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84" w:type="dxa"/>
        <w:tblInd w:w="-284" w:type="dxa"/>
        <w:tblLayout w:type="fixed"/>
        <w:tblLook w:val="0000" w:firstRow="0" w:lastRow="0" w:firstColumn="0" w:lastColumn="0" w:noHBand="0" w:noVBand="0"/>
      </w:tblPr>
      <w:tblGrid>
        <w:gridCol w:w="1985"/>
        <w:gridCol w:w="4059"/>
        <w:gridCol w:w="4140"/>
      </w:tblGrid>
      <w:tr w:rsidR="00B83E11" w:rsidRPr="00024776" w14:paraId="4F15C5B5" w14:textId="77777777" w:rsidTr="00F30774">
        <w:trPr>
          <w:trHeight w:val="720"/>
        </w:trPr>
        <w:tc>
          <w:tcPr>
            <w:tcW w:w="6044" w:type="dxa"/>
            <w:gridSpan w:val="2"/>
            <w:tcBorders>
              <w:bottom w:val="single" w:sz="18" w:space="0" w:color="auto"/>
            </w:tcBorders>
          </w:tcPr>
          <w:p w14:paraId="702DF41F" w14:textId="77777777" w:rsidR="00DC31B3" w:rsidRPr="00024776" w:rsidRDefault="00DC31B3" w:rsidP="00A727C0">
            <w:pPr>
              <w:rPr>
                <w:rFonts w:ascii="Univers" w:hAnsi="Univers"/>
                <w:b/>
                <w:sz w:val="28"/>
                <w:szCs w:val="28"/>
              </w:rPr>
            </w:pPr>
            <w:r w:rsidRPr="00024776">
              <w:rPr>
                <w:rFonts w:ascii="Univers" w:hAnsi="Univers"/>
                <w:b/>
                <w:sz w:val="28"/>
                <w:szCs w:val="28"/>
              </w:rPr>
              <w:t>NACIONES</w:t>
            </w:r>
          </w:p>
          <w:p w14:paraId="19BD28BF" w14:textId="62C242F6" w:rsidR="00B83E11" w:rsidRPr="00024776" w:rsidRDefault="00DC31B3" w:rsidP="003954D6">
            <w:pPr>
              <w:rPr>
                <w:sz w:val="28"/>
                <w:szCs w:val="28"/>
              </w:rPr>
            </w:pPr>
            <w:r w:rsidRPr="00024776">
              <w:rPr>
                <w:rFonts w:ascii="Univers" w:hAnsi="Univers"/>
                <w:b/>
                <w:sz w:val="28"/>
                <w:szCs w:val="28"/>
              </w:rPr>
              <w:t>UNIDAS</w:t>
            </w:r>
            <w:r w:rsidR="00A727C0" w:rsidRPr="00024776">
              <w:rPr>
                <w:rFonts w:ascii="Univers" w:hAnsi="Univers"/>
                <w:b/>
                <w:sz w:val="28"/>
                <w:szCs w:val="28"/>
              </w:rPr>
              <w:t xml:space="preserve"> </w:t>
            </w:r>
          </w:p>
        </w:tc>
        <w:tc>
          <w:tcPr>
            <w:tcW w:w="4140" w:type="dxa"/>
            <w:tcBorders>
              <w:bottom w:val="single" w:sz="18" w:space="0" w:color="auto"/>
            </w:tcBorders>
          </w:tcPr>
          <w:p w14:paraId="08D0D8B1" w14:textId="73E7CE5C" w:rsidR="00B83E11" w:rsidRPr="00024776" w:rsidRDefault="00CC1A41" w:rsidP="00B80FEB">
            <w:pPr>
              <w:jc w:val="right"/>
              <w:rPr>
                <w:sz w:val="52"/>
                <w:szCs w:val="52"/>
              </w:rPr>
            </w:pPr>
            <w:r w:rsidRPr="00024776">
              <w:rPr>
                <w:rFonts w:ascii="Univers Bold" w:hAnsi="Univers Bold"/>
                <w:b/>
                <w:sz w:val="72"/>
              </w:rPr>
              <w:t>EP</w:t>
            </w:r>
            <w:r w:rsidR="004A70BF">
              <w:rPr>
                <w:rFonts w:ascii="Univers Bold" w:hAnsi="Univers Bold"/>
                <w:b/>
                <w:sz w:val="72"/>
              </w:rPr>
              <w:t xml:space="preserve"> </w:t>
            </w:r>
          </w:p>
        </w:tc>
      </w:tr>
      <w:tr w:rsidR="00A727C0" w:rsidRPr="00024776" w14:paraId="1AB2772A" w14:textId="77777777" w:rsidTr="00F307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114E8E91" w14:textId="77777777" w:rsidR="00A727C0" w:rsidRPr="00024776" w:rsidRDefault="00E16EC3" w:rsidP="00A727C0">
            <w:pPr>
              <w:spacing w:before="120"/>
              <w:ind w:left="-9"/>
            </w:pPr>
            <w:r w:rsidRPr="00024776">
              <w:rPr>
                <w:noProof/>
                <w:lang w:val="en-US"/>
              </w:rPr>
              <mc:AlternateContent>
                <mc:Choice Requires="wpg">
                  <w:drawing>
                    <wp:inline distT="0" distB="0" distL="0" distR="0" wp14:anchorId="640F0D90" wp14:editId="308845A6">
                      <wp:extent cx="828675" cy="1575435"/>
                      <wp:effectExtent l="0"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8675" cy="1575435"/>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0EC9B33"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4059" w:type="dxa"/>
            <w:tcBorders>
              <w:top w:val="nil"/>
              <w:left w:val="nil"/>
              <w:bottom w:val="single" w:sz="36" w:space="0" w:color="auto"/>
              <w:right w:val="nil"/>
            </w:tcBorders>
          </w:tcPr>
          <w:p w14:paraId="0DC0140A" w14:textId="77777777" w:rsidR="00A727C0" w:rsidRPr="00024776" w:rsidRDefault="00A727C0" w:rsidP="00A727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1CCD826D" w14:textId="77777777" w:rsidR="00A727C0" w:rsidRPr="00024776" w:rsidRDefault="00A727C0" w:rsidP="00A727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024776">
              <w:rPr>
                <w:rFonts w:ascii="Univers" w:hAnsi="Univers"/>
                <w:b/>
                <w:sz w:val="32"/>
              </w:rPr>
              <w:t>Programa de las</w:t>
            </w:r>
          </w:p>
          <w:p w14:paraId="13114B52" w14:textId="77777777" w:rsidR="00A727C0" w:rsidRPr="00024776" w:rsidRDefault="00A727C0" w:rsidP="00A727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024776">
              <w:rPr>
                <w:rFonts w:ascii="Univers" w:hAnsi="Univers"/>
                <w:b/>
                <w:sz w:val="32"/>
              </w:rPr>
              <w:t>Naciones Unidas</w:t>
            </w:r>
          </w:p>
          <w:p w14:paraId="1983335A" w14:textId="77777777" w:rsidR="00A727C0" w:rsidRPr="00024776" w:rsidRDefault="00A727C0" w:rsidP="00A727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024776">
              <w:rPr>
                <w:rFonts w:ascii="Univers" w:hAnsi="Univers"/>
                <w:b/>
                <w:sz w:val="32"/>
              </w:rPr>
              <w:t>para el Medio Ambiente</w:t>
            </w:r>
          </w:p>
          <w:p w14:paraId="5955BDC3" w14:textId="77777777" w:rsidR="00A727C0" w:rsidRPr="00024776" w:rsidRDefault="00A727C0" w:rsidP="00A727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p>
        </w:tc>
        <w:tc>
          <w:tcPr>
            <w:tcW w:w="4140" w:type="dxa"/>
            <w:tcBorders>
              <w:top w:val="nil"/>
              <w:left w:val="nil"/>
              <w:bottom w:val="single" w:sz="36" w:space="0" w:color="auto"/>
              <w:right w:val="nil"/>
            </w:tcBorders>
          </w:tcPr>
          <w:p w14:paraId="495DD946" w14:textId="77777777" w:rsidR="00A727C0" w:rsidRPr="00024776" w:rsidRDefault="00A727C0" w:rsidP="00A727C0"/>
          <w:p w14:paraId="306540CD" w14:textId="77777777" w:rsidR="00A727C0" w:rsidRPr="00024776" w:rsidRDefault="00A727C0" w:rsidP="00A727C0">
            <w:r w:rsidRPr="00024776">
              <w:t>Distr.</w:t>
            </w:r>
          </w:p>
          <w:p w14:paraId="3773C14E" w14:textId="77777777" w:rsidR="00A727C0" w:rsidRPr="00024776" w:rsidRDefault="00A727C0" w:rsidP="00A727C0">
            <w:r w:rsidRPr="00024776">
              <w:t>GENERAL</w:t>
            </w:r>
          </w:p>
          <w:p w14:paraId="6ECB9617" w14:textId="77777777" w:rsidR="00A727C0" w:rsidRPr="00024776" w:rsidRDefault="00A727C0" w:rsidP="00A727C0"/>
          <w:p w14:paraId="1349D882" w14:textId="29FDD86D" w:rsidR="00A727C0" w:rsidRPr="00024776" w:rsidRDefault="00DE74E0" w:rsidP="00A727C0">
            <w:pPr>
              <w:rPr>
                <w:highlight w:val="yellow"/>
              </w:rPr>
            </w:pPr>
            <w:r w:rsidRPr="00024776">
              <w:t>UNEP/OzL.Pro/ExCom/97/36/Add.1</w:t>
            </w:r>
          </w:p>
          <w:p w14:paraId="1303B94A" w14:textId="16CCFFC8" w:rsidR="00A727C0" w:rsidRPr="00024776" w:rsidRDefault="00DE74E0" w:rsidP="00A727C0">
            <w:r w:rsidRPr="00024776">
              <w:t xml:space="preserve">18 </w:t>
            </w:r>
            <w:r w:rsidR="00587F16" w:rsidRPr="00024776">
              <w:t>de noviembre de</w:t>
            </w:r>
            <w:r w:rsidRPr="00024776">
              <w:t xml:space="preserve"> 2025</w:t>
            </w:r>
          </w:p>
          <w:p w14:paraId="10E7F8FE" w14:textId="77777777" w:rsidR="00A727C0" w:rsidRPr="00024776" w:rsidRDefault="00A727C0" w:rsidP="00A727C0">
            <w:pPr>
              <w:rPr>
                <w:caps/>
              </w:rPr>
            </w:pPr>
          </w:p>
          <w:p w14:paraId="1030002A" w14:textId="77777777" w:rsidR="00024776" w:rsidRPr="00024776" w:rsidRDefault="00024776" w:rsidP="00A727C0">
            <w:r w:rsidRPr="00024776">
              <w:t>ESPAÑOL</w:t>
            </w:r>
          </w:p>
          <w:p w14:paraId="17C5CF68" w14:textId="1C82FA04" w:rsidR="00A727C0" w:rsidRPr="00024776" w:rsidRDefault="00024776" w:rsidP="00A727C0">
            <w:r w:rsidRPr="00024776">
              <w:t>ORIGINAL: INGLÉS</w:t>
            </w:r>
          </w:p>
        </w:tc>
      </w:tr>
    </w:tbl>
    <w:p w14:paraId="4B924A71" w14:textId="77777777" w:rsidR="00CA59FB" w:rsidRPr="00024776" w:rsidRDefault="00A727C0" w:rsidP="00B80FEB">
      <w:pPr>
        <w:jc w:val="left"/>
      </w:pPr>
      <w:r w:rsidRPr="00024776">
        <w:t>COMITÉ EJECUTIVO DEL FONDO MULTILATERAL</w:t>
      </w:r>
      <w:r w:rsidRPr="00024776">
        <w:br/>
        <w:t xml:space="preserve"> PARA LA APLICACIÓN DEL</w:t>
      </w:r>
      <w:r w:rsidRPr="00024776">
        <w:br/>
        <w:t xml:space="preserve"> PROTOCOLO DE MONTREAL </w:t>
      </w:r>
      <w:r w:rsidR="00C15867" w:rsidRPr="00024776">
        <w:br/>
      </w:r>
      <w:r w:rsidR="00E9339B" w:rsidRPr="00024776">
        <w:t>No</w:t>
      </w:r>
      <w:r w:rsidR="00DC31B3" w:rsidRPr="00024776">
        <w:t>nagésim</w:t>
      </w:r>
      <w:r w:rsidR="009945E6" w:rsidRPr="00024776">
        <w:t>a</w:t>
      </w:r>
      <w:r w:rsidR="00DC31B3" w:rsidRPr="00024776">
        <w:t xml:space="preserve"> </w:t>
      </w:r>
      <w:r w:rsidR="00E9339B" w:rsidRPr="00024776">
        <w:t xml:space="preserve">séptima </w:t>
      </w:r>
      <w:r w:rsidR="00CA59FB" w:rsidRPr="00024776">
        <w:t>reunión</w:t>
      </w:r>
    </w:p>
    <w:p w14:paraId="463EB621" w14:textId="77777777" w:rsidR="00CA59FB" w:rsidRPr="00024776" w:rsidRDefault="00CA59FB" w:rsidP="00B80FEB">
      <w:pPr>
        <w:jc w:val="left"/>
      </w:pPr>
      <w:r w:rsidRPr="00024776">
        <w:t>Montreal,</w:t>
      </w:r>
      <w:r w:rsidR="00D26D68" w:rsidRPr="00024776">
        <w:t xml:space="preserve"> 1-5 de diciembre </w:t>
      </w:r>
      <w:r w:rsidR="007624A2" w:rsidRPr="00024776">
        <w:t>de 2025</w:t>
      </w:r>
    </w:p>
    <w:p w14:paraId="6EDDEB19" w14:textId="143E1B4B" w:rsidR="0079781A" w:rsidRPr="00024776" w:rsidRDefault="0079781A" w:rsidP="00B80FEB">
      <w:pPr>
        <w:jc w:val="left"/>
      </w:pPr>
      <w:r w:rsidRPr="00452249">
        <w:t>Punto</w:t>
      </w:r>
      <w:r w:rsidR="007876FA" w:rsidRPr="00452249">
        <w:t xml:space="preserve"> </w:t>
      </w:r>
      <w:r w:rsidR="00DB1D70" w:rsidRPr="00452249">
        <w:t>9 d)</w:t>
      </w:r>
      <w:r w:rsidR="007876FA" w:rsidRPr="00452249">
        <w:t xml:space="preserve"> </w:t>
      </w:r>
      <w:r w:rsidRPr="00452249">
        <w:t>del orden del día provisional</w:t>
      </w:r>
      <w:r w:rsidRPr="00452249">
        <w:rPr>
          <w:rStyle w:val="FootnoteReference"/>
        </w:rPr>
        <w:footnoteReference w:id="1"/>
      </w:r>
    </w:p>
    <w:p w14:paraId="5291197D" w14:textId="77777777" w:rsidR="009145E4" w:rsidRPr="00024776" w:rsidRDefault="009145E4" w:rsidP="00B80FEB">
      <w:pPr>
        <w:pStyle w:val="Heading1"/>
        <w:numPr>
          <w:ilvl w:val="0"/>
          <w:numId w:val="0"/>
        </w:numPr>
        <w:spacing w:after="0"/>
        <w:jc w:val="left"/>
      </w:pPr>
    </w:p>
    <w:p w14:paraId="238BB08C" w14:textId="77777777" w:rsidR="004E7F9C" w:rsidRPr="00024776" w:rsidRDefault="004E7F9C" w:rsidP="00B80FEB">
      <w:pPr>
        <w:pStyle w:val="Title1"/>
        <w:jc w:val="left"/>
        <w:rPr>
          <w:b w:val="0"/>
          <w:lang w:val="es-ES_tradnl"/>
        </w:rPr>
      </w:pPr>
    </w:p>
    <w:p w14:paraId="32FC1731" w14:textId="77777777" w:rsidR="0091225E" w:rsidRDefault="0091225E" w:rsidP="00D66726">
      <w:pPr>
        <w:spacing w:after="240"/>
        <w:jc w:val="center"/>
        <w:rPr>
          <w:b/>
          <w:bCs/>
        </w:rPr>
      </w:pPr>
    </w:p>
    <w:p w14:paraId="4100A00F" w14:textId="74C7E07D" w:rsidR="00D66726" w:rsidRPr="0091225E" w:rsidRDefault="00D66726" w:rsidP="00D66726">
      <w:pPr>
        <w:spacing w:after="240"/>
        <w:jc w:val="center"/>
        <w:rPr>
          <w:b/>
          <w:bCs/>
        </w:rPr>
      </w:pPr>
      <w:r w:rsidRPr="0091225E">
        <w:rPr>
          <w:b/>
          <w:bCs/>
        </w:rPr>
        <w:t>Addendum</w:t>
      </w:r>
    </w:p>
    <w:p w14:paraId="500937F0" w14:textId="77777777" w:rsidR="00D66726" w:rsidRPr="00024776" w:rsidRDefault="00D66726" w:rsidP="00D66726">
      <w:pPr>
        <w:spacing w:after="240"/>
        <w:jc w:val="center"/>
        <w:rPr>
          <w:b/>
          <w:bCs/>
          <w:caps/>
        </w:rPr>
      </w:pPr>
      <w:r w:rsidRPr="00024776">
        <w:rPr>
          <w:b/>
          <w:bCs/>
          <w:caps/>
        </w:rPr>
        <w:t>propuestas de proyecto: ARGENTINA</w:t>
      </w:r>
    </w:p>
    <w:p w14:paraId="0CB3DFE3" w14:textId="18DB02F8" w:rsidR="00D66726" w:rsidRPr="00024776" w:rsidRDefault="00D66726" w:rsidP="00D66726">
      <w:pPr>
        <w:spacing w:after="240"/>
      </w:pPr>
      <w:r w:rsidRPr="00024776">
        <w:rPr>
          <w:b/>
          <w:bCs/>
        </w:rPr>
        <w:tab/>
      </w:r>
      <w:r w:rsidRPr="00024776">
        <w:t xml:space="preserve">El presente documento se expide para </w:t>
      </w:r>
      <w:r w:rsidRPr="00C71DA6">
        <w:rPr>
          <w:b/>
          <w:bCs/>
        </w:rPr>
        <w:t>completar</w:t>
      </w:r>
      <w:r w:rsidRPr="00024776">
        <w:t xml:space="preserve"> las observaciones y la recomendación de la </w:t>
      </w:r>
      <w:r w:rsidR="00024776" w:rsidRPr="00024776">
        <w:t>Secretaría</w:t>
      </w:r>
      <w:r w:rsidRPr="00024776">
        <w:t xml:space="preserve"> sobre las propuestas de proyecto presentadas para Argentina:</w:t>
      </w:r>
    </w:p>
    <w:p w14:paraId="6BA0B7F1" w14:textId="77777777" w:rsidR="00D66726" w:rsidRPr="00024776" w:rsidRDefault="00D66726" w:rsidP="00D66726">
      <w:pPr>
        <w:spacing w:before="240" w:after="240"/>
        <w:rPr>
          <w:u w:val="single"/>
        </w:rPr>
      </w:pPr>
      <w:r w:rsidRPr="00024776">
        <w:rPr>
          <w:u w:val="single"/>
        </w:rPr>
        <w:t>Eliminación</w:t>
      </w:r>
    </w:p>
    <w:tbl>
      <w:tblPr>
        <w:tblW w:w="5000" w:type="pct"/>
        <w:tblLook w:val="04A0" w:firstRow="1" w:lastRow="0" w:firstColumn="1" w:lastColumn="0" w:noHBand="0" w:noVBand="1"/>
      </w:tblPr>
      <w:tblGrid>
        <w:gridCol w:w="5218"/>
        <w:gridCol w:w="1947"/>
        <w:gridCol w:w="2285"/>
      </w:tblGrid>
      <w:tr w:rsidR="00D66726" w:rsidRPr="00024776" w14:paraId="6BCF119F" w14:textId="77777777" w:rsidTr="00034FDD">
        <w:trPr>
          <w:trHeight w:val="771"/>
        </w:trPr>
        <w:tc>
          <w:tcPr>
            <w:tcW w:w="2761" w:type="pct"/>
          </w:tcPr>
          <w:p w14:paraId="0FBD8666" w14:textId="50E113B2" w:rsidR="00D66726" w:rsidRPr="00024776" w:rsidRDefault="00310828" w:rsidP="00E16EC3">
            <w:pPr>
              <w:pStyle w:val="ListParagraph"/>
              <w:numPr>
                <w:ilvl w:val="0"/>
                <w:numId w:val="8"/>
              </w:numPr>
              <w:ind w:left="604" w:hanging="714"/>
              <w:jc w:val="left"/>
            </w:pPr>
            <w:r>
              <w:t xml:space="preserve">Plan </w:t>
            </w:r>
            <w:r w:rsidR="009825B9">
              <w:t>de gestión para la eliminación de HCFC</w:t>
            </w:r>
            <w:r w:rsidR="00D66726" w:rsidRPr="00024776">
              <w:t xml:space="preserve"> (</w:t>
            </w:r>
            <w:r w:rsidR="00BD50C8" w:rsidRPr="00024776">
              <w:t>etapa I</w:t>
            </w:r>
            <w:r w:rsidR="00D66726" w:rsidRPr="00024776">
              <w:t>II, primer tramo)</w:t>
            </w:r>
          </w:p>
        </w:tc>
        <w:tc>
          <w:tcPr>
            <w:tcW w:w="1030" w:type="pct"/>
          </w:tcPr>
          <w:p w14:paraId="74D9B59E" w14:textId="70D6E692" w:rsidR="00D66726" w:rsidRPr="00024776" w:rsidRDefault="00AA22FC" w:rsidP="00034FDD">
            <w:pPr>
              <w:jc w:val="center"/>
            </w:pPr>
            <w:r>
              <w:t>ONUDI</w:t>
            </w:r>
          </w:p>
        </w:tc>
        <w:tc>
          <w:tcPr>
            <w:tcW w:w="1209" w:type="pct"/>
          </w:tcPr>
          <w:p w14:paraId="5F1961F0" w14:textId="2DAA8D29" w:rsidR="00D66726" w:rsidRPr="00024776" w:rsidRDefault="006D4B75" w:rsidP="006D4B75">
            <w:pPr>
              <w:jc w:val="right"/>
            </w:pPr>
            <w:r w:rsidRPr="006D4B75">
              <w:t xml:space="preserve">Para consideración individual </w:t>
            </w:r>
            <w:r w:rsidR="00D66726" w:rsidRPr="00024776">
              <w:br/>
            </w:r>
          </w:p>
        </w:tc>
      </w:tr>
    </w:tbl>
    <w:p w14:paraId="01E3EE03" w14:textId="77777777" w:rsidR="00D66726" w:rsidRPr="00024776" w:rsidRDefault="00D66726" w:rsidP="00D66726">
      <w:pPr>
        <w:pStyle w:val="StyleHeader4Para4Left0Firstline0"/>
        <w:numPr>
          <w:ilvl w:val="0"/>
          <w:numId w:val="0"/>
        </w:numPr>
        <w:rPr>
          <w:bCs/>
          <w:sz w:val="22"/>
        </w:rPr>
      </w:pPr>
    </w:p>
    <w:p w14:paraId="202E9646" w14:textId="77777777" w:rsidR="00D66726" w:rsidRPr="00024776" w:rsidRDefault="00D66726" w:rsidP="00D66726"/>
    <w:p w14:paraId="3647C337" w14:textId="77777777" w:rsidR="00D66726" w:rsidRPr="00024776" w:rsidRDefault="00D66726" w:rsidP="00D66726">
      <w:pPr>
        <w:pStyle w:val="StyleHeader4Para4Left0Firstline0"/>
        <w:numPr>
          <w:ilvl w:val="0"/>
          <w:numId w:val="0"/>
        </w:numPr>
        <w:tabs>
          <w:tab w:val="clear" w:pos="2880"/>
          <w:tab w:val="clear" w:pos="5760"/>
        </w:tabs>
        <w:jc w:val="center"/>
        <w:rPr>
          <w:b/>
          <w:sz w:val="22"/>
        </w:rPr>
      </w:pPr>
      <w:r w:rsidRPr="00024776">
        <w:rPr>
          <w:b/>
          <w:sz w:val="22"/>
        </w:rPr>
        <w:br w:type="page"/>
      </w:r>
    </w:p>
    <w:p w14:paraId="7A18DFE8" w14:textId="77777777" w:rsidR="00D66726" w:rsidRPr="00024776" w:rsidRDefault="00D66726" w:rsidP="00D66726">
      <w:pPr>
        <w:spacing w:after="120"/>
        <w:jc w:val="center"/>
        <w:rPr>
          <w:b/>
          <w:caps/>
        </w:rPr>
      </w:pPr>
      <w:r w:rsidRPr="00024776">
        <w:rPr>
          <w:b/>
          <w:caps/>
        </w:rPr>
        <w:lastRenderedPageBreak/>
        <w:t>Hoja de evaluación - Proyectos plurianuales</w:t>
      </w:r>
    </w:p>
    <w:p w14:paraId="2752B9B3" w14:textId="77777777" w:rsidR="00D66726" w:rsidRPr="00024776" w:rsidRDefault="00D66726" w:rsidP="00D66726">
      <w:pPr>
        <w:spacing w:before="240" w:after="240"/>
        <w:jc w:val="center"/>
        <w:rPr>
          <w:b/>
        </w:rPr>
      </w:pPr>
      <w:r w:rsidRPr="00024776">
        <w:rPr>
          <w:b/>
        </w:rPr>
        <w:t>Argentina</w:t>
      </w:r>
    </w:p>
    <w:tbl>
      <w:tblPr>
        <w:tblW w:w="55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296"/>
        <w:gridCol w:w="5154"/>
      </w:tblGrid>
      <w:tr w:rsidR="00D66726" w:rsidRPr="000D0C3B" w14:paraId="1144C59B" w14:textId="77777777" w:rsidTr="00034FDD">
        <w:trPr>
          <w:trHeight w:val="139"/>
          <w:jc w:val="center"/>
        </w:trPr>
        <w:tc>
          <w:tcPr>
            <w:tcW w:w="2534" w:type="pct"/>
          </w:tcPr>
          <w:p w14:paraId="2BAAC997" w14:textId="373808B0" w:rsidR="00D66726" w:rsidRPr="000D0C3B" w:rsidRDefault="00BD50C8" w:rsidP="00034FDD">
            <w:pPr>
              <w:rPr>
                <w:b/>
                <w:caps/>
                <w:sz w:val="19"/>
                <w:szCs w:val="19"/>
              </w:rPr>
            </w:pPr>
            <w:r w:rsidRPr="000D0C3B">
              <w:rPr>
                <w:b/>
                <w:caps/>
                <w:sz w:val="19"/>
                <w:szCs w:val="19"/>
              </w:rPr>
              <w:t xml:space="preserve"> i)</w:t>
            </w:r>
            <w:r w:rsidR="00D66726" w:rsidRPr="000D0C3B">
              <w:rPr>
                <w:b/>
                <w:caps/>
                <w:sz w:val="19"/>
                <w:szCs w:val="19"/>
              </w:rPr>
              <w:t xml:space="preserve"> </w:t>
            </w:r>
            <w:r w:rsidR="00024776" w:rsidRPr="000D0C3B">
              <w:rPr>
                <w:b/>
                <w:caps/>
                <w:sz w:val="19"/>
                <w:szCs w:val="19"/>
              </w:rPr>
              <w:t>Proyecto</w:t>
            </w:r>
          </w:p>
        </w:tc>
        <w:tc>
          <w:tcPr>
            <w:tcW w:w="2466" w:type="pct"/>
          </w:tcPr>
          <w:p w14:paraId="52047D39" w14:textId="77777777" w:rsidR="00D66726" w:rsidRPr="000D0C3B" w:rsidRDefault="00D66726" w:rsidP="00034FDD">
            <w:pPr>
              <w:jc w:val="center"/>
              <w:rPr>
                <w:b/>
                <w:sz w:val="19"/>
                <w:szCs w:val="19"/>
              </w:rPr>
            </w:pPr>
            <w:r w:rsidRPr="000D0C3B">
              <w:rPr>
                <w:b/>
                <w:sz w:val="19"/>
                <w:szCs w:val="19"/>
              </w:rPr>
              <w:t>ORGANISMO</w:t>
            </w:r>
          </w:p>
        </w:tc>
      </w:tr>
      <w:tr w:rsidR="00D66726" w:rsidRPr="000D0C3B" w14:paraId="09E569D8" w14:textId="77777777" w:rsidTr="00034FDD">
        <w:trPr>
          <w:trHeight w:val="40"/>
          <w:jc w:val="center"/>
        </w:trPr>
        <w:tc>
          <w:tcPr>
            <w:tcW w:w="2534" w:type="pct"/>
            <w:vAlign w:val="center"/>
          </w:tcPr>
          <w:p w14:paraId="165D933E" w14:textId="7BA26153" w:rsidR="00D66726" w:rsidRPr="000D0C3B" w:rsidRDefault="00D66726" w:rsidP="00034FDD">
            <w:pPr>
              <w:jc w:val="center"/>
              <w:rPr>
                <w:color w:val="000000"/>
                <w:sz w:val="19"/>
                <w:szCs w:val="19"/>
              </w:rPr>
            </w:pPr>
            <w:r w:rsidRPr="000D0C3B">
              <w:rPr>
                <w:color w:val="000000"/>
                <w:sz w:val="19"/>
                <w:szCs w:val="19"/>
              </w:rPr>
              <w:t xml:space="preserve">Plan de </w:t>
            </w:r>
            <w:r w:rsidR="007E5882" w:rsidRPr="000D0C3B">
              <w:rPr>
                <w:color w:val="000000"/>
                <w:sz w:val="19"/>
                <w:szCs w:val="19"/>
              </w:rPr>
              <w:t>gestión para la</w:t>
            </w:r>
            <w:r w:rsidR="007E5882" w:rsidRPr="000D0C3B">
              <w:rPr>
                <w:color w:val="000000"/>
                <w:sz w:val="19"/>
                <w:szCs w:val="19"/>
                <w:lang w:val="es-AR"/>
              </w:rPr>
              <w:t xml:space="preserve"> </w:t>
            </w:r>
            <w:r w:rsidRPr="000D0C3B">
              <w:rPr>
                <w:color w:val="000000"/>
                <w:sz w:val="19"/>
                <w:szCs w:val="19"/>
              </w:rPr>
              <w:t>eliminación de HCFC (</w:t>
            </w:r>
            <w:r w:rsidR="00BD50C8" w:rsidRPr="000D0C3B">
              <w:rPr>
                <w:color w:val="000000"/>
                <w:sz w:val="19"/>
                <w:szCs w:val="19"/>
              </w:rPr>
              <w:t>etapa I</w:t>
            </w:r>
            <w:r w:rsidRPr="000D0C3B">
              <w:rPr>
                <w:color w:val="000000"/>
                <w:sz w:val="19"/>
                <w:szCs w:val="19"/>
              </w:rPr>
              <w:t>II)</w:t>
            </w:r>
          </w:p>
        </w:tc>
        <w:tc>
          <w:tcPr>
            <w:tcW w:w="2466" w:type="pct"/>
            <w:vAlign w:val="center"/>
          </w:tcPr>
          <w:p w14:paraId="1EE67363" w14:textId="7F5857C9" w:rsidR="00D66726" w:rsidRPr="000D0C3B" w:rsidRDefault="00AA22FC" w:rsidP="00034FDD">
            <w:pPr>
              <w:jc w:val="center"/>
              <w:rPr>
                <w:color w:val="000000"/>
                <w:sz w:val="19"/>
                <w:szCs w:val="19"/>
              </w:rPr>
            </w:pPr>
            <w:r w:rsidRPr="000D0C3B">
              <w:rPr>
                <w:color w:val="000000"/>
                <w:sz w:val="19"/>
                <w:szCs w:val="19"/>
              </w:rPr>
              <w:t>ONUDI</w:t>
            </w:r>
            <w:r w:rsidR="00D66726" w:rsidRPr="000D0C3B">
              <w:rPr>
                <w:color w:val="000000"/>
                <w:sz w:val="19"/>
                <w:szCs w:val="19"/>
              </w:rPr>
              <w:t xml:space="preserve"> (principal)</w:t>
            </w:r>
          </w:p>
        </w:tc>
      </w:tr>
    </w:tbl>
    <w:p w14:paraId="411A44E2" w14:textId="77777777" w:rsidR="00D66726" w:rsidRPr="000D0C3B" w:rsidRDefault="00D66726" w:rsidP="00D66726">
      <w:pPr>
        <w:jc w:val="center"/>
        <w:rPr>
          <w:sz w:val="19"/>
          <w:szCs w:val="19"/>
        </w:rPr>
      </w:pPr>
    </w:p>
    <w:tbl>
      <w:tblPr>
        <w:tblW w:w="55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6511"/>
        <w:gridCol w:w="1939"/>
        <w:gridCol w:w="1998"/>
      </w:tblGrid>
      <w:tr w:rsidR="006D4B75" w:rsidRPr="000D0C3B" w14:paraId="2AF302E7" w14:textId="77777777" w:rsidTr="006D4B75">
        <w:trPr>
          <w:trHeight w:val="77"/>
          <w:jc w:val="center"/>
        </w:trPr>
        <w:tc>
          <w:tcPr>
            <w:tcW w:w="3116" w:type="pct"/>
          </w:tcPr>
          <w:p w14:paraId="27D15B88" w14:textId="5D43AA0F" w:rsidR="00D66726" w:rsidRPr="000D0C3B" w:rsidRDefault="00C71DA6" w:rsidP="00034FDD">
            <w:pPr>
              <w:jc w:val="left"/>
              <w:rPr>
                <w:b/>
                <w:sz w:val="19"/>
                <w:szCs w:val="19"/>
              </w:rPr>
            </w:pPr>
            <w:r w:rsidRPr="000D0C3B">
              <w:rPr>
                <w:b/>
                <w:sz w:val="19"/>
                <w:szCs w:val="19"/>
              </w:rPr>
              <w:t>II</w:t>
            </w:r>
            <w:r w:rsidR="00D66726" w:rsidRPr="000D0C3B">
              <w:rPr>
                <w:b/>
                <w:sz w:val="19"/>
                <w:szCs w:val="19"/>
              </w:rPr>
              <w:t>) DATOS MÁS RECIENTES DEL ARTÍCULO 7 (Anexo C, Grupo I)</w:t>
            </w:r>
          </w:p>
        </w:tc>
        <w:tc>
          <w:tcPr>
            <w:tcW w:w="928" w:type="pct"/>
          </w:tcPr>
          <w:p w14:paraId="25B14A8C" w14:textId="77777777" w:rsidR="00D66726" w:rsidRPr="000D0C3B" w:rsidRDefault="00D66726" w:rsidP="00034FDD">
            <w:pPr>
              <w:jc w:val="center"/>
              <w:rPr>
                <w:sz w:val="19"/>
                <w:szCs w:val="19"/>
              </w:rPr>
            </w:pPr>
            <w:r w:rsidRPr="000D0C3B">
              <w:rPr>
                <w:sz w:val="19"/>
                <w:szCs w:val="19"/>
              </w:rPr>
              <w:t>Año:</w:t>
            </w:r>
            <w:r w:rsidRPr="000D0C3B">
              <w:rPr>
                <w:color w:val="000000"/>
                <w:sz w:val="19"/>
                <w:szCs w:val="19"/>
              </w:rPr>
              <w:t xml:space="preserve"> 2024</w:t>
            </w:r>
          </w:p>
        </w:tc>
        <w:tc>
          <w:tcPr>
            <w:tcW w:w="956" w:type="pct"/>
          </w:tcPr>
          <w:p w14:paraId="1D85A40B" w14:textId="333D5ECE" w:rsidR="00D66726" w:rsidRPr="000D0C3B" w:rsidRDefault="00D66726" w:rsidP="00034FDD">
            <w:pPr>
              <w:jc w:val="right"/>
              <w:rPr>
                <w:sz w:val="19"/>
                <w:szCs w:val="19"/>
              </w:rPr>
            </w:pPr>
            <w:r w:rsidRPr="000D0C3B">
              <w:rPr>
                <w:color w:val="000000"/>
                <w:sz w:val="19"/>
                <w:szCs w:val="19"/>
              </w:rPr>
              <w:t>158,</w:t>
            </w:r>
            <w:r w:rsidRPr="000D0C3B">
              <w:rPr>
                <w:sz w:val="19"/>
                <w:szCs w:val="19"/>
              </w:rPr>
              <w:t>45 tons</w:t>
            </w:r>
            <w:r w:rsidR="007E5882" w:rsidRPr="000D0C3B">
              <w:rPr>
                <w:sz w:val="19"/>
                <w:szCs w:val="19"/>
              </w:rPr>
              <w:t>.</w:t>
            </w:r>
            <w:r w:rsidRPr="000D0C3B">
              <w:rPr>
                <w:sz w:val="19"/>
                <w:szCs w:val="19"/>
              </w:rPr>
              <w:t xml:space="preserve"> </w:t>
            </w:r>
            <w:r w:rsidR="001A5CE3" w:rsidRPr="000D0C3B">
              <w:rPr>
                <w:sz w:val="19"/>
                <w:szCs w:val="19"/>
              </w:rPr>
              <w:t>PAO</w:t>
            </w:r>
          </w:p>
        </w:tc>
      </w:tr>
    </w:tbl>
    <w:p w14:paraId="47C327A4" w14:textId="77777777" w:rsidR="00D66726" w:rsidRPr="000D0C3B" w:rsidRDefault="00D66726" w:rsidP="00D66726">
      <w:pPr>
        <w:jc w:val="center"/>
        <w:rPr>
          <w:sz w:val="19"/>
          <w:szCs w:val="19"/>
        </w:rPr>
      </w:pPr>
    </w:p>
    <w:tbl>
      <w:tblPr>
        <w:tblW w:w="55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989"/>
        <w:gridCol w:w="716"/>
        <w:gridCol w:w="1085"/>
        <w:gridCol w:w="1205"/>
        <w:gridCol w:w="1002"/>
        <w:gridCol w:w="943"/>
        <w:gridCol w:w="900"/>
        <w:gridCol w:w="630"/>
        <w:gridCol w:w="816"/>
      </w:tblGrid>
      <w:tr w:rsidR="00D66726" w:rsidRPr="000D0C3B" w14:paraId="19847905" w14:textId="77777777" w:rsidTr="0091225E">
        <w:trPr>
          <w:trHeight w:val="43"/>
          <w:jc w:val="center"/>
        </w:trPr>
        <w:tc>
          <w:tcPr>
            <w:tcW w:w="9625" w:type="dxa"/>
            <w:gridSpan w:val="9"/>
          </w:tcPr>
          <w:p w14:paraId="24D4A29C" w14:textId="62593C82" w:rsidR="00D66726" w:rsidRPr="000D0C3B" w:rsidRDefault="008D090C" w:rsidP="00865795">
            <w:pPr>
              <w:spacing w:after="60"/>
              <w:contextualSpacing/>
              <w:jc w:val="left"/>
              <w:rPr>
                <w:b/>
                <w:sz w:val="19"/>
                <w:szCs w:val="19"/>
              </w:rPr>
            </w:pPr>
            <w:r w:rsidRPr="000D0C3B">
              <w:rPr>
                <w:b/>
                <w:sz w:val="19"/>
                <w:szCs w:val="19"/>
              </w:rPr>
              <w:t xml:space="preserve">III) DATOS SECTORIALES MÁS RECIENTES DEL PROGRAMA DE PAÍS (tons. </w:t>
            </w:r>
            <w:r w:rsidR="00C71DA6" w:rsidRPr="000D0C3B">
              <w:rPr>
                <w:b/>
                <w:sz w:val="19"/>
                <w:szCs w:val="19"/>
              </w:rPr>
              <w:t>PAO)</w:t>
            </w:r>
          </w:p>
        </w:tc>
        <w:tc>
          <w:tcPr>
            <w:tcW w:w="816" w:type="dxa"/>
          </w:tcPr>
          <w:p w14:paraId="0C6F00F5" w14:textId="77777777" w:rsidR="00D66726" w:rsidRPr="000D0C3B" w:rsidRDefault="00D66726" w:rsidP="00034FDD">
            <w:pPr>
              <w:spacing w:after="60"/>
              <w:ind w:left="-243"/>
              <w:contextualSpacing/>
              <w:jc w:val="right"/>
              <w:rPr>
                <w:b/>
                <w:sz w:val="19"/>
                <w:szCs w:val="19"/>
              </w:rPr>
            </w:pPr>
            <w:r w:rsidRPr="000D0C3B">
              <w:rPr>
                <w:b/>
                <w:sz w:val="19"/>
                <w:szCs w:val="19"/>
              </w:rPr>
              <w:t>Año:</w:t>
            </w:r>
            <w:r w:rsidRPr="000D0C3B">
              <w:rPr>
                <w:b/>
                <w:color w:val="000000"/>
                <w:sz w:val="19"/>
                <w:szCs w:val="19"/>
              </w:rPr>
              <w:t xml:space="preserve"> 2024</w:t>
            </w:r>
          </w:p>
        </w:tc>
      </w:tr>
      <w:tr w:rsidR="00D66726" w:rsidRPr="000D0C3B" w14:paraId="5FF72B7A" w14:textId="77777777" w:rsidTr="000D0C3B">
        <w:trPr>
          <w:trHeight w:val="520"/>
          <w:jc w:val="center"/>
        </w:trPr>
        <w:tc>
          <w:tcPr>
            <w:tcW w:w="2155" w:type="dxa"/>
            <w:vAlign w:val="center"/>
          </w:tcPr>
          <w:p w14:paraId="0A236945" w14:textId="045CDDC7" w:rsidR="00D66726" w:rsidRPr="000D0C3B" w:rsidRDefault="00D66726" w:rsidP="00034FDD">
            <w:pPr>
              <w:spacing w:after="60"/>
              <w:contextualSpacing/>
              <w:jc w:val="center"/>
              <w:rPr>
                <w:sz w:val="19"/>
                <w:szCs w:val="19"/>
              </w:rPr>
            </w:pPr>
            <w:r w:rsidRPr="000D0C3B">
              <w:rPr>
                <w:sz w:val="19"/>
                <w:szCs w:val="19"/>
              </w:rPr>
              <w:t>Sustancia</w:t>
            </w:r>
            <w:r w:rsidR="00C71DA6" w:rsidRPr="000D0C3B">
              <w:rPr>
                <w:sz w:val="19"/>
                <w:szCs w:val="19"/>
              </w:rPr>
              <w:t>s químicas</w:t>
            </w:r>
          </w:p>
        </w:tc>
        <w:tc>
          <w:tcPr>
            <w:tcW w:w="989" w:type="dxa"/>
            <w:vAlign w:val="center"/>
          </w:tcPr>
          <w:p w14:paraId="0B8A353D" w14:textId="77777777" w:rsidR="00D66726" w:rsidRPr="000D0C3B" w:rsidRDefault="00D66726" w:rsidP="00034FDD">
            <w:pPr>
              <w:spacing w:after="60"/>
              <w:ind w:left="-106" w:right="-97"/>
              <w:contextualSpacing/>
              <w:jc w:val="center"/>
              <w:rPr>
                <w:sz w:val="19"/>
                <w:szCs w:val="19"/>
              </w:rPr>
            </w:pPr>
            <w:r w:rsidRPr="000D0C3B">
              <w:rPr>
                <w:sz w:val="19"/>
                <w:szCs w:val="19"/>
              </w:rPr>
              <w:t>Aerosoles</w:t>
            </w:r>
          </w:p>
        </w:tc>
        <w:tc>
          <w:tcPr>
            <w:tcW w:w="716" w:type="dxa"/>
            <w:vAlign w:val="center"/>
          </w:tcPr>
          <w:p w14:paraId="50292F57" w14:textId="1318512D" w:rsidR="00D66726" w:rsidRPr="000D0C3B" w:rsidRDefault="00C7422C" w:rsidP="00034FDD">
            <w:pPr>
              <w:spacing w:after="60"/>
              <w:contextualSpacing/>
              <w:jc w:val="center"/>
              <w:rPr>
                <w:sz w:val="19"/>
                <w:szCs w:val="19"/>
              </w:rPr>
            </w:pPr>
            <w:r w:rsidRPr="000D0C3B">
              <w:rPr>
                <w:sz w:val="19"/>
                <w:szCs w:val="19"/>
              </w:rPr>
              <w:t>Espumas</w:t>
            </w:r>
          </w:p>
        </w:tc>
        <w:tc>
          <w:tcPr>
            <w:tcW w:w="1085" w:type="dxa"/>
            <w:vAlign w:val="center"/>
          </w:tcPr>
          <w:p w14:paraId="5709EFB3" w14:textId="77777777" w:rsidR="00D66726" w:rsidRPr="000D0C3B" w:rsidRDefault="00D66726" w:rsidP="00034FDD">
            <w:pPr>
              <w:spacing w:after="60"/>
              <w:ind w:left="-106" w:right="-112"/>
              <w:contextualSpacing/>
              <w:jc w:val="center"/>
              <w:rPr>
                <w:sz w:val="19"/>
                <w:szCs w:val="19"/>
              </w:rPr>
            </w:pPr>
            <w:r w:rsidRPr="000D0C3B">
              <w:rPr>
                <w:sz w:val="19"/>
                <w:szCs w:val="19"/>
              </w:rPr>
              <w:t>Extinción de incendios</w:t>
            </w:r>
          </w:p>
        </w:tc>
        <w:tc>
          <w:tcPr>
            <w:tcW w:w="2207" w:type="dxa"/>
            <w:gridSpan w:val="2"/>
            <w:vAlign w:val="center"/>
          </w:tcPr>
          <w:p w14:paraId="333D90BA" w14:textId="77777777" w:rsidR="00D66726" w:rsidRPr="000D0C3B" w:rsidRDefault="00D66726" w:rsidP="00034FDD">
            <w:pPr>
              <w:spacing w:after="60"/>
              <w:contextualSpacing/>
              <w:jc w:val="center"/>
              <w:rPr>
                <w:sz w:val="19"/>
                <w:szCs w:val="19"/>
              </w:rPr>
            </w:pPr>
            <w:r w:rsidRPr="000D0C3B">
              <w:rPr>
                <w:sz w:val="19"/>
                <w:szCs w:val="19"/>
              </w:rPr>
              <w:t>Refrigeración</w:t>
            </w:r>
          </w:p>
        </w:tc>
        <w:tc>
          <w:tcPr>
            <w:tcW w:w="943" w:type="dxa"/>
            <w:vAlign w:val="center"/>
          </w:tcPr>
          <w:p w14:paraId="5BE5FC38" w14:textId="77777777" w:rsidR="00D66726" w:rsidRPr="000D0C3B" w:rsidRDefault="00D66726" w:rsidP="00034FDD">
            <w:pPr>
              <w:spacing w:after="60"/>
              <w:ind w:left="-106" w:right="-105"/>
              <w:contextualSpacing/>
              <w:jc w:val="center"/>
              <w:rPr>
                <w:sz w:val="19"/>
                <w:szCs w:val="19"/>
              </w:rPr>
            </w:pPr>
            <w:r w:rsidRPr="000D0C3B">
              <w:rPr>
                <w:sz w:val="19"/>
                <w:szCs w:val="19"/>
              </w:rPr>
              <w:t>Solventes</w:t>
            </w:r>
          </w:p>
        </w:tc>
        <w:tc>
          <w:tcPr>
            <w:tcW w:w="900" w:type="dxa"/>
            <w:vAlign w:val="center"/>
          </w:tcPr>
          <w:p w14:paraId="2109E994" w14:textId="77777777" w:rsidR="00D66726" w:rsidRPr="000D0C3B" w:rsidRDefault="00D66726" w:rsidP="00034FDD">
            <w:pPr>
              <w:spacing w:after="60"/>
              <w:ind w:left="-105" w:right="-125"/>
              <w:contextualSpacing/>
              <w:jc w:val="center"/>
              <w:rPr>
                <w:sz w:val="19"/>
                <w:szCs w:val="19"/>
              </w:rPr>
            </w:pPr>
            <w:r w:rsidRPr="000D0C3B">
              <w:rPr>
                <w:sz w:val="19"/>
                <w:szCs w:val="19"/>
              </w:rPr>
              <w:t>Agente de procesos</w:t>
            </w:r>
          </w:p>
        </w:tc>
        <w:tc>
          <w:tcPr>
            <w:tcW w:w="630" w:type="dxa"/>
            <w:vAlign w:val="center"/>
          </w:tcPr>
          <w:p w14:paraId="1452A890" w14:textId="7DF07CB4" w:rsidR="00D66726" w:rsidRPr="000D0C3B" w:rsidRDefault="00024776" w:rsidP="00034FDD">
            <w:pPr>
              <w:spacing w:after="60"/>
              <w:ind w:left="-118" w:right="-106"/>
              <w:contextualSpacing/>
              <w:jc w:val="center"/>
              <w:rPr>
                <w:sz w:val="19"/>
                <w:szCs w:val="19"/>
              </w:rPr>
            </w:pPr>
            <w:r w:rsidRPr="000D0C3B">
              <w:rPr>
                <w:sz w:val="19"/>
                <w:szCs w:val="19"/>
              </w:rPr>
              <w:t>Uso en labs.</w:t>
            </w:r>
          </w:p>
        </w:tc>
        <w:tc>
          <w:tcPr>
            <w:tcW w:w="816" w:type="dxa"/>
            <w:vAlign w:val="center"/>
          </w:tcPr>
          <w:p w14:paraId="42194EF7" w14:textId="77777777" w:rsidR="00D66726" w:rsidRPr="000D0C3B" w:rsidRDefault="00D66726" w:rsidP="00034FDD">
            <w:pPr>
              <w:spacing w:after="60"/>
              <w:ind w:left="-118" w:right="-106"/>
              <w:contextualSpacing/>
              <w:jc w:val="center"/>
              <w:rPr>
                <w:sz w:val="19"/>
                <w:szCs w:val="19"/>
              </w:rPr>
            </w:pPr>
            <w:r w:rsidRPr="000D0C3B">
              <w:rPr>
                <w:bCs/>
                <w:sz w:val="19"/>
                <w:szCs w:val="19"/>
              </w:rPr>
              <w:t>Uso</w:t>
            </w:r>
            <w:r w:rsidRPr="000D0C3B">
              <w:rPr>
                <w:sz w:val="19"/>
                <w:szCs w:val="19"/>
              </w:rPr>
              <w:t xml:space="preserve"> total*</w:t>
            </w:r>
          </w:p>
        </w:tc>
      </w:tr>
      <w:tr w:rsidR="00D66726" w:rsidRPr="000D0C3B" w14:paraId="532DB146" w14:textId="77777777" w:rsidTr="0091225E">
        <w:trPr>
          <w:trHeight w:val="43"/>
          <w:jc w:val="center"/>
        </w:trPr>
        <w:tc>
          <w:tcPr>
            <w:tcW w:w="4945" w:type="dxa"/>
            <w:gridSpan w:val="4"/>
            <w:vAlign w:val="center"/>
          </w:tcPr>
          <w:p w14:paraId="284BC7AE" w14:textId="77777777" w:rsidR="00D66726" w:rsidRPr="000D0C3B" w:rsidRDefault="00D66726" w:rsidP="00034FDD">
            <w:pPr>
              <w:spacing w:after="60"/>
              <w:contextualSpacing/>
              <w:jc w:val="center"/>
              <w:rPr>
                <w:sz w:val="19"/>
                <w:szCs w:val="19"/>
              </w:rPr>
            </w:pPr>
          </w:p>
        </w:tc>
        <w:tc>
          <w:tcPr>
            <w:tcW w:w="1205" w:type="dxa"/>
            <w:vAlign w:val="center"/>
          </w:tcPr>
          <w:p w14:paraId="7E382850" w14:textId="77777777" w:rsidR="00D66726" w:rsidRPr="000D0C3B" w:rsidRDefault="00D66726" w:rsidP="00034FDD">
            <w:pPr>
              <w:spacing w:after="60"/>
              <w:ind w:left="-83" w:right="-68"/>
              <w:contextualSpacing/>
              <w:jc w:val="center"/>
              <w:rPr>
                <w:sz w:val="19"/>
                <w:szCs w:val="19"/>
              </w:rPr>
            </w:pPr>
            <w:r w:rsidRPr="000D0C3B">
              <w:rPr>
                <w:sz w:val="19"/>
                <w:szCs w:val="19"/>
              </w:rPr>
              <w:t>Fabricación</w:t>
            </w:r>
          </w:p>
        </w:tc>
        <w:tc>
          <w:tcPr>
            <w:tcW w:w="1002" w:type="dxa"/>
            <w:vAlign w:val="center"/>
          </w:tcPr>
          <w:p w14:paraId="4B6F778D" w14:textId="77777777" w:rsidR="00D66726" w:rsidRPr="000D0C3B" w:rsidRDefault="00D66726" w:rsidP="00034FDD">
            <w:pPr>
              <w:spacing w:after="60"/>
              <w:ind w:left="-110" w:right="-117"/>
              <w:contextualSpacing/>
              <w:jc w:val="center"/>
              <w:rPr>
                <w:sz w:val="19"/>
                <w:szCs w:val="19"/>
              </w:rPr>
            </w:pPr>
            <w:r w:rsidRPr="000D0C3B">
              <w:rPr>
                <w:sz w:val="19"/>
                <w:szCs w:val="19"/>
              </w:rPr>
              <w:t>Servicio técnico</w:t>
            </w:r>
          </w:p>
        </w:tc>
        <w:tc>
          <w:tcPr>
            <w:tcW w:w="3289" w:type="dxa"/>
            <w:gridSpan w:val="4"/>
          </w:tcPr>
          <w:p w14:paraId="0E4A4B0C" w14:textId="77777777" w:rsidR="00D66726" w:rsidRPr="000D0C3B" w:rsidRDefault="00D66726" w:rsidP="00034FDD">
            <w:pPr>
              <w:spacing w:after="60"/>
              <w:contextualSpacing/>
              <w:jc w:val="center"/>
              <w:rPr>
                <w:sz w:val="19"/>
                <w:szCs w:val="19"/>
              </w:rPr>
            </w:pPr>
          </w:p>
        </w:tc>
      </w:tr>
      <w:tr w:rsidR="00D66726" w:rsidRPr="000D0C3B" w14:paraId="745A9B45" w14:textId="77777777" w:rsidTr="000D0C3B">
        <w:trPr>
          <w:trHeight w:val="43"/>
          <w:jc w:val="center"/>
        </w:trPr>
        <w:tc>
          <w:tcPr>
            <w:tcW w:w="2155" w:type="dxa"/>
          </w:tcPr>
          <w:p w14:paraId="1AF6A0D3" w14:textId="77777777" w:rsidR="00D66726" w:rsidRPr="000D0C3B" w:rsidRDefault="00D66726" w:rsidP="00034FDD">
            <w:pPr>
              <w:spacing w:after="60"/>
              <w:contextualSpacing/>
              <w:jc w:val="left"/>
              <w:rPr>
                <w:sz w:val="19"/>
                <w:szCs w:val="19"/>
              </w:rPr>
            </w:pPr>
            <w:r w:rsidRPr="000D0C3B">
              <w:rPr>
                <w:color w:val="000000"/>
                <w:sz w:val="19"/>
                <w:szCs w:val="19"/>
              </w:rPr>
              <w:t>HCFC-22</w:t>
            </w:r>
          </w:p>
        </w:tc>
        <w:tc>
          <w:tcPr>
            <w:tcW w:w="989" w:type="dxa"/>
          </w:tcPr>
          <w:p w14:paraId="028482B1" w14:textId="77777777" w:rsidR="00D66726" w:rsidRPr="000D0C3B" w:rsidRDefault="00D66726" w:rsidP="00034FDD">
            <w:pPr>
              <w:spacing w:after="60"/>
              <w:contextualSpacing/>
              <w:jc w:val="right"/>
              <w:rPr>
                <w:sz w:val="19"/>
                <w:szCs w:val="19"/>
              </w:rPr>
            </w:pPr>
            <w:r w:rsidRPr="000D0C3B">
              <w:rPr>
                <w:sz w:val="19"/>
                <w:szCs w:val="19"/>
              </w:rPr>
              <w:t>0,10</w:t>
            </w:r>
          </w:p>
        </w:tc>
        <w:tc>
          <w:tcPr>
            <w:tcW w:w="716" w:type="dxa"/>
          </w:tcPr>
          <w:p w14:paraId="30967115" w14:textId="77777777" w:rsidR="00D66726" w:rsidRPr="000D0C3B" w:rsidRDefault="00D66726" w:rsidP="00034FDD">
            <w:pPr>
              <w:spacing w:after="60"/>
              <w:contextualSpacing/>
              <w:jc w:val="right"/>
              <w:rPr>
                <w:sz w:val="19"/>
                <w:szCs w:val="19"/>
              </w:rPr>
            </w:pPr>
          </w:p>
        </w:tc>
        <w:tc>
          <w:tcPr>
            <w:tcW w:w="1085" w:type="dxa"/>
          </w:tcPr>
          <w:p w14:paraId="167CEFA0" w14:textId="77777777" w:rsidR="00D66726" w:rsidRPr="000D0C3B" w:rsidRDefault="00D66726" w:rsidP="00034FDD">
            <w:pPr>
              <w:spacing w:after="60"/>
              <w:contextualSpacing/>
              <w:jc w:val="right"/>
              <w:rPr>
                <w:sz w:val="19"/>
                <w:szCs w:val="19"/>
              </w:rPr>
            </w:pPr>
          </w:p>
        </w:tc>
        <w:tc>
          <w:tcPr>
            <w:tcW w:w="1205" w:type="dxa"/>
          </w:tcPr>
          <w:p w14:paraId="5201920F" w14:textId="77777777" w:rsidR="00D66726" w:rsidRPr="000D0C3B" w:rsidRDefault="00D66726" w:rsidP="00034FDD">
            <w:pPr>
              <w:spacing w:after="60"/>
              <w:contextualSpacing/>
              <w:jc w:val="right"/>
              <w:rPr>
                <w:sz w:val="19"/>
                <w:szCs w:val="19"/>
              </w:rPr>
            </w:pPr>
            <w:r w:rsidRPr="000D0C3B">
              <w:rPr>
                <w:sz w:val="19"/>
                <w:szCs w:val="19"/>
              </w:rPr>
              <w:t>2,20</w:t>
            </w:r>
          </w:p>
        </w:tc>
        <w:tc>
          <w:tcPr>
            <w:tcW w:w="1002" w:type="dxa"/>
          </w:tcPr>
          <w:p w14:paraId="214D277D" w14:textId="77777777" w:rsidR="00D66726" w:rsidRPr="000D0C3B" w:rsidRDefault="00D66726" w:rsidP="00034FDD">
            <w:pPr>
              <w:spacing w:after="60"/>
              <w:contextualSpacing/>
              <w:jc w:val="right"/>
              <w:rPr>
                <w:sz w:val="19"/>
                <w:szCs w:val="19"/>
              </w:rPr>
            </w:pPr>
            <w:r w:rsidRPr="000D0C3B">
              <w:rPr>
                <w:sz w:val="19"/>
                <w:szCs w:val="19"/>
              </w:rPr>
              <w:t>59,60</w:t>
            </w:r>
          </w:p>
        </w:tc>
        <w:tc>
          <w:tcPr>
            <w:tcW w:w="943" w:type="dxa"/>
          </w:tcPr>
          <w:p w14:paraId="27F09850" w14:textId="77777777" w:rsidR="00D66726" w:rsidRPr="000D0C3B" w:rsidRDefault="00D66726" w:rsidP="00034FDD">
            <w:pPr>
              <w:spacing w:after="60"/>
              <w:contextualSpacing/>
              <w:jc w:val="right"/>
              <w:rPr>
                <w:sz w:val="19"/>
                <w:szCs w:val="19"/>
              </w:rPr>
            </w:pPr>
          </w:p>
        </w:tc>
        <w:tc>
          <w:tcPr>
            <w:tcW w:w="900" w:type="dxa"/>
          </w:tcPr>
          <w:p w14:paraId="54100DDA" w14:textId="77777777" w:rsidR="00D66726" w:rsidRPr="000D0C3B" w:rsidRDefault="00D66726" w:rsidP="00034FDD">
            <w:pPr>
              <w:spacing w:after="60"/>
              <w:contextualSpacing/>
              <w:jc w:val="right"/>
              <w:rPr>
                <w:sz w:val="19"/>
                <w:szCs w:val="19"/>
              </w:rPr>
            </w:pPr>
          </w:p>
        </w:tc>
        <w:tc>
          <w:tcPr>
            <w:tcW w:w="630" w:type="dxa"/>
          </w:tcPr>
          <w:p w14:paraId="06F04767" w14:textId="77777777" w:rsidR="00D66726" w:rsidRPr="000D0C3B" w:rsidRDefault="00D66726" w:rsidP="00034FDD">
            <w:pPr>
              <w:spacing w:after="60"/>
              <w:contextualSpacing/>
              <w:jc w:val="right"/>
              <w:rPr>
                <w:sz w:val="19"/>
                <w:szCs w:val="19"/>
              </w:rPr>
            </w:pPr>
          </w:p>
        </w:tc>
        <w:tc>
          <w:tcPr>
            <w:tcW w:w="816" w:type="dxa"/>
          </w:tcPr>
          <w:p w14:paraId="4AF000C6" w14:textId="77777777" w:rsidR="00D66726" w:rsidRPr="000D0C3B" w:rsidRDefault="00D66726" w:rsidP="00034FDD">
            <w:pPr>
              <w:spacing w:after="60"/>
              <w:contextualSpacing/>
              <w:jc w:val="right"/>
              <w:rPr>
                <w:sz w:val="19"/>
                <w:szCs w:val="19"/>
              </w:rPr>
            </w:pPr>
            <w:r w:rsidRPr="000D0C3B">
              <w:rPr>
                <w:sz w:val="19"/>
                <w:szCs w:val="19"/>
              </w:rPr>
              <w:t>61,90</w:t>
            </w:r>
          </w:p>
        </w:tc>
      </w:tr>
      <w:tr w:rsidR="00D66726" w:rsidRPr="000D0C3B" w14:paraId="3229C28E" w14:textId="77777777" w:rsidTr="000D0C3B">
        <w:trPr>
          <w:trHeight w:val="43"/>
          <w:jc w:val="center"/>
        </w:trPr>
        <w:tc>
          <w:tcPr>
            <w:tcW w:w="2155" w:type="dxa"/>
          </w:tcPr>
          <w:p w14:paraId="5303A31F" w14:textId="77777777" w:rsidR="00D66726" w:rsidRPr="000D0C3B" w:rsidRDefault="00D66726" w:rsidP="00034FDD">
            <w:pPr>
              <w:spacing w:after="60"/>
              <w:contextualSpacing/>
              <w:jc w:val="left"/>
              <w:rPr>
                <w:color w:val="000000"/>
                <w:sz w:val="19"/>
                <w:szCs w:val="19"/>
              </w:rPr>
            </w:pPr>
            <w:r w:rsidRPr="000D0C3B">
              <w:rPr>
                <w:color w:val="000000"/>
                <w:sz w:val="19"/>
                <w:szCs w:val="19"/>
              </w:rPr>
              <w:t>HCFC-123</w:t>
            </w:r>
          </w:p>
        </w:tc>
        <w:tc>
          <w:tcPr>
            <w:tcW w:w="989" w:type="dxa"/>
          </w:tcPr>
          <w:p w14:paraId="4D95BC3F" w14:textId="77777777" w:rsidR="00D66726" w:rsidRPr="000D0C3B" w:rsidRDefault="00D66726" w:rsidP="00034FDD">
            <w:pPr>
              <w:spacing w:after="60"/>
              <w:contextualSpacing/>
              <w:jc w:val="right"/>
              <w:rPr>
                <w:sz w:val="19"/>
                <w:szCs w:val="19"/>
              </w:rPr>
            </w:pPr>
          </w:p>
        </w:tc>
        <w:tc>
          <w:tcPr>
            <w:tcW w:w="716" w:type="dxa"/>
          </w:tcPr>
          <w:p w14:paraId="04638A84" w14:textId="77777777" w:rsidR="00D66726" w:rsidRPr="000D0C3B" w:rsidRDefault="00D66726" w:rsidP="00034FDD">
            <w:pPr>
              <w:spacing w:after="60"/>
              <w:contextualSpacing/>
              <w:jc w:val="right"/>
              <w:rPr>
                <w:sz w:val="19"/>
                <w:szCs w:val="19"/>
              </w:rPr>
            </w:pPr>
          </w:p>
        </w:tc>
        <w:tc>
          <w:tcPr>
            <w:tcW w:w="1085" w:type="dxa"/>
          </w:tcPr>
          <w:p w14:paraId="79C5A452" w14:textId="77777777" w:rsidR="00D66726" w:rsidRPr="000D0C3B" w:rsidRDefault="00D66726" w:rsidP="00034FDD">
            <w:pPr>
              <w:spacing w:after="60"/>
              <w:contextualSpacing/>
              <w:jc w:val="right"/>
              <w:rPr>
                <w:sz w:val="19"/>
                <w:szCs w:val="19"/>
              </w:rPr>
            </w:pPr>
            <w:r w:rsidRPr="000D0C3B">
              <w:rPr>
                <w:sz w:val="19"/>
                <w:szCs w:val="19"/>
              </w:rPr>
              <w:t>0,66</w:t>
            </w:r>
          </w:p>
        </w:tc>
        <w:tc>
          <w:tcPr>
            <w:tcW w:w="1205" w:type="dxa"/>
          </w:tcPr>
          <w:p w14:paraId="2E3DCABC" w14:textId="77777777" w:rsidR="00D66726" w:rsidRPr="000D0C3B" w:rsidRDefault="00D66726" w:rsidP="00034FDD">
            <w:pPr>
              <w:spacing w:after="60"/>
              <w:contextualSpacing/>
              <w:jc w:val="right"/>
              <w:rPr>
                <w:sz w:val="19"/>
                <w:szCs w:val="19"/>
              </w:rPr>
            </w:pPr>
          </w:p>
        </w:tc>
        <w:tc>
          <w:tcPr>
            <w:tcW w:w="1002" w:type="dxa"/>
          </w:tcPr>
          <w:p w14:paraId="13976C56" w14:textId="77777777" w:rsidR="00D66726" w:rsidRPr="000D0C3B" w:rsidRDefault="00D66726" w:rsidP="00034FDD">
            <w:pPr>
              <w:spacing w:after="60"/>
              <w:contextualSpacing/>
              <w:jc w:val="right"/>
              <w:rPr>
                <w:sz w:val="19"/>
                <w:szCs w:val="19"/>
              </w:rPr>
            </w:pPr>
            <w:r w:rsidRPr="000D0C3B">
              <w:rPr>
                <w:sz w:val="19"/>
                <w:szCs w:val="19"/>
              </w:rPr>
              <w:t>0,16</w:t>
            </w:r>
          </w:p>
        </w:tc>
        <w:tc>
          <w:tcPr>
            <w:tcW w:w="943" w:type="dxa"/>
          </w:tcPr>
          <w:p w14:paraId="3323D125" w14:textId="77777777" w:rsidR="00D66726" w:rsidRPr="000D0C3B" w:rsidRDefault="00D66726" w:rsidP="00034FDD">
            <w:pPr>
              <w:spacing w:after="60"/>
              <w:contextualSpacing/>
              <w:jc w:val="right"/>
              <w:rPr>
                <w:sz w:val="19"/>
                <w:szCs w:val="19"/>
              </w:rPr>
            </w:pPr>
          </w:p>
        </w:tc>
        <w:tc>
          <w:tcPr>
            <w:tcW w:w="900" w:type="dxa"/>
          </w:tcPr>
          <w:p w14:paraId="001B513C" w14:textId="77777777" w:rsidR="00D66726" w:rsidRPr="000D0C3B" w:rsidRDefault="00D66726" w:rsidP="00034FDD">
            <w:pPr>
              <w:spacing w:after="60"/>
              <w:contextualSpacing/>
              <w:jc w:val="right"/>
              <w:rPr>
                <w:sz w:val="19"/>
                <w:szCs w:val="19"/>
              </w:rPr>
            </w:pPr>
          </w:p>
        </w:tc>
        <w:tc>
          <w:tcPr>
            <w:tcW w:w="630" w:type="dxa"/>
          </w:tcPr>
          <w:p w14:paraId="330827A4" w14:textId="77777777" w:rsidR="00D66726" w:rsidRPr="000D0C3B" w:rsidRDefault="00D66726" w:rsidP="00034FDD">
            <w:pPr>
              <w:spacing w:after="60"/>
              <w:contextualSpacing/>
              <w:jc w:val="right"/>
              <w:rPr>
                <w:sz w:val="19"/>
                <w:szCs w:val="19"/>
              </w:rPr>
            </w:pPr>
          </w:p>
        </w:tc>
        <w:tc>
          <w:tcPr>
            <w:tcW w:w="816" w:type="dxa"/>
          </w:tcPr>
          <w:p w14:paraId="5AE584F0" w14:textId="77777777" w:rsidR="00D66726" w:rsidRPr="000D0C3B" w:rsidRDefault="00D66726" w:rsidP="00034FDD">
            <w:pPr>
              <w:spacing w:after="60"/>
              <w:contextualSpacing/>
              <w:jc w:val="right"/>
              <w:rPr>
                <w:sz w:val="19"/>
                <w:szCs w:val="19"/>
              </w:rPr>
            </w:pPr>
            <w:r w:rsidRPr="000D0C3B">
              <w:rPr>
                <w:sz w:val="19"/>
                <w:szCs w:val="19"/>
              </w:rPr>
              <w:t>0,81</w:t>
            </w:r>
          </w:p>
        </w:tc>
      </w:tr>
      <w:tr w:rsidR="00D66726" w:rsidRPr="000D0C3B" w14:paraId="16A53033" w14:textId="77777777" w:rsidTr="000D0C3B">
        <w:trPr>
          <w:trHeight w:val="43"/>
          <w:jc w:val="center"/>
        </w:trPr>
        <w:tc>
          <w:tcPr>
            <w:tcW w:w="2155" w:type="dxa"/>
          </w:tcPr>
          <w:p w14:paraId="0719937D" w14:textId="77777777" w:rsidR="00D66726" w:rsidRPr="000D0C3B" w:rsidRDefault="00D66726" w:rsidP="00034FDD">
            <w:pPr>
              <w:spacing w:after="60"/>
              <w:ind w:right="-106"/>
              <w:contextualSpacing/>
              <w:jc w:val="left"/>
              <w:rPr>
                <w:color w:val="000000"/>
                <w:sz w:val="19"/>
                <w:szCs w:val="19"/>
              </w:rPr>
            </w:pPr>
            <w:r w:rsidRPr="000D0C3B">
              <w:rPr>
                <w:color w:val="000000"/>
                <w:sz w:val="19"/>
                <w:szCs w:val="19"/>
              </w:rPr>
              <w:t>HCFC-141b</w:t>
            </w:r>
          </w:p>
        </w:tc>
        <w:tc>
          <w:tcPr>
            <w:tcW w:w="989" w:type="dxa"/>
          </w:tcPr>
          <w:p w14:paraId="7B3BC3FA" w14:textId="77777777" w:rsidR="00D66726" w:rsidRPr="000D0C3B" w:rsidRDefault="00D66726" w:rsidP="00034FDD">
            <w:pPr>
              <w:spacing w:after="60"/>
              <w:contextualSpacing/>
              <w:jc w:val="right"/>
              <w:rPr>
                <w:sz w:val="19"/>
                <w:szCs w:val="19"/>
              </w:rPr>
            </w:pPr>
            <w:r w:rsidRPr="000D0C3B">
              <w:rPr>
                <w:sz w:val="19"/>
                <w:szCs w:val="19"/>
              </w:rPr>
              <w:t>1,78</w:t>
            </w:r>
          </w:p>
        </w:tc>
        <w:tc>
          <w:tcPr>
            <w:tcW w:w="716" w:type="dxa"/>
          </w:tcPr>
          <w:p w14:paraId="3EDA360C" w14:textId="77777777" w:rsidR="00D66726" w:rsidRPr="000D0C3B" w:rsidRDefault="00D66726" w:rsidP="00034FDD">
            <w:pPr>
              <w:spacing w:after="60"/>
              <w:contextualSpacing/>
              <w:jc w:val="right"/>
              <w:rPr>
                <w:sz w:val="19"/>
                <w:szCs w:val="19"/>
              </w:rPr>
            </w:pPr>
            <w:r w:rsidRPr="000D0C3B">
              <w:rPr>
                <w:sz w:val="19"/>
                <w:szCs w:val="19"/>
              </w:rPr>
              <w:t>32,61</w:t>
            </w:r>
          </w:p>
        </w:tc>
        <w:tc>
          <w:tcPr>
            <w:tcW w:w="1085" w:type="dxa"/>
          </w:tcPr>
          <w:p w14:paraId="5458374F" w14:textId="77777777" w:rsidR="00D66726" w:rsidRPr="000D0C3B" w:rsidRDefault="00D66726" w:rsidP="00034FDD">
            <w:pPr>
              <w:spacing w:after="60"/>
              <w:contextualSpacing/>
              <w:jc w:val="right"/>
              <w:rPr>
                <w:sz w:val="19"/>
                <w:szCs w:val="19"/>
              </w:rPr>
            </w:pPr>
          </w:p>
        </w:tc>
        <w:tc>
          <w:tcPr>
            <w:tcW w:w="1205" w:type="dxa"/>
          </w:tcPr>
          <w:p w14:paraId="574EC071" w14:textId="77777777" w:rsidR="00D66726" w:rsidRPr="000D0C3B" w:rsidRDefault="00D66726" w:rsidP="00034FDD">
            <w:pPr>
              <w:spacing w:after="60"/>
              <w:contextualSpacing/>
              <w:jc w:val="right"/>
              <w:rPr>
                <w:sz w:val="19"/>
                <w:szCs w:val="19"/>
              </w:rPr>
            </w:pPr>
          </w:p>
        </w:tc>
        <w:tc>
          <w:tcPr>
            <w:tcW w:w="1002" w:type="dxa"/>
          </w:tcPr>
          <w:p w14:paraId="03399ABA" w14:textId="77777777" w:rsidR="00D66726" w:rsidRPr="000D0C3B" w:rsidRDefault="00D66726" w:rsidP="00034FDD">
            <w:pPr>
              <w:spacing w:after="60"/>
              <w:contextualSpacing/>
              <w:jc w:val="right"/>
              <w:rPr>
                <w:sz w:val="19"/>
                <w:szCs w:val="19"/>
              </w:rPr>
            </w:pPr>
            <w:r w:rsidRPr="000D0C3B">
              <w:rPr>
                <w:sz w:val="19"/>
                <w:szCs w:val="19"/>
              </w:rPr>
              <w:t>6,66</w:t>
            </w:r>
          </w:p>
        </w:tc>
        <w:tc>
          <w:tcPr>
            <w:tcW w:w="943" w:type="dxa"/>
          </w:tcPr>
          <w:p w14:paraId="53F185B8" w14:textId="77777777" w:rsidR="00D66726" w:rsidRPr="000D0C3B" w:rsidRDefault="00D66726" w:rsidP="00034FDD">
            <w:pPr>
              <w:spacing w:after="60"/>
              <w:contextualSpacing/>
              <w:jc w:val="right"/>
              <w:rPr>
                <w:sz w:val="19"/>
                <w:szCs w:val="19"/>
              </w:rPr>
            </w:pPr>
          </w:p>
        </w:tc>
        <w:tc>
          <w:tcPr>
            <w:tcW w:w="900" w:type="dxa"/>
          </w:tcPr>
          <w:p w14:paraId="73A3CDDE" w14:textId="77777777" w:rsidR="00D66726" w:rsidRPr="000D0C3B" w:rsidRDefault="00D66726" w:rsidP="00034FDD">
            <w:pPr>
              <w:spacing w:after="60"/>
              <w:contextualSpacing/>
              <w:jc w:val="right"/>
              <w:rPr>
                <w:sz w:val="19"/>
                <w:szCs w:val="19"/>
              </w:rPr>
            </w:pPr>
          </w:p>
        </w:tc>
        <w:tc>
          <w:tcPr>
            <w:tcW w:w="630" w:type="dxa"/>
          </w:tcPr>
          <w:p w14:paraId="6E1DAF50" w14:textId="77777777" w:rsidR="00D66726" w:rsidRPr="000D0C3B" w:rsidRDefault="00D66726" w:rsidP="00034FDD">
            <w:pPr>
              <w:spacing w:after="60"/>
              <w:contextualSpacing/>
              <w:jc w:val="right"/>
              <w:rPr>
                <w:color w:val="000000"/>
                <w:sz w:val="19"/>
                <w:szCs w:val="19"/>
              </w:rPr>
            </w:pPr>
          </w:p>
        </w:tc>
        <w:tc>
          <w:tcPr>
            <w:tcW w:w="816" w:type="dxa"/>
          </w:tcPr>
          <w:p w14:paraId="03DB7F09" w14:textId="77777777" w:rsidR="00D66726" w:rsidRPr="000D0C3B" w:rsidRDefault="00D66726" w:rsidP="00034FDD">
            <w:pPr>
              <w:spacing w:after="60"/>
              <w:contextualSpacing/>
              <w:jc w:val="right"/>
              <w:rPr>
                <w:color w:val="000000"/>
                <w:sz w:val="19"/>
                <w:szCs w:val="19"/>
              </w:rPr>
            </w:pPr>
            <w:r w:rsidRPr="000D0C3B">
              <w:rPr>
                <w:color w:val="000000"/>
                <w:sz w:val="19"/>
                <w:szCs w:val="19"/>
              </w:rPr>
              <w:t>41,05</w:t>
            </w:r>
          </w:p>
        </w:tc>
      </w:tr>
      <w:tr w:rsidR="00D66726" w:rsidRPr="000D0C3B" w14:paraId="30691F78" w14:textId="77777777" w:rsidTr="000D0C3B">
        <w:trPr>
          <w:trHeight w:val="232"/>
          <w:jc w:val="center"/>
        </w:trPr>
        <w:tc>
          <w:tcPr>
            <w:tcW w:w="2155" w:type="dxa"/>
          </w:tcPr>
          <w:p w14:paraId="5A36C348" w14:textId="33B2560A" w:rsidR="00D66726" w:rsidRPr="000D0C3B" w:rsidRDefault="00D66726" w:rsidP="00034FDD">
            <w:pPr>
              <w:spacing w:after="60"/>
              <w:contextualSpacing/>
              <w:jc w:val="left"/>
              <w:rPr>
                <w:color w:val="000000"/>
                <w:sz w:val="19"/>
                <w:szCs w:val="19"/>
              </w:rPr>
            </w:pPr>
            <w:r w:rsidRPr="000D0C3B">
              <w:rPr>
                <w:color w:val="000000"/>
                <w:sz w:val="19"/>
                <w:szCs w:val="19"/>
              </w:rPr>
              <w:t xml:space="preserve">HCFC-141b en polioles </w:t>
            </w:r>
            <w:r w:rsidR="00024776" w:rsidRPr="000D0C3B">
              <w:rPr>
                <w:color w:val="000000"/>
                <w:sz w:val="19"/>
                <w:szCs w:val="19"/>
              </w:rPr>
              <w:t xml:space="preserve">premezclados </w:t>
            </w:r>
            <w:r w:rsidR="00C71DA6" w:rsidRPr="000D0C3B">
              <w:rPr>
                <w:color w:val="000000"/>
                <w:sz w:val="19"/>
                <w:szCs w:val="19"/>
              </w:rPr>
              <w:t xml:space="preserve">importados </w:t>
            </w:r>
          </w:p>
        </w:tc>
        <w:tc>
          <w:tcPr>
            <w:tcW w:w="989" w:type="dxa"/>
            <w:vAlign w:val="center"/>
          </w:tcPr>
          <w:p w14:paraId="01EE8830" w14:textId="77777777" w:rsidR="00D66726" w:rsidRPr="000D0C3B" w:rsidRDefault="00D66726" w:rsidP="00034FDD">
            <w:pPr>
              <w:spacing w:after="60"/>
              <w:contextualSpacing/>
              <w:jc w:val="right"/>
              <w:rPr>
                <w:sz w:val="19"/>
                <w:szCs w:val="19"/>
              </w:rPr>
            </w:pPr>
          </w:p>
        </w:tc>
        <w:tc>
          <w:tcPr>
            <w:tcW w:w="716" w:type="dxa"/>
            <w:vAlign w:val="center"/>
          </w:tcPr>
          <w:p w14:paraId="36EB438C" w14:textId="77777777" w:rsidR="00D66726" w:rsidRPr="000D0C3B" w:rsidRDefault="00D66726" w:rsidP="00034FDD">
            <w:pPr>
              <w:spacing w:after="60"/>
              <w:contextualSpacing/>
              <w:jc w:val="right"/>
              <w:rPr>
                <w:sz w:val="19"/>
                <w:szCs w:val="19"/>
              </w:rPr>
            </w:pPr>
            <w:r w:rsidRPr="000D0C3B">
              <w:rPr>
                <w:sz w:val="19"/>
                <w:szCs w:val="19"/>
              </w:rPr>
              <w:t>4,17</w:t>
            </w:r>
          </w:p>
        </w:tc>
        <w:tc>
          <w:tcPr>
            <w:tcW w:w="1085" w:type="dxa"/>
            <w:vAlign w:val="center"/>
          </w:tcPr>
          <w:p w14:paraId="7A8B2ED8" w14:textId="77777777" w:rsidR="00D66726" w:rsidRPr="000D0C3B" w:rsidRDefault="00D66726" w:rsidP="00034FDD">
            <w:pPr>
              <w:spacing w:after="60"/>
              <w:contextualSpacing/>
              <w:jc w:val="right"/>
              <w:rPr>
                <w:sz w:val="19"/>
                <w:szCs w:val="19"/>
              </w:rPr>
            </w:pPr>
          </w:p>
        </w:tc>
        <w:tc>
          <w:tcPr>
            <w:tcW w:w="1205" w:type="dxa"/>
            <w:vAlign w:val="center"/>
          </w:tcPr>
          <w:p w14:paraId="48911545" w14:textId="77777777" w:rsidR="00D66726" w:rsidRPr="000D0C3B" w:rsidRDefault="00D66726" w:rsidP="00034FDD">
            <w:pPr>
              <w:spacing w:after="60"/>
              <w:contextualSpacing/>
              <w:jc w:val="right"/>
              <w:rPr>
                <w:sz w:val="19"/>
                <w:szCs w:val="19"/>
              </w:rPr>
            </w:pPr>
          </w:p>
        </w:tc>
        <w:tc>
          <w:tcPr>
            <w:tcW w:w="1002" w:type="dxa"/>
            <w:vAlign w:val="center"/>
          </w:tcPr>
          <w:p w14:paraId="00E9DB33" w14:textId="77777777" w:rsidR="00D66726" w:rsidRPr="000D0C3B" w:rsidRDefault="00D66726" w:rsidP="00034FDD">
            <w:pPr>
              <w:spacing w:after="60"/>
              <w:contextualSpacing/>
              <w:jc w:val="right"/>
              <w:rPr>
                <w:sz w:val="19"/>
                <w:szCs w:val="19"/>
              </w:rPr>
            </w:pPr>
          </w:p>
        </w:tc>
        <w:tc>
          <w:tcPr>
            <w:tcW w:w="943" w:type="dxa"/>
            <w:vAlign w:val="center"/>
          </w:tcPr>
          <w:p w14:paraId="268AF2EB" w14:textId="77777777" w:rsidR="00D66726" w:rsidRPr="000D0C3B" w:rsidRDefault="00D66726" w:rsidP="00034FDD">
            <w:pPr>
              <w:spacing w:after="60"/>
              <w:contextualSpacing/>
              <w:jc w:val="right"/>
              <w:rPr>
                <w:sz w:val="19"/>
                <w:szCs w:val="19"/>
              </w:rPr>
            </w:pPr>
          </w:p>
        </w:tc>
        <w:tc>
          <w:tcPr>
            <w:tcW w:w="900" w:type="dxa"/>
            <w:vAlign w:val="center"/>
          </w:tcPr>
          <w:p w14:paraId="3B95EE79" w14:textId="77777777" w:rsidR="00D66726" w:rsidRPr="000D0C3B" w:rsidRDefault="00D66726" w:rsidP="00034FDD">
            <w:pPr>
              <w:spacing w:after="60"/>
              <w:contextualSpacing/>
              <w:jc w:val="right"/>
              <w:rPr>
                <w:sz w:val="19"/>
                <w:szCs w:val="19"/>
              </w:rPr>
            </w:pPr>
          </w:p>
        </w:tc>
        <w:tc>
          <w:tcPr>
            <w:tcW w:w="630" w:type="dxa"/>
          </w:tcPr>
          <w:p w14:paraId="01EA79C8" w14:textId="77777777" w:rsidR="00D66726" w:rsidRPr="000D0C3B" w:rsidRDefault="00D66726" w:rsidP="00034FDD">
            <w:pPr>
              <w:spacing w:after="60"/>
              <w:contextualSpacing/>
              <w:jc w:val="right"/>
              <w:rPr>
                <w:color w:val="000000"/>
                <w:sz w:val="19"/>
                <w:szCs w:val="19"/>
              </w:rPr>
            </w:pPr>
          </w:p>
        </w:tc>
        <w:tc>
          <w:tcPr>
            <w:tcW w:w="816" w:type="dxa"/>
            <w:vAlign w:val="center"/>
          </w:tcPr>
          <w:p w14:paraId="1B4E92F9" w14:textId="77777777" w:rsidR="00D66726" w:rsidRPr="000D0C3B" w:rsidRDefault="00D66726" w:rsidP="00034FDD">
            <w:pPr>
              <w:spacing w:after="60"/>
              <w:contextualSpacing/>
              <w:jc w:val="right"/>
              <w:rPr>
                <w:color w:val="000000"/>
                <w:sz w:val="19"/>
                <w:szCs w:val="19"/>
              </w:rPr>
            </w:pPr>
            <w:r w:rsidRPr="000D0C3B">
              <w:rPr>
                <w:color w:val="000000"/>
                <w:sz w:val="19"/>
                <w:szCs w:val="19"/>
              </w:rPr>
              <w:t>4,17</w:t>
            </w:r>
          </w:p>
        </w:tc>
      </w:tr>
      <w:tr w:rsidR="00D66726" w:rsidRPr="000D0C3B" w14:paraId="091C352C" w14:textId="77777777" w:rsidTr="000D0C3B">
        <w:trPr>
          <w:trHeight w:val="43"/>
          <w:jc w:val="center"/>
        </w:trPr>
        <w:tc>
          <w:tcPr>
            <w:tcW w:w="2155" w:type="dxa"/>
          </w:tcPr>
          <w:p w14:paraId="4BE9143D" w14:textId="77777777" w:rsidR="00D66726" w:rsidRPr="000D0C3B" w:rsidRDefault="00D66726" w:rsidP="00034FDD">
            <w:pPr>
              <w:spacing w:after="60"/>
              <w:ind w:right="-108"/>
              <w:contextualSpacing/>
              <w:jc w:val="left"/>
              <w:rPr>
                <w:color w:val="000000"/>
                <w:sz w:val="19"/>
                <w:szCs w:val="19"/>
              </w:rPr>
            </w:pPr>
            <w:r w:rsidRPr="000D0C3B">
              <w:rPr>
                <w:color w:val="000000"/>
                <w:sz w:val="19"/>
                <w:szCs w:val="19"/>
              </w:rPr>
              <w:t>HCFC-142b</w:t>
            </w:r>
          </w:p>
        </w:tc>
        <w:tc>
          <w:tcPr>
            <w:tcW w:w="989" w:type="dxa"/>
          </w:tcPr>
          <w:p w14:paraId="47BA333D" w14:textId="77777777" w:rsidR="00D66726" w:rsidRPr="000D0C3B" w:rsidRDefault="00D66726" w:rsidP="00034FDD">
            <w:pPr>
              <w:spacing w:after="60"/>
              <w:contextualSpacing/>
              <w:jc w:val="right"/>
              <w:rPr>
                <w:sz w:val="19"/>
                <w:szCs w:val="19"/>
              </w:rPr>
            </w:pPr>
          </w:p>
        </w:tc>
        <w:tc>
          <w:tcPr>
            <w:tcW w:w="716" w:type="dxa"/>
          </w:tcPr>
          <w:p w14:paraId="4D4C8526" w14:textId="77777777" w:rsidR="00D66726" w:rsidRPr="000D0C3B" w:rsidRDefault="00D66726" w:rsidP="00034FDD">
            <w:pPr>
              <w:spacing w:after="60"/>
              <w:contextualSpacing/>
              <w:jc w:val="right"/>
              <w:rPr>
                <w:sz w:val="19"/>
                <w:szCs w:val="19"/>
              </w:rPr>
            </w:pPr>
          </w:p>
        </w:tc>
        <w:tc>
          <w:tcPr>
            <w:tcW w:w="1085" w:type="dxa"/>
          </w:tcPr>
          <w:p w14:paraId="0B9CE26B" w14:textId="77777777" w:rsidR="00D66726" w:rsidRPr="000D0C3B" w:rsidRDefault="00D66726" w:rsidP="00034FDD">
            <w:pPr>
              <w:spacing w:after="60"/>
              <w:contextualSpacing/>
              <w:jc w:val="right"/>
              <w:rPr>
                <w:sz w:val="19"/>
                <w:szCs w:val="19"/>
              </w:rPr>
            </w:pPr>
          </w:p>
        </w:tc>
        <w:tc>
          <w:tcPr>
            <w:tcW w:w="1205" w:type="dxa"/>
          </w:tcPr>
          <w:p w14:paraId="1CA6CDA8" w14:textId="77777777" w:rsidR="00D66726" w:rsidRPr="000D0C3B" w:rsidRDefault="00D66726" w:rsidP="00034FDD">
            <w:pPr>
              <w:spacing w:after="60"/>
              <w:contextualSpacing/>
              <w:jc w:val="right"/>
              <w:rPr>
                <w:sz w:val="19"/>
                <w:szCs w:val="19"/>
              </w:rPr>
            </w:pPr>
          </w:p>
        </w:tc>
        <w:tc>
          <w:tcPr>
            <w:tcW w:w="1002" w:type="dxa"/>
          </w:tcPr>
          <w:p w14:paraId="462C7501" w14:textId="77777777" w:rsidR="00D66726" w:rsidRPr="000D0C3B" w:rsidRDefault="00D66726" w:rsidP="00034FDD">
            <w:pPr>
              <w:spacing w:after="60"/>
              <w:contextualSpacing/>
              <w:jc w:val="right"/>
              <w:rPr>
                <w:sz w:val="19"/>
                <w:szCs w:val="19"/>
              </w:rPr>
            </w:pPr>
            <w:r w:rsidRPr="000D0C3B">
              <w:rPr>
                <w:sz w:val="19"/>
                <w:szCs w:val="19"/>
              </w:rPr>
              <w:t>0,20</w:t>
            </w:r>
          </w:p>
        </w:tc>
        <w:tc>
          <w:tcPr>
            <w:tcW w:w="943" w:type="dxa"/>
          </w:tcPr>
          <w:p w14:paraId="32919270" w14:textId="77777777" w:rsidR="00D66726" w:rsidRPr="000D0C3B" w:rsidRDefault="00D66726" w:rsidP="00034FDD">
            <w:pPr>
              <w:spacing w:after="60"/>
              <w:contextualSpacing/>
              <w:jc w:val="right"/>
              <w:rPr>
                <w:sz w:val="19"/>
                <w:szCs w:val="19"/>
              </w:rPr>
            </w:pPr>
          </w:p>
        </w:tc>
        <w:tc>
          <w:tcPr>
            <w:tcW w:w="900" w:type="dxa"/>
          </w:tcPr>
          <w:p w14:paraId="15AB9BD2" w14:textId="77777777" w:rsidR="00D66726" w:rsidRPr="000D0C3B" w:rsidRDefault="00D66726" w:rsidP="00034FDD">
            <w:pPr>
              <w:spacing w:after="60"/>
              <w:contextualSpacing/>
              <w:jc w:val="right"/>
              <w:rPr>
                <w:sz w:val="19"/>
                <w:szCs w:val="19"/>
              </w:rPr>
            </w:pPr>
          </w:p>
        </w:tc>
        <w:tc>
          <w:tcPr>
            <w:tcW w:w="630" w:type="dxa"/>
          </w:tcPr>
          <w:p w14:paraId="7385858D" w14:textId="77777777" w:rsidR="00D66726" w:rsidRPr="000D0C3B" w:rsidRDefault="00D66726" w:rsidP="00034FDD">
            <w:pPr>
              <w:spacing w:after="60"/>
              <w:contextualSpacing/>
              <w:jc w:val="right"/>
              <w:rPr>
                <w:color w:val="000000"/>
                <w:sz w:val="19"/>
                <w:szCs w:val="19"/>
              </w:rPr>
            </w:pPr>
          </w:p>
        </w:tc>
        <w:tc>
          <w:tcPr>
            <w:tcW w:w="816" w:type="dxa"/>
          </w:tcPr>
          <w:p w14:paraId="64617040" w14:textId="77777777" w:rsidR="00D66726" w:rsidRPr="000D0C3B" w:rsidRDefault="00D66726" w:rsidP="00034FDD">
            <w:pPr>
              <w:spacing w:after="60"/>
              <w:contextualSpacing/>
              <w:jc w:val="right"/>
              <w:rPr>
                <w:color w:val="000000"/>
                <w:sz w:val="19"/>
                <w:szCs w:val="19"/>
              </w:rPr>
            </w:pPr>
            <w:r w:rsidRPr="000D0C3B">
              <w:rPr>
                <w:color w:val="000000"/>
                <w:sz w:val="19"/>
                <w:szCs w:val="19"/>
              </w:rPr>
              <w:t>0,20</w:t>
            </w:r>
          </w:p>
        </w:tc>
      </w:tr>
    </w:tbl>
    <w:p w14:paraId="1A309E5F" w14:textId="1B42BC7C" w:rsidR="00D66726" w:rsidRPr="000D0C3B" w:rsidRDefault="00711A14" w:rsidP="00D66726">
      <w:pPr>
        <w:spacing w:after="220"/>
        <w:ind w:left="-426"/>
        <w:jc w:val="left"/>
        <w:rPr>
          <w:sz w:val="19"/>
          <w:szCs w:val="19"/>
        </w:rPr>
      </w:pPr>
      <w:r w:rsidRPr="000D0C3B">
        <w:rPr>
          <w:sz w:val="19"/>
          <w:szCs w:val="19"/>
        </w:rPr>
        <w:t xml:space="preserve">* </w:t>
      </w:r>
      <w:r w:rsidR="00D66726" w:rsidRPr="000D0C3B">
        <w:rPr>
          <w:sz w:val="19"/>
          <w:szCs w:val="19"/>
        </w:rPr>
        <w:t>El uso real por sector puede diferir del consumo informado (producción e importaciones menos exportaciones) debido a la gestión de las existencias</w:t>
      </w:r>
      <w:r w:rsidR="000811D7" w:rsidRPr="000D0C3B">
        <w:rPr>
          <w:sz w:val="19"/>
          <w:szCs w:val="19"/>
        </w:rPr>
        <w:t>.</w:t>
      </w:r>
    </w:p>
    <w:tbl>
      <w:tblPr>
        <w:tblW w:w="55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1429"/>
        <w:gridCol w:w="4982"/>
        <w:gridCol w:w="1028"/>
      </w:tblGrid>
      <w:tr w:rsidR="00D66726" w:rsidRPr="000D0C3B" w14:paraId="4B6CCF64" w14:textId="77777777" w:rsidTr="00034FDD">
        <w:trPr>
          <w:trHeight w:val="272"/>
          <w:jc w:val="center"/>
        </w:trPr>
        <w:tc>
          <w:tcPr>
            <w:tcW w:w="5000" w:type="pct"/>
            <w:gridSpan w:val="4"/>
          </w:tcPr>
          <w:p w14:paraId="56385DA1" w14:textId="17BAB9C2" w:rsidR="00D66726" w:rsidRPr="000D0C3B" w:rsidRDefault="00BD50C8" w:rsidP="00034FDD">
            <w:pPr>
              <w:jc w:val="left"/>
              <w:rPr>
                <w:b/>
                <w:sz w:val="19"/>
                <w:szCs w:val="19"/>
              </w:rPr>
            </w:pPr>
            <w:r w:rsidRPr="000D0C3B">
              <w:rPr>
                <w:b/>
                <w:sz w:val="19"/>
                <w:szCs w:val="19"/>
              </w:rPr>
              <w:t xml:space="preserve"> </w:t>
            </w:r>
            <w:r w:rsidR="00024776" w:rsidRPr="000D0C3B">
              <w:rPr>
                <w:b/>
                <w:sz w:val="19"/>
                <w:szCs w:val="19"/>
              </w:rPr>
              <w:t>IV) DATOS DE CONSUMO</w:t>
            </w:r>
            <w:r w:rsidR="00D66726" w:rsidRPr="000D0C3B">
              <w:rPr>
                <w:b/>
                <w:sz w:val="19"/>
                <w:szCs w:val="19"/>
              </w:rPr>
              <w:t xml:space="preserve"> (tons. PAO)</w:t>
            </w:r>
          </w:p>
        </w:tc>
      </w:tr>
      <w:tr w:rsidR="00D66726" w:rsidRPr="000D0C3B" w14:paraId="2FE68DB5" w14:textId="77777777" w:rsidTr="008D5A4B">
        <w:trPr>
          <w:trHeight w:val="46"/>
          <w:jc w:val="center"/>
        </w:trPr>
        <w:tc>
          <w:tcPr>
            <w:tcW w:w="1440" w:type="pct"/>
          </w:tcPr>
          <w:p w14:paraId="285D0A5E" w14:textId="7A20E84C" w:rsidR="00D66726" w:rsidRPr="000D0C3B" w:rsidRDefault="00D66726" w:rsidP="00034FDD">
            <w:pPr>
              <w:spacing w:after="60"/>
              <w:jc w:val="center"/>
              <w:rPr>
                <w:sz w:val="19"/>
                <w:szCs w:val="19"/>
              </w:rPr>
            </w:pPr>
            <w:r w:rsidRPr="000D0C3B">
              <w:rPr>
                <w:sz w:val="19"/>
                <w:szCs w:val="19"/>
              </w:rPr>
              <w:t xml:space="preserve">Base de comparación </w:t>
            </w:r>
            <w:r w:rsidR="00C71DA6" w:rsidRPr="000D0C3B">
              <w:rPr>
                <w:sz w:val="19"/>
                <w:szCs w:val="19"/>
              </w:rPr>
              <w:t xml:space="preserve">de </w:t>
            </w:r>
            <w:r w:rsidRPr="000D0C3B">
              <w:rPr>
                <w:sz w:val="19"/>
                <w:szCs w:val="19"/>
              </w:rPr>
              <w:t>2009-2010:</w:t>
            </w:r>
          </w:p>
        </w:tc>
        <w:tc>
          <w:tcPr>
            <w:tcW w:w="684" w:type="pct"/>
          </w:tcPr>
          <w:p w14:paraId="1463863A" w14:textId="77777777" w:rsidR="00D66726" w:rsidRPr="000D0C3B" w:rsidRDefault="00D66726" w:rsidP="00034FDD">
            <w:pPr>
              <w:spacing w:after="60"/>
              <w:jc w:val="right"/>
              <w:rPr>
                <w:sz w:val="19"/>
                <w:szCs w:val="19"/>
              </w:rPr>
            </w:pPr>
            <w:r w:rsidRPr="000D0C3B">
              <w:rPr>
                <w:sz w:val="19"/>
                <w:szCs w:val="19"/>
              </w:rPr>
              <w:t>400,70</w:t>
            </w:r>
          </w:p>
        </w:tc>
        <w:tc>
          <w:tcPr>
            <w:tcW w:w="2384" w:type="pct"/>
          </w:tcPr>
          <w:p w14:paraId="49211CE3" w14:textId="77777777" w:rsidR="00D66726" w:rsidRPr="000D0C3B" w:rsidRDefault="00D66726" w:rsidP="00034FDD">
            <w:pPr>
              <w:spacing w:after="60"/>
              <w:jc w:val="center"/>
              <w:rPr>
                <w:sz w:val="19"/>
                <w:szCs w:val="19"/>
              </w:rPr>
            </w:pPr>
            <w:r w:rsidRPr="000D0C3B">
              <w:rPr>
                <w:sz w:val="19"/>
                <w:szCs w:val="19"/>
              </w:rPr>
              <w:t>Punto de partida para reducciones acumulativas sostenidas:</w:t>
            </w:r>
          </w:p>
        </w:tc>
        <w:tc>
          <w:tcPr>
            <w:tcW w:w="492" w:type="pct"/>
          </w:tcPr>
          <w:p w14:paraId="165E04B0" w14:textId="77777777" w:rsidR="00D66726" w:rsidRPr="000D0C3B" w:rsidRDefault="00D66726" w:rsidP="00034FDD">
            <w:pPr>
              <w:spacing w:after="60"/>
              <w:jc w:val="right"/>
              <w:rPr>
                <w:sz w:val="19"/>
                <w:szCs w:val="19"/>
              </w:rPr>
            </w:pPr>
            <w:r w:rsidRPr="000D0C3B">
              <w:rPr>
                <w:sz w:val="19"/>
                <w:szCs w:val="19"/>
              </w:rPr>
              <w:t>377,51</w:t>
            </w:r>
          </w:p>
        </w:tc>
      </w:tr>
      <w:tr w:rsidR="00D66726" w:rsidRPr="000D0C3B" w14:paraId="6CFEDFEA" w14:textId="77777777" w:rsidTr="00034FDD">
        <w:trPr>
          <w:trHeight w:val="163"/>
          <w:jc w:val="center"/>
        </w:trPr>
        <w:tc>
          <w:tcPr>
            <w:tcW w:w="5000" w:type="pct"/>
            <w:gridSpan w:val="4"/>
          </w:tcPr>
          <w:p w14:paraId="3AD73451" w14:textId="780253B4" w:rsidR="00D66726" w:rsidRPr="000D0C3B" w:rsidRDefault="00D66726" w:rsidP="00034FDD">
            <w:pPr>
              <w:tabs>
                <w:tab w:val="left" w:pos="993"/>
              </w:tabs>
              <w:ind w:left="426"/>
              <w:jc w:val="left"/>
              <w:rPr>
                <w:b/>
                <w:sz w:val="19"/>
                <w:szCs w:val="19"/>
              </w:rPr>
            </w:pPr>
            <w:r w:rsidRPr="000D0C3B">
              <w:rPr>
                <w:b/>
                <w:sz w:val="19"/>
                <w:szCs w:val="19"/>
              </w:rPr>
              <w:t xml:space="preserve">CONSUMO ADMISIBLE PARA </w:t>
            </w:r>
            <w:r w:rsidR="00BD50C8" w:rsidRPr="000D0C3B">
              <w:rPr>
                <w:b/>
                <w:sz w:val="19"/>
                <w:szCs w:val="19"/>
              </w:rPr>
              <w:t>FINANCIAMIENTO</w:t>
            </w:r>
          </w:p>
        </w:tc>
      </w:tr>
      <w:tr w:rsidR="00D66726" w:rsidRPr="000D0C3B" w14:paraId="3BC7BCA4" w14:textId="77777777" w:rsidTr="008D5A4B">
        <w:trPr>
          <w:trHeight w:val="272"/>
          <w:jc w:val="center"/>
        </w:trPr>
        <w:tc>
          <w:tcPr>
            <w:tcW w:w="1440" w:type="pct"/>
          </w:tcPr>
          <w:p w14:paraId="08E101B5" w14:textId="7F1A7CF4" w:rsidR="00D66726" w:rsidRPr="000D0C3B" w:rsidRDefault="007E5882" w:rsidP="00034FDD">
            <w:pPr>
              <w:spacing w:after="60"/>
              <w:jc w:val="center"/>
              <w:rPr>
                <w:sz w:val="19"/>
                <w:szCs w:val="19"/>
              </w:rPr>
            </w:pPr>
            <w:r w:rsidRPr="000D0C3B">
              <w:rPr>
                <w:sz w:val="19"/>
                <w:szCs w:val="19"/>
              </w:rPr>
              <w:t>A</w:t>
            </w:r>
            <w:r w:rsidR="00D66726" w:rsidRPr="000D0C3B">
              <w:rPr>
                <w:sz w:val="19"/>
                <w:szCs w:val="19"/>
              </w:rPr>
              <w:t>probado</w:t>
            </w:r>
            <w:r w:rsidRPr="000D0C3B">
              <w:rPr>
                <w:sz w:val="19"/>
                <w:szCs w:val="19"/>
              </w:rPr>
              <w:t xml:space="preserve"> previamente </w:t>
            </w:r>
            <w:r w:rsidR="00D66726" w:rsidRPr="000D0C3B">
              <w:rPr>
                <w:sz w:val="19"/>
                <w:szCs w:val="19"/>
              </w:rPr>
              <w:t>:</w:t>
            </w:r>
          </w:p>
        </w:tc>
        <w:tc>
          <w:tcPr>
            <w:tcW w:w="684" w:type="pct"/>
          </w:tcPr>
          <w:p w14:paraId="3B0B2D3C" w14:textId="77777777" w:rsidR="00D66726" w:rsidRPr="000D0C3B" w:rsidRDefault="00D66726" w:rsidP="00034FDD">
            <w:pPr>
              <w:spacing w:after="60"/>
              <w:jc w:val="right"/>
              <w:rPr>
                <w:sz w:val="19"/>
                <w:szCs w:val="19"/>
              </w:rPr>
            </w:pPr>
            <w:r w:rsidRPr="000D0C3B">
              <w:rPr>
                <w:sz w:val="19"/>
                <w:szCs w:val="19"/>
              </w:rPr>
              <w:t>198,72</w:t>
            </w:r>
          </w:p>
        </w:tc>
        <w:tc>
          <w:tcPr>
            <w:tcW w:w="2384" w:type="pct"/>
          </w:tcPr>
          <w:p w14:paraId="36D31E48" w14:textId="77777777" w:rsidR="00D66726" w:rsidRPr="000D0C3B" w:rsidRDefault="00D66726" w:rsidP="00034FDD">
            <w:pPr>
              <w:spacing w:after="60"/>
              <w:jc w:val="center"/>
              <w:rPr>
                <w:sz w:val="19"/>
                <w:szCs w:val="19"/>
              </w:rPr>
            </w:pPr>
            <w:r w:rsidRPr="000D0C3B">
              <w:rPr>
                <w:sz w:val="19"/>
                <w:szCs w:val="19"/>
              </w:rPr>
              <w:t>Remanente:</w:t>
            </w:r>
          </w:p>
        </w:tc>
        <w:tc>
          <w:tcPr>
            <w:tcW w:w="492" w:type="pct"/>
          </w:tcPr>
          <w:p w14:paraId="5C3D6E92" w14:textId="77777777" w:rsidR="00D66726" w:rsidRPr="000D0C3B" w:rsidRDefault="00D66726" w:rsidP="00034FDD">
            <w:pPr>
              <w:spacing w:after="60"/>
              <w:jc w:val="right"/>
              <w:rPr>
                <w:sz w:val="19"/>
                <w:szCs w:val="19"/>
              </w:rPr>
            </w:pPr>
            <w:r w:rsidRPr="000D0C3B">
              <w:rPr>
                <w:sz w:val="19"/>
                <w:szCs w:val="19"/>
              </w:rPr>
              <w:t>178,79</w:t>
            </w:r>
          </w:p>
        </w:tc>
      </w:tr>
    </w:tbl>
    <w:p w14:paraId="789CC51A" w14:textId="77777777" w:rsidR="00D66726" w:rsidRPr="000D0C3B" w:rsidRDefault="00D66726" w:rsidP="00D66726">
      <w:pPr>
        <w:jc w:val="center"/>
        <w:rPr>
          <w:sz w:val="19"/>
          <w:szCs w:val="19"/>
        </w:rPr>
      </w:pPr>
    </w:p>
    <w:tbl>
      <w:tblPr>
        <w:tblW w:w="55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2999"/>
        <w:gridCol w:w="1469"/>
        <w:gridCol w:w="1471"/>
        <w:gridCol w:w="1471"/>
        <w:gridCol w:w="1605"/>
      </w:tblGrid>
      <w:tr w:rsidR="00D66726" w:rsidRPr="000D0C3B" w14:paraId="7048BA79" w14:textId="77777777" w:rsidTr="00034FDD">
        <w:trPr>
          <w:trHeight w:val="258"/>
          <w:jc w:val="center"/>
        </w:trPr>
        <w:tc>
          <w:tcPr>
            <w:tcW w:w="2121" w:type="pct"/>
            <w:gridSpan w:val="2"/>
            <w:vAlign w:val="center"/>
          </w:tcPr>
          <w:p w14:paraId="31427B5F" w14:textId="452A4C67" w:rsidR="00D66726" w:rsidRPr="000D0C3B" w:rsidRDefault="00BD50C8" w:rsidP="00034FDD">
            <w:pPr>
              <w:spacing w:after="60"/>
              <w:jc w:val="left"/>
              <w:rPr>
                <w:b/>
                <w:caps/>
                <w:sz w:val="19"/>
                <w:szCs w:val="19"/>
              </w:rPr>
            </w:pPr>
            <w:r w:rsidRPr="000D0C3B">
              <w:rPr>
                <w:b/>
                <w:caps/>
                <w:sz w:val="19"/>
                <w:szCs w:val="19"/>
              </w:rPr>
              <w:t xml:space="preserve"> v)</w:t>
            </w:r>
            <w:r w:rsidR="00D66726" w:rsidRPr="000D0C3B">
              <w:rPr>
                <w:b/>
                <w:caps/>
                <w:sz w:val="19"/>
                <w:szCs w:val="19"/>
              </w:rPr>
              <w:t xml:space="preserve"> plan administrativo aprobado</w:t>
            </w:r>
          </w:p>
        </w:tc>
        <w:tc>
          <w:tcPr>
            <w:tcW w:w="703" w:type="pct"/>
            <w:vAlign w:val="center"/>
          </w:tcPr>
          <w:p w14:paraId="5E83A7FA" w14:textId="77777777" w:rsidR="00D66726" w:rsidRPr="000D0C3B" w:rsidRDefault="00D66726" w:rsidP="00034FDD">
            <w:pPr>
              <w:spacing w:after="60"/>
              <w:jc w:val="center"/>
              <w:rPr>
                <w:b/>
                <w:sz w:val="19"/>
                <w:szCs w:val="19"/>
              </w:rPr>
            </w:pPr>
            <w:r w:rsidRPr="000D0C3B">
              <w:rPr>
                <w:b/>
                <w:sz w:val="19"/>
                <w:szCs w:val="19"/>
              </w:rPr>
              <w:t>2025</w:t>
            </w:r>
          </w:p>
        </w:tc>
        <w:tc>
          <w:tcPr>
            <w:tcW w:w="704" w:type="pct"/>
            <w:vAlign w:val="center"/>
          </w:tcPr>
          <w:p w14:paraId="7BD0120F" w14:textId="77777777" w:rsidR="00D66726" w:rsidRPr="000D0C3B" w:rsidRDefault="00D66726" w:rsidP="00034FDD">
            <w:pPr>
              <w:spacing w:after="60"/>
              <w:jc w:val="center"/>
              <w:rPr>
                <w:b/>
                <w:sz w:val="19"/>
                <w:szCs w:val="19"/>
              </w:rPr>
            </w:pPr>
            <w:r w:rsidRPr="000D0C3B">
              <w:rPr>
                <w:b/>
                <w:sz w:val="19"/>
                <w:szCs w:val="19"/>
              </w:rPr>
              <w:t>2026</w:t>
            </w:r>
          </w:p>
        </w:tc>
        <w:tc>
          <w:tcPr>
            <w:tcW w:w="704" w:type="pct"/>
            <w:vAlign w:val="center"/>
          </w:tcPr>
          <w:p w14:paraId="7851CD65" w14:textId="77777777" w:rsidR="00D66726" w:rsidRPr="000D0C3B" w:rsidRDefault="00D66726" w:rsidP="00034FDD">
            <w:pPr>
              <w:spacing w:after="60"/>
              <w:jc w:val="center"/>
              <w:rPr>
                <w:b/>
                <w:sz w:val="19"/>
                <w:szCs w:val="19"/>
              </w:rPr>
            </w:pPr>
            <w:r w:rsidRPr="000D0C3B">
              <w:rPr>
                <w:b/>
                <w:sz w:val="19"/>
                <w:szCs w:val="19"/>
              </w:rPr>
              <w:t>2027</w:t>
            </w:r>
          </w:p>
        </w:tc>
        <w:tc>
          <w:tcPr>
            <w:tcW w:w="768" w:type="pct"/>
            <w:vAlign w:val="center"/>
          </w:tcPr>
          <w:p w14:paraId="754196F2" w14:textId="77777777" w:rsidR="00D66726" w:rsidRPr="000D0C3B" w:rsidRDefault="00D66726" w:rsidP="00034FDD">
            <w:pPr>
              <w:spacing w:after="60"/>
              <w:jc w:val="center"/>
              <w:rPr>
                <w:b/>
                <w:sz w:val="19"/>
                <w:szCs w:val="19"/>
              </w:rPr>
            </w:pPr>
            <w:r w:rsidRPr="000D0C3B">
              <w:rPr>
                <w:b/>
                <w:sz w:val="19"/>
                <w:szCs w:val="19"/>
              </w:rPr>
              <w:t>Total</w:t>
            </w:r>
          </w:p>
        </w:tc>
      </w:tr>
      <w:tr w:rsidR="00D66726" w:rsidRPr="000D0C3B" w14:paraId="3C0B8FC6" w14:textId="77777777" w:rsidTr="00034FDD">
        <w:trPr>
          <w:trHeight w:val="258"/>
          <w:jc w:val="center"/>
        </w:trPr>
        <w:tc>
          <w:tcPr>
            <w:tcW w:w="686" w:type="pct"/>
            <w:vMerge w:val="restart"/>
            <w:vAlign w:val="center"/>
          </w:tcPr>
          <w:p w14:paraId="312697D6" w14:textId="09444021" w:rsidR="00D66726" w:rsidRPr="000D0C3B" w:rsidRDefault="00AA22FC" w:rsidP="00034FDD">
            <w:pPr>
              <w:spacing w:after="60"/>
              <w:ind w:left="-142"/>
              <w:jc w:val="center"/>
              <w:rPr>
                <w:sz w:val="19"/>
                <w:szCs w:val="19"/>
              </w:rPr>
            </w:pPr>
            <w:r w:rsidRPr="000D0C3B">
              <w:rPr>
                <w:color w:val="000000"/>
                <w:sz w:val="19"/>
                <w:szCs w:val="19"/>
              </w:rPr>
              <w:t>ONUDI</w:t>
            </w:r>
          </w:p>
        </w:tc>
        <w:tc>
          <w:tcPr>
            <w:tcW w:w="1435" w:type="pct"/>
          </w:tcPr>
          <w:p w14:paraId="309BCB87" w14:textId="462A21FC" w:rsidR="00D66726" w:rsidRPr="000D0C3B" w:rsidRDefault="00D66726" w:rsidP="00034FDD">
            <w:pPr>
              <w:spacing w:after="60"/>
              <w:ind w:right="-105"/>
              <w:jc w:val="left"/>
              <w:rPr>
                <w:sz w:val="19"/>
                <w:szCs w:val="19"/>
              </w:rPr>
            </w:pPr>
            <w:r w:rsidRPr="000D0C3B">
              <w:rPr>
                <w:sz w:val="19"/>
                <w:szCs w:val="19"/>
              </w:rPr>
              <w:t>Eliminación de SAO (</w:t>
            </w:r>
            <w:r w:rsidR="00C71DA6" w:rsidRPr="000D0C3B">
              <w:rPr>
                <w:sz w:val="19"/>
                <w:szCs w:val="19"/>
              </w:rPr>
              <w:t>tons. PAO</w:t>
            </w:r>
            <w:r w:rsidRPr="000D0C3B">
              <w:rPr>
                <w:sz w:val="19"/>
                <w:szCs w:val="19"/>
              </w:rPr>
              <w:t>)</w:t>
            </w:r>
          </w:p>
        </w:tc>
        <w:tc>
          <w:tcPr>
            <w:tcW w:w="703" w:type="pct"/>
          </w:tcPr>
          <w:p w14:paraId="63DBCB43" w14:textId="77777777" w:rsidR="00D66726" w:rsidRPr="000D0C3B" w:rsidRDefault="00D66726" w:rsidP="00034FDD">
            <w:pPr>
              <w:spacing w:after="60"/>
              <w:jc w:val="right"/>
              <w:rPr>
                <w:sz w:val="19"/>
                <w:szCs w:val="19"/>
              </w:rPr>
            </w:pPr>
            <w:r w:rsidRPr="000D0C3B">
              <w:rPr>
                <w:sz w:val="19"/>
                <w:szCs w:val="19"/>
              </w:rPr>
              <w:t>21,44</w:t>
            </w:r>
          </w:p>
        </w:tc>
        <w:tc>
          <w:tcPr>
            <w:tcW w:w="704" w:type="pct"/>
          </w:tcPr>
          <w:p w14:paraId="0211C5A6" w14:textId="77777777" w:rsidR="00D66726" w:rsidRPr="000D0C3B" w:rsidRDefault="00D66726" w:rsidP="00034FDD">
            <w:pPr>
              <w:spacing w:after="60"/>
              <w:jc w:val="right"/>
              <w:rPr>
                <w:sz w:val="19"/>
                <w:szCs w:val="19"/>
              </w:rPr>
            </w:pPr>
            <w:r w:rsidRPr="000D0C3B">
              <w:rPr>
                <w:sz w:val="19"/>
                <w:szCs w:val="19"/>
              </w:rPr>
              <w:t>0,0</w:t>
            </w:r>
          </w:p>
        </w:tc>
        <w:tc>
          <w:tcPr>
            <w:tcW w:w="704" w:type="pct"/>
          </w:tcPr>
          <w:p w14:paraId="7ED831E4" w14:textId="77777777" w:rsidR="00D66726" w:rsidRPr="000D0C3B" w:rsidRDefault="00D66726" w:rsidP="00034FDD">
            <w:pPr>
              <w:spacing w:after="60"/>
              <w:jc w:val="right"/>
              <w:rPr>
                <w:sz w:val="19"/>
                <w:szCs w:val="19"/>
              </w:rPr>
            </w:pPr>
            <w:r w:rsidRPr="000D0C3B">
              <w:rPr>
                <w:sz w:val="19"/>
                <w:szCs w:val="19"/>
              </w:rPr>
              <w:t>0,0</w:t>
            </w:r>
          </w:p>
        </w:tc>
        <w:tc>
          <w:tcPr>
            <w:tcW w:w="768" w:type="pct"/>
          </w:tcPr>
          <w:p w14:paraId="46FEE7B3" w14:textId="77777777" w:rsidR="00D66726" w:rsidRPr="000D0C3B" w:rsidRDefault="00D66726" w:rsidP="00034FDD">
            <w:pPr>
              <w:spacing w:after="60"/>
              <w:jc w:val="right"/>
              <w:rPr>
                <w:sz w:val="19"/>
                <w:szCs w:val="19"/>
              </w:rPr>
            </w:pPr>
            <w:r w:rsidRPr="000D0C3B">
              <w:rPr>
                <w:sz w:val="19"/>
                <w:szCs w:val="19"/>
              </w:rPr>
              <w:t>21,44</w:t>
            </w:r>
          </w:p>
        </w:tc>
      </w:tr>
      <w:tr w:rsidR="00D66726" w:rsidRPr="000D0C3B" w14:paraId="2D2430EC" w14:textId="77777777" w:rsidTr="00034FDD">
        <w:trPr>
          <w:trHeight w:val="258"/>
          <w:jc w:val="center"/>
        </w:trPr>
        <w:tc>
          <w:tcPr>
            <w:tcW w:w="686" w:type="pct"/>
            <w:vMerge/>
            <w:vAlign w:val="center"/>
          </w:tcPr>
          <w:p w14:paraId="22977F4A" w14:textId="77777777" w:rsidR="00D66726" w:rsidRPr="000D0C3B" w:rsidRDefault="00D66726" w:rsidP="00034FDD">
            <w:pPr>
              <w:spacing w:after="60"/>
              <w:jc w:val="center"/>
              <w:rPr>
                <w:sz w:val="19"/>
                <w:szCs w:val="19"/>
              </w:rPr>
            </w:pPr>
          </w:p>
        </w:tc>
        <w:tc>
          <w:tcPr>
            <w:tcW w:w="1435" w:type="pct"/>
          </w:tcPr>
          <w:p w14:paraId="28FB03FD" w14:textId="77777777" w:rsidR="00D66726" w:rsidRPr="000D0C3B" w:rsidRDefault="00D66726" w:rsidP="00034FDD">
            <w:pPr>
              <w:spacing w:after="60"/>
              <w:jc w:val="left"/>
              <w:rPr>
                <w:sz w:val="19"/>
                <w:szCs w:val="19"/>
              </w:rPr>
            </w:pPr>
            <w:r w:rsidRPr="000D0C3B">
              <w:rPr>
                <w:sz w:val="19"/>
                <w:szCs w:val="19"/>
              </w:rPr>
              <w:t>Financiamiento (USD)</w:t>
            </w:r>
          </w:p>
        </w:tc>
        <w:tc>
          <w:tcPr>
            <w:tcW w:w="703" w:type="pct"/>
          </w:tcPr>
          <w:p w14:paraId="40D4CD0A" w14:textId="0A189109" w:rsidR="00D66726" w:rsidRPr="000D0C3B" w:rsidRDefault="00D66726" w:rsidP="00034FDD">
            <w:pPr>
              <w:spacing w:after="60"/>
              <w:jc w:val="right"/>
              <w:rPr>
                <w:sz w:val="19"/>
                <w:szCs w:val="19"/>
              </w:rPr>
            </w:pPr>
            <w:r w:rsidRPr="000D0C3B">
              <w:rPr>
                <w:sz w:val="19"/>
                <w:szCs w:val="19"/>
              </w:rPr>
              <w:t>2</w:t>
            </w:r>
            <w:r w:rsidR="00C71DA6" w:rsidRPr="000D0C3B">
              <w:rPr>
                <w:sz w:val="19"/>
                <w:szCs w:val="19"/>
              </w:rPr>
              <w:t>.</w:t>
            </w:r>
            <w:r w:rsidRPr="000D0C3B">
              <w:rPr>
                <w:sz w:val="19"/>
                <w:szCs w:val="19"/>
              </w:rPr>
              <w:t>000</w:t>
            </w:r>
            <w:r w:rsidR="00C71DA6" w:rsidRPr="000D0C3B">
              <w:rPr>
                <w:sz w:val="19"/>
                <w:szCs w:val="19"/>
              </w:rPr>
              <w:t>.</w:t>
            </w:r>
            <w:r w:rsidRPr="000D0C3B">
              <w:rPr>
                <w:sz w:val="19"/>
                <w:szCs w:val="19"/>
              </w:rPr>
              <w:t>000</w:t>
            </w:r>
          </w:p>
        </w:tc>
        <w:tc>
          <w:tcPr>
            <w:tcW w:w="704" w:type="pct"/>
          </w:tcPr>
          <w:p w14:paraId="3ECAC117" w14:textId="77777777" w:rsidR="00D66726" w:rsidRPr="000D0C3B" w:rsidRDefault="00D66726" w:rsidP="00034FDD">
            <w:pPr>
              <w:spacing w:after="60"/>
              <w:jc w:val="right"/>
              <w:rPr>
                <w:sz w:val="19"/>
                <w:szCs w:val="19"/>
              </w:rPr>
            </w:pPr>
            <w:r w:rsidRPr="000D0C3B">
              <w:rPr>
                <w:sz w:val="19"/>
                <w:szCs w:val="19"/>
              </w:rPr>
              <w:t>0</w:t>
            </w:r>
          </w:p>
        </w:tc>
        <w:tc>
          <w:tcPr>
            <w:tcW w:w="704" w:type="pct"/>
          </w:tcPr>
          <w:p w14:paraId="035E5BA3" w14:textId="77777777" w:rsidR="00D66726" w:rsidRPr="000D0C3B" w:rsidRDefault="00D66726" w:rsidP="00034FDD">
            <w:pPr>
              <w:spacing w:after="60"/>
              <w:jc w:val="right"/>
              <w:rPr>
                <w:sz w:val="19"/>
                <w:szCs w:val="19"/>
              </w:rPr>
            </w:pPr>
            <w:r w:rsidRPr="000D0C3B">
              <w:rPr>
                <w:sz w:val="19"/>
                <w:szCs w:val="19"/>
              </w:rPr>
              <w:t>0</w:t>
            </w:r>
          </w:p>
        </w:tc>
        <w:tc>
          <w:tcPr>
            <w:tcW w:w="768" w:type="pct"/>
          </w:tcPr>
          <w:p w14:paraId="55EE2C3E" w14:textId="4CB6387F" w:rsidR="00D66726" w:rsidRPr="000D0C3B" w:rsidRDefault="00D66726" w:rsidP="00034FDD">
            <w:pPr>
              <w:spacing w:after="60"/>
              <w:jc w:val="right"/>
              <w:rPr>
                <w:sz w:val="19"/>
                <w:szCs w:val="19"/>
              </w:rPr>
            </w:pPr>
            <w:r w:rsidRPr="000D0C3B">
              <w:rPr>
                <w:sz w:val="19"/>
                <w:szCs w:val="19"/>
              </w:rPr>
              <w:t>2</w:t>
            </w:r>
            <w:r w:rsidR="00C71DA6" w:rsidRPr="000D0C3B">
              <w:rPr>
                <w:sz w:val="19"/>
                <w:szCs w:val="19"/>
              </w:rPr>
              <w:t>.</w:t>
            </w:r>
            <w:r w:rsidRPr="000D0C3B">
              <w:rPr>
                <w:sz w:val="19"/>
                <w:szCs w:val="19"/>
              </w:rPr>
              <w:t>000</w:t>
            </w:r>
            <w:r w:rsidR="00C71DA6" w:rsidRPr="000D0C3B">
              <w:rPr>
                <w:sz w:val="19"/>
                <w:szCs w:val="19"/>
              </w:rPr>
              <w:t>.</w:t>
            </w:r>
            <w:r w:rsidRPr="000D0C3B">
              <w:rPr>
                <w:sz w:val="19"/>
                <w:szCs w:val="19"/>
              </w:rPr>
              <w:t>000</w:t>
            </w:r>
          </w:p>
        </w:tc>
      </w:tr>
    </w:tbl>
    <w:p w14:paraId="6075A4E0" w14:textId="77777777" w:rsidR="00D66726" w:rsidRPr="000D0C3B" w:rsidRDefault="00D66726" w:rsidP="00D66726">
      <w:pPr>
        <w:jc w:val="center"/>
        <w:rPr>
          <w:sz w:val="19"/>
          <w:szCs w:val="19"/>
        </w:rPr>
      </w:pPr>
    </w:p>
    <w:tbl>
      <w:tblPr>
        <w:tblW w:w="55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1"/>
        <w:gridCol w:w="971"/>
        <w:gridCol w:w="1829"/>
        <w:gridCol w:w="1119"/>
        <w:gridCol w:w="798"/>
        <w:gridCol w:w="1025"/>
        <w:gridCol w:w="816"/>
        <w:gridCol w:w="1025"/>
        <w:gridCol w:w="1057"/>
      </w:tblGrid>
      <w:tr w:rsidR="00D66726" w:rsidRPr="000D0C3B" w14:paraId="7F77DF26" w14:textId="77777777" w:rsidTr="00034FDD">
        <w:trPr>
          <w:trHeight w:val="217"/>
          <w:jc w:val="center"/>
        </w:trPr>
        <w:tc>
          <w:tcPr>
            <w:tcW w:w="2203" w:type="pct"/>
            <w:gridSpan w:val="3"/>
            <w:vAlign w:val="center"/>
          </w:tcPr>
          <w:p w14:paraId="1C4308BB" w14:textId="3156879E" w:rsidR="00D66726" w:rsidRPr="000D0C3B" w:rsidRDefault="00D66726" w:rsidP="00034FDD">
            <w:pPr>
              <w:spacing w:before="20" w:after="20"/>
              <w:jc w:val="left"/>
              <w:rPr>
                <w:b/>
                <w:sz w:val="19"/>
                <w:szCs w:val="19"/>
              </w:rPr>
            </w:pPr>
            <w:r w:rsidRPr="000D0C3B">
              <w:rPr>
                <w:b/>
                <w:sz w:val="19"/>
                <w:szCs w:val="19"/>
              </w:rPr>
              <w:t>VI) DATOS DEL PROYECTO</w:t>
            </w:r>
          </w:p>
        </w:tc>
        <w:tc>
          <w:tcPr>
            <w:tcW w:w="536" w:type="pct"/>
            <w:vAlign w:val="center"/>
          </w:tcPr>
          <w:p w14:paraId="52B2C23A" w14:textId="77777777" w:rsidR="00D66726" w:rsidRPr="000D0C3B" w:rsidRDefault="00D66726" w:rsidP="00034FDD">
            <w:pPr>
              <w:spacing w:before="20" w:after="20"/>
              <w:jc w:val="center"/>
              <w:rPr>
                <w:b/>
                <w:sz w:val="19"/>
                <w:szCs w:val="19"/>
              </w:rPr>
            </w:pPr>
            <w:r w:rsidRPr="000D0C3B">
              <w:rPr>
                <w:b/>
                <w:sz w:val="19"/>
                <w:szCs w:val="19"/>
              </w:rPr>
              <w:t>2025</w:t>
            </w:r>
          </w:p>
        </w:tc>
        <w:tc>
          <w:tcPr>
            <w:tcW w:w="382" w:type="pct"/>
            <w:vAlign w:val="center"/>
          </w:tcPr>
          <w:p w14:paraId="2ED2122C" w14:textId="77777777" w:rsidR="00D66726" w:rsidRPr="000D0C3B" w:rsidRDefault="00D66726" w:rsidP="00034FDD">
            <w:pPr>
              <w:spacing w:before="20" w:after="20"/>
              <w:jc w:val="center"/>
              <w:rPr>
                <w:b/>
                <w:sz w:val="19"/>
                <w:szCs w:val="19"/>
              </w:rPr>
            </w:pPr>
            <w:r w:rsidRPr="000D0C3B">
              <w:rPr>
                <w:b/>
                <w:sz w:val="19"/>
                <w:szCs w:val="19"/>
              </w:rPr>
              <w:t>2026</w:t>
            </w:r>
          </w:p>
        </w:tc>
        <w:tc>
          <w:tcPr>
            <w:tcW w:w="491" w:type="pct"/>
            <w:vAlign w:val="center"/>
          </w:tcPr>
          <w:p w14:paraId="4C0FF96D" w14:textId="77777777" w:rsidR="00D66726" w:rsidRPr="000D0C3B" w:rsidRDefault="00D66726" w:rsidP="00034FDD">
            <w:pPr>
              <w:spacing w:before="20" w:after="20"/>
              <w:jc w:val="center"/>
              <w:rPr>
                <w:b/>
                <w:sz w:val="19"/>
                <w:szCs w:val="19"/>
              </w:rPr>
            </w:pPr>
            <w:r w:rsidRPr="000D0C3B">
              <w:rPr>
                <w:b/>
                <w:sz w:val="19"/>
                <w:szCs w:val="19"/>
              </w:rPr>
              <w:t>2027</w:t>
            </w:r>
          </w:p>
        </w:tc>
        <w:tc>
          <w:tcPr>
            <w:tcW w:w="391" w:type="pct"/>
            <w:vAlign w:val="center"/>
          </w:tcPr>
          <w:p w14:paraId="1BE0A377" w14:textId="77777777" w:rsidR="00D66726" w:rsidRPr="000D0C3B" w:rsidRDefault="00D66726" w:rsidP="00034FDD">
            <w:pPr>
              <w:spacing w:before="20" w:after="20"/>
              <w:jc w:val="center"/>
              <w:rPr>
                <w:b/>
                <w:sz w:val="19"/>
                <w:szCs w:val="19"/>
              </w:rPr>
            </w:pPr>
            <w:r w:rsidRPr="000D0C3B">
              <w:rPr>
                <w:b/>
                <w:sz w:val="19"/>
                <w:szCs w:val="19"/>
              </w:rPr>
              <w:t>2028</w:t>
            </w:r>
            <w:r w:rsidRPr="000D0C3B">
              <w:rPr>
                <w:b/>
                <w:sz w:val="19"/>
                <w:szCs w:val="19"/>
              </w:rPr>
              <w:br/>
              <w:t>2029</w:t>
            </w:r>
          </w:p>
        </w:tc>
        <w:tc>
          <w:tcPr>
            <w:tcW w:w="491" w:type="pct"/>
            <w:vAlign w:val="center"/>
          </w:tcPr>
          <w:p w14:paraId="13EBD00B" w14:textId="77777777" w:rsidR="00D66726" w:rsidRPr="000D0C3B" w:rsidRDefault="00D66726" w:rsidP="00034FDD">
            <w:pPr>
              <w:spacing w:before="20" w:after="20"/>
              <w:jc w:val="center"/>
              <w:rPr>
                <w:b/>
                <w:sz w:val="19"/>
                <w:szCs w:val="19"/>
              </w:rPr>
            </w:pPr>
            <w:r w:rsidRPr="000D0C3B">
              <w:rPr>
                <w:b/>
                <w:sz w:val="19"/>
                <w:szCs w:val="19"/>
              </w:rPr>
              <w:t>2030</w:t>
            </w:r>
          </w:p>
        </w:tc>
        <w:tc>
          <w:tcPr>
            <w:tcW w:w="506" w:type="pct"/>
            <w:vAlign w:val="center"/>
          </w:tcPr>
          <w:p w14:paraId="5898F83B" w14:textId="77777777" w:rsidR="00D66726" w:rsidRPr="000D0C3B" w:rsidRDefault="00D66726" w:rsidP="00034FDD">
            <w:pPr>
              <w:spacing w:before="20" w:after="20"/>
              <w:jc w:val="center"/>
              <w:rPr>
                <w:b/>
                <w:sz w:val="19"/>
                <w:szCs w:val="19"/>
              </w:rPr>
            </w:pPr>
            <w:r w:rsidRPr="000D0C3B">
              <w:rPr>
                <w:b/>
                <w:sz w:val="19"/>
                <w:szCs w:val="19"/>
              </w:rPr>
              <w:t>Total</w:t>
            </w:r>
          </w:p>
        </w:tc>
      </w:tr>
      <w:tr w:rsidR="00D66726" w:rsidRPr="000D0C3B" w14:paraId="5DA906B9" w14:textId="77777777" w:rsidTr="00034FDD">
        <w:trPr>
          <w:trHeight w:val="60"/>
          <w:jc w:val="center"/>
        </w:trPr>
        <w:tc>
          <w:tcPr>
            <w:tcW w:w="2203" w:type="pct"/>
            <w:gridSpan w:val="3"/>
            <w:vAlign w:val="center"/>
          </w:tcPr>
          <w:p w14:paraId="34B8AE57" w14:textId="515A2CD5" w:rsidR="00D66726" w:rsidRPr="000D0C3B" w:rsidRDefault="00D66726" w:rsidP="00034FDD">
            <w:pPr>
              <w:tabs>
                <w:tab w:val="left" w:pos="8280"/>
              </w:tabs>
              <w:spacing w:before="20" w:after="20"/>
              <w:ind w:right="-105"/>
              <w:jc w:val="left"/>
              <w:rPr>
                <w:sz w:val="19"/>
                <w:szCs w:val="19"/>
              </w:rPr>
            </w:pPr>
            <w:r w:rsidRPr="000D0C3B">
              <w:rPr>
                <w:sz w:val="19"/>
                <w:szCs w:val="19"/>
              </w:rPr>
              <w:t>Límites de consumo establecidos en el Protocolo de Montreal (</w:t>
            </w:r>
            <w:r w:rsidR="00C71DA6" w:rsidRPr="000D0C3B">
              <w:rPr>
                <w:sz w:val="19"/>
                <w:szCs w:val="19"/>
              </w:rPr>
              <w:t>tons. PAO</w:t>
            </w:r>
            <w:r w:rsidRPr="000D0C3B">
              <w:rPr>
                <w:sz w:val="19"/>
                <w:szCs w:val="19"/>
              </w:rPr>
              <w:t>)</w:t>
            </w:r>
          </w:p>
        </w:tc>
        <w:tc>
          <w:tcPr>
            <w:tcW w:w="536" w:type="pct"/>
          </w:tcPr>
          <w:p w14:paraId="2C050B0F" w14:textId="77777777" w:rsidR="00D66726" w:rsidRPr="000D0C3B" w:rsidRDefault="00D66726" w:rsidP="00034FDD">
            <w:pPr>
              <w:tabs>
                <w:tab w:val="left" w:pos="8280"/>
              </w:tabs>
              <w:spacing w:before="20" w:after="20"/>
              <w:jc w:val="right"/>
              <w:rPr>
                <w:sz w:val="19"/>
                <w:szCs w:val="19"/>
              </w:rPr>
            </w:pPr>
            <w:r w:rsidRPr="000D0C3B">
              <w:rPr>
                <w:sz w:val="19"/>
                <w:szCs w:val="19"/>
              </w:rPr>
              <w:t>130,22</w:t>
            </w:r>
          </w:p>
        </w:tc>
        <w:tc>
          <w:tcPr>
            <w:tcW w:w="382" w:type="pct"/>
          </w:tcPr>
          <w:p w14:paraId="588614EA" w14:textId="77777777" w:rsidR="00D66726" w:rsidRPr="000D0C3B" w:rsidRDefault="00D66726" w:rsidP="00034FDD">
            <w:pPr>
              <w:tabs>
                <w:tab w:val="left" w:pos="8280"/>
              </w:tabs>
              <w:spacing w:before="20" w:after="20"/>
              <w:jc w:val="right"/>
              <w:rPr>
                <w:sz w:val="19"/>
                <w:szCs w:val="19"/>
              </w:rPr>
            </w:pPr>
            <w:r w:rsidRPr="000D0C3B">
              <w:rPr>
                <w:sz w:val="19"/>
                <w:szCs w:val="19"/>
              </w:rPr>
              <w:t>130,22</w:t>
            </w:r>
          </w:p>
        </w:tc>
        <w:tc>
          <w:tcPr>
            <w:tcW w:w="491" w:type="pct"/>
          </w:tcPr>
          <w:p w14:paraId="2ADD4660" w14:textId="77777777" w:rsidR="00D66726" w:rsidRPr="000D0C3B" w:rsidRDefault="00D66726" w:rsidP="00034FDD">
            <w:pPr>
              <w:tabs>
                <w:tab w:val="left" w:pos="8280"/>
              </w:tabs>
              <w:spacing w:before="20" w:after="20"/>
              <w:jc w:val="right"/>
              <w:rPr>
                <w:sz w:val="19"/>
                <w:szCs w:val="19"/>
              </w:rPr>
            </w:pPr>
            <w:r w:rsidRPr="000D0C3B">
              <w:rPr>
                <w:sz w:val="19"/>
                <w:szCs w:val="19"/>
              </w:rPr>
              <w:t>130,22</w:t>
            </w:r>
          </w:p>
        </w:tc>
        <w:tc>
          <w:tcPr>
            <w:tcW w:w="391" w:type="pct"/>
          </w:tcPr>
          <w:p w14:paraId="05E1A3E6" w14:textId="77777777" w:rsidR="00D66726" w:rsidRPr="000D0C3B" w:rsidRDefault="00D66726" w:rsidP="00034FDD">
            <w:pPr>
              <w:tabs>
                <w:tab w:val="left" w:pos="8280"/>
              </w:tabs>
              <w:spacing w:before="20" w:after="20"/>
              <w:jc w:val="right"/>
              <w:rPr>
                <w:sz w:val="19"/>
                <w:szCs w:val="19"/>
              </w:rPr>
            </w:pPr>
            <w:r w:rsidRPr="000D0C3B">
              <w:rPr>
                <w:sz w:val="19"/>
                <w:szCs w:val="19"/>
              </w:rPr>
              <w:t>130,22</w:t>
            </w:r>
          </w:p>
        </w:tc>
        <w:tc>
          <w:tcPr>
            <w:tcW w:w="491" w:type="pct"/>
          </w:tcPr>
          <w:p w14:paraId="3C596BEC" w14:textId="77777777" w:rsidR="00D66726" w:rsidRPr="000D0C3B" w:rsidRDefault="00D66726" w:rsidP="00034FDD">
            <w:pPr>
              <w:tabs>
                <w:tab w:val="left" w:pos="8280"/>
              </w:tabs>
              <w:spacing w:before="20" w:after="20"/>
              <w:jc w:val="right"/>
              <w:rPr>
                <w:sz w:val="19"/>
                <w:szCs w:val="19"/>
              </w:rPr>
            </w:pPr>
            <w:r w:rsidRPr="000D0C3B">
              <w:rPr>
                <w:sz w:val="19"/>
                <w:szCs w:val="19"/>
              </w:rPr>
              <w:t>0</w:t>
            </w:r>
          </w:p>
        </w:tc>
        <w:tc>
          <w:tcPr>
            <w:tcW w:w="506" w:type="pct"/>
          </w:tcPr>
          <w:p w14:paraId="4D8E0D82" w14:textId="19696D5A" w:rsidR="00D66726" w:rsidRPr="000D0C3B" w:rsidRDefault="0091225E" w:rsidP="00034FDD">
            <w:pPr>
              <w:tabs>
                <w:tab w:val="left" w:pos="8280"/>
              </w:tabs>
              <w:spacing w:before="20" w:after="20"/>
              <w:jc w:val="right"/>
              <w:rPr>
                <w:sz w:val="19"/>
                <w:szCs w:val="19"/>
                <w:lang w:val="en-US"/>
              </w:rPr>
            </w:pPr>
            <w:r w:rsidRPr="000D0C3B">
              <w:rPr>
                <w:sz w:val="19"/>
                <w:szCs w:val="19"/>
                <w:lang w:val="en-US"/>
              </w:rPr>
              <w:t>n.a.</w:t>
            </w:r>
          </w:p>
        </w:tc>
      </w:tr>
      <w:tr w:rsidR="00D66726" w:rsidRPr="000D0C3B" w14:paraId="1893FCEE" w14:textId="77777777" w:rsidTr="00034FDD">
        <w:trPr>
          <w:trHeight w:val="190"/>
          <w:jc w:val="center"/>
        </w:trPr>
        <w:tc>
          <w:tcPr>
            <w:tcW w:w="2203" w:type="pct"/>
            <w:gridSpan w:val="3"/>
            <w:vAlign w:val="center"/>
          </w:tcPr>
          <w:p w14:paraId="3873C086" w14:textId="67E79B9B" w:rsidR="00D66726" w:rsidRPr="000D0C3B" w:rsidRDefault="00D66726" w:rsidP="00034FDD">
            <w:pPr>
              <w:tabs>
                <w:tab w:val="left" w:pos="8280"/>
              </w:tabs>
              <w:spacing w:before="20" w:after="20"/>
              <w:jc w:val="left"/>
              <w:rPr>
                <w:sz w:val="19"/>
                <w:szCs w:val="19"/>
              </w:rPr>
            </w:pPr>
            <w:r w:rsidRPr="000D0C3B">
              <w:rPr>
                <w:sz w:val="19"/>
                <w:szCs w:val="19"/>
              </w:rPr>
              <w:t>Consumo máximo permitido (</w:t>
            </w:r>
            <w:r w:rsidR="00C71DA6" w:rsidRPr="000D0C3B">
              <w:rPr>
                <w:sz w:val="19"/>
                <w:szCs w:val="19"/>
              </w:rPr>
              <w:t>tons. PAO</w:t>
            </w:r>
            <w:r w:rsidRPr="000D0C3B">
              <w:rPr>
                <w:sz w:val="19"/>
                <w:szCs w:val="19"/>
              </w:rPr>
              <w:t>)</w:t>
            </w:r>
          </w:p>
        </w:tc>
        <w:tc>
          <w:tcPr>
            <w:tcW w:w="536" w:type="pct"/>
          </w:tcPr>
          <w:p w14:paraId="4BAD9BF0" w14:textId="77777777" w:rsidR="00D66726" w:rsidRPr="000D0C3B" w:rsidRDefault="00D66726" w:rsidP="00034FDD">
            <w:pPr>
              <w:tabs>
                <w:tab w:val="left" w:pos="8280"/>
              </w:tabs>
              <w:spacing w:before="20" w:after="20"/>
              <w:jc w:val="right"/>
              <w:rPr>
                <w:sz w:val="19"/>
                <w:szCs w:val="19"/>
              </w:rPr>
            </w:pPr>
            <w:r w:rsidRPr="000D0C3B">
              <w:rPr>
                <w:sz w:val="19"/>
                <w:szCs w:val="19"/>
              </w:rPr>
              <w:t>130,22</w:t>
            </w:r>
          </w:p>
        </w:tc>
        <w:tc>
          <w:tcPr>
            <w:tcW w:w="382" w:type="pct"/>
          </w:tcPr>
          <w:p w14:paraId="5E44160F" w14:textId="77777777" w:rsidR="00D66726" w:rsidRPr="000D0C3B" w:rsidRDefault="00D66726" w:rsidP="00034FDD">
            <w:pPr>
              <w:tabs>
                <w:tab w:val="left" w:pos="8280"/>
              </w:tabs>
              <w:spacing w:before="20" w:after="20"/>
              <w:jc w:val="right"/>
              <w:rPr>
                <w:sz w:val="19"/>
                <w:szCs w:val="19"/>
              </w:rPr>
            </w:pPr>
            <w:r w:rsidRPr="000D0C3B">
              <w:rPr>
                <w:sz w:val="19"/>
                <w:szCs w:val="19"/>
              </w:rPr>
              <w:t>130,22</w:t>
            </w:r>
          </w:p>
        </w:tc>
        <w:tc>
          <w:tcPr>
            <w:tcW w:w="491" w:type="pct"/>
          </w:tcPr>
          <w:p w14:paraId="750F2F6A" w14:textId="77777777" w:rsidR="00D66726" w:rsidRPr="000D0C3B" w:rsidRDefault="00D66726" w:rsidP="00034FDD">
            <w:pPr>
              <w:tabs>
                <w:tab w:val="left" w:pos="8280"/>
              </w:tabs>
              <w:spacing w:before="20" w:after="20"/>
              <w:jc w:val="right"/>
              <w:rPr>
                <w:sz w:val="19"/>
                <w:szCs w:val="19"/>
              </w:rPr>
            </w:pPr>
            <w:r w:rsidRPr="000D0C3B">
              <w:rPr>
                <w:sz w:val="19"/>
                <w:szCs w:val="19"/>
              </w:rPr>
              <w:t>130,22</w:t>
            </w:r>
          </w:p>
        </w:tc>
        <w:tc>
          <w:tcPr>
            <w:tcW w:w="391" w:type="pct"/>
          </w:tcPr>
          <w:p w14:paraId="629AD9E9" w14:textId="77777777" w:rsidR="00D66726" w:rsidRPr="000D0C3B" w:rsidRDefault="00D66726" w:rsidP="00034FDD">
            <w:pPr>
              <w:tabs>
                <w:tab w:val="left" w:pos="8280"/>
              </w:tabs>
              <w:spacing w:before="20" w:after="20"/>
              <w:jc w:val="right"/>
              <w:rPr>
                <w:sz w:val="19"/>
                <w:szCs w:val="19"/>
              </w:rPr>
            </w:pPr>
            <w:r w:rsidRPr="000D0C3B">
              <w:rPr>
                <w:sz w:val="19"/>
                <w:szCs w:val="19"/>
              </w:rPr>
              <w:t>130,22</w:t>
            </w:r>
          </w:p>
        </w:tc>
        <w:tc>
          <w:tcPr>
            <w:tcW w:w="491" w:type="pct"/>
          </w:tcPr>
          <w:p w14:paraId="69A6A8C4" w14:textId="77777777" w:rsidR="00D66726" w:rsidRPr="000D0C3B" w:rsidRDefault="00D66726" w:rsidP="00034FDD">
            <w:pPr>
              <w:tabs>
                <w:tab w:val="left" w:pos="8280"/>
              </w:tabs>
              <w:spacing w:before="20" w:after="20"/>
              <w:jc w:val="right"/>
              <w:rPr>
                <w:sz w:val="19"/>
                <w:szCs w:val="19"/>
              </w:rPr>
            </w:pPr>
            <w:r w:rsidRPr="000D0C3B">
              <w:rPr>
                <w:sz w:val="19"/>
                <w:szCs w:val="19"/>
              </w:rPr>
              <w:t>0,0</w:t>
            </w:r>
          </w:p>
        </w:tc>
        <w:tc>
          <w:tcPr>
            <w:tcW w:w="506" w:type="pct"/>
          </w:tcPr>
          <w:p w14:paraId="39A56156" w14:textId="636E7A1E" w:rsidR="00D66726" w:rsidRPr="000D0C3B" w:rsidRDefault="0091225E" w:rsidP="00034FDD">
            <w:pPr>
              <w:tabs>
                <w:tab w:val="left" w:pos="8280"/>
              </w:tabs>
              <w:spacing w:before="20" w:after="20"/>
              <w:jc w:val="right"/>
              <w:rPr>
                <w:sz w:val="19"/>
                <w:szCs w:val="19"/>
              </w:rPr>
            </w:pPr>
            <w:r w:rsidRPr="000D0C3B">
              <w:rPr>
                <w:sz w:val="19"/>
                <w:szCs w:val="19"/>
                <w:lang w:val="en-US"/>
              </w:rPr>
              <w:t>n.a.</w:t>
            </w:r>
          </w:p>
        </w:tc>
      </w:tr>
      <w:tr w:rsidR="00D66726" w:rsidRPr="000D0C3B" w14:paraId="64EAF41E" w14:textId="77777777" w:rsidTr="00710266">
        <w:trPr>
          <w:trHeight w:val="60"/>
          <w:jc w:val="center"/>
        </w:trPr>
        <w:tc>
          <w:tcPr>
            <w:tcW w:w="862" w:type="pct"/>
            <w:vMerge w:val="restart"/>
            <w:vAlign w:val="center"/>
          </w:tcPr>
          <w:p w14:paraId="005B0464" w14:textId="77777777" w:rsidR="00D66726" w:rsidRPr="000D0C3B" w:rsidRDefault="00D66726" w:rsidP="00034FDD">
            <w:pPr>
              <w:tabs>
                <w:tab w:val="left" w:pos="8280"/>
              </w:tabs>
              <w:spacing w:before="20" w:after="20"/>
              <w:jc w:val="left"/>
              <w:rPr>
                <w:sz w:val="19"/>
                <w:szCs w:val="19"/>
              </w:rPr>
            </w:pPr>
            <w:r w:rsidRPr="000D0C3B">
              <w:rPr>
                <w:sz w:val="19"/>
                <w:szCs w:val="19"/>
              </w:rPr>
              <w:t>Costos del proyecto solicitados en principio (USD)</w:t>
            </w:r>
          </w:p>
        </w:tc>
        <w:tc>
          <w:tcPr>
            <w:tcW w:w="465" w:type="pct"/>
            <w:vMerge w:val="restart"/>
            <w:vAlign w:val="center"/>
          </w:tcPr>
          <w:p w14:paraId="3EC42035" w14:textId="24396DEE" w:rsidR="00D66726" w:rsidRPr="000D0C3B" w:rsidRDefault="00AA22FC" w:rsidP="00C71DA6">
            <w:pPr>
              <w:tabs>
                <w:tab w:val="left" w:pos="8280"/>
              </w:tabs>
              <w:spacing w:before="20" w:after="20"/>
              <w:jc w:val="center"/>
              <w:rPr>
                <w:sz w:val="19"/>
                <w:szCs w:val="19"/>
              </w:rPr>
            </w:pPr>
            <w:r w:rsidRPr="000D0C3B">
              <w:rPr>
                <w:color w:val="000000"/>
                <w:sz w:val="19"/>
                <w:szCs w:val="19"/>
              </w:rPr>
              <w:t>ONUDI</w:t>
            </w:r>
          </w:p>
        </w:tc>
        <w:tc>
          <w:tcPr>
            <w:tcW w:w="876" w:type="pct"/>
            <w:vAlign w:val="center"/>
          </w:tcPr>
          <w:p w14:paraId="05146DB9" w14:textId="77777777" w:rsidR="00D66726" w:rsidRPr="000D0C3B" w:rsidRDefault="00D66726" w:rsidP="00034FDD">
            <w:pPr>
              <w:tabs>
                <w:tab w:val="left" w:pos="8280"/>
              </w:tabs>
              <w:spacing w:before="20" w:after="20"/>
              <w:jc w:val="left"/>
              <w:rPr>
                <w:sz w:val="19"/>
                <w:szCs w:val="19"/>
              </w:rPr>
            </w:pPr>
            <w:r w:rsidRPr="000D0C3B">
              <w:rPr>
                <w:sz w:val="19"/>
                <w:szCs w:val="19"/>
              </w:rPr>
              <w:t>Costos del proyecto</w:t>
            </w:r>
          </w:p>
        </w:tc>
        <w:tc>
          <w:tcPr>
            <w:tcW w:w="536" w:type="pct"/>
            <w:tcBorders>
              <w:top w:val="single" w:sz="4" w:space="0" w:color="auto"/>
              <w:left w:val="single" w:sz="4" w:space="0" w:color="auto"/>
              <w:bottom w:val="single" w:sz="4" w:space="0" w:color="auto"/>
              <w:right w:val="single" w:sz="4" w:space="0" w:color="auto"/>
            </w:tcBorders>
            <w:vAlign w:val="center"/>
          </w:tcPr>
          <w:p w14:paraId="7BC1F33F" w14:textId="273C8637" w:rsidR="00D66726" w:rsidRPr="000D0C3B" w:rsidRDefault="00D66726" w:rsidP="00034FDD">
            <w:pPr>
              <w:tabs>
                <w:tab w:val="left" w:pos="8280"/>
              </w:tabs>
              <w:spacing w:before="20" w:after="20"/>
              <w:jc w:val="right"/>
              <w:rPr>
                <w:sz w:val="19"/>
                <w:szCs w:val="19"/>
              </w:rPr>
            </w:pPr>
            <w:r w:rsidRPr="000D0C3B">
              <w:rPr>
                <w:color w:val="000000"/>
                <w:sz w:val="19"/>
                <w:szCs w:val="19"/>
              </w:rPr>
              <w:t>2</w:t>
            </w:r>
            <w:r w:rsidR="00C71DA6" w:rsidRPr="000D0C3B">
              <w:rPr>
                <w:color w:val="000000"/>
                <w:sz w:val="19"/>
                <w:szCs w:val="19"/>
              </w:rPr>
              <w:t>.</w:t>
            </w:r>
            <w:r w:rsidRPr="000D0C3B">
              <w:rPr>
                <w:color w:val="000000"/>
                <w:sz w:val="19"/>
                <w:szCs w:val="19"/>
              </w:rPr>
              <w:t>548</w:t>
            </w:r>
            <w:r w:rsidR="00C71DA6" w:rsidRPr="000D0C3B">
              <w:rPr>
                <w:color w:val="000000"/>
                <w:sz w:val="19"/>
                <w:szCs w:val="19"/>
              </w:rPr>
              <w:t>.</w:t>
            </w:r>
            <w:r w:rsidRPr="000D0C3B">
              <w:rPr>
                <w:color w:val="000000"/>
                <w:sz w:val="19"/>
                <w:szCs w:val="19"/>
              </w:rPr>
              <w:t>000</w:t>
            </w:r>
          </w:p>
        </w:tc>
        <w:tc>
          <w:tcPr>
            <w:tcW w:w="382" w:type="pct"/>
            <w:tcBorders>
              <w:top w:val="single" w:sz="4" w:space="0" w:color="auto"/>
              <w:left w:val="nil"/>
              <w:bottom w:val="single" w:sz="4" w:space="0" w:color="auto"/>
              <w:right w:val="single" w:sz="4" w:space="0" w:color="auto"/>
            </w:tcBorders>
            <w:vAlign w:val="center"/>
          </w:tcPr>
          <w:p w14:paraId="5A9DBC0F" w14:textId="77777777" w:rsidR="00D66726" w:rsidRPr="000D0C3B" w:rsidRDefault="00D66726" w:rsidP="00034FDD">
            <w:pPr>
              <w:tabs>
                <w:tab w:val="left" w:pos="8280"/>
              </w:tabs>
              <w:spacing w:before="20" w:after="20"/>
              <w:jc w:val="right"/>
              <w:rPr>
                <w:sz w:val="19"/>
                <w:szCs w:val="19"/>
              </w:rPr>
            </w:pPr>
            <w:r w:rsidRPr="000D0C3B">
              <w:rPr>
                <w:color w:val="000000"/>
                <w:sz w:val="19"/>
                <w:szCs w:val="19"/>
              </w:rPr>
              <w:t>0</w:t>
            </w:r>
          </w:p>
        </w:tc>
        <w:tc>
          <w:tcPr>
            <w:tcW w:w="491" w:type="pct"/>
            <w:tcBorders>
              <w:top w:val="single" w:sz="4" w:space="0" w:color="auto"/>
              <w:left w:val="single" w:sz="4" w:space="0" w:color="auto"/>
              <w:bottom w:val="single" w:sz="4" w:space="0" w:color="auto"/>
              <w:right w:val="single" w:sz="4" w:space="0" w:color="auto"/>
            </w:tcBorders>
            <w:vAlign w:val="center"/>
          </w:tcPr>
          <w:p w14:paraId="7044752C" w14:textId="77777777" w:rsidR="00D66726" w:rsidRPr="000D0C3B" w:rsidRDefault="00D66726" w:rsidP="00034FDD">
            <w:pPr>
              <w:tabs>
                <w:tab w:val="left" w:pos="8280"/>
              </w:tabs>
              <w:spacing w:before="20" w:after="20"/>
              <w:jc w:val="right"/>
              <w:rPr>
                <w:sz w:val="19"/>
                <w:szCs w:val="19"/>
              </w:rPr>
            </w:pPr>
            <w:r w:rsidRPr="000D0C3B">
              <w:rPr>
                <w:color w:val="000000"/>
                <w:sz w:val="19"/>
                <w:szCs w:val="19"/>
              </w:rPr>
              <w:t>5.404.832</w:t>
            </w:r>
          </w:p>
        </w:tc>
        <w:tc>
          <w:tcPr>
            <w:tcW w:w="391" w:type="pct"/>
            <w:tcBorders>
              <w:top w:val="single" w:sz="4" w:space="0" w:color="auto"/>
              <w:left w:val="nil"/>
              <w:bottom w:val="single" w:sz="4" w:space="0" w:color="auto"/>
              <w:right w:val="single" w:sz="4" w:space="0" w:color="auto"/>
            </w:tcBorders>
            <w:vAlign w:val="center"/>
          </w:tcPr>
          <w:p w14:paraId="0D4FFE24" w14:textId="77777777" w:rsidR="00D66726" w:rsidRPr="000D0C3B" w:rsidRDefault="00D66726" w:rsidP="00034FDD">
            <w:pPr>
              <w:tabs>
                <w:tab w:val="left" w:pos="8280"/>
              </w:tabs>
              <w:spacing w:before="20" w:after="20"/>
              <w:jc w:val="right"/>
              <w:rPr>
                <w:sz w:val="19"/>
                <w:szCs w:val="19"/>
              </w:rPr>
            </w:pPr>
            <w:r w:rsidRPr="000D0C3B">
              <w:rPr>
                <w:sz w:val="19"/>
                <w:szCs w:val="19"/>
              </w:rPr>
              <w:t>0</w:t>
            </w:r>
          </w:p>
        </w:tc>
        <w:tc>
          <w:tcPr>
            <w:tcW w:w="491" w:type="pct"/>
            <w:tcBorders>
              <w:top w:val="single" w:sz="4" w:space="0" w:color="auto"/>
              <w:left w:val="single" w:sz="4" w:space="0" w:color="auto"/>
              <w:bottom w:val="single" w:sz="4" w:space="0" w:color="auto"/>
              <w:right w:val="single" w:sz="4" w:space="0" w:color="auto"/>
            </w:tcBorders>
            <w:vAlign w:val="center"/>
          </w:tcPr>
          <w:p w14:paraId="50D566F2" w14:textId="24343406" w:rsidR="00D66726" w:rsidRPr="000D0C3B" w:rsidRDefault="00D66726" w:rsidP="00034FDD">
            <w:pPr>
              <w:tabs>
                <w:tab w:val="left" w:pos="8280"/>
              </w:tabs>
              <w:spacing w:before="20" w:after="20"/>
              <w:jc w:val="right"/>
              <w:rPr>
                <w:sz w:val="19"/>
                <w:szCs w:val="19"/>
              </w:rPr>
            </w:pPr>
            <w:r w:rsidRPr="000D0C3B">
              <w:rPr>
                <w:color w:val="000000"/>
                <w:sz w:val="19"/>
                <w:szCs w:val="19"/>
              </w:rPr>
              <w:t>1</w:t>
            </w:r>
            <w:r w:rsidR="00C71DA6" w:rsidRPr="000D0C3B">
              <w:rPr>
                <w:color w:val="000000"/>
                <w:sz w:val="19"/>
                <w:szCs w:val="19"/>
              </w:rPr>
              <w:t>.</w:t>
            </w:r>
            <w:r w:rsidRPr="000D0C3B">
              <w:rPr>
                <w:color w:val="000000"/>
                <w:sz w:val="19"/>
                <w:szCs w:val="19"/>
              </w:rPr>
              <w:t>291</w:t>
            </w:r>
            <w:r w:rsidR="00C71DA6" w:rsidRPr="000D0C3B">
              <w:rPr>
                <w:color w:val="000000"/>
                <w:sz w:val="19"/>
                <w:szCs w:val="19"/>
              </w:rPr>
              <w:t>.</w:t>
            </w:r>
            <w:r w:rsidRPr="000D0C3B">
              <w:rPr>
                <w:color w:val="000000"/>
                <w:sz w:val="19"/>
                <w:szCs w:val="19"/>
              </w:rPr>
              <w:t>183</w:t>
            </w:r>
          </w:p>
        </w:tc>
        <w:tc>
          <w:tcPr>
            <w:tcW w:w="506" w:type="pct"/>
            <w:tcBorders>
              <w:top w:val="single" w:sz="4" w:space="0" w:color="auto"/>
              <w:left w:val="nil"/>
              <w:bottom w:val="single" w:sz="4" w:space="0" w:color="auto"/>
              <w:right w:val="single" w:sz="4" w:space="0" w:color="auto"/>
            </w:tcBorders>
            <w:vAlign w:val="center"/>
          </w:tcPr>
          <w:p w14:paraId="25DB30C6" w14:textId="0BE6667B" w:rsidR="00D66726" w:rsidRPr="000D0C3B" w:rsidRDefault="00D66726" w:rsidP="00034FDD">
            <w:pPr>
              <w:tabs>
                <w:tab w:val="left" w:pos="8280"/>
              </w:tabs>
              <w:spacing w:before="20" w:after="20"/>
              <w:jc w:val="right"/>
              <w:rPr>
                <w:sz w:val="19"/>
                <w:szCs w:val="19"/>
              </w:rPr>
            </w:pPr>
            <w:r w:rsidRPr="000D0C3B">
              <w:rPr>
                <w:color w:val="000000"/>
                <w:sz w:val="19"/>
                <w:szCs w:val="19"/>
              </w:rPr>
              <w:t>9</w:t>
            </w:r>
            <w:r w:rsidR="00C71DA6" w:rsidRPr="000D0C3B">
              <w:rPr>
                <w:color w:val="000000"/>
                <w:sz w:val="19"/>
                <w:szCs w:val="19"/>
              </w:rPr>
              <w:t>.</w:t>
            </w:r>
            <w:r w:rsidRPr="000D0C3B">
              <w:rPr>
                <w:color w:val="000000"/>
                <w:sz w:val="19"/>
                <w:szCs w:val="19"/>
              </w:rPr>
              <w:t>244</w:t>
            </w:r>
            <w:r w:rsidR="00C71DA6" w:rsidRPr="000D0C3B">
              <w:rPr>
                <w:color w:val="000000"/>
                <w:sz w:val="19"/>
                <w:szCs w:val="19"/>
              </w:rPr>
              <w:t>.</w:t>
            </w:r>
            <w:r w:rsidRPr="000D0C3B">
              <w:rPr>
                <w:color w:val="000000"/>
                <w:sz w:val="19"/>
                <w:szCs w:val="19"/>
              </w:rPr>
              <w:t>015</w:t>
            </w:r>
          </w:p>
        </w:tc>
      </w:tr>
      <w:tr w:rsidR="00D66726" w:rsidRPr="000D0C3B" w14:paraId="29DA7181" w14:textId="77777777" w:rsidTr="00710266">
        <w:trPr>
          <w:trHeight w:val="60"/>
          <w:jc w:val="center"/>
        </w:trPr>
        <w:tc>
          <w:tcPr>
            <w:tcW w:w="862" w:type="pct"/>
            <w:vMerge/>
            <w:vAlign w:val="center"/>
          </w:tcPr>
          <w:p w14:paraId="24A41B16" w14:textId="77777777" w:rsidR="00D66726" w:rsidRPr="000D0C3B" w:rsidRDefault="00D66726" w:rsidP="00034FDD">
            <w:pPr>
              <w:tabs>
                <w:tab w:val="left" w:pos="8280"/>
              </w:tabs>
              <w:spacing w:before="20" w:after="20"/>
              <w:jc w:val="left"/>
              <w:rPr>
                <w:sz w:val="19"/>
                <w:szCs w:val="19"/>
              </w:rPr>
            </w:pPr>
          </w:p>
        </w:tc>
        <w:tc>
          <w:tcPr>
            <w:tcW w:w="465" w:type="pct"/>
            <w:vMerge/>
            <w:vAlign w:val="center"/>
          </w:tcPr>
          <w:p w14:paraId="46AFDBF4" w14:textId="77777777" w:rsidR="00D66726" w:rsidRPr="000D0C3B" w:rsidRDefault="00D66726" w:rsidP="00034FDD">
            <w:pPr>
              <w:tabs>
                <w:tab w:val="left" w:pos="8280"/>
              </w:tabs>
              <w:spacing w:before="20" w:after="20"/>
              <w:jc w:val="left"/>
              <w:rPr>
                <w:sz w:val="19"/>
                <w:szCs w:val="19"/>
              </w:rPr>
            </w:pPr>
          </w:p>
        </w:tc>
        <w:tc>
          <w:tcPr>
            <w:tcW w:w="876" w:type="pct"/>
            <w:vAlign w:val="center"/>
          </w:tcPr>
          <w:p w14:paraId="63960BFC" w14:textId="77777777" w:rsidR="00D66726" w:rsidRPr="000D0C3B" w:rsidRDefault="00D66726" w:rsidP="00034FDD">
            <w:pPr>
              <w:tabs>
                <w:tab w:val="left" w:pos="8280"/>
              </w:tabs>
              <w:spacing w:before="20" w:after="20"/>
              <w:jc w:val="left"/>
              <w:rPr>
                <w:sz w:val="19"/>
                <w:szCs w:val="19"/>
              </w:rPr>
            </w:pPr>
            <w:r w:rsidRPr="000D0C3B">
              <w:rPr>
                <w:sz w:val="19"/>
                <w:szCs w:val="19"/>
              </w:rPr>
              <w:t>Gastos de apoyo</w:t>
            </w:r>
          </w:p>
        </w:tc>
        <w:tc>
          <w:tcPr>
            <w:tcW w:w="536" w:type="pct"/>
            <w:tcBorders>
              <w:top w:val="nil"/>
              <w:left w:val="single" w:sz="4" w:space="0" w:color="auto"/>
              <w:bottom w:val="single" w:sz="4" w:space="0" w:color="auto"/>
              <w:right w:val="single" w:sz="4" w:space="0" w:color="auto"/>
            </w:tcBorders>
            <w:vAlign w:val="center"/>
          </w:tcPr>
          <w:p w14:paraId="0E56B56A" w14:textId="22F82029" w:rsidR="00D66726" w:rsidRPr="000D0C3B" w:rsidRDefault="00D66726" w:rsidP="00034FDD">
            <w:pPr>
              <w:tabs>
                <w:tab w:val="left" w:pos="8280"/>
              </w:tabs>
              <w:spacing w:before="20" w:after="20"/>
              <w:jc w:val="right"/>
              <w:rPr>
                <w:sz w:val="19"/>
                <w:szCs w:val="19"/>
              </w:rPr>
            </w:pPr>
            <w:r w:rsidRPr="000D0C3B">
              <w:rPr>
                <w:color w:val="000000"/>
                <w:sz w:val="19"/>
                <w:szCs w:val="19"/>
              </w:rPr>
              <w:t>178</w:t>
            </w:r>
            <w:r w:rsidR="00C71DA6" w:rsidRPr="000D0C3B">
              <w:rPr>
                <w:color w:val="000000"/>
                <w:sz w:val="19"/>
                <w:szCs w:val="19"/>
              </w:rPr>
              <w:t>.</w:t>
            </w:r>
            <w:r w:rsidRPr="000D0C3B">
              <w:rPr>
                <w:color w:val="000000"/>
                <w:sz w:val="19"/>
                <w:szCs w:val="19"/>
              </w:rPr>
              <w:t>360</w:t>
            </w:r>
          </w:p>
        </w:tc>
        <w:tc>
          <w:tcPr>
            <w:tcW w:w="382" w:type="pct"/>
            <w:tcBorders>
              <w:top w:val="nil"/>
              <w:left w:val="nil"/>
              <w:bottom w:val="single" w:sz="4" w:space="0" w:color="auto"/>
              <w:right w:val="single" w:sz="4" w:space="0" w:color="auto"/>
            </w:tcBorders>
            <w:vAlign w:val="center"/>
          </w:tcPr>
          <w:p w14:paraId="2F7A6871" w14:textId="77777777" w:rsidR="00D66726" w:rsidRPr="000D0C3B" w:rsidRDefault="00D66726" w:rsidP="00034FDD">
            <w:pPr>
              <w:tabs>
                <w:tab w:val="left" w:pos="8280"/>
              </w:tabs>
              <w:spacing w:before="20" w:after="20"/>
              <w:jc w:val="right"/>
              <w:rPr>
                <w:sz w:val="19"/>
                <w:szCs w:val="19"/>
              </w:rPr>
            </w:pPr>
            <w:r w:rsidRPr="000D0C3B">
              <w:rPr>
                <w:color w:val="000000"/>
                <w:sz w:val="19"/>
                <w:szCs w:val="19"/>
              </w:rPr>
              <w:t>0</w:t>
            </w:r>
          </w:p>
        </w:tc>
        <w:tc>
          <w:tcPr>
            <w:tcW w:w="491" w:type="pct"/>
            <w:tcBorders>
              <w:top w:val="nil"/>
              <w:left w:val="single" w:sz="4" w:space="0" w:color="auto"/>
              <w:bottom w:val="single" w:sz="4" w:space="0" w:color="auto"/>
              <w:right w:val="single" w:sz="4" w:space="0" w:color="auto"/>
            </w:tcBorders>
            <w:vAlign w:val="center"/>
          </w:tcPr>
          <w:p w14:paraId="06059517" w14:textId="41F0409F" w:rsidR="00D66726" w:rsidRPr="000D0C3B" w:rsidRDefault="00D66726" w:rsidP="00034FDD">
            <w:pPr>
              <w:tabs>
                <w:tab w:val="left" w:pos="8280"/>
              </w:tabs>
              <w:spacing w:before="20" w:after="20"/>
              <w:jc w:val="right"/>
              <w:rPr>
                <w:sz w:val="19"/>
                <w:szCs w:val="19"/>
              </w:rPr>
            </w:pPr>
            <w:r w:rsidRPr="000D0C3B">
              <w:rPr>
                <w:color w:val="000000"/>
                <w:sz w:val="19"/>
                <w:szCs w:val="19"/>
              </w:rPr>
              <w:t>378</w:t>
            </w:r>
            <w:r w:rsidR="00C71DA6" w:rsidRPr="000D0C3B">
              <w:rPr>
                <w:color w:val="000000"/>
                <w:sz w:val="19"/>
                <w:szCs w:val="19"/>
              </w:rPr>
              <w:t>.</w:t>
            </w:r>
            <w:r w:rsidRPr="000D0C3B">
              <w:rPr>
                <w:color w:val="000000"/>
                <w:sz w:val="19"/>
                <w:szCs w:val="19"/>
              </w:rPr>
              <w:t>338</w:t>
            </w:r>
          </w:p>
        </w:tc>
        <w:tc>
          <w:tcPr>
            <w:tcW w:w="391" w:type="pct"/>
            <w:tcBorders>
              <w:top w:val="nil"/>
              <w:left w:val="nil"/>
              <w:bottom w:val="single" w:sz="4" w:space="0" w:color="auto"/>
              <w:right w:val="single" w:sz="4" w:space="0" w:color="auto"/>
            </w:tcBorders>
            <w:vAlign w:val="center"/>
          </w:tcPr>
          <w:p w14:paraId="1F354543" w14:textId="77777777" w:rsidR="00D66726" w:rsidRPr="000D0C3B" w:rsidRDefault="00D66726" w:rsidP="00034FDD">
            <w:pPr>
              <w:tabs>
                <w:tab w:val="left" w:pos="8280"/>
              </w:tabs>
              <w:spacing w:before="20" w:after="20"/>
              <w:jc w:val="right"/>
              <w:rPr>
                <w:sz w:val="19"/>
                <w:szCs w:val="19"/>
              </w:rPr>
            </w:pPr>
            <w:r w:rsidRPr="000D0C3B">
              <w:rPr>
                <w:color w:val="000000"/>
                <w:sz w:val="19"/>
                <w:szCs w:val="19"/>
              </w:rPr>
              <w:t>0</w:t>
            </w:r>
          </w:p>
        </w:tc>
        <w:tc>
          <w:tcPr>
            <w:tcW w:w="491" w:type="pct"/>
            <w:tcBorders>
              <w:top w:val="nil"/>
              <w:left w:val="single" w:sz="4" w:space="0" w:color="auto"/>
              <w:bottom w:val="single" w:sz="4" w:space="0" w:color="auto"/>
              <w:right w:val="single" w:sz="4" w:space="0" w:color="auto"/>
            </w:tcBorders>
            <w:vAlign w:val="center"/>
          </w:tcPr>
          <w:p w14:paraId="59AECDC4" w14:textId="5026462D" w:rsidR="00D66726" w:rsidRPr="000D0C3B" w:rsidRDefault="00D66726" w:rsidP="00034FDD">
            <w:pPr>
              <w:tabs>
                <w:tab w:val="left" w:pos="8280"/>
              </w:tabs>
              <w:spacing w:before="20" w:after="20"/>
              <w:jc w:val="right"/>
              <w:rPr>
                <w:sz w:val="19"/>
                <w:szCs w:val="19"/>
              </w:rPr>
            </w:pPr>
            <w:r w:rsidRPr="000D0C3B">
              <w:rPr>
                <w:color w:val="000000"/>
                <w:sz w:val="19"/>
                <w:szCs w:val="19"/>
              </w:rPr>
              <w:t>90</w:t>
            </w:r>
            <w:r w:rsidR="00C71DA6" w:rsidRPr="000D0C3B">
              <w:rPr>
                <w:color w:val="000000"/>
                <w:sz w:val="19"/>
                <w:szCs w:val="19"/>
              </w:rPr>
              <w:t>.</w:t>
            </w:r>
            <w:r w:rsidRPr="000D0C3B">
              <w:rPr>
                <w:color w:val="000000"/>
                <w:sz w:val="19"/>
                <w:szCs w:val="19"/>
              </w:rPr>
              <w:t>383</w:t>
            </w:r>
          </w:p>
        </w:tc>
        <w:tc>
          <w:tcPr>
            <w:tcW w:w="506" w:type="pct"/>
            <w:tcBorders>
              <w:top w:val="nil"/>
              <w:left w:val="nil"/>
              <w:bottom w:val="single" w:sz="4" w:space="0" w:color="auto"/>
              <w:right w:val="single" w:sz="4" w:space="0" w:color="auto"/>
            </w:tcBorders>
            <w:vAlign w:val="center"/>
          </w:tcPr>
          <w:p w14:paraId="2218BB69" w14:textId="41AE65EE" w:rsidR="00D66726" w:rsidRPr="000D0C3B" w:rsidRDefault="00D66726" w:rsidP="00034FDD">
            <w:pPr>
              <w:tabs>
                <w:tab w:val="left" w:pos="8280"/>
              </w:tabs>
              <w:spacing w:before="20" w:after="20"/>
              <w:jc w:val="right"/>
              <w:rPr>
                <w:sz w:val="19"/>
                <w:szCs w:val="19"/>
              </w:rPr>
            </w:pPr>
            <w:r w:rsidRPr="000D0C3B">
              <w:rPr>
                <w:color w:val="000000"/>
                <w:sz w:val="19"/>
                <w:szCs w:val="19"/>
              </w:rPr>
              <w:t>647</w:t>
            </w:r>
            <w:r w:rsidR="00C71DA6" w:rsidRPr="000D0C3B">
              <w:rPr>
                <w:color w:val="000000"/>
                <w:sz w:val="19"/>
                <w:szCs w:val="19"/>
              </w:rPr>
              <w:t>.</w:t>
            </w:r>
            <w:r w:rsidRPr="000D0C3B">
              <w:rPr>
                <w:color w:val="000000"/>
                <w:sz w:val="19"/>
                <w:szCs w:val="19"/>
              </w:rPr>
              <w:t>081</w:t>
            </w:r>
          </w:p>
        </w:tc>
      </w:tr>
      <w:tr w:rsidR="00D66726" w:rsidRPr="000D0C3B" w14:paraId="648CE344" w14:textId="77777777" w:rsidTr="00710266">
        <w:trPr>
          <w:trHeight w:val="60"/>
          <w:jc w:val="center"/>
        </w:trPr>
        <w:tc>
          <w:tcPr>
            <w:tcW w:w="1327" w:type="pct"/>
            <w:gridSpan w:val="2"/>
            <w:vMerge w:val="restart"/>
            <w:vAlign w:val="center"/>
          </w:tcPr>
          <w:p w14:paraId="3C412AD8" w14:textId="7EE51308" w:rsidR="00D66726" w:rsidRPr="000D0C3B" w:rsidRDefault="00D66726" w:rsidP="00034FDD">
            <w:pPr>
              <w:jc w:val="left"/>
              <w:rPr>
                <w:sz w:val="19"/>
                <w:szCs w:val="19"/>
              </w:rPr>
            </w:pPr>
            <w:r w:rsidRPr="000D0C3B">
              <w:rPr>
                <w:sz w:val="19"/>
                <w:szCs w:val="19"/>
              </w:rPr>
              <w:t xml:space="preserve">Montos totales recomendados en principio </w:t>
            </w:r>
            <w:r w:rsidR="00DD18CD" w:rsidRPr="000D0C3B">
              <w:rPr>
                <w:sz w:val="19"/>
                <w:szCs w:val="19"/>
              </w:rPr>
              <w:t>(USD)</w:t>
            </w:r>
          </w:p>
        </w:tc>
        <w:tc>
          <w:tcPr>
            <w:tcW w:w="876" w:type="pct"/>
            <w:vAlign w:val="center"/>
          </w:tcPr>
          <w:p w14:paraId="2B15772A" w14:textId="77777777" w:rsidR="00D66726" w:rsidRPr="000D0C3B" w:rsidRDefault="00D66726" w:rsidP="00034FDD">
            <w:pPr>
              <w:jc w:val="left"/>
              <w:rPr>
                <w:sz w:val="19"/>
                <w:szCs w:val="19"/>
              </w:rPr>
            </w:pPr>
            <w:r w:rsidRPr="000D0C3B">
              <w:rPr>
                <w:sz w:val="19"/>
                <w:szCs w:val="19"/>
              </w:rPr>
              <w:t>Costos del proyecto</w:t>
            </w:r>
          </w:p>
        </w:tc>
        <w:tc>
          <w:tcPr>
            <w:tcW w:w="536" w:type="pct"/>
            <w:tcBorders>
              <w:top w:val="single" w:sz="4" w:space="0" w:color="auto"/>
              <w:left w:val="single" w:sz="4" w:space="0" w:color="auto"/>
              <w:bottom w:val="single" w:sz="4" w:space="0" w:color="auto"/>
              <w:right w:val="single" w:sz="4" w:space="0" w:color="auto"/>
            </w:tcBorders>
            <w:vAlign w:val="center"/>
          </w:tcPr>
          <w:p w14:paraId="71893FCD" w14:textId="352FDB82" w:rsidR="00D66726" w:rsidRPr="000D0C3B" w:rsidRDefault="00D66726" w:rsidP="00034FDD">
            <w:pPr>
              <w:jc w:val="right"/>
              <w:rPr>
                <w:sz w:val="19"/>
                <w:szCs w:val="19"/>
              </w:rPr>
            </w:pPr>
            <w:r w:rsidRPr="000D0C3B">
              <w:rPr>
                <w:color w:val="000000"/>
                <w:sz w:val="19"/>
                <w:szCs w:val="19"/>
              </w:rPr>
              <w:t>2</w:t>
            </w:r>
            <w:r w:rsidR="00C71DA6" w:rsidRPr="000D0C3B">
              <w:rPr>
                <w:color w:val="000000"/>
                <w:sz w:val="19"/>
                <w:szCs w:val="19"/>
              </w:rPr>
              <w:t>.</w:t>
            </w:r>
            <w:r w:rsidRPr="000D0C3B">
              <w:rPr>
                <w:color w:val="000000"/>
                <w:sz w:val="19"/>
                <w:szCs w:val="19"/>
              </w:rPr>
              <w:t>548</w:t>
            </w:r>
            <w:r w:rsidR="00C71DA6" w:rsidRPr="000D0C3B">
              <w:rPr>
                <w:color w:val="000000"/>
                <w:sz w:val="19"/>
                <w:szCs w:val="19"/>
              </w:rPr>
              <w:t>.</w:t>
            </w:r>
            <w:r w:rsidRPr="000D0C3B">
              <w:rPr>
                <w:color w:val="000000"/>
                <w:sz w:val="19"/>
                <w:szCs w:val="19"/>
              </w:rPr>
              <w:t>000</w:t>
            </w:r>
          </w:p>
        </w:tc>
        <w:tc>
          <w:tcPr>
            <w:tcW w:w="382" w:type="pct"/>
            <w:tcBorders>
              <w:top w:val="single" w:sz="4" w:space="0" w:color="auto"/>
              <w:left w:val="nil"/>
              <w:bottom w:val="single" w:sz="4" w:space="0" w:color="auto"/>
              <w:right w:val="single" w:sz="4" w:space="0" w:color="auto"/>
            </w:tcBorders>
            <w:vAlign w:val="center"/>
          </w:tcPr>
          <w:p w14:paraId="3961887E" w14:textId="77777777" w:rsidR="00D66726" w:rsidRPr="000D0C3B" w:rsidRDefault="00D66726" w:rsidP="00034FDD">
            <w:pPr>
              <w:jc w:val="right"/>
              <w:rPr>
                <w:sz w:val="19"/>
                <w:szCs w:val="19"/>
              </w:rPr>
            </w:pPr>
            <w:r w:rsidRPr="000D0C3B">
              <w:rPr>
                <w:color w:val="000000"/>
                <w:sz w:val="19"/>
                <w:szCs w:val="19"/>
              </w:rPr>
              <w:t>0</w:t>
            </w:r>
          </w:p>
        </w:tc>
        <w:tc>
          <w:tcPr>
            <w:tcW w:w="491" w:type="pct"/>
            <w:tcBorders>
              <w:top w:val="single" w:sz="4" w:space="0" w:color="auto"/>
              <w:left w:val="single" w:sz="4" w:space="0" w:color="auto"/>
              <w:bottom w:val="single" w:sz="4" w:space="0" w:color="auto"/>
              <w:right w:val="single" w:sz="4" w:space="0" w:color="auto"/>
            </w:tcBorders>
            <w:vAlign w:val="center"/>
          </w:tcPr>
          <w:p w14:paraId="6DBE2EB3" w14:textId="215191C7" w:rsidR="00D66726" w:rsidRPr="000D0C3B" w:rsidRDefault="00D66726" w:rsidP="00034FDD">
            <w:pPr>
              <w:jc w:val="right"/>
              <w:rPr>
                <w:sz w:val="19"/>
                <w:szCs w:val="19"/>
              </w:rPr>
            </w:pPr>
            <w:r w:rsidRPr="000D0C3B">
              <w:rPr>
                <w:color w:val="000000"/>
                <w:sz w:val="19"/>
                <w:szCs w:val="19"/>
              </w:rPr>
              <w:t>5</w:t>
            </w:r>
            <w:r w:rsidR="00C71DA6" w:rsidRPr="000D0C3B">
              <w:rPr>
                <w:color w:val="000000"/>
                <w:sz w:val="19"/>
                <w:szCs w:val="19"/>
              </w:rPr>
              <w:t>.</w:t>
            </w:r>
            <w:r w:rsidRPr="000D0C3B">
              <w:rPr>
                <w:color w:val="000000"/>
                <w:sz w:val="19"/>
                <w:szCs w:val="19"/>
              </w:rPr>
              <w:t>404</w:t>
            </w:r>
            <w:r w:rsidR="00C71DA6" w:rsidRPr="000D0C3B">
              <w:rPr>
                <w:color w:val="000000"/>
                <w:sz w:val="19"/>
                <w:szCs w:val="19"/>
              </w:rPr>
              <w:t>.</w:t>
            </w:r>
            <w:r w:rsidRPr="000D0C3B">
              <w:rPr>
                <w:color w:val="000000"/>
                <w:sz w:val="19"/>
                <w:szCs w:val="19"/>
              </w:rPr>
              <w:t>832</w:t>
            </w:r>
          </w:p>
        </w:tc>
        <w:tc>
          <w:tcPr>
            <w:tcW w:w="391" w:type="pct"/>
            <w:tcBorders>
              <w:top w:val="single" w:sz="4" w:space="0" w:color="auto"/>
              <w:left w:val="nil"/>
              <w:bottom w:val="single" w:sz="4" w:space="0" w:color="auto"/>
              <w:right w:val="single" w:sz="4" w:space="0" w:color="auto"/>
            </w:tcBorders>
            <w:vAlign w:val="center"/>
          </w:tcPr>
          <w:p w14:paraId="34127C91" w14:textId="77777777" w:rsidR="00D66726" w:rsidRPr="000D0C3B" w:rsidRDefault="00D66726" w:rsidP="00034FDD">
            <w:pPr>
              <w:jc w:val="right"/>
              <w:rPr>
                <w:sz w:val="19"/>
                <w:szCs w:val="19"/>
              </w:rPr>
            </w:pPr>
            <w:r w:rsidRPr="000D0C3B">
              <w:rPr>
                <w:sz w:val="19"/>
                <w:szCs w:val="19"/>
              </w:rPr>
              <w:t>0</w:t>
            </w:r>
          </w:p>
        </w:tc>
        <w:tc>
          <w:tcPr>
            <w:tcW w:w="491" w:type="pct"/>
            <w:tcBorders>
              <w:top w:val="single" w:sz="4" w:space="0" w:color="auto"/>
              <w:left w:val="nil"/>
              <w:bottom w:val="single" w:sz="4" w:space="0" w:color="auto"/>
              <w:right w:val="single" w:sz="4" w:space="0" w:color="auto"/>
            </w:tcBorders>
            <w:vAlign w:val="center"/>
          </w:tcPr>
          <w:p w14:paraId="4441A41D" w14:textId="53086A68" w:rsidR="00D66726" w:rsidRPr="000D0C3B" w:rsidRDefault="00D66726" w:rsidP="00034FDD">
            <w:pPr>
              <w:jc w:val="right"/>
              <w:rPr>
                <w:sz w:val="19"/>
                <w:szCs w:val="19"/>
              </w:rPr>
            </w:pPr>
            <w:r w:rsidRPr="000D0C3B">
              <w:rPr>
                <w:color w:val="000000"/>
                <w:sz w:val="19"/>
                <w:szCs w:val="19"/>
              </w:rPr>
              <w:t>1</w:t>
            </w:r>
            <w:r w:rsidR="00C71DA6" w:rsidRPr="000D0C3B">
              <w:rPr>
                <w:color w:val="000000"/>
                <w:sz w:val="19"/>
                <w:szCs w:val="19"/>
              </w:rPr>
              <w:t>.</w:t>
            </w:r>
            <w:r w:rsidRPr="000D0C3B">
              <w:rPr>
                <w:color w:val="000000"/>
                <w:sz w:val="19"/>
                <w:szCs w:val="19"/>
              </w:rPr>
              <w:t>291</w:t>
            </w:r>
            <w:r w:rsidR="00C71DA6" w:rsidRPr="000D0C3B">
              <w:rPr>
                <w:color w:val="000000"/>
                <w:sz w:val="19"/>
                <w:szCs w:val="19"/>
              </w:rPr>
              <w:t>.</w:t>
            </w:r>
            <w:r w:rsidRPr="000D0C3B">
              <w:rPr>
                <w:color w:val="000000"/>
                <w:sz w:val="19"/>
                <w:szCs w:val="19"/>
              </w:rPr>
              <w:t>183</w:t>
            </w:r>
          </w:p>
        </w:tc>
        <w:tc>
          <w:tcPr>
            <w:tcW w:w="506" w:type="pct"/>
            <w:tcBorders>
              <w:top w:val="nil"/>
              <w:left w:val="single" w:sz="4" w:space="0" w:color="auto"/>
              <w:bottom w:val="single" w:sz="4" w:space="0" w:color="auto"/>
              <w:right w:val="single" w:sz="4" w:space="0" w:color="auto"/>
            </w:tcBorders>
            <w:vAlign w:val="center"/>
          </w:tcPr>
          <w:p w14:paraId="2541B36B" w14:textId="0D379509" w:rsidR="00D66726" w:rsidRPr="000D0C3B" w:rsidRDefault="00D66726" w:rsidP="00034FDD">
            <w:pPr>
              <w:jc w:val="right"/>
              <w:rPr>
                <w:sz w:val="19"/>
                <w:szCs w:val="19"/>
              </w:rPr>
            </w:pPr>
            <w:r w:rsidRPr="000D0C3B">
              <w:rPr>
                <w:sz w:val="19"/>
                <w:szCs w:val="19"/>
              </w:rPr>
              <w:t>9</w:t>
            </w:r>
            <w:r w:rsidR="00C71DA6" w:rsidRPr="000D0C3B">
              <w:rPr>
                <w:sz w:val="19"/>
                <w:szCs w:val="19"/>
              </w:rPr>
              <w:t>.</w:t>
            </w:r>
            <w:r w:rsidRPr="000D0C3B">
              <w:rPr>
                <w:sz w:val="19"/>
                <w:szCs w:val="19"/>
              </w:rPr>
              <w:t>244</w:t>
            </w:r>
            <w:r w:rsidR="00C71DA6" w:rsidRPr="000D0C3B">
              <w:rPr>
                <w:sz w:val="19"/>
                <w:szCs w:val="19"/>
              </w:rPr>
              <w:t>.</w:t>
            </w:r>
            <w:r w:rsidRPr="000D0C3B">
              <w:rPr>
                <w:sz w:val="19"/>
                <w:szCs w:val="19"/>
              </w:rPr>
              <w:t>015</w:t>
            </w:r>
          </w:p>
        </w:tc>
      </w:tr>
      <w:tr w:rsidR="00D66726" w:rsidRPr="000D0C3B" w14:paraId="45CCA907" w14:textId="77777777" w:rsidTr="00710266">
        <w:trPr>
          <w:trHeight w:val="60"/>
          <w:jc w:val="center"/>
        </w:trPr>
        <w:tc>
          <w:tcPr>
            <w:tcW w:w="1327" w:type="pct"/>
            <w:gridSpan w:val="2"/>
            <w:vMerge/>
            <w:vAlign w:val="center"/>
          </w:tcPr>
          <w:p w14:paraId="0BF787EA" w14:textId="77777777" w:rsidR="00D66726" w:rsidRPr="000D0C3B" w:rsidRDefault="00D66726" w:rsidP="00034FDD">
            <w:pPr>
              <w:jc w:val="left"/>
              <w:rPr>
                <w:sz w:val="19"/>
                <w:szCs w:val="19"/>
              </w:rPr>
            </w:pPr>
          </w:p>
        </w:tc>
        <w:tc>
          <w:tcPr>
            <w:tcW w:w="876" w:type="pct"/>
            <w:vAlign w:val="center"/>
          </w:tcPr>
          <w:p w14:paraId="3225D82D" w14:textId="77777777" w:rsidR="00D66726" w:rsidRPr="000D0C3B" w:rsidRDefault="00D66726" w:rsidP="00034FDD">
            <w:pPr>
              <w:jc w:val="left"/>
              <w:rPr>
                <w:sz w:val="19"/>
                <w:szCs w:val="19"/>
              </w:rPr>
            </w:pPr>
            <w:r w:rsidRPr="000D0C3B">
              <w:rPr>
                <w:sz w:val="19"/>
                <w:szCs w:val="19"/>
              </w:rPr>
              <w:t>Gastos de apoyo</w:t>
            </w:r>
          </w:p>
        </w:tc>
        <w:tc>
          <w:tcPr>
            <w:tcW w:w="536" w:type="pct"/>
            <w:tcBorders>
              <w:top w:val="nil"/>
              <w:left w:val="single" w:sz="4" w:space="0" w:color="auto"/>
              <w:bottom w:val="single" w:sz="4" w:space="0" w:color="auto"/>
              <w:right w:val="single" w:sz="4" w:space="0" w:color="auto"/>
            </w:tcBorders>
            <w:vAlign w:val="center"/>
          </w:tcPr>
          <w:p w14:paraId="70E30AB7" w14:textId="740EC46D" w:rsidR="00D66726" w:rsidRPr="000D0C3B" w:rsidRDefault="00D66726" w:rsidP="00034FDD">
            <w:pPr>
              <w:jc w:val="right"/>
              <w:rPr>
                <w:sz w:val="19"/>
                <w:szCs w:val="19"/>
              </w:rPr>
            </w:pPr>
            <w:r w:rsidRPr="000D0C3B">
              <w:rPr>
                <w:color w:val="000000"/>
                <w:sz w:val="19"/>
                <w:szCs w:val="19"/>
              </w:rPr>
              <w:t>178</w:t>
            </w:r>
            <w:r w:rsidR="00C71DA6" w:rsidRPr="000D0C3B">
              <w:rPr>
                <w:color w:val="000000"/>
                <w:sz w:val="19"/>
                <w:szCs w:val="19"/>
              </w:rPr>
              <w:t>.</w:t>
            </w:r>
            <w:r w:rsidRPr="000D0C3B">
              <w:rPr>
                <w:color w:val="000000"/>
                <w:sz w:val="19"/>
                <w:szCs w:val="19"/>
              </w:rPr>
              <w:t>360</w:t>
            </w:r>
          </w:p>
        </w:tc>
        <w:tc>
          <w:tcPr>
            <w:tcW w:w="382" w:type="pct"/>
            <w:tcBorders>
              <w:top w:val="nil"/>
              <w:left w:val="nil"/>
              <w:bottom w:val="single" w:sz="4" w:space="0" w:color="auto"/>
              <w:right w:val="single" w:sz="4" w:space="0" w:color="auto"/>
            </w:tcBorders>
            <w:vAlign w:val="center"/>
          </w:tcPr>
          <w:p w14:paraId="511EFC8D" w14:textId="77777777" w:rsidR="00D66726" w:rsidRPr="000D0C3B" w:rsidRDefault="00D66726" w:rsidP="00034FDD">
            <w:pPr>
              <w:jc w:val="right"/>
              <w:rPr>
                <w:sz w:val="19"/>
                <w:szCs w:val="19"/>
              </w:rPr>
            </w:pPr>
            <w:r w:rsidRPr="000D0C3B">
              <w:rPr>
                <w:color w:val="000000"/>
                <w:sz w:val="19"/>
                <w:szCs w:val="19"/>
              </w:rPr>
              <w:t>0</w:t>
            </w:r>
          </w:p>
        </w:tc>
        <w:tc>
          <w:tcPr>
            <w:tcW w:w="491" w:type="pct"/>
            <w:tcBorders>
              <w:top w:val="nil"/>
              <w:left w:val="single" w:sz="4" w:space="0" w:color="auto"/>
              <w:bottom w:val="single" w:sz="4" w:space="0" w:color="auto"/>
              <w:right w:val="single" w:sz="4" w:space="0" w:color="auto"/>
            </w:tcBorders>
            <w:vAlign w:val="center"/>
          </w:tcPr>
          <w:p w14:paraId="2CCB809F" w14:textId="23EC752F" w:rsidR="00D66726" w:rsidRPr="000D0C3B" w:rsidRDefault="00D66726" w:rsidP="00034FDD">
            <w:pPr>
              <w:jc w:val="right"/>
              <w:rPr>
                <w:sz w:val="19"/>
                <w:szCs w:val="19"/>
              </w:rPr>
            </w:pPr>
            <w:r w:rsidRPr="000D0C3B">
              <w:rPr>
                <w:color w:val="000000"/>
                <w:sz w:val="19"/>
                <w:szCs w:val="19"/>
              </w:rPr>
              <w:t>378</w:t>
            </w:r>
            <w:r w:rsidR="00C71DA6" w:rsidRPr="000D0C3B">
              <w:rPr>
                <w:color w:val="000000"/>
                <w:sz w:val="19"/>
                <w:szCs w:val="19"/>
              </w:rPr>
              <w:t>.</w:t>
            </w:r>
            <w:r w:rsidRPr="000D0C3B">
              <w:rPr>
                <w:color w:val="000000"/>
                <w:sz w:val="19"/>
                <w:szCs w:val="19"/>
              </w:rPr>
              <w:t>338</w:t>
            </w:r>
          </w:p>
        </w:tc>
        <w:tc>
          <w:tcPr>
            <w:tcW w:w="391" w:type="pct"/>
            <w:tcBorders>
              <w:top w:val="nil"/>
              <w:left w:val="nil"/>
              <w:bottom w:val="single" w:sz="4" w:space="0" w:color="auto"/>
              <w:right w:val="single" w:sz="4" w:space="0" w:color="auto"/>
            </w:tcBorders>
            <w:vAlign w:val="center"/>
          </w:tcPr>
          <w:p w14:paraId="16120D9C" w14:textId="77777777" w:rsidR="00D66726" w:rsidRPr="000D0C3B" w:rsidRDefault="00D66726" w:rsidP="00034FDD">
            <w:pPr>
              <w:jc w:val="right"/>
              <w:rPr>
                <w:sz w:val="19"/>
                <w:szCs w:val="19"/>
              </w:rPr>
            </w:pPr>
            <w:r w:rsidRPr="000D0C3B">
              <w:rPr>
                <w:color w:val="000000"/>
                <w:sz w:val="19"/>
                <w:szCs w:val="19"/>
              </w:rPr>
              <w:t>0</w:t>
            </w:r>
          </w:p>
        </w:tc>
        <w:tc>
          <w:tcPr>
            <w:tcW w:w="491" w:type="pct"/>
            <w:tcBorders>
              <w:top w:val="nil"/>
              <w:left w:val="nil"/>
              <w:bottom w:val="single" w:sz="4" w:space="0" w:color="auto"/>
              <w:right w:val="single" w:sz="4" w:space="0" w:color="auto"/>
            </w:tcBorders>
            <w:vAlign w:val="center"/>
          </w:tcPr>
          <w:p w14:paraId="4DA0D5D7" w14:textId="48C322E9" w:rsidR="00D66726" w:rsidRPr="000D0C3B" w:rsidRDefault="00D66726" w:rsidP="00034FDD">
            <w:pPr>
              <w:jc w:val="right"/>
              <w:rPr>
                <w:sz w:val="19"/>
                <w:szCs w:val="19"/>
              </w:rPr>
            </w:pPr>
            <w:r w:rsidRPr="000D0C3B">
              <w:rPr>
                <w:color w:val="000000"/>
                <w:sz w:val="19"/>
                <w:szCs w:val="19"/>
              </w:rPr>
              <w:t>90</w:t>
            </w:r>
            <w:r w:rsidR="00C71DA6" w:rsidRPr="000D0C3B">
              <w:rPr>
                <w:color w:val="000000"/>
                <w:sz w:val="19"/>
                <w:szCs w:val="19"/>
              </w:rPr>
              <w:t>.</w:t>
            </w:r>
            <w:r w:rsidRPr="000D0C3B">
              <w:rPr>
                <w:color w:val="000000"/>
                <w:sz w:val="19"/>
                <w:szCs w:val="19"/>
              </w:rPr>
              <w:t>383</w:t>
            </w:r>
          </w:p>
        </w:tc>
        <w:tc>
          <w:tcPr>
            <w:tcW w:w="506" w:type="pct"/>
            <w:tcBorders>
              <w:top w:val="nil"/>
              <w:left w:val="single" w:sz="4" w:space="0" w:color="auto"/>
              <w:bottom w:val="single" w:sz="4" w:space="0" w:color="auto"/>
              <w:right w:val="single" w:sz="4" w:space="0" w:color="auto"/>
            </w:tcBorders>
            <w:vAlign w:val="center"/>
          </w:tcPr>
          <w:p w14:paraId="2E386D7A" w14:textId="1C0C6EE7" w:rsidR="00D66726" w:rsidRPr="000D0C3B" w:rsidRDefault="00D66726" w:rsidP="00034FDD">
            <w:pPr>
              <w:jc w:val="right"/>
              <w:rPr>
                <w:sz w:val="19"/>
                <w:szCs w:val="19"/>
              </w:rPr>
            </w:pPr>
            <w:r w:rsidRPr="000D0C3B">
              <w:rPr>
                <w:sz w:val="19"/>
                <w:szCs w:val="19"/>
              </w:rPr>
              <w:t>647</w:t>
            </w:r>
            <w:r w:rsidR="00C71DA6" w:rsidRPr="000D0C3B">
              <w:rPr>
                <w:sz w:val="19"/>
                <w:szCs w:val="19"/>
              </w:rPr>
              <w:t>.</w:t>
            </w:r>
            <w:r w:rsidRPr="000D0C3B">
              <w:rPr>
                <w:sz w:val="19"/>
                <w:szCs w:val="19"/>
              </w:rPr>
              <w:t>081</w:t>
            </w:r>
          </w:p>
        </w:tc>
      </w:tr>
      <w:tr w:rsidR="00D66726" w:rsidRPr="000D0C3B" w14:paraId="07BE4A8A" w14:textId="77777777" w:rsidTr="00710266">
        <w:trPr>
          <w:trHeight w:val="60"/>
          <w:jc w:val="center"/>
        </w:trPr>
        <w:tc>
          <w:tcPr>
            <w:tcW w:w="1327" w:type="pct"/>
            <w:gridSpan w:val="2"/>
            <w:vMerge/>
            <w:vAlign w:val="center"/>
          </w:tcPr>
          <w:p w14:paraId="577D44DD" w14:textId="77777777" w:rsidR="00D66726" w:rsidRPr="000D0C3B" w:rsidRDefault="00D66726" w:rsidP="00034FDD">
            <w:pPr>
              <w:jc w:val="left"/>
              <w:rPr>
                <w:sz w:val="19"/>
                <w:szCs w:val="19"/>
              </w:rPr>
            </w:pPr>
          </w:p>
        </w:tc>
        <w:tc>
          <w:tcPr>
            <w:tcW w:w="876" w:type="pct"/>
            <w:vAlign w:val="center"/>
          </w:tcPr>
          <w:p w14:paraId="7BC7AB85" w14:textId="77777777" w:rsidR="00D66726" w:rsidRPr="000D0C3B" w:rsidRDefault="00D66726" w:rsidP="00034FDD">
            <w:pPr>
              <w:jc w:val="left"/>
              <w:rPr>
                <w:sz w:val="19"/>
                <w:szCs w:val="19"/>
              </w:rPr>
            </w:pPr>
            <w:r w:rsidRPr="000D0C3B">
              <w:rPr>
                <w:sz w:val="19"/>
                <w:szCs w:val="19"/>
              </w:rPr>
              <w:t>Financiamiento total</w:t>
            </w:r>
          </w:p>
        </w:tc>
        <w:tc>
          <w:tcPr>
            <w:tcW w:w="536" w:type="pct"/>
            <w:tcBorders>
              <w:top w:val="single" w:sz="4" w:space="0" w:color="auto"/>
              <w:left w:val="single" w:sz="4" w:space="0" w:color="auto"/>
              <w:bottom w:val="single" w:sz="4" w:space="0" w:color="auto"/>
              <w:right w:val="single" w:sz="4" w:space="0" w:color="auto"/>
            </w:tcBorders>
            <w:vAlign w:val="center"/>
          </w:tcPr>
          <w:p w14:paraId="360C1A55" w14:textId="3AD8BC7E" w:rsidR="00D66726" w:rsidRPr="000D0C3B" w:rsidRDefault="00D66726" w:rsidP="00034FDD">
            <w:pPr>
              <w:jc w:val="right"/>
              <w:rPr>
                <w:sz w:val="19"/>
                <w:szCs w:val="19"/>
              </w:rPr>
            </w:pPr>
            <w:r w:rsidRPr="000D0C3B">
              <w:rPr>
                <w:color w:val="000000"/>
                <w:sz w:val="19"/>
                <w:szCs w:val="19"/>
              </w:rPr>
              <w:t>2</w:t>
            </w:r>
            <w:r w:rsidR="00C71DA6" w:rsidRPr="000D0C3B">
              <w:rPr>
                <w:color w:val="000000"/>
                <w:sz w:val="19"/>
                <w:szCs w:val="19"/>
              </w:rPr>
              <w:t>.</w:t>
            </w:r>
            <w:r w:rsidRPr="000D0C3B">
              <w:rPr>
                <w:color w:val="000000"/>
                <w:sz w:val="19"/>
                <w:szCs w:val="19"/>
              </w:rPr>
              <w:t>726</w:t>
            </w:r>
            <w:r w:rsidR="00C71DA6" w:rsidRPr="000D0C3B">
              <w:rPr>
                <w:color w:val="000000"/>
                <w:sz w:val="19"/>
                <w:szCs w:val="19"/>
              </w:rPr>
              <w:t>.</w:t>
            </w:r>
            <w:r w:rsidRPr="000D0C3B">
              <w:rPr>
                <w:color w:val="000000"/>
                <w:sz w:val="19"/>
                <w:szCs w:val="19"/>
              </w:rPr>
              <w:t>360</w:t>
            </w:r>
          </w:p>
        </w:tc>
        <w:tc>
          <w:tcPr>
            <w:tcW w:w="382" w:type="pct"/>
            <w:tcBorders>
              <w:top w:val="single" w:sz="4" w:space="0" w:color="auto"/>
              <w:left w:val="nil"/>
              <w:bottom w:val="single" w:sz="4" w:space="0" w:color="auto"/>
              <w:right w:val="single" w:sz="4" w:space="0" w:color="auto"/>
            </w:tcBorders>
            <w:vAlign w:val="center"/>
          </w:tcPr>
          <w:p w14:paraId="095B0307" w14:textId="77777777" w:rsidR="00D66726" w:rsidRPr="000D0C3B" w:rsidRDefault="00D66726" w:rsidP="00034FDD">
            <w:pPr>
              <w:jc w:val="right"/>
              <w:rPr>
                <w:sz w:val="19"/>
                <w:szCs w:val="19"/>
              </w:rPr>
            </w:pPr>
            <w:r w:rsidRPr="000D0C3B">
              <w:rPr>
                <w:color w:val="000000"/>
                <w:sz w:val="19"/>
                <w:szCs w:val="19"/>
              </w:rPr>
              <w:t>0</w:t>
            </w:r>
          </w:p>
        </w:tc>
        <w:tc>
          <w:tcPr>
            <w:tcW w:w="491" w:type="pct"/>
            <w:tcBorders>
              <w:top w:val="single" w:sz="4" w:space="0" w:color="auto"/>
              <w:left w:val="nil"/>
              <w:bottom w:val="single" w:sz="4" w:space="0" w:color="auto"/>
              <w:right w:val="single" w:sz="4" w:space="0" w:color="auto"/>
            </w:tcBorders>
            <w:vAlign w:val="center"/>
          </w:tcPr>
          <w:p w14:paraId="038FD659" w14:textId="24A5356E" w:rsidR="00D66726" w:rsidRPr="000D0C3B" w:rsidRDefault="00D66726" w:rsidP="00034FDD">
            <w:pPr>
              <w:jc w:val="right"/>
              <w:rPr>
                <w:sz w:val="19"/>
                <w:szCs w:val="19"/>
              </w:rPr>
            </w:pPr>
            <w:r w:rsidRPr="000D0C3B">
              <w:rPr>
                <w:color w:val="000000"/>
                <w:sz w:val="19"/>
                <w:szCs w:val="19"/>
              </w:rPr>
              <w:t>5</w:t>
            </w:r>
            <w:r w:rsidR="00C71DA6" w:rsidRPr="000D0C3B">
              <w:rPr>
                <w:color w:val="000000"/>
                <w:sz w:val="19"/>
                <w:szCs w:val="19"/>
              </w:rPr>
              <w:t>.</w:t>
            </w:r>
            <w:r w:rsidRPr="000D0C3B">
              <w:rPr>
                <w:color w:val="000000"/>
                <w:sz w:val="19"/>
                <w:szCs w:val="19"/>
              </w:rPr>
              <w:t>783</w:t>
            </w:r>
            <w:r w:rsidR="00C71DA6" w:rsidRPr="000D0C3B">
              <w:rPr>
                <w:color w:val="000000"/>
                <w:sz w:val="19"/>
                <w:szCs w:val="19"/>
              </w:rPr>
              <w:t>.</w:t>
            </w:r>
            <w:r w:rsidRPr="000D0C3B">
              <w:rPr>
                <w:color w:val="000000"/>
                <w:sz w:val="19"/>
                <w:szCs w:val="19"/>
              </w:rPr>
              <w:t>170</w:t>
            </w:r>
          </w:p>
        </w:tc>
        <w:tc>
          <w:tcPr>
            <w:tcW w:w="391" w:type="pct"/>
            <w:tcBorders>
              <w:top w:val="single" w:sz="4" w:space="0" w:color="auto"/>
              <w:left w:val="nil"/>
              <w:bottom w:val="single" w:sz="4" w:space="0" w:color="auto"/>
              <w:right w:val="single" w:sz="4" w:space="0" w:color="auto"/>
            </w:tcBorders>
            <w:vAlign w:val="center"/>
          </w:tcPr>
          <w:p w14:paraId="401ECDA7" w14:textId="77777777" w:rsidR="00D66726" w:rsidRPr="000D0C3B" w:rsidRDefault="00D66726" w:rsidP="00034FDD">
            <w:pPr>
              <w:jc w:val="right"/>
              <w:rPr>
                <w:sz w:val="19"/>
                <w:szCs w:val="19"/>
              </w:rPr>
            </w:pPr>
            <w:r w:rsidRPr="000D0C3B">
              <w:rPr>
                <w:color w:val="000000"/>
                <w:sz w:val="19"/>
                <w:szCs w:val="19"/>
              </w:rPr>
              <w:t>0</w:t>
            </w:r>
          </w:p>
        </w:tc>
        <w:tc>
          <w:tcPr>
            <w:tcW w:w="491" w:type="pct"/>
            <w:tcBorders>
              <w:top w:val="single" w:sz="4" w:space="0" w:color="auto"/>
              <w:left w:val="nil"/>
              <w:bottom w:val="single" w:sz="4" w:space="0" w:color="auto"/>
              <w:right w:val="single" w:sz="4" w:space="0" w:color="auto"/>
            </w:tcBorders>
            <w:vAlign w:val="center"/>
          </w:tcPr>
          <w:p w14:paraId="78C457C8" w14:textId="106B6DD4" w:rsidR="00D66726" w:rsidRPr="000D0C3B" w:rsidRDefault="00D66726" w:rsidP="00034FDD">
            <w:pPr>
              <w:jc w:val="right"/>
              <w:rPr>
                <w:sz w:val="19"/>
                <w:szCs w:val="19"/>
              </w:rPr>
            </w:pPr>
            <w:r w:rsidRPr="000D0C3B">
              <w:rPr>
                <w:color w:val="000000"/>
                <w:sz w:val="19"/>
                <w:szCs w:val="19"/>
              </w:rPr>
              <w:t>1</w:t>
            </w:r>
            <w:r w:rsidR="00C71DA6" w:rsidRPr="000D0C3B">
              <w:rPr>
                <w:color w:val="000000"/>
                <w:sz w:val="19"/>
                <w:szCs w:val="19"/>
              </w:rPr>
              <w:t>.</w:t>
            </w:r>
            <w:r w:rsidRPr="000D0C3B">
              <w:rPr>
                <w:color w:val="000000"/>
                <w:sz w:val="19"/>
                <w:szCs w:val="19"/>
              </w:rPr>
              <w:t>381</w:t>
            </w:r>
            <w:r w:rsidR="00C71DA6" w:rsidRPr="000D0C3B">
              <w:rPr>
                <w:color w:val="000000"/>
                <w:sz w:val="19"/>
                <w:szCs w:val="19"/>
              </w:rPr>
              <w:t>.</w:t>
            </w:r>
            <w:r w:rsidRPr="000D0C3B">
              <w:rPr>
                <w:color w:val="000000"/>
                <w:sz w:val="19"/>
                <w:szCs w:val="19"/>
              </w:rPr>
              <w:t>566</w:t>
            </w:r>
          </w:p>
        </w:tc>
        <w:tc>
          <w:tcPr>
            <w:tcW w:w="506" w:type="pct"/>
            <w:tcBorders>
              <w:top w:val="nil"/>
              <w:left w:val="single" w:sz="4" w:space="0" w:color="auto"/>
              <w:bottom w:val="single" w:sz="4" w:space="0" w:color="auto"/>
              <w:right w:val="single" w:sz="4" w:space="0" w:color="auto"/>
            </w:tcBorders>
            <w:vAlign w:val="center"/>
          </w:tcPr>
          <w:p w14:paraId="1F6884E0" w14:textId="6E43B071" w:rsidR="00D66726" w:rsidRPr="000D0C3B" w:rsidRDefault="00D66726" w:rsidP="00034FDD">
            <w:pPr>
              <w:jc w:val="right"/>
              <w:rPr>
                <w:sz w:val="19"/>
                <w:szCs w:val="19"/>
              </w:rPr>
            </w:pPr>
            <w:r w:rsidRPr="000D0C3B">
              <w:rPr>
                <w:sz w:val="19"/>
                <w:szCs w:val="19"/>
              </w:rPr>
              <w:t>9</w:t>
            </w:r>
            <w:r w:rsidR="00C71DA6" w:rsidRPr="000D0C3B">
              <w:rPr>
                <w:sz w:val="19"/>
                <w:szCs w:val="19"/>
              </w:rPr>
              <w:t>.</w:t>
            </w:r>
            <w:r w:rsidRPr="000D0C3B">
              <w:rPr>
                <w:sz w:val="19"/>
                <w:szCs w:val="19"/>
              </w:rPr>
              <w:t>891</w:t>
            </w:r>
            <w:r w:rsidR="00C71DA6" w:rsidRPr="000D0C3B">
              <w:rPr>
                <w:sz w:val="19"/>
                <w:szCs w:val="19"/>
              </w:rPr>
              <w:t>.</w:t>
            </w:r>
            <w:r w:rsidRPr="000D0C3B">
              <w:rPr>
                <w:sz w:val="19"/>
                <w:szCs w:val="19"/>
              </w:rPr>
              <w:t>096</w:t>
            </w:r>
          </w:p>
        </w:tc>
      </w:tr>
    </w:tbl>
    <w:p w14:paraId="2A3E3659" w14:textId="77777777" w:rsidR="00D66726" w:rsidRPr="000D0C3B" w:rsidRDefault="00D66726" w:rsidP="00D66726">
      <w:pPr>
        <w:jc w:val="center"/>
        <w:rPr>
          <w:sz w:val="19"/>
          <w:szCs w:val="19"/>
        </w:rPr>
      </w:pPr>
    </w:p>
    <w:tbl>
      <w:tblPr>
        <w:tblW w:w="55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2"/>
        <w:gridCol w:w="3653"/>
        <w:gridCol w:w="3653"/>
      </w:tblGrid>
      <w:tr w:rsidR="00D66726" w:rsidRPr="000D0C3B" w14:paraId="375697B6" w14:textId="77777777" w:rsidTr="00034FDD">
        <w:trPr>
          <w:trHeight w:val="261"/>
          <w:jc w:val="center"/>
        </w:trPr>
        <w:tc>
          <w:tcPr>
            <w:tcW w:w="5000" w:type="pct"/>
            <w:gridSpan w:val="3"/>
          </w:tcPr>
          <w:p w14:paraId="2FB7C03C" w14:textId="75D88B58" w:rsidR="00D66726" w:rsidRPr="000D0C3B" w:rsidRDefault="00D66726" w:rsidP="00034FDD">
            <w:pPr>
              <w:spacing w:before="20" w:after="20"/>
              <w:rPr>
                <w:b/>
                <w:color w:val="000000"/>
                <w:sz w:val="19"/>
                <w:szCs w:val="19"/>
              </w:rPr>
            </w:pPr>
            <w:r w:rsidRPr="000D0C3B">
              <w:rPr>
                <w:b/>
                <w:color w:val="000000"/>
                <w:sz w:val="19"/>
                <w:szCs w:val="19"/>
              </w:rPr>
              <w:t>VII) Solicitud de aprobación de</w:t>
            </w:r>
            <w:r w:rsidR="00924382" w:rsidRPr="000D0C3B">
              <w:rPr>
                <w:b/>
                <w:color w:val="000000"/>
                <w:sz w:val="19"/>
                <w:szCs w:val="19"/>
              </w:rPr>
              <w:t>l</w:t>
            </w:r>
            <w:r w:rsidRPr="000D0C3B">
              <w:rPr>
                <w:b/>
                <w:color w:val="000000"/>
                <w:sz w:val="19"/>
                <w:szCs w:val="19"/>
              </w:rPr>
              <w:t xml:space="preserve"> financiamiento </w:t>
            </w:r>
            <w:r w:rsidR="00924382" w:rsidRPr="000D0C3B">
              <w:rPr>
                <w:b/>
                <w:color w:val="000000"/>
                <w:sz w:val="19"/>
                <w:szCs w:val="19"/>
              </w:rPr>
              <w:t xml:space="preserve">para </w:t>
            </w:r>
            <w:r w:rsidRPr="000D0C3B">
              <w:rPr>
                <w:b/>
                <w:color w:val="000000"/>
                <w:sz w:val="19"/>
                <w:szCs w:val="19"/>
              </w:rPr>
              <w:t>el primer tramo (2025)</w:t>
            </w:r>
          </w:p>
        </w:tc>
      </w:tr>
      <w:tr w:rsidR="00D66726" w:rsidRPr="000D0C3B" w14:paraId="39898737" w14:textId="77777777" w:rsidTr="00034FDD">
        <w:trPr>
          <w:trHeight w:val="261"/>
          <w:jc w:val="center"/>
        </w:trPr>
        <w:tc>
          <w:tcPr>
            <w:tcW w:w="1504" w:type="pct"/>
          </w:tcPr>
          <w:p w14:paraId="1006F9C3" w14:textId="77777777" w:rsidR="00D66726" w:rsidRPr="000D0C3B" w:rsidRDefault="00D66726" w:rsidP="00034FDD">
            <w:pPr>
              <w:spacing w:before="20" w:after="20"/>
              <w:jc w:val="center"/>
              <w:rPr>
                <w:b/>
                <w:color w:val="000000"/>
                <w:sz w:val="19"/>
                <w:szCs w:val="19"/>
              </w:rPr>
            </w:pPr>
            <w:r w:rsidRPr="000D0C3B">
              <w:rPr>
                <w:b/>
                <w:color w:val="000000"/>
                <w:sz w:val="19"/>
                <w:szCs w:val="19"/>
              </w:rPr>
              <w:t>Organismo de ejecución</w:t>
            </w:r>
          </w:p>
        </w:tc>
        <w:tc>
          <w:tcPr>
            <w:tcW w:w="1748" w:type="pct"/>
          </w:tcPr>
          <w:p w14:paraId="76A85CBE" w14:textId="607478D7" w:rsidR="00D66726" w:rsidRPr="000D0C3B" w:rsidRDefault="00D66726" w:rsidP="00034FDD">
            <w:pPr>
              <w:spacing w:before="20" w:after="20"/>
              <w:jc w:val="center"/>
              <w:rPr>
                <w:b/>
                <w:color w:val="000000"/>
                <w:sz w:val="19"/>
                <w:szCs w:val="19"/>
              </w:rPr>
            </w:pPr>
            <w:r w:rsidRPr="000D0C3B">
              <w:rPr>
                <w:b/>
                <w:color w:val="000000"/>
                <w:sz w:val="19"/>
                <w:szCs w:val="19"/>
              </w:rPr>
              <w:t xml:space="preserve">Fondos recomendados </w:t>
            </w:r>
            <w:r w:rsidR="00DD18CD" w:rsidRPr="000D0C3B">
              <w:rPr>
                <w:b/>
                <w:color w:val="000000"/>
                <w:sz w:val="19"/>
                <w:szCs w:val="19"/>
              </w:rPr>
              <w:t>(USD)</w:t>
            </w:r>
          </w:p>
        </w:tc>
        <w:tc>
          <w:tcPr>
            <w:tcW w:w="1748" w:type="pct"/>
          </w:tcPr>
          <w:p w14:paraId="33FAD9FD" w14:textId="6E92F2E1" w:rsidR="00D66726" w:rsidRPr="000D0C3B" w:rsidRDefault="00D66726" w:rsidP="00034FDD">
            <w:pPr>
              <w:spacing w:before="20" w:after="20"/>
              <w:jc w:val="center"/>
              <w:rPr>
                <w:b/>
                <w:color w:val="000000"/>
                <w:sz w:val="19"/>
                <w:szCs w:val="19"/>
              </w:rPr>
            </w:pPr>
            <w:r w:rsidRPr="000D0C3B">
              <w:rPr>
                <w:b/>
                <w:color w:val="000000"/>
                <w:sz w:val="19"/>
                <w:szCs w:val="19"/>
              </w:rPr>
              <w:t xml:space="preserve">Gastos de apoyo </w:t>
            </w:r>
            <w:r w:rsidR="00DD18CD" w:rsidRPr="000D0C3B">
              <w:rPr>
                <w:b/>
                <w:color w:val="000000"/>
                <w:sz w:val="19"/>
                <w:szCs w:val="19"/>
              </w:rPr>
              <w:t>(USD)</w:t>
            </w:r>
          </w:p>
        </w:tc>
      </w:tr>
      <w:tr w:rsidR="00D66726" w:rsidRPr="000D0C3B" w14:paraId="5F1D46F9" w14:textId="77777777" w:rsidTr="00034FDD">
        <w:trPr>
          <w:trHeight w:val="261"/>
          <w:jc w:val="center"/>
        </w:trPr>
        <w:tc>
          <w:tcPr>
            <w:tcW w:w="1504" w:type="pct"/>
          </w:tcPr>
          <w:p w14:paraId="6C152DAF" w14:textId="62E68057" w:rsidR="00D66726" w:rsidRPr="000D0C3B" w:rsidRDefault="00AA22FC" w:rsidP="00465B8F">
            <w:pPr>
              <w:spacing w:before="20" w:after="20"/>
              <w:jc w:val="center"/>
              <w:rPr>
                <w:color w:val="000000"/>
                <w:sz w:val="19"/>
                <w:szCs w:val="19"/>
              </w:rPr>
            </w:pPr>
            <w:r w:rsidRPr="000D0C3B">
              <w:rPr>
                <w:color w:val="000000"/>
                <w:sz w:val="19"/>
                <w:szCs w:val="19"/>
              </w:rPr>
              <w:t>ONUDI</w:t>
            </w:r>
          </w:p>
        </w:tc>
        <w:tc>
          <w:tcPr>
            <w:tcW w:w="1748" w:type="pct"/>
          </w:tcPr>
          <w:p w14:paraId="03867136" w14:textId="2BD3911B" w:rsidR="00D66726" w:rsidRPr="000D0C3B" w:rsidRDefault="00D66726" w:rsidP="00465B8F">
            <w:pPr>
              <w:spacing w:before="20" w:after="20"/>
              <w:jc w:val="center"/>
              <w:rPr>
                <w:color w:val="000000"/>
                <w:sz w:val="19"/>
                <w:szCs w:val="19"/>
              </w:rPr>
            </w:pPr>
            <w:r w:rsidRPr="000D0C3B">
              <w:rPr>
                <w:color w:val="000000"/>
                <w:sz w:val="19"/>
                <w:szCs w:val="19"/>
              </w:rPr>
              <w:t>2</w:t>
            </w:r>
            <w:r w:rsidR="00924382" w:rsidRPr="000D0C3B">
              <w:rPr>
                <w:color w:val="000000"/>
                <w:sz w:val="19"/>
                <w:szCs w:val="19"/>
              </w:rPr>
              <w:t>.</w:t>
            </w:r>
            <w:r w:rsidRPr="000D0C3B">
              <w:rPr>
                <w:color w:val="000000"/>
                <w:sz w:val="19"/>
                <w:szCs w:val="19"/>
              </w:rPr>
              <w:t>548</w:t>
            </w:r>
            <w:r w:rsidR="00924382" w:rsidRPr="000D0C3B">
              <w:rPr>
                <w:color w:val="000000"/>
                <w:sz w:val="19"/>
                <w:szCs w:val="19"/>
              </w:rPr>
              <w:t>.</w:t>
            </w:r>
            <w:r w:rsidRPr="000D0C3B">
              <w:rPr>
                <w:color w:val="000000"/>
                <w:sz w:val="19"/>
                <w:szCs w:val="19"/>
              </w:rPr>
              <w:t>000</w:t>
            </w:r>
          </w:p>
        </w:tc>
        <w:tc>
          <w:tcPr>
            <w:tcW w:w="1748" w:type="pct"/>
          </w:tcPr>
          <w:p w14:paraId="57B1E7FA" w14:textId="77777777" w:rsidR="00D66726" w:rsidRPr="000D0C3B" w:rsidRDefault="00D66726" w:rsidP="00465B8F">
            <w:pPr>
              <w:spacing w:before="20" w:after="20"/>
              <w:jc w:val="center"/>
              <w:rPr>
                <w:color w:val="000000"/>
                <w:sz w:val="19"/>
                <w:szCs w:val="19"/>
              </w:rPr>
            </w:pPr>
            <w:r w:rsidRPr="000D0C3B">
              <w:rPr>
                <w:color w:val="000000"/>
                <w:sz w:val="19"/>
                <w:szCs w:val="19"/>
              </w:rPr>
              <w:t>178.360</w:t>
            </w:r>
          </w:p>
        </w:tc>
      </w:tr>
    </w:tbl>
    <w:p w14:paraId="0138A08B" w14:textId="77777777" w:rsidR="00D66726" w:rsidRPr="000D0C3B" w:rsidRDefault="00D66726" w:rsidP="00D66726">
      <w:pPr>
        <w:jc w:val="center"/>
        <w:rPr>
          <w:sz w:val="19"/>
          <w:szCs w:val="19"/>
        </w:rPr>
      </w:pPr>
    </w:p>
    <w:tbl>
      <w:tblPr>
        <w:tblW w:w="55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4"/>
        <w:gridCol w:w="5224"/>
      </w:tblGrid>
      <w:tr w:rsidR="00D66726" w:rsidRPr="000D0C3B" w14:paraId="14B21701" w14:textId="77777777" w:rsidTr="00034FDD">
        <w:trPr>
          <w:trHeight w:hRule="exact" w:val="281"/>
          <w:jc w:val="center"/>
        </w:trPr>
        <w:tc>
          <w:tcPr>
            <w:tcW w:w="2500" w:type="pct"/>
          </w:tcPr>
          <w:p w14:paraId="74739F0D" w14:textId="175F77FD" w:rsidR="00D66726" w:rsidRPr="000D0C3B" w:rsidRDefault="00D66726" w:rsidP="00034FDD">
            <w:pPr>
              <w:jc w:val="left"/>
              <w:rPr>
                <w:b/>
                <w:color w:val="000000"/>
                <w:sz w:val="19"/>
                <w:szCs w:val="19"/>
              </w:rPr>
            </w:pPr>
            <w:r w:rsidRPr="000D0C3B">
              <w:rPr>
                <w:b/>
                <w:color w:val="000000"/>
                <w:sz w:val="19"/>
                <w:szCs w:val="19"/>
              </w:rPr>
              <w:t xml:space="preserve">Recomendación de la </w:t>
            </w:r>
            <w:r w:rsidR="00024776" w:rsidRPr="000D0C3B">
              <w:rPr>
                <w:b/>
                <w:color w:val="000000"/>
                <w:sz w:val="19"/>
                <w:szCs w:val="19"/>
              </w:rPr>
              <w:t>Secretaría</w:t>
            </w:r>
            <w:r w:rsidRPr="000D0C3B">
              <w:rPr>
                <w:b/>
                <w:color w:val="000000"/>
                <w:sz w:val="19"/>
                <w:szCs w:val="19"/>
              </w:rPr>
              <w:t>:</w:t>
            </w:r>
          </w:p>
        </w:tc>
        <w:tc>
          <w:tcPr>
            <w:tcW w:w="2500" w:type="pct"/>
          </w:tcPr>
          <w:p w14:paraId="12A9BC86" w14:textId="6CEAFA9D" w:rsidR="00D66726" w:rsidRPr="000D0C3B" w:rsidRDefault="006D4B75" w:rsidP="00034FDD">
            <w:pPr>
              <w:jc w:val="center"/>
              <w:rPr>
                <w:color w:val="000000"/>
                <w:sz w:val="19"/>
                <w:szCs w:val="19"/>
              </w:rPr>
            </w:pPr>
            <w:r w:rsidRPr="000D0C3B">
              <w:rPr>
                <w:color w:val="000000"/>
                <w:sz w:val="19"/>
                <w:szCs w:val="19"/>
              </w:rPr>
              <w:t xml:space="preserve">Para </w:t>
            </w:r>
            <w:r w:rsidR="00D66726" w:rsidRPr="000D0C3B">
              <w:rPr>
                <w:color w:val="000000"/>
                <w:sz w:val="19"/>
                <w:szCs w:val="19"/>
              </w:rPr>
              <w:t>consideración individual</w:t>
            </w:r>
          </w:p>
        </w:tc>
      </w:tr>
    </w:tbl>
    <w:p w14:paraId="3ED3A020" w14:textId="52CAE91C" w:rsidR="00D66726" w:rsidRPr="00024776" w:rsidRDefault="002D6C29" w:rsidP="00040C9F">
      <w:pPr>
        <w:spacing w:after="240"/>
        <w:jc w:val="center"/>
        <w:rPr>
          <w:b/>
        </w:rPr>
      </w:pPr>
      <w:r>
        <w:rPr>
          <w:b/>
        </w:rPr>
        <w:br w:type="page"/>
      </w:r>
      <w:r w:rsidR="00D66726" w:rsidRPr="00024776">
        <w:rPr>
          <w:b/>
        </w:rPr>
        <w:lastRenderedPageBreak/>
        <w:t>DESCRIPCIÓN DEL PROYECTO</w:t>
      </w:r>
    </w:p>
    <w:p w14:paraId="57B2C816" w14:textId="77777777" w:rsidR="00D66726" w:rsidRPr="00024776" w:rsidRDefault="00D66726" w:rsidP="00D66726">
      <w:pPr>
        <w:keepNext/>
        <w:spacing w:after="240"/>
        <w:rPr>
          <w:b/>
        </w:rPr>
      </w:pPr>
      <w:r w:rsidRPr="00024776">
        <w:rPr>
          <w:b/>
        </w:rPr>
        <w:t>Antecedentes</w:t>
      </w:r>
    </w:p>
    <w:p w14:paraId="00B2D361" w14:textId="7F517434" w:rsidR="00D66726" w:rsidRPr="002D6C29" w:rsidRDefault="00D66726" w:rsidP="00D66726">
      <w:pPr>
        <w:pStyle w:val="Heading1"/>
        <w:rPr>
          <w:lang w:val="es-AR"/>
        </w:rPr>
      </w:pPr>
      <w:r w:rsidRPr="002D6C29">
        <w:rPr>
          <w:lang w:val="es-AR"/>
        </w:rPr>
        <w:t>En nombre del G</w:t>
      </w:r>
      <w:r w:rsidR="002D6C29" w:rsidRPr="002D6C29">
        <w:rPr>
          <w:lang w:val="es-AR"/>
        </w:rPr>
        <w:t>obierno de Argentina</w:t>
      </w:r>
      <w:r w:rsidRPr="002D6C29">
        <w:rPr>
          <w:shd w:val="clear" w:color="auto" w:fill="FFFFFF"/>
          <w:lang w:val="es-AR"/>
        </w:rPr>
        <w:t xml:space="preserve">, </w:t>
      </w:r>
      <w:r w:rsidR="00AA22FC" w:rsidRPr="002D6C29">
        <w:rPr>
          <w:lang w:val="es-AR"/>
        </w:rPr>
        <w:t>la ONUDI</w:t>
      </w:r>
      <w:r w:rsidRPr="002D6C29">
        <w:rPr>
          <w:lang w:val="es-AR"/>
        </w:rPr>
        <w:t>,</w:t>
      </w:r>
      <w:r w:rsidR="002E1B22" w:rsidRPr="002D6C29">
        <w:rPr>
          <w:lang w:val="es-AR"/>
        </w:rPr>
        <w:t xml:space="preserve"> </w:t>
      </w:r>
      <w:r w:rsidR="002D6C29" w:rsidRPr="002D6C29">
        <w:rPr>
          <w:lang w:val="es-AR"/>
        </w:rPr>
        <w:t xml:space="preserve">en calidad de organismo de ejecución designado presentó una solicitud para la etapa </w:t>
      </w:r>
      <w:r w:rsidR="002E1B22" w:rsidRPr="002D6C29">
        <w:rPr>
          <w:lang w:val="es-AR"/>
        </w:rPr>
        <w:t xml:space="preserve">III </w:t>
      </w:r>
      <w:r w:rsidR="002D6C29" w:rsidRPr="002D6C29">
        <w:rPr>
          <w:lang w:val="es-AR"/>
        </w:rPr>
        <w:t>del plan de gesti</w:t>
      </w:r>
      <w:r w:rsidR="00426AAF">
        <w:rPr>
          <w:lang w:val="es-AR"/>
        </w:rPr>
        <w:t>ó</w:t>
      </w:r>
      <w:r w:rsidR="002D6C29" w:rsidRPr="002D6C29">
        <w:rPr>
          <w:lang w:val="es-AR"/>
        </w:rPr>
        <w:t xml:space="preserve">n para la eliminación de los </w:t>
      </w:r>
      <w:r w:rsidR="002E1B22" w:rsidRPr="002D6C29">
        <w:rPr>
          <w:lang w:val="es-AR"/>
        </w:rPr>
        <w:t>HCFC (</w:t>
      </w:r>
      <w:r w:rsidR="002D6C29" w:rsidRPr="002D6C29">
        <w:rPr>
          <w:lang w:val="es-AR"/>
        </w:rPr>
        <w:t>PGEH</w:t>
      </w:r>
      <w:r w:rsidR="002E1B22" w:rsidRPr="002D6C29">
        <w:rPr>
          <w:lang w:val="es-AR"/>
        </w:rPr>
        <w:t xml:space="preserve">), </w:t>
      </w:r>
      <w:r w:rsidR="002D6C29" w:rsidRPr="002D6C29">
        <w:rPr>
          <w:lang w:val="es-AR"/>
        </w:rPr>
        <w:t xml:space="preserve">por un monto de </w:t>
      </w:r>
      <w:r w:rsidR="00024776" w:rsidRPr="002D6C29">
        <w:rPr>
          <w:lang w:val="es-AR"/>
        </w:rPr>
        <w:t xml:space="preserve">USD </w:t>
      </w:r>
      <w:r w:rsidR="002E1B22" w:rsidRPr="002D6C29">
        <w:rPr>
          <w:lang w:val="es-AR"/>
        </w:rPr>
        <w:t>9</w:t>
      </w:r>
      <w:r w:rsidR="002D6C29" w:rsidRPr="002D6C29">
        <w:rPr>
          <w:lang w:val="es-AR"/>
        </w:rPr>
        <w:t>.</w:t>
      </w:r>
      <w:r w:rsidR="002E1B22" w:rsidRPr="002D6C29">
        <w:rPr>
          <w:lang w:val="es-AR"/>
        </w:rPr>
        <w:t>639</w:t>
      </w:r>
      <w:r w:rsidR="002D6C29" w:rsidRPr="002D6C29">
        <w:rPr>
          <w:lang w:val="es-AR"/>
        </w:rPr>
        <w:t>.</w:t>
      </w:r>
      <w:r w:rsidR="002E1B22" w:rsidRPr="002D6C29">
        <w:rPr>
          <w:lang w:val="es-AR"/>
        </w:rPr>
        <w:t xml:space="preserve">994, </w:t>
      </w:r>
      <w:r w:rsidR="002D6C29" w:rsidRPr="002D6C29">
        <w:rPr>
          <w:lang w:val="es-AR"/>
        </w:rPr>
        <w:t xml:space="preserve">más los gastos de apoyo de </w:t>
      </w:r>
      <w:r w:rsidR="00024776" w:rsidRPr="002D6C29">
        <w:rPr>
          <w:lang w:val="es-AR"/>
        </w:rPr>
        <w:t xml:space="preserve">USD </w:t>
      </w:r>
      <w:r w:rsidR="002E1B22" w:rsidRPr="002D6C29">
        <w:rPr>
          <w:lang w:val="es-AR"/>
        </w:rPr>
        <w:t>674</w:t>
      </w:r>
      <w:r w:rsidR="002D6C29" w:rsidRPr="002D6C29">
        <w:rPr>
          <w:lang w:val="es-AR"/>
        </w:rPr>
        <w:t>.</w:t>
      </w:r>
      <w:r w:rsidR="002E1B22" w:rsidRPr="002D6C29">
        <w:rPr>
          <w:lang w:val="es-AR"/>
        </w:rPr>
        <w:t xml:space="preserve">800, </w:t>
      </w:r>
      <w:r w:rsidR="002D6C29" w:rsidRPr="002D6C29">
        <w:rPr>
          <w:lang w:val="es-AR"/>
        </w:rPr>
        <w:t>tal como se present</w:t>
      </w:r>
      <w:r w:rsidR="002D6C29">
        <w:rPr>
          <w:lang w:val="es-AR"/>
        </w:rPr>
        <w:t>ó</w:t>
      </w:r>
      <w:r w:rsidR="002D6C29" w:rsidRPr="002D6C29">
        <w:rPr>
          <w:lang w:val="es-AR"/>
        </w:rPr>
        <w:t xml:space="preserve"> originalmente</w:t>
      </w:r>
      <w:r w:rsidR="002E1B22" w:rsidRPr="002D6C29">
        <w:rPr>
          <w:lang w:val="es-AR"/>
        </w:rPr>
        <w:t>.</w:t>
      </w:r>
      <w:r w:rsidR="00FB1A6A" w:rsidRPr="002D6C29">
        <w:rPr>
          <w:vertAlign w:val="superscript"/>
          <w:lang w:val="es-AR"/>
        </w:rPr>
        <w:footnoteReference w:id="2"/>
      </w:r>
      <w:r w:rsidR="00FB1A6A" w:rsidRPr="002D6C29">
        <w:rPr>
          <w:vertAlign w:val="superscript"/>
          <w:lang w:val="es-AR"/>
        </w:rPr>
        <w:t xml:space="preserve"> </w:t>
      </w:r>
      <w:r w:rsidR="002D6C29" w:rsidRPr="002D6C29">
        <w:rPr>
          <w:lang w:val="es-AR"/>
        </w:rPr>
        <w:t xml:space="preserve">La ejecución de la etapa </w:t>
      </w:r>
      <w:r w:rsidR="00FB1A6A" w:rsidRPr="002D6C29">
        <w:rPr>
          <w:lang w:val="es-AR"/>
        </w:rPr>
        <w:t xml:space="preserve">III </w:t>
      </w:r>
      <w:r w:rsidR="002D6C29" w:rsidRPr="002D6C29">
        <w:rPr>
          <w:lang w:val="es-AR"/>
        </w:rPr>
        <w:t>del PGEH eliminará el consum</w:t>
      </w:r>
      <w:r w:rsidR="00426AAF">
        <w:rPr>
          <w:lang w:val="es-AR"/>
        </w:rPr>
        <w:t>o</w:t>
      </w:r>
      <w:r w:rsidR="002D6C29" w:rsidRPr="002D6C29">
        <w:rPr>
          <w:lang w:val="es-AR"/>
        </w:rPr>
        <w:t xml:space="preserve"> restante de esas sustancias para </w:t>
      </w:r>
      <w:r w:rsidR="00FB1A6A" w:rsidRPr="002D6C29">
        <w:rPr>
          <w:lang w:val="es-AR"/>
        </w:rPr>
        <w:t>2030.</w:t>
      </w:r>
    </w:p>
    <w:p w14:paraId="6763EC7B" w14:textId="2F02001A" w:rsidR="00D66726" w:rsidRPr="00024776" w:rsidRDefault="00D66726" w:rsidP="00D66726">
      <w:pPr>
        <w:pStyle w:val="Heading1"/>
      </w:pPr>
      <w:r w:rsidRPr="00024776">
        <w:t>El primer tramo de la etapa III del PGEH que se solicita en esta reunión asciende a</w:t>
      </w:r>
      <w:r w:rsidRPr="00024776">
        <w:rPr>
          <w:color w:val="000000"/>
        </w:rPr>
        <w:t xml:space="preserve"> </w:t>
      </w:r>
      <w:r w:rsidR="00B522DC">
        <w:rPr>
          <w:color w:val="000000"/>
        </w:rPr>
        <w:t xml:space="preserve">USD </w:t>
      </w:r>
      <w:r w:rsidRPr="00024776">
        <w:rPr>
          <w:color w:val="000000"/>
        </w:rPr>
        <w:t>2</w:t>
      </w:r>
      <w:r w:rsidR="00C7422C">
        <w:rPr>
          <w:color w:val="000000"/>
        </w:rPr>
        <w:t>.</w:t>
      </w:r>
      <w:r w:rsidRPr="00024776">
        <w:rPr>
          <w:color w:val="000000"/>
        </w:rPr>
        <w:t>809</w:t>
      </w:r>
      <w:r w:rsidR="00C7422C">
        <w:rPr>
          <w:color w:val="000000"/>
        </w:rPr>
        <w:t>.</w:t>
      </w:r>
      <w:r w:rsidRPr="00024776">
        <w:rPr>
          <w:color w:val="000000"/>
        </w:rPr>
        <w:t>916</w:t>
      </w:r>
      <w:r w:rsidR="00C7422C">
        <w:rPr>
          <w:color w:val="000000"/>
        </w:rPr>
        <w:t>,</w:t>
      </w:r>
      <w:r w:rsidRPr="00024776">
        <w:rPr>
          <w:color w:val="000000"/>
        </w:rPr>
        <w:t xml:space="preserve"> </w:t>
      </w:r>
      <w:r w:rsidR="00C7422C">
        <w:rPr>
          <w:color w:val="000000"/>
        </w:rPr>
        <w:t>más los gastos de apoyo</w:t>
      </w:r>
      <w:r w:rsidRPr="00024776">
        <w:t xml:space="preserve"> </w:t>
      </w:r>
      <w:r w:rsidR="00024776" w:rsidRPr="00024776">
        <w:t>por un valor de USD</w:t>
      </w:r>
      <w:r w:rsidRPr="00024776">
        <w:rPr>
          <w:color w:val="000000"/>
          <w:shd w:val="clear" w:color="auto" w:fill="FFFFFF"/>
        </w:rPr>
        <w:t xml:space="preserve"> 196</w:t>
      </w:r>
      <w:r w:rsidR="00C7422C">
        <w:rPr>
          <w:color w:val="000000"/>
          <w:shd w:val="clear" w:color="auto" w:fill="FFFFFF"/>
        </w:rPr>
        <w:t>.</w:t>
      </w:r>
      <w:r w:rsidRPr="00024776">
        <w:rPr>
          <w:color w:val="000000"/>
          <w:shd w:val="clear" w:color="auto" w:fill="FFFFFF"/>
        </w:rPr>
        <w:t>694</w:t>
      </w:r>
      <w:r w:rsidR="00C7422C">
        <w:rPr>
          <w:color w:val="000000"/>
          <w:shd w:val="clear" w:color="auto" w:fill="FFFFFF"/>
        </w:rPr>
        <w:t>,</w:t>
      </w:r>
      <w:r w:rsidRPr="00024776">
        <w:rPr>
          <w:color w:val="000000"/>
          <w:shd w:val="clear" w:color="auto" w:fill="FFFFFF"/>
        </w:rPr>
        <w:t xml:space="preserve"> </w:t>
      </w:r>
      <w:r w:rsidR="00024776" w:rsidRPr="00024776">
        <w:rPr>
          <w:shd w:val="clear" w:color="auto" w:fill="FFFFFF"/>
        </w:rPr>
        <w:t xml:space="preserve">para </w:t>
      </w:r>
      <w:r w:rsidR="00AA22FC">
        <w:rPr>
          <w:shd w:val="clear" w:color="auto" w:fill="FFFFFF"/>
        </w:rPr>
        <w:t>la ONUDI</w:t>
      </w:r>
      <w:r w:rsidRPr="00024776">
        <w:rPr>
          <w:shd w:val="clear" w:color="auto" w:fill="FFFFFF"/>
        </w:rPr>
        <w:t>,</w:t>
      </w:r>
    </w:p>
    <w:p w14:paraId="7F740605" w14:textId="000D1C6B" w:rsidR="00D66726" w:rsidRPr="00024776" w:rsidRDefault="00024776" w:rsidP="00D66726">
      <w:pPr>
        <w:keepNext/>
        <w:spacing w:after="240"/>
        <w:outlineLvl w:val="0"/>
        <w:rPr>
          <w:b/>
        </w:rPr>
      </w:pPr>
      <w:r w:rsidRPr="00024776">
        <w:rPr>
          <w:b/>
        </w:rPr>
        <w:t>Estado de ejecución</w:t>
      </w:r>
      <w:r w:rsidR="00D66726" w:rsidRPr="00024776">
        <w:rPr>
          <w:b/>
        </w:rPr>
        <w:t xml:space="preserve"> de la </w:t>
      </w:r>
      <w:r w:rsidR="00BD50C8" w:rsidRPr="00024776">
        <w:rPr>
          <w:b/>
        </w:rPr>
        <w:t>etapa I</w:t>
      </w:r>
      <w:r w:rsidR="00D66726" w:rsidRPr="00024776">
        <w:rPr>
          <w:b/>
        </w:rPr>
        <w:t xml:space="preserve">I del </w:t>
      </w:r>
      <w:r w:rsidR="00426AAF">
        <w:rPr>
          <w:b/>
        </w:rPr>
        <w:t>plan de gestión de eliminación de los HCFC</w:t>
      </w:r>
    </w:p>
    <w:p w14:paraId="2117E33B" w14:textId="64F80210" w:rsidR="00D66726" w:rsidRDefault="00D66726" w:rsidP="00F673AA">
      <w:pPr>
        <w:pStyle w:val="Heading1"/>
      </w:pPr>
      <w:r w:rsidRPr="00024776">
        <w:t xml:space="preserve">La etapa II del PGEH para Argentina </w:t>
      </w:r>
      <w:r w:rsidR="00C7422C">
        <w:t xml:space="preserve">se aprobó inicialmente </w:t>
      </w:r>
      <w:r w:rsidRPr="0034171D">
        <w:t>en la 79</w:t>
      </w:r>
      <w:r w:rsidR="00024776" w:rsidRPr="0034171D">
        <w:t>ª reunión</w:t>
      </w:r>
      <w:r w:rsidRPr="00C7422C">
        <w:rPr>
          <w:vertAlign w:val="superscript"/>
        </w:rPr>
        <w:footnoteReference w:id="3"/>
      </w:r>
      <w:r w:rsidRPr="0034171D">
        <w:t xml:space="preserve"> y, tr</w:t>
      </w:r>
      <w:r w:rsidRPr="00024776">
        <w:t xml:space="preserve">as </w:t>
      </w:r>
      <w:r w:rsidR="00C7422C">
        <w:t xml:space="preserve">lo cual </w:t>
      </w:r>
      <w:r w:rsidRPr="00024776">
        <w:t xml:space="preserve">se actualizó y revisó </w:t>
      </w:r>
      <w:r w:rsidRPr="0034171D">
        <w:t>en las</w:t>
      </w:r>
      <w:r w:rsidR="0034171D">
        <w:t xml:space="preserve"> </w:t>
      </w:r>
      <w:r w:rsidRPr="0034171D">
        <w:t>reuniones</w:t>
      </w:r>
      <w:r w:rsidR="0034171D">
        <w:t xml:space="preserve"> </w:t>
      </w:r>
      <w:r w:rsidRPr="0034171D">
        <w:t>80</w:t>
      </w:r>
      <w:r w:rsidR="00024776" w:rsidRPr="0034171D">
        <w:t>ª</w:t>
      </w:r>
      <w:r w:rsidR="0034171D">
        <w:t xml:space="preserve"> </w:t>
      </w:r>
      <w:r w:rsidRPr="0034171D">
        <w:t>y</w:t>
      </w:r>
      <w:r w:rsidR="0034171D">
        <w:t xml:space="preserve"> </w:t>
      </w:r>
      <w:r w:rsidRPr="0034171D">
        <w:t>92</w:t>
      </w:r>
      <w:r w:rsidR="00024776" w:rsidRPr="0034171D">
        <w:t>ª</w:t>
      </w:r>
      <w:r w:rsidR="00221818">
        <w:t>.</w:t>
      </w:r>
      <w:r w:rsidRPr="00C7422C">
        <w:rPr>
          <w:vertAlign w:val="superscript"/>
        </w:rPr>
        <w:footnoteReference w:id="4"/>
      </w:r>
      <w:r w:rsidRPr="00C7422C">
        <w:rPr>
          <w:vertAlign w:val="superscript"/>
        </w:rPr>
        <w:t xml:space="preserve"> </w:t>
      </w:r>
      <w:r w:rsidRPr="00024776">
        <w:t xml:space="preserve">Su objetivo era </w:t>
      </w:r>
      <w:r w:rsidR="00C7422C">
        <w:t xml:space="preserve">eliminar </w:t>
      </w:r>
      <w:r w:rsidRPr="00024776">
        <w:t xml:space="preserve">115,19 </w:t>
      </w:r>
      <w:r w:rsidR="003D21EF">
        <w:t>toneladas PAO</w:t>
      </w:r>
      <w:r w:rsidRPr="00024776">
        <w:t xml:space="preserve"> de</w:t>
      </w:r>
      <w:r w:rsidR="00C7422C">
        <w:t xml:space="preserve"> los</w:t>
      </w:r>
      <w:r w:rsidRPr="00024776">
        <w:t xml:space="preserve"> HCFC utilizados en el sector de servicio técnico de </w:t>
      </w:r>
      <w:r w:rsidR="00426AAF">
        <w:t xml:space="preserve">equipos de </w:t>
      </w:r>
      <w:r w:rsidR="00BD50C8" w:rsidRPr="00024776">
        <w:t>refrigeración y climatización</w:t>
      </w:r>
      <w:r w:rsidRPr="00024776">
        <w:t xml:space="preserve"> y en los sectores de fabricación de </w:t>
      </w:r>
      <w:r w:rsidR="00C7422C">
        <w:t>espumas</w:t>
      </w:r>
      <w:r w:rsidRPr="00024776">
        <w:t xml:space="preserve"> de poliestireno extruido (XPS) y de </w:t>
      </w:r>
      <w:r w:rsidR="00C7422C">
        <w:t>espumas</w:t>
      </w:r>
      <w:r w:rsidR="00BD50C8" w:rsidRPr="00024776">
        <w:t xml:space="preserve"> de poliuretano</w:t>
      </w:r>
      <w:r w:rsidRPr="00024776">
        <w:t>, y alcanzar una reducción del 50</w:t>
      </w:r>
      <w:r w:rsidR="004A70BF">
        <w:t xml:space="preserve"> </w:t>
      </w:r>
      <w:r w:rsidR="00BD50C8" w:rsidRPr="00024776">
        <w:t>por ciento</w:t>
      </w:r>
      <w:r w:rsidRPr="00024776">
        <w:t xml:space="preserve"> con respecto a la base de comparación para 2022 (posteriormente </w:t>
      </w:r>
      <w:r w:rsidR="00C7422C">
        <w:t xml:space="preserve">extendido </w:t>
      </w:r>
      <w:r w:rsidRPr="00024776">
        <w:t xml:space="preserve">a 2024), </w:t>
      </w:r>
      <w:r w:rsidR="00C7422C">
        <w:t xml:space="preserve">por </w:t>
      </w:r>
      <w:r w:rsidR="00024776" w:rsidRPr="00024776">
        <w:t>un monto total de USD</w:t>
      </w:r>
      <w:r w:rsidRPr="00024776">
        <w:t xml:space="preserve"> 9.941.238, </w:t>
      </w:r>
      <w:r w:rsidR="00C7422C">
        <w:t>más los gastos de apoyo</w:t>
      </w:r>
      <w:r w:rsidR="00024776" w:rsidRPr="00024776">
        <w:t xml:space="preserve"> </w:t>
      </w:r>
      <w:r w:rsidR="00C7422C">
        <w:t>para el organismo</w:t>
      </w:r>
      <w:r w:rsidRPr="00024776">
        <w:t>. En los párrafos 1 a 45 del documento UNEP/OzL.Pro/ExCom/97/36 se presenta un</w:t>
      </w:r>
      <w:r w:rsidR="00C7422C">
        <w:t xml:space="preserve"> panorama </w:t>
      </w:r>
      <w:r w:rsidRPr="00024776">
        <w:t xml:space="preserve">general de la ejecución de la etapa II, incluido el análisis del consumo de HCFC, los informes sobre </w:t>
      </w:r>
      <w:r w:rsidR="00BD50C8" w:rsidRPr="00024776">
        <w:t>los avances</w:t>
      </w:r>
      <w:r w:rsidRPr="00024776">
        <w:t xml:space="preserve"> realizados y los informes financieros sobre la ejecución, así como la solicitud del cuarto y último tramo presentada a la reunión en curso.</w:t>
      </w:r>
    </w:p>
    <w:p w14:paraId="2C751A30" w14:textId="2DAD2537" w:rsidR="00D66726" w:rsidRPr="00024776" w:rsidRDefault="00BD50C8" w:rsidP="00D66726">
      <w:pPr>
        <w:keepNext/>
        <w:autoSpaceDE w:val="0"/>
        <w:autoSpaceDN w:val="0"/>
        <w:adjustRightInd w:val="0"/>
        <w:spacing w:after="240"/>
        <w:rPr>
          <w:b/>
        </w:rPr>
      </w:pPr>
      <w:bookmarkStart w:id="0" w:name="_Hlk126915708"/>
      <w:r w:rsidRPr="00024776">
        <w:rPr>
          <w:b/>
        </w:rPr>
        <w:t>Etapa I</w:t>
      </w:r>
      <w:r w:rsidR="00D66726" w:rsidRPr="00024776">
        <w:rPr>
          <w:b/>
        </w:rPr>
        <w:t xml:space="preserve">II del </w:t>
      </w:r>
      <w:r w:rsidR="00144018">
        <w:rPr>
          <w:b/>
        </w:rPr>
        <w:t>plan de gestión para la eliminación de los HCFC</w:t>
      </w:r>
    </w:p>
    <w:p w14:paraId="237A6F6B" w14:textId="77777777" w:rsidR="00D66726" w:rsidRPr="00024776" w:rsidRDefault="00D66726" w:rsidP="00D66726">
      <w:pPr>
        <w:keepNext/>
        <w:spacing w:after="240"/>
        <w:outlineLvl w:val="0"/>
        <w:rPr>
          <w:u w:val="single"/>
        </w:rPr>
      </w:pPr>
      <w:r w:rsidRPr="00024776">
        <w:rPr>
          <w:u w:val="single"/>
        </w:rPr>
        <w:t>Consumo remanente admisible para financiamiento</w:t>
      </w:r>
    </w:p>
    <w:bookmarkEnd w:id="0"/>
    <w:p w14:paraId="2B111664" w14:textId="1974166D" w:rsidR="00D66726" w:rsidRPr="00024776" w:rsidRDefault="00144018" w:rsidP="00D66726">
      <w:pPr>
        <w:pStyle w:val="Heading1"/>
      </w:pPr>
      <w:r>
        <w:t xml:space="preserve">Luego de </w:t>
      </w:r>
      <w:r w:rsidR="00D66726" w:rsidRPr="00024776">
        <w:t>deducir 198,72 toneladas PAO de HCFC asociadas a las etapas I y II del PGEH, el consumo remanente admisible para financiamiento en la etapa III asciende a 178,79 toneladas PAO.</w:t>
      </w:r>
    </w:p>
    <w:p w14:paraId="4994CED9" w14:textId="77777777" w:rsidR="00D66726" w:rsidRPr="00024776" w:rsidRDefault="00D66726" w:rsidP="00D66726">
      <w:pPr>
        <w:keepNext/>
        <w:spacing w:after="240"/>
        <w:outlineLvl w:val="0"/>
        <w:rPr>
          <w:u w:val="single"/>
        </w:rPr>
      </w:pPr>
      <w:bookmarkStart w:id="1" w:name="_Hlk126915728"/>
      <w:r w:rsidRPr="00024776">
        <w:rPr>
          <w:u w:val="single"/>
        </w:rPr>
        <w:t>Distribución sectorial de los HCFC</w:t>
      </w:r>
    </w:p>
    <w:p w14:paraId="6CD03079" w14:textId="69D7D57C" w:rsidR="00D66726" w:rsidRPr="00024776" w:rsidRDefault="00D66726" w:rsidP="00D66726">
      <w:pPr>
        <w:pStyle w:val="Heading1"/>
        <w:spacing w:after="120"/>
      </w:pPr>
      <w:r w:rsidRPr="00024776">
        <w:t>El s</w:t>
      </w:r>
      <w:r w:rsidR="00123EA3">
        <w:t xml:space="preserve">ector de servicio técnico </w:t>
      </w:r>
      <w:r w:rsidRPr="00024776">
        <w:t>de equipos de refrigeración representa el 63,2</w:t>
      </w:r>
      <w:r w:rsidR="004A70BF">
        <w:t xml:space="preserve"> </w:t>
      </w:r>
      <w:r w:rsidR="00BD50C8" w:rsidRPr="00024776">
        <w:t>por ciento</w:t>
      </w:r>
      <w:r w:rsidRPr="00024776">
        <w:t xml:space="preserve"> del consumo de</w:t>
      </w:r>
      <w:r w:rsidR="00426AAF">
        <w:t xml:space="preserve"> los</w:t>
      </w:r>
      <w:r w:rsidRPr="00024776">
        <w:t xml:space="preserve"> HCFC de Argentina. </w:t>
      </w:r>
      <w:r w:rsidR="00144018">
        <w:t xml:space="preserve">Luego de </w:t>
      </w:r>
      <w:r w:rsidRPr="00024776">
        <w:t xml:space="preserve">eliminar el consumo de HCFC en el sector de las </w:t>
      </w:r>
      <w:r w:rsidR="00C7422C">
        <w:t>espumas</w:t>
      </w:r>
      <w:r w:rsidRPr="00024776">
        <w:t xml:space="preserve">, abordado en la etapa II del PGEH, </w:t>
      </w:r>
      <w:r w:rsidR="00144018">
        <w:t xml:space="preserve">el servicio </w:t>
      </w:r>
      <w:r w:rsidR="00426AAF">
        <w:t xml:space="preserve">técnico constituye </w:t>
      </w:r>
      <w:r w:rsidRPr="00024776">
        <w:t>el 93</w:t>
      </w:r>
      <w:r w:rsidR="004A70BF">
        <w:t xml:space="preserve"> </w:t>
      </w:r>
      <w:r w:rsidR="00BD50C8" w:rsidRPr="00024776">
        <w:t>por ciento</w:t>
      </w:r>
      <w:r w:rsidRPr="00024776">
        <w:t xml:space="preserve"> del consumo total de HCFC que se abordará en la etapa III. </w:t>
      </w:r>
      <w:r w:rsidR="00966630">
        <w:t xml:space="preserve">El </w:t>
      </w:r>
      <w:r w:rsidR="00144018">
        <w:t>Cuadro</w:t>
      </w:r>
      <w:r w:rsidRPr="00024776">
        <w:t xml:space="preserve"> 1 presenta la distribución del</w:t>
      </w:r>
      <w:r w:rsidR="00144018">
        <w:t xml:space="preserve"> promedio de</w:t>
      </w:r>
      <w:r w:rsidRPr="00024776">
        <w:t xml:space="preserve"> uso de</w:t>
      </w:r>
      <w:r w:rsidR="00426AAF">
        <w:t xml:space="preserve"> los</w:t>
      </w:r>
      <w:r w:rsidRPr="00024776">
        <w:t xml:space="preserve"> HCFC entre los sectores para los años 2022-2024, según los datos del </w:t>
      </w:r>
      <w:r w:rsidR="00C71DA6">
        <w:t>programa de país</w:t>
      </w:r>
      <w:r w:rsidRPr="00024776">
        <w:t>.</w:t>
      </w:r>
    </w:p>
    <w:p w14:paraId="09E08367" w14:textId="5FC1FE17" w:rsidR="00D66726" w:rsidRPr="00024776" w:rsidRDefault="00D66726" w:rsidP="00D66726">
      <w:pPr>
        <w:keepNext/>
        <w:rPr>
          <w:b/>
          <w:bCs/>
        </w:rPr>
      </w:pPr>
      <w:r w:rsidRPr="00024776">
        <w:rPr>
          <w:b/>
          <w:bCs/>
        </w:rPr>
        <w:t xml:space="preserve">Cuadro 1. </w:t>
      </w:r>
      <w:r w:rsidR="00144018">
        <w:rPr>
          <w:b/>
          <w:bCs/>
        </w:rPr>
        <w:t>Promedio del c</w:t>
      </w:r>
      <w:r w:rsidR="00BD50C8" w:rsidRPr="00024776">
        <w:rPr>
          <w:b/>
          <w:bCs/>
        </w:rPr>
        <w:t>onsumo</w:t>
      </w:r>
      <w:r w:rsidR="00144018">
        <w:rPr>
          <w:b/>
          <w:bCs/>
        </w:rPr>
        <w:t xml:space="preserve"> sectorial</w:t>
      </w:r>
      <w:r w:rsidR="00BD50C8" w:rsidRPr="00024776">
        <w:rPr>
          <w:b/>
          <w:bCs/>
        </w:rPr>
        <w:t xml:space="preserve"> </w:t>
      </w:r>
      <w:r w:rsidRPr="00024776">
        <w:rPr>
          <w:b/>
          <w:bCs/>
        </w:rPr>
        <w:t xml:space="preserve">de HCFC en Argentina en 2022-2024 (datos del </w:t>
      </w:r>
      <w:r w:rsidR="00C71DA6">
        <w:rPr>
          <w:b/>
          <w:bCs/>
        </w:rPr>
        <w:t>programa de país</w:t>
      </w:r>
      <w:r w:rsidRPr="00024776">
        <w:rPr>
          <w:b/>
          <w:bCs/>
        </w:rPr>
        <w:t>)</w:t>
      </w:r>
    </w:p>
    <w:tbl>
      <w:tblPr>
        <w:tblW w:w="5000" w:type="pct"/>
        <w:tblCellMar>
          <w:top w:w="28" w:type="dxa"/>
          <w:bottom w:w="28" w:type="dxa"/>
        </w:tblCellMar>
        <w:tblLook w:val="04A0" w:firstRow="1" w:lastRow="0" w:firstColumn="1" w:lastColumn="0" w:noHBand="0" w:noVBand="1"/>
      </w:tblPr>
      <w:tblGrid>
        <w:gridCol w:w="3266"/>
        <w:gridCol w:w="1839"/>
        <w:gridCol w:w="1257"/>
        <w:gridCol w:w="976"/>
        <w:gridCol w:w="1201"/>
        <w:gridCol w:w="901"/>
      </w:tblGrid>
      <w:tr w:rsidR="00D66726" w:rsidRPr="00024776" w14:paraId="05079322" w14:textId="77777777" w:rsidTr="00034FDD">
        <w:trPr>
          <w:trHeight w:val="45"/>
          <w:tblHeader/>
        </w:trPr>
        <w:tc>
          <w:tcPr>
            <w:tcW w:w="1730" w:type="pct"/>
            <w:vMerge w:val="restart"/>
            <w:tcBorders>
              <w:top w:val="single" w:sz="4" w:space="0" w:color="auto"/>
              <w:left w:val="single" w:sz="4" w:space="0" w:color="auto"/>
              <w:bottom w:val="single" w:sz="4" w:space="0" w:color="auto"/>
              <w:right w:val="single" w:sz="4" w:space="0" w:color="auto"/>
            </w:tcBorders>
            <w:vAlign w:val="center"/>
            <w:hideMark/>
          </w:tcPr>
          <w:p w14:paraId="051DBA33" w14:textId="77777777" w:rsidR="00D66726" w:rsidRPr="00024776" w:rsidRDefault="00D66726" w:rsidP="00034FDD">
            <w:pPr>
              <w:keepNext/>
              <w:jc w:val="center"/>
              <w:rPr>
                <w:b/>
                <w:bCs/>
                <w:color w:val="000000"/>
                <w:sz w:val="20"/>
                <w:szCs w:val="20"/>
                <w:lang w:eastAsia="en-CA"/>
              </w:rPr>
            </w:pPr>
            <w:r w:rsidRPr="00024776">
              <w:rPr>
                <w:b/>
                <w:bCs/>
                <w:color w:val="000000"/>
                <w:sz w:val="20"/>
                <w:szCs w:val="20"/>
                <w:lang w:eastAsia="en-CA"/>
              </w:rPr>
              <w:t>Sector</w:t>
            </w:r>
          </w:p>
        </w:tc>
        <w:tc>
          <w:tcPr>
            <w:tcW w:w="974" w:type="pct"/>
            <w:vMerge w:val="restart"/>
            <w:tcBorders>
              <w:top w:val="single" w:sz="4" w:space="0" w:color="auto"/>
              <w:left w:val="single" w:sz="4" w:space="0" w:color="auto"/>
              <w:bottom w:val="single" w:sz="4" w:space="0" w:color="auto"/>
              <w:right w:val="single" w:sz="4" w:space="0" w:color="auto"/>
            </w:tcBorders>
            <w:vAlign w:val="center"/>
            <w:hideMark/>
          </w:tcPr>
          <w:p w14:paraId="607CD758" w14:textId="77777777" w:rsidR="00D66726" w:rsidRPr="00024776" w:rsidRDefault="00D66726" w:rsidP="00034FDD">
            <w:pPr>
              <w:jc w:val="center"/>
              <w:rPr>
                <w:b/>
                <w:bCs/>
                <w:color w:val="000000"/>
                <w:sz w:val="20"/>
                <w:szCs w:val="20"/>
                <w:lang w:eastAsia="en-CA"/>
              </w:rPr>
            </w:pPr>
            <w:r w:rsidRPr="00024776">
              <w:rPr>
                <w:b/>
                <w:bCs/>
                <w:color w:val="000000"/>
                <w:sz w:val="20"/>
                <w:szCs w:val="20"/>
                <w:lang w:eastAsia="en-CA"/>
              </w:rPr>
              <w:t>Sustancia</w:t>
            </w:r>
          </w:p>
        </w:tc>
        <w:tc>
          <w:tcPr>
            <w:tcW w:w="1183" w:type="pct"/>
            <w:gridSpan w:val="2"/>
            <w:tcBorders>
              <w:top w:val="single" w:sz="4" w:space="0" w:color="auto"/>
              <w:left w:val="nil"/>
              <w:bottom w:val="single" w:sz="4" w:space="0" w:color="auto"/>
              <w:right w:val="single" w:sz="4" w:space="0" w:color="auto"/>
            </w:tcBorders>
            <w:vAlign w:val="center"/>
            <w:hideMark/>
          </w:tcPr>
          <w:p w14:paraId="305E3A3D" w14:textId="77777777" w:rsidR="00D66726" w:rsidRPr="00024776" w:rsidRDefault="00D66726" w:rsidP="00034FDD">
            <w:pPr>
              <w:jc w:val="center"/>
              <w:rPr>
                <w:b/>
                <w:bCs/>
                <w:color w:val="000000"/>
                <w:sz w:val="20"/>
                <w:szCs w:val="20"/>
                <w:lang w:eastAsia="en-CA"/>
              </w:rPr>
            </w:pPr>
            <w:r w:rsidRPr="00024776">
              <w:rPr>
                <w:b/>
                <w:bCs/>
                <w:color w:val="000000"/>
                <w:sz w:val="20"/>
                <w:szCs w:val="20"/>
                <w:lang w:eastAsia="en-CA"/>
              </w:rPr>
              <w:t>Toneladas métricas (tm)</w:t>
            </w:r>
          </w:p>
        </w:tc>
        <w:tc>
          <w:tcPr>
            <w:tcW w:w="1113" w:type="pct"/>
            <w:gridSpan w:val="2"/>
            <w:tcBorders>
              <w:top w:val="single" w:sz="4" w:space="0" w:color="auto"/>
              <w:left w:val="nil"/>
              <w:bottom w:val="single" w:sz="4" w:space="0" w:color="auto"/>
              <w:right w:val="single" w:sz="4" w:space="0" w:color="auto"/>
            </w:tcBorders>
            <w:vAlign w:val="center"/>
            <w:hideMark/>
          </w:tcPr>
          <w:p w14:paraId="29ED05E3" w14:textId="0E483EDB" w:rsidR="00D66726" w:rsidRPr="00024776" w:rsidRDefault="00C15479" w:rsidP="00034FDD">
            <w:pPr>
              <w:jc w:val="center"/>
              <w:rPr>
                <w:b/>
                <w:bCs/>
                <w:color w:val="000000"/>
                <w:sz w:val="20"/>
                <w:szCs w:val="20"/>
                <w:lang w:eastAsia="en-CA"/>
              </w:rPr>
            </w:pPr>
            <w:r w:rsidRPr="00024776">
              <w:rPr>
                <w:b/>
                <w:bCs/>
                <w:color w:val="000000"/>
                <w:sz w:val="20"/>
                <w:szCs w:val="20"/>
                <w:lang w:eastAsia="en-CA"/>
              </w:rPr>
              <w:t xml:space="preserve">Toneladas </w:t>
            </w:r>
            <w:r w:rsidR="00D66726" w:rsidRPr="00024776">
              <w:rPr>
                <w:b/>
                <w:bCs/>
                <w:color w:val="000000"/>
                <w:sz w:val="20"/>
                <w:szCs w:val="20"/>
                <w:lang w:eastAsia="en-CA"/>
              </w:rPr>
              <w:t>PAO</w:t>
            </w:r>
          </w:p>
        </w:tc>
      </w:tr>
      <w:tr w:rsidR="00D66726" w:rsidRPr="00024776" w14:paraId="08AA6576" w14:textId="77777777" w:rsidTr="00034FDD">
        <w:trPr>
          <w:trHeight w:val="45"/>
          <w:tblHeader/>
        </w:trPr>
        <w:tc>
          <w:tcPr>
            <w:tcW w:w="1730" w:type="pct"/>
            <w:vMerge/>
            <w:tcBorders>
              <w:top w:val="single" w:sz="4" w:space="0" w:color="auto"/>
              <w:left w:val="single" w:sz="4" w:space="0" w:color="auto"/>
              <w:bottom w:val="single" w:sz="4" w:space="0" w:color="auto"/>
              <w:right w:val="single" w:sz="4" w:space="0" w:color="auto"/>
            </w:tcBorders>
            <w:vAlign w:val="center"/>
            <w:hideMark/>
          </w:tcPr>
          <w:p w14:paraId="0EA445A3" w14:textId="77777777" w:rsidR="00D66726" w:rsidRPr="00024776" w:rsidRDefault="00D66726" w:rsidP="00034FDD">
            <w:pPr>
              <w:jc w:val="left"/>
              <w:rPr>
                <w:b/>
                <w:bCs/>
                <w:color w:val="000000"/>
                <w:sz w:val="20"/>
                <w:szCs w:val="20"/>
                <w:lang w:eastAsia="en-CA"/>
              </w:rPr>
            </w:pPr>
          </w:p>
        </w:tc>
        <w:tc>
          <w:tcPr>
            <w:tcW w:w="974" w:type="pct"/>
            <w:vMerge/>
            <w:tcBorders>
              <w:top w:val="single" w:sz="4" w:space="0" w:color="auto"/>
              <w:left w:val="single" w:sz="4" w:space="0" w:color="auto"/>
              <w:bottom w:val="single" w:sz="4" w:space="0" w:color="auto"/>
              <w:right w:val="single" w:sz="4" w:space="0" w:color="auto"/>
            </w:tcBorders>
            <w:vAlign w:val="center"/>
            <w:hideMark/>
          </w:tcPr>
          <w:p w14:paraId="4F10403A" w14:textId="77777777" w:rsidR="00D66726" w:rsidRPr="00024776" w:rsidRDefault="00D66726" w:rsidP="00034FDD">
            <w:pPr>
              <w:jc w:val="left"/>
              <w:rPr>
                <w:b/>
                <w:bCs/>
                <w:color w:val="000000"/>
                <w:sz w:val="20"/>
                <w:szCs w:val="20"/>
                <w:lang w:eastAsia="en-CA"/>
              </w:rPr>
            </w:pPr>
          </w:p>
        </w:tc>
        <w:tc>
          <w:tcPr>
            <w:tcW w:w="666" w:type="pct"/>
            <w:tcBorders>
              <w:top w:val="nil"/>
              <w:left w:val="nil"/>
              <w:bottom w:val="single" w:sz="4" w:space="0" w:color="auto"/>
              <w:right w:val="single" w:sz="4" w:space="0" w:color="auto"/>
            </w:tcBorders>
            <w:vAlign w:val="center"/>
            <w:hideMark/>
          </w:tcPr>
          <w:p w14:paraId="3D7CCBE2" w14:textId="77777777" w:rsidR="00D66726" w:rsidRPr="00024776" w:rsidRDefault="00D66726" w:rsidP="00034FDD">
            <w:pPr>
              <w:jc w:val="center"/>
              <w:rPr>
                <w:b/>
                <w:bCs/>
                <w:color w:val="000000"/>
                <w:sz w:val="20"/>
                <w:szCs w:val="20"/>
                <w:lang w:eastAsia="en-CA"/>
              </w:rPr>
            </w:pPr>
            <w:r w:rsidRPr="00024776">
              <w:rPr>
                <w:b/>
                <w:bCs/>
                <w:color w:val="000000"/>
                <w:sz w:val="20"/>
                <w:szCs w:val="20"/>
                <w:lang w:eastAsia="en-CA"/>
              </w:rPr>
              <w:t>Tonelaje</w:t>
            </w:r>
          </w:p>
        </w:tc>
        <w:tc>
          <w:tcPr>
            <w:tcW w:w="517" w:type="pct"/>
            <w:tcBorders>
              <w:top w:val="nil"/>
              <w:left w:val="nil"/>
              <w:bottom w:val="single" w:sz="4" w:space="0" w:color="auto"/>
              <w:right w:val="single" w:sz="4" w:space="0" w:color="auto"/>
            </w:tcBorders>
            <w:vAlign w:val="center"/>
            <w:hideMark/>
          </w:tcPr>
          <w:p w14:paraId="77A67CA2" w14:textId="6049F69B" w:rsidR="00D66726" w:rsidRPr="00024776" w:rsidRDefault="00F45157" w:rsidP="00034FDD">
            <w:pPr>
              <w:jc w:val="center"/>
              <w:rPr>
                <w:b/>
                <w:bCs/>
                <w:color w:val="000000"/>
                <w:sz w:val="20"/>
                <w:szCs w:val="20"/>
                <w:lang w:eastAsia="en-CA"/>
              </w:rPr>
            </w:pPr>
            <w:r>
              <w:rPr>
                <w:b/>
                <w:bCs/>
                <w:color w:val="000000"/>
                <w:sz w:val="20"/>
                <w:szCs w:val="20"/>
                <w:lang w:eastAsia="en-CA"/>
              </w:rPr>
              <w:t>%</w:t>
            </w:r>
          </w:p>
        </w:tc>
        <w:tc>
          <w:tcPr>
            <w:tcW w:w="636" w:type="pct"/>
            <w:tcBorders>
              <w:top w:val="nil"/>
              <w:left w:val="nil"/>
              <w:bottom w:val="single" w:sz="4" w:space="0" w:color="auto"/>
              <w:right w:val="single" w:sz="4" w:space="0" w:color="auto"/>
            </w:tcBorders>
            <w:vAlign w:val="center"/>
            <w:hideMark/>
          </w:tcPr>
          <w:p w14:paraId="49084365" w14:textId="07028FA7" w:rsidR="00D66726" w:rsidRPr="00024776" w:rsidRDefault="00DF493E" w:rsidP="00034FDD">
            <w:pPr>
              <w:jc w:val="center"/>
              <w:rPr>
                <w:b/>
                <w:bCs/>
                <w:color w:val="000000"/>
                <w:sz w:val="20"/>
                <w:szCs w:val="20"/>
                <w:lang w:eastAsia="en-CA"/>
              </w:rPr>
            </w:pPr>
            <w:r w:rsidRPr="00024776">
              <w:rPr>
                <w:b/>
                <w:bCs/>
                <w:color w:val="000000"/>
                <w:sz w:val="20"/>
                <w:szCs w:val="20"/>
                <w:lang w:eastAsia="en-CA"/>
              </w:rPr>
              <w:t>Tonelaje</w:t>
            </w:r>
          </w:p>
        </w:tc>
        <w:tc>
          <w:tcPr>
            <w:tcW w:w="477" w:type="pct"/>
            <w:tcBorders>
              <w:top w:val="nil"/>
              <w:left w:val="nil"/>
              <w:bottom w:val="single" w:sz="4" w:space="0" w:color="auto"/>
              <w:right w:val="single" w:sz="4" w:space="0" w:color="auto"/>
            </w:tcBorders>
            <w:vAlign w:val="center"/>
            <w:hideMark/>
          </w:tcPr>
          <w:p w14:paraId="5D0E4CEF" w14:textId="2565C839" w:rsidR="00D66726" w:rsidRPr="00024776" w:rsidRDefault="00DF493E" w:rsidP="00034FDD">
            <w:pPr>
              <w:jc w:val="center"/>
              <w:rPr>
                <w:b/>
                <w:bCs/>
                <w:color w:val="000000"/>
                <w:sz w:val="20"/>
                <w:szCs w:val="20"/>
                <w:lang w:eastAsia="en-CA"/>
              </w:rPr>
            </w:pPr>
            <w:r>
              <w:rPr>
                <w:b/>
                <w:bCs/>
                <w:color w:val="000000"/>
                <w:sz w:val="20"/>
                <w:szCs w:val="20"/>
                <w:lang w:eastAsia="en-CA"/>
              </w:rPr>
              <w:t>%</w:t>
            </w:r>
          </w:p>
        </w:tc>
      </w:tr>
      <w:tr w:rsidR="00D66726" w:rsidRPr="00024776" w14:paraId="6F938B69" w14:textId="77777777" w:rsidTr="00034FDD">
        <w:trPr>
          <w:trHeight w:val="81"/>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0C032448" w14:textId="77777777" w:rsidR="00D66726" w:rsidRPr="00024776" w:rsidRDefault="00D66726" w:rsidP="00034FDD">
            <w:pPr>
              <w:keepNext/>
              <w:jc w:val="left"/>
              <w:rPr>
                <w:b/>
                <w:bCs/>
                <w:color w:val="000000"/>
                <w:sz w:val="20"/>
                <w:szCs w:val="20"/>
                <w:lang w:eastAsia="en-CA"/>
              </w:rPr>
            </w:pPr>
            <w:r w:rsidRPr="00024776">
              <w:rPr>
                <w:b/>
                <w:bCs/>
                <w:color w:val="000000"/>
                <w:sz w:val="20"/>
                <w:szCs w:val="20"/>
                <w:lang w:eastAsia="en-CA"/>
              </w:rPr>
              <w:t>Fabricación</w:t>
            </w:r>
          </w:p>
        </w:tc>
      </w:tr>
      <w:tr w:rsidR="00D66726" w:rsidRPr="00024776" w14:paraId="46E5F064" w14:textId="77777777" w:rsidTr="00034FDD">
        <w:trPr>
          <w:trHeight w:val="126"/>
        </w:trPr>
        <w:tc>
          <w:tcPr>
            <w:tcW w:w="1730" w:type="pct"/>
            <w:vMerge w:val="restart"/>
            <w:tcBorders>
              <w:top w:val="nil"/>
              <w:left w:val="single" w:sz="4" w:space="0" w:color="auto"/>
              <w:bottom w:val="single" w:sz="4" w:space="0" w:color="000000"/>
              <w:right w:val="single" w:sz="4" w:space="0" w:color="auto"/>
            </w:tcBorders>
            <w:vAlign w:val="center"/>
            <w:hideMark/>
          </w:tcPr>
          <w:p w14:paraId="0A583043" w14:textId="4971080C" w:rsidR="00D66726" w:rsidRPr="00024776" w:rsidRDefault="00D66726" w:rsidP="00034FDD">
            <w:pPr>
              <w:jc w:val="left"/>
              <w:rPr>
                <w:color w:val="000000"/>
                <w:sz w:val="20"/>
                <w:szCs w:val="20"/>
                <w:lang w:eastAsia="en-CA"/>
              </w:rPr>
            </w:pPr>
            <w:r w:rsidRPr="00024776">
              <w:rPr>
                <w:color w:val="000000"/>
                <w:sz w:val="20"/>
                <w:szCs w:val="20"/>
                <w:lang w:eastAsia="en-CA"/>
              </w:rPr>
              <w:t>Aerosol</w:t>
            </w:r>
            <w:r w:rsidR="00144018">
              <w:rPr>
                <w:color w:val="000000"/>
                <w:sz w:val="20"/>
                <w:szCs w:val="20"/>
                <w:lang w:eastAsia="en-CA"/>
              </w:rPr>
              <w:t>es</w:t>
            </w:r>
          </w:p>
        </w:tc>
        <w:tc>
          <w:tcPr>
            <w:tcW w:w="974" w:type="pct"/>
            <w:tcBorders>
              <w:top w:val="nil"/>
              <w:left w:val="nil"/>
              <w:bottom w:val="single" w:sz="4" w:space="0" w:color="auto"/>
              <w:right w:val="single" w:sz="4" w:space="0" w:color="auto"/>
            </w:tcBorders>
            <w:vAlign w:val="center"/>
            <w:hideMark/>
          </w:tcPr>
          <w:p w14:paraId="74402A37" w14:textId="77777777" w:rsidR="00D66726" w:rsidRPr="00024776" w:rsidRDefault="00D66726" w:rsidP="00034FDD">
            <w:pPr>
              <w:jc w:val="left"/>
              <w:rPr>
                <w:color w:val="000000"/>
                <w:sz w:val="20"/>
                <w:szCs w:val="20"/>
                <w:lang w:eastAsia="en-CA"/>
              </w:rPr>
            </w:pPr>
            <w:r w:rsidRPr="00024776">
              <w:rPr>
                <w:color w:val="000000"/>
                <w:sz w:val="20"/>
                <w:szCs w:val="20"/>
                <w:lang w:eastAsia="en-CA"/>
              </w:rPr>
              <w:t>HCFC-22</w:t>
            </w:r>
          </w:p>
        </w:tc>
        <w:tc>
          <w:tcPr>
            <w:tcW w:w="666" w:type="pct"/>
            <w:tcBorders>
              <w:top w:val="nil"/>
              <w:left w:val="nil"/>
              <w:bottom w:val="single" w:sz="4" w:space="0" w:color="auto"/>
              <w:right w:val="single" w:sz="4" w:space="0" w:color="auto"/>
            </w:tcBorders>
            <w:vAlign w:val="center"/>
            <w:hideMark/>
          </w:tcPr>
          <w:p w14:paraId="5CA082CE" w14:textId="77777777" w:rsidR="00D66726" w:rsidRPr="00024776" w:rsidRDefault="00D66726" w:rsidP="00034FDD">
            <w:pPr>
              <w:jc w:val="right"/>
              <w:rPr>
                <w:color w:val="000000"/>
                <w:sz w:val="20"/>
                <w:szCs w:val="20"/>
                <w:lang w:eastAsia="en-CA"/>
              </w:rPr>
            </w:pPr>
            <w:r w:rsidRPr="00024776">
              <w:rPr>
                <w:color w:val="000000"/>
                <w:sz w:val="20"/>
                <w:szCs w:val="20"/>
                <w:lang w:eastAsia="en-CA"/>
              </w:rPr>
              <w:t>1,07</w:t>
            </w:r>
          </w:p>
        </w:tc>
        <w:tc>
          <w:tcPr>
            <w:tcW w:w="517" w:type="pct"/>
            <w:tcBorders>
              <w:top w:val="nil"/>
              <w:left w:val="nil"/>
              <w:bottom w:val="single" w:sz="4" w:space="0" w:color="auto"/>
              <w:right w:val="single" w:sz="4" w:space="0" w:color="auto"/>
            </w:tcBorders>
            <w:vAlign w:val="center"/>
            <w:hideMark/>
          </w:tcPr>
          <w:p w14:paraId="14C6F85F" w14:textId="77777777" w:rsidR="00D66726" w:rsidRPr="00024776" w:rsidRDefault="00D66726" w:rsidP="00034FDD">
            <w:pPr>
              <w:jc w:val="right"/>
              <w:rPr>
                <w:color w:val="000000"/>
                <w:sz w:val="20"/>
                <w:szCs w:val="20"/>
                <w:lang w:eastAsia="en-CA"/>
              </w:rPr>
            </w:pPr>
            <w:r w:rsidRPr="00024776">
              <w:rPr>
                <w:color w:val="000000"/>
                <w:sz w:val="20"/>
                <w:szCs w:val="20"/>
                <w:lang w:eastAsia="en-CA"/>
              </w:rPr>
              <w:t>0,0</w:t>
            </w:r>
          </w:p>
        </w:tc>
        <w:tc>
          <w:tcPr>
            <w:tcW w:w="636" w:type="pct"/>
            <w:tcBorders>
              <w:top w:val="nil"/>
              <w:left w:val="nil"/>
              <w:bottom w:val="single" w:sz="4" w:space="0" w:color="auto"/>
              <w:right w:val="single" w:sz="4" w:space="0" w:color="auto"/>
            </w:tcBorders>
            <w:vAlign w:val="center"/>
            <w:hideMark/>
          </w:tcPr>
          <w:p w14:paraId="30331EB1" w14:textId="77777777" w:rsidR="00D66726" w:rsidRPr="00024776" w:rsidRDefault="00D66726" w:rsidP="00034FDD">
            <w:pPr>
              <w:jc w:val="right"/>
              <w:rPr>
                <w:color w:val="000000"/>
                <w:sz w:val="20"/>
                <w:szCs w:val="20"/>
                <w:lang w:eastAsia="en-CA"/>
              </w:rPr>
            </w:pPr>
            <w:r w:rsidRPr="00024776">
              <w:rPr>
                <w:color w:val="000000"/>
                <w:sz w:val="20"/>
                <w:szCs w:val="20"/>
                <w:lang w:eastAsia="en-CA"/>
              </w:rPr>
              <w:t>0,06</w:t>
            </w:r>
          </w:p>
        </w:tc>
        <w:tc>
          <w:tcPr>
            <w:tcW w:w="477" w:type="pct"/>
            <w:tcBorders>
              <w:top w:val="nil"/>
              <w:left w:val="nil"/>
              <w:bottom w:val="single" w:sz="4" w:space="0" w:color="auto"/>
              <w:right w:val="single" w:sz="4" w:space="0" w:color="auto"/>
            </w:tcBorders>
            <w:vAlign w:val="center"/>
            <w:hideMark/>
          </w:tcPr>
          <w:p w14:paraId="342D3F66" w14:textId="2E92C4A5" w:rsidR="00D66726" w:rsidRPr="00024776" w:rsidRDefault="00D66726" w:rsidP="00034FDD">
            <w:pPr>
              <w:jc w:val="right"/>
              <w:rPr>
                <w:color w:val="000000"/>
                <w:sz w:val="20"/>
                <w:szCs w:val="20"/>
                <w:lang w:eastAsia="en-CA"/>
              </w:rPr>
            </w:pPr>
            <w:r w:rsidRPr="00024776">
              <w:rPr>
                <w:color w:val="000000"/>
                <w:sz w:val="20"/>
                <w:szCs w:val="20"/>
                <w:lang w:eastAsia="en-CA"/>
              </w:rPr>
              <w:t>0</w:t>
            </w:r>
            <w:r w:rsidR="00144018">
              <w:rPr>
                <w:color w:val="000000"/>
                <w:sz w:val="20"/>
                <w:szCs w:val="20"/>
                <w:lang w:eastAsia="en-CA"/>
              </w:rPr>
              <w:t>,0</w:t>
            </w:r>
          </w:p>
        </w:tc>
      </w:tr>
      <w:tr w:rsidR="00D66726" w:rsidRPr="00024776" w14:paraId="2CCF2600" w14:textId="77777777" w:rsidTr="00034FDD">
        <w:trPr>
          <w:trHeight w:val="45"/>
        </w:trPr>
        <w:tc>
          <w:tcPr>
            <w:tcW w:w="1730" w:type="pct"/>
            <w:vMerge/>
            <w:tcBorders>
              <w:top w:val="nil"/>
              <w:left w:val="single" w:sz="4" w:space="0" w:color="auto"/>
              <w:bottom w:val="single" w:sz="4" w:space="0" w:color="000000"/>
              <w:right w:val="single" w:sz="4" w:space="0" w:color="auto"/>
            </w:tcBorders>
            <w:vAlign w:val="center"/>
            <w:hideMark/>
          </w:tcPr>
          <w:p w14:paraId="7E43F8FA" w14:textId="77777777" w:rsidR="00D66726" w:rsidRPr="00024776" w:rsidRDefault="00D66726" w:rsidP="00034FDD">
            <w:pPr>
              <w:jc w:val="left"/>
              <w:rPr>
                <w:color w:val="000000"/>
                <w:sz w:val="20"/>
                <w:szCs w:val="20"/>
                <w:lang w:eastAsia="en-CA"/>
              </w:rPr>
            </w:pPr>
          </w:p>
        </w:tc>
        <w:tc>
          <w:tcPr>
            <w:tcW w:w="974" w:type="pct"/>
            <w:tcBorders>
              <w:top w:val="nil"/>
              <w:left w:val="nil"/>
              <w:bottom w:val="single" w:sz="4" w:space="0" w:color="auto"/>
              <w:right w:val="single" w:sz="4" w:space="0" w:color="auto"/>
            </w:tcBorders>
            <w:vAlign w:val="center"/>
            <w:hideMark/>
          </w:tcPr>
          <w:p w14:paraId="10B3880F" w14:textId="77777777" w:rsidR="00D66726" w:rsidRPr="00024776" w:rsidRDefault="00D66726" w:rsidP="00034FDD">
            <w:pPr>
              <w:rPr>
                <w:color w:val="000000"/>
                <w:sz w:val="20"/>
                <w:szCs w:val="20"/>
                <w:lang w:eastAsia="en-CA"/>
              </w:rPr>
            </w:pPr>
            <w:r w:rsidRPr="00024776">
              <w:rPr>
                <w:color w:val="000000"/>
                <w:sz w:val="20"/>
                <w:szCs w:val="20"/>
                <w:lang w:eastAsia="en-CA"/>
              </w:rPr>
              <w:t>HCFC-141b</w:t>
            </w:r>
          </w:p>
        </w:tc>
        <w:tc>
          <w:tcPr>
            <w:tcW w:w="666" w:type="pct"/>
            <w:tcBorders>
              <w:top w:val="nil"/>
              <w:left w:val="nil"/>
              <w:bottom w:val="single" w:sz="4" w:space="0" w:color="auto"/>
              <w:right w:val="single" w:sz="4" w:space="0" w:color="auto"/>
            </w:tcBorders>
            <w:vAlign w:val="center"/>
            <w:hideMark/>
          </w:tcPr>
          <w:p w14:paraId="52775707" w14:textId="77777777" w:rsidR="00D66726" w:rsidRPr="00024776" w:rsidRDefault="00D66726" w:rsidP="00034FDD">
            <w:pPr>
              <w:jc w:val="right"/>
              <w:rPr>
                <w:color w:val="000000"/>
                <w:sz w:val="20"/>
                <w:szCs w:val="20"/>
                <w:lang w:eastAsia="en-CA"/>
              </w:rPr>
            </w:pPr>
            <w:r w:rsidRPr="00024776">
              <w:rPr>
                <w:color w:val="000000"/>
                <w:sz w:val="20"/>
                <w:szCs w:val="20"/>
                <w:lang w:eastAsia="en-CA"/>
              </w:rPr>
              <w:t>28,81</w:t>
            </w:r>
          </w:p>
        </w:tc>
        <w:tc>
          <w:tcPr>
            <w:tcW w:w="517" w:type="pct"/>
            <w:tcBorders>
              <w:top w:val="nil"/>
              <w:left w:val="nil"/>
              <w:bottom w:val="single" w:sz="4" w:space="0" w:color="auto"/>
              <w:right w:val="single" w:sz="4" w:space="0" w:color="auto"/>
            </w:tcBorders>
            <w:vAlign w:val="center"/>
            <w:hideMark/>
          </w:tcPr>
          <w:p w14:paraId="47528E7F" w14:textId="77777777" w:rsidR="00D66726" w:rsidRPr="00024776" w:rsidRDefault="00D66726" w:rsidP="00034FDD">
            <w:pPr>
              <w:jc w:val="right"/>
              <w:rPr>
                <w:color w:val="000000"/>
                <w:sz w:val="20"/>
                <w:szCs w:val="20"/>
                <w:lang w:eastAsia="en-CA"/>
              </w:rPr>
            </w:pPr>
            <w:r w:rsidRPr="00024776">
              <w:rPr>
                <w:color w:val="000000"/>
                <w:sz w:val="20"/>
                <w:szCs w:val="20"/>
                <w:lang w:eastAsia="en-CA"/>
              </w:rPr>
              <w:t>1,3</w:t>
            </w:r>
          </w:p>
        </w:tc>
        <w:tc>
          <w:tcPr>
            <w:tcW w:w="636" w:type="pct"/>
            <w:tcBorders>
              <w:top w:val="nil"/>
              <w:left w:val="nil"/>
              <w:bottom w:val="single" w:sz="4" w:space="0" w:color="auto"/>
              <w:right w:val="single" w:sz="4" w:space="0" w:color="auto"/>
            </w:tcBorders>
            <w:vAlign w:val="center"/>
            <w:hideMark/>
          </w:tcPr>
          <w:p w14:paraId="453167A4" w14:textId="77777777" w:rsidR="00D66726" w:rsidRPr="00024776" w:rsidRDefault="00D66726" w:rsidP="00034FDD">
            <w:pPr>
              <w:jc w:val="right"/>
              <w:rPr>
                <w:color w:val="000000"/>
                <w:sz w:val="20"/>
                <w:szCs w:val="20"/>
                <w:lang w:eastAsia="en-CA"/>
              </w:rPr>
            </w:pPr>
            <w:r w:rsidRPr="00024776">
              <w:rPr>
                <w:color w:val="000000"/>
                <w:sz w:val="20"/>
                <w:szCs w:val="20"/>
                <w:lang w:eastAsia="en-CA"/>
              </w:rPr>
              <w:t>3,17</w:t>
            </w:r>
          </w:p>
        </w:tc>
        <w:tc>
          <w:tcPr>
            <w:tcW w:w="477" w:type="pct"/>
            <w:tcBorders>
              <w:top w:val="nil"/>
              <w:left w:val="nil"/>
              <w:bottom w:val="single" w:sz="4" w:space="0" w:color="auto"/>
              <w:right w:val="single" w:sz="4" w:space="0" w:color="auto"/>
            </w:tcBorders>
            <w:vAlign w:val="center"/>
            <w:hideMark/>
          </w:tcPr>
          <w:p w14:paraId="1361DFB0" w14:textId="77777777" w:rsidR="00D66726" w:rsidRPr="00024776" w:rsidRDefault="00D66726" w:rsidP="00034FDD">
            <w:pPr>
              <w:jc w:val="right"/>
              <w:rPr>
                <w:color w:val="000000"/>
                <w:sz w:val="20"/>
                <w:szCs w:val="20"/>
                <w:lang w:eastAsia="en-CA"/>
              </w:rPr>
            </w:pPr>
            <w:r w:rsidRPr="00024776">
              <w:rPr>
                <w:color w:val="000000"/>
                <w:sz w:val="20"/>
                <w:szCs w:val="20"/>
                <w:lang w:eastAsia="en-CA"/>
              </w:rPr>
              <w:t>2,1</w:t>
            </w:r>
          </w:p>
        </w:tc>
      </w:tr>
      <w:tr w:rsidR="00D66726" w:rsidRPr="00024776" w14:paraId="1A943A1C" w14:textId="77777777" w:rsidTr="00034FDD">
        <w:trPr>
          <w:trHeight w:val="63"/>
        </w:trPr>
        <w:tc>
          <w:tcPr>
            <w:tcW w:w="1730" w:type="pct"/>
            <w:vMerge w:val="restart"/>
            <w:tcBorders>
              <w:top w:val="nil"/>
              <w:left w:val="single" w:sz="4" w:space="0" w:color="auto"/>
              <w:bottom w:val="single" w:sz="4" w:space="0" w:color="000000"/>
              <w:right w:val="single" w:sz="4" w:space="0" w:color="auto"/>
            </w:tcBorders>
            <w:vAlign w:val="center"/>
            <w:hideMark/>
          </w:tcPr>
          <w:p w14:paraId="21F19748" w14:textId="77777777" w:rsidR="00D66726" w:rsidRPr="00024776" w:rsidRDefault="00D66726" w:rsidP="00034FDD">
            <w:pPr>
              <w:jc w:val="left"/>
              <w:rPr>
                <w:color w:val="000000"/>
                <w:sz w:val="20"/>
                <w:szCs w:val="20"/>
                <w:lang w:eastAsia="en-CA"/>
              </w:rPr>
            </w:pPr>
            <w:r w:rsidRPr="00024776">
              <w:rPr>
                <w:color w:val="000000"/>
                <w:sz w:val="20"/>
                <w:szCs w:val="20"/>
                <w:lang w:eastAsia="en-CA"/>
              </w:rPr>
              <w:lastRenderedPageBreak/>
              <w:t>Refrigeración comercial</w:t>
            </w:r>
          </w:p>
        </w:tc>
        <w:tc>
          <w:tcPr>
            <w:tcW w:w="974" w:type="pct"/>
            <w:tcBorders>
              <w:top w:val="nil"/>
              <w:left w:val="nil"/>
              <w:bottom w:val="single" w:sz="4" w:space="0" w:color="auto"/>
              <w:right w:val="single" w:sz="4" w:space="0" w:color="auto"/>
            </w:tcBorders>
            <w:vAlign w:val="center"/>
            <w:hideMark/>
          </w:tcPr>
          <w:p w14:paraId="4C45715C" w14:textId="77777777" w:rsidR="00D66726" w:rsidRPr="00024776" w:rsidRDefault="00D66726" w:rsidP="00034FDD">
            <w:pPr>
              <w:jc w:val="left"/>
              <w:rPr>
                <w:color w:val="000000"/>
                <w:sz w:val="20"/>
                <w:szCs w:val="20"/>
                <w:lang w:eastAsia="en-CA"/>
              </w:rPr>
            </w:pPr>
            <w:r w:rsidRPr="00024776">
              <w:rPr>
                <w:color w:val="000000"/>
                <w:sz w:val="20"/>
                <w:szCs w:val="20"/>
                <w:lang w:eastAsia="en-CA"/>
              </w:rPr>
              <w:t>HCFC-22</w:t>
            </w:r>
          </w:p>
        </w:tc>
        <w:tc>
          <w:tcPr>
            <w:tcW w:w="666" w:type="pct"/>
            <w:tcBorders>
              <w:top w:val="nil"/>
              <w:left w:val="nil"/>
              <w:bottom w:val="single" w:sz="4" w:space="0" w:color="auto"/>
              <w:right w:val="single" w:sz="4" w:space="0" w:color="auto"/>
            </w:tcBorders>
            <w:vAlign w:val="center"/>
            <w:hideMark/>
          </w:tcPr>
          <w:p w14:paraId="1F1AA5D9" w14:textId="77777777" w:rsidR="00D66726" w:rsidRPr="00024776" w:rsidRDefault="00D66726" w:rsidP="00034FDD">
            <w:pPr>
              <w:jc w:val="right"/>
              <w:rPr>
                <w:color w:val="000000"/>
                <w:sz w:val="20"/>
                <w:szCs w:val="20"/>
                <w:lang w:eastAsia="en-CA"/>
              </w:rPr>
            </w:pPr>
            <w:r w:rsidRPr="00024776">
              <w:rPr>
                <w:color w:val="000000"/>
                <w:sz w:val="20"/>
                <w:szCs w:val="20"/>
                <w:lang w:eastAsia="en-CA"/>
              </w:rPr>
              <w:t>58,33</w:t>
            </w:r>
          </w:p>
        </w:tc>
        <w:tc>
          <w:tcPr>
            <w:tcW w:w="517" w:type="pct"/>
            <w:tcBorders>
              <w:top w:val="nil"/>
              <w:left w:val="nil"/>
              <w:bottom w:val="single" w:sz="4" w:space="0" w:color="auto"/>
              <w:right w:val="single" w:sz="4" w:space="0" w:color="auto"/>
            </w:tcBorders>
            <w:vAlign w:val="center"/>
            <w:hideMark/>
          </w:tcPr>
          <w:p w14:paraId="5C593DFD" w14:textId="77777777" w:rsidR="00D66726" w:rsidRPr="00024776" w:rsidRDefault="00D66726" w:rsidP="00034FDD">
            <w:pPr>
              <w:jc w:val="right"/>
              <w:rPr>
                <w:color w:val="000000"/>
                <w:sz w:val="20"/>
                <w:szCs w:val="20"/>
                <w:lang w:eastAsia="en-CA"/>
              </w:rPr>
            </w:pPr>
            <w:r w:rsidRPr="00024776">
              <w:rPr>
                <w:color w:val="000000"/>
                <w:sz w:val="20"/>
                <w:szCs w:val="20"/>
                <w:lang w:eastAsia="en-CA"/>
              </w:rPr>
              <w:t>2,6</w:t>
            </w:r>
          </w:p>
        </w:tc>
        <w:tc>
          <w:tcPr>
            <w:tcW w:w="636" w:type="pct"/>
            <w:tcBorders>
              <w:top w:val="nil"/>
              <w:left w:val="nil"/>
              <w:bottom w:val="single" w:sz="4" w:space="0" w:color="auto"/>
              <w:right w:val="single" w:sz="4" w:space="0" w:color="auto"/>
            </w:tcBorders>
            <w:vAlign w:val="center"/>
            <w:hideMark/>
          </w:tcPr>
          <w:p w14:paraId="66ABE9AD" w14:textId="77777777" w:rsidR="00D66726" w:rsidRPr="00024776" w:rsidRDefault="00D66726" w:rsidP="00034FDD">
            <w:pPr>
              <w:jc w:val="right"/>
              <w:rPr>
                <w:color w:val="000000"/>
                <w:sz w:val="20"/>
                <w:szCs w:val="20"/>
                <w:lang w:eastAsia="en-CA"/>
              </w:rPr>
            </w:pPr>
            <w:r w:rsidRPr="00024776">
              <w:rPr>
                <w:color w:val="000000"/>
                <w:sz w:val="20"/>
                <w:szCs w:val="20"/>
                <w:lang w:eastAsia="en-CA"/>
              </w:rPr>
              <w:t>3,21</w:t>
            </w:r>
          </w:p>
        </w:tc>
        <w:tc>
          <w:tcPr>
            <w:tcW w:w="477" w:type="pct"/>
            <w:tcBorders>
              <w:top w:val="nil"/>
              <w:left w:val="nil"/>
              <w:bottom w:val="single" w:sz="4" w:space="0" w:color="auto"/>
              <w:right w:val="single" w:sz="4" w:space="0" w:color="auto"/>
            </w:tcBorders>
            <w:vAlign w:val="center"/>
            <w:hideMark/>
          </w:tcPr>
          <w:p w14:paraId="6C3078B9" w14:textId="77777777" w:rsidR="00D66726" w:rsidRPr="00024776" w:rsidRDefault="00D66726" w:rsidP="00034FDD">
            <w:pPr>
              <w:jc w:val="right"/>
              <w:rPr>
                <w:color w:val="000000"/>
                <w:sz w:val="20"/>
                <w:szCs w:val="20"/>
                <w:lang w:eastAsia="en-CA"/>
              </w:rPr>
            </w:pPr>
            <w:r w:rsidRPr="00024776">
              <w:rPr>
                <w:color w:val="000000"/>
                <w:sz w:val="20"/>
                <w:szCs w:val="20"/>
                <w:lang w:eastAsia="en-CA"/>
              </w:rPr>
              <w:t>2,1</w:t>
            </w:r>
          </w:p>
        </w:tc>
      </w:tr>
      <w:tr w:rsidR="00D66726" w:rsidRPr="00024776" w14:paraId="22AF2F16" w14:textId="77777777" w:rsidTr="00034FDD">
        <w:trPr>
          <w:trHeight w:val="45"/>
        </w:trPr>
        <w:tc>
          <w:tcPr>
            <w:tcW w:w="1730" w:type="pct"/>
            <w:vMerge/>
            <w:tcBorders>
              <w:top w:val="nil"/>
              <w:left w:val="single" w:sz="4" w:space="0" w:color="auto"/>
              <w:bottom w:val="single" w:sz="4" w:space="0" w:color="000000"/>
              <w:right w:val="single" w:sz="4" w:space="0" w:color="auto"/>
            </w:tcBorders>
            <w:vAlign w:val="center"/>
            <w:hideMark/>
          </w:tcPr>
          <w:p w14:paraId="43860309" w14:textId="77777777" w:rsidR="00D66726" w:rsidRPr="00024776" w:rsidRDefault="00D66726" w:rsidP="00034FDD">
            <w:pPr>
              <w:jc w:val="left"/>
              <w:rPr>
                <w:color w:val="000000"/>
                <w:sz w:val="20"/>
                <w:szCs w:val="20"/>
                <w:lang w:eastAsia="en-CA"/>
              </w:rPr>
            </w:pPr>
          </w:p>
        </w:tc>
        <w:tc>
          <w:tcPr>
            <w:tcW w:w="974" w:type="pct"/>
            <w:tcBorders>
              <w:top w:val="nil"/>
              <w:left w:val="nil"/>
              <w:bottom w:val="single" w:sz="4" w:space="0" w:color="auto"/>
              <w:right w:val="single" w:sz="4" w:space="0" w:color="auto"/>
            </w:tcBorders>
            <w:vAlign w:val="center"/>
            <w:hideMark/>
          </w:tcPr>
          <w:p w14:paraId="072F5953" w14:textId="77777777" w:rsidR="00D66726" w:rsidRPr="00024776" w:rsidRDefault="00D66726" w:rsidP="00034FDD">
            <w:pPr>
              <w:jc w:val="left"/>
              <w:rPr>
                <w:color w:val="000000"/>
                <w:sz w:val="20"/>
                <w:szCs w:val="20"/>
                <w:lang w:eastAsia="en-CA"/>
              </w:rPr>
            </w:pPr>
            <w:r w:rsidRPr="00024776">
              <w:rPr>
                <w:color w:val="000000"/>
                <w:sz w:val="20"/>
                <w:szCs w:val="20"/>
                <w:lang w:eastAsia="en-CA"/>
              </w:rPr>
              <w:t>HCFC-142b</w:t>
            </w:r>
          </w:p>
        </w:tc>
        <w:tc>
          <w:tcPr>
            <w:tcW w:w="666" w:type="pct"/>
            <w:tcBorders>
              <w:top w:val="nil"/>
              <w:left w:val="nil"/>
              <w:bottom w:val="single" w:sz="4" w:space="0" w:color="auto"/>
              <w:right w:val="single" w:sz="4" w:space="0" w:color="auto"/>
            </w:tcBorders>
            <w:vAlign w:val="center"/>
            <w:hideMark/>
          </w:tcPr>
          <w:p w14:paraId="3E826B97" w14:textId="77777777" w:rsidR="00D66726" w:rsidRPr="00024776" w:rsidRDefault="00D66726" w:rsidP="00034FDD">
            <w:pPr>
              <w:jc w:val="right"/>
              <w:rPr>
                <w:color w:val="000000"/>
                <w:sz w:val="20"/>
                <w:szCs w:val="20"/>
                <w:lang w:eastAsia="en-CA"/>
              </w:rPr>
            </w:pPr>
            <w:r w:rsidRPr="00024776">
              <w:rPr>
                <w:color w:val="000000"/>
                <w:sz w:val="20"/>
                <w:szCs w:val="20"/>
                <w:lang w:eastAsia="en-CA"/>
              </w:rPr>
              <w:t>0,64</w:t>
            </w:r>
          </w:p>
        </w:tc>
        <w:tc>
          <w:tcPr>
            <w:tcW w:w="517" w:type="pct"/>
            <w:tcBorders>
              <w:top w:val="nil"/>
              <w:left w:val="nil"/>
              <w:bottom w:val="single" w:sz="4" w:space="0" w:color="auto"/>
              <w:right w:val="single" w:sz="4" w:space="0" w:color="auto"/>
            </w:tcBorders>
            <w:vAlign w:val="center"/>
            <w:hideMark/>
          </w:tcPr>
          <w:p w14:paraId="2C6660AA" w14:textId="77777777" w:rsidR="00D66726" w:rsidRPr="00024776" w:rsidRDefault="00D66726" w:rsidP="00034FDD">
            <w:pPr>
              <w:jc w:val="right"/>
              <w:rPr>
                <w:color w:val="000000"/>
                <w:sz w:val="20"/>
                <w:szCs w:val="20"/>
                <w:lang w:eastAsia="en-CA"/>
              </w:rPr>
            </w:pPr>
            <w:r w:rsidRPr="00024776">
              <w:rPr>
                <w:color w:val="000000"/>
                <w:sz w:val="20"/>
                <w:szCs w:val="20"/>
                <w:lang w:eastAsia="en-CA"/>
              </w:rPr>
              <w:t>0,0</w:t>
            </w:r>
          </w:p>
        </w:tc>
        <w:tc>
          <w:tcPr>
            <w:tcW w:w="636" w:type="pct"/>
            <w:tcBorders>
              <w:top w:val="nil"/>
              <w:left w:val="nil"/>
              <w:bottom w:val="single" w:sz="4" w:space="0" w:color="auto"/>
              <w:right w:val="single" w:sz="4" w:space="0" w:color="auto"/>
            </w:tcBorders>
            <w:vAlign w:val="center"/>
            <w:hideMark/>
          </w:tcPr>
          <w:p w14:paraId="6E97274E" w14:textId="77777777" w:rsidR="00D66726" w:rsidRPr="00024776" w:rsidRDefault="00D66726" w:rsidP="00034FDD">
            <w:pPr>
              <w:jc w:val="right"/>
              <w:rPr>
                <w:color w:val="000000"/>
                <w:sz w:val="20"/>
                <w:szCs w:val="20"/>
                <w:lang w:eastAsia="en-CA"/>
              </w:rPr>
            </w:pPr>
            <w:r w:rsidRPr="00024776">
              <w:rPr>
                <w:color w:val="000000"/>
                <w:sz w:val="20"/>
                <w:szCs w:val="20"/>
                <w:lang w:eastAsia="en-CA"/>
              </w:rPr>
              <w:t>0,04</w:t>
            </w:r>
          </w:p>
        </w:tc>
        <w:tc>
          <w:tcPr>
            <w:tcW w:w="477" w:type="pct"/>
            <w:tcBorders>
              <w:top w:val="nil"/>
              <w:left w:val="nil"/>
              <w:bottom w:val="single" w:sz="4" w:space="0" w:color="auto"/>
              <w:right w:val="single" w:sz="4" w:space="0" w:color="auto"/>
            </w:tcBorders>
            <w:vAlign w:val="center"/>
            <w:hideMark/>
          </w:tcPr>
          <w:p w14:paraId="37CBDB77" w14:textId="77777777" w:rsidR="00D66726" w:rsidRPr="00024776" w:rsidRDefault="00D66726" w:rsidP="00034FDD">
            <w:pPr>
              <w:jc w:val="right"/>
              <w:rPr>
                <w:color w:val="000000"/>
                <w:sz w:val="20"/>
                <w:szCs w:val="20"/>
                <w:lang w:eastAsia="en-CA"/>
              </w:rPr>
            </w:pPr>
            <w:r w:rsidRPr="00024776">
              <w:rPr>
                <w:color w:val="000000"/>
                <w:sz w:val="20"/>
                <w:szCs w:val="20"/>
                <w:lang w:eastAsia="en-CA"/>
              </w:rPr>
              <w:t>0,0</w:t>
            </w:r>
          </w:p>
        </w:tc>
      </w:tr>
      <w:tr w:rsidR="00D66726" w:rsidRPr="00024776" w14:paraId="0D38BA44" w14:textId="77777777" w:rsidTr="00034FDD">
        <w:trPr>
          <w:trHeight w:val="155"/>
        </w:trPr>
        <w:tc>
          <w:tcPr>
            <w:tcW w:w="1730" w:type="pct"/>
            <w:tcBorders>
              <w:top w:val="nil"/>
              <w:left w:val="single" w:sz="4" w:space="0" w:color="auto"/>
              <w:bottom w:val="single" w:sz="4" w:space="0" w:color="auto"/>
              <w:right w:val="single" w:sz="4" w:space="0" w:color="auto"/>
            </w:tcBorders>
            <w:vAlign w:val="center"/>
            <w:hideMark/>
          </w:tcPr>
          <w:p w14:paraId="35AE2414" w14:textId="77777777" w:rsidR="00D66726" w:rsidRPr="00024776" w:rsidRDefault="00D66726" w:rsidP="00034FDD">
            <w:pPr>
              <w:rPr>
                <w:color w:val="000000"/>
                <w:sz w:val="20"/>
                <w:szCs w:val="20"/>
                <w:lang w:eastAsia="en-CA"/>
              </w:rPr>
            </w:pPr>
            <w:r w:rsidRPr="00024776">
              <w:rPr>
                <w:color w:val="000000"/>
                <w:sz w:val="20"/>
                <w:szCs w:val="20"/>
                <w:lang w:eastAsia="en-CA"/>
              </w:rPr>
              <w:t>Extinción de incendios</w:t>
            </w:r>
          </w:p>
        </w:tc>
        <w:tc>
          <w:tcPr>
            <w:tcW w:w="974" w:type="pct"/>
            <w:tcBorders>
              <w:top w:val="nil"/>
              <w:left w:val="nil"/>
              <w:bottom w:val="single" w:sz="4" w:space="0" w:color="auto"/>
              <w:right w:val="single" w:sz="4" w:space="0" w:color="auto"/>
            </w:tcBorders>
            <w:vAlign w:val="center"/>
            <w:hideMark/>
          </w:tcPr>
          <w:p w14:paraId="74AAD8DF" w14:textId="77777777" w:rsidR="00D66726" w:rsidRPr="00024776" w:rsidRDefault="00D66726" w:rsidP="00034FDD">
            <w:pPr>
              <w:jc w:val="left"/>
              <w:rPr>
                <w:color w:val="000000"/>
                <w:sz w:val="20"/>
                <w:szCs w:val="20"/>
                <w:lang w:eastAsia="en-CA"/>
              </w:rPr>
            </w:pPr>
            <w:r w:rsidRPr="00024776">
              <w:rPr>
                <w:color w:val="000000"/>
                <w:sz w:val="20"/>
                <w:szCs w:val="20"/>
                <w:lang w:eastAsia="en-CA"/>
              </w:rPr>
              <w:t>HCFC-123</w:t>
            </w:r>
          </w:p>
        </w:tc>
        <w:tc>
          <w:tcPr>
            <w:tcW w:w="666" w:type="pct"/>
            <w:tcBorders>
              <w:top w:val="nil"/>
              <w:left w:val="nil"/>
              <w:bottom w:val="single" w:sz="4" w:space="0" w:color="auto"/>
              <w:right w:val="single" w:sz="4" w:space="0" w:color="auto"/>
            </w:tcBorders>
            <w:vAlign w:val="center"/>
            <w:hideMark/>
          </w:tcPr>
          <w:p w14:paraId="594ED966" w14:textId="77777777" w:rsidR="00D66726" w:rsidRPr="00024776" w:rsidRDefault="00D66726" w:rsidP="00034FDD">
            <w:pPr>
              <w:jc w:val="right"/>
              <w:rPr>
                <w:color w:val="000000"/>
                <w:sz w:val="20"/>
                <w:szCs w:val="20"/>
                <w:lang w:eastAsia="en-CA"/>
              </w:rPr>
            </w:pPr>
            <w:r w:rsidRPr="00024776">
              <w:rPr>
                <w:color w:val="000000"/>
                <w:sz w:val="20"/>
                <w:szCs w:val="20"/>
                <w:lang w:eastAsia="en-CA"/>
              </w:rPr>
              <w:t>47,22</w:t>
            </w:r>
          </w:p>
        </w:tc>
        <w:tc>
          <w:tcPr>
            <w:tcW w:w="517" w:type="pct"/>
            <w:tcBorders>
              <w:top w:val="nil"/>
              <w:left w:val="nil"/>
              <w:bottom w:val="single" w:sz="4" w:space="0" w:color="auto"/>
              <w:right w:val="single" w:sz="4" w:space="0" w:color="auto"/>
            </w:tcBorders>
            <w:vAlign w:val="center"/>
            <w:hideMark/>
          </w:tcPr>
          <w:p w14:paraId="40F6F798" w14:textId="77777777" w:rsidR="00D66726" w:rsidRPr="00024776" w:rsidRDefault="00D66726" w:rsidP="00034FDD">
            <w:pPr>
              <w:jc w:val="right"/>
              <w:rPr>
                <w:color w:val="000000"/>
                <w:sz w:val="20"/>
                <w:szCs w:val="20"/>
                <w:lang w:eastAsia="en-CA"/>
              </w:rPr>
            </w:pPr>
            <w:r w:rsidRPr="00024776">
              <w:rPr>
                <w:color w:val="000000"/>
                <w:sz w:val="20"/>
                <w:szCs w:val="20"/>
                <w:lang w:eastAsia="en-CA"/>
              </w:rPr>
              <w:t>2,1</w:t>
            </w:r>
          </w:p>
        </w:tc>
        <w:tc>
          <w:tcPr>
            <w:tcW w:w="636" w:type="pct"/>
            <w:tcBorders>
              <w:top w:val="nil"/>
              <w:left w:val="nil"/>
              <w:bottom w:val="single" w:sz="4" w:space="0" w:color="auto"/>
              <w:right w:val="single" w:sz="4" w:space="0" w:color="auto"/>
            </w:tcBorders>
            <w:vAlign w:val="center"/>
            <w:hideMark/>
          </w:tcPr>
          <w:p w14:paraId="5D855E61" w14:textId="77777777" w:rsidR="00D66726" w:rsidRPr="00024776" w:rsidRDefault="00D66726" w:rsidP="00034FDD">
            <w:pPr>
              <w:jc w:val="right"/>
              <w:rPr>
                <w:color w:val="000000"/>
                <w:sz w:val="20"/>
                <w:szCs w:val="20"/>
                <w:lang w:eastAsia="en-CA"/>
              </w:rPr>
            </w:pPr>
            <w:r w:rsidRPr="00024776">
              <w:rPr>
                <w:color w:val="000000"/>
                <w:sz w:val="20"/>
                <w:szCs w:val="20"/>
                <w:lang w:eastAsia="en-CA"/>
              </w:rPr>
              <w:t>0,94</w:t>
            </w:r>
          </w:p>
        </w:tc>
        <w:tc>
          <w:tcPr>
            <w:tcW w:w="477" w:type="pct"/>
            <w:tcBorders>
              <w:top w:val="nil"/>
              <w:left w:val="nil"/>
              <w:bottom w:val="single" w:sz="4" w:space="0" w:color="auto"/>
              <w:right w:val="single" w:sz="4" w:space="0" w:color="auto"/>
            </w:tcBorders>
            <w:vAlign w:val="center"/>
            <w:hideMark/>
          </w:tcPr>
          <w:p w14:paraId="6082991C" w14:textId="77777777" w:rsidR="00D66726" w:rsidRPr="00024776" w:rsidRDefault="00D66726" w:rsidP="00034FDD">
            <w:pPr>
              <w:jc w:val="right"/>
              <w:rPr>
                <w:color w:val="000000"/>
                <w:sz w:val="20"/>
                <w:szCs w:val="20"/>
                <w:lang w:eastAsia="en-CA"/>
              </w:rPr>
            </w:pPr>
            <w:r w:rsidRPr="00024776">
              <w:rPr>
                <w:color w:val="000000"/>
                <w:sz w:val="20"/>
                <w:szCs w:val="20"/>
                <w:lang w:eastAsia="en-CA"/>
              </w:rPr>
              <w:t>0,6</w:t>
            </w:r>
          </w:p>
        </w:tc>
      </w:tr>
      <w:tr w:rsidR="00D66726" w:rsidRPr="00024776" w14:paraId="3567F2BD" w14:textId="77777777" w:rsidTr="00034FDD">
        <w:trPr>
          <w:trHeight w:val="91"/>
        </w:trPr>
        <w:tc>
          <w:tcPr>
            <w:tcW w:w="1730" w:type="pct"/>
            <w:tcBorders>
              <w:top w:val="nil"/>
              <w:left w:val="single" w:sz="4" w:space="0" w:color="auto"/>
              <w:bottom w:val="single" w:sz="4" w:space="0" w:color="auto"/>
              <w:right w:val="single" w:sz="4" w:space="0" w:color="auto"/>
            </w:tcBorders>
            <w:vAlign w:val="center"/>
            <w:hideMark/>
          </w:tcPr>
          <w:p w14:paraId="544E762E" w14:textId="22C8FB1A" w:rsidR="00D66726" w:rsidRPr="00024776" w:rsidRDefault="00C7422C" w:rsidP="00034FDD">
            <w:pPr>
              <w:rPr>
                <w:color w:val="000000"/>
                <w:sz w:val="20"/>
                <w:szCs w:val="20"/>
                <w:lang w:eastAsia="en-CA"/>
              </w:rPr>
            </w:pPr>
            <w:r>
              <w:rPr>
                <w:color w:val="000000"/>
                <w:sz w:val="20"/>
                <w:szCs w:val="20"/>
                <w:lang w:eastAsia="en-CA"/>
              </w:rPr>
              <w:t>Espumas</w:t>
            </w:r>
            <w:r w:rsidR="00D66726" w:rsidRPr="00024776">
              <w:rPr>
                <w:color w:val="000000"/>
                <w:sz w:val="20"/>
                <w:szCs w:val="20"/>
                <w:lang w:eastAsia="en-CA"/>
              </w:rPr>
              <w:t xml:space="preserve"> de poliestireno extruido</w:t>
            </w:r>
          </w:p>
        </w:tc>
        <w:tc>
          <w:tcPr>
            <w:tcW w:w="974" w:type="pct"/>
            <w:tcBorders>
              <w:top w:val="nil"/>
              <w:left w:val="nil"/>
              <w:bottom w:val="single" w:sz="4" w:space="0" w:color="auto"/>
              <w:right w:val="single" w:sz="4" w:space="0" w:color="auto"/>
            </w:tcBorders>
            <w:vAlign w:val="center"/>
            <w:hideMark/>
          </w:tcPr>
          <w:p w14:paraId="61189462" w14:textId="77777777" w:rsidR="00D66726" w:rsidRPr="00024776" w:rsidRDefault="00D66726" w:rsidP="00034FDD">
            <w:pPr>
              <w:jc w:val="left"/>
              <w:rPr>
                <w:color w:val="000000"/>
                <w:sz w:val="20"/>
                <w:szCs w:val="20"/>
                <w:lang w:eastAsia="en-CA"/>
              </w:rPr>
            </w:pPr>
            <w:r w:rsidRPr="00024776">
              <w:rPr>
                <w:color w:val="000000"/>
                <w:sz w:val="20"/>
                <w:szCs w:val="20"/>
                <w:lang w:eastAsia="en-CA"/>
              </w:rPr>
              <w:t>HCFC-22</w:t>
            </w:r>
          </w:p>
        </w:tc>
        <w:tc>
          <w:tcPr>
            <w:tcW w:w="666" w:type="pct"/>
            <w:tcBorders>
              <w:top w:val="nil"/>
              <w:left w:val="nil"/>
              <w:bottom w:val="single" w:sz="4" w:space="0" w:color="auto"/>
              <w:right w:val="single" w:sz="4" w:space="0" w:color="auto"/>
            </w:tcBorders>
            <w:vAlign w:val="center"/>
            <w:hideMark/>
          </w:tcPr>
          <w:p w14:paraId="07014CFF" w14:textId="77777777" w:rsidR="00D66726" w:rsidRPr="00024776" w:rsidRDefault="00D66726" w:rsidP="00034FDD">
            <w:pPr>
              <w:jc w:val="right"/>
              <w:rPr>
                <w:color w:val="000000"/>
                <w:sz w:val="20"/>
                <w:szCs w:val="20"/>
                <w:lang w:eastAsia="en-CA"/>
              </w:rPr>
            </w:pPr>
            <w:r w:rsidRPr="00024776">
              <w:rPr>
                <w:color w:val="000000"/>
                <w:sz w:val="20"/>
                <w:szCs w:val="20"/>
                <w:lang w:eastAsia="en-CA"/>
              </w:rPr>
              <w:t>11,20</w:t>
            </w:r>
          </w:p>
        </w:tc>
        <w:tc>
          <w:tcPr>
            <w:tcW w:w="517" w:type="pct"/>
            <w:tcBorders>
              <w:top w:val="nil"/>
              <w:left w:val="nil"/>
              <w:bottom w:val="single" w:sz="4" w:space="0" w:color="auto"/>
              <w:right w:val="single" w:sz="4" w:space="0" w:color="auto"/>
            </w:tcBorders>
            <w:vAlign w:val="center"/>
            <w:hideMark/>
          </w:tcPr>
          <w:p w14:paraId="57F37A7F" w14:textId="77777777" w:rsidR="00D66726" w:rsidRPr="00024776" w:rsidRDefault="00D66726" w:rsidP="00034FDD">
            <w:pPr>
              <w:jc w:val="right"/>
              <w:rPr>
                <w:color w:val="000000"/>
                <w:sz w:val="20"/>
                <w:szCs w:val="20"/>
                <w:lang w:eastAsia="en-CA"/>
              </w:rPr>
            </w:pPr>
            <w:r w:rsidRPr="00024776">
              <w:rPr>
                <w:color w:val="000000"/>
                <w:sz w:val="20"/>
                <w:szCs w:val="20"/>
                <w:lang w:eastAsia="en-CA"/>
              </w:rPr>
              <w:t>0,5</w:t>
            </w:r>
          </w:p>
        </w:tc>
        <w:tc>
          <w:tcPr>
            <w:tcW w:w="636" w:type="pct"/>
            <w:tcBorders>
              <w:top w:val="nil"/>
              <w:left w:val="nil"/>
              <w:bottom w:val="single" w:sz="4" w:space="0" w:color="auto"/>
              <w:right w:val="single" w:sz="4" w:space="0" w:color="auto"/>
            </w:tcBorders>
            <w:vAlign w:val="center"/>
            <w:hideMark/>
          </w:tcPr>
          <w:p w14:paraId="32AF4C41" w14:textId="77777777" w:rsidR="00D66726" w:rsidRPr="00024776" w:rsidRDefault="00D66726" w:rsidP="00034FDD">
            <w:pPr>
              <w:jc w:val="right"/>
              <w:rPr>
                <w:color w:val="000000"/>
                <w:sz w:val="20"/>
                <w:szCs w:val="20"/>
                <w:lang w:eastAsia="en-CA"/>
              </w:rPr>
            </w:pPr>
            <w:r w:rsidRPr="00024776">
              <w:rPr>
                <w:color w:val="000000"/>
                <w:sz w:val="20"/>
                <w:szCs w:val="20"/>
                <w:lang w:eastAsia="en-CA"/>
              </w:rPr>
              <w:t>0,62</w:t>
            </w:r>
          </w:p>
        </w:tc>
        <w:tc>
          <w:tcPr>
            <w:tcW w:w="477" w:type="pct"/>
            <w:tcBorders>
              <w:top w:val="nil"/>
              <w:left w:val="nil"/>
              <w:bottom w:val="single" w:sz="4" w:space="0" w:color="auto"/>
              <w:right w:val="single" w:sz="4" w:space="0" w:color="auto"/>
            </w:tcBorders>
            <w:vAlign w:val="center"/>
            <w:hideMark/>
          </w:tcPr>
          <w:p w14:paraId="0A0D2598" w14:textId="77777777" w:rsidR="00D66726" w:rsidRPr="00024776" w:rsidRDefault="00D66726" w:rsidP="00034FDD">
            <w:pPr>
              <w:jc w:val="right"/>
              <w:rPr>
                <w:color w:val="000000"/>
                <w:sz w:val="20"/>
                <w:szCs w:val="20"/>
                <w:lang w:eastAsia="en-CA"/>
              </w:rPr>
            </w:pPr>
            <w:r w:rsidRPr="00024776">
              <w:rPr>
                <w:color w:val="000000"/>
                <w:sz w:val="20"/>
                <w:szCs w:val="20"/>
                <w:lang w:eastAsia="en-CA"/>
              </w:rPr>
              <w:t>0,4</w:t>
            </w:r>
          </w:p>
        </w:tc>
      </w:tr>
      <w:tr w:rsidR="00D66726" w:rsidRPr="00024776" w14:paraId="3E97A705" w14:textId="77777777" w:rsidTr="00034FDD">
        <w:trPr>
          <w:trHeight w:val="59"/>
        </w:trPr>
        <w:tc>
          <w:tcPr>
            <w:tcW w:w="1730" w:type="pct"/>
            <w:tcBorders>
              <w:top w:val="nil"/>
              <w:left w:val="single" w:sz="4" w:space="0" w:color="auto"/>
              <w:bottom w:val="single" w:sz="4" w:space="0" w:color="auto"/>
              <w:right w:val="single" w:sz="4" w:space="0" w:color="auto"/>
            </w:tcBorders>
            <w:vAlign w:val="center"/>
            <w:hideMark/>
          </w:tcPr>
          <w:p w14:paraId="6FD8112D" w14:textId="4ECDEA98" w:rsidR="00D66726" w:rsidRPr="00024776" w:rsidRDefault="00144018" w:rsidP="00034FDD">
            <w:pPr>
              <w:widowControl w:val="0"/>
              <w:rPr>
                <w:color w:val="000000"/>
                <w:sz w:val="20"/>
                <w:szCs w:val="20"/>
                <w:lang w:eastAsia="en-CA"/>
              </w:rPr>
            </w:pPr>
            <w:r>
              <w:rPr>
                <w:color w:val="000000"/>
                <w:sz w:val="20"/>
                <w:szCs w:val="20"/>
                <w:lang w:eastAsia="en-CA"/>
              </w:rPr>
              <w:t>E</w:t>
            </w:r>
            <w:r w:rsidR="00C7422C">
              <w:rPr>
                <w:color w:val="000000"/>
                <w:sz w:val="20"/>
                <w:szCs w:val="20"/>
                <w:lang w:eastAsia="en-CA"/>
              </w:rPr>
              <w:t>spumas</w:t>
            </w:r>
            <w:r w:rsidR="00D66726" w:rsidRPr="00024776">
              <w:rPr>
                <w:color w:val="000000"/>
                <w:sz w:val="20"/>
                <w:szCs w:val="20"/>
                <w:lang w:eastAsia="en-CA"/>
              </w:rPr>
              <w:t xml:space="preserve"> de poliuretano</w:t>
            </w:r>
          </w:p>
        </w:tc>
        <w:tc>
          <w:tcPr>
            <w:tcW w:w="974" w:type="pct"/>
            <w:tcBorders>
              <w:top w:val="nil"/>
              <w:left w:val="nil"/>
              <w:bottom w:val="single" w:sz="4" w:space="0" w:color="auto"/>
              <w:right w:val="single" w:sz="4" w:space="0" w:color="auto"/>
            </w:tcBorders>
            <w:vAlign w:val="center"/>
            <w:hideMark/>
          </w:tcPr>
          <w:p w14:paraId="4F17E75A" w14:textId="77777777" w:rsidR="00D66726" w:rsidRPr="00024776" w:rsidRDefault="00D66726" w:rsidP="00034FDD">
            <w:pPr>
              <w:rPr>
                <w:color w:val="000000"/>
                <w:sz w:val="20"/>
                <w:szCs w:val="20"/>
                <w:lang w:eastAsia="en-CA"/>
              </w:rPr>
            </w:pPr>
            <w:r w:rsidRPr="00024776">
              <w:rPr>
                <w:color w:val="000000"/>
                <w:sz w:val="20"/>
                <w:szCs w:val="20"/>
                <w:lang w:eastAsia="en-CA"/>
              </w:rPr>
              <w:t>HCFC-141b*</w:t>
            </w:r>
          </w:p>
        </w:tc>
        <w:tc>
          <w:tcPr>
            <w:tcW w:w="666" w:type="pct"/>
            <w:tcBorders>
              <w:top w:val="nil"/>
              <w:left w:val="nil"/>
              <w:bottom w:val="single" w:sz="4" w:space="0" w:color="auto"/>
              <w:right w:val="single" w:sz="4" w:space="0" w:color="auto"/>
            </w:tcBorders>
            <w:vAlign w:val="center"/>
            <w:hideMark/>
          </w:tcPr>
          <w:p w14:paraId="63135936" w14:textId="77777777" w:rsidR="00D66726" w:rsidRPr="00024776" w:rsidRDefault="00D66726" w:rsidP="00034FDD">
            <w:pPr>
              <w:jc w:val="right"/>
              <w:rPr>
                <w:color w:val="000000"/>
                <w:sz w:val="20"/>
                <w:szCs w:val="20"/>
                <w:lang w:eastAsia="en-CA"/>
              </w:rPr>
            </w:pPr>
            <w:r w:rsidRPr="00024776">
              <w:rPr>
                <w:color w:val="000000"/>
                <w:sz w:val="20"/>
                <w:szCs w:val="20"/>
                <w:lang w:eastAsia="en-CA"/>
              </w:rPr>
              <w:t>440,38</w:t>
            </w:r>
          </w:p>
        </w:tc>
        <w:tc>
          <w:tcPr>
            <w:tcW w:w="517" w:type="pct"/>
            <w:tcBorders>
              <w:top w:val="nil"/>
              <w:left w:val="nil"/>
              <w:bottom w:val="single" w:sz="4" w:space="0" w:color="auto"/>
              <w:right w:val="single" w:sz="4" w:space="0" w:color="auto"/>
            </w:tcBorders>
            <w:vAlign w:val="center"/>
            <w:hideMark/>
          </w:tcPr>
          <w:p w14:paraId="78524D92" w14:textId="77777777" w:rsidR="00D66726" w:rsidRPr="00024776" w:rsidRDefault="00D66726" w:rsidP="00034FDD">
            <w:pPr>
              <w:jc w:val="right"/>
              <w:rPr>
                <w:color w:val="000000"/>
                <w:sz w:val="20"/>
                <w:szCs w:val="20"/>
                <w:lang w:eastAsia="en-CA"/>
              </w:rPr>
            </w:pPr>
            <w:r w:rsidRPr="00024776">
              <w:rPr>
                <w:color w:val="000000"/>
                <w:sz w:val="20"/>
                <w:szCs w:val="20"/>
                <w:lang w:eastAsia="en-CA"/>
              </w:rPr>
              <w:t>19,4</w:t>
            </w:r>
          </w:p>
        </w:tc>
        <w:tc>
          <w:tcPr>
            <w:tcW w:w="636" w:type="pct"/>
            <w:tcBorders>
              <w:top w:val="nil"/>
              <w:left w:val="nil"/>
              <w:bottom w:val="single" w:sz="4" w:space="0" w:color="auto"/>
              <w:right w:val="single" w:sz="4" w:space="0" w:color="auto"/>
            </w:tcBorders>
            <w:vAlign w:val="center"/>
            <w:hideMark/>
          </w:tcPr>
          <w:p w14:paraId="0876DBE5" w14:textId="77777777" w:rsidR="00D66726" w:rsidRPr="00024776" w:rsidRDefault="00D66726" w:rsidP="00034FDD">
            <w:pPr>
              <w:jc w:val="right"/>
              <w:rPr>
                <w:color w:val="000000"/>
                <w:sz w:val="20"/>
                <w:szCs w:val="20"/>
                <w:lang w:eastAsia="en-CA"/>
              </w:rPr>
            </w:pPr>
            <w:r w:rsidRPr="00024776">
              <w:rPr>
                <w:color w:val="000000"/>
                <w:sz w:val="20"/>
                <w:szCs w:val="20"/>
                <w:lang w:eastAsia="en-CA"/>
              </w:rPr>
              <w:t>48,44</w:t>
            </w:r>
          </w:p>
        </w:tc>
        <w:tc>
          <w:tcPr>
            <w:tcW w:w="477" w:type="pct"/>
            <w:tcBorders>
              <w:top w:val="nil"/>
              <w:left w:val="nil"/>
              <w:bottom w:val="single" w:sz="4" w:space="0" w:color="auto"/>
              <w:right w:val="single" w:sz="4" w:space="0" w:color="auto"/>
            </w:tcBorders>
            <w:vAlign w:val="center"/>
            <w:hideMark/>
          </w:tcPr>
          <w:p w14:paraId="52DE8B6D" w14:textId="77777777" w:rsidR="00D66726" w:rsidRPr="00024776" w:rsidRDefault="00D66726" w:rsidP="00034FDD">
            <w:pPr>
              <w:jc w:val="right"/>
              <w:rPr>
                <w:color w:val="000000"/>
                <w:sz w:val="20"/>
                <w:szCs w:val="20"/>
                <w:lang w:eastAsia="en-CA"/>
              </w:rPr>
            </w:pPr>
            <w:r w:rsidRPr="00024776">
              <w:rPr>
                <w:color w:val="000000"/>
                <w:sz w:val="20"/>
                <w:szCs w:val="20"/>
                <w:lang w:eastAsia="en-CA"/>
              </w:rPr>
              <w:t>31,5</w:t>
            </w:r>
          </w:p>
        </w:tc>
      </w:tr>
      <w:tr w:rsidR="00D66726" w:rsidRPr="00024776" w14:paraId="4D87C1E4" w14:textId="77777777" w:rsidTr="00034FDD">
        <w:trPr>
          <w:trHeight w:val="137"/>
        </w:trPr>
        <w:tc>
          <w:tcPr>
            <w:tcW w:w="2704" w:type="pct"/>
            <w:gridSpan w:val="2"/>
            <w:tcBorders>
              <w:top w:val="single" w:sz="4" w:space="0" w:color="auto"/>
              <w:left w:val="single" w:sz="4" w:space="0" w:color="auto"/>
              <w:bottom w:val="single" w:sz="4" w:space="0" w:color="auto"/>
              <w:right w:val="single" w:sz="4" w:space="0" w:color="auto"/>
            </w:tcBorders>
            <w:vAlign w:val="center"/>
            <w:hideMark/>
          </w:tcPr>
          <w:p w14:paraId="5AEF3D29" w14:textId="4830EA1F" w:rsidR="00D66726" w:rsidRPr="00024776" w:rsidRDefault="00D66726" w:rsidP="00034FDD">
            <w:pPr>
              <w:jc w:val="left"/>
              <w:rPr>
                <w:b/>
                <w:bCs/>
                <w:color w:val="000000"/>
                <w:sz w:val="20"/>
                <w:szCs w:val="20"/>
                <w:lang w:eastAsia="en-CA"/>
              </w:rPr>
            </w:pPr>
            <w:r w:rsidRPr="00024776">
              <w:rPr>
                <w:b/>
                <w:bCs/>
                <w:color w:val="000000"/>
                <w:sz w:val="20"/>
                <w:szCs w:val="20"/>
                <w:lang w:eastAsia="en-CA"/>
              </w:rPr>
              <w:t xml:space="preserve">Subtotal </w:t>
            </w:r>
            <w:r w:rsidR="00144018">
              <w:rPr>
                <w:b/>
                <w:bCs/>
                <w:color w:val="000000"/>
                <w:sz w:val="20"/>
                <w:szCs w:val="20"/>
                <w:lang w:eastAsia="en-CA"/>
              </w:rPr>
              <w:t xml:space="preserve">de </w:t>
            </w:r>
            <w:r w:rsidRPr="00024776">
              <w:rPr>
                <w:b/>
                <w:bCs/>
                <w:color w:val="000000"/>
                <w:sz w:val="20"/>
                <w:szCs w:val="20"/>
                <w:lang w:eastAsia="en-CA"/>
              </w:rPr>
              <w:t>fabricación</w:t>
            </w:r>
          </w:p>
        </w:tc>
        <w:tc>
          <w:tcPr>
            <w:tcW w:w="666" w:type="pct"/>
            <w:tcBorders>
              <w:top w:val="nil"/>
              <w:left w:val="nil"/>
              <w:bottom w:val="single" w:sz="4" w:space="0" w:color="auto"/>
              <w:right w:val="single" w:sz="4" w:space="0" w:color="auto"/>
            </w:tcBorders>
            <w:vAlign w:val="center"/>
            <w:hideMark/>
          </w:tcPr>
          <w:p w14:paraId="270A3FA3" w14:textId="77777777" w:rsidR="00D66726" w:rsidRPr="00024776" w:rsidRDefault="00D66726" w:rsidP="00034FDD">
            <w:pPr>
              <w:jc w:val="right"/>
              <w:rPr>
                <w:b/>
                <w:bCs/>
                <w:color w:val="000000"/>
                <w:sz w:val="20"/>
                <w:szCs w:val="20"/>
                <w:lang w:eastAsia="en-CA"/>
              </w:rPr>
            </w:pPr>
            <w:r w:rsidRPr="00024776">
              <w:rPr>
                <w:b/>
                <w:bCs/>
                <w:color w:val="000000"/>
                <w:sz w:val="20"/>
                <w:szCs w:val="20"/>
                <w:lang w:eastAsia="en-CA"/>
              </w:rPr>
              <w:t>587,65</w:t>
            </w:r>
          </w:p>
        </w:tc>
        <w:tc>
          <w:tcPr>
            <w:tcW w:w="517" w:type="pct"/>
            <w:tcBorders>
              <w:top w:val="nil"/>
              <w:left w:val="nil"/>
              <w:bottom w:val="single" w:sz="4" w:space="0" w:color="auto"/>
              <w:right w:val="single" w:sz="4" w:space="0" w:color="auto"/>
            </w:tcBorders>
            <w:vAlign w:val="center"/>
            <w:hideMark/>
          </w:tcPr>
          <w:p w14:paraId="4F381FB7" w14:textId="77777777" w:rsidR="00D66726" w:rsidRPr="00024776" w:rsidRDefault="00D66726" w:rsidP="00034FDD">
            <w:pPr>
              <w:jc w:val="right"/>
              <w:rPr>
                <w:b/>
                <w:bCs/>
                <w:color w:val="000000"/>
                <w:sz w:val="20"/>
                <w:szCs w:val="20"/>
                <w:lang w:eastAsia="en-CA"/>
              </w:rPr>
            </w:pPr>
            <w:r w:rsidRPr="00024776">
              <w:rPr>
                <w:b/>
                <w:bCs/>
                <w:color w:val="000000"/>
                <w:sz w:val="20"/>
                <w:szCs w:val="20"/>
                <w:lang w:eastAsia="en-CA"/>
              </w:rPr>
              <w:t>25,9</w:t>
            </w:r>
          </w:p>
        </w:tc>
        <w:tc>
          <w:tcPr>
            <w:tcW w:w="636" w:type="pct"/>
            <w:tcBorders>
              <w:top w:val="nil"/>
              <w:left w:val="nil"/>
              <w:bottom w:val="single" w:sz="4" w:space="0" w:color="auto"/>
              <w:right w:val="single" w:sz="4" w:space="0" w:color="auto"/>
            </w:tcBorders>
            <w:vAlign w:val="center"/>
            <w:hideMark/>
          </w:tcPr>
          <w:p w14:paraId="37257E9B" w14:textId="77777777" w:rsidR="00D66726" w:rsidRPr="00024776" w:rsidRDefault="00D66726" w:rsidP="00034FDD">
            <w:pPr>
              <w:jc w:val="right"/>
              <w:rPr>
                <w:b/>
                <w:bCs/>
                <w:color w:val="000000"/>
                <w:sz w:val="20"/>
                <w:szCs w:val="20"/>
                <w:lang w:eastAsia="en-CA"/>
              </w:rPr>
            </w:pPr>
            <w:r w:rsidRPr="00024776">
              <w:rPr>
                <w:b/>
                <w:bCs/>
                <w:color w:val="000000"/>
                <w:sz w:val="20"/>
                <w:szCs w:val="20"/>
                <w:lang w:eastAsia="en-CA"/>
              </w:rPr>
              <w:t>56,48</w:t>
            </w:r>
          </w:p>
        </w:tc>
        <w:tc>
          <w:tcPr>
            <w:tcW w:w="477" w:type="pct"/>
            <w:tcBorders>
              <w:top w:val="nil"/>
              <w:left w:val="nil"/>
              <w:bottom w:val="single" w:sz="4" w:space="0" w:color="auto"/>
              <w:right w:val="single" w:sz="4" w:space="0" w:color="auto"/>
            </w:tcBorders>
            <w:vAlign w:val="center"/>
            <w:hideMark/>
          </w:tcPr>
          <w:p w14:paraId="3476D2F5" w14:textId="77777777" w:rsidR="00D66726" w:rsidRPr="00024776" w:rsidRDefault="00D66726" w:rsidP="00034FDD">
            <w:pPr>
              <w:jc w:val="right"/>
              <w:rPr>
                <w:b/>
                <w:bCs/>
                <w:color w:val="000000"/>
                <w:sz w:val="20"/>
                <w:szCs w:val="20"/>
                <w:lang w:eastAsia="en-CA"/>
              </w:rPr>
            </w:pPr>
            <w:r w:rsidRPr="00024776">
              <w:rPr>
                <w:b/>
                <w:bCs/>
                <w:color w:val="000000"/>
                <w:sz w:val="20"/>
                <w:szCs w:val="20"/>
                <w:lang w:eastAsia="en-CA"/>
              </w:rPr>
              <w:t>36,8</w:t>
            </w:r>
          </w:p>
        </w:tc>
      </w:tr>
      <w:tr w:rsidR="00D66726" w:rsidRPr="00024776" w14:paraId="0FA11AE1" w14:textId="77777777" w:rsidTr="00034FDD">
        <w:trPr>
          <w:trHeight w:val="4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6C262D34" w14:textId="77777777" w:rsidR="00D66726" w:rsidRPr="00024776" w:rsidRDefault="00D66726" w:rsidP="00034FDD">
            <w:pPr>
              <w:keepNext/>
              <w:jc w:val="left"/>
              <w:rPr>
                <w:b/>
                <w:bCs/>
                <w:color w:val="000000"/>
                <w:sz w:val="20"/>
                <w:szCs w:val="20"/>
                <w:lang w:eastAsia="en-CA"/>
              </w:rPr>
            </w:pPr>
            <w:r w:rsidRPr="00024776">
              <w:rPr>
                <w:b/>
                <w:bCs/>
                <w:color w:val="000000"/>
                <w:sz w:val="20"/>
                <w:szCs w:val="20"/>
                <w:lang w:eastAsia="en-CA"/>
              </w:rPr>
              <w:t>Servicio técnico</w:t>
            </w:r>
          </w:p>
        </w:tc>
      </w:tr>
      <w:tr w:rsidR="00D66726" w:rsidRPr="00024776" w14:paraId="330FC60A" w14:textId="77777777" w:rsidTr="00034FDD">
        <w:trPr>
          <w:trHeight w:val="87"/>
        </w:trPr>
        <w:tc>
          <w:tcPr>
            <w:tcW w:w="1730" w:type="pct"/>
            <w:vMerge w:val="restart"/>
            <w:tcBorders>
              <w:top w:val="nil"/>
              <w:left w:val="single" w:sz="4" w:space="0" w:color="auto"/>
              <w:bottom w:val="single" w:sz="4" w:space="0" w:color="000000"/>
              <w:right w:val="single" w:sz="4" w:space="0" w:color="auto"/>
            </w:tcBorders>
            <w:vAlign w:val="center"/>
            <w:hideMark/>
          </w:tcPr>
          <w:p w14:paraId="3290EE4C" w14:textId="018A13BE" w:rsidR="00D66726" w:rsidRPr="00024776" w:rsidRDefault="007349A5" w:rsidP="00034FDD">
            <w:pPr>
              <w:keepNext/>
              <w:keepLines/>
              <w:jc w:val="left"/>
              <w:rPr>
                <w:color w:val="000000"/>
                <w:sz w:val="20"/>
                <w:szCs w:val="20"/>
                <w:lang w:eastAsia="en-CA"/>
              </w:rPr>
            </w:pPr>
            <w:r w:rsidRPr="00024776">
              <w:rPr>
                <w:color w:val="000000"/>
                <w:sz w:val="20"/>
                <w:szCs w:val="20"/>
                <w:lang w:eastAsia="en-CA"/>
              </w:rPr>
              <w:t>S</w:t>
            </w:r>
            <w:r w:rsidR="00123EA3">
              <w:rPr>
                <w:color w:val="000000"/>
                <w:sz w:val="20"/>
                <w:szCs w:val="20"/>
                <w:lang w:eastAsia="en-CA"/>
              </w:rPr>
              <w:t xml:space="preserve">ector de servicio técnico </w:t>
            </w:r>
            <w:r w:rsidR="00D66726" w:rsidRPr="00024776">
              <w:rPr>
                <w:color w:val="000000"/>
                <w:sz w:val="20"/>
                <w:szCs w:val="20"/>
                <w:lang w:eastAsia="en-CA"/>
              </w:rPr>
              <w:t>de equipos de refrigeración</w:t>
            </w:r>
          </w:p>
        </w:tc>
        <w:tc>
          <w:tcPr>
            <w:tcW w:w="974" w:type="pct"/>
            <w:tcBorders>
              <w:top w:val="nil"/>
              <w:left w:val="nil"/>
              <w:bottom w:val="single" w:sz="4" w:space="0" w:color="auto"/>
              <w:right w:val="single" w:sz="4" w:space="0" w:color="auto"/>
            </w:tcBorders>
            <w:vAlign w:val="center"/>
            <w:hideMark/>
          </w:tcPr>
          <w:p w14:paraId="7D12BB2A" w14:textId="77777777" w:rsidR="00D66726" w:rsidRPr="00024776" w:rsidRDefault="00D66726" w:rsidP="00034FDD">
            <w:pPr>
              <w:keepNext/>
              <w:keepLines/>
              <w:rPr>
                <w:color w:val="000000"/>
                <w:sz w:val="20"/>
                <w:szCs w:val="20"/>
                <w:lang w:eastAsia="en-CA"/>
              </w:rPr>
            </w:pPr>
            <w:r w:rsidRPr="00024776">
              <w:rPr>
                <w:color w:val="000000"/>
                <w:sz w:val="20"/>
                <w:szCs w:val="20"/>
                <w:lang w:eastAsia="en-CA"/>
              </w:rPr>
              <w:t>HCFC-22</w:t>
            </w:r>
          </w:p>
        </w:tc>
        <w:tc>
          <w:tcPr>
            <w:tcW w:w="666" w:type="pct"/>
            <w:tcBorders>
              <w:top w:val="nil"/>
              <w:left w:val="nil"/>
              <w:bottom w:val="single" w:sz="4" w:space="0" w:color="auto"/>
              <w:right w:val="single" w:sz="4" w:space="0" w:color="auto"/>
            </w:tcBorders>
            <w:vAlign w:val="center"/>
            <w:hideMark/>
          </w:tcPr>
          <w:p w14:paraId="52A32721" w14:textId="51D8A0F1" w:rsidR="00D66726" w:rsidRPr="00024776" w:rsidRDefault="00D66726" w:rsidP="00034FDD">
            <w:pPr>
              <w:jc w:val="right"/>
              <w:rPr>
                <w:color w:val="000000"/>
                <w:sz w:val="20"/>
                <w:szCs w:val="20"/>
                <w:lang w:eastAsia="en-CA"/>
              </w:rPr>
            </w:pPr>
            <w:r w:rsidRPr="00024776">
              <w:rPr>
                <w:color w:val="000000"/>
                <w:sz w:val="20"/>
                <w:szCs w:val="20"/>
                <w:lang w:eastAsia="en-CA"/>
              </w:rPr>
              <w:t>1</w:t>
            </w:r>
            <w:r w:rsidR="006C41B0">
              <w:rPr>
                <w:color w:val="000000"/>
                <w:sz w:val="20"/>
                <w:szCs w:val="20"/>
                <w:lang w:eastAsia="en-CA"/>
              </w:rPr>
              <w:t>.</w:t>
            </w:r>
            <w:r w:rsidRPr="00024776">
              <w:rPr>
                <w:color w:val="000000"/>
                <w:sz w:val="20"/>
                <w:szCs w:val="20"/>
                <w:lang w:eastAsia="en-CA"/>
              </w:rPr>
              <w:t>598,81</w:t>
            </w:r>
          </w:p>
        </w:tc>
        <w:tc>
          <w:tcPr>
            <w:tcW w:w="517" w:type="pct"/>
            <w:tcBorders>
              <w:top w:val="nil"/>
              <w:left w:val="nil"/>
              <w:bottom w:val="single" w:sz="4" w:space="0" w:color="auto"/>
              <w:right w:val="single" w:sz="4" w:space="0" w:color="auto"/>
            </w:tcBorders>
            <w:vAlign w:val="center"/>
            <w:hideMark/>
          </w:tcPr>
          <w:p w14:paraId="5820F3FB" w14:textId="77777777" w:rsidR="00D66726" w:rsidRPr="00024776" w:rsidRDefault="00D66726" w:rsidP="00034FDD">
            <w:pPr>
              <w:jc w:val="right"/>
              <w:rPr>
                <w:color w:val="000000"/>
                <w:sz w:val="20"/>
                <w:szCs w:val="20"/>
                <w:lang w:eastAsia="en-CA"/>
              </w:rPr>
            </w:pPr>
            <w:r w:rsidRPr="00024776">
              <w:rPr>
                <w:color w:val="000000"/>
                <w:sz w:val="20"/>
                <w:szCs w:val="20"/>
                <w:lang w:eastAsia="en-CA"/>
              </w:rPr>
              <w:t>70,3</w:t>
            </w:r>
          </w:p>
        </w:tc>
        <w:tc>
          <w:tcPr>
            <w:tcW w:w="636" w:type="pct"/>
            <w:tcBorders>
              <w:top w:val="nil"/>
              <w:left w:val="nil"/>
              <w:bottom w:val="single" w:sz="4" w:space="0" w:color="auto"/>
              <w:right w:val="single" w:sz="4" w:space="0" w:color="auto"/>
            </w:tcBorders>
            <w:vAlign w:val="center"/>
            <w:hideMark/>
          </w:tcPr>
          <w:p w14:paraId="033CB99B" w14:textId="77777777" w:rsidR="00D66726" w:rsidRPr="00024776" w:rsidRDefault="00D66726" w:rsidP="00034FDD">
            <w:pPr>
              <w:jc w:val="right"/>
              <w:rPr>
                <w:color w:val="000000"/>
                <w:sz w:val="20"/>
                <w:szCs w:val="20"/>
                <w:lang w:eastAsia="en-CA"/>
              </w:rPr>
            </w:pPr>
            <w:r w:rsidRPr="00024776">
              <w:rPr>
                <w:color w:val="000000"/>
                <w:sz w:val="20"/>
                <w:szCs w:val="20"/>
                <w:lang w:eastAsia="en-CA"/>
              </w:rPr>
              <w:t>87,93</w:t>
            </w:r>
          </w:p>
        </w:tc>
        <w:tc>
          <w:tcPr>
            <w:tcW w:w="477" w:type="pct"/>
            <w:tcBorders>
              <w:top w:val="nil"/>
              <w:left w:val="nil"/>
              <w:bottom w:val="single" w:sz="4" w:space="0" w:color="auto"/>
              <w:right w:val="single" w:sz="4" w:space="0" w:color="auto"/>
            </w:tcBorders>
            <w:vAlign w:val="center"/>
            <w:hideMark/>
          </w:tcPr>
          <w:p w14:paraId="4BA9257B" w14:textId="77777777" w:rsidR="00D66726" w:rsidRPr="00024776" w:rsidRDefault="00D66726" w:rsidP="00034FDD">
            <w:pPr>
              <w:jc w:val="right"/>
              <w:rPr>
                <w:color w:val="000000"/>
                <w:sz w:val="20"/>
                <w:szCs w:val="20"/>
                <w:lang w:eastAsia="en-CA"/>
              </w:rPr>
            </w:pPr>
            <w:r w:rsidRPr="00024776">
              <w:rPr>
                <w:color w:val="000000"/>
                <w:sz w:val="20"/>
                <w:szCs w:val="20"/>
                <w:lang w:eastAsia="en-CA"/>
              </w:rPr>
              <w:t>57,3</w:t>
            </w:r>
          </w:p>
        </w:tc>
      </w:tr>
      <w:tr w:rsidR="00D66726" w:rsidRPr="00024776" w14:paraId="353AB437" w14:textId="77777777" w:rsidTr="00034FDD">
        <w:trPr>
          <w:trHeight w:val="45"/>
        </w:trPr>
        <w:tc>
          <w:tcPr>
            <w:tcW w:w="1730" w:type="pct"/>
            <w:vMerge/>
            <w:tcBorders>
              <w:top w:val="nil"/>
              <w:left w:val="single" w:sz="4" w:space="0" w:color="auto"/>
              <w:bottom w:val="single" w:sz="4" w:space="0" w:color="000000"/>
              <w:right w:val="single" w:sz="4" w:space="0" w:color="auto"/>
            </w:tcBorders>
            <w:vAlign w:val="center"/>
            <w:hideMark/>
          </w:tcPr>
          <w:p w14:paraId="7F2D3CC1" w14:textId="77777777" w:rsidR="00D66726" w:rsidRPr="00024776" w:rsidRDefault="00D66726" w:rsidP="00034FDD">
            <w:pPr>
              <w:keepNext/>
              <w:keepLines/>
              <w:jc w:val="left"/>
              <w:rPr>
                <w:color w:val="000000"/>
                <w:sz w:val="20"/>
                <w:szCs w:val="20"/>
                <w:lang w:eastAsia="en-CA"/>
              </w:rPr>
            </w:pPr>
          </w:p>
        </w:tc>
        <w:tc>
          <w:tcPr>
            <w:tcW w:w="974" w:type="pct"/>
            <w:tcBorders>
              <w:top w:val="nil"/>
              <w:left w:val="nil"/>
              <w:bottom w:val="single" w:sz="4" w:space="0" w:color="auto"/>
              <w:right w:val="single" w:sz="4" w:space="0" w:color="auto"/>
            </w:tcBorders>
            <w:vAlign w:val="center"/>
            <w:hideMark/>
          </w:tcPr>
          <w:p w14:paraId="0580B120" w14:textId="77777777" w:rsidR="00D66726" w:rsidRPr="00024776" w:rsidRDefault="00D66726" w:rsidP="00034FDD">
            <w:pPr>
              <w:keepNext/>
              <w:keepLines/>
              <w:rPr>
                <w:color w:val="000000"/>
                <w:sz w:val="20"/>
                <w:szCs w:val="20"/>
                <w:lang w:eastAsia="en-CA"/>
              </w:rPr>
            </w:pPr>
            <w:r w:rsidRPr="00024776">
              <w:rPr>
                <w:color w:val="000000"/>
                <w:sz w:val="20"/>
                <w:szCs w:val="20"/>
                <w:lang w:eastAsia="en-CA"/>
              </w:rPr>
              <w:t>HCFC-123</w:t>
            </w:r>
          </w:p>
        </w:tc>
        <w:tc>
          <w:tcPr>
            <w:tcW w:w="666" w:type="pct"/>
            <w:tcBorders>
              <w:top w:val="nil"/>
              <w:left w:val="nil"/>
              <w:bottom w:val="single" w:sz="4" w:space="0" w:color="auto"/>
              <w:right w:val="single" w:sz="4" w:space="0" w:color="auto"/>
            </w:tcBorders>
            <w:vAlign w:val="center"/>
            <w:hideMark/>
          </w:tcPr>
          <w:p w14:paraId="3517D997" w14:textId="77777777" w:rsidR="00D66726" w:rsidRPr="00024776" w:rsidRDefault="00D66726" w:rsidP="00034FDD">
            <w:pPr>
              <w:jc w:val="right"/>
              <w:rPr>
                <w:color w:val="000000"/>
                <w:sz w:val="20"/>
                <w:szCs w:val="20"/>
                <w:lang w:eastAsia="en-CA"/>
              </w:rPr>
            </w:pPr>
            <w:r w:rsidRPr="00024776">
              <w:rPr>
                <w:color w:val="000000"/>
                <w:sz w:val="20"/>
                <w:szCs w:val="20"/>
                <w:lang w:eastAsia="en-CA"/>
              </w:rPr>
              <w:t>3,73</w:t>
            </w:r>
          </w:p>
        </w:tc>
        <w:tc>
          <w:tcPr>
            <w:tcW w:w="517" w:type="pct"/>
            <w:tcBorders>
              <w:top w:val="nil"/>
              <w:left w:val="nil"/>
              <w:bottom w:val="single" w:sz="4" w:space="0" w:color="auto"/>
              <w:right w:val="single" w:sz="4" w:space="0" w:color="auto"/>
            </w:tcBorders>
            <w:vAlign w:val="center"/>
            <w:hideMark/>
          </w:tcPr>
          <w:p w14:paraId="6F033BD6" w14:textId="77777777" w:rsidR="00D66726" w:rsidRPr="00024776" w:rsidRDefault="00D66726" w:rsidP="00034FDD">
            <w:pPr>
              <w:jc w:val="right"/>
              <w:rPr>
                <w:color w:val="000000"/>
                <w:sz w:val="20"/>
                <w:szCs w:val="20"/>
                <w:lang w:eastAsia="en-CA"/>
              </w:rPr>
            </w:pPr>
            <w:r w:rsidRPr="00024776">
              <w:rPr>
                <w:color w:val="000000"/>
                <w:sz w:val="20"/>
                <w:szCs w:val="20"/>
                <w:lang w:eastAsia="en-CA"/>
              </w:rPr>
              <w:t>0,2</w:t>
            </w:r>
          </w:p>
        </w:tc>
        <w:tc>
          <w:tcPr>
            <w:tcW w:w="636" w:type="pct"/>
            <w:tcBorders>
              <w:top w:val="nil"/>
              <w:left w:val="nil"/>
              <w:bottom w:val="single" w:sz="4" w:space="0" w:color="auto"/>
              <w:right w:val="single" w:sz="4" w:space="0" w:color="auto"/>
            </w:tcBorders>
            <w:vAlign w:val="center"/>
            <w:hideMark/>
          </w:tcPr>
          <w:p w14:paraId="6A1B739B" w14:textId="77777777" w:rsidR="00D66726" w:rsidRPr="00024776" w:rsidRDefault="00D66726" w:rsidP="00034FDD">
            <w:pPr>
              <w:jc w:val="right"/>
              <w:rPr>
                <w:color w:val="000000"/>
                <w:sz w:val="20"/>
                <w:szCs w:val="20"/>
                <w:lang w:eastAsia="en-CA"/>
              </w:rPr>
            </w:pPr>
            <w:r w:rsidRPr="00024776">
              <w:rPr>
                <w:color w:val="000000"/>
                <w:sz w:val="20"/>
                <w:szCs w:val="20"/>
                <w:lang w:eastAsia="en-CA"/>
              </w:rPr>
              <w:t>0,07</w:t>
            </w:r>
          </w:p>
        </w:tc>
        <w:tc>
          <w:tcPr>
            <w:tcW w:w="477" w:type="pct"/>
            <w:tcBorders>
              <w:top w:val="nil"/>
              <w:left w:val="nil"/>
              <w:bottom w:val="single" w:sz="4" w:space="0" w:color="auto"/>
              <w:right w:val="single" w:sz="4" w:space="0" w:color="auto"/>
            </w:tcBorders>
            <w:vAlign w:val="center"/>
            <w:hideMark/>
          </w:tcPr>
          <w:p w14:paraId="3A2EECAE" w14:textId="55687F19" w:rsidR="00D66726" w:rsidRPr="00024776" w:rsidRDefault="00D66726" w:rsidP="00034FDD">
            <w:pPr>
              <w:jc w:val="right"/>
              <w:rPr>
                <w:color w:val="000000"/>
                <w:sz w:val="20"/>
                <w:szCs w:val="20"/>
                <w:lang w:eastAsia="en-CA"/>
              </w:rPr>
            </w:pPr>
            <w:r w:rsidRPr="00024776">
              <w:rPr>
                <w:color w:val="000000"/>
                <w:sz w:val="20"/>
                <w:szCs w:val="20"/>
                <w:lang w:eastAsia="en-CA"/>
              </w:rPr>
              <w:t>0</w:t>
            </w:r>
            <w:r w:rsidR="006C41B0">
              <w:rPr>
                <w:color w:val="000000"/>
                <w:sz w:val="20"/>
                <w:szCs w:val="20"/>
                <w:lang w:eastAsia="en-CA"/>
              </w:rPr>
              <w:t>,0</w:t>
            </w:r>
          </w:p>
        </w:tc>
      </w:tr>
      <w:tr w:rsidR="00D66726" w:rsidRPr="00024776" w14:paraId="36C93C85" w14:textId="77777777" w:rsidTr="00034FDD">
        <w:trPr>
          <w:trHeight w:val="79"/>
        </w:trPr>
        <w:tc>
          <w:tcPr>
            <w:tcW w:w="1730" w:type="pct"/>
            <w:vMerge/>
            <w:tcBorders>
              <w:top w:val="nil"/>
              <w:left w:val="single" w:sz="4" w:space="0" w:color="auto"/>
              <w:bottom w:val="single" w:sz="4" w:space="0" w:color="000000"/>
              <w:right w:val="single" w:sz="4" w:space="0" w:color="auto"/>
            </w:tcBorders>
            <w:vAlign w:val="center"/>
            <w:hideMark/>
          </w:tcPr>
          <w:p w14:paraId="28207620" w14:textId="77777777" w:rsidR="00D66726" w:rsidRPr="00024776" w:rsidRDefault="00D66726" w:rsidP="00034FDD">
            <w:pPr>
              <w:keepNext/>
              <w:keepLines/>
              <w:jc w:val="left"/>
              <w:rPr>
                <w:color w:val="000000"/>
                <w:sz w:val="20"/>
                <w:szCs w:val="20"/>
                <w:lang w:eastAsia="en-CA"/>
              </w:rPr>
            </w:pPr>
          </w:p>
        </w:tc>
        <w:tc>
          <w:tcPr>
            <w:tcW w:w="974" w:type="pct"/>
            <w:tcBorders>
              <w:top w:val="nil"/>
              <w:left w:val="nil"/>
              <w:bottom w:val="single" w:sz="4" w:space="0" w:color="auto"/>
              <w:right w:val="single" w:sz="4" w:space="0" w:color="auto"/>
            </w:tcBorders>
            <w:vAlign w:val="center"/>
            <w:hideMark/>
          </w:tcPr>
          <w:p w14:paraId="006082CB" w14:textId="77777777" w:rsidR="00D66726" w:rsidRPr="00024776" w:rsidRDefault="00D66726" w:rsidP="00034FDD">
            <w:pPr>
              <w:keepNext/>
              <w:keepLines/>
              <w:rPr>
                <w:color w:val="000000"/>
                <w:sz w:val="20"/>
                <w:szCs w:val="20"/>
                <w:lang w:eastAsia="en-CA"/>
              </w:rPr>
            </w:pPr>
            <w:r w:rsidRPr="00024776">
              <w:rPr>
                <w:color w:val="000000"/>
                <w:sz w:val="20"/>
                <w:szCs w:val="20"/>
                <w:lang w:eastAsia="en-CA"/>
              </w:rPr>
              <w:t>HCFC-141b</w:t>
            </w:r>
          </w:p>
        </w:tc>
        <w:tc>
          <w:tcPr>
            <w:tcW w:w="666" w:type="pct"/>
            <w:tcBorders>
              <w:top w:val="nil"/>
              <w:left w:val="nil"/>
              <w:bottom w:val="single" w:sz="4" w:space="0" w:color="auto"/>
              <w:right w:val="single" w:sz="4" w:space="0" w:color="auto"/>
            </w:tcBorders>
            <w:vAlign w:val="center"/>
            <w:hideMark/>
          </w:tcPr>
          <w:p w14:paraId="11865F12" w14:textId="77777777" w:rsidR="00D66726" w:rsidRPr="00024776" w:rsidRDefault="00D66726" w:rsidP="00034FDD">
            <w:pPr>
              <w:jc w:val="right"/>
              <w:rPr>
                <w:color w:val="000000"/>
                <w:sz w:val="20"/>
                <w:szCs w:val="20"/>
                <w:lang w:eastAsia="en-CA"/>
              </w:rPr>
            </w:pPr>
            <w:r w:rsidRPr="00024776">
              <w:rPr>
                <w:color w:val="000000"/>
                <w:sz w:val="20"/>
                <w:szCs w:val="20"/>
                <w:lang w:eastAsia="en-CA"/>
              </w:rPr>
              <w:t>81,38</w:t>
            </w:r>
          </w:p>
        </w:tc>
        <w:tc>
          <w:tcPr>
            <w:tcW w:w="517" w:type="pct"/>
            <w:tcBorders>
              <w:top w:val="nil"/>
              <w:left w:val="nil"/>
              <w:bottom w:val="single" w:sz="4" w:space="0" w:color="auto"/>
              <w:right w:val="single" w:sz="4" w:space="0" w:color="auto"/>
            </w:tcBorders>
            <w:vAlign w:val="center"/>
            <w:hideMark/>
          </w:tcPr>
          <w:p w14:paraId="6AF9E74A" w14:textId="77777777" w:rsidR="00D66726" w:rsidRPr="00024776" w:rsidRDefault="00D66726" w:rsidP="00034FDD">
            <w:pPr>
              <w:jc w:val="right"/>
              <w:rPr>
                <w:color w:val="000000"/>
                <w:sz w:val="20"/>
                <w:szCs w:val="20"/>
                <w:lang w:eastAsia="en-CA"/>
              </w:rPr>
            </w:pPr>
            <w:r w:rsidRPr="00024776">
              <w:rPr>
                <w:color w:val="000000"/>
                <w:sz w:val="20"/>
                <w:szCs w:val="20"/>
                <w:lang w:eastAsia="en-CA"/>
              </w:rPr>
              <w:t>3,6</w:t>
            </w:r>
          </w:p>
        </w:tc>
        <w:tc>
          <w:tcPr>
            <w:tcW w:w="636" w:type="pct"/>
            <w:tcBorders>
              <w:top w:val="nil"/>
              <w:left w:val="nil"/>
              <w:bottom w:val="single" w:sz="4" w:space="0" w:color="auto"/>
              <w:right w:val="single" w:sz="4" w:space="0" w:color="auto"/>
            </w:tcBorders>
            <w:vAlign w:val="center"/>
            <w:hideMark/>
          </w:tcPr>
          <w:p w14:paraId="102B0178" w14:textId="77777777" w:rsidR="00D66726" w:rsidRPr="00024776" w:rsidRDefault="00D66726" w:rsidP="00034FDD">
            <w:pPr>
              <w:jc w:val="right"/>
              <w:rPr>
                <w:color w:val="000000"/>
                <w:sz w:val="20"/>
                <w:szCs w:val="20"/>
                <w:lang w:eastAsia="en-CA"/>
              </w:rPr>
            </w:pPr>
            <w:r w:rsidRPr="00024776">
              <w:rPr>
                <w:color w:val="000000"/>
                <w:sz w:val="20"/>
                <w:szCs w:val="20"/>
                <w:lang w:eastAsia="en-CA"/>
              </w:rPr>
              <w:t>8,95</w:t>
            </w:r>
          </w:p>
        </w:tc>
        <w:tc>
          <w:tcPr>
            <w:tcW w:w="477" w:type="pct"/>
            <w:tcBorders>
              <w:top w:val="nil"/>
              <w:left w:val="nil"/>
              <w:bottom w:val="single" w:sz="4" w:space="0" w:color="auto"/>
              <w:right w:val="single" w:sz="4" w:space="0" w:color="auto"/>
            </w:tcBorders>
            <w:vAlign w:val="center"/>
            <w:hideMark/>
          </w:tcPr>
          <w:p w14:paraId="5CE420C0" w14:textId="77777777" w:rsidR="00D66726" w:rsidRPr="00024776" w:rsidRDefault="00D66726" w:rsidP="00034FDD">
            <w:pPr>
              <w:jc w:val="right"/>
              <w:rPr>
                <w:color w:val="000000"/>
                <w:sz w:val="20"/>
                <w:szCs w:val="20"/>
                <w:lang w:eastAsia="en-CA"/>
              </w:rPr>
            </w:pPr>
            <w:r w:rsidRPr="00024776">
              <w:rPr>
                <w:color w:val="000000"/>
                <w:sz w:val="20"/>
                <w:szCs w:val="20"/>
                <w:lang w:eastAsia="en-CA"/>
              </w:rPr>
              <w:t>5,8</w:t>
            </w:r>
          </w:p>
        </w:tc>
      </w:tr>
      <w:tr w:rsidR="00D66726" w:rsidRPr="00024776" w14:paraId="680F4BF1" w14:textId="77777777" w:rsidTr="00034FDD">
        <w:trPr>
          <w:trHeight w:val="79"/>
        </w:trPr>
        <w:tc>
          <w:tcPr>
            <w:tcW w:w="1730" w:type="pct"/>
            <w:vMerge/>
            <w:tcBorders>
              <w:top w:val="nil"/>
              <w:left w:val="single" w:sz="4" w:space="0" w:color="auto"/>
              <w:bottom w:val="single" w:sz="4" w:space="0" w:color="000000"/>
              <w:right w:val="single" w:sz="4" w:space="0" w:color="auto"/>
            </w:tcBorders>
            <w:vAlign w:val="center"/>
            <w:hideMark/>
          </w:tcPr>
          <w:p w14:paraId="61237AD4" w14:textId="77777777" w:rsidR="00D66726" w:rsidRPr="00024776" w:rsidRDefault="00D66726" w:rsidP="00034FDD">
            <w:pPr>
              <w:keepNext/>
              <w:keepLines/>
              <w:jc w:val="left"/>
              <w:rPr>
                <w:color w:val="000000"/>
                <w:sz w:val="20"/>
                <w:szCs w:val="20"/>
                <w:lang w:eastAsia="en-CA"/>
              </w:rPr>
            </w:pPr>
          </w:p>
        </w:tc>
        <w:tc>
          <w:tcPr>
            <w:tcW w:w="974" w:type="pct"/>
            <w:tcBorders>
              <w:top w:val="nil"/>
              <w:left w:val="nil"/>
              <w:bottom w:val="single" w:sz="4" w:space="0" w:color="auto"/>
              <w:right w:val="single" w:sz="4" w:space="0" w:color="auto"/>
            </w:tcBorders>
            <w:vAlign w:val="center"/>
            <w:hideMark/>
          </w:tcPr>
          <w:p w14:paraId="292BFFEB" w14:textId="77777777" w:rsidR="00D66726" w:rsidRPr="00024776" w:rsidRDefault="00D66726" w:rsidP="00034FDD">
            <w:pPr>
              <w:keepNext/>
              <w:keepLines/>
              <w:rPr>
                <w:color w:val="000000"/>
                <w:sz w:val="20"/>
                <w:szCs w:val="20"/>
                <w:lang w:eastAsia="en-CA"/>
              </w:rPr>
            </w:pPr>
            <w:r w:rsidRPr="00024776">
              <w:rPr>
                <w:color w:val="000000"/>
                <w:sz w:val="20"/>
                <w:szCs w:val="20"/>
                <w:lang w:eastAsia="en-CA"/>
              </w:rPr>
              <w:t>HCFC-142b</w:t>
            </w:r>
          </w:p>
        </w:tc>
        <w:tc>
          <w:tcPr>
            <w:tcW w:w="666" w:type="pct"/>
            <w:tcBorders>
              <w:top w:val="nil"/>
              <w:left w:val="nil"/>
              <w:bottom w:val="single" w:sz="4" w:space="0" w:color="auto"/>
              <w:right w:val="single" w:sz="4" w:space="0" w:color="auto"/>
            </w:tcBorders>
            <w:vAlign w:val="center"/>
            <w:hideMark/>
          </w:tcPr>
          <w:p w14:paraId="1805993D" w14:textId="77777777" w:rsidR="00D66726" w:rsidRPr="00024776" w:rsidRDefault="00D66726" w:rsidP="00034FDD">
            <w:pPr>
              <w:jc w:val="right"/>
              <w:rPr>
                <w:color w:val="000000"/>
                <w:sz w:val="20"/>
                <w:szCs w:val="20"/>
                <w:lang w:eastAsia="en-CA"/>
              </w:rPr>
            </w:pPr>
            <w:r w:rsidRPr="00024776">
              <w:rPr>
                <w:color w:val="000000"/>
                <w:sz w:val="20"/>
                <w:szCs w:val="20"/>
                <w:lang w:eastAsia="en-CA"/>
              </w:rPr>
              <w:t>1,59</w:t>
            </w:r>
          </w:p>
        </w:tc>
        <w:tc>
          <w:tcPr>
            <w:tcW w:w="517" w:type="pct"/>
            <w:tcBorders>
              <w:top w:val="nil"/>
              <w:left w:val="nil"/>
              <w:bottom w:val="single" w:sz="4" w:space="0" w:color="auto"/>
              <w:right w:val="single" w:sz="4" w:space="0" w:color="auto"/>
            </w:tcBorders>
            <w:vAlign w:val="center"/>
            <w:hideMark/>
          </w:tcPr>
          <w:p w14:paraId="29D47BD9" w14:textId="77777777" w:rsidR="00D66726" w:rsidRPr="00024776" w:rsidRDefault="00D66726" w:rsidP="00034FDD">
            <w:pPr>
              <w:jc w:val="right"/>
              <w:rPr>
                <w:color w:val="000000"/>
                <w:sz w:val="20"/>
                <w:szCs w:val="20"/>
                <w:lang w:eastAsia="en-CA"/>
              </w:rPr>
            </w:pPr>
            <w:r w:rsidRPr="00024776">
              <w:rPr>
                <w:color w:val="000000"/>
                <w:sz w:val="20"/>
                <w:szCs w:val="20"/>
                <w:lang w:eastAsia="en-CA"/>
              </w:rPr>
              <w:t>0,1</w:t>
            </w:r>
          </w:p>
        </w:tc>
        <w:tc>
          <w:tcPr>
            <w:tcW w:w="636" w:type="pct"/>
            <w:tcBorders>
              <w:top w:val="nil"/>
              <w:left w:val="nil"/>
              <w:bottom w:val="single" w:sz="4" w:space="0" w:color="auto"/>
              <w:right w:val="single" w:sz="4" w:space="0" w:color="auto"/>
            </w:tcBorders>
            <w:vAlign w:val="center"/>
            <w:hideMark/>
          </w:tcPr>
          <w:p w14:paraId="57A000A2" w14:textId="77777777" w:rsidR="00D66726" w:rsidRPr="00024776" w:rsidRDefault="00D66726" w:rsidP="00034FDD">
            <w:pPr>
              <w:jc w:val="right"/>
              <w:rPr>
                <w:color w:val="000000"/>
                <w:sz w:val="20"/>
                <w:szCs w:val="20"/>
                <w:lang w:eastAsia="en-CA"/>
              </w:rPr>
            </w:pPr>
            <w:r w:rsidRPr="00024776">
              <w:rPr>
                <w:color w:val="000000"/>
                <w:sz w:val="20"/>
                <w:szCs w:val="20"/>
                <w:lang w:eastAsia="en-CA"/>
              </w:rPr>
              <w:t>0,10</w:t>
            </w:r>
          </w:p>
        </w:tc>
        <w:tc>
          <w:tcPr>
            <w:tcW w:w="477" w:type="pct"/>
            <w:tcBorders>
              <w:top w:val="nil"/>
              <w:left w:val="nil"/>
              <w:bottom w:val="single" w:sz="4" w:space="0" w:color="auto"/>
              <w:right w:val="single" w:sz="4" w:space="0" w:color="auto"/>
            </w:tcBorders>
            <w:vAlign w:val="center"/>
            <w:hideMark/>
          </w:tcPr>
          <w:p w14:paraId="304527A9" w14:textId="77777777" w:rsidR="00D66726" w:rsidRPr="00024776" w:rsidRDefault="00D66726" w:rsidP="00034FDD">
            <w:pPr>
              <w:jc w:val="right"/>
              <w:rPr>
                <w:color w:val="000000"/>
                <w:sz w:val="20"/>
                <w:szCs w:val="20"/>
                <w:lang w:eastAsia="en-CA"/>
              </w:rPr>
            </w:pPr>
            <w:r w:rsidRPr="00024776">
              <w:rPr>
                <w:color w:val="000000"/>
                <w:sz w:val="20"/>
                <w:szCs w:val="20"/>
                <w:lang w:eastAsia="en-CA"/>
              </w:rPr>
              <w:t>0,1</w:t>
            </w:r>
          </w:p>
        </w:tc>
      </w:tr>
      <w:tr w:rsidR="00D66726" w:rsidRPr="00024776" w14:paraId="1AE44CC7" w14:textId="77777777" w:rsidTr="00034FDD">
        <w:trPr>
          <w:trHeight w:val="139"/>
        </w:trPr>
        <w:tc>
          <w:tcPr>
            <w:tcW w:w="2704" w:type="pct"/>
            <w:gridSpan w:val="2"/>
            <w:tcBorders>
              <w:top w:val="single" w:sz="4" w:space="0" w:color="auto"/>
              <w:left w:val="single" w:sz="4" w:space="0" w:color="auto"/>
              <w:bottom w:val="single" w:sz="4" w:space="0" w:color="auto"/>
              <w:right w:val="single" w:sz="4" w:space="0" w:color="auto"/>
            </w:tcBorders>
            <w:vAlign w:val="center"/>
            <w:hideMark/>
          </w:tcPr>
          <w:p w14:paraId="2DE15CAE" w14:textId="60810AAC" w:rsidR="00D66726" w:rsidRPr="00024776" w:rsidRDefault="00D66726" w:rsidP="00034FDD">
            <w:pPr>
              <w:keepNext/>
              <w:keepLines/>
              <w:rPr>
                <w:b/>
                <w:bCs/>
                <w:color w:val="000000"/>
                <w:sz w:val="20"/>
                <w:szCs w:val="20"/>
                <w:lang w:eastAsia="en-CA"/>
              </w:rPr>
            </w:pPr>
            <w:r w:rsidRPr="00024776">
              <w:rPr>
                <w:b/>
                <w:bCs/>
                <w:color w:val="000000"/>
                <w:sz w:val="20"/>
                <w:szCs w:val="20"/>
                <w:lang w:eastAsia="en-CA"/>
              </w:rPr>
              <w:t xml:space="preserve">Subtotal </w:t>
            </w:r>
            <w:r w:rsidR="006C41B0">
              <w:rPr>
                <w:b/>
                <w:bCs/>
                <w:color w:val="000000"/>
                <w:sz w:val="20"/>
                <w:szCs w:val="20"/>
                <w:lang w:eastAsia="en-CA"/>
              </w:rPr>
              <w:t xml:space="preserve">de </w:t>
            </w:r>
            <w:r w:rsidRPr="00024776">
              <w:rPr>
                <w:b/>
                <w:bCs/>
                <w:color w:val="000000"/>
                <w:sz w:val="20"/>
                <w:szCs w:val="20"/>
                <w:lang w:eastAsia="en-CA"/>
              </w:rPr>
              <w:t>servicio técnico</w:t>
            </w:r>
          </w:p>
        </w:tc>
        <w:tc>
          <w:tcPr>
            <w:tcW w:w="666" w:type="pct"/>
            <w:tcBorders>
              <w:top w:val="nil"/>
              <w:left w:val="nil"/>
              <w:bottom w:val="single" w:sz="4" w:space="0" w:color="auto"/>
              <w:right w:val="single" w:sz="4" w:space="0" w:color="auto"/>
            </w:tcBorders>
            <w:vAlign w:val="center"/>
            <w:hideMark/>
          </w:tcPr>
          <w:p w14:paraId="39AD49EA" w14:textId="77777777" w:rsidR="00D66726" w:rsidRPr="00024776" w:rsidRDefault="00D66726" w:rsidP="00034FDD">
            <w:pPr>
              <w:jc w:val="right"/>
              <w:rPr>
                <w:b/>
                <w:bCs/>
                <w:color w:val="000000"/>
                <w:sz w:val="20"/>
                <w:szCs w:val="20"/>
                <w:lang w:eastAsia="en-CA"/>
              </w:rPr>
            </w:pPr>
            <w:r w:rsidRPr="00024776">
              <w:rPr>
                <w:b/>
                <w:bCs/>
                <w:color w:val="000000"/>
                <w:sz w:val="20"/>
                <w:szCs w:val="20"/>
                <w:lang w:eastAsia="en-CA"/>
              </w:rPr>
              <w:t>1.685,51</w:t>
            </w:r>
          </w:p>
        </w:tc>
        <w:tc>
          <w:tcPr>
            <w:tcW w:w="517" w:type="pct"/>
            <w:tcBorders>
              <w:top w:val="nil"/>
              <w:left w:val="nil"/>
              <w:bottom w:val="single" w:sz="4" w:space="0" w:color="auto"/>
              <w:right w:val="single" w:sz="4" w:space="0" w:color="auto"/>
            </w:tcBorders>
            <w:vAlign w:val="center"/>
            <w:hideMark/>
          </w:tcPr>
          <w:p w14:paraId="47F97385" w14:textId="77777777" w:rsidR="00D66726" w:rsidRPr="00024776" w:rsidRDefault="00D66726" w:rsidP="00034FDD">
            <w:pPr>
              <w:jc w:val="right"/>
              <w:rPr>
                <w:b/>
                <w:bCs/>
                <w:color w:val="000000"/>
                <w:sz w:val="20"/>
                <w:szCs w:val="20"/>
                <w:lang w:eastAsia="en-CA"/>
              </w:rPr>
            </w:pPr>
            <w:r w:rsidRPr="00024776">
              <w:rPr>
                <w:b/>
                <w:bCs/>
                <w:color w:val="000000"/>
                <w:sz w:val="20"/>
                <w:szCs w:val="20"/>
                <w:lang w:eastAsia="en-CA"/>
              </w:rPr>
              <w:t>74,1</w:t>
            </w:r>
          </w:p>
        </w:tc>
        <w:tc>
          <w:tcPr>
            <w:tcW w:w="636" w:type="pct"/>
            <w:tcBorders>
              <w:top w:val="nil"/>
              <w:left w:val="nil"/>
              <w:bottom w:val="single" w:sz="4" w:space="0" w:color="auto"/>
              <w:right w:val="single" w:sz="4" w:space="0" w:color="auto"/>
            </w:tcBorders>
            <w:vAlign w:val="center"/>
            <w:hideMark/>
          </w:tcPr>
          <w:p w14:paraId="47D1832B" w14:textId="77777777" w:rsidR="00D66726" w:rsidRPr="00024776" w:rsidRDefault="00D66726" w:rsidP="00034FDD">
            <w:pPr>
              <w:jc w:val="right"/>
              <w:rPr>
                <w:b/>
                <w:bCs/>
                <w:color w:val="000000"/>
                <w:sz w:val="20"/>
                <w:szCs w:val="20"/>
                <w:lang w:eastAsia="en-CA"/>
              </w:rPr>
            </w:pPr>
            <w:r w:rsidRPr="00024776">
              <w:rPr>
                <w:b/>
                <w:bCs/>
                <w:color w:val="000000"/>
                <w:sz w:val="20"/>
                <w:szCs w:val="20"/>
                <w:lang w:eastAsia="en-CA"/>
              </w:rPr>
              <w:t>97,06</w:t>
            </w:r>
          </w:p>
        </w:tc>
        <w:tc>
          <w:tcPr>
            <w:tcW w:w="477" w:type="pct"/>
            <w:tcBorders>
              <w:top w:val="nil"/>
              <w:left w:val="nil"/>
              <w:bottom w:val="single" w:sz="4" w:space="0" w:color="auto"/>
              <w:right w:val="single" w:sz="4" w:space="0" w:color="auto"/>
            </w:tcBorders>
            <w:vAlign w:val="center"/>
            <w:hideMark/>
          </w:tcPr>
          <w:p w14:paraId="4BA1D7E5" w14:textId="77777777" w:rsidR="00D66726" w:rsidRPr="00024776" w:rsidRDefault="00D66726" w:rsidP="00034FDD">
            <w:pPr>
              <w:jc w:val="right"/>
              <w:rPr>
                <w:b/>
                <w:bCs/>
                <w:color w:val="000000"/>
                <w:sz w:val="20"/>
                <w:szCs w:val="20"/>
                <w:lang w:eastAsia="en-CA"/>
              </w:rPr>
            </w:pPr>
            <w:r w:rsidRPr="00024776">
              <w:rPr>
                <w:b/>
                <w:bCs/>
                <w:color w:val="000000"/>
                <w:sz w:val="20"/>
                <w:szCs w:val="20"/>
                <w:lang w:eastAsia="en-CA"/>
              </w:rPr>
              <w:t>63,2</w:t>
            </w:r>
          </w:p>
        </w:tc>
      </w:tr>
      <w:tr w:rsidR="00D66726" w:rsidRPr="00024776" w14:paraId="4C7ACCCC" w14:textId="77777777" w:rsidTr="00034FDD">
        <w:trPr>
          <w:trHeight w:val="45"/>
        </w:trPr>
        <w:tc>
          <w:tcPr>
            <w:tcW w:w="2704" w:type="pct"/>
            <w:gridSpan w:val="2"/>
            <w:tcBorders>
              <w:top w:val="single" w:sz="4" w:space="0" w:color="auto"/>
              <w:left w:val="single" w:sz="4" w:space="0" w:color="auto"/>
              <w:bottom w:val="single" w:sz="4" w:space="0" w:color="auto"/>
              <w:right w:val="single" w:sz="4" w:space="0" w:color="auto"/>
            </w:tcBorders>
            <w:vAlign w:val="center"/>
            <w:hideMark/>
          </w:tcPr>
          <w:p w14:paraId="436226F0" w14:textId="77777777" w:rsidR="00D66726" w:rsidRPr="00024776" w:rsidRDefault="00D66726" w:rsidP="00034FDD">
            <w:pPr>
              <w:keepNext/>
              <w:keepLines/>
              <w:jc w:val="left"/>
              <w:rPr>
                <w:b/>
                <w:bCs/>
                <w:color w:val="000000"/>
                <w:sz w:val="20"/>
                <w:szCs w:val="20"/>
                <w:lang w:eastAsia="en-CA"/>
              </w:rPr>
            </w:pPr>
            <w:r w:rsidRPr="00024776">
              <w:rPr>
                <w:b/>
                <w:bCs/>
                <w:color w:val="000000"/>
                <w:sz w:val="20"/>
                <w:szCs w:val="20"/>
                <w:lang w:eastAsia="en-CA"/>
              </w:rPr>
              <w:t>Total</w:t>
            </w:r>
          </w:p>
        </w:tc>
        <w:tc>
          <w:tcPr>
            <w:tcW w:w="666" w:type="pct"/>
            <w:tcBorders>
              <w:top w:val="nil"/>
              <w:left w:val="nil"/>
              <w:bottom w:val="single" w:sz="4" w:space="0" w:color="auto"/>
              <w:right w:val="single" w:sz="4" w:space="0" w:color="auto"/>
            </w:tcBorders>
            <w:vAlign w:val="center"/>
            <w:hideMark/>
          </w:tcPr>
          <w:p w14:paraId="277CAB51" w14:textId="77777777" w:rsidR="00D66726" w:rsidRPr="00024776" w:rsidRDefault="00D66726" w:rsidP="00034FDD">
            <w:pPr>
              <w:jc w:val="right"/>
              <w:rPr>
                <w:b/>
                <w:bCs/>
                <w:color w:val="000000"/>
                <w:sz w:val="20"/>
                <w:szCs w:val="20"/>
                <w:lang w:eastAsia="en-CA"/>
              </w:rPr>
            </w:pPr>
            <w:r w:rsidRPr="00024776">
              <w:rPr>
                <w:b/>
                <w:bCs/>
                <w:color w:val="000000"/>
                <w:sz w:val="20"/>
                <w:szCs w:val="20"/>
                <w:lang w:eastAsia="en-CA"/>
              </w:rPr>
              <w:t>2.273,16</w:t>
            </w:r>
          </w:p>
        </w:tc>
        <w:tc>
          <w:tcPr>
            <w:tcW w:w="517" w:type="pct"/>
            <w:tcBorders>
              <w:top w:val="nil"/>
              <w:left w:val="nil"/>
              <w:bottom w:val="single" w:sz="4" w:space="0" w:color="auto"/>
              <w:right w:val="single" w:sz="4" w:space="0" w:color="auto"/>
            </w:tcBorders>
            <w:vAlign w:val="center"/>
            <w:hideMark/>
          </w:tcPr>
          <w:p w14:paraId="74C50C01" w14:textId="77777777" w:rsidR="00D66726" w:rsidRPr="00024776" w:rsidRDefault="00D66726" w:rsidP="00034FDD">
            <w:pPr>
              <w:jc w:val="right"/>
              <w:rPr>
                <w:b/>
                <w:bCs/>
                <w:color w:val="000000"/>
                <w:sz w:val="20"/>
                <w:szCs w:val="20"/>
                <w:lang w:eastAsia="en-CA"/>
              </w:rPr>
            </w:pPr>
            <w:r w:rsidRPr="00024776">
              <w:rPr>
                <w:b/>
                <w:bCs/>
                <w:color w:val="000000"/>
                <w:sz w:val="20"/>
                <w:szCs w:val="20"/>
                <w:lang w:eastAsia="en-CA"/>
              </w:rPr>
              <w:t>100,0</w:t>
            </w:r>
          </w:p>
        </w:tc>
        <w:tc>
          <w:tcPr>
            <w:tcW w:w="636" w:type="pct"/>
            <w:tcBorders>
              <w:top w:val="nil"/>
              <w:left w:val="nil"/>
              <w:bottom w:val="single" w:sz="4" w:space="0" w:color="auto"/>
              <w:right w:val="single" w:sz="4" w:space="0" w:color="auto"/>
            </w:tcBorders>
            <w:vAlign w:val="center"/>
            <w:hideMark/>
          </w:tcPr>
          <w:p w14:paraId="466A6A70" w14:textId="77777777" w:rsidR="00D66726" w:rsidRPr="00024776" w:rsidRDefault="00D66726" w:rsidP="00034FDD">
            <w:pPr>
              <w:jc w:val="right"/>
              <w:rPr>
                <w:b/>
                <w:bCs/>
                <w:color w:val="000000"/>
                <w:sz w:val="20"/>
                <w:szCs w:val="20"/>
                <w:lang w:eastAsia="en-CA"/>
              </w:rPr>
            </w:pPr>
            <w:r w:rsidRPr="00024776">
              <w:rPr>
                <w:b/>
                <w:bCs/>
                <w:color w:val="000000"/>
                <w:sz w:val="20"/>
                <w:szCs w:val="20"/>
                <w:lang w:eastAsia="en-CA"/>
              </w:rPr>
              <w:t>153,54</w:t>
            </w:r>
          </w:p>
        </w:tc>
        <w:tc>
          <w:tcPr>
            <w:tcW w:w="477" w:type="pct"/>
            <w:tcBorders>
              <w:top w:val="nil"/>
              <w:left w:val="nil"/>
              <w:bottom w:val="single" w:sz="4" w:space="0" w:color="auto"/>
              <w:right w:val="single" w:sz="4" w:space="0" w:color="auto"/>
            </w:tcBorders>
            <w:vAlign w:val="center"/>
            <w:hideMark/>
          </w:tcPr>
          <w:p w14:paraId="7B823010" w14:textId="77777777" w:rsidR="00D66726" w:rsidRPr="00024776" w:rsidRDefault="00D66726" w:rsidP="00034FDD">
            <w:pPr>
              <w:jc w:val="right"/>
              <w:rPr>
                <w:b/>
                <w:bCs/>
                <w:color w:val="000000"/>
                <w:sz w:val="20"/>
                <w:szCs w:val="20"/>
                <w:lang w:eastAsia="en-CA"/>
              </w:rPr>
            </w:pPr>
            <w:r w:rsidRPr="00024776">
              <w:rPr>
                <w:b/>
                <w:bCs/>
                <w:color w:val="000000"/>
                <w:sz w:val="20"/>
                <w:szCs w:val="20"/>
                <w:lang w:eastAsia="en-CA"/>
              </w:rPr>
              <w:t>100,0</w:t>
            </w:r>
          </w:p>
        </w:tc>
      </w:tr>
    </w:tbl>
    <w:p w14:paraId="1E0F9909" w14:textId="24864545" w:rsidR="00D66726" w:rsidRPr="00024776" w:rsidRDefault="006C41B0" w:rsidP="00D66726">
      <w:pPr>
        <w:widowControl w:val="0"/>
        <w:spacing w:after="240"/>
        <w:rPr>
          <w:sz w:val="18"/>
          <w:szCs w:val="18"/>
        </w:rPr>
      </w:pPr>
      <w:r>
        <w:rPr>
          <w:sz w:val="18"/>
          <w:szCs w:val="18"/>
        </w:rPr>
        <w:t>*</w:t>
      </w:r>
      <w:r w:rsidR="00D66726" w:rsidRPr="00024776">
        <w:rPr>
          <w:sz w:val="18"/>
          <w:szCs w:val="18"/>
        </w:rPr>
        <w:t>Incluid</w:t>
      </w:r>
      <w:r w:rsidR="00576080">
        <w:rPr>
          <w:sz w:val="18"/>
          <w:szCs w:val="18"/>
        </w:rPr>
        <w:t>o</w:t>
      </w:r>
      <w:r w:rsidR="00D66726" w:rsidRPr="00024776">
        <w:rPr>
          <w:sz w:val="18"/>
          <w:szCs w:val="18"/>
        </w:rPr>
        <w:t xml:space="preserve"> 389,89 tm (42,89 tm </w:t>
      </w:r>
      <w:r w:rsidR="001A5CE3">
        <w:rPr>
          <w:sz w:val="18"/>
          <w:szCs w:val="18"/>
        </w:rPr>
        <w:t>PAO</w:t>
      </w:r>
      <w:r w:rsidR="00D66726" w:rsidRPr="00024776">
        <w:rPr>
          <w:sz w:val="18"/>
          <w:szCs w:val="18"/>
        </w:rPr>
        <w:t xml:space="preserve">) de HCFC-141b en estado puro y 50,49 tm (5,55 tm </w:t>
      </w:r>
      <w:r w:rsidR="001A5CE3">
        <w:rPr>
          <w:sz w:val="18"/>
          <w:szCs w:val="18"/>
        </w:rPr>
        <w:t>PAO</w:t>
      </w:r>
      <w:r w:rsidR="00D66726" w:rsidRPr="00024776">
        <w:rPr>
          <w:sz w:val="18"/>
          <w:szCs w:val="18"/>
        </w:rPr>
        <w:t xml:space="preserve">) de HCFC-141b </w:t>
      </w:r>
      <w:r w:rsidR="00576080">
        <w:rPr>
          <w:sz w:val="18"/>
          <w:szCs w:val="18"/>
        </w:rPr>
        <w:t xml:space="preserve">en </w:t>
      </w:r>
      <w:r w:rsidR="00D66726" w:rsidRPr="00024776">
        <w:rPr>
          <w:sz w:val="18"/>
          <w:szCs w:val="18"/>
        </w:rPr>
        <w:t xml:space="preserve">polioles premezclados </w:t>
      </w:r>
      <w:r>
        <w:rPr>
          <w:sz w:val="18"/>
          <w:szCs w:val="18"/>
        </w:rPr>
        <w:t>importados</w:t>
      </w:r>
      <w:r w:rsidR="00D66726" w:rsidRPr="00024776">
        <w:rPr>
          <w:sz w:val="18"/>
          <w:szCs w:val="18"/>
        </w:rPr>
        <w:t>.</w:t>
      </w:r>
    </w:p>
    <w:p w14:paraId="576EA976" w14:textId="5312CC8D" w:rsidR="00D66726" w:rsidRPr="00024776" w:rsidRDefault="00D66726" w:rsidP="00D66726">
      <w:pPr>
        <w:spacing w:before="240" w:after="240"/>
        <w:rPr>
          <w:i/>
          <w:iCs/>
        </w:rPr>
      </w:pPr>
      <w:r w:rsidRPr="00024776">
        <w:rPr>
          <w:i/>
          <w:iCs/>
        </w:rPr>
        <w:t>S</w:t>
      </w:r>
      <w:r w:rsidR="006C41B0">
        <w:rPr>
          <w:i/>
          <w:iCs/>
        </w:rPr>
        <w:t>ector de aerosoles</w:t>
      </w:r>
    </w:p>
    <w:p w14:paraId="4B6800BD" w14:textId="1CE3636B" w:rsidR="00D66726" w:rsidRPr="00024776" w:rsidRDefault="00D66726" w:rsidP="00D66726">
      <w:pPr>
        <w:pStyle w:val="Heading1"/>
      </w:pPr>
      <w:r w:rsidRPr="00024776">
        <w:t>De las 20 empresas precisadas</w:t>
      </w:r>
      <w:r w:rsidR="00576080">
        <w:t xml:space="preserve"> </w:t>
      </w:r>
      <w:r w:rsidR="00576080" w:rsidRPr="00024776">
        <w:t>aproximadamente</w:t>
      </w:r>
      <w:r w:rsidRPr="00024776">
        <w:t xml:space="preserve"> como productoras de aerosoles, 10 siguen consumiendo </w:t>
      </w:r>
      <w:r w:rsidR="00576080">
        <w:t xml:space="preserve">el </w:t>
      </w:r>
      <w:r w:rsidRPr="00024776">
        <w:t xml:space="preserve">HCFC-22 y </w:t>
      </w:r>
      <w:r w:rsidR="00576080">
        <w:t xml:space="preserve">el </w:t>
      </w:r>
      <w:r w:rsidRPr="00024776">
        <w:t xml:space="preserve">HCFC-141b, principalmente en los subsectores eléctrico, electrónico y automovilístico, y su aplicación principal son los productos de limpieza diseñados para disolver ingredientes activos como lubricantes, aislantes y adhesivos. Los sopladores para la eliminación de partículas </w:t>
      </w:r>
      <w:r w:rsidR="006C41B0">
        <w:t xml:space="preserve">normalmente usan el </w:t>
      </w:r>
      <w:r w:rsidRPr="00024776">
        <w:t xml:space="preserve">HCFC-22 en estado puro, mientras que productos como los dispensadores de aerosoles para el alivio del dolor </w:t>
      </w:r>
      <w:r w:rsidR="006C41B0">
        <w:t>por</w:t>
      </w:r>
      <w:r w:rsidRPr="00024776">
        <w:t xml:space="preserve"> frío emplean mezclas de</w:t>
      </w:r>
      <w:r w:rsidR="006C41B0">
        <w:t>l</w:t>
      </w:r>
      <w:r w:rsidRPr="00024776">
        <w:t xml:space="preserve"> HCFC-141b y </w:t>
      </w:r>
      <w:r w:rsidR="006C41B0">
        <w:t xml:space="preserve">el </w:t>
      </w:r>
      <w:r w:rsidRPr="00024776">
        <w:t>HCFC-22. La nieve artificial en forma de aerosol (</w:t>
      </w:r>
      <w:r w:rsidR="00C7422C">
        <w:t>espuma</w:t>
      </w:r>
      <w:r w:rsidRPr="00024776">
        <w:t xml:space="preserve"> acuosa) se fabrica utilizando una mezcla de</w:t>
      </w:r>
      <w:r w:rsidR="006C41B0">
        <w:t>l</w:t>
      </w:r>
      <w:r w:rsidRPr="00024776">
        <w:t xml:space="preserve"> HCFC-22, butano y dimetiléter. </w:t>
      </w:r>
      <w:r w:rsidR="006C41B0">
        <w:t>No obstante,</w:t>
      </w:r>
      <w:r w:rsidRPr="00024776">
        <w:t xml:space="preserve"> los aerosoles domésticos ya utilizan hidrocarburos (HC) como propulsores. Hasta la fecha, el s</w:t>
      </w:r>
      <w:r w:rsidR="006C41B0">
        <w:t>ector de aerosoles</w:t>
      </w:r>
      <w:r w:rsidRPr="00024776">
        <w:t xml:space="preserve"> no ha recibido asistencia para eliminar los HCFC.</w:t>
      </w:r>
    </w:p>
    <w:p w14:paraId="6FF12993" w14:textId="77777777" w:rsidR="00D66726" w:rsidRPr="00024776" w:rsidRDefault="00D66726" w:rsidP="00D66726">
      <w:pPr>
        <w:keepNext/>
        <w:spacing w:after="240"/>
        <w:rPr>
          <w:i/>
          <w:iCs/>
        </w:rPr>
      </w:pPr>
      <w:r w:rsidRPr="00024776">
        <w:rPr>
          <w:i/>
          <w:iCs/>
        </w:rPr>
        <w:t>Refrigeración comercial</w:t>
      </w:r>
    </w:p>
    <w:p w14:paraId="11D4E138" w14:textId="77F28A64" w:rsidR="00D66726" w:rsidRPr="00024776" w:rsidRDefault="00D66726" w:rsidP="00D66726">
      <w:pPr>
        <w:pStyle w:val="Heading1"/>
      </w:pPr>
      <w:r w:rsidRPr="00024776">
        <w:t xml:space="preserve">Los grandes fabricantes de </w:t>
      </w:r>
      <w:r w:rsidR="006C41B0">
        <w:t xml:space="preserve">equipos de </w:t>
      </w:r>
      <w:r w:rsidRPr="00024776">
        <w:t>refrigeración residencial y comercial</w:t>
      </w:r>
      <w:r w:rsidR="004A70BF">
        <w:t xml:space="preserve"> </w:t>
      </w:r>
      <w:r w:rsidR="006C41B0">
        <w:t>(</w:t>
      </w:r>
      <w:r w:rsidR="008D090C" w:rsidRPr="00024776">
        <w:t>e</w:t>
      </w:r>
      <w:r w:rsidR="008D090C">
        <w:t>j.</w:t>
      </w:r>
      <w:r w:rsidR="00B757C2">
        <w:t xml:space="preserve"> Bambi, Briket y Mabe</w:t>
      </w:r>
      <w:r w:rsidRPr="00024776">
        <w:t xml:space="preserve">) ya </w:t>
      </w:r>
      <w:r w:rsidR="00B757C2">
        <w:t>recibieron</w:t>
      </w:r>
      <w:r w:rsidRPr="00024776">
        <w:t xml:space="preserve"> asistencia para la </w:t>
      </w:r>
      <w:r w:rsidR="00381D84">
        <w:t xml:space="preserve">eliminación </w:t>
      </w:r>
      <w:r w:rsidR="00024776" w:rsidRPr="00024776">
        <w:t>de los HFC</w:t>
      </w:r>
      <w:r w:rsidRPr="00024776">
        <w:t>, pero numerosas pequeñas y medianas empresas (</w:t>
      </w:r>
      <w:r w:rsidR="00B757C2">
        <w:t>PyME</w:t>
      </w:r>
      <w:r w:rsidRPr="00024776">
        <w:t xml:space="preserve">) siguen dependiendo del HCFC-22 para la fabricación de equipos como </w:t>
      </w:r>
      <w:r w:rsidRPr="008172BB">
        <w:t>vitrinas, congeladores, enfriadores de botellas, ex</w:t>
      </w:r>
      <w:r w:rsidR="00B757C2" w:rsidRPr="008172BB">
        <w:t xml:space="preserve">hibidores </w:t>
      </w:r>
      <w:r w:rsidRPr="008172BB">
        <w:t>de mostrador y vitrinas horizontales y verticales para</w:t>
      </w:r>
      <w:r w:rsidRPr="00024776">
        <w:t xml:space="preserve"> abastecer a </w:t>
      </w:r>
      <w:r w:rsidR="00B757C2">
        <w:t xml:space="preserve">segmentos </w:t>
      </w:r>
      <w:r w:rsidRPr="00024776">
        <w:t>de mercado nacionales: tiendas de barrio, pana</w:t>
      </w:r>
      <w:r w:rsidR="004135EB">
        <w:t>derías</w:t>
      </w:r>
      <w:r w:rsidRPr="00024776">
        <w:t>, cafet</w:t>
      </w:r>
      <w:r w:rsidR="004135EB">
        <w:t>erías</w:t>
      </w:r>
      <w:r w:rsidRPr="00024776">
        <w:t>, pastel</w:t>
      </w:r>
      <w:r w:rsidR="004135EB">
        <w:t>erías</w:t>
      </w:r>
      <w:r w:rsidRPr="00024776">
        <w:t xml:space="preserve"> y tiendas especializadas en ciudades y regiones cercanas. Estas demandas no pueden ser satisfechas por los grandes fabricantes situados lejos de los usuarios finales. </w:t>
      </w:r>
      <w:r w:rsidR="00B757C2">
        <w:t>En 2024 s</w:t>
      </w:r>
      <w:r w:rsidRPr="00024776">
        <w:t xml:space="preserve">e </w:t>
      </w:r>
      <w:r w:rsidR="00381D84">
        <w:t xml:space="preserve">identificaron </w:t>
      </w:r>
      <w:r w:rsidRPr="00024776">
        <w:t xml:space="preserve">más de 80 empresas de </w:t>
      </w:r>
      <w:r w:rsidR="007759FD">
        <w:t>fabricación de equipos de refrigeración comercial</w:t>
      </w:r>
      <w:r w:rsidRPr="00024776">
        <w:t xml:space="preserve"> en el sector, que consum</w:t>
      </w:r>
      <w:r w:rsidR="00381D84">
        <w:t xml:space="preserve">en </w:t>
      </w:r>
      <w:r w:rsidR="00B757C2">
        <w:t xml:space="preserve">unas </w:t>
      </w:r>
      <w:r w:rsidRPr="00024776">
        <w:t>40 tm de</w:t>
      </w:r>
      <w:r w:rsidR="00B757C2">
        <w:t>l</w:t>
      </w:r>
      <w:r w:rsidRPr="00024776">
        <w:t xml:space="preserve"> HCFC-22.</w:t>
      </w:r>
    </w:p>
    <w:p w14:paraId="2ED0DBB7" w14:textId="1E15568B" w:rsidR="00D66726" w:rsidRPr="00024776" w:rsidRDefault="003455E7" w:rsidP="00D66726">
      <w:pPr>
        <w:pStyle w:val="Heading1"/>
        <w:numPr>
          <w:ilvl w:val="0"/>
          <w:numId w:val="0"/>
        </w:numPr>
        <w:rPr>
          <w:i/>
          <w:iCs/>
        </w:rPr>
      </w:pPr>
      <w:r>
        <w:rPr>
          <w:i/>
          <w:iCs/>
        </w:rPr>
        <w:t xml:space="preserve">Sector </w:t>
      </w:r>
      <w:r w:rsidR="00B757C2">
        <w:rPr>
          <w:i/>
          <w:iCs/>
        </w:rPr>
        <w:t xml:space="preserve">de </w:t>
      </w:r>
      <w:r>
        <w:rPr>
          <w:i/>
          <w:iCs/>
        </w:rPr>
        <w:t>extinción</w:t>
      </w:r>
      <w:r w:rsidR="00D66726" w:rsidRPr="00024776">
        <w:rPr>
          <w:i/>
          <w:iCs/>
        </w:rPr>
        <w:t xml:space="preserve"> de incendios</w:t>
      </w:r>
    </w:p>
    <w:p w14:paraId="1D89C211" w14:textId="3BAC6AB2" w:rsidR="00D66726" w:rsidRPr="00024776" w:rsidRDefault="00D66726" w:rsidP="00D66726">
      <w:pPr>
        <w:pStyle w:val="Heading1"/>
      </w:pPr>
      <w:r w:rsidRPr="00024776">
        <w:t>Los 12 fabricantes de extintor</w:t>
      </w:r>
      <w:r w:rsidR="00B757C2">
        <w:t>es</w:t>
      </w:r>
      <w:r w:rsidRPr="00024776">
        <w:t xml:space="preserve"> de incendios </w:t>
      </w:r>
      <w:r w:rsidR="00B757C2">
        <w:t xml:space="preserve">identificados </w:t>
      </w:r>
      <w:r w:rsidRPr="00024776">
        <w:t xml:space="preserve">utilizan principalmente </w:t>
      </w:r>
      <w:r w:rsidR="00B757C2">
        <w:t xml:space="preserve">el </w:t>
      </w:r>
      <w:r w:rsidRPr="00024776">
        <w:t>HCFC</w:t>
      </w:r>
      <w:r w:rsidR="00B757C2">
        <w:t>-</w:t>
      </w:r>
      <w:r w:rsidRPr="00024776">
        <w:t xml:space="preserve">123, </w:t>
      </w:r>
      <w:r w:rsidR="00B757C2">
        <w:t xml:space="preserve">el </w:t>
      </w:r>
      <w:r w:rsidRPr="00024776">
        <w:t xml:space="preserve">HFC227ea y </w:t>
      </w:r>
      <w:r w:rsidR="00B757C2">
        <w:t xml:space="preserve">el </w:t>
      </w:r>
      <w:r w:rsidR="00024776" w:rsidRPr="00024776">
        <w:t>HFC-23</w:t>
      </w:r>
      <w:r w:rsidRPr="00024776">
        <w:t>6fa en sus procesos de producción; seis de esas empresas consumen cerca del 80</w:t>
      </w:r>
      <w:r w:rsidR="004A70BF">
        <w:t xml:space="preserve"> </w:t>
      </w:r>
      <w:r w:rsidR="00BD50C8" w:rsidRPr="00024776">
        <w:t>por ciento</w:t>
      </w:r>
      <w:r w:rsidRPr="00024776">
        <w:t xml:space="preserve"> de</w:t>
      </w:r>
      <w:r w:rsidR="00B757C2">
        <w:t xml:space="preserve"> todo e</w:t>
      </w:r>
      <w:r w:rsidRPr="00024776">
        <w:t xml:space="preserve">l </w:t>
      </w:r>
      <w:r w:rsidR="00B757C2">
        <w:t xml:space="preserve">HCFC-123 </w:t>
      </w:r>
      <w:r w:rsidRPr="00024776">
        <w:t xml:space="preserve">utilizado en el sector. El </w:t>
      </w:r>
      <w:r w:rsidR="00B757C2">
        <w:t>sector de extinción</w:t>
      </w:r>
      <w:r w:rsidRPr="00024776">
        <w:t xml:space="preserve"> de incendios aún no ha recibido asistencia para la eliminación de los HCFC.</w:t>
      </w:r>
    </w:p>
    <w:p w14:paraId="48E6BDB3" w14:textId="4389D8E8" w:rsidR="00D66726" w:rsidRPr="00024776" w:rsidRDefault="003455E7" w:rsidP="00D66726">
      <w:pPr>
        <w:keepNext/>
        <w:spacing w:before="240" w:after="240"/>
        <w:rPr>
          <w:i/>
          <w:iCs/>
        </w:rPr>
      </w:pPr>
      <w:r>
        <w:rPr>
          <w:i/>
          <w:iCs/>
        </w:rPr>
        <w:lastRenderedPageBreak/>
        <w:t xml:space="preserve">Sector de fabricación de </w:t>
      </w:r>
      <w:r w:rsidR="00C7422C">
        <w:rPr>
          <w:i/>
          <w:iCs/>
        </w:rPr>
        <w:t>espumas</w:t>
      </w:r>
    </w:p>
    <w:p w14:paraId="5708465B" w14:textId="36453597" w:rsidR="00D66726" w:rsidRPr="00024776" w:rsidRDefault="00D66726" w:rsidP="00D66726">
      <w:pPr>
        <w:pStyle w:val="Heading1"/>
      </w:pPr>
      <w:r w:rsidRPr="00024776">
        <w:t>E</w:t>
      </w:r>
      <w:r w:rsidR="00381D84">
        <w:t xml:space="preserve">n el sector de fabricación de espumas de poliuretano de Argentina se </w:t>
      </w:r>
      <w:r w:rsidRPr="00024776">
        <w:t>utiliza ampliamente</w:t>
      </w:r>
      <w:r w:rsidR="00381D84">
        <w:t xml:space="preserve"> el </w:t>
      </w:r>
      <w:r w:rsidR="00381D84" w:rsidRPr="00024776">
        <w:t>l HCFC-141b</w:t>
      </w:r>
      <w:r w:rsidRPr="00024776">
        <w:t xml:space="preserve">, principalmente </w:t>
      </w:r>
      <w:r w:rsidR="00381D84">
        <w:t xml:space="preserve">en </w:t>
      </w:r>
      <w:r w:rsidRPr="00024776">
        <w:t xml:space="preserve">numerosas </w:t>
      </w:r>
      <w:r w:rsidR="00B757C2">
        <w:t>PyME</w:t>
      </w:r>
      <w:r w:rsidRPr="00024776">
        <w:t>, y</w:t>
      </w:r>
      <w:r w:rsidR="00381D84">
        <w:t xml:space="preserve"> </w:t>
      </w:r>
      <w:r w:rsidR="00381D84" w:rsidRPr="00024776">
        <w:t xml:space="preserve">en la fabricación de paneles de </w:t>
      </w:r>
      <w:r w:rsidR="00381D84">
        <w:t>espumas</w:t>
      </w:r>
      <w:r w:rsidR="00381D84" w:rsidRPr="00024776">
        <w:t xml:space="preserve"> de poliestireno extruido</w:t>
      </w:r>
      <w:r w:rsidRPr="00024776">
        <w:t xml:space="preserve"> se utilizaron pequeñas cantidades </w:t>
      </w:r>
      <w:r w:rsidR="00B757C2">
        <w:t>del HCFC-22</w:t>
      </w:r>
      <w:r w:rsidRPr="00024776">
        <w:t xml:space="preserve"> y</w:t>
      </w:r>
      <w:r w:rsidR="00B757C2">
        <w:t xml:space="preserve"> el HCFC-142b</w:t>
      </w:r>
      <w:r w:rsidRPr="00024776">
        <w:t xml:space="preserve">. La </w:t>
      </w:r>
      <w:r w:rsidR="00BD50C8" w:rsidRPr="00024776">
        <w:t>etapa I</w:t>
      </w:r>
      <w:r w:rsidRPr="00024776">
        <w:t>I del PGEH inclu</w:t>
      </w:r>
      <w:r w:rsidR="00123EA3">
        <w:t>yó</w:t>
      </w:r>
      <w:r w:rsidRPr="00024776">
        <w:t xml:space="preserve"> actividades para </w:t>
      </w:r>
      <w:r w:rsidR="00381D84">
        <w:t xml:space="preserve">eliminar </w:t>
      </w:r>
      <w:r w:rsidRPr="00024776">
        <w:t>el uso de</w:t>
      </w:r>
      <w:r w:rsidR="00381D84">
        <w:t xml:space="preserve"> los</w:t>
      </w:r>
      <w:r w:rsidRPr="00024776">
        <w:t xml:space="preserve"> HCFC en los sectores de </w:t>
      </w:r>
      <w:r w:rsidR="00C7422C">
        <w:t>espumas</w:t>
      </w:r>
      <w:r w:rsidRPr="00024776">
        <w:t xml:space="preserve"> de poliuretano y de poliestireno extruido. La conversión del </w:t>
      </w:r>
      <w:r w:rsidR="00123EA3">
        <w:t>sector de espumas</w:t>
      </w:r>
      <w:r w:rsidRPr="00024776">
        <w:t xml:space="preserve"> de poliestireno extruido a alternativas de bajo </w:t>
      </w:r>
      <w:r w:rsidR="00123EA3">
        <w:t>potencial de calentamiento atmosférico</w:t>
      </w:r>
      <w:r w:rsidRPr="00024776">
        <w:t xml:space="preserve"> ha terminado, mientras que la conversión del </w:t>
      </w:r>
      <w:r w:rsidR="00123EA3">
        <w:t>sector de espumas</w:t>
      </w:r>
      <w:r w:rsidRPr="00024776">
        <w:t xml:space="preserve"> de poliuretano aún está en </w:t>
      </w:r>
      <w:r w:rsidR="000B419A">
        <w:t xml:space="preserve">marcha </w:t>
      </w:r>
      <w:r w:rsidRPr="00024776">
        <w:t xml:space="preserve">y </w:t>
      </w:r>
      <w:r w:rsidR="00123EA3">
        <w:t xml:space="preserve">se prevé </w:t>
      </w:r>
      <w:r w:rsidR="000B419A">
        <w:t xml:space="preserve">que concluirá </w:t>
      </w:r>
      <w:r w:rsidR="00123EA3">
        <w:t xml:space="preserve">para </w:t>
      </w:r>
      <w:r w:rsidRPr="00024776">
        <w:t>fin</w:t>
      </w:r>
      <w:r w:rsidR="00123EA3">
        <w:t>e</w:t>
      </w:r>
      <w:r w:rsidRPr="00024776">
        <w:t xml:space="preserve">s de 2027. </w:t>
      </w:r>
      <w:r w:rsidR="00123EA3">
        <w:t xml:space="preserve">Desde </w:t>
      </w:r>
      <w:r w:rsidRPr="00024776">
        <w:t xml:space="preserve">2025, no se </w:t>
      </w:r>
      <w:r w:rsidR="00123EA3">
        <w:t xml:space="preserve">expidieron </w:t>
      </w:r>
      <w:r w:rsidRPr="00024776">
        <w:t xml:space="preserve">cuotas de importación </w:t>
      </w:r>
      <w:r w:rsidR="00123EA3">
        <w:t xml:space="preserve">para los </w:t>
      </w:r>
      <w:r w:rsidRPr="00024776">
        <w:t xml:space="preserve">HCFC </w:t>
      </w:r>
      <w:r w:rsidR="000B419A">
        <w:t xml:space="preserve">utilizados </w:t>
      </w:r>
      <w:r w:rsidRPr="00024776">
        <w:t xml:space="preserve">en la fabricación de </w:t>
      </w:r>
      <w:r w:rsidR="00C7422C">
        <w:t>espumas</w:t>
      </w:r>
      <w:r w:rsidRPr="00024776">
        <w:t xml:space="preserve"> de poliuretano o de poliestireno extruido.</w:t>
      </w:r>
    </w:p>
    <w:p w14:paraId="737FF217" w14:textId="7F687B50" w:rsidR="00D66726" w:rsidRPr="00123EA3" w:rsidRDefault="003455E7" w:rsidP="00D66726">
      <w:pPr>
        <w:keepNext/>
        <w:spacing w:after="240"/>
        <w:outlineLvl w:val="0"/>
        <w:rPr>
          <w:i/>
          <w:iCs/>
        </w:rPr>
      </w:pPr>
      <w:r w:rsidRPr="00024776">
        <w:rPr>
          <w:i/>
          <w:iCs/>
        </w:rPr>
        <w:t>S</w:t>
      </w:r>
      <w:r w:rsidR="00123EA3">
        <w:rPr>
          <w:i/>
          <w:iCs/>
        </w:rPr>
        <w:t xml:space="preserve">ector de servicio técnico </w:t>
      </w:r>
      <w:r w:rsidR="00D66726" w:rsidRPr="00024776">
        <w:rPr>
          <w:i/>
          <w:iCs/>
        </w:rPr>
        <w:t>de equipos de refrigeración</w:t>
      </w:r>
    </w:p>
    <w:bookmarkEnd w:id="1"/>
    <w:p w14:paraId="0E773ED1" w14:textId="5254436B" w:rsidR="00D66726" w:rsidRPr="00123EA3" w:rsidRDefault="00123EA3" w:rsidP="00D66726">
      <w:pPr>
        <w:pStyle w:val="Heading1"/>
        <w:keepNext/>
      </w:pPr>
      <w:r w:rsidRPr="00123EA3">
        <w:t xml:space="preserve">En Argentina </w:t>
      </w:r>
      <w:r>
        <w:t>h</w:t>
      </w:r>
      <w:r w:rsidR="00D66726" w:rsidRPr="00123EA3">
        <w:t>ay más de 10</w:t>
      </w:r>
      <w:r w:rsidRPr="00123EA3">
        <w:t>.</w:t>
      </w:r>
      <w:r w:rsidR="00D66726" w:rsidRPr="00123EA3">
        <w:t>000 técnicos y 6</w:t>
      </w:r>
      <w:r w:rsidRPr="00123EA3">
        <w:t>.</w:t>
      </w:r>
      <w:r w:rsidR="00D66726" w:rsidRPr="00123EA3">
        <w:t xml:space="preserve">500 talleres operativos en el sector de servicio técnico de </w:t>
      </w:r>
      <w:r w:rsidR="000B419A">
        <w:t xml:space="preserve">equipos </w:t>
      </w:r>
      <w:r w:rsidR="00D66726" w:rsidRPr="00123EA3">
        <w:t>refrigeración y climatización, que consumen principalmente</w:t>
      </w:r>
      <w:r>
        <w:t xml:space="preserve"> el HCFC-22</w:t>
      </w:r>
      <w:r w:rsidR="00D66726" w:rsidRPr="00123EA3">
        <w:t xml:space="preserve"> y pequeñas cantidades de</w:t>
      </w:r>
      <w:r>
        <w:t>l</w:t>
      </w:r>
      <w:r w:rsidR="00D66726" w:rsidRPr="00123EA3">
        <w:t xml:space="preserve"> HCFC-123 </w:t>
      </w:r>
      <w:r w:rsidR="000B419A">
        <w:t xml:space="preserve">para </w:t>
      </w:r>
      <w:r w:rsidR="00DC7E53">
        <w:t xml:space="preserve">hacer el </w:t>
      </w:r>
      <w:r w:rsidR="00D66726" w:rsidRPr="00123EA3">
        <w:t xml:space="preserve">servicio a climatizadores residenciales, refrigeradores comerciales, una gama de sistemas de refrigeración y climatización en </w:t>
      </w:r>
      <w:r w:rsidR="00D66726" w:rsidRPr="008172BB">
        <w:t xml:space="preserve">supermercados </w:t>
      </w:r>
      <w:r w:rsidR="00024776" w:rsidRPr="008172BB">
        <w:t>(</w:t>
      </w:r>
      <w:r w:rsidR="00D66726" w:rsidRPr="008172BB">
        <w:t>vitrinas, enfriadores de botellas, equipos de condensación, sistemas de refrigeración centralizados) y sistemas</w:t>
      </w:r>
      <w:r w:rsidR="00D66726" w:rsidRPr="00123EA3">
        <w:t xml:space="preserve"> de refrigeración en industrias como fábricas de helados, granjas lecheras, bodegas y buques pesqueros, como se muestra en </w:t>
      </w:r>
      <w:r w:rsidR="00966630" w:rsidRPr="00123EA3">
        <w:t xml:space="preserve">el </w:t>
      </w:r>
      <w:r w:rsidR="00144018" w:rsidRPr="00123EA3">
        <w:t>Cuadro</w:t>
      </w:r>
      <w:r w:rsidR="00D66726" w:rsidRPr="00123EA3">
        <w:t xml:space="preserve"> 2. Los mayores consumidores de HCFC entre los subsectores de servicio técnico de </w:t>
      </w:r>
      <w:r w:rsidR="000B419A">
        <w:t xml:space="preserve">equipos de </w:t>
      </w:r>
      <w:r w:rsidR="00D66726" w:rsidRPr="00123EA3">
        <w:t>refrigeración y climatización son los supermercados (44,1</w:t>
      </w:r>
      <w:r w:rsidR="004A70BF" w:rsidRPr="00123EA3">
        <w:t xml:space="preserve"> </w:t>
      </w:r>
      <w:r w:rsidR="00BD50C8" w:rsidRPr="00123EA3">
        <w:t>por ciento</w:t>
      </w:r>
      <w:r w:rsidR="00D66726" w:rsidRPr="00123EA3">
        <w:t xml:space="preserve"> del consumo total de HCFC), seguido de los buques pesqueros (32,1</w:t>
      </w:r>
      <w:r w:rsidR="00DC7E53">
        <w:t xml:space="preserve"> por ciento</w:t>
      </w:r>
      <w:r w:rsidR="00024776" w:rsidRPr="00123EA3">
        <w:t>)</w:t>
      </w:r>
      <w:r w:rsidR="00D66726" w:rsidRPr="00123EA3">
        <w:t xml:space="preserve"> y las pequeñas tiendas minoristas (14,6 </w:t>
      </w:r>
      <w:r w:rsidR="00DC7E53">
        <w:t>por ciento</w:t>
      </w:r>
      <w:r w:rsidR="00024776" w:rsidRPr="00123EA3">
        <w:t>)</w:t>
      </w:r>
      <w:r w:rsidR="00D66726" w:rsidRPr="00123EA3">
        <w:t>.</w:t>
      </w:r>
    </w:p>
    <w:p w14:paraId="0FB17F1E" w14:textId="3445AFF8" w:rsidR="00D66726" w:rsidRPr="00024776" w:rsidRDefault="00966630" w:rsidP="00D66726">
      <w:pPr>
        <w:pStyle w:val="Heading1"/>
        <w:keepNext/>
        <w:numPr>
          <w:ilvl w:val="0"/>
          <w:numId w:val="0"/>
        </w:numPr>
        <w:spacing w:after="0"/>
        <w:rPr>
          <w:b/>
        </w:rPr>
      </w:pPr>
      <w:r>
        <w:rPr>
          <w:b/>
        </w:rPr>
        <w:t>Cuadro</w:t>
      </w:r>
      <w:r w:rsidR="00D66726" w:rsidRPr="00024776">
        <w:rPr>
          <w:b/>
        </w:rPr>
        <w:t xml:space="preserve"> 2. Estimación de la demanda de HCFC en el sector de servicio técnico de </w:t>
      </w:r>
      <w:r w:rsidR="000B419A">
        <w:rPr>
          <w:b/>
        </w:rPr>
        <w:t xml:space="preserve">equipos de </w:t>
      </w:r>
      <w:r w:rsidR="00D66726" w:rsidRPr="00024776">
        <w:rPr>
          <w:b/>
        </w:rPr>
        <w:t>refrigeración y climatización en Argentina</w:t>
      </w:r>
    </w:p>
    <w:tbl>
      <w:tblPr>
        <w:tblW w:w="4997" w:type="pct"/>
        <w:tblLayout w:type="fixed"/>
        <w:tblCellMar>
          <w:top w:w="28" w:type="dxa"/>
          <w:bottom w:w="28" w:type="dxa"/>
        </w:tblCellMar>
        <w:tblLook w:val="04A0" w:firstRow="1" w:lastRow="0" w:firstColumn="1" w:lastColumn="0" w:noHBand="0" w:noVBand="1"/>
      </w:tblPr>
      <w:tblGrid>
        <w:gridCol w:w="3001"/>
        <w:gridCol w:w="1717"/>
        <w:gridCol w:w="1861"/>
        <w:gridCol w:w="1574"/>
        <w:gridCol w:w="1283"/>
      </w:tblGrid>
      <w:tr w:rsidR="00D66726" w:rsidRPr="00024776" w14:paraId="4C98CAC7" w14:textId="77777777" w:rsidTr="00034FDD">
        <w:trPr>
          <w:trHeight w:val="45"/>
        </w:trPr>
        <w:tc>
          <w:tcPr>
            <w:tcW w:w="1590" w:type="pct"/>
            <w:vMerge w:val="restart"/>
            <w:tcBorders>
              <w:top w:val="single" w:sz="4" w:space="0" w:color="auto"/>
              <w:left w:val="single" w:sz="4" w:space="0" w:color="auto"/>
              <w:right w:val="single" w:sz="4" w:space="0" w:color="auto"/>
            </w:tcBorders>
            <w:noWrap/>
            <w:vAlign w:val="center"/>
            <w:hideMark/>
          </w:tcPr>
          <w:p w14:paraId="2766554D" w14:textId="77777777" w:rsidR="00D66726" w:rsidRPr="00024776" w:rsidRDefault="00D66726" w:rsidP="00034FDD">
            <w:pPr>
              <w:jc w:val="center"/>
              <w:rPr>
                <w:b/>
                <w:bCs/>
                <w:color w:val="000000"/>
                <w:sz w:val="20"/>
                <w:szCs w:val="20"/>
                <w:lang w:eastAsia="en-CA"/>
              </w:rPr>
            </w:pPr>
            <w:r w:rsidRPr="00024776">
              <w:rPr>
                <w:b/>
                <w:bCs/>
                <w:color w:val="000000"/>
                <w:sz w:val="20"/>
                <w:szCs w:val="20"/>
                <w:lang w:eastAsia="en-CA"/>
              </w:rPr>
              <w:t>Sector/Aplicación</w:t>
            </w:r>
          </w:p>
        </w:tc>
        <w:tc>
          <w:tcPr>
            <w:tcW w:w="910" w:type="pct"/>
            <w:vMerge w:val="restart"/>
            <w:tcBorders>
              <w:top w:val="single" w:sz="4" w:space="0" w:color="auto"/>
              <w:left w:val="nil"/>
              <w:right w:val="single" w:sz="4" w:space="0" w:color="auto"/>
            </w:tcBorders>
            <w:noWrap/>
            <w:vAlign w:val="center"/>
            <w:hideMark/>
          </w:tcPr>
          <w:p w14:paraId="1BE335AE" w14:textId="77777777" w:rsidR="00D66726" w:rsidRPr="00024776" w:rsidRDefault="00D66726" w:rsidP="00034FDD">
            <w:pPr>
              <w:jc w:val="center"/>
              <w:rPr>
                <w:b/>
                <w:bCs/>
                <w:color w:val="000000"/>
                <w:sz w:val="20"/>
                <w:szCs w:val="20"/>
                <w:lang w:eastAsia="en-CA"/>
              </w:rPr>
            </w:pPr>
            <w:r w:rsidRPr="00024776">
              <w:rPr>
                <w:b/>
                <w:bCs/>
                <w:color w:val="000000"/>
                <w:sz w:val="20"/>
                <w:szCs w:val="20"/>
                <w:lang w:eastAsia="en-CA"/>
              </w:rPr>
              <w:t>Capacidad instalada (tm)</w:t>
            </w:r>
          </w:p>
        </w:tc>
        <w:tc>
          <w:tcPr>
            <w:tcW w:w="986" w:type="pct"/>
            <w:vMerge w:val="restart"/>
            <w:tcBorders>
              <w:top w:val="single" w:sz="4" w:space="0" w:color="auto"/>
              <w:left w:val="nil"/>
              <w:right w:val="single" w:sz="2" w:space="0" w:color="auto"/>
            </w:tcBorders>
            <w:noWrap/>
            <w:vAlign w:val="center"/>
            <w:hideMark/>
          </w:tcPr>
          <w:p w14:paraId="768F0B5B" w14:textId="323499FA" w:rsidR="00D66726" w:rsidRPr="00024776" w:rsidRDefault="00D66726" w:rsidP="00034FDD">
            <w:pPr>
              <w:jc w:val="center"/>
              <w:rPr>
                <w:b/>
                <w:bCs/>
                <w:color w:val="000000"/>
                <w:sz w:val="20"/>
                <w:szCs w:val="20"/>
                <w:lang w:eastAsia="en-CA"/>
              </w:rPr>
            </w:pPr>
            <w:r w:rsidRPr="00024776">
              <w:rPr>
                <w:b/>
                <w:bCs/>
                <w:color w:val="000000"/>
                <w:sz w:val="20"/>
                <w:szCs w:val="20"/>
                <w:lang w:eastAsia="en-CA"/>
              </w:rPr>
              <w:t xml:space="preserve">Capacidad instalada </w:t>
            </w:r>
            <w:r w:rsidRPr="000B419A">
              <w:rPr>
                <w:b/>
                <w:bCs/>
                <w:color w:val="000000"/>
                <w:sz w:val="20"/>
                <w:szCs w:val="20"/>
                <w:lang w:eastAsia="en-CA"/>
              </w:rPr>
              <w:t>recargada/</w:t>
            </w:r>
            <w:r w:rsidRPr="00024776">
              <w:rPr>
                <w:b/>
                <w:bCs/>
                <w:color w:val="000000"/>
                <w:sz w:val="20"/>
                <w:szCs w:val="20"/>
                <w:lang w:eastAsia="en-CA"/>
              </w:rPr>
              <w:t xml:space="preserve">año </w:t>
            </w:r>
            <w:r w:rsidR="00024776" w:rsidRPr="00024776">
              <w:rPr>
                <w:b/>
                <w:bCs/>
                <w:color w:val="000000"/>
                <w:sz w:val="20"/>
                <w:szCs w:val="20"/>
                <w:lang w:eastAsia="en-CA"/>
              </w:rPr>
              <w:t>(%)</w:t>
            </w:r>
          </w:p>
        </w:tc>
        <w:tc>
          <w:tcPr>
            <w:tcW w:w="1514" w:type="pct"/>
            <w:gridSpan w:val="2"/>
            <w:tcBorders>
              <w:top w:val="single" w:sz="2" w:space="0" w:color="auto"/>
              <w:left w:val="single" w:sz="2" w:space="0" w:color="auto"/>
              <w:bottom w:val="single" w:sz="2" w:space="0" w:color="auto"/>
              <w:right w:val="single" w:sz="2" w:space="0" w:color="auto"/>
            </w:tcBorders>
            <w:noWrap/>
            <w:vAlign w:val="center"/>
            <w:hideMark/>
          </w:tcPr>
          <w:p w14:paraId="68B39645" w14:textId="77777777" w:rsidR="00D66726" w:rsidRPr="00024776" w:rsidRDefault="00D66726" w:rsidP="00034FDD">
            <w:pPr>
              <w:jc w:val="center"/>
              <w:rPr>
                <w:b/>
                <w:bCs/>
                <w:color w:val="000000"/>
                <w:sz w:val="20"/>
                <w:szCs w:val="20"/>
                <w:lang w:eastAsia="en-CA"/>
              </w:rPr>
            </w:pPr>
            <w:r w:rsidRPr="00024776">
              <w:rPr>
                <w:b/>
                <w:bCs/>
                <w:color w:val="000000"/>
                <w:sz w:val="20"/>
                <w:szCs w:val="20"/>
                <w:lang w:eastAsia="en-CA"/>
              </w:rPr>
              <w:t>Demanda estimada de HCFC</w:t>
            </w:r>
          </w:p>
        </w:tc>
      </w:tr>
      <w:tr w:rsidR="00D66726" w:rsidRPr="00024776" w14:paraId="4D8AB63B" w14:textId="77777777" w:rsidTr="00034FDD">
        <w:trPr>
          <w:trHeight w:val="138"/>
        </w:trPr>
        <w:tc>
          <w:tcPr>
            <w:tcW w:w="1590" w:type="pct"/>
            <w:vMerge/>
            <w:tcBorders>
              <w:left w:val="single" w:sz="4" w:space="0" w:color="auto"/>
              <w:bottom w:val="single" w:sz="4" w:space="0" w:color="auto"/>
              <w:right w:val="single" w:sz="4" w:space="0" w:color="auto"/>
            </w:tcBorders>
            <w:noWrap/>
            <w:vAlign w:val="center"/>
          </w:tcPr>
          <w:p w14:paraId="1CA81BD9" w14:textId="77777777" w:rsidR="00D66726" w:rsidRPr="00024776" w:rsidRDefault="00D66726" w:rsidP="00034FDD">
            <w:pPr>
              <w:jc w:val="center"/>
              <w:rPr>
                <w:b/>
                <w:bCs/>
                <w:color w:val="000000"/>
                <w:sz w:val="20"/>
                <w:szCs w:val="20"/>
                <w:lang w:eastAsia="en-CA"/>
              </w:rPr>
            </w:pPr>
          </w:p>
        </w:tc>
        <w:tc>
          <w:tcPr>
            <w:tcW w:w="910" w:type="pct"/>
            <w:vMerge/>
            <w:tcBorders>
              <w:left w:val="nil"/>
              <w:bottom w:val="single" w:sz="4" w:space="0" w:color="auto"/>
              <w:right w:val="single" w:sz="4" w:space="0" w:color="auto"/>
            </w:tcBorders>
            <w:noWrap/>
            <w:vAlign w:val="center"/>
          </w:tcPr>
          <w:p w14:paraId="7841085B" w14:textId="77777777" w:rsidR="00D66726" w:rsidRPr="00024776" w:rsidRDefault="00D66726" w:rsidP="00034FDD">
            <w:pPr>
              <w:jc w:val="center"/>
              <w:rPr>
                <w:b/>
                <w:bCs/>
                <w:color w:val="000000"/>
                <w:sz w:val="20"/>
                <w:szCs w:val="20"/>
                <w:lang w:eastAsia="en-CA"/>
              </w:rPr>
            </w:pPr>
          </w:p>
        </w:tc>
        <w:tc>
          <w:tcPr>
            <w:tcW w:w="986" w:type="pct"/>
            <w:vMerge/>
            <w:tcBorders>
              <w:left w:val="nil"/>
              <w:bottom w:val="single" w:sz="4" w:space="0" w:color="auto"/>
              <w:right w:val="single" w:sz="2" w:space="0" w:color="auto"/>
            </w:tcBorders>
            <w:noWrap/>
            <w:vAlign w:val="center"/>
          </w:tcPr>
          <w:p w14:paraId="71EA718F" w14:textId="77777777" w:rsidR="00D66726" w:rsidRPr="00024776" w:rsidRDefault="00D66726" w:rsidP="00034FDD">
            <w:pPr>
              <w:jc w:val="center"/>
              <w:rPr>
                <w:b/>
                <w:bCs/>
                <w:color w:val="000000"/>
                <w:sz w:val="20"/>
                <w:szCs w:val="20"/>
                <w:lang w:eastAsia="en-CA"/>
              </w:rPr>
            </w:pPr>
          </w:p>
        </w:tc>
        <w:tc>
          <w:tcPr>
            <w:tcW w:w="834" w:type="pct"/>
            <w:tcBorders>
              <w:top w:val="single" w:sz="4" w:space="0" w:color="auto"/>
              <w:left w:val="single" w:sz="2" w:space="0" w:color="auto"/>
              <w:bottom w:val="single" w:sz="4" w:space="0" w:color="auto"/>
              <w:right w:val="single" w:sz="2" w:space="0" w:color="auto"/>
            </w:tcBorders>
            <w:noWrap/>
            <w:vAlign w:val="center"/>
          </w:tcPr>
          <w:p w14:paraId="4A13675F" w14:textId="77777777" w:rsidR="00D66726" w:rsidRPr="00024776" w:rsidRDefault="00D66726" w:rsidP="00034FDD">
            <w:pPr>
              <w:jc w:val="center"/>
              <w:rPr>
                <w:b/>
                <w:bCs/>
                <w:color w:val="000000"/>
                <w:sz w:val="20"/>
                <w:szCs w:val="20"/>
                <w:lang w:eastAsia="en-CA"/>
              </w:rPr>
            </w:pPr>
            <w:r w:rsidRPr="00024776">
              <w:rPr>
                <w:b/>
                <w:bCs/>
                <w:color w:val="000000"/>
                <w:sz w:val="20"/>
                <w:szCs w:val="20"/>
                <w:lang w:eastAsia="en-CA"/>
              </w:rPr>
              <w:t>(tm)</w:t>
            </w:r>
          </w:p>
        </w:tc>
        <w:tc>
          <w:tcPr>
            <w:tcW w:w="680" w:type="pct"/>
            <w:tcBorders>
              <w:top w:val="single" w:sz="2" w:space="0" w:color="auto"/>
              <w:left w:val="single" w:sz="2" w:space="0" w:color="auto"/>
              <w:bottom w:val="single" w:sz="2" w:space="0" w:color="auto"/>
              <w:right w:val="single" w:sz="2" w:space="0" w:color="auto"/>
            </w:tcBorders>
            <w:vAlign w:val="center"/>
          </w:tcPr>
          <w:p w14:paraId="65717B0E" w14:textId="5AC23F3F" w:rsidR="00D66726" w:rsidRPr="00024776" w:rsidRDefault="00024776" w:rsidP="00034FDD">
            <w:pPr>
              <w:jc w:val="center"/>
              <w:rPr>
                <w:b/>
                <w:bCs/>
                <w:color w:val="000000"/>
                <w:sz w:val="20"/>
                <w:szCs w:val="20"/>
                <w:lang w:eastAsia="en-CA"/>
              </w:rPr>
            </w:pPr>
            <w:r w:rsidRPr="00024776">
              <w:rPr>
                <w:b/>
                <w:bCs/>
                <w:color w:val="000000"/>
                <w:sz w:val="20"/>
                <w:szCs w:val="20"/>
                <w:lang w:eastAsia="en-CA"/>
              </w:rPr>
              <w:t>(%)</w:t>
            </w:r>
          </w:p>
        </w:tc>
      </w:tr>
      <w:tr w:rsidR="00D66726" w:rsidRPr="00024776" w14:paraId="3E96C153" w14:textId="77777777" w:rsidTr="00034FDD">
        <w:trPr>
          <w:trHeight w:val="283"/>
        </w:trPr>
        <w:tc>
          <w:tcPr>
            <w:tcW w:w="5000" w:type="pct"/>
            <w:gridSpan w:val="5"/>
            <w:tcBorders>
              <w:top w:val="nil"/>
              <w:left w:val="single" w:sz="4" w:space="0" w:color="auto"/>
              <w:bottom w:val="single" w:sz="4" w:space="0" w:color="auto"/>
              <w:right w:val="single" w:sz="2" w:space="0" w:color="auto"/>
            </w:tcBorders>
            <w:noWrap/>
            <w:hideMark/>
          </w:tcPr>
          <w:p w14:paraId="5D7DCFB9" w14:textId="77777777" w:rsidR="00D66726" w:rsidRPr="00024776" w:rsidRDefault="00D66726" w:rsidP="00034FDD">
            <w:pPr>
              <w:jc w:val="center"/>
              <w:rPr>
                <w:b/>
                <w:bCs/>
                <w:color w:val="000000"/>
                <w:sz w:val="20"/>
                <w:szCs w:val="20"/>
                <w:lang w:eastAsia="en-CA"/>
              </w:rPr>
            </w:pPr>
            <w:r w:rsidRPr="00024776">
              <w:rPr>
                <w:b/>
                <w:bCs/>
                <w:color w:val="000000"/>
                <w:sz w:val="20"/>
                <w:szCs w:val="20"/>
                <w:lang w:eastAsia="en-CA"/>
              </w:rPr>
              <w:t>Climatización</w:t>
            </w:r>
          </w:p>
        </w:tc>
      </w:tr>
      <w:tr w:rsidR="00D66726" w:rsidRPr="00024776" w14:paraId="7396D5AF" w14:textId="77777777" w:rsidTr="00034FDD">
        <w:trPr>
          <w:trHeight w:val="45"/>
        </w:trPr>
        <w:tc>
          <w:tcPr>
            <w:tcW w:w="1590" w:type="pct"/>
            <w:tcBorders>
              <w:top w:val="nil"/>
              <w:left w:val="single" w:sz="4" w:space="0" w:color="auto"/>
              <w:bottom w:val="single" w:sz="4" w:space="0" w:color="auto"/>
              <w:right w:val="single" w:sz="4" w:space="0" w:color="auto"/>
            </w:tcBorders>
            <w:noWrap/>
            <w:hideMark/>
          </w:tcPr>
          <w:p w14:paraId="3883742E" w14:textId="53CE7AFE" w:rsidR="00D66726" w:rsidRPr="00024776" w:rsidRDefault="00D66726" w:rsidP="00034FDD">
            <w:pPr>
              <w:jc w:val="left"/>
              <w:rPr>
                <w:color w:val="000000"/>
                <w:sz w:val="20"/>
                <w:szCs w:val="20"/>
                <w:lang w:eastAsia="en-CA"/>
              </w:rPr>
            </w:pPr>
            <w:r w:rsidRPr="00024776">
              <w:rPr>
                <w:color w:val="000000"/>
                <w:sz w:val="20"/>
                <w:szCs w:val="20"/>
                <w:lang w:eastAsia="en-CA"/>
              </w:rPr>
              <w:t>Climatizador de ambiente</w:t>
            </w:r>
            <w:r w:rsidR="00136A1B">
              <w:rPr>
                <w:color w:val="000000"/>
                <w:sz w:val="20"/>
                <w:szCs w:val="20"/>
                <w:lang w:eastAsia="en-CA"/>
              </w:rPr>
              <w:t>s</w:t>
            </w:r>
          </w:p>
        </w:tc>
        <w:tc>
          <w:tcPr>
            <w:tcW w:w="910" w:type="pct"/>
            <w:tcBorders>
              <w:top w:val="nil"/>
              <w:left w:val="nil"/>
              <w:bottom w:val="single" w:sz="4" w:space="0" w:color="auto"/>
              <w:right w:val="single" w:sz="4" w:space="0" w:color="auto"/>
            </w:tcBorders>
            <w:noWrap/>
            <w:hideMark/>
          </w:tcPr>
          <w:p w14:paraId="260CD930" w14:textId="77777777" w:rsidR="00D66726" w:rsidRPr="00024776" w:rsidRDefault="00D66726" w:rsidP="00034FDD">
            <w:pPr>
              <w:jc w:val="right"/>
              <w:rPr>
                <w:color w:val="000000"/>
                <w:sz w:val="20"/>
                <w:szCs w:val="20"/>
                <w:lang w:eastAsia="en-CA"/>
              </w:rPr>
            </w:pPr>
            <w:r w:rsidRPr="00024776">
              <w:rPr>
                <w:color w:val="000000"/>
                <w:sz w:val="20"/>
                <w:szCs w:val="20"/>
                <w:lang w:eastAsia="en-CA"/>
              </w:rPr>
              <w:t>7.500,00</w:t>
            </w:r>
          </w:p>
        </w:tc>
        <w:tc>
          <w:tcPr>
            <w:tcW w:w="986" w:type="pct"/>
            <w:tcBorders>
              <w:top w:val="nil"/>
              <w:left w:val="nil"/>
              <w:bottom w:val="single" w:sz="4" w:space="0" w:color="auto"/>
              <w:right w:val="single" w:sz="4" w:space="0" w:color="auto"/>
            </w:tcBorders>
            <w:noWrap/>
            <w:vAlign w:val="center"/>
            <w:hideMark/>
          </w:tcPr>
          <w:p w14:paraId="55F4BD0F" w14:textId="77777777" w:rsidR="00D66726" w:rsidRPr="00024776" w:rsidRDefault="00D66726" w:rsidP="00034FDD">
            <w:pPr>
              <w:jc w:val="center"/>
              <w:rPr>
                <w:color w:val="000000"/>
                <w:sz w:val="20"/>
                <w:szCs w:val="20"/>
                <w:lang w:eastAsia="en-CA"/>
              </w:rPr>
            </w:pPr>
            <w:r w:rsidRPr="00024776">
              <w:rPr>
                <w:color w:val="000000"/>
                <w:sz w:val="20"/>
                <w:szCs w:val="20"/>
                <w:lang w:eastAsia="en-CA"/>
              </w:rPr>
              <w:t>2</w:t>
            </w:r>
          </w:p>
        </w:tc>
        <w:tc>
          <w:tcPr>
            <w:tcW w:w="834" w:type="pct"/>
            <w:tcBorders>
              <w:top w:val="nil"/>
              <w:left w:val="nil"/>
              <w:bottom w:val="single" w:sz="4" w:space="0" w:color="auto"/>
              <w:right w:val="single" w:sz="2" w:space="0" w:color="auto"/>
            </w:tcBorders>
            <w:noWrap/>
            <w:hideMark/>
          </w:tcPr>
          <w:p w14:paraId="2905D240" w14:textId="77777777" w:rsidR="00D66726" w:rsidRPr="00024776" w:rsidRDefault="00D66726" w:rsidP="00034FDD">
            <w:pPr>
              <w:jc w:val="right"/>
              <w:rPr>
                <w:color w:val="000000"/>
                <w:sz w:val="20"/>
                <w:szCs w:val="20"/>
                <w:lang w:eastAsia="en-CA"/>
              </w:rPr>
            </w:pPr>
            <w:r w:rsidRPr="00024776">
              <w:rPr>
                <w:color w:val="000000"/>
                <w:sz w:val="20"/>
                <w:szCs w:val="20"/>
                <w:lang w:eastAsia="en-CA"/>
              </w:rPr>
              <w:t>150,00</w:t>
            </w:r>
          </w:p>
        </w:tc>
        <w:tc>
          <w:tcPr>
            <w:tcW w:w="680" w:type="pct"/>
            <w:tcBorders>
              <w:top w:val="single" w:sz="2" w:space="0" w:color="auto"/>
              <w:left w:val="single" w:sz="2" w:space="0" w:color="auto"/>
              <w:bottom w:val="single" w:sz="2" w:space="0" w:color="auto"/>
              <w:right w:val="single" w:sz="2" w:space="0" w:color="auto"/>
            </w:tcBorders>
            <w:vAlign w:val="center"/>
          </w:tcPr>
          <w:p w14:paraId="5F5FA702" w14:textId="77777777" w:rsidR="00D66726" w:rsidRPr="00024776" w:rsidRDefault="00D66726" w:rsidP="00034FDD">
            <w:pPr>
              <w:jc w:val="center"/>
              <w:rPr>
                <w:color w:val="000000"/>
                <w:sz w:val="20"/>
                <w:szCs w:val="20"/>
                <w:lang w:eastAsia="en-CA"/>
              </w:rPr>
            </w:pPr>
            <w:r w:rsidRPr="00024776">
              <w:rPr>
                <w:color w:val="000000"/>
                <w:sz w:val="20"/>
                <w:szCs w:val="20"/>
                <w:lang w:eastAsia="en-CA"/>
              </w:rPr>
              <w:t>8,8</w:t>
            </w:r>
          </w:p>
        </w:tc>
      </w:tr>
      <w:tr w:rsidR="00D66726" w:rsidRPr="00024776" w14:paraId="678ABF78" w14:textId="77777777" w:rsidTr="00034FDD">
        <w:trPr>
          <w:trHeight w:val="171"/>
        </w:trPr>
        <w:tc>
          <w:tcPr>
            <w:tcW w:w="1590" w:type="pct"/>
            <w:tcBorders>
              <w:top w:val="nil"/>
              <w:left w:val="single" w:sz="4" w:space="0" w:color="auto"/>
              <w:bottom w:val="single" w:sz="4" w:space="0" w:color="auto"/>
              <w:right w:val="single" w:sz="4" w:space="0" w:color="auto"/>
            </w:tcBorders>
            <w:noWrap/>
            <w:hideMark/>
          </w:tcPr>
          <w:p w14:paraId="7C90923B" w14:textId="77777777" w:rsidR="00D66726" w:rsidRPr="00024776" w:rsidRDefault="00D66726" w:rsidP="00034FDD">
            <w:pPr>
              <w:jc w:val="left"/>
              <w:rPr>
                <w:color w:val="000000"/>
                <w:sz w:val="20"/>
                <w:szCs w:val="20"/>
                <w:lang w:eastAsia="en-CA"/>
              </w:rPr>
            </w:pPr>
            <w:r w:rsidRPr="00024776">
              <w:rPr>
                <w:color w:val="000000"/>
                <w:sz w:val="20"/>
                <w:szCs w:val="20"/>
                <w:lang w:eastAsia="en-CA"/>
              </w:rPr>
              <w:t>Refrigeradores comerciales</w:t>
            </w:r>
          </w:p>
        </w:tc>
        <w:tc>
          <w:tcPr>
            <w:tcW w:w="910" w:type="pct"/>
            <w:tcBorders>
              <w:top w:val="nil"/>
              <w:left w:val="nil"/>
              <w:bottom w:val="single" w:sz="4" w:space="0" w:color="auto"/>
              <w:right w:val="single" w:sz="4" w:space="0" w:color="auto"/>
            </w:tcBorders>
            <w:noWrap/>
            <w:hideMark/>
          </w:tcPr>
          <w:p w14:paraId="5146E4C8" w14:textId="77777777" w:rsidR="00D66726" w:rsidRPr="00024776" w:rsidRDefault="00D66726" w:rsidP="00034FDD">
            <w:pPr>
              <w:jc w:val="right"/>
              <w:rPr>
                <w:color w:val="000000"/>
                <w:sz w:val="20"/>
                <w:szCs w:val="20"/>
                <w:lang w:eastAsia="en-CA"/>
              </w:rPr>
            </w:pPr>
            <w:r w:rsidRPr="00024776">
              <w:rPr>
                <w:color w:val="000000"/>
                <w:sz w:val="20"/>
                <w:szCs w:val="20"/>
                <w:lang w:eastAsia="en-CA"/>
              </w:rPr>
              <w:t>232,77</w:t>
            </w:r>
          </w:p>
        </w:tc>
        <w:tc>
          <w:tcPr>
            <w:tcW w:w="986" w:type="pct"/>
            <w:tcBorders>
              <w:top w:val="nil"/>
              <w:left w:val="nil"/>
              <w:bottom w:val="single" w:sz="4" w:space="0" w:color="auto"/>
              <w:right w:val="single" w:sz="4" w:space="0" w:color="auto"/>
            </w:tcBorders>
            <w:noWrap/>
            <w:vAlign w:val="center"/>
            <w:hideMark/>
          </w:tcPr>
          <w:p w14:paraId="27C3B688" w14:textId="77777777" w:rsidR="00D66726" w:rsidRPr="00024776" w:rsidRDefault="00D66726" w:rsidP="00034FDD">
            <w:pPr>
              <w:jc w:val="center"/>
              <w:rPr>
                <w:color w:val="000000"/>
                <w:sz w:val="20"/>
                <w:szCs w:val="20"/>
                <w:lang w:eastAsia="en-CA"/>
              </w:rPr>
            </w:pPr>
            <w:r w:rsidRPr="00024776">
              <w:rPr>
                <w:color w:val="000000"/>
                <w:sz w:val="20"/>
                <w:szCs w:val="20"/>
                <w:lang w:eastAsia="en-CA"/>
              </w:rPr>
              <w:t>2</w:t>
            </w:r>
          </w:p>
        </w:tc>
        <w:tc>
          <w:tcPr>
            <w:tcW w:w="834" w:type="pct"/>
            <w:tcBorders>
              <w:top w:val="nil"/>
              <w:left w:val="nil"/>
              <w:bottom w:val="single" w:sz="4" w:space="0" w:color="auto"/>
              <w:right w:val="single" w:sz="2" w:space="0" w:color="auto"/>
            </w:tcBorders>
            <w:noWrap/>
            <w:hideMark/>
          </w:tcPr>
          <w:p w14:paraId="1A3E4C23" w14:textId="77777777" w:rsidR="00D66726" w:rsidRPr="00024776" w:rsidRDefault="00D66726" w:rsidP="00034FDD">
            <w:pPr>
              <w:jc w:val="right"/>
              <w:rPr>
                <w:color w:val="000000"/>
                <w:sz w:val="20"/>
                <w:szCs w:val="20"/>
                <w:lang w:eastAsia="en-CA"/>
              </w:rPr>
            </w:pPr>
            <w:r w:rsidRPr="00024776">
              <w:rPr>
                <w:color w:val="000000"/>
                <w:sz w:val="20"/>
                <w:szCs w:val="20"/>
                <w:lang w:eastAsia="en-CA"/>
              </w:rPr>
              <w:t>*4,66</w:t>
            </w:r>
          </w:p>
        </w:tc>
        <w:tc>
          <w:tcPr>
            <w:tcW w:w="680" w:type="pct"/>
            <w:tcBorders>
              <w:top w:val="single" w:sz="2" w:space="0" w:color="auto"/>
              <w:left w:val="single" w:sz="2" w:space="0" w:color="auto"/>
              <w:bottom w:val="single" w:sz="2" w:space="0" w:color="auto"/>
              <w:right w:val="single" w:sz="2" w:space="0" w:color="auto"/>
            </w:tcBorders>
            <w:vAlign w:val="center"/>
          </w:tcPr>
          <w:p w14:paraId="62FB8E30" w14:textId="77777777" w:rsidR="00D66726" w:rsidRPr="00024776" w:rsidRDefault="00D66726" w:rsidP="00034FDD">
            <w:pPr>
              <w:jc w:val="center"/>
              <w:rPr>
                <w:color w:val="000000"/>
                <w:sz w:val="20"/>
                <w:szCs w:val="20"/>
                <w:lang w:eastAsia="en-CA"/>
              </w:rPr>
            </w:pPr>
            <w:r w:rsidRPr="00024776">
              <w:rPr>
                <w:color w:val="000000"/>
                <w:sz w:val="20"/>
                <w:szCs w:val="20"/>
                <w:lang w:eastAsia="en-CA"/>
              </w:rPr>
              <w:t>0,3</w:t>
            </w:r>
          </w:p>
        </w:tc>
      </w:tr>
      <w:tr w:rsidR="00D66726" w:rsidRPr="00024776" w14:paraId="0AF3F66E" w14:textId="77777777" w:rsidTr="00034FDD">
        <w:trPr>
          <w:trHeight w:val="96"/>
        </w:trPr>
        <w:tc>
          <w:tcPr>
            <w:tcW w:w="1590" w:type="pct"/>
            <w:tcBorders>
              <w:top w:val="single" w:sz="4" w:space="0" w:color="auto"/>
              <w:left w:val="single" w:sz="4" w:space="0" w:color="auto"/>
              <w:bottom w:val="single" w:sz="4" w:space="0" w:color="auto"/>
            </w:tcBorders>
            <w:noWrap/>
            <w:hideMark/>
          </w:tcPr>
          <w:p w14:paraId="50E05E59" w14:textId="7BF5C73B" w:rsidR="00D66726" w:rsidRPr="00024776" w:rsidRDefault="00D66726" w:rsidP="00034FDD">
            <w:pPr>
              <w:jc w:val="left"/>
              <w:rPr>
                <w:b/>
                <w:bCs/>
                <w:color w:val="000000"/>
                <w:sz w:val="20"/>
                <w:szCs w:val="20"/>
                <w:lang w:eastAsia="en-CA"/>
              </w:rPr>
            </w:pPr>
            <w:r w:rsidRPr="00024776">
              <w:rPr>
                <w:b/>
                <w:bCs/>
                <w:color w:val="000000"/>
                <w:sz w:val="20"/>
                <w:szCs w:val="20"/>
                <w:lang w:eastAsia="en-CA"/>
              </w:rPr>
              <w:t xml:space="preserve">Subtotal </w:t>
            </w:r>
            <w:r w:rsidR="00DC7E53">
              <w:rPr>
                <w:b/>
                <w:bCs/>
                <w:color w:val="000000"/>
                <w:sz w:val="20"/>
                <w:szCs w:val="20"/>
                <w:lang w:eastAsia="en-CA"/>
              </w:rPr>
              <w:t xml:space="preserve">de </w:t>
            </w:r>
            <w:r w:rsidRPr="00024776">
              <w:rPr>
                <w:b/>
                <w:bCs/>
                <w:color w:val="000000"/>
                <w:sz w:val="20"/>
                <w:szCs w:val="20"/>
                <w:lang w:eastAsia="en-CA"/>
              </w:rPr>
              <w:t>climatización</w:t>
            </w:r>
          </w:p>
        </w:tc>
        <w:tc>
          <w:tcPr>
            <w:tcW w:w="910" w:type="pct"/>
            <w:tcBorders>
              <w:top w:val="single" w:sz="4" w:space="0" w:color="auto"/>
              <w:bottom w:val="single" w:sz="4" w:space="0" w:color="auto"/>
            </w:tcBorders>
            <w:noWrap/>
            <w:hideMark/>
          </w:tcPr>
          <w:p w14:paraId="4A904A8F" w14:textId="77777777" w:rsidR="00D66726" w:rsidRPr="00024776" w:rsidRDefault="00D66726" w:rsidP="00034FDD">
            <w:pPr>
              <w:jc w:val="right"/>
              <w:rPr>
                <w:b/>
                <w:bCs/>
                <w:color w:val="000000"/>
                <w:sz w:val="20"/>
                <w:szCs w:val="20"/>
                <w:lang w:eastAsia="en-CA"/>
              </w:rPr>
            </w:pPr>
          </w:p>
        </w:tc>
        <w:tc>
          <w:tcPr>
            <w:tcW w:w="986" w:type="pct"/>
            <w:tcBorders>
              <w:top w:val="single" w:sz="4" w:space="0" w:color="auto"/>
              <w:bottom w:val="single" w:sz="4" w:space="0" w:color="auto"/>
              <w:right w:val="single" w:sz="4" w:space="0" w:color="auto"/>
            </w:tcBorders>
            <w:noWrap/>
            <w:vAlign w:val="center"/>
            <w:hideMark/>
          </w:tcPr>
          <w:p w14:paraId="1C891BB4" w14:textId="77777777" w:rsidR="00D66726" w:rsidRPr="00024776" w:rsidRDefault="00D66726" w:rsidP="00034FDD">
            <w:pPr>
              <w:jc w:val="center"/>
              <w:rPr>
                <w:b/>
                <w:bCs/>
                <w:color w:val="000000"/>
                <w:sz w:val="20"/>
                <w:szCs w:val="20"/>
                <w:lang w:eastAsia="en-CA"/>
              </w:rPr>
            </w:pPr>
          </w:p>
        </w:tc>
        <w:tc>
          <w:tcPr>
            <w:tcW w:w="834" w:type="pct"/>
            <w:tcBorders>
              <w:top w:val="nil"/>
              <w:left w:val="single" w:sz="4" w:space="0" w:color="auto"/>
              <w:bottom w:val="single" w:sz="4" w:space="0" w:color="auto"/>
              <w:right w:val="single" w:sz="2" w:space="0" w:color="auto"/>
            </w:tcBorders>
            <w:noWrap/>
            <w:hideMark/>
          </w:tcPr>
          <w:p w14:paraId="52F8945E" w14:textId="77777777" w:rsidR="00D66726" w:rsidRPr="00024776" w:rsidRDefault="00D66726" w:rsidP="00034FDD">
            <w:pPr>
              <w:jc w:val="right"/>
              <w:rPr>
                <w:b/>
                <w:bCs/>
                <w:color w:val="000000"/>
                <w:sz w:val="20"/>
                <w:szCs w:val="20"/>
                <w:lang w:eastAsia="en-CA"/>
              </w:rPr>
            </w:pPr>
            <w:r w:rsidRPr="00024776">
              <w:rPr>
                <w:b/>
                <w:bCs/>
                <w:color w:val="000000"/>
                <w:sz w:val="20"/>
                <w:szCs w:val="20"/>
                <w:lang w:eastAsia="en-CA"/>
              </w:rPr>
              <w:t>154,66</w:t>
            </w:r>
          </w:p>
        </w:tc>
        <w:tc>
          <w:tcPr>
            <w:tcW w:w="680" w:type="pct"/>
            <w:tcBorders>
              <w:top w:val="single" w:sz="2" w:space="0" w:color="auto"/>
              <w:left w:val="single" w:sz="2" w:space="0" w:color="auto"/>
              <w:bottom w:val="single" w:sz="2" w:space="0" w:color="auto"/>
              <w:right w:val="single" w:sz="2" w:space="0" w:color="auto"/>
            </w:tcBorders>
            <w:vAlign w:val="center"/>
          </w:tcPr>
          <w:p w14:paraId="2560BB08" w14:textId="77777777" w:rsidR="00D66726" w:rsidRPr="00024776" w:rsidRDefault="00D66726" w:rsidP="00034FDD">
            <w:pPr>
              <w:jc w:val="center"/>
              <w:rPr>
                <w:b/>
                <w:bCs/>
                <w:color w:val="000000"/>
                <w:sz w:val="20"/>
                <w:szCs w:val="20"/>
                <w:lang w:eastAsia="en-CA"/>
              </w:rPr>
            </w:pPr>
            <w:r w:rsidRPr="00024776">
              <w:rPr>
                <w:b/>
                <w:bCs/>
                <w:color w:val="000000"/>
                <w:sz w:val="20"/>
                <w:szCs w:val="20"/>
                <w:lang w:eastAsia="en-CA"/>
              </w:rPr>
              <w:t>9,0</w:t>
            </w:r>
          </w:p>
        </w:tc>
      </w:tr>
      <w:tr w:rsidR="00D66726" w:rsidRPr="00024776" w14:paraId="093ADA9B" w14:textId="77777777" w:rsidTr="00034FDD">
        <w:trPr>
          <w:trHeight w:val="283"/>
        </w:trPr>
        <w:tc>
          <w:tcPr>
            <w:tcW w:w="5000" w:type="pct"/>
            <w:gridSpan w:val="5"/>
            <w:tcBorders>
              <w:top w:val="nil"/>
              <w:left w:val="single" w:sz="4" w:space="0" w:color="auto"/>
              <w:bottom w:val="single" w:sz="4" w:space="0" w:color="auto"/>
              <w:right w:val="single" w:sz="2" w:space="0" w:color="auto"/>
            </w:tcBorders>
            <w:noWrap/>
            <w:vAlign w:val="center"/>
            <w:hideMark/>
          </w:tcPr>
          <w:p w14:paraId="4C41893E" w14:textId="77777777" w:rsidR="00D66726" w:rsidRPr="00024776" w:rsidRDefault="00D66726" w:rsidP="00034FDD">
            <w:pPr>
              <w:jc w:val="center"/>
              <w:rPr>
                <w:b/>
                <w:bCs/>
                <w:color w:val="000000"/>
                <w:sz w:val="20"/>
                <w:szCs w:val="20"/>
                <w:lang w:eastAsia="en-CA"/>
              </w:rPr>
            </w:pPr>
            <w:r w:rsidRPr="00024776">
              <w:rPr>
                <w:b/>
                <w:bCs/>
                <w:color w:val="000000"/>
                <w:sz w:val="20"/>
                <w:szCs w:val="20"/>
                <w:lang w:eastAsia="en-CA"/>
              </w:rPr>
              <w:t>Refrigeración comercial e industrial</w:t>
            </w:r>
          </w:p>
        </w:tc>
      </w:tr>
      <w:tr w:rsidR="00D66726" w:rsidRPr="00024776" w14:paraId="128883E7" w14:textId="77777777" w:rsidTr="00034FDD">
        <w:trPr>
          <w:trHeight w:val="175"/>
        </w:trPr>
        <w:tc>
          <w:tcPr>
            <w:tcW w:w="1590" w:type="pct"/>
            <w:tcBorders>
              <w:top w:val="nil"/>
              <w:left w:val="single" w:sz="4" w:space="0" w:color="auto"/>
              <w:bottom w:val="single" w:sz="4" w:space="0" w:color="auto"/>
              <w:right w:val="single" w:sz="4" w:space="0" w:color="auto"/>
            </w:tcBorders>
            <w:noWrap/>
            <w:hideMark/>
          </w:tcPr>
          <w:p w14:paraId="31E11FEF" w14:textId="77777777" w:rsidR="00D66726" w:rsidRPr="00024776" w:rsidRDefault="00D66726" w:rsidP="00034FDD">
            <w:pPr>
              <w:jc w:val="left"/>
              <w:rPr>
                <w:color w:val="000000"/>
                <w:sz w:val="20"/>
                <w:szCs w:val="20"/>
                <w:lang w:eastAsia="en-CA"/>
              </w:rPr>
            </w:pPr>
            <w:r w:rsidRPr="00024776">
              <w:rPr>
                <w:color w:val="000000"/>
                <w:sz w:val="20"/>
                <w:szCs w:val="20"/>
                <w:lang w:eastAsia="en-CA"/>
              </w:rPr>
              <w:t>Supermercados</w:t>
            </w:r>
          </w:p>
        </w:tc>
        <w:tc>
          <w:tcPr>
            <w:tcW w:w="910" w:type="pct"/>
            <w:tcBorders>
              <w:top w:val="nil"/>
              <w:left w:val="nil"/>
              <w:bottom w:val="single" w:sz="4" w:space="0" w:color="auto"/>
              <w:right w:val="single" w:sz="4" w:space="0" w:color="auto"/>
            </w:tcBorders>
            <w:noWrap/>
            <w:hideMark/>
          </w:tcPr>
          <w:p w14:paraId="2492F36F" w14:textId="47CA6D2F" w:rsidR="00D66726" w:rsidRPr="00024776" w:rsidRDefault="00D66726" w:rsidP="00034FDD">
            <w:pPr>
              <w:jc w:val="right"/>
              <w:rPr>
                <w:color w:val="000000"/>
                <w:sz w:val="20"/>
                <w:szCs w:val="20"/>
                <w:lang w:eastAsia="en-CA"/>
              </w:rPr>
            </w:pPr>
            <w:r w:rsidRPr="00024776">
              <w:rPr>
                <w:color w:val="000000"/>
                <w:sz w:val="20"/>
                <w:szCs w:val="20"/>
                <w:lang w:eastAsia="en-CA"/>
              </w:rPr>
              <w:t>1</w:t>
            </w:r>
            <w:r w:rsidR="00DC7E53">
              <w:rPr>
                <w:color w:val="000000"/>
                <w:sz w:val="20"/>
                <w:szCs w:val="20"/>
                <w:lang w:eastAsia="en-CA"/>
              </w:rPr>
              <w:t>.</w:t>
            </w:r>
            <w:r w:rsidRPr="00024776">
              <w:rPr>
                <w:color w:val="000000"/>
                <w:sz w:val="20"/>
                <w:szCs w:val="20"/>
                <w:lang w:eastAsia="en-CA"/>
              </w:rPr>
              <w:t>833</w:t>
            </w:r>
            <w:r w:rsidR="00DC7E53">
              <w:rPr>
                <w:color w:val="000000"/>
                <w:sz w:val="20"/>
                <w:szCs w:val="20"/>
                <w:lang w:eastAsia="en-CA"/>
              </w:rPr>
              <w:t>.</w:t>
            </w:r>
            <w:r w:rsidRPr="00024776">
              <w:rPr>
                <w:color w:val="000000"/>
                <w:sz w:val="20"/>
                <w:szCs w:val="20"/>
                <w:lang w:eastAsia="en-CA"/>
              </w:rPr>
              <w:t>304</w:t>
            </w:r>
          </w:p>
        </w:tc>
        <w:tc>
          <w:tcPr>
            <w:tcW w:w="986" w:type="pct"/>
            <w:tcBorders>
              <w:top w:val="nil"/>
              <w:left w:val="nil"/>
              <w:bottom w:val="single" w:sz="4" w:space="0" w:color="auto"/>
              <w:right w:val="single" w:sz="4" w:space="0" w:color="auto"/>
            </w:tcBorders>
            <w:noWrap/>
            <w:vAlign w:val="center"/>
            <w:hideMark/>
          </w:tcPr>
          <w:p w14:paraId="3491BA79" w14:textId="77777777" w:rsidR="00D66726" w:rsidRPr="00024776" w:rsidRDefault="00D66726" w:rsidP="00034FDD">
            <w:pPr>
              <w:jc w:val="center"/>
              <w:rPr>
                <w:color w:val="000000"/>
                <w:sz w:val="20"/>
                <w:szCs w:val="20"/>
                <w:lang w:eastAsia="en-CA"/>
              </w:rPr>
            </w:pPr>
            <w:r w:rsidRPr="00024776">
              <w:rPr>
                <w:color w:val="000000"/>
                <w:sz w:val="20"/>
                <w:szCs w:val="20"/>
                <w:lang w:eastAsia="en-CA"/>
              </w:rPr>
              <w:t>40</w:t>
            </w:r>
          </w:p>
        </w:tc>
        <w:tc>
          <w:tcPr>
            <w:tcW w:w="834" w:type="pct"/>
            <w:tcBorders>
              <w:top w:val="nil"/>
              <w:left w:val="nil"/>
              <w:bottom w:val="single" w:sz="4" w:space="0" w:color="auto"/>
              <w:right w:val="single" w:sz="2" w:space="0" w:color="auto"/>
            </w:tcBorders>
            <w:noWrap/>
            <w:hideMark/>
          </w:tcPr>
          <w:p w14:paraId="55AB82EE" w14:textId="77777777" w:rsidR="00D66726" w:rsidRPr="00024776" w:rsidRDefault="00D66726" w:rsidP="00034FDD">
            <w:pPr>
              <w:jc w:val="right"/>
              <w:rPr>
                <w:color w:val="000000"/>
                <w:sz w:val="20"/>
                <w:szCs w:val="20"/>
                <w:lang w:eastAsia="en-CA"/>
              </w:rPr>
            </w:pPr>
            <w:r w:rsidRPr="00024776">
              <w:rPr>
                <w:color w:val="000000"/>
                <w:sz w:val="20"/>
                <w:szCs w:val="20"/>
                <w:lang w:eastAsia="en-CA"/>
              </w:rPr>
              <w:t>753,00</w:t>
            </w:r>
          </w:p>
        </w:tc>
        <w:tc>
          <w:tcPr>
            <w:tcW w:w="680" w:type="pct"/>
            <w:tcBorders>
              <w:top w:val="single" w:sz="2" w:space="0" w:color="auto"/>
              <w:left w:val="single" w:sz="2" w:space="0" w:color="auto"/>
              <w:bottom w:val="single" w:sz="2" w:space="0" w:color="auto"/>
              <w:right w:val="single" w:sz="2" w:space="0" w:color="auto"/>
            </w:tcBorders>
            <w:vAlign w:val="center"/>
          </w:tcPr>
          <w:p w14:paraId="2FCACF89" w14:textId="77777777" w:rsidR="00D66726" w:rsidRPr="00024776" w:rsidRDefault="00D66726" w:rsidP="00034FDD">
            <w:pPr>
              <w:jc w:val="center"/>
              <w:rPr>
                <w:color w:val="000000"/>
                <w:sz w:val="20"/>
                <w:szCs w:val="20"/>
                <w:lang w:eastAsia="en-CA"/>
              </w:rPr>
            </w:pPr>
            <w:r w:rsidRPr="00024776">
              <w:rPr>
                <w:color w:val="000000"/>
                <w:sz w:val="20"/>
                <w:szCs w:val="20"/>
                <w:lang w:eastAsia="en-CA"/>
              </w:rPr>
              <w:t>44,1</w:t>
            </w:r>
          </w:p>
        </w:tc>
      </w:tr>
      <w:tr w:rsidR="00D66726" w:rsidRPr="00024776" w14:paraId="41E0E91C" w14:textId="77777777" w:rsidTr="00034FDD">
        <w:trPr>
          <w:trHeight w:val="78"/>
        </w:trPr>
        <w:tc>
          <w:tcPr>
            <w:tcW w:w="1590" w:type="pct"/>
            <w:tcBorders>
              <w:top w:val="nil"/>
              <w:left w:val="single" w:sz="4" w:space="0" w:color="auto"/>
              <w:bottom w:val="single" w:sz="4" w:space="0" w:color="auto"/>
              <w:right w:val="single" w:sz="4" w:space="0" w:color="auto"/>
            </w:tcBorders>
            <w:noWrap/>
            <w:hideMark/>
          </w:tcPr>
          <w:p w14:paraId="1A38F330" w14:textId="77777777" w:rsidR="00D66726" w:rsidRPr="00024776" w:rsidRDefault="00D66726" w:rsidP="00034FDD">
            <w:pPr>
              <w:jc w:val="left"/>
              <w:rPr>
                <w:color w:val="000000"/>
                <w:sz w:val="20"/>
                <w:szCs w:val="20"/>
                <w:lang w:eastAsia="en-CA"/>
              </w:rPr>
            </w:pPr>
            <w:r w:rsidRPr="00024776">
              <w:rPr>
                <w:color w:val="000000"/>
                <w:sz w:val="20"/>
                <w:szCs w:val="20"/>
                <w:lang w:eastAsia="en-CA"/>
              </w:rPr>
              <w:t>Pequeñas tiendas minoristas</w:t>
            </w:r>
          </w:p>
        </w:tc>
        <w:tc>
          <w:tcPr>
            <w:tcW w:w="910" w:type="pct"/>
            <w:tcBorders>
              <w:top w:val="nil"/>
              <w:left w:val="nil"/>
              <w:bottom w:val="single" w:sz="4" w:space="0" w:color="auto"/>
              <w:right w:val="single" w:sz="4" w:space="0" w:color="auto"/>
            </w:tcBorders>
            <w:noWrap/>
            <w:hideMark/>
          </w:tcPr>
          <w:p w14:paraId="15D629BE" w14:textId="1331E6E7" w:rsidR="00D66726" w:rsidRPr="00024776" w:rsidRDefault="00BD50C8" w:rsidP="00034FDD">
            <w:pPr>
              <w:jc w:val="right"/>
              <w:rPr>
                <w:color w:val="000000"/>
                <w:sz w:val="20"/>
                <w:szCs w:val="20"/>
                <w:lang w:eastAsia="en-CA"/>
              </w:rPr>
            </w:pPr>
            <w:r w:rsidRPr="00024776">
              <w:rPr>
                <w:color w:val="000000"/>
                <w:sz w:val="20"/>
                <w:szCs w:val="20"/>
                <w:lang w:eastAsia="en-CA"/>
              </w:rPr>
              <w:t>—</w:t>
            </w:r>
          </w:p>
        </w:tc>
        <w:tc>
          <w:tcPr>
            <w:tcW w:w="986" w:type="pct"/>
            <w:tcBorders>
              <w:top w:val="nil"/>
              <w:left w:val="nil"/>
              <w:bottom w:val="single" w:sz="4" w:space="0" w:color="auto"/>
              <w:right w:val="single" w:sz="4" w:space="0" w:color="auto"/>
            </w:tcBorders>
            <w:noWrap/>
            <w:vAlign w:val="center"/>
            <w:hideMark/>
          </w:tcPr>
          <w:p w14:paraId="540C256E" w14:textId="044B177F" w:rsidR="00D66726" w:rsidRPr="00024776" w:rsidRDefault="00BD50C8" w:rsidP="00034FDD">
            <w:pPr>
              <w:jc w:val="center"/>
              <w:rPr>
                <w:color w:val="000000"/>
                <w:sz w:val="20"/>
                <w:szCs w:val="20"/>
                <w:lang w:eastAsia="en-CA"/>
              </w:rPr>
            </w:pPr>
            <w:r w:rsidRPr="00024776">
              <w:rPr>
                <w:color w:val="000000"/>
                <w:sz w:val="20"/>
                <w:szCs w:val="20"/>
                <w:lang w:eastAsia="en-CA"/>
              </w:rPr>
              <w:t>—</w:t>
            </w:r>
          </w:p>
        </w:tc>
        <w:tc>
          <w:tcPr>
            <w:tcW w:w="834" w:type="pct"/>
            <w:tcBorders>
              <w:top w:val="nil"/>
              <w:left w:val="nil"/>
              <w:bottom w:val="single" w:sz="4" w:space="0" w:color="auto"/>
              <w:right w:val="single" w:sz="2" w:space="0" w:color="auto"/>
            </w:tcBorders>
            <w:noWrap/>
            <w:hideMark/>
          </w:tcPr>
          <w:p w14:paraId="7104CAC5" w14:textId="77777777" w:rsidR="00D66726" w:rsidRPr="00024776" w:rsidRDefault="00D66726" w:rsidP="00034FDD">
            <w:pPr>
              <w:jc w:val="right"/>
              <w:rPr>
                <w:color w:val="000000"/>
                <w:sz w:val="20"/>
                <w:szCs w:val="20"/>
                <w:lang w:eastAsia="en-CA"/>
              </w:rPr>
            </w:pPr>
            <w:r w:rsidRPr="00024776">
              <w:rPr>
                <w:color w:val="000000"/>
                <w:sz w:val="20"/>
                <w:szCs w:val="20"/>
                <w:lang w:eastAsia="en-CA"/>
              </w:rPr>
              <w:t>250,00</w:t>
            </w:r>
          </w:p>
        </w:tc>
        <w:tc>
          <w:tcPr>
            <w:tcW w:w="680" w:type="pct"/>
            <w:tcBorders>
              <w:top w:val="single" w:sz="2" w:space="0" w:color="auto"/>
              <w:left w:val="single" w:sz="2" w:space="0" w:color="auto"/>
              <w:bottom w:val="single" w:sz="2" w:space="0" w:color="auto"/>
              <w:right w:val="single" w:sz="2" w:space="0" w:color="auto"/>
            </w:tcBorders>
            <w:vAlign w:val="center"/>
          </w:tcPr>
          <w:p w14:paraId="5FE3D14A" w14:textId="77777777" w:rsidR="00D66726" w:rsidRPr="00024776" w:rsidRDefault="00D66726" w:rsidP="00034FDD">
            <w:pPr>
              <w:jc w:val="center"/>
              <w:rPr>
                <w:color w:val="000000"/>
                <w:sz w:val="20"/>
                <w:szCs w:val="20"/>
                <w:lang w:eastAsia="en-CA"/>
              </w:rPr>
            </w:pPr>
            <w:r w:rsidRPr="00024776">
              <w:rPr>
                <w:color w:val="000000"/>
                <w:sz w:val="20"/>
                <w:szCs w:val="20"/>
                <w:lang w:eastAsia="en-CA"/>
              </w:rPr>
              <w:t>14,6</w:t>
            </w:r>
          </w:p>
        </w:tc>
      </w:tr>
      <w:tr w:rsidR="00D66726" w:rsidRPr="00024776" w14:paraId="03AA66FF" w14:textId="77777777" w:rsidTr="00034FDD">
        <w:trPr>
          <w:trHeight w:val="45"/>
        </w:trPr>
        <w:tc>
          <w:tcPr>
            <w:tcW w:w="1590" w:type="pct"/>
            <w:tcBorders>
              <w:top w:val="nil"/>
              <w:left w:val="single" w:sz="4" w:space="0" w:color="auto"/>
              <w:bottom w:val="single" w:sz="4" w:space="0" w:color="auto"/>
              <w:right w:val="single" w:sz="4" w:space="0" w:color="auto"/>
            </w:tcBorders>
            <w:noWrap/>
            <w:hideMark/>
          </w:tcPr>
          <w:p w14:paraId="6C5BC038" w14:textId="5061437F" w:rsidR="00D66726" w:rsidRPr="00024776" w:rsidRDefault="00174A7F" w:rsidP="00034FDD">
            <w:pPr>
              <w:jc w:val="left"/>
              <w:rPr>
                <w:color w:val="000000"/>
                <w:sz w:val="20"/>
                <w:szCs w:val="20"/>
                <w:lang w:eastAsia="en-CA"/>
              </w:rPr>
            </w:pPr>
            <w:r>
              <w:rPr>
                <w:color w:val="000000"/>
                <w:sz w:val="20"/>
                <w:szCs w:val="20"/>
                <w:lang w:eastAsia="en-CA"/>
              </w:rPr>
              <w:t>Pes</w:t>
            </w:r>
            <w:r w:rsidR="006F72DB">
              <w:rPr>
                <w:color w:val="000000"/>
                <w:sz w:val="20"/>
                <w:szCs w:val="20"/>
                <w:lang w:eastAsia="en-CA"/>
              </w:rPr>
              <w:t xml:space="preserve">caderías </w:t>
            </w:r>
          </w:p>
        </w:tc>
        <w:tc>
          <w:tcPr>
            <w:tcW w:w="910" w:type="pct"/>
            <w:tcBorders>
              <w:top w:val="nil"/>
              <w:left w:val="nil"/>
              <w:bottom w:val="single" w:sz="4" w:space="0" w:color="auto"/>
              <w:right w:val="single" w:sz="4" w:space="0" w:color="auto"/>
            </w:tcBorders>
            <w:noWrap/>
            <w:hideMark/>
          </w:tcPr>
          <w:p w14:paraId="16EA1783" w14:textId="77777777" w:rsidR="00D66726" w:rsidRPr="00024776" w:rsidRDefault="00D66726" w:rsidP="00034FDD">
            <w:pPr>
              <w:jc w:val="right"/>
              <w:rPr>
                <w:color w:val="000000"/>
                <w:sz w:val="20"/>
                <w:szCs w:val="20"/>
                <w:lang w:eastAsia="en-CA"/>
              </w:rPr>
            </w:pPr>
            <w:r w:rsidRPr="00024776">
              <w:rPr>
                <w:color w:val="000000"/>
                <w:sz w:val="20"/>
                <w:szCs w:val="20"/>
                <w:lang w:eastAsia="en-CA"/>
              </w:rPr>
              <w:t>217,99</w:t>
            </w:r>
          </w:p>
        </w:tc>
        <w:tc>
          <w:tcPr>
            <w:tcW w:w="986" w:type="pct"/>
            <w:tcBorders>
              <w:top w:val="nil"/>
              <w:left w:val="nil"/>
              <w:bottom w:val="single" w:sz="4" w:space="0" w:color="auto"/>
              <w:right w:val="single" w:sz="4" w:space="0" w:color="auto"/>
            </w:tcBorders>
            <w:noWrap/>
            <w:vAlign w:val="center"/>
            <w:hideMark/>
          </w:tcPr>
          <w:p w14:paraId="2D94B71C" w14:textId="77777777" w:rsidR="00D66726" w:rsidRPr="00024776" w:rsidRDefault="00D66726" w:rsidP="00034FDD">
            <w:pPr>
              <w:jc w:val="center"/>
              <w:rPr>
                <w:color w:val="000000"/>
                <w:sz w:val="20"/>
                <w:szCs w:val="20"/>
                <w:lang w:eastAsia="en-CA"/>
              </w:rPr>
            </w:pPr>
            <w:r w:rsidRPr="00024776">
              <w:rPr>
                <w:color w:val="000000"/>
                <w:sz w:val="20"/>
                <w:szCs w:val="20"/>
                <w:lang w:eastAsia="en-CA"/>
              </w:rPr>
              <w:t>252</w:t>
            </w:r>
          </w:p>
        </w:tc>
        <w:tc>
          <w:tcPr>
            <w:tcW w:w="834" w:type="pct"/>
            <w:tcBorders>
              <w:top w:val="nil"/>
              <w:left w:val="nil"/>
              <w:bottom w:val="single" w:sz="4" w:space="0" w:color="auto"/>
              <w:right w:val="single" w:sz="2" w:space="0" w:color="auto"/>
            </w:tcBorders>
            <w:noWrap/>
            <w:hideMark/>
          </w:tcPr>
          <w:p w14:paraId="3D4181B1" w14:textId="77777777" w:rsidR="00D66726" w:rsidRPr="00024776" w:rsidRDefault="00D66726" w:rsidP="00034FDD">
            <w:pPr>
              <w:jc w:val="right"/>
              <w:rPr>
                <w:color w:val="000000"/>
                <w:sz w:val="20"/>
                <w:szCs w:val="20"/>
                <w:lang w:eastAsia="en-CA"/>
              </w:rPr>
            </w:pPr>
            <w:r w:rsidRPr="00024776">
              <w:rPr>
                <w:color w:val="000000"/>
                <w:sz w:val="20"/>
                <w:szCs w:val="20"/>
                <w:lang w:eastAsia="en-CA"/>
              </w:rPr>
              <w:t>549,00</w:t>
            </w:r>
          </w:p>
        </w:tc>
        <w:tc>
          <w:tcPr>
            <w:tcW w:w="680" w:type="pct"/>
            <w:tcBorders>
              <w:top w:val="single" w:sz="2" w:space="0" w:color="auto"/>
              <w:left w:val="single" w:sz="2" w:space="0" w:color="auto"/>
              <w:bottom w:val="single" w:sz="2" w:space="0" w:color="auto"/>
              <w:right w:val="single" w:sz="2" w:space="0" w:color="auto"/>
            </w:tcBorders>
            <w:vAlign w:val="center"/>
          </w:tcPr>
          <w:p w14:paraId="151938F2" w14:textId="77777777" w:rsidR="00D66726" w:rsidRPr="00024776" w:rsidRDefault="00D66726" w:rsidP="00034FDD">
            <w:pPr>
              <w:jc w:val="center"/>
              <w:rPr>
                <w:color w:val="000000"/>
                <w:sz w:val="20"/>
                <w:szCs w:val="20"/>
                <w:lang w:eastAsia="en-CA"/>
              </w:rPr>
            </w:pPr>
            <w:r w:rsidRPr="00024776">
              <w:rPr>
                <w:color w:val="000000"/>
                <w:sz w:val="20"/>
                <w:szCs w:val="20"/>
                <w:lang w:eastAsia="en-CA"/>
              </w:rPr>
              <w:t>32,1</w:t>
            </w:r>
          </w:p>
        </w:tc>
      </w:tr>
      <w:tr w:rsidR="00D66726" w:rsidRPr="00024776" w14:paraId="497279AA" w14:textId="77777777" w:rsidTr="00034FDD">
        <w:trPr>
          <w:trHeight w:val="45"/>
        </w:trPr>
        <w:tc>
          <w:tcPr>
            <w:tcW w:w="1590" w:type="pct"/>
            <w:tcBorders>
              <w:top w:val="nil"/>
              <w:left w:val="single" w:sz="4" w:space="0" w:color="auto"/>
              <w:bottom w:val="single" w:sz="4" w:space="0" w:color="auto"/>
              <w:right w:val="single" w:sz="4" w:space="0" w:color="auto"/>
            </w:tcBorders>
            <w:noWrap/>
            <w:hideMark/>
          </w:tcPr>
          <w:p w14:paraId="3B3DF843" w14:textId="0305066A" w:rsidR="00D66726" w:rsidRPr="00024776" w:rsidRDefault="00174A7F" w:rsidP="00034FDD">
            <w:pPr>
              <w:jc w:val="left"/>
              <w:rPr>
                <w:color w:val="000000"/>
                <w:sz w:val="20"/>
                <w:szCs w:val="20"/>
                <w:lang w:eastAsia="en-CA"/>
              </w:rPr>
            </w:pPr>
            <w:r>
              <w:rPr>
                <w:color w:val="000000"/>
                <w:sz w:val="20"/>
                <w:szCs w:val="20"/>
                <w:lang w:eastAsia="en-CA"/>
              </w:rPr>
              <w:t>Heladerías</w:t>
            </w:r>
            <w:r w:rsidR="00D66726" w:rsidRPr="00024776">
              <w:rPr>
                <w:color w:val="000000"/>
                <w:sz w:val="20"/>
                <w:szCs w:val="20"/>
                <w:lang w:eastAsia="en-CA"/>
              </w:rPr>
              <w:t>, bodegas, granjas lecheras</w:t>
            </w:r>
          </w:p>
        </w:tc>
        <w:tc>
          <w:tcPr>
            <w:tcW w:w="910" w:type="pct"/>
            <w:tcBorders>
              <w:top w:val="nil"/>
              <w:left w:val="nil"/>
              <w:bottom w:val="single" w:sz="4" w:space="0" w:color="auto"/>
              <w:right w:val="single" w:sz="4" w:space="0" w:color="auto"/>
            </w:tcBorders>
            <w:noWrap/>
            <w:hideMark/>
          </w:tcPr>
          <w:p w14:paraId="536A01F3" w14:textId="77777777" w:rsidR="00D66726" w:rsidRPr="00024776" w:rsidRDefault="00D66726" w:rsidP="00034FDD">
            <w:pPr>
              <w:jc w:val="right"/>
              <w:rPr>
                <w:color w:val="000000"/>
                <w:sz w:val="20"/>
                <w:szCs w:val="20"/>
                <w:lang w:eastAsia="en-CA"/>
              </w:rPr>
            </w:pPr>
            <w:r w:rsidRPr="00024776">
              <w:rPr>
                <w:color w:val="000000"/>
                <w:sz w:val="20"/>
                <w:szCs w:val="20"/>
                <w:lang w:eastAsia="en-CA"/>
              </w:rPr>
              <w:t>132,96</w:t>
            </w:r>
          </w:p>
        </w:tc>
        <w:tc>
          <w:tcPr>
            <w:tcW w:w="986" w:type="pct"/>
            <w:tcBorders>
              <w:top w:val="nil"/>
              <w:left w:val="nil"/>
              <w:bottom w:val="single" w:sz="4" w:space="0" w:color="auto"/>
              <w:right w:val="single" w:sz="4" w:space="0" w:color="auto"/>
            </w:tcBorders>
            <w:noWrap/>
            <w:vAlign w:val="center"/>
            <w:hideMark/>
          </w:tcPr>
          <w:p w14:paraId="24D9986D" w14:textId="77777777" w:rsidR="00D66726" w:rsidRPr="00024776" w:rsidRDefault="00D66726" w:rsidP="00034FDD">
            <w:pPr>
              <w:jc w:val="center"/>
              <w:rPr>
                <w:color w:val="000000"/>
                <w:sz w:val="20"/>
                <w:szCs w:val="20"/>
                <w:lang w:eastAsia="en-CA"/>
              </w:rPr>
            </w:pPr>
            <w:r w:rsidRPr="00024776">
              <w:rPr>
                <w:color w:val="000000"/>
                <w:sz w:val="20"/>
                <w:szCs w:val="20"/>
                <w:lang w:eastAsia="en-CA"/>
              </w:rPr>
              <w:t>2</w:t>
            </w:r>
          </w:p>
        </w:tc>
        <w:tc>
          <w:tcPr>
            <w:tcW w:w="834" w:type="pct"/>
            <w:tcBorders>
              <w:top w:val="nil"/>
              <w:left w:val="nil"/>
              <w:bottom w:val="single" w:sz="4" w:space="0" w:color="auto"/>
              <w:right w:val="single" w:sz="2" w:space="0" w:color="auto"/>
            </w:tcBorders>
            <w:noWrap/>
            <w:hideMark/>
          </w:tcPr>
          <w:p w14:paraId="4AB95C92" w14:textId="77777777" w:rsidR="00D66726" w:rsidRPr="00024776" w:rsidRDefault="00D66726" w:rsidP="00034FDD">
            <w:pPr>
              <w:jc w:val="right"/>
              <w:rPr>
                <w:color w:val="000000"/>
                <w:sz w:val="20"/>
                <w:szCs w:val="20"/>
                <w:lang w:eastAsia="en-CA"/>
              </w:rPr>
            </w:pPr>
            <w:r w:rsidRPr="00024776">
              <w:rPr>
                <w:color w:val="000000"/>
                <w:sz w:val="20"/>
                <w:szCs w:val="20"/>
                <w:lang w:eastAsia="en-CA"/>
              </w:rPr>
              <w:t>2,66</w:t>
            </w:r>
          </w:p>
        </w:tc>
        <w:tc>
          <w:tcPr>
            <w:tcW w:w="680" w:type="pct"/>
            <w:tcBorders>
              <w:top w:val="single" w:sz="2" w:space="0" w:color="auto"/>
              <w:left w:val="single" w:sz="2" w:space="0" w:color="auto"/>
              <w:bottom w:val="single" w:sz="2" w:space="0" w:color="auto"/>
              <w:right w:val="single" w:sz="2" w:space="0" w:color="auto"/>
            </w:tcBorders>
            <w:vAlign w:val="center"/>
          </w:tcPr>
          <w:p w14:paraId="4421381D" w14:textId="77777777" w:rsidR="00D66726" w:rsidRPr="00024776" w:rsidRDefault="00D66726" w:rsidP="00034FDD">
            <w:pPr>
              <w:jc w:val="center"/>
              <w:rPr>
                <w:color w:val="000000"/>
                <w:sz w:val="20"/>
                <w:szCs w:val="20"/>
                <w:lang w:eastAsia="en-CA"/>
              </w:rPr>
            </w:pPr>
            <w:r w:rsidRPr="00024776">
              <w:rPr>
                <w:color w:val="000000"/>
                <w:sz w:val="20"/>
                <w:szCs w:val="20"/>
                <w:lang w:eastAsia="en-CA"/>
              </w:rPr>
              <w:t>0,2</w:t>
            </w:r>
          </w:p>
        </w:tc>
      </w:tr>
      <w:tr w:rsidR="00D66726" w:rsidRPr="00024776" w14:paraId="153D292E" w14:textId="77777777" w:rsidTr="00034FDD">
        <w:trPr>
          <w:trHeight w:val="75"/>
        </w:trPr>
        <w:tc>
          <w:tcPr>
            <w:tcW w:w="1590" w:type="pct"/>
            <w:tcBorders>
              <w:top w:val="single" w:sz="4" w:space="0" w:color="auto"/>
              <w:left w:val="single" w:sz="4" w:space="0" w:color="auto"/>
              <w:bottom w:val="single" w:sz="4" w:space="0" w:color="auto"/>
            </w:tcBorders>
            <w:noWrap/>
            <w:hideMark/>
          </w:tcPr>
          <w:p w14:paraId="47B25363" w14:textId="7E2A7019" w:rsidR="00D66726" w:rsidRPr="00024776" w:rsidRDefault="00D66726" w:rsidP="00034FDD">
            <w:pPr>
              <w:jc w:val="left"/>
              <w:rPr>
                <w:b/>
                <w:bCs/>
                <w:color w:val="000000"/>
                <w:sz w:val="20"/>
                <w:szCs w:val="20"/>
                <w:lang w:eastAsia="en-CA"/>
              </w:rPr>
            </w:pPr>
            <w:r w:rsidRPr="00024776">
              <w:rPr>
                <w:b/>
                <w:bCs/>
                <w:color w:val="000000"/>
                <w:sz w:val="20"/>
                <w:szCs w:val="20"/>
                <w:lang w:eastAsia="en-CA"/>
              </w:rPr>
              <w:t xml:space="preserve">Subtotal </w:t>
            </w:r>
            <w:r w:rsidR="006F72DB">
              <w:rPr>
                <w:b/>
                <w:bCs/>
                <w:color w:val="000000"/>
                <w:sz w:val="20"/>
                <w:szCs w:val="20"/>
                <w:lang w:eastAsia="en-CA"/>
              </w:rPr>
              <w:t xml:space="preserve">de </w:t>
            </w:r>
            <w:r w:rsidRPr="00024776">
              <w:rPr>
                <w:b/>
                <w:bCs/>
                <w:color w:val="000000"/>
                <w:sz w:val="20"/>
                <w:szCs w:val="20"/>
                <w:lang w:eastAsia="en-CA"/>
              </w:rPr>
              <w:t xml:space="preserve">refrigeración </w:t>
            </w:r>
          </w:p>
        </w:tc>
        <w:tc>
          <w:tcPr>
            <w:tcW w:w="910" w:type="pct"/>
            <w:tcBorders>
              <w:top w:val="single" w:sz="4" w:space="0" w:color="auto"/>
              <w:bottom w:val="single" w:sz="4" w:space="0" w:color="auto"/>
            </w:tcBorders>
            <w:noWrap/>
            <w:hideMark/>
          </w:tcPr>
          <w:p w14:paraId="1F35D4A2" w14:textId="77777777" w:rsidR="00D66726" w:rsidRPr="00024776" w:rsidRDefault="00D66726" w:rsidP="00034FDD">
            <w:pPr>
              <w:jc w:val="right"/>
              <w:rPr>
                <w:b/>
                <w:bCs/>
                <w:color w:val="000000"/>
                <w:sz w:val="20"/>
                <w:szCs w:val="20"/>
                <w:lang w:eastAsia="en-CA"/>
              </w:rPr>
            </w:pPr>
          </w:p>
        </w:tc>
        <w:tc>
          <w:tcPr>
            <w:tcW w:w="986" w:type="pct"/>
            <w:tcBorders>
              <w:top w:val="single" w:sz="4" w:space="0" w:color="auto"/>
              <w:bottom w:val="single" w:sz="4" w:space="0" w:color="auto"/>
              <w:right w:val="single" w:sz="4" w:space="0" w:color="auto"/>
            </w:tcBorders>
            <w:noWrap/>
            <w:vAlign w:val="center"/>
            <w:hideMark/>
          </w:tcPr>
          <w:p w14:paraId="6F2B1241" w14:textId="77777777" w:rsidR="00D66726" w:rsidRPr="00024776" w:rsidRDefault="00D66726" w:rsidP="00034FDD">
            <w:pPr>
              <w:jc w:val="center"/>
              <w:rPr>
                <w:b/>
                <w:bCs/>
                <w:color w:val="000000"/>
                <w:sz w:val="20"/>
                <w:szCs w:val="20"/>
                <w:lang w:eastAsia="en-CA"/>
              </w:rPr>
            </w:pPr>
          </w:p>
        </w:tc>
        <w:tc>
          <w:tcPr>
            <w:tcW w:w="834" w:type="pct"/>
            <w:tcBorders>
              <w:top w:val="nil"/>
              <w:left w:val="single" w:sz="4" w:space="0" w:color="auto"/>
              <w:bottom w:val="single" w:sz="4" w:space="0" w:color="auto"/>
              <w:right w:val="single" w:sz="2" w:space="0" w:color="auto"/>
            </w:tcBorders>
            <w:noWrap/>
            <w:hideMark/>
          </w:tcPr>
          <w:p w14:paraId="62684BC9" w14:textId="0FDE9DD5" w:rsidR="00D66726" w:rsidRPr="00024776" w:rsidRDefault="00D66726" w:rsidP="00034FDD">
            <w:pPr>
              <w:jc w:val="right"/>
              <w:rPr>
                <w:b/>
                <w:bCs/>
                <w:color w:val="000000"/>
                <w:sz w:val="20"/>
                <w:szCs w:val="20"/>
                <w:lang w:eastAsia="en-CA"/>
              </w:rPr>
            </w:pPr>
            <w:r w:rsidRPr="00024776">
              <w:rPr>
                <w:b/>
                <w:bCs/>
                <w:color w:val="000000"/>
                <w:sz w:val="20"/>
                <w:szCs w:val="20"/>
                <w:lang w:eastAsia="en-CA"/>
              </w:rPr>
              <w:t>1</w:t>
            </w:r>
            <w:r w:rsidR="006F72DB">
              <w:rPr>
                <w:b/>
                <w:bCs/>
                <w:color w:val="000000"/>
                <w:sz w:val="20"/>
                <w:szCs w:val="20"/>
                <w:lang w:eastAsia="en-CA"/>
              </w:rPr>
              <w:t>.</w:t>
            </w:r>
            <w:r w:rsidRPr="00024776">
              <w:rPr>
                <w:b/>
                <w:bCs/>
                <w:color w:val="000000"/>
                <w:sz w:val="20"/>
                <w:szCs w:val="20"/>
                <w:lang w:eastAsia="en-CA"/>
              </w:rPr>
              <w:t>554,66</w:t>
            </w:r>
          </w:p>
        </w:tc>
        <w:tc>
          <w:tcPr>
            <w:tcW w:w="680" w:type="pct"/>
            <w:tcBorders>
              <w:top w:val="single" w:sz="2" w:space="0" w:color="auto"/>
              <w:left w:val="single" w:sz="2" w:space="0" w:color="auto"/>
              <w:bottom w:val="single" w:sz="2" w:space="0" w:color="auto"/>
              <w:right w:val="single" w:sz="2" w:space="0" w:color="auto"/>
            </w:tcBorders>
            <w:vAlign w:val="center"/>
          </w:tcPr>
          <w:p w14:paraId="563047BE" w14:textId="77777777" w:rsidR="00D66726" w:rsidRPr="00024776" w:rsidRDefault="00D66726" w:rsidP="00034FDD">
            <w:pPr>
              <w:jc w:val="center"/>
              <w:rPr>
                <w:b/>
                <w:bCs/>
                <w:color w:val="000000"/>
                <w:sz w:val="20"/>
                <w:szCs w:val="20"/>
                <w:lang w:eastAsia="en-CA"/>
              </w:rPr>
            </w:pPr>
            <w:r w:rsidRPr="00024776">
              <w:rPr>
                <w:b/>
                <w:bCs/>
                <w:color w:val="000000"/>
                <w:sz w:val="20"/>
                <w:szCs w:val="20"/>
                <w:lang w:eastAsia="en-CA"/>
              </w:rPr>
              <w:t>91,0</w:t>
            </w:r>
          </w:p>
        </w:tc>
      </w:tr>
      <w:tr w:rsidR="00D66726" w:rsidRPr="00024776" w14:paraId="202299E5" w14:textId="77777777" w:rsidTr="00034FDD">
        <w:trPr>
          <w:trHeight w:val="120"/>
        </w:trPr>
        <w:tc>
          <w:tcPr>
            <w:tcW w:w="1590" w:type="pct"/>
            <w:tcBorders>
              <w:top w:val="single" w:sz="4" w:space="0" w:color="auto"/>
              <w:left w:val="single" w:sz="4" w:space="0" w:color="auto"/>
              <w:bottom w:val="single" w:sz="4" w:space="0" w:color="auto"/>
            </w:tcBorders>
            <w:noWrap/>
            <w:hideMark/>
          </w:tcPr>
          <w:p w14:paraId="6661856D" w14:textId="77777777" w:rsidR="00D66726" w:rsidRPr="00024776" w:rsidRDefault="00D66726" w:rsidP="00034FDD">
            <w:pPr>
              <w:jc w:val="left"/>
              <w:rPr>
                <w:b/>
                <w:bCs/>
                <w:color w:val="000000"/>
                <w:sz w:val="20"/>
                <w:szCs w:val="20"/>
                <w:lang w:eastAsia="en-CA"/>
              </w:rPr>
            </w:pPr>
            <w:r w:rsidRPr="00024776">
              <w:rPr>
                <w:b/>
                <w:bCs/>
                <w:color w:val="000000"/>
                <w:sz w:val="20"/>
                <w:szCs w:val="20"/>
                <w:lang w:eastAsia="en-CA"/>
              </w:rPr>
              <w:t>Total general</w:t>
            </w:r>
          </w:p>
        </w:tc>
        <w:tc>
          <w:tcPr>
            <w:tcW w:w="910" w:type="pct"/>
            <w:tcBorders>
              <w:top w:val="single" w:sz="4" w:space="0" w:color="auto"/>
              <w:bottom w:val="single" w:sz="4" w:space="0" w:color="auto"/>
            </w:tcBorders>
            <w:noWrap/>
            <w:hideMark/>
          </w:tcPr>
          <w:p w14:paraId="46489DE2" w14:textId="77777777" w:rsidR="00D66726" w:rsidRPr="00024776" w:rsidRDefault="00D66726" w:rsidP="00034FDD">
            <w:pPr>
              <w:jc w:val="right"/>
              <w:rPr>
                <w:b/>
                <w:bCs/>
                <w:color w:val="000000"/>
                <w:sz w:val="20"/>
                <w:szCs w:val="20"/>
                <w:lang w:eastAsia="en-CA"/>
              </w:rPr>
            </w:pPr>
          </w:p>
        </w:tc>
        <w:tc>
          <w:tcPr>
            <w:tcW w:w="986" w:type="pct"/>
            <w:tcBorders>
              <w:top w:val="single" w:sz="4" w:space="0" w:color="auto"/>
              <w:bottom w:val="single" w:sz="4" w:space="0" w:color="auto"/>
              <w:right w:val="single" w:sz="4" w:space="0" w:color="auto"/>
            </w:tcBorders>
            <w:noWrap/>
            <w:vAlign w:val="center"/>
            <w:hideMark/>
          </w:tcPr>
          <w:p w14:paraId="6ADDC788" w14:textId="77777777" w:rsidR="00D66726" w:rsidRPr="00024776" w:rsidRDefault="00D66726" w:rsidP="00034FDD">
            <w:pPr>
              <w:jc w:val="center"/>
              <w:rPr>
                <w:b/>
                <w:bCs/>
                <w:color w:val="000000"/>
                <w:sz w:val="20"/>
                <w:szCs w:val="20"/>
                <w:lang w:eastAsia="en-CA"/>
              </w:rPr>
            </w:pPr>
          </w:p>
        </w:tc>
        <w:tc>
          <w:tcPr>
            <w:tcW w:w="834" w:type="pct"/>
            <w:tcBorders>
              <w:top w:val="nil"/>
              <w:left w:val="single" w:sz="4" w:space="0" w:color="auto"/>
              <w:bottom w:val="single" w:sz="4" w:space="0" w:color="auto"/>
              <w:right w:val="single" w:sz="2" w:space="0" w:color="auto"/>
            </w:tcBorders>
            <w:noWrap/>
            <w:hideMark/>
          </w:tcPr>
          <w:p w14:paraId="593CA3D7" w14:textId="77777777" w:rsidR="00D66726" w:rsidRPr="00024776" w:rsidRDefault="00D66726" w:rsidP="00034FDD">
            <w:pPr>
              <w:jc w:val="right"/>
              <w:rPr>
                <w:b/>
                <w:bCs/>
                <w:color w:val="000000"/>
                <w:sz w:val="20"/>
                <w:szCs w:val="20"/>
                <w:lang w:eastAsia="en-CA"/>
              </w:rPr>
            </w:pPr>
            <w:r w:rsidRPr="00024776">
              <w:rPr>
                <w:b/>
                <w:bCs/>
                <w:color w:val="000000"/>
                <w:sz w:val="20"/>
                <w:szCs w:val="20"/>
                <w:lang w:eastAsia="en-CA"/>
              </w:rPr>
              <w:t>1.709,32</w:t>
            </w:r>
          </w:p>
        </w:tc>
        <w:tc>
          <w:tcPr>
            <w:tcW w:w="680" w:type="pct"/>
            <w:tcBorders>
              <w:top w:val="single" w:sz="2" w:space="0" w:color="auto"/>
              <w:left w:val="single" w:sz="2" w:space="0" w:color="auto"/>
              <w:bottom w:val="single" w:sz="2" w:space="0" w:color="auto"/>
              <w:right w:val="single" w:sz="2" w:space="0" w:color="auto"/>
            </w:tcBorders>
            <w:vAlign w:val="center"/>
          </w:tcPr>
          <w:p w14:paraId="06665DA1" w14:textId="77777777" w:rsidR="00D66726" w:rsidRPr="00024776" w:rsidRDefault="00D66726" w:rsidP="00034FDD">
            <w:pPr>
              <w:jc w:val="center"/>
              <w:rPr>
                <w:b/>
                <w:bCs/>
                <w:color w:val="000000"/>
                <w:sz w:val="20"/>
                <w:szCs w:val="20"/>
                <w:lang w:eastAsia="en-CA"/>
              </w:rPr>
            </w:pPr>
            <w:r w:rsidRPr="00024776">
              <w:rPr>
                <w:b/>
                <w:bCs/>
                <w:color w:val="000000"/>
                <w:sz w:val="20"/>
                <w:szCs w:val="20"/>
                <w:lang w:eastAsia="en-CA"/>
              </w:rPr>
              <w:t>100</w:t>
            </w:r>
          </w:p>
        </w:tc>
      </w:tr>
    </w:tbl>
    <w:p w14:paraId="6F781730" w14:textId="218BED8E" w:rsidR="00024776" w:rsidRPr="00024776" w:rsidRDefault="00D66726" w:rsidP="00D66726">
      <w:pPr>
        <w:rPr>
          <w:sz w:val="18"/>
          <w:szCs w:val="18"/>
        </w:rPr>
      </w:pPr>
      <w:r w:rsidRPr="00024776">
        <w:rPr>
          <w:sz w:val="18"/>
          <w:szCs w:val="18"/>
        </w:rPr>
        <w:t>* Incluid</w:t>
      </w:r>
      <w:r w:rsidR="000B419A">
        <w:rPr>
          <w:sz w:val="18"/>
          <w:szCs w:val="18"/>
        </w:rPr>
        <w:t>o</w:t>
      </w:r>
      <w:r w:rsidRPr="00024776">
        <w:rPr>
          <w:sz w:val="18"/>
          <w:szCs w:val="18"/>
        </w:rPr>
        <w:t xml:space="preserve"> 2,7 tm de</w:t>
      </w:r>
      <w:r w:rsidR="006F72DB">
        <w:rPr>
          <w:sz w:val="18"/>
          <w:szCs w:val="18"/>
        </w:rPr>
        <w:t>l</w:t>
      </w:r>
      <w:r w:rsidRPr="00024776">
        <w:rPr>
          <w:sz w:val="18"/>
          <w:szCs w:val="18"/>
        </w:rPr>
        <w:t xml:space="preserve"> HCFC-123.</w:t>
      </w:r>
    </w:p>
    <w:p w14:paraId="64E6304A" w14:textId="7A8F0B62" w:rsidR="00D66726" w:rsidRPr="00024776" w:rsidRDefault="00D66726" w:rsidP="00D66726">
      <w:pPr>
        <w:ind w:left="142"/>
        <w:rPr>
          <w:sz w:val="18"/>
          <w:szCs w:val="18"/>
        </w:rPr>
      </w:pPr>
      <w:r w:rsidRPr="00024776">
        <w:rPr>
          <w:sz w:val="18"/>
          <w:szCs w:val="18"/>
          <w:u w:val="single"/>
        </w:rPr>
        <w:t>Nota</w:t>
      </w:r>
      <w:r w:rsidRPr="00024776">
        <w:rPr>
          <w:sz w:val="18"/>
          <w:szCs w:val="18"/>
        </w:rPr>
        <w:t xml:space="preserve">: La demanda estimada de HCFC difiere del consumo informado en 2024, que fue inferior al de años anteriores debido a la contracción económica. </w:t>
      </w:r>
      <w:r w:rsidR="006F72DB">
        <w:rPr>
          <w:sz w:val="18"/>
          <w:szCs w:val="18"/>
        </w:rPr>
        <w:t>E</w:t>
      </w:r>
      <w:r w:rsidR="006F72DB" w:rsidRPr="00024776">
        <w:rPr>
          <w:sz w:val="18"/>
          <w:szCs w:val="18"/>
        </w:rPr>
        <w:t xml:space="preserve">n gran medida </w:t>
      </w:r>
      <w:r w:rsidR="006F72DB">
        <w:rPr>
          <w:sz w:val="18"/>
          <w:szCs w:val="18"/>
        </w:rPr>
        <w:t>l</w:t>
      </w:r>
      <w:r w:rsidRPr="00024776">
        <w:rPr>
          <w:sz w:val="18"/>
          <w:szCs w:val="18"/>
        </w:rPr>
        <w:t xml:space="preserve">a estimación </w:t>
      </w:r>
      <w:r w:rsidR="006F72DB">
        <w:rPr>
          <w:sz w:val="18"/>
          <w:szCs w:val="18"/>
        </w:rPr>
        <w:t xml:space="preserve">coincide </w:t>
      </w:r>
      <w:r w:rsidRPr="00024776">
        <w:rPr>
          <w:sz w:val="18"/>
          <w:szCs w:val="18"/>
        </w:rPr>
        <w:t xml:space="preserve">con el </w:t>
      </w:r>
      <w:r w:rsidR="006F72DB">
        <w:rPr>
          <w:sz w:val="18"/>
          <w:szCs w:val="18"/>
        </w:rPr>
        <w:t xml:space="preserve">promedio de </w:t>
      </w:r>
      <w:r w:rsidRPr="00024776">
        <w:rPr>
          <w:sz w:val="18"/>
          <w:szCs w:val="18"/>
        </w:rPr>
        <w:t>consumo en el servicio técnico entre 2022 y 2024, que fue de 1.685</w:t>
      </w:r>
      <w:r w:rsidR="006F72DB">
        <w:rPr>
          <w:sz w:val="18"/>
          <w:szCs w:val="18"/>
        </w:rPr>
        <w:t>,</w:t>
      </w:r>
      <w:r w:rsidRPr="00024776">
        <w:rPr>
          <w:sz w:val="18"/>
          <w:szCs w:val="18"/>
        </w:rPr>
        <w:t xml:space="preserve">51 tm, según los datos del </w:t>
      </w:r>
      <w:r w:rsidR="00C71DA6">
        <w:rPr>
          <w:sz w:val="18"/>
          <w:szCs w:val="18"/>
        </w:rPr>
        <w:t>programa de país</w:t>
      </w:r>
      <w:r w:rsidRPr="00024776">
        <w:rPr>
          <w:sz w:val="18"/>
          <w:szCs w:val="18"/>
        </w:rPr>
        <w:t>.</w:t>
      </w:r>
    </w:p>
    <w:p w14:paraId="4490E928" w14:textId="77777777" w:rsidR="00024776" w:rsidRPr="00024776" w:rsidRDefault="00D66726" w:rsidP="00D66726">
      <w:pPr>
        <w:pStyle w:val="Heading1"/>
        <w:numPr>
          <w:ilvl w:val="0"/>
          <w:numId w:val="0"/>
        </w:numPr>
        <w:spacing w:before="240"/>
        <w:rPr>
          <w:i/>
          <w:iCs/>
          <w:u w:val="single"/>
        </w:rPr>
      </w:pPr>
      <w:bookmarkStart w:id="2" w:name="_Hlk126915738"/>
      <w:r w:rsidRPr="00024776">
        <w:rPr>
          <w:i/>
          <w:iCs/>
          <w:u w:val="single"/>
        </w:rPr>
        <w:t>Refrigeración comercial e industrial</w:t>
      </w:r>
    </w:p>
    <w:p w14:paraId="7C5B5738" w14:textId="5EC6795E" w:rsidR="00D66726" w:rsidRPr="00024776" w:rsidRDefault="00D66726" w:rsidP="00D66726">
      <w:pPr>
        <w:pStyle w:val="Heading1"/>
      </w:pPr>
      <w:r w:rsidRPr="00024776">
        <w:t>E</w:t>
      </w:r>
      <w:r w:rsidR="006F72DB">
        <w:t>n Argentina el</w:t>
      </w:r>
      <w:r w:rsidRPr="00024776">
        <w:t xml:space="preserve"> </w:t>
      </w:r>
      <w:r w:rsidR="000B419A">
        <w:t>servicio técnico de equipos de refrigeración comercial</w:t>
      </w:r>
      <w:r w:rsidRPr="00024776">
        <w:t xml:space="preserve"> </w:t>
      </w:r>
      <w:r w:rsidR="006F72DB">
        <w:t xml:space="preserve">comprende </w:t>
      </w:r>
      <w:r w:rsidR="00567BB8">
        <w:t xml:space="preserve">aparatos </w:t>
      </w:r>
      <w:r w:rsidRPr="00024776">
        <w:t xml:space="preserve">de refrigeración para supermercados y tiendas, fábricas de helados e instalaciones de refrigeración de bodegas y granjas lecheras. Los refrigerantes más utilizados son el HFC-134a, el HCFC-22 y el R404A, y el HCFC-22 está siendo sustituido gradualmente por el R404A y, más recientemente, por refrigeración </w:t>
      </w:r>
      <w:r w:rsidR="00024776" w:rsidRPr="00024776">
        <w:t>a base de</w:t>
      </w:r>
      <w:r w:rsidRPr="00024776">
        <w:t xml:space="preserve"> CO</w:t>
      </w:r>
      <w:r w:rsidRPr="00024776">
        <w:rPr>
          <w:vertAlign w:val="subscript"/>
        </w:rPr>
        <w:t>2</w:t>
      </w:r>
      <w:r w:rsidRPr="00024776">
        <w:t xml:space="preserve">. Los </w:t>
      </w:r>
      <w:r w:rsidR="006F72DB" w:rsidRPr="00024776">
        <w:t>principales usuarios de HCFC</w:t>
      </w:r>
      <w:r w:rsidR="006F72DB">
        <w:t xml:space="preserve"> son los </w:t>
      </w:r>
      <w:r w:rsidRPr="00024776">
        <w:t>supermercados. L</w:t>
      </w:r>
      <w:r w:rsidR="00567BB8">
        <w:t>os índices de fuga</w:t>
      </w:r>
      <w:r w:rsidRPr="00024776">
        <w:t xml:space="preserve"> </w:t>
      </w:r>
      <w:r w:rsidR="00980ACF">
        <w:t>varían</w:t>
      </w:r>
      <w:r w:rsidRPr="00024776">
        <w:t xml:space="preserve"> entre los sistemas </w:t>
      </w:r>
      <w:r w:rsidRPr="00024776">
        <w:lastRenderedPageBreak/>
        <w:t xml:space="preserve">directos e indirectos y según </w:t>
      </w:r>
      <w:r w:rsidR="00567BB8">
        <w:t xml:space="preserve">el tamaño </w:t>
      </w:r>
      <w:r w:rsidRPr="00024776">
        <w:t xml:space="preserve">del negocio. Mientras que las grandes cadenas de supermercados con equipos de servicio </w:t>
      </w:r>
      <w:r w:rsidR="006F72DB">
        <w:t xml:space="preserve">exclusivo </w:t>
      </w:r>
      <w:r w:rsidRPr="00024776">
        <w:t xml:space="preserve">pueden realizar un mantenimiento oportuno y eficaz, las tiendas independientes más pequeñas suelen carecer de conocimientos especializados, lo que da lugar a intervenciones menos eficientes. </w:t>
      </w:r>
      <w:r w:rsidR="006F72DB">
        <w:t xml:space="preserve">El promedio de </w:t>
      </w:r>
      <w:r w:rsidRPr="00024776">
        <w:t>pérdida</w:t>
      </w:r>
      <w:r w:rsidR="006F72DB">
        <w:t>s</w:t>
      </w:r>
      <w:r w:rsidRPr="00024776">
        <w:t xml:space="preserve"> de refrigerante</w:t>
      </w:r>
      <w:r w:rsidR="006F72DB">
        <w:t>s</w:t>
      </w:r>
      <w:r w:rsidRPr="00024776">
        <w:t xml:space="preserve"> debido a fugas se estima en un 40</w:t>
      </w:r>
      <w:r w:rsidR="004A70BF">
        <w:t xml:space="preserve"> </w:t>
      </w:r>
      <w:r w:rsidR="00BD50C8" w:rsidRPr="00024776">
        <w:t>por ciento</w:t>
      </w:r>
      <w:r w:rsidRPr="00024776">
        <w:t>.</w:t>
      </w:r>
    </w:p>
    <w:p w14:paraId="572DF2A8" w14:textId="6B3BA728" w:rsidR="00D66726" w:rsidRPr="00024776" w:rsidRDefault="00A5135C" w:rsidP="00D66726">
      <w:pPr>
        <w:pStyle w:val="Heading1"/>
      </w:pPr>
      <w:r>
        <w:t xml:space="preserve">La </w:t>
      </w:r>
      <w:r w:rsidR="00D66726" w:rsidRPr="00024776">
        <w:t xml:space="preserve">flota pesquera argentina </w:t>
      </w:r>
      <w:r w:rsidR="00567BB8">
        <w:t xml:space="preserve">tiene </w:t>
      </w:r>
      <w:r w:rsidR="00D66726" w:rsidRPr="00024776">
        <w:t xml:space="preserve">35 años </w:t>
      </w:r>
      <w:r w:rsidR="00567BB8">
        <w:t xml:space="preserve">de antigüedad </w:t>
      </w:r>
      <w:r w:rsidR="00D66726" w:rsidRPr="00024776">
        <w:t xml:space="preserve">y la </w:t>
      </w:r>
      <w:r w:rsidR="00024776" w:rsidRPr="00024776">
        <w:t>mayoría</w:t>
      </w:r>
      <w:r w:rsidR="00D66726" w:rsidRPr="00024776">
        <w:t xml:space="preserve"> de los buques están equipados con sistemas de refrigeración obsoletos. La </w:t>
      </w:r>
      <w:r w:rsidR="00024776" w:rsidRPr="00024776">
        <w:t>mayoría</w:t>
      </w:r>
      <w:r w:rsidR="00D66726" w:rsidRPr="00024776">
        <w:t xml:space="preserve"> opera con</w:t>
      </w:r>
      <w:r w:rsidR="00123EA3">
        <w:t xml:space="preserve"> el HCFC-22</w:t>
      </w:r>
      <w:r w:rsidR="00D66726" w:rsidRPr="00024776">
        <w:t xml:space="preserve"> (</w:t>
      </w:r>
      <w:r w:rsidR="00567BB8">
        <w:t xml:space="preserve">alrededor de </w:t>
      </w:r>
      <w:r w:rsidR="00D66726" w:rsidRPr="00024776">
        <w:t>585 embarcaciones), mientras que un número menor utiliza</w:t>
      </w:r>
      <w:r>
        <w:t xml:space="preserve"> el</w:t>
      </w:r>
      <w:r w:rsidR="00D66726" w:rsidRPr="00024776">
        <w:t xml:space="preserve"> R-404A, </w:t>
      </w:r>
      <w:r>
        <w:t xml:space="preserve">el </w:t>
      </w:r>
      <w:r w:rsidR="00D66726" w:rsidRPr="00024776">
        <w:t xml:space="preserve">R-507A o </w:t>
      </w:r>
      <w:r>
        <w:t xml:space="preserve">el </w:t>
      </w:r>
      <w:r w:rsidR="00D66726" w:rsidRPr="00024776">
        <w:t>amoníaco (R-717/</w:t>
      </w:r>
      <w:r w:rsidR="009E61EF">
        <w:t>NH</w:t>
      </w:r>
      <w:r w:rsidR="009E61EF" w:rsidRPr="003824DC">
        <w:rPr>
          <w:vertAlign w:val="subscript"/>
        </w:rPr>
        <w:t>3</w:t>
      </w:r>
      <w:r w:rsidR="00024776" w:rsidRPr="009E61EF">
        <w:t>)</w:t>
      </w:r>
      <w:r w:rsidR="00D66726" w:rsidRPr="009E61EF">
        <w:t xml:space="preserve">. </w:t>
      </w:r>
      <w:r>
        <w:t>E</w:t>
      </w:r>
      <w:r w:rsidRPr="00024776">
        <w:t xml:space="preserve">n este subsector </w:t>
      </w:r>
      <w:r>
        <w:t>l</w:t>
      </w:r>
      <w:r w:rsidR="00D66726" w:rsidRPr="00024776">
        <w:t>as pérdidas de refrigerante</w:t>
      </w:r>
      <w:r>
        <w:t>s</w:t>
      </w:r>
      <w:r w:rsidR="00D66726" w:rsidRPr="00024776">
        <w:t xml:space="preserve"> son significativas debido al movimiento constante y a menudo brusco de las embarcaciones (cabeceo y balanceo) durante las largas campañas de pesca que duran semanas o meses. En caso de fugas o av</w:t>
      </w:r>
      <w:r w:rsidR="004135EB">
        <w:t>erías</w:t>
      </w:r>
      <w:r w:rsidR="00D66726" w:rsidRPr="00024776">
        <w:t xml:space="preserve"> en los equipos, es necesario reponer o sustituir inmediatamente el refrigerante para conservar el pescado y el marisco. </w:t>
      </w:r>
      <w:r w:rsidR="00BD50C8" w:rsidRPr="00024776">
        <w:t>El índice</w:t>
      </w:r>
      <w:r w:rsidR="00D66726" w:rsidRPr="00024776">
        <w:t xml:space="preserve"> medi</w:t>
      </w:r>
      <w:r>
        <w:t>o</w:t>
      </w:r>
      <w:r w:rsidR="00D66726" w:rsidRPr="00024776">
        <w:t xml:space="preserve"> de fugas por buque durante una sola campaña es </w:t>
      </w:r>
      <w:r w:rsidR="00514CCA">
        <w:t>de</w:t>
      </w:r>
      <w:r w:rsidR="00D66726" w:rsidRPr="00024776">
        <w:t>l 30</w:t>
      </w:r>
      <w:r w:rsidR="004A70BF">
        <w:t xml:space="preserve"> </w:t>
      </w:r>
      <w:r w:rsidR="00BD50C8" w:rsidRPr="00024776">
        <w:t>por ciento</w:t>
      </w:r>
      <w:r w:rsidR="00245A96">
        <w:t xml:space="preserve"> aproximadamente</w:t>
      </w:r>
      <w:r w:rsidR="00D66726" w:rsidRPr="00024776">
        <w:t xml:space="preserve">. Dependiendo del buque, el número de viajes </w:t>
      </w:r>
      <w:r w:rsidR="00E273BA">
        <w:t>p</w:t>
      </w:r>
      <w:r w:rsidR="00245A96">
        <w:t xml:space="preserve">or </w:t>
      </w:r>
      <w:r w:rsidR="00E273BA">
        <w:t>año</w:t>
      </w:r>
      <w:r w:rsidR="00D66726" w:rsidRPr="00024776">
        <w:t xml:space="preserve"> oscila entre 8 y 20, lo que da lugar a un consumo </w:t>
      </w:r>
      <w:r w:rsidR="00B757C2">
        <w:t>del HCFC-22</w:t>
      </w:r>
      <w:r w:rsidR="00D66726" w:rsidRPr="00024776">
        <w:t xml:space="preserve"> entre dos y seis veces superior a la carga inicial de refrigerante.</w:t>
      </w:r>
    </w:p>
    <w:p w14:paraId="18C305DA" w14:textId="6A06508C" w:rsidR="00D66726" w:rsidRPr="00024776" w:rsidRDefault="00D66726" w:rsidP="00D66726">
      <w:pPr>
        <w:pStyle w:val="Heading1"/>
      </w:pPr>
      <w:r w:rsidRPr="00024776">
        <w:t xml:space="preserve">Las granjas lecheras, las bodegas y los fabricantes de helados utilizan pequeñas cantidades </w:t>
      </w:r>
      <w:r w:rsidR="00B757C2">
        <w:t>del HCFC-22</w:t>
      </w:r>
      <w:r w:rsidRPr="00024776">
        <w:t xml:space="preserve">. Las empresas de estos sectores también utilizan </w:t>
      </w:r>
      <w:r w:rsidR="00A5135C">
        <w:t xml:space="preserve">el </w:t>
      </w:r>
      <w:r w:rsidRPr="00024776">
        <w:t>R-717 y</w:t>
      </w:r>
      <w:r w:rsidR="00A5135C">
        <w:t xml:space="preserve"> el</w:t>
      </w:r>
      <w:r w:rsidRPr="00024776">
        <w:t xml:space="preserve"> R-407A. El </w:t>
      </w:r>
      <w:r w:rsidR="00024776" w:rsidRPr="00024776">
        <w:t>sector de refrigeración</w:t>
      </w:r>
      <w:r w:rsidRPr="00024776">
        <w:t xml:space="preserve"> industrial depende principalmente del R-717, en particular en las instalaciones dedicadas al almacenamiento de fruta</w:t>
      </w:r>
      <w:r w:rsidR="00245A96">
        <w:t>s</w:t>
      </w:r>
      <w:r w:rsidRPr="00024776">
        <w:t>, la transformación de carne</w:t>
      </w:r>
      <w:r w:rsidR="00245A96">
        <w:t>s</w:t>
      </w:r>
      <w:r w:rsidRPr="00024776">
        <w:t xml:space="preserve"> y la conservación de marisco</w:t>
      </w:r>
      <w:r w:rsidR="00A5135C">
        <w:t>s</w:t>
      </w:r>
      <w:r w:rsidRPr="00024776">
        <w:t>.</w:t>
      </w:r>
    </w:p>
    <w:p w14:paraId="0CC4487A" w14:textId="77777777" w:rsidR="00D66726" w:rsidRPr="00024776" w:rsidRDefault="00D66726" w:rsidP="00D66726">
      <w:pPr>
        <w:keepNext/>
        <w:spacing w:before="240" w:after="240"/>
        <w:rPr>
          <w:i/>
          <w:iCs/>
          <w:u w:val="single"/>
        </w:rPr>
      </w:pPr>
      <w:r w:rsidRPr="00024776">
        <w:rPr>
          <w:i/>
          <w:iCs/>
          <w:u w:val="single"/>
        </w:rPr>
        <w:t>Climatización</w:t>
      </w:r>
    </w:p>
    <w:p w14:paraId="611D2059" w14:textId="77CB05BF" w:rsidR="00D66726" w:rsidRPr="00024776" w:rsidRDefault="00D66726" w:rsidP="00D66726">
      <w:pPr>
        <w:pStyle w:val="Heading1"/>
      </w:pPr>
      <w:r w:rsidRPr="00024776">
        <w:t xml:space="preserve">El principal refrigerante utilizado en </w:t>
      </w:r>
      <w:r w:rsidR="00A5135C">
        <w:t xml:space="preserve">la climatización </w:t>
      </w:r>
      <w:r w:rsidRPr="00024776">
        <w:t xml:space="preserve">residencial es el R410A. </w:t>
      </w:r>
      <w:r w:rsidRPr="00024776">
        <w:rPr>
          <w:rFonts w:eastAsia="Calibri"/>
        </w:rPr>
        <w:t xml:space="preserve">El uso </w:t>
      </w:r>
      <w:r w:rsidR="00B757C2">
        <w:rPr>
          <w:rFonts w:eastAsia="Calibri"/>
        </w:rPr>
        <w:t>del HCFC-22</w:t>
      </w:r>
      <w:r w:rsidRPr="00024776">
        <w:rPr>
          <w:rFonts w:eastAsia="Calibri"/>
        </w:rPr>
        <w:t xml:space="preserve"> en el </w:t>
      </w:r>
      <w:r w:rsidR="00A5135C">
        <w:rPr>
          <w:rFonts w:eastAsia="Calibri"/>
        </w:rPr>
        <w:t xml:space="preserve">sector de fabricación de climatizadores </w:t>
      </w:r>
      <w:r w:rsidRPr="00024776">
        <w:rPr>
          <w:rFonts w:eastAsia="Calibri"/>
        </w:rPr>
        <w:t>residencial</w:t>
      </w:r>
      <w:r w:rsidR="00A5135C">
        <w:rPr>
          <w:rFonts w:eastAsia="Calibri"/>
        </w:rPr>
        <w:t>es</w:t>
      </w:r>
      <w:r w:rsidRPr="00024776">
        <w:rPr>
          <w:rFonts w:eastAsia="Calibri"/>
        </w:rPr>
        <w:t xml:space="preserve"> se eliminó en la </w:t>
      </w:r>
      <w:r w:rsidR="00BD50C8" w:rsidRPr="00024776">
        <w:rPr>
          <w:rFonts w:eastAsia="Calibri"/>
        </w:rPr>
        <w:t>etapa I</w:t>
      </w:r>
      <w:r w:rsidRPr="00024776">
        <w:rPr>
          <w:rFonts w:eastAsia="Calibri"/>
        </w:rPr>
        <w:t xml:space="preserve"> del PGEH, seguid</w:t>
      </w:r>
      <w:r w:rsidR="00A5135C">
        <w:rPr>
          <w:rFonts w:eastAsia="Calibri"/>
        </w:rPr>
        <w:t>o</w:t>
      </w:r>
      <w:r w:rsidRPr="00024776">
        <w:rPr>
          <w:rFonts w:eastAsia="Calibri"/>
        </w:rPr>
        <w:t xml:space="preserve"> de la correspondiente prohib</w:t>
      </w:r>
      <w:r w:rsidR="00A5135C">
        <w:rPr>
          <w:rFonts w:eastAsia="Calibri"/>
        </w:rPr>
        <w:t xml:space="preserve">ición de </w:t>
      </w:r>
      <w:r w:rsidRPr="00024776">
        <w:rPr>
          <w:rFonts w:eastAsia="Calibri"/>
        </w:rPr>
        <w:t>importación de equipos que utilicen</w:t>
      </w:r>
      <w:r w:rsidR="00123EA3">
        <w:rPr>
          <w:rFonts w:eastAsia="Calibri"/>
        </w:rPr>
        <w:t xml:space="preserve"> e</w:t>
      </w:r>
      <w:r w:rsidR="00245A96">
        <w:rPr>
          <w:rFonts w:eastAsia="Calibri"/>
        </w:rPr>
        <w:t>sa sustancia</w:t>
      </w:r>
      <w:r w:rsidRPr="00024776">
        <w:rPr>
          <w:rFonts w:eastAsia="Calibri"/>
        </w:rPr>
        <w:t xml:space="preserve">. </w:t>
      </w:r>
      <w:r w:rsidR="006C41B0">
        <w:rPr>
          <w:rFonts w:eastAsia="Calibri"/>
        </w:rPr>
        <w:t>No obstante,</w:t>
      </w:r>
      <w:r w:rsidRPr="00024776">
        <w:rPr>
          <w:rFonts w:eastAsia="Calibri"/>
        </w:rPr>
        <w:t xml:space="preserve"> </w:t>
      </w:r>
      <w:r w:rsidRPr="00024776">
        <w:t>se estima que</w:t>
      </w:r>
      <w:r w:rsidR="00245A96">
        <w:t xml:space="preserve"> </w:t>
      </w:r>
      <w:r w:rsidR="00245A96" w:rsidRPr="00024776">
        <w:t>en todo el país</w:t>
      </w:r>
      <w:r w:rsidRPr="00024776">
        <w:rPr>
          <w:rFonts w:eastAsia="Calibri"/>
        </w:rPr>
        <w:t xml:space="preserve"> todavía hay</w:t>
      </w:r>
      <w:r w:rsidRPr="00024776">
        <w:t xml:space="preserve"> 9,4 millones de </w:t>
      </w:r>
      <w:r w:rsidR="00A5135C">
        <w:t>climatizadores residenciales</w:t>
      </w:r>
      <w:r w:rsidRPr="00024776">
        <w:t xml:space="preserve"> que utilizan</w:t>
      </w:r>
      <w:r w:rsidR="00123EA3">
        <w:t xml:space="preserve"> el HCFC-22</w:t>
      </w:r>
      <w:r w:rsidRPr="00024776">
        <w:t xml:space="preserve"> </w:t>
      </w:r>
      <w:r w:rsidR="00A5135C">
        <w:t xml:space="preserve">y </w:t>
      </w:r>
      <w:r w:rsidRPr="00024776">
        <w:t>que requieren mantenimiento. A medida que es</w:t>
      </w:r>
      <w:r w:rsidR="00245A96">
        <w:t>o</w:t>
      </w:r>
      <w:r w:rsidRPr="00024776">
        <w:t xml:space="preserve">s </w:t>
      </w:r>
      <w:r w:rsidR="00A22D10">
        <w:t>aparatos</w:t>
      </w:r>
      <w:r w:rsidRPr="00024776">
        <w:t xml:space="preserve"> alcancen </w:t>
      </w:r>
      <w:r w:rsidR="00A5135C">
        <w:t>el fin de su vida útil</w:t>
      </w:r>
      <w:r w:rsidRPr="00024776">
        <w:t>, se estima que serán reemplazad</w:t>
      </w:r>
      <w:r w:rsidR="00245A96">
        <w:t>o</w:t>
      </w:r>
      <w:r w:rsidRPr="00024776">
        <w:t>s a un ritmo anual del 5</w:t>
      </w:r>
      <w:r w:rsidR="004A70BF">
        <w:t xml:space="preserve"> </w:t>
      </w:r>
      <w:r w:rsidR="00BD50C8" w:rsidRPr="00024776">
        <w:t>por ciento</w:t>
      </w:r>
      <w:r w:rsidRPr="00024776">
        <w:t>.</w:t>
      </w:r>
    </w:p>
    <w:p w14:paraId="356EE0BB" w14:textId="3BF3BE00" w:rsidR="00D66726" w:rsidRPr="00024776" w:rsidRDefault="00D66726" w:rsidP="00D66726">
      <w:pPr>
        <w:pStyle w:val="Heading1"/>
        <w:rPr>
          <w:rFonts w:eastAsia="Calibri"/>
        </w:rPr>
      </w:pPr>
      <w:r w:rsidRPr="00024776">
        <w:rPr>
          <w:rFonts w:eastAsia="Calibri"/>
        </w:rPr>
        <w:t>Argentina cuenta con</w:t>
      </w:r>
      <w:r w:rsidRPr="00024776">
        <w:t xml:space="preserve"> 12 importadores y/o fabricantes </w:t>
      </w:r>
      <w:r w:rsidRPr="00024776">
        <w:rPr>
          <w:rFonts w:eastAsia="Calibri"/>
        </w:rPr>
        <w:t xml:space="preserve">de refrigeradores comerciales. El uso </w:t>
      </w:r>
      <w:r w:rsidR="00B757C2">
        <w:rPr>
          <w:rFonts w:eastAsia="Calibri"/>
        </w:rPr>
        <w:t>del</w:t>
      </w:r>
      <w:r w:rsidR="00123EA3">
        <w:rPr>
          <w:rFonts w:eastAsia="Calibri"/>
        </w:rPr>
        <w:t xml:space="preserve"> HCFC-22</w:t>
      </w:r>
      <w:r w:rsidRPr="00024776">
        <w:rPr>
          <w:rFonts w:eastAsia="Calibri"/>
        </w:rPr>
        <w:t xml:space="preserve"> y</w:t>
      </w:r>
      <w:r w:rsidR="00C367F0">
        <w:rPr>
          <w:rFonts w:eastAsia="Calibri"/>
        </w:rPr>
        <w:t xml:space="preserve"> el</w:t>
      </w:r>
      <w:r w:rsidRPr="00024776">
        <w:rPr>
          <w:rFonts w:eastAsia="Calibri"/>
        </w:rPr>
        <w:t xml:space="preserve"> HCFC-123 en la fabricación de refrigeradores comerciales ha disminuido de manera constante, y actualmente no se utilizan HCFC en la fabricación a nivel nacional. </w:t>
      </w:r>
      <w:r w:rsidR="00C367F0">
        <w:rPr>
          <w:rFonts w:eastAsia="Calibri"/>
        </w:rPr>
        <w:t>A</w:t>
      </w:r>
      <w:r w:rsidR="00C367F0" w:rsidRPr="00024776">
        <w:rPr>
          <w:rFonts w:eastAsia="Calibri"/>
        </w:rPr>
        <w:t xml:space="preserve">hora </w:t>
      </w:r>
      <w:r w:rsidR="00C367F0">
        <w:rPr>
          <w:rFonts w:eastAsia="Calibri"/>
        </w:rPr>
        <w:t>l</w:t>
      </w:r>
      <w:r w:rsidRPr="00024776">
        <w:rPr>
          <w:rFonts w:eastAsia="Calibri"/>
        </w:rPr>
        <w:t xml:space="preserve">a </w:t>
      </w:r>
      <w:r w:rsidR="00024776" w:rsidRPr="00024776">
        <w:rPr>
          <w:rFonts w:eastAsia="Calibri"/>
        </w:rPr>
        <w:t>mayoría</w:t>
      </w:r>
      <w:r w:rsidRPr="00024776">
        <w:rPr>
          <w:rFonts w:eastAsia="Calibri"/>
        </w:rPr>
        <w:t xml:space="preserve"> de los </w:t>
      </w:r>
      <w:r w:rsidR="00C367F0">
        <w:rPr>
          <w:rFonts w:eastAsia="Calibri"/>
        </w:rPr>
        <w:t xml:space="preserve">congeladores </w:t>
      </w:r>
      <w:r w:rsidRPr="00024776">
        <w:rPr>
          <w:rFonts w:eastAsia="Calibri"/>
        </w:rPr>
        <w:t xml:space="preserve">importados utilizan principalmente </w:t>
      </w:r>
      <w:r w:rsidR="00C367F0">
        <w:rPr>
          <w:rFonts w:eastAsia="Calibri"/>
        </w:rPr>
        <w:t xml:space="preserve">los </w:t>
      </w:r>
      <w:r w:rsidRPr="00024776">
        <w:rPr>
          <w:rFonts w:eastAsia="Calibri"/>
        </w:rPr>
        <w:t>HFC</w:t>
      </w:r>
      <w:r w:rsidR="00C367F0">
        <w:rPr>
          <w:rFonts w:eastAsia="Calibri"/>
        </w:rPr>
        <w:t xml:space="preserve"> como </w:t>
      </w:r>
      <w:r w:rsidR="00C367F0" w:rsidRPr="00024776">
        <w:rPr>
          <w:rFonts w:eastAsia="Calibri"/>
        </w:rPr>
        <w:t>refrigerantes</w:t>
      </w:r>
      <w:r w:rsidRPr="00024776">
        <w:rPr>
          <w:rFonts w:eastAsia="Calibri"/>
        </w:rPr>
        <w:t>, y se estima que todavía hay 2.232 refrigeradores comerciales que utilizan</w:t>
      </w:r>
      <w:r w:rsidR="00123EA3">
        <w:rPr>
          <w:rFonts w:eastAsia="Calibri"/>
        </w:rPr>
        <w:t xml:space="preserve"> el HCFC-22</w:t>
      </w:r>
      <w:r w:rsidRPr="00024776">
        <w:rPr>
          <w:rFonts w:eastAsia="Calibri"/>
        </w:rPr>
        <w:t xml:space="preserve"> y</w:t>
      </w:r>
      <w:r w:rsidR="00C367F0">
        <w:rPr>
          <w:rFonts w:eastAsia="Calibri"/>
        </w:rPr>
        <w:t xml:space="preserve"> el</w:t>
      </w:r>
      <w:r w:rsidRPr="00024776">
        <w:rPr>
          <w:rFonts w:eastAsia="Calibri"/>
        </w:rPr>
        <w:t xml:space="preserve"> HCFC-123 y que siguen necesitando HCFC para su servicio técnico.</w:t>
      </w:r>
    </w:p>
    <w:p w14:paraId="79B03D12" w14:textId="2F2BD841" w:rsidR="00D66726" w:rsidRPr="00024776" w:rsidRDefault="00C04685" w:rsidP="00D66726">
      <w:pPr>
        <w:pStyle w:val="Heading1"/>
        <w:keepNext/>
        <w:numPr>
          <w:ilvl w:val="0"/>
          <w:numId w:val="0"/>
        </w:numPr>
      </w:pPr>
      <w:r w:rsidRPr="00024776">
        <w:rPr>
          <w:u w:val="single"/>
        </w:rPr>
        <w:t>E</w:t>
      </w:r>
      <w:r w:rsidR="00D66726" w:rsidRPr="00024776">
        <w:rPr>
          <w:u w:val="single"/>
        </w:rPr>
        <w:t>strategia de eliminación</w:t>
      </w:r>
    </w:p>
    <w:p w14:paraId="7923E541" w14:textId="76C58E64" w:rsidR="00D66726" w:rsidRPr="00024776" w:rsidRDefault="00D66726" w:rsidP="00D66726">
      <w:pPr>
        <w:pStyle w:val="Heading1"/>
      </w:pPr>
      <w:bookmarkStart w:id="3" w:name="_Hlk125636542"/>
      <w:bookmarkEnd w:id="2"/>
      <w:r w:rsidRPr="00024776">
        <w:rPr>
          <w:shd w:val="clear" w:color="auto" w:fill="FFFFFF"/>
        </w:rPr>
        <w:t>La etapa III</w:t>
      </w:r>
      <w:bookmarkEnd w:id="3"/>
      <w:r w:rsidRPr="00024776">
        <w:rPr>
          <w:shd w:val="clear" w:color="auto" w:fill="FFFFFF"/>
        </w:rPr>
        <w:t xml:space="preserve"> del </w:t>
      </w:r>
      <w:r w:rsidRPr="00024776">
        <w:t>PGEH tiene como objetivo eliminar por completo el consumo de HCFC</w:t>
      </w:r>
      <w:r w:rsidRPr="00024776">
        <w:rPr>
          <w:rStyle w:val="FootnoteReference"/>
        </w:rPr>
        <w:footnoteReference w:id="5"/>
      </w:r>
      <w:r w:rsidRPr="00024776">
        <w:t xml:space="preserve"> mediante actividades en los sectores de aerosoles, extinción de incendios, fabricación y mantenimiento de </w:t>
      </w:r>
      <w:r w:rsidR="00C367F0">
        <w:t>refrigeradores comerciales</w:t>
      </w:r>
      <w:r w:rsidRPr="00024776">
        <w:t xml:space="preserve">, así como mediante el fortalecimiento de la capacidad nacional para el control del comercio, las actividades de </w:t>
      </w:r>
      <w:r w:rsidR="00F663B6">
        <w:t xml:space="preserve">divulgación </w:t>
      </w:r>
      <w:r w:rsidRPr="00024776">
        <w:t>y sensibilización pública, y la coordinación y supervisión de programas.</w:t>
      </w:r>
    </w:p>
    <w:p w14:paraId="711EE96B" w14:textId="77777777" w:rsidR="00D66726" w:rsidRPr="00024776" w:rsidRDefault="00D66726" w:rsidP="00C04685">
      <w:pPr>
        <w:spacing w:after="240"/>
        <w:rPr>
          <w:i/>
          <w:iCs/>
        </w:rPr>
      </w:pPr>
      <w:r w:rsidRPr="00024776">
        <w:rPr>
          <w:i/>
          <w:iCs/>
        </w:rPr>
        <w:t>Actividades propuestas</w:t>
      </w:r>
      <w:bookmarkStart w:id="4" w:name="_Hlk126915743"/>
    </w:p>
    <w:p w14:paraId="49EDA2FC" w14:textId="77777777" w:rsidR="00D66726" w:rsidRPr="00024776" w:rsidRDefault="00D66726" w:rsidP="00D66726">
      <w:pPr>
        <w:shd w:val="clear" w:color="auto" w:fill="FFFFFF"/>
        <w:spacing w:after="240"/>
        <w:outlineLvl w:val="0"/>
        <w:rPr>
          <w:i/>
          <w:iCs/>
          <w:u w:val="single"/>
        </w:rPr>
      </w:pPr>
      <w:r w:rsidRPr="00024776">
        <w:rPr>
          <w:i/>
          <w:iCs/>
          <w:u w:val="single"/>
        </w:rPr>
        <w:t>Aerosoles</w:t>
      </w:r>
    </w:p>
    <w:p w14:paraId="3C9273CA" w14:textId="47578BF1" w:rsidR="00D66726" w:rsidRPr="00024776" w:rsidRDefault="00D66726" w:rsidP="00D66726">
      <w:pPr>
        <w:pStyle w:val="Heading1"/>
      </w:pPr>
      <w:r w:rsidRPr="00024776">
        <w:lastRenderedPageBreak/>
        <w:t xml:space="preserve">La etapa III propone </w:t>
      </w:r>
      <w:r w:rsidR="00024776">
        <w:t>prestar asistencia</w:t>
      </w:r>
      <w:r w:rsidRPr="00024776">
        <w:t xml:space="preserve"> técnica a los fabricantes de aerosoles que están pasando del uso de HCFC a propulsores alternativos. Las actividades incluyen </w:t>
      </w:r>
      <w:r w:rsidR="00D167E3">
        <w:t xml:space="preserve">el examen </w:t>
      </w:r>
      <w:r w:rsidRPr="00024776">
        <w:t>tecnológic</w:t>
      </w:r>
      <w:r w:rsidR="00D167E3">
        <w:t>o</w:t>
      </w:r>
      <w:r w:rsidRPr="00024776">
        <w:t xml:space="preserve"> de los procesos actuales utilizados por las empresas; orientación sobre las mejores prácticas </w:t>
      </w:r>
      <w:r w:rsidR="00D167E3">
        <w:t>de</w:t>
      </w:r>
      <w:r w:rsidRPr="00024776">
        <w:t xml:space="preserve"> la industria; talleres y consultas individuales para precisar y seleccionar los propulsores o solventes alternativos más adecuados —preferiblemente HC o hidrofluoroolefinas (HFO)— para usos específicos, al tiempo que se abordan las preocupaciones relacionadas con la inflamabilidad; modificaciones técnicas en los equipos de las plantas </w:t>
      </w:r>
      <w:r w:rsidR="00F663B6">
        <w:t xml:space="preserve">donde </w:t>
      </w:r>
      <w:r w:rsidRPr="00024776">
        <w:t xml:space="preserve">sea necesario; ensayos piloto con alternativas seleccionadas; y producción a escala comercial </w:t>
      </w:r>
      <w:r w:rsidR="00D167E3">
        <w:t xml:space="preserve">sin </w:t>
      </w:r>
      <w:r w:rsidR="00BD50C8" w:rsidRPr="00024776">
        <w:t>HCFC</w:t>
      </w:r>
      <w:r w:rsidRPr="00024776">
        <w:t>.</w:t>
      </w:r>
    </w:p>
    <w:p w14:paraId="5970E8D8" w14:textId="04A08155" w:rsidR="00D66726" w:rsidRPr="00024776" w:rsidRDefault="00D66726" w:rsidP="00D66726">
      <w:pPr>
        <w:pStyle w:val="Heading1"/>
      </w:pPr>
      <w:r w:rsidRPr="00024776">
        <w:t xml:space="preserve">La solicitud de financiamiento para este sector asciende a </w:t>
      </w:r>
      <w:r w:rsidR="00D167E3">
        <w:t xml:space="preserve">USD </w:t>
      </w:r>
      <w:r w:rsidRPr="00024776">
        <w:t>138</w:t>
      </w:r>
      <w:r w:rsidR="00D167E3">
        <w:t>.</w:t>
      </w:r>
      <w:r w:rsidRPr="00024776">
        <w:t>500, que cubren el apoyo de expertos internacionales (</w:t>
      </w:r>
      <w:r w:rsidR="00D167E3">
        <w:t xml:space="preserve">USD </w:t>
      </w:r>
      <w:r w:rsidRPr="00024776">
        <w:t>14</w:t>
      </w:r>
      <w:r w:rsidR="00D167E3">
        <w:t>.</w:t>
      </w:r>
      <w:r w:rsidRPr="00024776">
        <w:t>500, incluido gastos de viaje), talleres y consultas individuales a empresas (</w:t>
      </w:r>
      <w:r w:rsidR="00D167E3">
        <w:t xml:space="preserve">USD </w:t>
      </w:r>
      <w:r w:rsidRPr="00024776">
        <w:t>18</w:t>
      </w:r>
      <w:r w:rsidR="00D167E3">
        <w:t>.</w:t>
      </w:r>
      <w:r w:rsidRPr="00024776">
        <w:t>000</w:t>
      </w:r>
      <w:r w:rsidR="00024776" w:rsidRPr="00024776">
        <w:t>)</w:t>
      </w:r>
      <w:r w:rsidRPr="00024776">
        <w:t xml:space="preserve">, y modificaciones de equipos y ajustes de procesos para adoptar alternativas de bajo </w:t>
      </w:r>
      <w:r w:rsidR="00123EA3">
        <w:t>potencial de calentamiento atmosférico</w:t>
      </w:r>
      <w:r w:rsidRPr="00024776">
        <w:t xml:space="preserve"> en cuatro empresas (</w:t>
      </w:r>
      <w:r w:rsidR="00D167E3">
        <w:t xml:space="preserve">USD </w:t>
      </w:r>
      <w:r w:rsidRPr="00024776">
        <w:t>106</w:t>
      </w:r>
      <w:r w:rsidR="00D167E3">
        <w:t>.</w:t>
      </w:r>
      <w:r w:rsidRPr="00024776">
        <w:t>000</w:t>
      </w:r>
      <w:r w:rsidR="00024776" w:rsidRPr="00024776">
        <w:t>)</w:t>
      </w:r>
      <w:r w:rsidRPr="00024776">
        <w:t>.</w:t>
      </w:r>
    </w:p>
    <w:p w14:paraId="5BA185DA" w14:textId="2E32217A" w:rsidR="00D66726" w:rsidRPr="00024776" w:rsidRDefault="00D66726" w:rsidP="00D66726">
      <w:pPr>
        <w:pStyle w:val="Heading1"/>
        <w:numPr>
          <w:ilvl w:val="0"/>
          <w:numId w:val="0"/>
        </w:numPr>
        <w:rPr>
          <w:i/>
          <w:iCs/>
          <w:u w:val="single"/>
        </w:rPr>
      </w:pPr>
      <w:r w:rsidRPr="00024776">
        <w:rPr>
          <w:i/>
          <w:iCs/>
          <w:u w:val="single"/>
        </w:rPr>
        <w:t xml:space="preserve">Fabricación de </w:t>
      </w:r>
      <w:r w:rsidR="00D167E3">
        <w:rPr>
          <w:i/>
          <w:iCs/>
          <w:u w:val="single"/>
        </w:rPr>
        <w:t xml:space="preserve">equipos de </w:t>
      </w:r>
      <w:r w:rsidRPr="00024776">
        <w:rPr>
          <w:i/>
          <w:iCs/>
          <w:u w:val="single"/>
        </w:rPr>
        <w:t>refrigeración comercial</w:t>
      </w:r>
    </w:p>
    <w:p w14:paraId="5E98DECD" w14:textId="741B4AD3" w:rsidR="00D66726" w:rsidRPr="00024776" w:rsidRDefault="00D66726" w:rsidP="00D66726">
      <w:pPr>
        <w:pStyle w:val="Heading1"/>
      </w:pPr>
      <w:r w:rsidRPr="00024776">
        <w:t xml:space="preserve">La etapa III propone la </w:t>
      </w:r>
      <w:r w:rsidR="00D167E3">
        <w:t xml:space="preserve">eliminación </w:t>
      </w:r>
      <w:r w:rsidRPr="00024776">
        <w:t xml:space="preserve">de 46,91 tm (2,58 tm </w:t>
      </w:r>
      <w:r w:rsidR="001A5CE3">
        <w:t>PAO</w:t>
      </w:r>
      <w:r w:rsidRPr="00024776">
        <w:t xml:space="preserve">) </w:t>
      </w:r>
      <w:r w:rsidR="00B757C2">
        <w:t>del HCFC-22</w:t>
      </w:r>
      <w:r w:rsidR="00D167E3">
        <w:t>,</w:t>
      </w:r>
      <w:r w:rsidRPr="00024776">
        <w:t xml:space="preserve"> mediante la conversión de las 10 </w:t>
      </w:r>
      <w:r w:rsidR="00B757C2">
        <w:t>PyME</w:t>
      </w:r>
      <w:r w:rsidRPr="00024776">
        <w:t xml:space="preserve"> más grandes del </w:t>
      </w:r>
      <w:r w:rsidR="00B757C2">
        <w:t>sector de fabricación</w:t>
      </w:r>
      <w:r w:rsidRPr="00024776">
        <w:t xml:space="preserve"> a alternativas de bajo </w:t>
      </w:r>
      <w:r w:rsidR="00123EA3">
        <w:t>potencial de calentamiento atmosférico</w:t>
      </w:r>
      <w:r w:rsidRPr="00024776">
        <w:t xml:space="preserve"> </w:t>
      </w:r>
      <w:r w:rsidR="00024776" w:rsidRPr="00024776">
        <w:t>(R-600a</w:t>
      </w:r>
      <w:r w:rsidRPr="00024776">
        <w:t xml:space="preserve"> y </w:t>
      </w:r>
      <w:r w:rsidR="00024776" w:rsidRPr="00024776">
        <w:t>R-290</w:t>
      </w:r>
      <w:r w:rsidRPr="00024776">
        <w:t xml:space="preserve">) en la fabricación de </w:t>
      </w:r>
      <w:r w:rsidRPr="008172BB">
        <w:t>vitrinas, congeladores, refrigeradores y</w:t>
      </w:r>
      <w:r w:rsidRPr="00024776">
        <w:t xml:space="preserve"> otros </w:t>
      </w:r>
      <w:r w:rsidR="00445B51">
        <w:t xml:space="preserve">productos </w:t>
      </w:r>
      <w:r w:rsidRPr="00024776">
        <w:t xml:space="preserve">fabricados y cargados </w:t>
      </w:r>
      <w:r w:rsidR="00445B51" w:rsidRPr="00445B51">
        <w:rPr>
          <w:i/>
          <w:iCs/>
        </w:rPr>
        <w:t>in situ</w:t>
      </w:r>
      <w:r w:rsidRPr="00024776">
        <w:t>.</w:t>
      </w:r>
    </w:p>
    <w:p w14:paraId="29A839D0" w14:textId="238542CB" w:rsidR="00D66726" w:rsidRPr="00024776" w:rsidRDefault="00D66726" w:rsidP="00D66726">
      <w:pPr>
        <w:pStyle w:val="Heading1"/>
      </w:pPr>
      <w:r w:rsidRPr="00024776">
        <w:t xml:space="preserve">La solicitud de financiamiento para este sector asciende a </w:t>
      </w:r>
      <w:r w:rsidR="00445B51">
        <w:t xml:space="preserve">USD </w:t>
      </w:r>
      <w:r w:rsidRPr="00024776">
        <w:t>713</w:t>
      </w:r>
      <w:r w:rsidR="00445B51">
        <w:t>.</w:t>
      </w:r>
      <w:r w:rsidRPr="00024776">
        <w:t>000, incluyendo la adquisición de herramientas y equipos (</w:t>
      </w:r>
      <w:r w:rsidR="00A22D10">
        <w:t>aparatos</w:t>
      </w:r>
      <w:r w:rsidRPr="00024776">
        <w:t xml:space="preserve"> de carga, detectores portátiles y </w:t>
      </w:r>
      <w:r w:rsidRPr="008172BB">
        <w:t>herramientas de bloqueo</w:t>
      </w:r>
      <w:r w:rsidRPr="00024776">
        <w:t>), medidas de seguridad (sensores, alarmas, ventilación y conductos), instalación de equipos, pruebas y puesta en marcha para 10 empresas (</w:t>
      </w:r>
      <w:r w:rsidR="00445B51">
        <w:t xml:space="preserve">USD </w:t>
      </w:r>
      <w:r w:rsidRPr="00024776">
        <w:t>650</w:t>
      </w:r>
      <w:r w:rsidR="00445B51">
        <w:t>.</w:t>
      </w:r>
      <w:r w:rsidRPr="00024776">
        <w:t>000</w:t>
      </w:r>
      <w:r w:rsidR="00024776" w:rsidRPr="00024776">
        <w:t>)</w:t>
      </w:r>
      <w:r w:rsidRPr="00024776">
        <w:t>; y asistencia técnica</w:t>
      </w:r>
      <w:r w:rsidR="00BD50C8" w:rsidRPr="00024776">
        <w:t>,</w:t>
      </w:r>
      <w:r w:rsidRPr="00024776">
        <w:t xml:space="preserve"> que </w:t>
      </w:r>
      <w:r w:rsidR="00BD50C8" w:rsidRPr="00024776">
        <w:t>contempla</w:t>
      </w:r>
      <w:r w:rsidRPr="00024776">
        <w:t xml:space="preserve"> un taller para </w:t>
      </w:r>
      <w:r w:rsidR="00F663B6">
        <w:t xml:space="preserve">las </w:t>
      </w:r>
      <w:r w:rsidR="00B757C2">
        <w:t>PyME</w:t>
      </w:r>
      <w:r w:rsidRPr="00024776">
        <w:t xml:space="preserve"> sobre los problemas de seguridad relacionados con los procesos de fabricación cuando se trabaja con refrigerantes inflamables, visitas para apoyar la conversión a HC y </w:t>
      </w:r>
      <w:r w:rsidR="00BD50C8" w:rsidRPr="00024776">
        <w:t>auditoría</w:t>
      </w:r>
      <w:r w:rsidRPr="00024776">
        <w:t>s de seguridad (</w:t>
      </w:r>
      <w:r w:rsidR="00445B51">
        <w:t xml:space="preserve">USD </w:t>
      </w:r>
      <w:r w:rsidRPr="00024776">
        <w:t>63</w:t>
      </w:r>
      <w:r w:rsidR="00445B51">
        <w:t>.</w:t>
      </w:r>
      <w:r w:rsidRPr="00024776">
        <w:t>000</w:t>
      </w:r>
      <w:r w:rsidR="00024776" w:rsidRPr="00024776">
        <w:t>)</w:t>
      </w:r>
      <w:r w:rsidRPr="00024776">
        <w:t>. No se solici</w:t>
      </w:r>
      <w:r w:rsidR="00C4731C">
        <w:t>taron sobrecostos de operación</w:t>
      </w:r>
      <w:r w:rsidRPr="00024776">
        <w:t>. Otras 25 Py</w:t>
      </w:r>
      <w:r w:rsidR="00F663B6">
        <w:t>ME</w:t>
      </w:r>
      <w:r w:rsidRPr="00024776">
        <w:t xml:space="preserve">, con un consumo asociado de alrededor de 9,1 </w:t>
      </w:r>
      <w:r w:rsidR="00024776" w:rsidRPr="00024776">
        <w:t>tm</w:t>
      </w:r>
      <w:r w:rsidRPr="00024776">
        <w:t xml:space="preserve"> </w:t>
      </w:r>
      <w:r w:rsidR="00B757C2">
        <w:t>del HCFC-22</w:t>
      </w:r>
      <w:r w:rsidRPr="00024776">
        <w:t xml:space="preserve">, se convertirán a alternativas </w:t>
      </w:r>
      <w:r w:rsidR="00445B51">
        <w:t>sin HCFC</w:t>
      </w:r>
      <w:r w:rsidRPr="00024776">
        <w:t xml:space="preserve"> </w:t>
      </w:r>
      <w:r w:rsidR="00445B51">
        <w:t xml:space="preserve">y </w:t>
      </w:r>
      <w:r w:rsidRPr="00024776">
        <w:t>sin la asistencia del Fondo Multilateral.</w:t>
      </w:r>
    </w:p>
    <w:p w14:paraId="35BEA426" w14:textId="77777777" w:rsidR="00D66726" w:rsidRPr="00024776" w:rsidRDefault="00D66726" w:rsidP="00D66726">
      <w:pPr>
        <w:keepNext/>
        <w:shd w:val="clear" w:color="auto" w:fill="FFFFFF"/>
        <w:spacing w:after="240"/>
        <w:outlineLvl w:val="0"/>
        <w:rPr>
          <w:i/>
          <w:iCs/>
          <w:u w:val="single"/>
        </w:rPr>
      </w:pPr>
      <w:r w:rsidRPr="00024776">
        <w:rPr>
          <w:i/>
          <w:iCs/>
          <w:u w:val="single"/>
        </w:rPr>
        <w:t>Extinción de incendios</w:t>
      </w:r>
    </w:p>
    <w:p w14:paraId="6DAC197F" w14:textId="0DD6E1BA" w:rsidR="00D66726" w:rsidRPr="00024776" w:rsidRDefault="00D66726" w:rsidP="00D66726">
      <w:pPr>
        <w:pStyle w:val="Heading1"/>
        <w:shd w:val="clear" w:color="auto" w:fill="FFFFFF"/>
      </w:pPr>
      <w:r w:rsidRPr="00024776">
        <w:t xml:space="preserve">La </w:t>
      </w:r>
      <w:r w:rsidR="00BD50C8" w:rsidRPr="00024776">
        <w:t>etapa I</w:t>
      </w:r>
      <w:r w:rsidRPr="00024776">
        <w:t xml:space="preserve">II propone ayudar a 12 fabricantes de </w:t>
      </w:r>
      <w:r w:rsidR="00445B51">
        <w:t>extintores de incendios</w:t>
      </w:r>
      <w:r w:rsidRPr="00024776">
        <w:t xml:space="preserve"> </w:t>
      </w:r>
      <w:r w:rsidR="00445B51">
        <w:t>para</w:t>
      </w:r>
      <w:r w:rsidRPr="00024776">
        <w:t xml:space="preserve"> eliminar 48,23 </w:t>
      </w:r>
      <w:r w:rsidR="00024776" w:rsidRPr="00024776">
        <w:t>tm</w:t>
      </w:r>
      <w:r w:rsidRPr="00024776">
        <w:t xml:space="preserve"> (0,96 </w:t>
      </w:r>
      <w:r w:rsidR="00C71DA6">
        <w:t>tons. PAO</w:t>
      </w:r>
      <w:r w:rsidRPr="00024776">
        <w:t>) de</w:t>
      </w:r>
      <w:r w:rsidR="00445B51">
        <w:t>l</w:t>
      </w:r>
      <w:r w:rsidRPr="00024776">
        <w:t xml:space="preserve"> HCFC-123 mediante apoyo técnico, fortalecimiento de capacidad y m</w:t>
      </w:r>
      <w:r w:rsidR="00F663B6">
        <w:t xml:space="preserve">odernización </w:t>
      </w:r>
      <w:r w:rsidRPr="00024776">
        <w:t xml:space="preserve">de los equipos para </w:t>
      </w:r>
      <w:r w:rsidR="00445B51">
        <w:t>asegurar</w:t>
      </w:r>
      <w:r w:rsidRPr="00024776">
        <w:t xml:space="preserve"> una transición </w:t>
      </w:r>
      <w:r w:rsidR="00445B51">
        <w:t xml:space="preserve">sustentable a </w:t>
      </w:r>
      <w:r w:rsidRPr="00024776">
        <w:t xml:space="preserve">alternativas </w:t>
      </w:r>
      <w:r w:rsidR="00445B51">
        <w:t>sin HCFC</w:t>
      </w:r>
      <w:r w:rsidRPr="00024776">
        <w:t xml:space="preserve">. La tecnología de sustitución recomendada es el </w:t>
      </w:r>
      <w:r w:rsidR="00024776" w:rsidRPr="00024776">
        <w:t>HFC-23</w:t>
      </w:r>
      <w:r w:rsidRPr="00024776">
        <w:t xml:space="preserve">6fa, que es muy eficaz contra incendios de clase A, B y C, así como contra incendios de origen eléctrico, y no deja residuos nocivos, lo que lo hace ideal para proteger equipos sensibles y de gran valor en salas de servidores, instalaciones de telecomunicaciones y otros entornos electrónicos. </w:t>
      </w:r>
      <w:r w:rsidR="006C41B0">
        <w:t>No obstante,</w:t>
      </w:r>
      <w:r w:rsidRPr="00024776">
        <w:t xml:space="preserve"> el HFC-236fa tiene un alto </w:t>
      </w:r>
      <w:r w:rsidR="00123EA3">
        <w:t>potencial de calentamiento atmosférico</w:t>
      </w:r>
      <w:r w:rsidRPr="00024776">
        <w:t xml:space="preserve"> de 9.810 y una presión de vapor más alta en comparación con el HCFC-123. Estos factores requieren tanques de almacenamiento especializados, máquinas de llenado </w:t>
      </w:r>
      <w:r w:rsidR="00CB197F">
        <w:t xml:space="preserve">modernizadas </w:t>
      </w:r>
      <w:r w:rsidRPr="00024776">
        <w:t>capaces de soportar presiones elevadas y sistemas de carga y recuperación de circuito cerrado.</w:t>
      </w:r>
    </w:p>
    <w:p w14:paraId="7E5B1937" w14:textId="184A6572" w:rsidR="00D66726" w:rsidRPr="00024776" w:rsidRDefault="00D66726" w:rsidP="00D66726">
      <w:pPr>
        <w:pStyle w:val="Heading1"/>
        <w:shd w:val="clear" w:color="auto" w:fill="FFFFFF"/>
      </w:pPr>
      <w:r w:rsidRPr="00024776">
        <w:t xml:space="preserve">El financiamiento solicitado para este sector, </w:t>
      </w:r>
      <w:r w:rsidR="00CB197F">
        <w:t>por</w:t>
      </w:r>
      <w:r w:rsidR="00024776" w:rsidRPr="00024776">
        <w:t xml:space="preserve"> la suma de USD</w:t>
      </w:r>
      <w:r w:rsidRPr="00024776">
        <w:t xml:space="preserve"> 231</w:t>
      </w:r>
      <w:r w:rsidR="00CB197F">
        <w:t>.</w:t>
      </w:r>
      <w:r w:rsidRPr="00024776">
        <w:t xml:space="preserve">500, </w:t>
      </w:r>
      <w:r w:rsidR="00BD50C8" w:rsidRPr="00024776">
        <w:t>co</w:t>
      </w:r>
      <w:r w:rsidR="00CB197F">
        <w:t xml:space="preserve">mprende </w:t>
      </w:r>
      <w:r w:rsidRPr="00024776">
        <w:t xml:space="preserve">la </w:t>
      </w:r>
      <w:r w:rsidR="00024776" w:rsidRPr="00024776">
        <w:t>asesoría</w:t>
      </w:r>
      <w:r w:rsidRPr="00024776">
        <w:t xml:space="preserve"> técnica de un experto internacional (</w:t>
      </w:r>
      <w:r w:rsidR="00747FDF">
        <w:t xml:space="preserve">USD </w:t>
      </w:r>
      <w:r w:rsidRPr="00024776">
        <w:t>14</w:t>
      </w:r>
      <w:r w:rsidR="00CB197F">
        <w:t>.</w:t>
      </w:r>
      <w:r w:rsidRPr="00024776">
        <w:t>500</w:t>
      </w:r>
      <w:r w:rsidR="00024776" w:rsidRPr="00024776">
        <w:t>)</w:t>
      </w:r>
      <w:r w:rsidRPr="00024776">
        <w:t>, talleres y de</w:t>
      </w:r>
      <w:r w:rsidR="00CB197F">
        <w:t xml:space="preserve">liberaciones </w:t>
      </w:r>
      <w:r w:rsidRPr="00024776">
        <w:t>individuales con las empresas para encontrar las alternativas más adecuadas para sus usos (</w:t>
      </w:r>
      <w:r w:rsidR="00747FDF">
        <w:t xml:space="preserve">USD </w:t>
      </w:r>
      <w:r w:rsidRPr="00024776">
        <w:t>17</w:t>
      </w:r>
      <w:r w:rsidR="00CB197F">
        <w:t>.</w:t>
      </w:r>
      <w:r w:rsidRPr="00024776">
        <w:t>000</w:t>
      </w:r>
      <w:r w:rsidR="00024776" w:rsidRPr="00024776">
        <w:t>)</w:t>
      </w:r>
      <w:r w:rsidRPr="00024776">
        <w:t xml:space="preserve"> y ajustes en los procesos de fabricación para reemplazar los HCFC en ocho empresas</w:t>
      </w:r>
      <w:r w:rsidR="00CB197F">
        <w:t xml:space="preserve"> como mínimo</w:t>
      </w:r>
      <w:r w:rsidRPr="00024776">
        <w:t xml:space="preserve"> (</w:t>
      </w:r>
      <w:r w:rsidR="00747FDF">
        <w:t xml:space="preserve">USD </w:t>
      </w:r>
      <w:r w:rsidRPr="00024776">
        <w:t>200</w:t>
      </w:r>
      <w:r w:rsidR="00CB197F">
        <w:t>.</w:t>
      </w:r>
      <w:r w:rsidRPr="00024776">
        <w:t>00</w:t>
      </w:r>
      <w:r w:rsidR="00CB197F">
        <w:t>0</w:t>
      </w:r>
      <w:r w:rsidR="00024776" w:rsidRPr="00024776">
        <w:t>)</w:t>
      </w:r>
      <w:r w:rsidRPr="00024776">
        <w:t>.</w:t>
      </w:r>
    </w:p>
    <w:p w14:paraId="07E34B65" w14:textId="6025464B" w:rsidR="00D66726" w:rsidRPr="00024776" w:rsidRDefault="000F2374" w:rsidP="00D66726">
      <w:pPr>
        <w:shd w:val="clear" w:color="auto" w:fill="FFFFFF"/>
        <w:spacing w:after="240"/>
        <w:outlineLvl w:val="0"/>
        <w:rPr>
          <w:i/>
          <w:iCs/>
          <w:u w:val="single"/>
        </w:rPr>
      </w:pPr>
      <w:r w:rsidRPr="00024776">
        <w:rPr>
          <w:i/>
          <w:iCs/>
          <w:u w:val="single"/>
        </w:rPr>
        <w:t>S</w:t>
      </w:r>
      <w:r w:rsidR="00123EA3">
        <w:rPr>
          <w:i/>
          <w:iCs/>
          <w:u w:val="single"/>
        </w:rPr>
        <w:t xml:space="preserve">ector de servicio técnico </w:t>
      </w:r>
      <w:r w:rsidR="00D66726" w:rsidRPr="00024776">
        <w:rPr>
          <w:i/>
          <w:iCs/>
          <w:u w:val="single"/>
        </w:rPr>
        <w:t>de equipos de refrigeración</w:t>
      </w:r>
    </w:p>
    <w:p w14:paraId="35D01146" w14:textId="12A9A6AB" w:rsidR="00D66726" w:rsidRPr="00024776" w:rsidRDefault="00D66726" w:rsidP="00D66726">
      <w:pPr>
        <w:pStyle w:val="Heading1"/>
      </w:pPr>
      <w:r w:rsidRPr="00024776">
        <w:t>Las actividades de este componente incluyen el fortalecimiento del marco jurídico y la capacidad nacional para el control del comercio, el fortalecimiento del s</w:t>
      </w:r>
      <w:r w:rsidR="00123EA3">
        <w:t xml:space="preserve">ector de servicio técnico </w:t>
      </w:r>
      <w:r w:rsidRPr="00024776">
        <w:t xml:space="preserve">de equipos de refrigeración, actividades de </w:t>
      </w:r>
      <w:r w:rsidR="00BD7876">
        <w:t>divulgación</w:t>
      </w:r>
      <w:r w:rsidRPr="00024776">
        <w:t xml:space="preserve"> y sensibilización, coordinación y supervisión, y un componente </w:t>
      </w:r>
      <w:r w:rsidRPr="00024776">
        <w:lastRenderedPageBreak/>
        <w:t xml:space="preserve">especial para </w:t>
      </w:r>
      <w:r w:rsidR="00AB075C">
        <w:t xml:space="preserve">gastos </w:t>
      </w:r>
      <w:r w:rsidRPr="00024776">
        <w:t xml:space="preserve">imprevistos. </w:t>
      </w:r>
      <w:r w:rsidR="006F53F1">
        <w:t>El Cuadro</w:t>
      </w:r>
      <w:r w:rsidR="006F53F1" w:rsidRPr="00024776">
        <w:t xml:space="preserve"> 3</w:t>
      </w:r>
      <w:r w:rsidR="006F53F1">
        <w:t xml:space="preserve"> muestra l</w:t>
      </w:r>
      <w:r w:rsidRPr="00024776">
        <w:t xml:space="preserve">as actividades y su desglose de costos para la etapa </w:t>
      </w:r>
      <w:r w:rsidR="00AB075C">
        <w:t xml:space="preserve">III </w:t>
      </w:r>
      <w:r w:rsidRPr="00024776">
        <w:t>y el primer tramo.</w:t>
      </w:r>
    </w:p>
    <w:p w14:paraId="0A336B06" w14:textId="29B4DC14" w:rsidR="00D66726" w:rsidRPr="00024776" w:rsidRDefault="00D66726" w:rsidP="00D66726">
      <w:pPr>
        <w:keepNext/>
        <w:shd w:val="clear" w:color="auto" w:fill="FFFFFF"/>
        <w:rPr>
          <w:b/>
          <w:bCs/>
        </w:rPr>
      </w:pPr>
      <w:r w:rsidRPr="00024776">
        <w:rPr>
          <w:b/>
          <w:bCs/>
        </w:rPr>
        <w:t xml:space="preserve">Cuadro 3. Actividades y costos del sector de servicio técnico en </w:t>
      </w:r>
      <w:r w:rsidRPr="00024776">
        <w:rPr>
          <w:b/>
        </w:rPr>
        <w:t xml:space="preserve">la etapa III </w:t>
      </w:r>
      <w:r w:rsidRPr="00024776">
        <w:rPr>
          <w:b/>
          <w:bCs/>
        </w:rPr>
        <w:t xml:space="preserve">del </w:t>
      </w:r>
      <w:r w:rsidR="00AB075C">
        <w:rPr>
          <w:b/>
          <w:bCs/>
        </w:rPr>
        <w:t xml:space="preserve">plan de gestión para la eliminación de los HCFC para </w:t>
      </w:r>
      <w:r w:rsidRPr="00024776">
        <w:rPr>
          <w:b/>
        </w:rPr>
        <w:t xml:space="preserve">Argentina, </w:t>
      </w:r>
      <w:r w:rsidRPr="00024776">
        <w:rPr>
          <w:b/>
          <w:bCs/>
        </w:rPr>
        <w:t>según lo presentado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3502"/>
        <w:gridCol w:w="3504"/>
        <w:gridCol w:w="1144"/>
        <w:gridCol w:w="1290"/>
      </w:tblGrid>
      <w:tr w:rsidR="00D66726" w:rsidRPr="00024776" w14:paraId="31EE249E" w14:textId="77777777" w:rsidTr="00034FDD">
        <w:trPr>
          <w:trHeight w:val="53"/>
          <w:tblHeader/>
        </w:trPr>
        <w:tc>
          <w:tcPr>
            <w:tcW w:w="3711" w:type="pct"/>
            <w:gridSpan w:val="2"/>
            <w:vMerge w:val="restart"/>
            <w:vAlign w:val="center"/>
          </w:tcPr>
          <w:p w14:paraId="719D6852" w14:textId="77777777" w:rsidR="00D66726" w:rsidRPr="00024776" w:rsidRDefault="00D66726" w:rsidP="00034FDD">
            <w:pPr>
              <w:shd w:val="clear" w:color="auto" w:fill="FFFFFF"/>
              <w:jc w:val="center"/>
              <w:rPr>
                <w:b/>
                <w:bCs/>
                <w:sz w:val="20"/>
                <w:szCs w:val="20"/>
              </w:rPr>
            </w:pPr>
            <w:r w:rsidRPr="00024776">
              <w:rPr>
                <w:b/>
                <w:bCs/>
                <w:sz w:val="20"/>
                <w:szCs w:val="20"/>
              </w:rPr>
              <w:t>Actividad</w:t>
            </w:r>
          </w:p>
        </w:tc>
        <w:tc>
          <w:tcPr>
            <w:tcW w:w="1289" w:type="pct"/>
            <w:gridSpan w:val="2"/>
            <w:vAlign w:val="center"/>
          </w:tcPr>
          <w:p w14:paraId="3EB7F2E6" w14:textId="77777777" w:rsidR="00D66726" w:rsidRPr="00024776" w:rsidRDefault="00D66726" w:rsidP="00034FDD">
            <w:pPr>
              <w:shd w:val="clear" w:color="auto" w:fill="FFFFFF"/>
              <w:jc w:val="center"/>
              <w:rPr>
                <w:b/>
                <w:bCs/>
                <w:sz w:val="20"/>
                <w:szCs w:val="20"/>
              </w:rPr>
            </w:pPr>
            <w:r w:rsidRPr="00024776">
              <w:rPr>
                <w:b/>
                <w:bCs/>
                <w:sz w:val="20"/>
                <w:szCs w:val="20"/>
              </w:rPr>
              <w:t>Costo (USD)</w:t>
            </w:r>
          </w:p>
        </w:tc>
      </w:tr>
      <w:tr w:rsidR="00D66726" w:rsidRPr="00024776" w14:paraId="75D8AEFA" w14:textId="77777777" w:rsidTr="00465B8F">
        <w:trPr>
          <w:trHeight w:val="98"/>
          <w:tblHeader/>
        </w:trPr>
        <w:tc>
          <w:tcPr>
            <w:tcW w:w="3711" w:type="pct"/>
            <w:gridSpan w:val="2"/>
            <w:vMerge/>
            <w:vAlign w:val="center"/>
          </w:tcPr>
          <w:p w14:paraId="17FF8AAE" w14:textId="77777777" w:rsidR="00D66726" w:rsidRPr="00024776" w:rsidRDefault="00D66726" w:rsidP="00034FDD">
            <w:pPr>
              <w:shd w:val="clear" w:color="auto" w:fill="FFFFFF"/>
              <w:jc w:val="center"/>
              <w:rPr>
                <w:b/>
                <w:bCs/>
                <w:sz w:val="20"/>
                <w:szCs w:val="20"/>
              </w:rPr>
            </w:pPr>
          </w:p>
        </w:tc>
        <w:tc>
          <w:tcPr>
            <w:tcW w:w="606" w:type="pct"/>
            <w:shd w:val="clear" w:color="auto" w:fill="FFFFFF"/>
            <w:vAlign w:val="center"/>
          </w:tcPr>
          <w:p w14:paraId="4178016A" w14:textId="77777777" w:rsidR="00D66726" w:rsidRPr="00024776" w:rsidRDefault="00D66726" w:rsidP="00034FDD">
            <w:pPr>
              <w:shd w:val="clear" w:color="auto" w:fill="FFFFFF"/>
              <w:jc w:val="center"/>
              <w:rPr>
                <w:b/>
                <w:bCs/>
                <w:sz w:val="20"/>
                <w:szCs w:val="20"/>
              </w:rPr>
            </w:pPr>
            <w:r w:rsidRPr="00024776">
              <w:rPr>
                <w:b/>
                <w:sz w:val="20"/>
                <w:szCs w:val="20"/>
              </w:rPr>
              <w:t>Etapa III</w:t>
            </w:r>
          </w:p>
        </w:tc>
        <w:tc>
          <w:tcPr>
            <w:tcW w:w="683" w:type="pct"/>
            <w:vAlign w:val="center"/>
          </w:tcPr>
          <w:p w14:paraId="33DB0EEF" w14:textId="0E167798" w:rsidR="00D66726" w:rsidRPr="00024776" w:rsidRDefault="00D66726" w:rsidP="00034FDD">
            <w:pPr>
              <w:shd w:val="clear" w:color="auto" w:fill="FFFFFF"/>
              <w:ind w:left="-106" w:right="-109"/>
              <w:jc w:val="center"/>
              <w:rPr>
                <w:b/>
                <w:bCs/>
                <w:sz w:val="20"/>
                <w:szCs w:val="20"/>
              </w:rPr>
            </w:pPr>
            <w:r w:rsidRPr="00024776">
              <w:rPr>
                <w:b/>
                <w:bCs/>
                <w:sz w:val="20"/>
                <w:szCs w:val="20"/>
              </w:rPr>
              <w:t>1</w:t>
            </w:r>
            <w:r w:rsidR="008F1E90">
              <w:rPr>
                <w:b/>
                <w:bCs/>
                <w:sz w:val="20"/>
                <w:szCs w:val="20"/>
              </w:rPr>
              <w:t xml:space="preserve">º </w:t>
            </w:r>
            <w:r w:rsidRPr="00024776">
              <w:rPr>
                <w:b/>
                <w:bCs/>
                <w:sz w:val="20"/>
                <w:szCs w:val="20"/>
              </w:rPr>
              <w:t>tramo</w:t>
            </w:r>
          </w:p>
        </w:tc>
      </w:tr>
      <w:tr w:rsidR="00D66726" w:rsidRPr="00024776" w14:paraId="4B2DB64E" w14:textId="77777777" w:rsidTr="00034FDD">
        <w:trPr>
          <w:trHeight w:val="217"/>
        </w:trPr>
        <w:tc>
          <w:tcPr>
            <w:tcW w:w="5000" w:type="pct"/>
            <w:gridSpan w:val="4"/>
          </w:tcPr>
          <w:p w14:paraId="14BDA9F4" w14:textId="77777777" w:rsidR="00D66726" w:rsidRPr="00024776" w:rsidRDefault="00D66726" w:rsidP="00034FDD">
            <w:pPr>
              <w:shd w:val="clear" w:color="auto" w:fill="FFFFFF"/>
              <w:jc w:val="left"/>
              <w:rPr>
                <w:b/>
                <w:bCs/>
                <w:sz w:val="20"/>
                <w:szCs w:val="20"/>
              </w:rPr>
            </w:pPr>
            <w:r w:rsidRPr="00024776">
              <w:rPr>
                <w:b/>
                <w:bCs/>
                <w:sz w:val="20"/>
                <w:szCs w:val="20"/>
              </w:rPr>
              <w:t>Fortalecimiento del marco jurídico y la capacidad nacional para el control del comercio</w:t>
            </w:r>
          </w:p>
        </w:tc>
      </w:tr>
      <w:tr w:rsidR="00D66726" w:rsidRPr="00024776" w14:paraId="70FA8321" w14:textId="77777777" w:rsidTr="00465B8F">
        <w:trPr>
          <w:trHeight w:val="217"/>
        </w:trPr>
        <w:tc>
          <w:tcPr>
            <w:tcW w:w="3711" w:type="pct"/>
            <w:gridSpan w:val="2"/>
          </w:tcPr>
          <w:p w14:paraId="33B79ECF" w14:textId="4E004DBF" w:rsidR="00D66726" w:rsidRPr="00024776" w:rsidRDefault="00D66726" w:rsidP="00034FDD">
            <w:pPr>
              <w:jc w:val="left"/>
              <w:rPr>
                <w:sz w:val="20"/>
                <w:szCs w:val="20"/>
              </w:rPr>
            </w:pPr>
            <w:r w:rsidRPr="00024776">
              <w:rPr>
                <w:b/>
                <w:bCs/>
                <w:i/>
                <w:iCs/>
                <w:sz w:val="20"/>
                <w:szCs w:val="20"/>
                <w:u w:val="single"/>
              </w:rPr>
              <w:t xml:space="preserve">Fortalecimiento del marco jurídico e institucional: </w:t>
            </w:r>
            <w:r w:rsidR="008F1E90">
              <w:rPr>
                <w:sz w:val="20"/>
                <w:szCs w:val="20"/>
              </w:rPr>
              <w:t xml:space="preserve">Prohibir </w:t>
            </w:r>
            <w:r w:rsidRPr="00024776">
              <w:rPr>
                <w:sz w:val="20"/>
                <w:szCs w:val="20"/>
              </w:rPr>
              <w:t>la importación de equipos de refrigeración comercial que contengan HCFC</w:t>
            </w:r>
            <w:r w:rsidR="008F1E90">
              <w:rPr>
                <w:sz w:val="20"/>
                <w:szCs w:val="20"/>
              </w:rPr>
              <w:t>,</w:t>
            </w:r>
            <w:r w:rsidRPr="00024776">
              <w:rPr>
                <w:sz w:val="20"/>
                <w:szCs w:val="20"/>
              </w:rPr>
              <w:t xml:space="preserve"> a partir del </w:t>
            </w:r>
            <w:r w:rsidR="00ED5FB0">
              <w:rPr>
                <w:sz w:val="20"/>
                <w:szCs w:val="20"/>
              </w:rPr>
              <w:t>1º de enero</w:t>
            </w:r>
            <w:r w:rsidRPr="00024776">
              <w:rPr>
                <w:sz w:val="20"/>
                <w:szCs w:val="20"/>
              </w:rPr>
              <w:t xml:space="preserve"> de 2027</w:t>
            </w:r>
            <w:r w:rsidR="009B67A1">
              <w:rPr>
                <w:sz w:val="20"/>
                <w:szCs w:val="20"/>
              </w:rPr>
              <w:t>,</w:t>
            </w:r>
            <w:r w:rsidRPr="00024776">
              <w:rPr>
                <w:sz w:val="20"/>
                <w:szCs w:val="20"/>
              </w:rPr>
              <w:t xml:space="preserve"> y la fabricación de equipos que contengan </w:t>
            </w:r>
            <w:r w:rsidR="00AB075C">
              <w:rPr>
                <w:sz w:val="20"/>
                <w:szCs w:val="20"/>
              </w:rPr>
              <w:t xml:space="preserve">esas </w:t>
            </w:r>
            <w:r w:rsidR="008F1E90">
              <w:rPr>
                <w:sz w:val="20"/>
                <w:szCs w:val="20"/>
              </w:rPr>
              <w:t xml:space="preserve">sustancias, </w:t>
            </w:r>
            <w:r w:rsidRPr="00024776">
              <w:rPr>
                <w:sz w:val="20"/>
                <w:szCs w:val="20"/>
              </w:rPr>
              <w:t xml:space="preserve">a partir del </w:t>
            </w:r>
            <w:r w:rsidR="00ED5FB0">
              <w:rPr>
                <w:sz w:val="20"/>
                <w:szCs w:val="20"/>
              </w:rPr>
              <w:t>1º de enero</w:t>
            </w:r>
            <w:r w:rsidRPr="00024776">
              <w:rPr>
                <w:sz w:val="20"/>
                <w:szCs w:val="20"/>
              </w:rPr>
              <w:t xml:space="preserve"> de 2028; regular y supervisar la producción de HCFC de conformidad con el </w:t>
            </w:r>
            <w:r w:rsidR="00BD50C8" w:rsidRPr="00024776">
              <w:rPr>
                <w:sz w:val="20"/>
                <w:szCs w:val="20"/>
              </w:rPr>
              <w:t>cronograma de</w:t>
            </w:r>
            <w:r w:rsidRPr="00024776">
              <w:rPr>
                <w:sz w:val="20"/>
                <w:szCs w:val="20"/>
              </w:rPr>
              <w:t xml:space="preserve"> eliminación, con prohibiciones totales de la producción de HCFC y de la importación de todos los HCFC a partir del </w:t>
            </w:r>
            <w:r w:rsidR="00ED5FB0">
              <w:rPr>
                <w:sz w:val="20"/>
                <w:szCs w:val="20"/>
              </w:rPr>
              <w:t>1º de enero</w:t>
            </w:r>
            <w:r w:rsidRPr="00024776">
              <w:rPr>
                <w:sz w:val="20"/>
                <w:szCs w:val="20"/>
              </w:rPr>
              <w:t xml:space="preserve"> de 2030, excepto para </w:t>
            </w:r>
            <w:r w:rsidR="008F1E90">
              <w:rPr>
                <w:sz w:val="20"/>
                <w:szCs w:val="20"/>
              </w:rPr>
              <w:t>reserva para servicio técnico</w:t>
            </w:r>
            <w:r w:rsidRPr="00024776">
              <w:rPr>
                <w:sz w:val="20"/>
                <w:szCs w:val="20"/>
              </w:rPr>
              <w:t>.</w:t>
            </w:r>
          </w:p>
        </w:tc>
        <w:tc>
          <w:tcPr>
            <w:tcW w:w="606" w:type="pct"/>
          </w:tcPr>
          <w:p w14:paraId="26544830" w14:textId="77777777" w:rsidR="00D66726" w:rsidRPr="00024776" w:rsidRDefault="00D66726" w:rsidP="00034FDD">
            <w:pPr>
              <w:shd w:val="clear" w:color="auto" w:fill="FFFFFF"/>
              <w:jc w:val="right"/>
              <w:rPr>
                <w:sz w:val="20"/>
                <w:szCs w:val="20"/>
              </w:rPr>
            </w:pPr>
            <w:r w:rsidRPr="00024776">
              <w:rPr>
                <w:sz w:val="20"/>
                <w:szCs w:val="20"/>
              </w:rPr>
              <w:t>*</w:t>
            </w:r>
          </w:p>
        </w:tc>
        <w:tc>
          <w:tcPr>
            <w:tcW w:w="683" w:type="pct"/>
          </w:tcPr>
          <w:p w14:paraId="0A621CE0" w14:textId="77777777" w:rsidR="00D66726" w:rsidRPr="00024776" w:rsidRDefault="00D66726" w:rsidP="00034FDD">
            <w:pPr>
              <w:shd w:val="clear" w:color="auto" w:fill="FFFFFF"/>
              <w:jc w:val="right"/>
              <w:rPr>
                <w:sz w:val="20"/>
                <w:szCs w:val="20"/>
              </w:rPr>
            </w:pPr>
            <w:r w:rsidRPr="00024776">
              <w:rPr>
                <w:sz w:val="20"/>
                <w:szCs w:val="20"/>
              </w:rPr>
              <w:t>*</w:t>
            </w:r>
          </w:p>
        </w:tc>
      </w:tr>
      <w:tr w:rsidR="00D66726" w:rsidRPr="00024776" w14:paraId="464C40A4" w14:textId="77777777" w:rsidTr="00465B8F">
        <w:trPr>
          <w:trHeight w:val="217"/>
        </w:trPr>
        <w:tc>
          <w:tcPr>
            <w:tcW w:w="3711" w:type="pct"/>
            <w:gridSpan w:val="2"/>
          </w:tcPr>
          <w:p w14:paraId="55858D50" w14:textId="5B3C786A" w:rsidR="00D66726" w:rsidRPr="00024776" w:rsidRDefault="00D66726" w:rsidP="00034FDD">
            <w:pPr>
              <w:jc w:val="left"/>
              <w:rPr>
                <w:sz w:val="20"/>
                <w:szCs w:val="20"/>
              </w:rPr>
            </w:pPr>
            <w:r w:rsidRPr="00024776">
              <w:rPr>
                <w:b/>
                <w:bCs/>
                <w:i/>
                <w:iCs/>
                <w:sz w:val="20"/>
                <w:szCs w:val="20"/>
                <w:u w:val="single"/>
              </w:rPr>
              <w:t xml:space="preserve">Fortalecimiento de la capacidad nacional para controlar y supervisar el comercio de HCFC: </w:t>
            </w:r>
            <w:r w:rsidRPr="00024776">
              <w:rPr>
                <w:sz w:val="20"/>
                <w:szCs w:val="20"/>
              </w:rPr>
              <w:t xml:space="preserve">Capacitación de entre 60 y 90 </w:t>
            </w:r>
            <w:r w:rsidR="008F1E90">
              <w:rPr>
                <w:sz w:val="20"/>
                <w:szCs w:val="20"/>
              </w:rPr>
              <w:t>oficiales aduaneros</w:t>
            </w:r>
            <w:r w:rsidRPr="00024776">
              <w:rPr>
                <w:sz w:val="20"/>
                <w:szCs w:val="20"/>
              </w:rPr>
              <w:t xml:space="preserve"> y de fiscalización, importadores y </w:t>
            </w:r>
            <w:r w:rsidR="008F1E90">
              <w:rPr>
                <w:sz w:val="20"/>
                <w:szCs w:val="20"/>
              </w:rPr>
              <w:t>agentes de aduana</w:t>
            </w:r>
            <w:r w:rsidRPr="00024776">
              <w:rPr>
                <w:sz w:val="20"/>
                <w:szCs w:val="20"/>
              </w:rPr>
              <w:t xml:space="preserve"> en</w:t>
            </w:r>
            <w:r w:rsidR="00C65A9D">
              <w:rPr>
                <w:sz w:val="20"/>
                <w:szCs w:val="20"/>
              </w:rPr>
              <w:t xml:space="preserve"> la identificación y el cumplimiento de </w:t>
            </w:r>
            <w:r w:rsidRPr="00024776">
              <w:rPr>
                <w:sz w:val="20"/>
                <w:szCs w:val="20"/>
              </w:rPr>
              <w:t>las normas para el control de sustancias y equipos relacionados con los HCFC.</w:t>
            </w:r>
          </w:p>
        </w:tc>
        <w:tc>
          <w:tcPr>
            <w:tcW w:w="606" w:type="pct"/>
          </w:tcPr>
          <w:p w14:paraId="7F8B0782" w14:textId="3DBB4E33" w:rsidR="00D66726" w:rsidRPr="00024776" w:rsidRDefault="00D66726" w:rsidP="00034FDD">
            <w:pPr>
              <w:shd w:val="clear" w:color="auto" w:fill="FFFFFF"/>
              <w:jc w:val="right"/>
              <w:rPr>
                <w:sz w:val="20"/>
                <w:szCs w:val="20"/>
              </w:rPr>
            </w:pPr>
            <w:r w:rsidRPr="00024776">
              <w:rPr>
                <w:sz w:val="20"/>
                <w:szCs w:val="20"/>
              </w:rPr>
              <w:t>42</w:t>
            </w:r>
            <w:r w:rsidR="008F1E90">
              <w:rPr>
                <w:sz w:val="20"/>
                <w:szCs w:val="20"/>
              </w:rPr>
              <w:t>.</w:t>
            </w:r>
            <w:r w:rsidRPr="00024776">
              <w:rPr>
                <w:sz w:val="20"/>
                <w:szCs w:val="20"/>
              </w:rPr>
              <w:t>000</w:t>
            </w:r>
          </w:p>
        </w:tc>
        <w:tc>
          <w:tcPr>
            <w:tcW w:w="683" w:type="pct"/>
          </w:tcPr>
          <w:p w14:paraId="13ABF114" w14:textId="6D48FE71" w:rsidR="00D66726" w:rsidRPr="00024776" w:rsidRDefault="00D66726" w:rsidP="00034FDD">
            <w:pPr>
              <w:shd w:val="clear" w:color="auto" w:fill="FFFFFF"/>
              <w:jc w:val="right"/>
              <w:rPr>
                <w:sz w:val="20"/>
                <w:szCs w:val="20"/>
              </w:rPr>
            </w:pPr>
            <w:r w:rsidRPr="00024776">
              <w:rPr>
                <w:sz w:val="20"/>
                <w:szCs w:val="20"/>
              </w:rPr>
              <w:t>16</w:t>
            </w:r>
            <w:r w:rsidR="008F1E90">
              <w:rPr>
                <w:sz w:val="20"/>
                <w:szCs w:val="20"/>
              </w:rPr>
              <w:t>.</w:t>
            </w:r>
            <w:r w:rsidRPr="00024776">
              <w:rPr>
                <w:sz w:val="20"/>
                <w:szCs w:val="20"/>
              </w:rPr>
              <w:t>800</w:t>
            </w:r>
          </w:p>
        </w:tc>
      </w:tr>
      <w:tr w:rsidR="00D66726" w:rsidRPr="00024776" w14:paraId="42D0D5BE" w14:textId="77777777" w:rsidTr="00034FDD">
        <w:trPr>
          <w:trHeight w:val="217"/>
        </w:trPr>
        <w:tc>
          <w:tcPr>
            <w:tcW w:w="5000" w:type="pct"/>
            <w:gridSpan w:val="4"/>
          </w:tcPr>
          <w:p w14:paraId="7658AC24" w14:textId="77777777" w:rsidR="00D66726" w:rsidRPr="00024776" w:rsidRDefault="00D66726" w:rsidP="00034FDD">
            <w:pPr>
              <w:shd w:val="clear" w:color="auto" w:fill="FFFFFF"/>
              <w:jc w:val="left"/>
              <w:rPr>
                <w:sz w:val="20"/>
                <w:szCs w:val="20"/>
              </w:rPr>
            </w:pPr>
            <w:r w:rsidRPr="00024776">
              <w:rPr>
                <w:b/>
                <w:bCs/>
                <w:sz w:val="20"/>
                <w:szCs w:val="20"/>
              </w:rPr>
              <w:t>Fortalecimiento del sector de servicio técnico de equipos de refrigeración</w:t>
            </w:r>
          </w:p>
        </w:tc>
      </w:tr>
      <w:tr w:rsidR="00D66726" w:rsidRPr="00024776" w14:paraId="4B0AF3DB" w14:textId="77777777" w:rsidTr="00465B8F">
        <w:trPr>
          <w:trHeight w:val="1099"/>
        </w:trPr>
        <w:tc>
          <w:tcPr>
            <w:tcW w:w="3711" w:type="pct"/>
            <w:gridSpan w:val="2"/>
          </w:tcPr>
          <w:p w14:paraId="60A4ACD1" w14:textId="7498C3AB" w:rsidR="00D66726" w:rsidRPr="00024776" w:rsidRDefault="00D66726" w:rsidP="00034FDD">
            <w:pPr>
              <w:jc w:val="left"/>
              <w:rPr>
                <w:sz w:val="20"/>
                <w:szCs w:val="20"/>
              </w:rPr>
            </w:pPr>
            <w:r w:rsidRPr="00024776">
              <w:rPr>
                <w:b/>
                <w:bCs/>
                <w:i/>
                <w:iCs/>
                <w:sz w:val="20"/>
                <w:szCs w:val="20"/>
                <w:u w:val="single"/>
              </w:rPr>
              <w:t xml:space="preserve">Formación, acreditación y equipamiento de técnicos: </w:t>
            </w:r>
            <w:r w:rsidR="00C65A9D">
              <w:rPr>
                <w:sz w:val="20"/>
                <w:szCs w:val="20"/>
              </w:rPr>
              <w:t>E</w:t>
            </w:r>
            <w:r w:rsidRPr="00024776">
              <w:rPr>
                <w:sz w:val="20"/>
                <w:szCs w:val="20"/>
              </w:rPr>
              <w:t xml:space="preserve">n el marco del programa de </w:t>
            </w:r>
            <w:r w:rsidR="008F1E90">
              <w:rPr>
                <w:sz w:val="20"/>
                <w:szCs w:val="20"/>
              </w:rPr>
              <w:t xml:space="preserve">capacitación </w:t>
            </w:r>
            <w:r w:rsidRPr="00024776">
              <w:rPr>
                <w:sz w:val="20"/>
                <w:szCs w:val="20"/>
              </w:rPr>
              <w:t xml:space="preserve">y </w:t>
            </w:r>
            <w:r w:rsidR="00024776" w:rsidRPr="00024776">
              <w:rPr>
                <w:sz w:val="20"/>
                <w:szCs w:val="20"/>
              </w:rPr>
              <w:t>acreditación técnica</w:t>
            </w:r>
            <w:r w:rsidRPr="00024776">
              <w:rPr>
                <w:sz w:val="20"/>
                <w:szCs w:val="20"/>
              </w:rPr>
              <w:t xml:space="preserve"> en curso, formar a 1.000 técnicos adicionales (USD 242.704) y acreditar a 400 técnicos (USD 48.400) en buenas prácticas de servicio técnico, man</w:t>
            </w:r>
            <w:r w:rsidR="00C65A9D">
              <w:rPr>
                <w:sz w:val="20"/>
                <w:szCs w:val="20"/>
              </w:rPr>
              <w:t xml:space="preserve">ejo </w:t>
            </w:r>
            <w:r w:rsidRPr="00024776">
              <w:rPr>
                <w:sz w:val="20"/>
                <w:szCs w:val="20"/>
              </w:rPr>
              <w:t>segur</w:t>
            </w:r>
            <w:r w:rsidR="00C65A9D">
              <w:rPr>
                <w:sz w:val="20"/>
                <w:szCs w:val="20"/>
              </w:rPr>
              <w:t>o</w:t>
            </w:r>
            <w:r w:rsidRPr="00024776">
              <w:rPr>
                <w:sz w:val="20"/>
                <w:szCs w:val="20"/>
              </w:rPr>
              <w:t xml:space="preserve"> de alternativas inflamables y recuperación de refrigerantes; y proporcionar 500 juegos de herramientas</w:t>
            </w:r>
            <w:r w:rsidRPr="00024776">
              <w:rPr>
                <w:rStyle w:val="FootnoteReference"/>
                <w:sz w:val="20"/>
                <w:szCs w:val="20"/>
              </w:rPr>
              <w:footnoteReference w:id="6"/>
            </w:r>
            <w:r w:rsidRPr="00024776">
              <w:rPr>
                <w:sz w:val="20"/>
                <w:szCs w:val="20"/>
              </w:rPr>
              <w:t xml:space="preserve"> a los técnicos acreditados (USD 750.500).</w:t>
            </w:r>
          </w:p>
        </w:tc>
        <w:tc>
          <w:tcPr>
            <w:tcW w:w="606" w:type="pct"/>
          </w:tcPr>
          <w:p w14:paraId="2886C31E" w14:textId="343C4130" w:rsidR="00D66726" w:rsidRPr="00024776" w:rsidRDefault="00D66726" w:rsidP="00034FDD">
            <w:pPr>
              <w:shd w:val="clear" w:color="auto" w:fill="FFFFFF"/>
              <w:jc w:val="right"/>
              <w:rPr>
                <w:sz w:val="20"/>
                <w:szCs w:val="20"/>
              </w:rPr>
            </w:pPr>
            <w:r w:rsidRPr="00024776">
              <w:rPr>
                <w:sz w:val="20"/>
                <w:szCs w:val="20"/>
              </w:rPr>
              <w:t>1</w:t>
            </w:r>
            <w:r w:rsidR="008F1E90">
              <w:rPr>
                <w:sz w:val="20"/>
                <w:szCs w:val="20"/>
              </w:rPr>
              <w:t>.</w:t>
            </w:r>
            <w:r w:rsidRPr="00024776">
              <w:rPr>
                <w:sz w:val="20"/>
                <w:szCs w:val="20"/>
              </w:rPr>
              <w:t>041</w:t>
            </w:r>
            <w:r w:rsidR="008F1E90">
              <w:rPr>
                <w:sz w:val="20"/>
                <w:szCs w:val="20"/>
              </w:rPr>
              <w:t>.</w:t>
            </w:r>
            <w:r w:rsidRPr="00024776">
              <w:rPr>
                <w:sz w:val="20"/>
                <w:szCs w:val="20"/>
              </w:rPr>
              <w:t>204</w:t>
            </w:r>
          </w:p>
        </w:tc>
        <w:tc>
          <w:tcPr>
            <w:tcW w:w="683" w:type="pct"/>
          </w:tcPr>
          <w:p w14:paraId="54F80CAC" w14:textId="6873074B" w:rsidR="00D66726" w:rsidRPr="00024776" w:rsidRDefault="00D66726" w:rsidP="00034FDD">
            <w:pPr>
              <w:shd w:val="clear" w:color="auto" w:fill="FFFFFF"/>
              <w:jc w:val="right"/>
              <w:rPr>
                <w:sz w:val="20"/>
                <w:szCs w:val="20"/>
              </w:rPr>
            </w:pPr>
            <w:r w:rsidRPr="00024776">
              <w:rPr>
                <w:sz w:val="20"/>
                <w:szCs w:val="20"/>
              </w:rPr>
              <w:t>397</w:t>
            </w:r>
            <w:r w:rsidR="008F1E90">
              <w:rPr>
                <w:sz w:val="20"/>
                <w:szCs w:val="20"/>
              </w:rPr>
              <w:t>.</w:t>
            </w:r>
            <w:r w:rsidRPr="00024776">
              <w:rPr>
                <w:sz w:val="20"/>
                <w:szCs w:val="20"/>
              </w:rPr>
              <w:t>800</w:t>
            </w:r>
          </w:p>
        </w:tc>
      </w:tr>
      <w:tr w:rsidR="00D66726" w:rsidRPr="00024776" w14:paraId="5EB2A2C3" w14:textId="77777777" w:rsidTr="00465B8F">
        <w:trPr>
          <w:trHeight w:val="225"/>
        </w:trPr>
        <w:tc>
          <w:tcPr>
            <w:tcW w:w="3711" w:type="pct"/>
            <w:gridSpan w:val="2"/>
            <w:shd w:val="clear" w:color="auto" w:fill="FFFFFF"/>
          </w:tcPr>
          <w:p w14:paraId="7E39FC6F" w14:textId="68E72E2D" w:rsidR="00D66726" w:rsidRPr="00024776" w:rsidRDefault="00D66726" w:rsidP="00034FDD">
            <w:pPr>
              <w:jc w:val="left"/>
              <w:rPr>
                <w:sz w:val="20"/>
                <w:szCs w:val="20"/>
              </w:rPr>
            </w:pPr>
            <w:r w:rsidRPr="00024776">
              <w:rPr>
                <w:b/>
                <w:bCs/>
                <w:i/>
                <w:iCs/>
                <w:sz w:val="20"/>
                <w:szCs w:val="20"/>
                <w:u w:val="single"/>
              </w:rPr>
              <w:t>Programa de incentivos para acelerar la eliminación de HCFC en los supermercados</w:t>
            </w:r>
            <w:r w:rsidRPr="00024776">
              <w:rPr>
                <w:sz w:val="20"/>
                <w:szCs w:val="20"/>
              </w:rPr>
              <w:t xml:space="preserve">: Prestar asistencia a determinadas cadenas de hipermercados y supermercados de propiedad </w:t>
            </w:r>
            <w:r w:rsidR="00024776">
              <w:rPr>
                <w:sz w:val="20"/>
                <w:szCs w:val="20"/>
              </w:rPr>
              <w:t>nacional</w:t>
            </w:r>
            <w:r w:rsidRPr="00024776">
              <w:rPr>
                <w:sz w:val="20"/>
                <w:szCs w:val="20"/>
              </w:rPr>
              <w:t xml:space="preserve"> y promover la demanda de refrigeradores, enfriadores de botellas y otr</w:t>
            </w:r>
            <w:r w:rsidR="008F1E90">
              <w:rPr>
                <w:sz w:val="20"/>
                <w:szCs w:val="20"/>
              </w:rPr>
              <w:t>os</w:t>
            </w:r>
            <w:r w:rsidRPr="00024776">
              <w:rPr>
                <w:sz w:val="20"/>
                <w:szCs w:val="20"/>
              </w:rPr>
              <w:t xml:space="preserve"> </w:t>
            </w:r>
            <w:r w:rsidR="008F1E90">
              <w:rPr>
                <w:sz w:val="20"/>
                <w:szCs w:val="20"/>
              </w:rPr>
              <w:t>aparatos de refrigeración y climatización</w:t>
            </w:r>
            <w:r w:rsidRPr="00024776">
              <w:rPr>
                <w:sz w:val="20"/>
                <w:szCs w:val="20"/>
              </w:rPr>
              <w:t xml:space="preserve"> de fabricación </w:t>
            </w:r>
            <w:r w:rsidR="00024776">
              <w:rPr>
                <w:sz w:val="20"/>
                <w:szCs w:val="20"/>
              </w:rPr>
              <w:t>nacional</w:t>
            </w:r>
            <w:r w:rsidRPr="00024776">
              <w:rPr>
                <w:sz w:val="20"/>
                <w:szCs w:val="20"/>
              </w:rPr>
              <w:t xml:space="preserve"> a base de HC</w:t>
            </w:r>
            <w:r w:rsidR="00616275">
              <w:rPr>
                <w:sz w:val="20"/>
                <w:szCs w:val="20"/>
              </w:rPr>
              <w:t>,</w:t>
            </w:r>
            <w:r w:rsidRPr="00024776">
              <w:rPr>
                <w:sz w:val="20"/>
                <w:szCs w:val="20"/>
              </w:rPr>
              <w:t xml:space="preserve"> cuando sea técnicamente viable, sustituyendo 380 </w:t>
            </w:r>
            <w:r w:rsidR="008172BB">
              <w:rPr>
                <w:sz w:val="20"/>
                <w:szCs w:val="20"/>
              </w:rPr>
              <w:t xml:space="preserve">refrigeradores </w:t>
            </w:r>
            <w:r w:rsidR="00616275" w:rsidRPr="008172BB">
              <w:rPr>
                <w:sz w:val="20"/>
                <w:szCs w:val="20"/>
              </w:rPr>
              <w:t>autónomos</w:t>
            </w:r>
            <w:r w:rsidRPr="008172BB">
              <w:rPr>
                <w:sz w:val="20"/>
                <w:szCs w:val="20"/>
              </w:rPr>
              <w:t xml:space="preserve">, congeladores y vitrinas </w:t>
            </w:r>
            <w:r w:rsidR="00616275" w:rsidRPr="008172BB">
              <w:rPr>
                <w:sz w:val="20"/>
                <w:szCs w:val="20"/>
              </w:rPr>
              <w:t>refrigeradas</w:t>
            </w:r>
            <w:r w:rsidR="00616275">
              <w:rPr>
                <w:sz w:val="20"/>
                <w:szCs w:val="20"/>
              </w:rPr>
              <w:t xml:space="preserve"> </w:t>
            </w:r>
            <w:r w:rsidRPr="00024776">
              <w:rPr>
                <w:sz w:val="20"/>
                <w:szCs w:val="20"/>
              </w:rPr>
              <w:t>que utilizan HCFC (</w:t>
            </w:r>
            <w:r w:rsidR="00616275">
              <w:rPr>
                <w:sz w:val="20"/>
                <w:szCs w:val="20"/>
              </w:rPr>
              <w:t xml:space="preserve">USD </w:t>
            </w:r>
            <w:r w:rsidRPr="00024776">
              <w:rPr>
                <w:sz w:val="20"/>
                <w:szCs w:val="20"/>
              </w:rPr>
              <w:t>1</w:t>
            </w:r>
            <w:r w:rsidR="00616275">
              <w:rPr>
                <w:sz w:val="20"/>
                <w:szCs w:val="20"/>
              </w:rPr>
              <w:t>.</w:t>
            </w:r>
            <w:r w:rsidRPr="00024776">
              <w:rPr>
                <w:sz w:val="20"/>
                <w:szCs w:val="20"/>
              </w:rPr>
              <w:t>900</w:t>
            </w:r>
            <w:r w:rsidR="00616275">
              <w:rPr>
                <w:sz w:val="20"/>
                <w:szCs w:val="20"/>
              </w:rPr>
              <w:t>.</w:t>
            </w:r>
            <w:r w:rsidRPr="00024776">
              <w:rPr>
                <w:sz w:val="20"/>
                <w:szCs w:val="20"/>
              </w:rPr>
              <w:t>000</w:t>
            </w:r>
            <w:r w:rsidR="00024776" w:rsidRPr="00024776">
              <w:rPr>
                <w:sz w:val="20"/>
                <w:szCs w:val="20"/>
              </w:rPr>
              <w:t>)</w:t>
            </w:r>
            <w:r w:rsidRPr="00024776">
              <w:rPr>
                <w:sz w:val="20"/>
                <w:szCs w:val="20"/>
              </w:rPr>
              <w:t xml:space="preserve"> y 125 sistemas de refrigeración centralizados (</w:t>
            </w:r>
            <w:r w:rsidR="00616275">
              <w:rPr>
                <w:sz w:val="20"/>
                <w:szCs w:val="20"/>
              </w:rPr>
              <w:t xml:space="preserve">USD </w:t>
            </w:r>
            <w:r w:rsidRPr="00024776">
              <w:rPr>
                <w:sz w:val="20"/>
                <w:szCs w:val="20"/>
              </w:rPr>
              <w:t>1</w:t>
            </w:r>
            <w:r w:rsidR="00616275">
              <w:rPr>
                <w:sz w:val="20"/>
                <w:szCs w:val="20"/>
              </w:rPr>
              <w:t>.</w:t>
            </w:r>
            <w:r w:rsidRPr="00024776">
              <w:rPr>
                <w:sz w:val="20"/>
                <w:szCs w:val="20"/>
              </w:rPr>
              <w:t>500</w:t>
            </w:r>
            <w:r w:rsidR="00616275">
              <w:rPr>
                <w:sz w:val="20"/>
                <w:szCs w:val="20"/>
              </w:rPr>
              <w:t>.</w:t>
            </w:r>
            <w:r w:rsidRPr="00024776">
              <w:rPr>
                <w:sz w:val="20"/>
                <w:szCs w:val="20"/>
              </w:rPr>
              <w:t>000</w:t>
            </w:r>
            <w:r w:rsidR="00024776" w:rsidRPr="00024776">
              <w:rPr>
                <w:sz w:val="20"/>
                <w:szCs w:val="20"/>
              </w:rPr>
              <w:t>)</w:t>
            </w:r>
            <w:r w:rsidRPr="00024776">
              <w:rPr>
                <w:sz w:val="20"/>
                <w:szCs w:val="20"/>
              </w:rPr>
              <w:t xml:space="preserve"> por alternativas de bajo </w:t>
            </w:r>
            <w:r w:rsidR="00123EA3">
              <w:rPr>
                <w:sz w:val="20"/>
                <w:szCs w:val="20"/>
              </w:rPr>
              <w:t>potencial de calentamiento atmosférico</w:t>
            </w:r>
            <w:r w:rsidRPr="00024776">
              <w:rPr>
                <w:sz w:val="20"/>
                <w:szCs w:val="20"/>
              </w:rPr>
              <w:t xml:space="preserve"> en los beneficiarios que puedan sustituir equipos adicionales con financiamiento</w:t>
            </w:r>
            <w:r w:rsidR="00616275">
              <w:rPr>
                <w:sz w:val="20"/>
                <w:szCs w:val="20"/>
              </w:rPr>
              <w:t xml:space="preserve"> </w:t>
            </w:r>
            <w:r w:rsidR="00616275" w:rsidRPr="00024776">
              <w:rPr>
                <w:sz w:val="20"/>
                <w:szCs w:val="20"/>
              </w:rPr>
              <w:t>propio</w:t>
            </w:r>
            <w:r w:rsidRPr="00024776">
              <w:rPr>
                <w:sz w:val="20"/>
                <w:szCs w:val="20"/>
              </w:rPr>
              <w:t>. Los costos del proyecto también cubren las consultas con l</w:t>
            </w:r>
            <w:r w:rsidR="0050136D">
              <w:rPr>
                <w:sz w:val="20"/>
                <w:szCs w:val="20"/>
              </w:rPr>
              <w:t>a</w:t>
            </w:r>
            <w:r w:rsidRPr="00024776">
              <w:rPr>
                <w:sz w:val="20"/>
                <w:szCs w:val="20"/>
              </w:rPr>
              <w:t xml:space="preserve">s </w:t>
            </w:r>
            <w:r w:rsidR="00616275">
              <w:rPr>
                <w:sz w:val="20"/>
                <w:szCs w:val="20"/>
              </w:rPr>
              <w:t>asociaciones industriales</w:t>
            </w:r>
            <w:r w:rsidRPr="00024776">
              <w:rPr>
                <w:sz w:val="20"/>
                <w:szCs w:val="20"/>
              </w:rPr>
              <w:t>, la organización de talleres, publicaciones, coordinación del proceso de licitación, selección de los beneficiarios, supervisión de la instalación de los nuevos equipos, eliminación de los equipos de referencia y la cesión de incentivos (USD 200</w:t>
            </w:r>
            <w:r w:rsidR="00616275">
              <w:rPr>
                <w:sz w:val="20"/>
                <w:szCs w:val="20"/>
              </w:rPr>
              <w:t>.</w:t>
            </w:r>
            <w:r w:rsidRPr="00024776">
              <w:rPr>
                <w:sz w:val="20"/>
                <w:szCs w:val="20"/>
              </w:rPr>
              <w:t>000).</w:t>
            </w:r>
          </w:p>
        </w:tc>
        <w:tc>
          <w:tcPr>
            <w:tcW w:w="606" w:type="pct"/>
            <w:shd w:val="clear" w:color="auto" w:fill="FFFFFF"/>
          </w:tcPr>
          <w:p w14:paraId="11963366" w14:textId="6C86B76B" w:rsidR="00D66726" w:rsidRPr="00024776" w:rsidRDefault="00D66726" w:rsidP="00034FDD">
            <w:pPr>
              <w:shd w:val="clear" w:color="auto" w:fill="FFFFFF"/>
              <w:jc w:val="right"/>
              <w:rPr>
                <w:sz w:val="20"/>
                <w:szCs w:val="20"/>
              </w:rPr>
            </w:pPr>
            <w:r w:rsidRPr="00024776">
              <w:rPr>
                <w:sz w:val="20"/>
                <w:szCs w:val="20"/>
              </w:rPr>
              <w:t>3</w:t>
            </w:r>
            <w:r w:rsidR="008F1E90">
              <w:rPr>
                <w:sz w:val="20"/>
                <w:szCs w:val="20"/>
              </w:rPr>
              <w:t>.</w:t>
            </w:r>
            <w:r w:rsidRPr="00024776">
              <w:rPr>
                <w:sz w:val="20"/>
                <w:szCs w:val="20"/>
              </w:rPr>
              <w:t>600</w:t>
            </w:r>
            <w:r w:rsidR="008F1E90">
              <w:rPr>
                <w:sz w:val="20"/>
                <w:szCs w:val="20"/>
              </w:rPr>
              <w:t>.</w:t>
            </w:r>
            <w:r w:rsidRPr="00024776">
              <w:rPr>
                <w:sz w:val="20"/>
                <w:szCs w:val="20"/>
              </w:rPr>
              <w:t>000</w:t>
            </w:r>
          </w:p>
        </w:tc>
        <w:tc>
          <w:tcPr>
            <w:tcW w:w="683" w:type="pct"/>
            <w:shd w:val="clear" w:color="auto" w:fill="FFFFFF"/>
          </w:tcPr>
          <w:p w14:paraId="4A3E9A4F" w14:textId="7762839D" w:rsidR="00D66726" w:rsidRPr="00024776" w:rsidRDefault="00D66726" w:rsidP="00034FDD">
            <w:pPr>
              <w:shd w:val="clear" w:color="auto" w:fill="FFFFFF"/>
              <w:jc w:val="right"/>
              <w:rPr>
                <w:sz w:val="20"/>
                <w:szCs w:val="20"/>
              </w:rPr>
            </w:pPr>
            <w:r w:rsidRPr="00024776">
              <w:rPr>
                <w:sz w:val="20"/>
                <w:szCs w:val="20"/>
              </w:rPr>
              <w:t>800</w:t>
            </w:r>
            <w:r w:rsidR="008F1E90">
              <w:rPr>
                <w:sz w:val="20"/>
                <w:szCs w:val="20"/>
              </w:rPr>
              <w:t>.</w:t>
            </w:r>
            <w:r w:rsidRPr="00024776">
              <w:rPr>
                <w:sz w:val="20"/>
                <w:szCs w:val="20"/>
              </w:rPr>
              <w:t>000</w:t>
            </w:r>
          </w:p>
        </w:tc>
      </w:tr>
      <w:tr w:rsidR="00D66726" w:rsidRPr="00024776" w14:paraId="69B30D77" w14:textId="77777777" w:rsidTr="00465B8F">
        <w:trPr>
          <w:trHeight w:val="225"/>
        </w:trPr>
        <w:tc>
          <w:tcPr>
            <w:tcW w:w="3711" w:type="pct"/>
            <w:gridSpan w:val="2"/>
          </w:tcPr>
          <w:p w14:paraId="061AF96C" w14:textId="2EB42008" w:rsidR="00D66726" w:rsidRPr="00024776" w:rsidRDefault="00D66726" w:rsidP="00034FDD">
            <w:pPr>
              <w:jc w:val="left"/>
              <w:rPr>
                <w:sz w:val="20"/>
                <w:szCs w:val="20"/>
              </w:rPr>
            </w:pPr>
            <w:r w:rsidRPr="00024776">
              <w:rPr>
                <w:b/>
                <w:bCs/>
                <w:i/>
                <w:iCs/>
                <w:sz w:val="20"/>
                <w:szCs w:val="20"/>
                <w:u w:val="single"/>
                <w:lang w:eastAsia="en-GB"/>
              </w:rPr>
              <w:t xml:space="preserve">Asistencia técnica y </w:t>
            </w:r>
            <w:r w:rsidR="00616275">
              <w:rPr>
                <w:b/>
                <w:bCs/>
                <w:i/>
                <w:iCs/>
                <w:sz w:val="20"/>
                <w:szCs w:val="20"/>
                <w:u w:val="single"/>
                <w:lang w:eastAsia="en-GB"/>
              </w:rPr>
              <w:t xml:space="preserve">financiera </w:t>
            </w:r>
            <w:r w:rsidRPr="00024776">
              <w:rPr>
                <w:b/>
                <w:bCs/>
                <w:i/>
                <w:iCs/>
                <w:sz w:val="20"/>
                <w:szCs w:val="20"/>
                <w:u w:val="single"/>
                <w:lang w:eastAsia="en-GB"/>
              </w:rPr>
              <w:t xml:space="preserve">para acelerar la eliminación del HCFC-22 en </w:t>
            </w:r>
            <w:r w:rsidRPr="00024776">
              <w:rPr>
                <w:b/>
                <w:bCs/>
                <w:i/>
                <w:iCs/>
                <w:sz w:val="20"/>
                <w:szCs w:val="20"/>
                <w:u w:val="single"/>
              </w:rPr>
              <w:t xml:space="preserve">los buques pesqueros: </w:t>
            </w:r>
            <w:r w:rsidRPr="00024776">
              <w:rPr>
                <w:sz w:val="20"/>
                <w:szCs w:val="20"/>
              </w:rPr>
              <w:t xml:space="preserve">Organizar nueve talleres para 180 </w:t>
            </w:r>
            <w:r w:rsidR="00024776">
              <w:rPr>
                <w:sz w:val="20"/>
                <w:szCs w:val="20"/>
              </w:rPr>
              <w:t>contrapartes</w:t>
            </w:r>
            <w:r w:rsidRPr="00024776">
              <w:rPr>
                <w:sz w:val="20"/>
                <w:szCs w:val="20"/>
              </w:rPr>
              <w:t xml:space="preserve"> </w:t>
            </w:r>
            <w:r w:rsidR="00616275">
              <w:rPr>
                <w:sz w:val="20"/>
                <w:szCs w:val="20"/>
              </w:rPr>
              <w:t xml:space="preserve">provenientes </w:t>
            </w:r>
            <w:r w:rsidRPr="00024776">
              <w:rPr>
                <w:sz w:val="20"/>
                <w:szCs w:val="20"/>
              </w:rPr>
              <w:t xml:space="preserve">del sector pesquero con el fin de presentar, </w:t>
            </w:r>
            <w:r w:rsidR="00616275">
              <w:rPr>
                <w:sz w:val="20"/>
                <w:szCs w:val="20"/>
              </w:rPr>
              <w:t xml:space="preserve">tratar </w:t>
            </w:r>
            <w:r w:rsidRPr="00024776">
              <w:rPr>
                <w:sz w:val="20"/>
                <w:szCs w:val="20"/>
              </w:rPr>
              <w:t>y seleccionar los refrigerantes alternativos más adecuados (</w:t>
            </w:r>
            <w:r w:rsidR="00616275">
              <w:rPr>
                <w:sz w:val="20"/>
                <w:szCs w:val="20"/>
              </w:rPr>
              <w:t xml:space="preserve">USD </w:t>
            </w:r>
            <w:r w:rsidRPr="00024776">
              <w:rPr>
                <w:sz w:val="20"/>
                <w:szCs w:val="20"/>
              </w:rPr>
              <w:t>127</w:t>
            </w:r>
            <w:r w:rsidR="00616275">
              <w:rPr>
                <w:sz w:val="20"/>
                <w:szCs w:val="20"/>
              </w:rPr>
              <w:t>.</w:t>
            </w:r>
            <w:r w:rsidRPr="00024776">
              <w:rPr>
                <w:sz w:val="20"/>
                <w:szCs w:val="20"/>
              </w:rPr>
              <w:t>000</w:t>
            </w:r>
            <w:r w:rsidR="00024776" w:rsidRPr="00024776">
              <w:rPr>
                <w:sz w:val="20"/>
                <w:szCs w:val="20"/>
              </w:rPr>
              <w:t>)</w:t>
            </w:r>
            <w:r w:rsidRPr="00024776">
              <w:rPr>
                <w:sz w:val="20"/>
                <w:szCs w:val="20"/>
              </w:rPr>
              <w:t xml:space="preserve">; llevar a cabo ocho ensayos de demostración con alternativas seleccionadas en diferentes buques </w:t>
            </w:r>
            <w:r w:rsidR="00616275">
              <w:rPr>
                <w:sz w:val="20"/>
                <w:szCs w:val="20"/>
              </w:rPr>
              <w:t xml:space="preserve">en </w:t>
            </w:r>
            <w:r w:rsidRPr="00024776">
              <w:rPr>
                <w:sz w:val="20"/>
                <w:szCs w:val="20"/>
              </w:rPr>
              <w:t xml:space="preserve">todas las regiones </w:t>
            </w:r>
            <w:r w:rsidR="00616275">
              <w:rPr>
                <w:sz w:val="20"/>
                <w:szCs w:val="20"/>
              </w:rPr>
              <w:t>(USD</w:t>
            </w:r>
            <w:r w:rsidR="00BD7876">
              <w:rPr>
                <w:sz w:val="20"/>
                <w:szCs w:val="20"/>
              </w:rPr>
              <w:t xml:space="preserve"> </w:t>
            </w:r>
            <w:r w:rsidRPr="00024776">
              <w:rPr>
                <w:sz w:val="20"/>
                <w:szCs w:val="20"/>
              </w:rPr>
              <w:t>56</w:t>
            </w:r>
            <w:r w:rsidR="00BD7876">
              <w:rPr>
                <w:sz w:val="20"/>
                <w:szCs w:val="20"/>
              </w:rPr>
              <w:t>.</w:t>
            </w:r>
            <w:r w:rsidRPr="00024776">
              <w:rPr>
                <w:sz w:val="20"/>
                <w:szCs w:val="20"/>
              </w:rPr>
              <w:t>232</w:t>
            </w:r>
            <w:r w:rsidR="00024776" w:rsidRPr="00024776">
              <w:rPr>
                <w:sz w:val="20"/>
                <w:szCs w:val="20"/>
              </w:rPr>
              <w:t>)</w:t>
            </w:r>
            <w:r w:rsidRPr="00024776">
              <w:rPr>
                <w:sz w:val="20"/>
                <w:szCs w:val="20"/>
              </w:rPr>
              <w:t xml:space="preserve">; comprar 10 máquinas de recuperación y </w:t>
            </w:r>
            <w:r w:rsidR="006C6F1A">
              <w:rPr>
                <w:sz w:val="20"/>
                <w:szCs w:val="20"/>
              </w:rPr>
              <w:t>reciclado</w:t>
            </w:r>
            <w:r w:rsidRPr="00024776">
              <w:rPr>
                <w:sz w:val="20"/>
                <w:szCs w:val="20"/>
              </w:rPr>
              <w:t xml:space="preserve"> de alta capacidad y grandes depósitos para que las asociaciones pesqueras recuperen el HCFC-22 de los buques pesqueros antes de su </w:t>
            </w:r>
            <w:r w:rsidR="00BD7876">
              <w:rPr>
                <w:sz w:val="20"/>
                <w:szCs w:val="20"/>
              </w:rPr>
              <w:t xml:space="preserve">reacondicionamiento </w:t>
            </w:r>
            <w:r w:rsidR="00616275">
              <w:rPr>
                <w:sz w:val="20"/>
                <w:szCs w:val="20"/>
              </w:rPr>
              <w:t>(USD</w:t>
            </w:r>
            <w:r w:rsidR="00BD7876">
              <w:rPr>
                <w:sz w:val="20"/>
                <w:szCs w:val="20"/>
              </w:rPr>
              <w:t xml:space="preserve"> </w:t>
            </w:r>
            <w:r w:rsidRPr="00024776">
              <w:rPr>
                <w:sz w:val="20"/>
                <w:szCs w:val="20"/>
              </w:rPr>
              <w:t>100</w:t>
            </w:r>
            <w:r w:rsidR="00BD7876">
              <w:rPr>
                <w:sz w:val="20"/>
                <w:szCs w:val="20"/>
              </w:rPr>
              <w:t>.</w:t>
            </w:r>
            <w:r w:rsidRPr="00024776">
              <w:rPr>
                <w:sz w:val="20"/>
                <w:szCs w:val="20"/>
              </w:rPr>
              <w:t>000</w:t>
            </w:r>
            <w:r w:rsidR="00024776" w:rsidRPr="00024776">
              <w:rPr>
                <w:sz w:val="20"/>
                <w:szCs w:val="20"/>
              </w:rPr>
              <w:t>)</w:t>
            </w:r>
            <w:r w:rsidRPr="00024776">
              <w:rPr>
                <w:sz w:val="20"/>
                <w:szCs w:val="20"/>
              </w:rPr>
              <w:t xml:space="preserve">; y establecer un programa de incentivos para las empresas pesqueras con el fin de compensar parcialmente y acelerar </w:t>
            </w:r>
            <w:r w:rsidR="00BD7876">
              <w:rPr>
                <w:sz w:val="20"/>
                <w:szCs w:val="20"/>
              </w:rPr>
              <w:t xml:space="preserve">el reacondicionamiento </w:t>
            </w:r>
            <w:r w:rsidR="009B67A1">
              <w:rPr>
                <w:sz w:val="20"/>
                <w:szCs w:val="20"/>
              </w:rPr>
              <w:t>par</w:t>
            </w:r>
            <w:r w:rsidRPr="00024776">
              <w:rPr>
                <w:sz w:val="20"/>
                <w:szCs w:val="20"/>
              </w:rPr>
              <w:t xml:space="preserve">a refrigerantes alternativos, </w:t>
            </w:r>
            <w:r w:rsidR="00BD7876">
              <w:rPr>
                <w:sz w:val="20"/>
                <w:szCs w:val="20"/>
              </w:rPr>
              <w:t xml:space="preserve">basándose </w:t>
            </w:r>
            <w:r w:rsidRPr="00024776">
              <w:rPr>
                <w:sz w:val="20"/>
                <w:szCs w:val="20"/>
              </w:rPr>
              <w:t xml:space="preserve">en las </w:t>
            </w:r>
            <w:r w:rsidR="009B67A1">
              <w:rPr>
                <w:sz w:val="20"/>
                <w:szCs w:val="20"/>
              </w:rPr>
              <w:t xml:space="preserve">resultados </w:t>
            </w:r>
            <w:r w:rsidRPr="00024776">
              <w:rPr>
                <w:sz w:val="20"/>
                <w:szCs w:val="20"/>
              </w:rPr>
              <w:t xml:space="preserve">de los talleres </w:t>
            </w:r>
            <w:r w:rsidR="00616275">
              <w:rPr>
                <w:sz w:val="20"/>
                <w:szCs w:val="20"/>
              </w:rPr>
              <w:t xml:space="preserve">(USD </w:t>
            </w:r>
            <w:r w:rsidRPr="00024776">
              <w:rPr>
                <w:sz w:val="20"/>
                <w:szCs w:val="20"/>
              </w:rPr>
              <w:t>2</w:t>
            </w:r>
            <w:r w:rsidR="00BD7876">
              <w:rPr>
                <w:sz w:val="20"/>
                <w:szCs w:val="20"/>
              </w:rPr>
              <w:t>.</w:t>
            </w:r>
            <w:r w:rsidRPr="00024776">
              <w:rPr>
                <w:sz w:val="20"/>
                <w:szCs w:val="20"/>
              </w:rPr>
              <w:t>164</w:t>
            </w:r>
            <w:r w:rsidR="00BD7876">
              <w:rPr>
                <w:sz w:val="20"/>
                <w:szCs w:val="20"/>
              </w:rPr>
              <w:t>.</w:t>
            </w:r>
            <w:r w:rsidRPr="00024776">
              <w:rPr>
                <w:sz w:val="20"/>
                <w:szCs w:val="20"/>
              </w:rPr>
              <w:t>768</w:t>
            </w:r>
            <w:r w:rsidR="00024776" w:rsidRPr="00024776">
              <w:rPr>
                <w:sz w:val="20"/>
                <w:szCs w:val="20"/>
              </w:rPr>
              <w:t>)</w:t>
            </w:r>
            <w:r w:rsidRPr="00024776">
              <w:rPr>
                <w:sz w:val="20"/>
                <w:szCs w:val="20"/>
              </w:rPr>
              <w:t xml:space="preserve">. Las </w:t>
            </w:r>
            <w:r w:rsidRPr="00024776">
              <w:rPr>
                <w:sz w:val="20"/>
                <w:szCs w:val="20"/>
              </w:rPr>
              <w:lastRenderedPageBreak/>
              <w:t xml:space="preserve">alternativas potenciales consideradas incluyen </w:t>
            </w:r>
            <w:r w:rsidR="00BD7876">
              <w:rPr>
                <w:sz w:val="20"/>
                <w:szCs w:val="20"/>
              </w:rPr>
              <w:t xml:space="preserve">el </w:t>
            </w:r>
            <w:r w:rsidRPr="00024776">
              <w:rPr>
                <w:sz w:val="20"/>
                <w:szCs w:val="20"/>
              </w:rPr>
              <w:t xml:space="preserve">R 417A, </w:t>
            </w:r>
            <w:r w:rsidR="00BD7876">
              <w:rPr>
                <w:sz w:val="20"/>
                <w:szCs w:val="20"/>
              </w:rPr>
              <w:t xml:space="preserve">el </w:t>
            </w:r>
            <w:r w:rsidRPr="00024776">
              <w:rPr>
                <w:sz w:val="20"/>
                <w:szCs w:val="20"/>
              </w:rPr>
              <w:t xml:space="preserve">R 422D, </w:t>
            </w:r>
            <w:r w:rsidR="00BD7876">
              <w:rPr>
                <w:sz w:val="20"/>
                <w:szCs w:val="20"/>
              </w:rPr>
              <w:t xml:space="preserve">el </w:t>
            </w:r>
            <w:r w:rsidRPr="00024776">
              <w:rPr>
                <w:sz w:val="20"/>
                <w:szCs w:val="20"/>
              </w:rPr>
              <w:t xml:space="preserve">R-424A, </w:t>
            </w:r>
            <w:r w:rsidR="00BD7876">
              <w:rPr>
                <w:sz w:val="20"/>
                <w:szCs w:val="20"/>
              </w:rPr>
              <w:t xml:space="preserve">el </w:t>
            </w:r>
            <w:r w:rsidRPr="00024776">
              <w:rPr>
                <w:sz w:val="20"/>
                <w:szCs w:val="20"/>
              </w:rPr>
              <w:t>R-434A,</w:t>
            </w:r>
            <w:r w:rsidR="00BD7876">
              <w:rPr>
                <w:sz w:val="20"/>
                <w:szCs w:val="20"/>
              </w:rPr>
              <w:t xml:space="preserve"> el </w:t>
            </w:r>
            <w:r w:rsidRPr="00024776">
              <w:rPr>
                <w:sz w:val="20"/>
                <w:szCs w:val="20"/>
              </w:rPr>
              <w:t xml:space="preserve">R-438A y </w:t>
            </w:r>
            <w:r w:rsidR="00BD7876">
              <w:rPr>
                <w:sz w:val="20"/>
                <w:szCs w:val="20"/>
              </w:rPr>
              <w:t xml:space="preserve">el </w:t>
            </w:r>
            <w:r w:rsidRPr="00024776">
              <w:rPr>
                <w:sz w:val="20"/>
                <w:szCs w:val="20"/>
              </w:rPr>
              <w:t>R-453A.</w:t>
            </w:r>
          </w:p>
        </w:tc>
        <w:tc>
          <w:tcPr>
            <w:tcW w:w="606" w:type="pct"/>
          </w:tcPr>
          <w:p w14:paraId="53DF4AE6" w14:textId="50BEF676" w:rsidR="00D66726" w:rsidRPr="00024776" w:rsidRDefault="00D66726" w:rsidP="00034FDD">
            <w:pPr>
              <w:shd w:val="clear" w:color="auto" w:fill="FFFFFF"/>
              <w:jc w:val="right"/>
              <w:rPr>
                <w:sz w:val="20"/>
                <w:szCs w:val="20"/>
              </w:rPr>
            </w:pPr>
            <w:r w:rsidRPr="00024776">
              <w:rPr>
                <w:sz w:val="20"/>
                <w:szCs w:val="20"/>
              </w:rPr>
              <w:lastRenderedPageBreak/>
              <w:t>2</w:t>
            </w:r>
            <w:r w:rsidR="00616275">
              <w:rPr>
                <w:sz w:val="20"/>
                <w:szCs w:val="20"/>
              </w:rPr>
              <w:t>.</w:t>
            </w:r>
            <w:r w:rsidRPr="00024776">
              <w:rPr>
                <w:sz w:val="20"/>
                <w:szCs w:val="20"/>
              </w:rPr>
              <w:t>448</w:t>
            </w:r>
            <w:r w:rsidR="00616275">
              <w:rPr>
                <w:sz w:val="20"/>
                <w:szCs w:val="20"/>
              </w:rPr>
              <w:t>.</w:t>
            </w:r>
            <w:r w:rsidRPr="00024776">
              <w:rPr>
                <w:sz w:val="20"/>
                <w:szCs w:val="20"/>
              </w:rPr>
              <w:t>000</w:t>
            </w:r>
          </w:p>
        </w:tc>
        <w:tc>
          <w:tcPr>
            <w:tcW w:w="683" w:type="pct"/>
          </w:tcPr>
          <w:p w14:paraId="384928E8" w14:textId="69EDF48F" w:rsidR="00D66726" w:rsidRPr="00024776" w:rsidRDefault="00D66726" w:rsidP="00034FDD">
            <w:pPr>
              <w:shd w:val="clear" w:color="auto" w:fill="FFFFFF"/>
              <w:jc w:val="right"/>
              <w:rPr>
                <w:sz w:val="20"/>
                <w:szCs w:val="20"/>
              </w:rPr>
            </w:pPr>
            <w:r w:rsidRPr="00024776">
              <w:rPr>
                <w:sz w:val="20"/>
                <w:szCs w:val="20"/>
              </w:rPr>
              <w:t>500</w:t>
            </w:r>
            <w:r w:rsidR="00616275">
              <w:rPr>
                <w:sz w:val="20"/>
                <w:szCs w:val="20"/>
              </w:rPr>
              <w:t>.</w:t>
            </w:r>
            <w:r w:rsidRPr="00024776">
              <w:rPr>
                <w:sz w:val="20"/>
                <w:szCs w:val="20"/>
              </w:rPr>
              <w:t>000</w:t>
            </w:r>
          </w:p>
        </w:tc>
      </w:tr>
      <w:tr w:rsidR="00D66726" w:rsidRPr="00024776" w14:paraId="6A45482F" w14:textId="77777777" w:rsidTr="00034FDD">
        <w:trPr>
          <w:trHeight w:val="225"/>
        </w:trPr>
        <w:tc>
          <w:tcPr>
            <w:tcW w:w="5000" w:type="pct"/>
            <w:gridSpan w:val="4"/>
          </w:tcPr>
          <w:p w14:paraId="15188F7C" w14:textId="25B78782" w:rsidR="00D66726" w:rsidRPr="00024776" w:rsidRDefault="00D66726" w:rsidP="00034FDD">
            <w:pPr>
              <w:shd w:val="clear" w:color="auto" w:fill="FFFFFF"/>
              <w:jc w:val="left"/>
              <w:rPr>
                <w:b/>
                <w:bCs/>
                <w:sz w:val="20"/>
                <w:szCs w:val="20"/>
              </w:rPr>
            </w:pPr>
            <w:r w:rsidRPr="00024776">
              <w:rPr>
                <w:b/>
                <w:bCs/>
                <w:sz w:val="20"/>
                <w:szCs w:val="20"/>
              </w:rPr>
              <w:t xml:space="preserve">Actividades de </w:t>
            </w:r>
            <w:r w:rsidR="00BD7876">
              <w:rPr>
                <w:b/>
                <w:bCs/>
                <w:sz w:val="20"/>
                <w:szCs w:val="20"/>
              </w:rPr>
              <w:t>divulgación</w:t>
            </w:r>
            <w:r w:rsidRPr="00024776">
              <w:rPr>
                <w:b/>
                <w:bCs/>
                <w:sz w:val="20"/>
                <w:szCs w:val="20"/>
              </w:rPr>
              <w:t xml:space="preserve"> y de sensibilización pública</w:t>
            </w:r>
          </w:p>
        </w:tc>
      </w:tr>
      <w:tr w:rsidR="00D66726" w:rsidRPr="00024776" w14:paraId="61C0BE32" w14:textId="77777777" w:rsidTr="00465B8F">
        <w:trPr>
          <w:trHeight w:val="225"/>
        </w:trPr>
        <w:tc>
          <w:tcPr>
            <w:tcW w:w="3711" w:type="pct"/>
            <w:gridSpan w:val="2"/>
          </w:tcPr>
          <w:p w14:paraId="7EEF1F7E" w14:textId="179B2818" w:rsidR="00D66726" w:rsidRPr="00024776" w:rsidRDefault="00D66726" w:rsidP="00034FDD">
            <w:pPr>
              <w:keepNext/>
              <w:jc w:val="left"/>
              <w:rPr>
                <w:sz w:val="20"/>
                <w:szCs w:val="20"/>
              </w:rPr>
            </w:pPr>
            <w:r w:rsidRPr="00024776">
              <w:rPr>
                <w:sz w:val="20"/>
                <w:szCs w:val="20"/>
              </w:rPr>
              <w:t>Continuar con las actividades de sensibilización pública para concien</w:t>
            </w:r>
            <w:r w:rsidR="004765BA">
              <w:rPr>
                <w:sz w:val="20"/>
                <w:szCs w:val="20"/>
              </w:rPr>
              <w:t xml:space="preserve">tizar </w:t>
            </w:r>
            <w:r w:rsidRPr="00024776">
              <w:rPr>
                <w:sz w:val="20"/>
                <w:szCs w:val="20"/>
              </w:rPr>
              <w:t>a los consumidores sobre la cuestión de la descarga a la atmósfera</w:t>
            </w:r>
            <w:r w:rsidR="0050136D">
              <w:rPr>
                <w:sz w:val="20"/>
                <w:szCs w:val="20"/>
              </w:rPr>
              <w:t xml:space="preserve"> </w:t>
            </w:r>
            <w:r w:rsidR="0050136D" w:rsidRPr="00024776">
              <w:rPr>
                <w:sz w:val="20"/>
                <w:szCs w:val="20"/>
              </w:rPr>
              <w:t>de refrigerantes</w:t>
            </w:r>
            <w:r w:rsidRPr="00024776">
              <w:rPr>
                <w:sz w:val="20"/>
                <w:szCs w:val="20"/>
              </w:rPr>
              <w:t xml:space="preserve"> y las ventajas de utilizar productos </w:t>
            </w:r>
            <w:r w:rsidR="00445B51">
              <w:rPr>
                <w:sz w:val="20"/>
                <w:szCs w:val="20"/>
              </w:rPr>
              <w:t>sin HCFC</w:t>
            </w:r>
            <w:r w:rsidRPr="00024776">
              <w:rPr>
                <w:sz w:val="20"/>
                <w:szCs w:val="20"/>
              </w:rPr>
              <w:t xml:space="preserve">, incluyendo campañas en los medios de comunicación, </w:t>
            </w:r>
            <w:r w:rsidR="00BD7876">
              <w:rPr>
                <w:sz w:val="20"/>
                <w:szCs w:val="20"/>
              </w:rPr>
              <w:t>divulgación</w:t>
            </w:r>
            <w:r w:rsidRPr="00024776">
              <w:rPr>
                <w:sz w:val="20"/>
                <w:szCs w:val="20"/>
              </w:rPr>
              <w:t xml:space="preserve"> de información, conferencias de prensa y exposiciones para expertos de</w:t>
            </w:r>
            <w:r w:rsidR="004765BA">
              <w:rPr>
                <w:sz w:val="20"/>
                <w:szCs w:val="20"/>
              </w:rPr>
              <w:t xml:space="preserve"> la industria </w:t>
            </w:r>
            <w:r w:rsidRPr="00024776">
              <w:rPr>
                <w:sz w:val="20"/>
                <w:szCs w:val="20"/>
              </w:rPr>
              <w:t xml:space="preserve">y </w:t>
            </w:r>
            <w:r w:rsidR="0050136D">
              <w:rPr>
                <w:sz w:val="20"/>
                <w:szCs w:val="20"/>
              </w:rPr>
              <w:t>contrapartes</w:t>
            </w:r>
            <w:r w:rsidR="005B583E">
              <w:rPr>
                <w:sz w:val="20"/>
                <w:szCs w:val="20"/>
              </w:rPr>
              <w:t xml:space="preserve"> principales</w:t>
            </w:r>
            <w:r w:rsidRPr="00024776">
              <w:rPr>
                <w:sz w:val="20"/>
                <w:szCs w:val="20"/>
              </w:rPr>
              <w:t>.</w:t>
            </w:r>
          </w:p>
        </w:tc>
        <w:tc>
          <w:tcPr>
            <w:tcW w:w="606" w:type="pct"/>
          </w:tcPr>
          <w:p w14:paraId="36981E9C" w14:textId="3A69CADA" w:rsidR="00D66726" w:rsidRPr="00024776" w:rsidRDefault="00D66726" w:rsidP="00034FDD">
            <w:pPr>
              <w:keepNext/>
              <w:shd w:val="clear" w:color="auto" w:fill="FFFFFF"/>
              <w:jc w:val="right"/>
              <w:rPr>
                <w:sz w:val="20"/>
                <w:szCs w:val="20"/>
              </w:rPr>
            </w:pPr>
            <w:r w:rsidRPr="00024776">
              <w:rPr>
                <w:sz w:val="20"/>
                <w:szCs w:val="20"/>
              </w:rPr>
              <w:t>96</w:t>
            </w:r>
            <w:r w:rsidR="004765BA">
              <w:rPr>
                <w:sz w:val="20"/>
                <w:szCs w:val="20"/>
              </w:rPr>
              <w:t>.</w:t>
            </w:r>
            <w:r w:rsidRPr="00024776">
              <w:rPr>
                <w:sz w:val="20"/>
                <w:szCs w:val="20"/>
              </w:rPr>
              <w:t>000</w:t>
            </w:r>
          </w:p>
        </w:tc>
        <w:tc>
          <w:tcPr>
            <w:tcW w:w="683" w:type="pct"/>
          </w:tcPr>
          <w:p w14:paraId="04DB07A3" w14:textId="67EC086F" w:rsidR="00D66726" w:rsidRPr="00024776" w:rsidRDefault="00D66726" w:rsidP="00034FDD">
            <w:pPr>
              <w:keepNext/>
              <w:shd w:val="clear" w:color="auto" w:fill="FFFFFF"/>
              <w:jc w:val="right"/>
              <w:rPr>
                <w:sz w:val="20"/>
                <w:szCs w:val="20"/>
              </w:rPr>
            </w:pPr>
            <w:r w:rsidRPr="00024776">
              <w:rPr>
                <w:sz w:val="20"/>
                <w:szCs w:val="20"/>
              </w:rPr>
              <w:t>38</w:t>
            </w:r>
            <w:r w:rsidR="004765BA">
              <w:rPr>
                <w:sz w:val="20"/>
                <w:szCs w:val="20"/>
              </w:rPr>
              <w:t>.</w:t>
            </w:r>
            <w:r w:rsidRPr="00024776">
              <w:rPr>
                <w:sz w:val="20"/>
                <w:szCs w:val="20"/>
              </w:rPr>
              <w:t>400</w:t>
            </w:r>
          </w:p>
        </w:tc>
      </w:tr>
      <w:tr w:rsidR="00D66726" w:rsidRPr="00024776" w14:paraId="48DC32D7" w14:textId="77777777" w:rsidTr="00034FDD">
        <w:trPr>
          <w:trHeight w:val="225"/>
        </w:trPr>
        <w:tc>
          <w:tcPr>
            <w:tcW w:w="5000" w:type="pct"/>
            <w:gridSpan w:val="4"/>
          </w:tcPr>
          <w:p w14:paraId="3A4D7708" w14:textId="77777777" w:rsidR="00D66726" w:rsidRPr="00024776" w:rsidRDefault="00D66726" w:rsidP="00034FDD">
            <w:pPr>
              <w:keepNext/>
              <w:shd w:val="clear" w:color="auto" w:fill="FFFFFF"/>
              <w:jc w:val="left"/>
              <w:rPr>
                <w:b/>
                <w:bCs/>
                <w:sz w:val="20"/>
                <w:szCs w:val="20"/>
              </w:rPr>
            </w:pPr>
            <w:r w:rsidRPr="00024776">
              <w:rPr>
                <w:b/>
                <w:bCs/>
                <w:sz w:val="20"/>
                <w:szCs w:val="20"/>
              </w:rPr>
              <w:t>Coordinación y supervisión del proyecto</w:t>
            </w:r>
          </w:p>
        </w:tc>
      </w:tr>
      <w:tr w:rsidR="00D66726" w:rsidRPr="00024776" w14:paraId="431E02AF" w14:textId="77777777" w:rsidTr="00465B8F">
        <w:trPr>
          <w:trHeight w:val="225"/>
        </w:trPr>
        <w:tc>
          <w:tcPr>
            <w:tcW w:w="3711" w:type="pct"/>
            <w:gridSpan w:val="2"/>
          </w:tcPr>
          <w:p w14:paraId="42974024" w14:textId="62C4F4B0" w:rsidR="00D66726" w:rsidRPr="00024776" w:rsidRDefault="00D66726" w:rsidP="00034FDD">
            <w:pPr>
              <w:jc w:val="left"/>
              <w:rPr>
                <w:sz w:val="20"/>
                <w:szCs w:val="20"/>
              </w:rPr>
            </w:pPr>
            <w:r w:rsidRPr="00024776">
              <w:rPr>
                <w:sz w:val="20"/>
                <w:szCs w:val="20"/>
              </w:rPr>
              <w:t xml:space="preserve">Actividades de gestión de proyecto, incluido </w:t>
            </w:r>
            <w:r w:rsidR="004765BA">
              <w:rPr>
                <w:sz w:val="20"/>
                <w:szCs w:val="20"/>
              </w:rPr>
              <w:t xml:space="preserve">consultores y </w:t>
            </w:r>
            <w:r w:rsidRPr="00024776">
              <w:rPr>
                <w:sz w:val="20"/>
                <w:szCs w:val="20"/>
              </w:rPr>
              <w:t xml:space="preserve">expertos técnicos y jurídicos </w:t>
            </w:r>
            <w:r w:rsidR="00616275">
              <w:rPr>
                <w:sz w:val="20"/>
                <w:szCs w:val="20"/>
              </w:rPr>
              <w:t xml:space="preserve">(USD </w:t>
            </w:r>
            <w:r w:rsidRPr="00024776">
              <w:rPr>
                <w:sz w:val="20"/>
                <w:szCs w:val="20"/>
              </w:rPr>
              <w:t>230</w:t>
            </w:r>
            <w:r w:rsidR="004765BA">
              <w:rPr>
                <w:sz w:val="20"/>
                <w:szCs w:val="20"/>
              </w:rPr>
              <w:t>.</w:t>
            </w:r>
            <w:r w:rsidRPr="00024776">
              <w:rPr>
                <w:sz w:val="20"/>
                <w:szCs w:val="20"/>
              </w:rPr>
              <w:t>400</w:t>
            </w:r>
            <w:r w:rsidR="00024776" w:rsidRPr="00024776">
              <w:rPr>
                <w:sz w:val="20"/>
                <w:szCs w:val="20"/>
              </w:rPr>
              <w:t>)</w:t>
            </w:r>
            <w:r w:rsidRPr="00024776">
              <w:rPr>
                <w:sz w:val="20"/>
                <w:szCs w:val="20"/>
              </w:rPr>
              <w:t xml:space="preserve">, viajes y supervisión </w:t>
            </w:r>
            <w:r w:rsidR="00616275">
              <w:rPr>
                <w:sz w:val="20"/>
                <w:szCs w:val="20"/>
              </w:rPr>
              <w:t xml:space="preserve">(USD </w:t>
            </w:r>
            <w:r w:rsidRPr="00024776">
              <w:rPr>
                <w:sz w:val="20"/>
                <w:szCs w:val="20"/>
              </w:rPr>
              <w:t>204</w:t>
            </w:r>
            <w:r w:rsidR="004765BA">
              <w:rPr>
                <w:sz w:val="20"/>
                <w:szCs w:val="20"/>
              </w:rPr>
              <w:t>.</w:t>
            </w:r>
            <w:r w:rsidRPr="00024776">
              <w:rPr>
                <w:sz w:val="20"/>
                <w:szCs w:val="20"/>
              </w:rPr>
              <w:t>000</w:t>
            </w:r>
            <w:r w:rsidR="00024776" w:rsidRPr="00024776">
              <w:rPr>
                <w:sz w:val="20"/>
                <w:szCs w:val="20"/>
              </w:rPr>
              <w:t>)</w:t>
            </w:r>
            <w:r w:rsidRPr="00024776">
              <w:rPr>
                <w:sz w:val="20"/>
                <w:szCs w:val="20"/>
              </w:rPr>
              <w:t xml:space="preserve">, </w:t>
            </w:r>
            <w:r w:rsidR="002218F4">
              <w:rPr>
                <w:sz w:val="20"/>
                <w:szCs w:val="20"/>
              </w:rPr>
              <w:t>gastos operacionales</w:t>
            </w:r>
            <w:r w:rsidRPr="00024776">
              <w:rPr>
                <w:sz w:val="20"/>
                <w:szCs w:val="20"/>
              </w:rPr>
              <w:t xml:space="preserve"> y otros gastos </w:t>
            </w:r>
            <w:r w:rsidR="00616275">
              <w:rPr>
                <w:sz w:val="20"/>
                <w:szCs w:val="20"/>
              </w:rPr>
              <w:t xml:space="preserve">(USD </w:t>
            </w:r>
            <w:r w:rsidRPr="00024776">
              <w:rPr>
                <w:sz w:val="20"/>
                <w:szCs w:val="20"/>
              </w:rPr>
              <w:t>21</w:t>
            </w:r>
            <w:r w:rsidR="004765BA">
              <w:rPr>
                <w:sz w:val="20"/>
                <w:szCs w:val="20"/>
              </w:rPr>
              <w:t>.</w:t>
            </w:r>
            <w:r w:rsidRPr="00024776">
              <w:rPr>
                <w:sz w:val="20"/>
                <w:szCs w:val="20"/>
              </w:rPr>
              <w:t>170</w:t>
            </w:r>
            <w:r w:rsidR="00024776" w:rsidRPr="00024776">
              <w:rPr>
                <w:sz w:val="20"/>
                <w:szCs w:val="20"/>
              </w:rPr>
              <w:t>)</w:t>
            </w:r>
          </w:p>
        </w:tc>
        <w:tc>
          <w:tcPr>
            <w:tcW w:w="606" w:type="pct"/>
          </w:tcPr>
          <w:p w14:paraId="3F847D58" w14:textId="71C3D78F" w:rsidR="00D66726" w:rsidRPr="00024776" w:rsidRDefault="00D66726" w:rsidP="00034FDD">
            <w:pPr>
              <w:shd w:val="clear" w:color="auto" w:fill="FFFFFF"/>
              <w:jc w:val="right"/>
              <w:rPr>
                <w:sz w:val="20"/>
                <w:szCs w:val="20"/>
              </w:rPr>
            </w:pPr>
            <w:r w:rsidRPr="00024776">
              <w:rPr>
                <w:sz w:val="20"/>
                <w:szCs w:val="20"/>
              </w:rPr>
              <w:t>455</w:t>
            </w:r>
            <w:r w:rsidR="004765BA">
              <w:rPr>
                <w:sz w:val="20"/>
                <w:szCs w:val="20"/>
              </w:rPr>
              <w:t>.</w:t>
            </w:r>
            <w:r w:rsidRPr="00024776">
              <w:rPr>
                <w:sz w:val="20"/>
                <w:szCs w:val="20"/>
              </w:rPr>
              <w:t>570</w:t>
            </w:r>
          </w:p>
        </w:tc>
        <w:tc>
          <w:tcPr>
            <w:tcW w:w="683" w:type="pct"/>
          </w:tcPr>
          <w:p w14:paraId="58C971C2" w14:textId="62B5625E" w:rsidR="00D66726" w:rsidRPr="00024776" w:rsidRDefault="00D66726" w:rsidP="00034FDD">
            <w:pPr>
              <w:shd w:val="clear" w:color="auto" w:fill="FFFFFF"/>
              <w:jc w:val="right"/>
              <w:rPr>
                <w:sz w:val="20"/>
                <w:szCs w:val="20"/>
              </w:rPr>
            </w:pPr>
            <w:r w:rsidRPr="00024776">
              <w:rPr>
                <w:sz w:val="20"/>
                <w:szCs w:val="20"/>
              </w:rPr>
              <w:t>182</w:t>
            </w:r>
            <w:r w:rsidR="004765BA">
              <w:rPr>
                <w:sz w:val="20"/>
                <w:szCs w:val="20"/>
              </w:rPr>
              <w:t>.</w:t>
            </w:r>
            <w:r w:rsidRPr="00024776">
              <w:rPr>
                <w:sz w:val="20"/>
                <w:szCs w:val="20"/>
              </w:rPr>
              <w:t>228</w:t>
            </w:r>
          </w:p>
        </w:tc>
      </w:tr>
      <w:tr w:rsidR="00D66726" w:rsidRPr="00024776" w14:paraId="224B59B2" w14:textId="77777777" w:rsidTr="00465B8F">
        <w:trPr>
          <w:trHeight w:val="225"/>
        </w:trPr>
        <w:tc>
          <w:tcPr>
            <w:tcW w:w="3711" w:type="pct"/>
            <w:gridSpan w:val="2"/>
          </w:tcPr>
          <w:p w14:paraId="7159B9EE" w14:textId="77777777" w:rsidR="00D66726" w:rsidRPr="00024776" w:rsidRDefault="00D66726" w:rsidP="00034FDD">
            <w:pPr>
              <w:jc w:val="left"/>
              <w:rPr>
                <w:b/>
                <w:sz w:val="20"/>
              </w:rPr>
            </w:pPr>
            <w:r w:rsidRPr="00024776">
              <w:rPr>
                <w:b/>
                <w:bCs/>
                <w:sz w:val="20"/>
                <w:szCs w:val="20"/>
              </w:rPr>
              <w:t>Total</w:t>
            </w:r>
          </w:p>
        </w:tc>
        <w:tc>
          <w:tcPr>
            <w:tcW w:w="606" w:type="pct"/>
          </w:tcPr>
          <w:p w14:paraId="1A3ECECF" w14:textId="2C366496" w:rsidR="00D66726" w:rsidRPr="00024776" w:rsidRDefault="00D66726" w:rsidP="00034FDD">
            <w:pPr>
              <w:shd w:val="clear" w:color="auto" w:fill="FFFFFF"/>
              <w:jc w:val="right"/>
              <w:rPr>
                <w:b/>
                <w:bCs/>
                <w:sz w:val="20"/>
                <w:szCs w:val="20"/>
              </w:rPr>
            </w:pPr>
            <w:r w:rsidRPr="00024776">
              <w:rPr>
                <w:b/>
                <w:bCs/>
                <w:sz w:val="20"/>
                <w:szCs w:val="20"/>
              </w:rPr>
              <w:t>7</w:t>
            </w:r>
            <w:r w:rsidR="004765BA">
              <w:rPr>
                <w:b/>
                <w:bCs/>
                <w:sz w:val="20"/>
                <w:szCs w:val="20"/>
              </w:rPr>
              <w:t>.</w:t>
            </w:r>
            <w:r w:rsidRPr="00024776">
              <w:rPr>
                <w:b/>
                <w:bCs/>
                <w:sz w:val="20"/>
                <w:szCs w:val="20"/>
              </w:rPr>
              <w:t>682</w:t>
            </w:r>
            <w:r w:rsidR="004765BA">
              <w:rPr>
                <w:b/>
                <w:bCs/>
                <w:sz w:val="20"/>
                <w:szCs w:val="20"/>
              </w:rPr>
              <w:t>.</w:t>
            </w:r>
            <w:r w:rsidRPr="00024776">
              <w:rPr>
                <w:b/>
                <w:bCs/>
                <w:sz w:val="20"/>
                <w:szCs w:val="20"/>
              </w:rPr>
              <w:t>774</w:t>
            </w:r>
          </w:p>
        </w:tc>
        <w:tc>
          <w:tcPr>
            <w:tcW w:w="683" w:type="pct"/>
          </w:tcPr>
          <w:p w14:paraId="76908BAD" w14:textId="2C467616" w:rsidR="00D66726" w:rsidRPr="00024776" w:rsidRDefault="00D66726" w:rsidP="00034FDD">
            <w:pPr>
              <w:shd w:val="clear" w:color="auto" w:fill="FFFFFF"/>
              <w:jc w:val="right"/>
              <w:rPr>
                <w:b/>
                <w:bCs/>
                <w:sz w:val="20"/>
                <w:szCs w:val="20"/>
              </w:rPr>
            </w:pPr>
            <w:r w:rsidRPr="00024776">
              <w:rPr>
                <w:b/>
                <w:bCs/>
                <w:sz w:val="20"/>
                <w:szCs w:val="20"/>
              </w:rPr>
              <w:t>1</w:t>
            </w:r>
            <w:r w:rsidR="004765BA">
              <w:rPr>
                <w:b/>
                <w:bCs/>
                <w:sz w:val="20"/>
                <w:szCs w:val="20"/>
              </w:rPr>
              <w:t>.</w:t>
            </w:r>
            <w:r w:rsidRPr="00024776">
              <w:rPr>
                <w:b/>
                <w:bCs/>
                <w:sz w:val="20"/>
                <w:szCs w:val="20"/>
              </w:rPr>
              <w:t>935</w:t>
            </w:r>
            <w:r w:rsidR="004765BA">
              <w:rPr>
                <w:b/>
                <w:bCs/>
                <w:sz w:val="20"/>
                <w:szCs w:val="20"/>
              </w:rPr>
              <w:t>.</w:t>
            </w:r>
            <w:r w:rsidRPr="00024776">
              <w:rPr>
                <w:b/>
                <w:bCs/>
                <w:sz w:val="20"/>
                <w:szCs w:val="20"/>
              </w:rPr>
              <w:t>228</w:t>
            </w:r>
          </w:p>
        </w:tc>
      </w:tr>
      <w:tr w:rsidR="00465B8F" w:rsidRPr="00024776" w14:paraId="01C22FB4" w14:textId="77777777" w:rsidTr="00465B8F">
        <w:trPr>
          <w:trHeight w:val="225"/>
        </w:trPr>
        <w:tc>
          <w:tcPr>
            <w:tcW w:w="1855" w:type="pct"/>
            <w:vMerge w:val="restart"/>
          </w:tcPr>
          <w:p w14:paraId="3FBCC03B" w14:textId="43139D73" w:rsidR="00465B8F" w:rsidRPr="00024776" w:rsidRDefault="00465B8F" w:rsidP="00465B8F">
            <w:pPr>
              <w:jc w:val="left"/>
              <w:rPr>
                <w:sz w:val="20"/>
                <w:szCs w:val="20"/>
              </w:rPr>
            </w:pPr>
            <w:r w:rsidRPr="00024776">
              <w:rPr>
                <w:sz w:val="20"/>
                <w:szCs w:val="20"/>
              </w:rPr>
              <w:t>Eliminación de HCFC</w:t>
            </w:r>
          </w:p>
        </w:tc>
        <w:tc>
          <w:tcPr>
            <w:tcW w:w="1856" w:type="pct"/>
          </w:tcPr>
          <w:p w14:paraId="4727649C" w14:textId="2B346431" w:rsidR="00465B8F" w:rsidRPr="00024776" w:rsidRDefault="00465B8F" w:rsidP="00465B8F">
            <w:pPr>
              <w:jc w:val="left"/>
              <w:rPr>
                <w:sz w:val="20"/>
                <w:szCs w:val="20"/>
              </w:rPr>
            </w:pPr>
            <w:r>
              <w:rPr>
                <w:sz w:val="20"/>
                <w:szCs w:val="20"/>
              </w:rPr>
              <w:t>T</w:t>
            </w:r>
            <w:r w:rsidRPr="00024776">
              <w:rPr>
                <w:sz w:val="20"/>
                <w:szCs w:val="20"/>
              </w:rPr>
              <w:t>m</w:t>
            </w:r>
          </w:p>
        </w:tc>
        <w:tc>
          <w:tcPr>
            <w:tcW w:w="606" w:type="pct"/>
          </w:tcPr>
          <w:p w14:paraId="4D4B91F5" w14:textId="2689B852" w:rsidR="00465B8F" w:rsidRPr="00024776" w:rsidRDefault="00465B8F" w:rsidP="00465B8F">
            <w:pPr>
              <w:shd w:val="clear" w:color="auto" w:fill="FFFFFF"/>
              <w:jc w:val="right"/>
              <w:rPr>
                <w:sz w:val="20"/>
                <w:szCs w:val="20"/>
              </w:rPr>
            </w:pPr>
            <w:r w:rsidRPr="00024776">
              <w:rPr>
                <w:sz w:val="20"/>
                <w:szCs w:val="20"/>
              </w:rPr>
              <w:t>1</w:t>
            </w:r>
            <w:r>
              <w:rPr>
                <w:sz w:val="20"/>
                <w:szCs w:val="20"/>
              </w:rPr>
              <w:t>.</w:t>
            </w:r>
            <w:r w:rsidRPr="00024776">
              <w:rPr>
                <w:sz w:val="20"/>
                <w:szCs w:val="20"/>
              </w:rPr>
              <w:t>599,40</w:t>
            </w:r>
          </w:p>
        </w:tc>
        <w:tc>
          <w:tcPr>
            <w:tcW w:w="683" w:type="pct"/>
          </w:tcPr>
          <w:p w14:paraId="672B4350" w14:textId="3CF49BE7" w:rsidR="00465B8F" w:rsidRPr="00024776" w:rsidRDefault="00465B8F" w:rsidP="00465B8F">
            <w:pPr>
              <w:shd w:val="clear" w:color="auto" w:fill="FFFFFF"/>
              <w:jc w:val="right"/>
              <w:rPr>
                <w:sz w:val="20"/>
                <w:szCs w:val="20"/>
              </w:rPr>
            </w:pPr>
            <w:r w:rsidRPr="00A20B9A">
              <w:rPr>
                <w:sz w:val="20"/>
                <w:lang w:val="en-US"/>
              </w:rPr>
              <w:t>n.a.</w:t>
            </w:r>
          </w:p>
        </w:tc>
      </w:tr>
      <w:tr w:rsidR="00465B8F" w:rsidRPr="00024776" w14:paraId="79DF5A0C" w14:textId="77777777" w:rsidTr="00465B8F">
        <w:trPr>
          <w:trHeight w:val="225"/>
        </w:trPr>
        <w:tc>
          <w:tcPr>
            <w:tcW w:w="1855" w:type="pct"/>
            <w:vMerge/>
          </w:tcPr>
          <w:p w14:paraId="11ACC57D" w14:textId="77777777" w:rsidR="00465B8F" w:rsidRPr="00024776" w:rsidRDefault="00465B8F" w:rsidP="00465B8F">
            <w:pPr>
              <w:jc w:val="left"/>
              <w:rPr>
                <w:sz w:val="20"/>
                <w:szCs w:val="20"/>
              </w:rPr>
            </w:pPr>
          </w:p>
        </w:tc>
        <w:tc>
          <w:tcPr>
            <w:tcW w:w="1856" w:type="pct"/>
          </w:tcPr>
          <w:p w14:paraId="2C210FA0" w14:textId="4D105FE7" w:rsidR="00465B8F" w:rsidRPr="00024776" w:rsidRDefault="00465B8F" w:rsidP="00465B8F">
            <w:pPr>
              <w:jc w:val="left"/>
              <w:rPr>
                <w:sz w:val="20"/>
                <w:szCs w:val="20"/>
              </w:rPr>
            </w:pPr>
            <w:r w:rsidRPr="00024776">
              <w:rPr>
                <w:sz w:val="20"/>
                <w:szCs w:val="20"/>
              </w:rPr>
              <w:t>Toneladas PAO</w:t>
            </w:r>
          </w:p>
        </w:tc>
        <w:tc>
          <w:tcPr>
            <w:tcW w:w="606" w:type="pct"/>
          </w:tcPr>
          <w:p w14:paraId="0B6134FC" w14:textId="77777777" w:rsidR="00465B8F" w:rsidRPr="00024776" w:rsidRDefault="00465B8F" w:rsidP="00465B8F">
            <w:pPr>
              <w:shd w:val="clear" w:color="auto" w:fill="FFFFFF"/>
              <w:jc w:val="right"/>
              <w:rPr>
                <w:sz w:val="20"/>
                <w:szCs w:val="20"/>
              </w:rPr>
            </w:pPr>
            <w:r w:rsidRPr="00024776">
              <w:rPr>
                <w:sz w:val="20"/>
                <w:szCs w:val="20"/>
              </w:rPr>
              <w:t>87,97</w:t>
            </w:r>
          </w:p>
        </w:tc>
        <w:tc>
          <w:tcPr>
            <w:tcW w:w="683" w:type="pct"/>
          </w:tcPr>
          <w:p w14:paraId="2B3A6271" w14:textId="1DC59B34" w:rsidR="00465B8F" w:rsidRPr="00024776" w:rsidRDefault="00465B8F" w:rsidP="00465B8F">
            <w:pPr>
              <w:shd w:val="clear" w:color="auto" w:fill="FFFFFF"/>
              <w:jc w:val="right"/>
              <w:rPr>
                <w:sz w:val="20"/>
                <w:szCs w:val="20"/>
              </w:rPr>
            </w:pPr>
            <w:r w:rsidRPr="00A20B9A">
              <w:rPr>
                <w:sz w:val="20"/>
                <w:lang w:val="en-US"/>
              </w:rPr>
              <w:t>n.a.</w:t>
            </w:r>
          </w:p>
        </w:tc>
      </w:tr>
      <w:tr w:rsidR="00D66726" w:rsidRPr="00024776" w14:paraId="20DA814D" w14:textId="77777777" w:rsidTr="00465B8F">
        <w:trPr>
          <w:trHeight w:val="225"/>
        </w:trPr>
        <w:tc>
          <w:tcPr>
            <w:tcW w:w="3711" w:type="pct"/>
            <w:gridSpan w:val="2"/>
          </w:tcPr>
          <w:p w14:paraId="088E65C4" w14:textId="7ED5C5D0" w:rsidR="00D66726" w:rsidRPr="00024776" w:rsidRDefault="00D66726" w:rsidP="00034FDD">
            <w:pPr>
              <w:jc w:val="left"/>
              <w:rPr>
                <w:sz w:val="20"/>
                <w:szCs w:val="20"/>
              </w:rPr>
            </w:pPr>
            <w:r w:rsidRPr="00024776">
              <w:rPr>
                <w:sz w:val="20"/>
                <w:szCs w:val="20"/>
              </w:rPr>
              <w:t xml:space="preserve">Relación </w:t>
            </w:r>
            <w:r w:rsidR="0050136D">
              <w:rPr>
                <w:sz w:val="20"/>
                <w:szCs w:val="20"/>
              </w:rPr>
              <w:t xml:space="preserve">de </w:t>
            </w:r>
            <w:r w:rsidR="004765BA">
              <w:rPr>
                <w:sz w:val="20"/>
                <w:szCs w:val="20"/>
              </w:rPr>
              <w:t>costo-eficacia</w:t>
            </w:r>
            <w:r w:rsidRPr="00024776">
              <w:rPr>
                <w:sz w:val="20"/>
                <w:szCs w:val="20"/>
              </w:rPr>
              <w:t xml:space="preserve"> (USD/kg)</w:t>
            </w:r>
          </w:p>
        </w:tc>
        <w:tc>
          <w:tcPr>
            <w:tcW w:w="606" w:type="pct"/>
          </w:tcPr>
          <w:p w14:paraId="59E2B6CA" w14:textId="77777777" w:rsidR="00D66726" w:rsidRPr="00024776" w:rsidRDefault="00D66726" w:rsidP="00034FDD">
            <w:pPr>
              <w:shd w:val="clear" w:color="auto" w:fill="FFFFFF"/>
              <w:jc w:val="right"/>
              <w:rPr>
                <w:sz w:val="20"/>
                <w:szCs w:val="20"/>
              </w:rPr>
            </w:pPr>
            <w:r w:rsidRPr="00024776">
              <w:rPr>
                <w:sz w:val="20"/>
                <w:szCs w:val="20"/>
              </w:rPr>
              <w:t>4,80</w:t>
            </w:r>
          </w:p>
        </w:tc>
        <w:tc>
          <w:tcPr>
            <w:tcW w:w="683" w:type="pct"/>
          </w:tcPr>
          <w:p w14:paraId="698B5220" w14:textId="77777777" w:rsidR="00D66726" w:rsidRPr="00024776" w:rsidRDefault="00D66726" w:rsidP="00034FDD">
            <w:pPr>
              <w:shd w:val="clear" w:color="auto" w:fill="FFFFFF"/>
              <w:jc w:val="right"/>
              <w:rPr>
                <w:sz w:val="20"/>
                <w:szCs w:val="20"/>
              </w:rPr>
            </w:pPr>
          </w:p>
        </w:tc>
      </w:tr>
      <w:tr w:rsidR="00D66726" w:rsidRPr="00024776" w14:paraId="516D498B" w14:textId="77777777" w:rsidTr="00465B8F">
        <w:trPr>
          <w:trHeight w:val="225"/>
        </w:trPr>
        <w:tc>
          <w:tcPr>
            <w:tcW w:w="3711" w:type="pct"/>
            <w:gridSpan w:val="2"/>
          </w:tcPr>
          <w:p w14:paraId="799F1B1F" w14:textId="255E924F" w:rsidR="00D66726" w:rsidRPr="00024776" w:rsidRDefault="00D66726" w:rsidP="00034FDD">
            <w:pPr>
              <w:jc w:val="left"/>
              <w:rPr>
                <w:sz w:val="20"/>
                <w:szCs w:val="20"/>
              </w:rPr>
            </w:pPr>
            <w:r w:rsidRPr="00024776">
              <w:rPr>
                <w:sz w:val="20"/>
                <w:szCs w:val="20"/>
              </w:rPr>
              <w:t>Imprevisto</w:t>
            </w:r>
            <w:r w:rsidR="004765BA">
              <w:rPr>
                <w:sz w:val="20"/>
                <w:szCs w:val="20"/>
              </w:rPr>
              <w:t xml:space="preserve">s </w:t>
            </w:r>
            <w:r w:rsidRPr="00024776">
              <w:rPr>
                <w:sz w:val="20"/>
                <w:szCs w:val="20"/>
              </w:rPr>
              <w:t>especial</w:t>
            </w:r>
            <w:r w:rsidR="004765BA">
              <w:rPr>
                <w:sz w:val="20"/>
                <w:szCs w:val="20"/>
              </w:rPr>
              <w:t>es</w:t>
            </w:r>
          </w:p>
        </w:tc>
        <w:tc>
          <w:tcPr>
            <w:tcW w:w="606" w:type="pct"/>
          </w:tcPr>
          <w:p w14:paraId="67E05E48" w14:textId="3366BBC4" w:rsidR="00D66726" w:rsidRPr="00024776" w:rsidRDefault="00D66726" w:rsidP="00034FDD">
            <w:pPr>
              <w:shd w:val="clear" w:color="auto" w:fill="FFFFFF"/>
              <w:jc w:val="right"/>
              <w:rPr>
                <w:sz w:val="20"/>
                <w:szCs w:val="20"/>
              </w:rPr>
            </w:pPr>
            <w:r w:rsidRPr="00024776">
              <w:rPr>
                <w:sz w:val="20"/>
                <w:szCs w:val="20"/>
              </w:rPr>
              <w:t>874</w:t>
            </w:r>
            <w:r w:rsidR="004765BA">
              <w:rPr>
                <w:sz w:val="20"/>
                <w:szCs w:val="20"/>
              </w:rPr>
              <w:t>.</w:t>
            </w:r>
            <w:r w:rsidRPr="00024776">
              <w:rPr>
                <w:sz w:val="20"/>
                <w:szCs w:val="20"/>
              </w:rPr>
              <w:t>220</w:t>
            </w:r>
          </w:p>
        </w:tc>
        <w:tc>
          <w:tcPr>
            <w:tcW w:w="683" w:type="pct"/>
          </w:tcPr>
          <w:p w14:paraId="258DF142" w14:textId="725190AE" w:rsidR="00D66726" w:rsidRPr="00024776" w:rsidRDefault="00D66726" w:rsidP="00034FDD">
            <w:pPr>
              <w:shd w:val="clear" w:color="auto" w:fill="FFFFFF"/>
              <w:jc w:val="right"/>
              <w:rPr>
                <w:sz w:val="20"/>
                <w:szCs w:val="20"/>
              </w:rPr>
            </w:pPr>
            <w:r w:rsidRPr="00024776">
              <w:rPr>
                <w:sz w:val="20"/>
                <w:szCs w:val="20"/>
              </w:rPr>
              <w:t>349</w:t>
            </w:r>
            <w:r w:rsidR="004765BA">
              <w:rPr>
                <w:sz w:val="20"/>
                <w:szCs w:val="20"/>
              </w:rPr>
              <w:t>.</w:t>
            </w:r>
            <w:r w:rsidRPr="00024776">
              <w:rPr>
                <w:sz w:val="20"/>
                <w:szCs w:val="20"/>
              </w:rPr>
              <w:t>688</w:t>
            </w:r>
          </w:p>
        </w:tc>
      </w:tr>
    </w:tbl>
    <w:p w14:paraId="68AB27CB" w14:textId="3448664B" w:rsidR="00D66726" w:rsidRPr="00024776" w:rsidRDefault="0036250A" w:rsidP="00D66726">
      <w:pPr>
        <w:pStyle w:val="ListParagraph"/>
        <w:keepNext/>
        <w:spacing w:after="240"/>
        <w:ind w:left="0"/>
        <w:rPr>
          <w:sz w:val="18"/>
          <w:szCs w:val="18"/>
        </w:rPr>
      </w:pPr>
      <w:bookmarkStart w:id="5" w:name="_Hlk126915749"/>
      <w:bookmarkEnd w:id="4"/>
      <w:r>
        <w:rPr>
          <w:sz w:val="18"/>
          <w:szCs w:val="18"/>
        </w:rPr>
        <w:t xml:space="preserve">* </w:t>
      </w:r>
      <w:r w:rsidR="004765BA">
        <w:rPr>
          <w:sz w:val="18"/>
          <w:szCs w:val="18"/>
        </w:rPr>
        <w:t xml:space="preserve">USD </w:t>
      </w:r>
      <w:r w:rsidR="00D66726" w:rsidRPr="00024776">
        <w:rPr>
          <w:sz w:val="18"/>
          <w:szCs w:val="18"/>
        </w:rPr>
        <w:t>57</w:t>
      </w:r>
      <w:r w:rsidR="004765BA">
        <w:rPr>
          <w:sz w:val="18"/>
          <w:szCs w:val="18"/>
        </w:rPr>
        <w:t>.</w:t>
      </w:r>
      <w:r w:rsidR="00D66726" w:rsidRPr="00024776">
        <w:rPr>
          <w:sz w:val="18"/>
          <w:szCs w:val="18"/>
        </w:rPr>
        <w:t xml:space="preserve">200 </w:t>
      </w:r>
      <w:r w:rsidR="00616275">
        <w:rPr>
          <w:sz w:val="18"/>
          <w:szCs w:val="18"/>
        </w:rPr>
        <w:t xml:space="preserve">(USD </w:t>
      </w:r>
      <w:r w:rsidR="00D66726" w:rsidRPr="00024776">
        <w:rPr>
          <w:sz w:val="18"/>
          <w:szCs w:val="18"/>
        </w:rPr>
        <w:t xml:space="preserve">20 000 </w:t>
      </w:r>
      <w:r w:rsidR="00024776">
        <w:rPr>
          <w:sz w:val="18"/>
          <w:szCs w:val="18"/>
        </w:rPr>
        <w:t xml:space="preserve">para </w:t>
      </w:r>
      <w:r w:rsidR="00D66726" w:rsidRPr="00024776">
        <w:rPr>
          <w:sz w:val="18"/>
          <w:szCs w:val="18"/>
        </w:rPr>
        <w:t>el primer tramo) incluidos en la partida de imprevisto</w:t>
      </w:r>
      <w:r w:rsidR="004765BA">
        <w:rPr>
          <w:sz w:val="18"/>
          <w:szCs w:val="18"/>
        </w:rPr>
        <w:t>s</w:t>
      </w:r>
      <w:r w:rsidR="00D66726" w:rsidRPr="00024776">
        <w:rPr>
          <w:sz w:val="18"/>
          <w:szCs w:val="18"/>
        </w:rPr>
        <w:t xml:space="preserve"> especial</w:t>
      </w:r>
      <w:r w:rsidR="004765BA">
        <w:rPr>
          <w:sz w:val="18"/>
          <w:szCs w:val="18"/>
        </w:rPr>
        <w:t>es</w:t>
      </w:r>
    </w:p>
    <w:p w14:paraId="09228FD5" w14:textId="77777777" w:rsidR="00D66726" w:rsidRPr="00024776" w:rsidRDefault="00D66726" w:rsidP="00D66726">
      <w:pPr>
        <w:keepNext/>
        <w:spacing w:before="240" w:after="240"/>
        <w:rPr>
          <w:i/>
          <w:iCs/>
        </w:rPr>
      </w:pPr>
      <w:r w:rsidRPr="00024776">
        <w:rPr>
          <w:i/>
          <w:iCs/>
        </w:rPr>
        <w:t>Ejecución y supervisión del proyecto</w:t>
      </w:r>
    </w:p>
    <w:bookmarkEnd w:id="5"/>
    <w:p w14:paraId="0DF4A63D" w14:textId="79365B2D" w:rsidR="00D66726" w:rsidRPr="00024776" w:rsidRDefault="00D66726" w:rsidP="00D66726">
      <w:pPr>
        <w:pStyle w:val="Heading1"/>
      </w:pPr>
      <w:r w:rsidRPr="00024776">
        <w:t xml:space="preserve">El sistema establecido en las etapas I y II del PGEH continuará en </w:t>
      </w:r>
      <w:bookmarkStart w:id="6" w:name="_Hlk125636825"/>
      <w:r w:rsidR="00CD6271">
        <w:t xml:space="preserve">la </w:t>
      </w:r>
      <w:r w:rsidR="00BA5722" w:rsidRPr="00024776">
        <w:t>etapa</w:t>
      </w:r>
      <w:r w:rsidRPr="00024776">
        <w:t xml:space="preserve"> III</w:t>
      </w:r>
      <w:bookmarkEnd w:id="6"/>
      <w:r w:rsidR="00BD50C8" w:rsidRPr="00024776">
        <w:t>,</w:t>
      </w:r>
      <w:r w:rsidRPr="00024776">
        <w:t xml:space="preserve"> con la </w:t>
      </w:r>
      <w:r w:rsidR="005908F0">
        <w:t>O</w:t>
      </w:r>
      <w:r w:rsidRPr="00024776">
        <w:t xml:space="preserve">ficina </w:t>
      </w:r>
      <w:r w:rsidR="005908F0">
        <w:t>de Protección de la Capa de O</w:t>
      </w:r>
      <w:r w:rsidRPr="00024776">
        <w:t xml:space="preserve">zono de Argentina (OPROZ) y </w:t>
      </w:r>
      <w:r w:rsidR="00AA22FC">
        <w:t>la ONUDI</w:t>
      </w:r>
      <w:r w:rsidRPr="00024776">
        <w:t xml:space="preserve"> </w:t>
      </w:r>
      <w:r w:rsidR="005B583E">
        <w:t xml:space="preserve">a cargo de la supervisión de </w:t>
      </w:r>
      <w:r w:rsidRPr="00024776">
        <w:t xml:space="preserve">las actividades, </w:t>
      </w:r>
      <w:r w:rsidR="005B583E">
        <w:t xml:space="preserve">la información </w:t>
      </w:r>
      <w:r w:rsidRPr="00024776">
        <w:t xml:space="preserve">sobre </w:t>
      </w:r>
      <w:r w:rsidR="00BD50C8" w:rsidRPr="00024776">
        <w:t>los avances</w:t>
      </w:r>
      <w:r w:rsidRPr="00024776">
        <w:t xml:space="preserve"> y </w:t>
      </w:r>
      <w:r w:rsidR="005B583E">
        <w:t xml:space="preserve">la colaboración </w:t>
      </w:r>
      <w:r w:rsidRPr="00024776">
        <w:t xml:space="preserve">con las partes interesadas para eliminar los HCFC. El costo de esas actividades asciende a </w:t>
      </w:r>
      <w:r w:rsidR="005908F0">
        <w:t xml:space="preserve">USD </w:t>
      </w:r>
      <w:r w:rsidRPr="00024776">
        <w:t>455</w:t>
      </w:r>
      <w:r w:rsidR="005908F0">
        <w:t>.</w:t>
      </w:r>
      <w:r w:rsidRPr="00024776">
        <w:t xml:space="preserve">570 </w:t>
      </w:r>
      <w:r w:rsidR="00024776" w:rsidRPr="00024776">
        <w:t xml:space="preserve">para </w:t>
      </w:r>
      <w:r w:rsidR="00AA22FC">
        <w:t>la ONUDI</w:t>
      </w:r>
      <w:r w:rsidRPr="00024776">
        <w:t xml:space="preserve">, como se </w:t>
      </w:r>
      <w:r w:rsidR="00CD6271">
        <w:t xml:space="preserve">indica </w:t>
      </w:r>
      <w:r w:rsidRPr="00024776">
        <w:t xml:space="preserve">en el </w:t>
      </w:r>
      <w:r w:rsidR="00144018">
        <w:t>Cuadro</w:t>
      </w:r>
      <w:r w:rsidRPr="00024776">
        <w:t xml:space="preserve"> 3</w:t>
      </w:r>
      <w:r w:rsidR="005B583E">
        <w:t xml:space="preserve"> anterior</w:t>
      </w:r>
      <w:r w:rsidR="00024776" w:rsidRPr="00024776">
        <w:t>.</w:t>
      </w:r>
    </w:p>
    <w:p w14:paraId="7D9A2D0D" w14:textId="14477438" w:rsidR="00D66726" w:rsidRPr="00024776" w:rsidRDefault="005908F0" w:rsidP="00D66726">
      <w:pPr>
        <w:pStyle w:val="Heading1"/>
      </w:pPr>
      <w:r>
        <w:t>Asimismo, c</w:t>
      </w:r>
      <w:r w:rsidR="00D66726" w:rsidRPr="00024776">
        <w:t xml:space="preserve">omo muestra el </w:t>
      </w:r>
      <w:r w:rsidR="00144018">
        <w:t>Cuadro</w:t>
      </w:r>
      <w:r w:rsidR="00D66726" w:rsidRPr="00024776">
        <w:t xml:space="preserve"> 3, la etapa III de la propuesta del PGEH inclu</w:t>
      </w:r>
      <w:r>
        <w:t xml:space="preserve">yó </w:t>
      </w:r>
      <w:r w:rsidR="00D66726" w:rsidRPr="00024776">
        <w:t>una partida presupuestaria de</w:t>
      </w:r>
      <w:r>
        <w:t>l</w:t>
      </w:r>
      <w:r w:rsidR="00D66726" w:rsidRPr="00024776">
        <w:t xml:space="preserve"> 9</w:t>
      </w:r>
      <w:r w:rsidR="004A70BF">
        <w:t xml:space="preserve"> </w:t>
      </w:r>
      <w:r w:rsidR="00BD50C8" w:rsidRPr="00024776">
        <w:t>por ciento</w:t>
      </w:r>
      <w:r w:rsidR="00D66726" w:rsidRPr="00024776">
        <w:t xml:space="preserve"> </w:t>
      </w:r>
      <w:r>
        <w:t xml:space="preserve">aproximadamente </w:t>
      </w:r>
      <w:r w:rsidR="00D66726" w:rsidRPr="00024776">
        <w:t>del valor total del proyecto para imprevistos especiales, no vinculada a ninguna reducción de HCFC. El G</w:t>
      </w:r>
      <w:r w:rsidR="002D6C29">
        <w:t>obierno de Argentina</w:t>
      </w:r>
      <w:r w:rsidR="00D66726" w:rsidRPr="00024776">
        <w:t xml:space="preserve"> explicó que, si bien el consumo admisible remanente en el Acuerdo es de 178,79 </w:t>
      </w:r>
      <w:r w:rsidR="003D21EF">
        <w:t>toneladas PAO</w:t>
      </w:r>
      <w:r w:rsidR="00D66726" w:rsidRPr="00024776">
        <w:t xml:space="preserve">, el consumo de 2024 que aún debe abordarse es de </w:t>
      </w:r>
      <w:r>
        <w:t>sólo</w:t>
      </w:r>
      <w:r w:rsidR="00D66726" w:rsidRPr="00024776">
        <w:t xml:space="preserve"> 62,92 </w:t>
      </w:r>
      <w:r w:rsidR="003D21EF">
        <w:t>toneladas PAO</w:t>
      </w:r>
      <w:r w:rsidR="00D66726" w:rsidRPr="00024776">
        <w:t xml:space="preserve"> debido a la contracción económica, y el </w:t>
      </w:r>
      <w:r>
        <w:t>promedio de consumo</w:t>
      </w:r>
      <w:r w:rsidR="00D66726" w:rsidRPr="00024776">
        <w:t xml:space="preserve"> en 2022-2024 es de 93,10 </w:t>
      </w:r>
      <w:r w:rsidR="003D21EF">
        <w:t>toneladas PAO</w:t>
      </w:r>
      <w:r w:rsidR="00D66726" w:rsidRPr="00024776">
        <w:t xml:space="preserve">. Se propuso la asistencia para imprevistos </w:t>
      </w:r>
      <w:r w:rsidR="00193D03">
        <w:t xml:space="preserve">especiales </w:t>
      </w:r>
      <w:r w:rsidR="00D66726" w:rsidRPr="00024776">
        <w:t xml:space="preserve">con el fin de dar flexibilidad para reforzar las actividades ya previstas para cada sector y abordar las necesidades adicionales que puedan surgir a medida que la demanda de HCFC </w:t>
      </w:r>
      <w:r w:rsidR="00193D03">
        <w:t xml:space="preserve">vuelva </w:t>
      </w:r>
      <w:r w:rsidR="00D66726" w:rsidRPr="00024776">
        <w:t xml:space="preserve">progresivamente a los niveles </w:t>
      </w:r>
      <w:r w:rsidR="00311B06">
        <w:t>característicos</w:t>
      </w:r>
      <w:r w:rsidR="00D66726" w:rsidRPr="00024776">
        <w:t>.</w:t>
      </w:r>
    </w:p>
    <w:p w14:paraId="0B32403C" w14:textId="06B7488F" w:rsidR="000607E9" w:rsidRDefault="00B45BAD" w:rsidP="00D66726">
      <w:pPr>
        <w:keepNext/>
        <w:spacing w:before="240" w:after="240"/>
        <w:outlineLvl w:val="0"/>
        <w:rPr>
          <w:u w:val="single"/>
        </w:rPr>
      </w:pPr>
      <w:bookmarkStart w:id="7" w:name="_Hlk126915819"/>
      <w:r w:rsidRPr="000607E9">
        <w:rPr>
          <w:u w:val="single"/>
        </w:rPr>
        <w:t>C</w:t>
      </w:r>
      <w:r w:rsidR="000607E9" w:rsidRPr="000607E9">
        <w:rPr>
          <w:u w:val="single"/>
        </w:rPr>
        <w:t>osto</w:t>
      </w:r>
      <w:r w:rsidR="007E16E0">
        <w:rPr>
          <w:u w:val="single"/>
        </w:rPr>
        <w:t xml:space="preserve"> total de la etapa III</w:t>
      </w:r>
      <w:r w:rsidR="000607E9" w:rsidRPr="000607E9">
        <w:rPr>
          <w:u w:val="single"/>
        </w:rPr>
        <w:t xml:space="preserve"> del plan de gestión pa</w:t>
      </w:r>
      <w:r w:rsidR="00AC1470">
        <w:rPr>
          <w:u w:val="single"/>
        </w:rPr>
        <w:t>ra la eliminación de HCFC</w:t>
      </w:r>
    </w:p>
    <w:bookmarkEnd w:id="7"/>
    <w:p w14:paraId="2A7D641B" w14:textId="14424BC8" w:rsidR="00D66726" w:rsidRPr="00024776" w:rsidRDefault="00D66726" w:rsidP="00D66726">
      <w:pPr>
        <w:pStyle w:val="Heading1"/>
      </w:pPr>
      <w:r w:rsidRPr="00024776">
        <w:t>El costo total de la etapa III del PGEH para Argentina se ha estimado en</w:t>
      </w:r>
      <w:r w:rsidR="001E1AA0">
        <w:t xml:space="preserve"> </w:t>
      </w:r>
      <w:r w:rsidR="001E1AA0" w:rsidRPr="00024776">
        <w:t>USD</w:t>
      </w:r>
      <w:r w:rsidRPr="00024776">
        <w:t xml:space="preserve"> 9.639.994 (</w:t>
      </w:r>
      <w:r w:rsidR="00C7422C">
        <w:t>más los gastos de apoyo</w:t>
      </w:r>
      <w:r w:rsidRPr="00024776">
        <w:t xml:space="preserve">), según </w:t>
      </w:r>
      <w:r w:rsidR="001E1AA0">
        <w:t>lo solicitado originalmente</w:t>
      </w:r>
      <w:r w:rsidRPr="00024776">
        <w:t xml:space="preserve">, </w:t>
      </w:r>
      <w:r w:rsidR="001E1AA0">
        <w:t xml:space="preserve">a fin de </w:t>
      </w:r>
      <w:r w:rsidRPr="00024776">
        <w:t>lograr una reducción del 100</w:t>
      </w:r>
      <w:r w:rsidR="00DC7E53">
        <w:t xml:space="preserve"> por ciento</w:t>
      </w:r>
      <w:r w:rsidR="00024776" w:rsidRPr="00024776">
        <w:t xml:space="preserve"> </w:t>
      </w:r>
      <w:r w:rsidR="001E1AA0">
        <w:t xml:space="preserve">para </w:t>
      </w:r>
      <w:r w:rsidR="00024776" w:rsidRPr="00024776">
        <w:t>20</w:t>
      </w:r>
      <w:r w:rsidRPr="00024776">
        <w:t xml:space="preserve">30. Las actividades propuestas y su desglose de costos se resumen en el </w:t>
      </w:r>
      <w:r w:rsidR="00144018">
        <w:t>Cuadro</w:t>
      </w:r>
      <w:r w:rsidRPr="00024776">
        <w:t xml:space="preserve"> 4.</w:t>
      </w:r>
    </w:p>
    <w:p w14:paraId="277633BB" w14:textId="32D46037" w:rsidR="00D66726" w:rsidRPr="00024776" w:rsidRDefault="00D66726" w:rsidP="00040C9F">
      <w:pPr>
        <w:rPr>
          <w:b/>
        </w:rPr>
      </w:pPr>
      <w:r w:rsidRPr="00024776">
        <w:rPr>
          <w:b/>
        </w:rPr>
        <w:t>Cuadro 4.</w:t>
      </w:r>
      <w:bookmarkStart w:id="8" w:name="_Hlk189671354"/>
      <w:r w:rsidRPr="00024776">
        <w:rPr>
          <w:b/>
        </w:rPr>
        <w:t xml:space="preserve"> Costo de la etapa III y del primer tramo de la etapa </w:t>
      </w:r>
      <w:r w:rsidRPr="001E1AA0">
        <w:rPr>
          <w:b/>
        </w:rPr>
        <w:t>III</w:t>
      </w:r>
      <w:r w:rsidRPr="00024776">
        <w:rPr>
          <w:b/>
        </w:rPr>
        <w:t xml:space="preserve"> del </w:t>
      </w:r>
      <w:r w:rsidR="001E1AA0">
        <w:rPr>
          <w:b/>
        </w:rPr>
        <w:t xml:space="preserve">plan de gestión para la eliminación de HCFC </w:t>
      </w:r>
      <w:r w:rsidRPr="00024776">
        <w:rPr>
          <w:b/>
        </w:rPr>
        <w:t>para Argentina, según lo presentado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bottom w:w="28" w:type="dxa"/>
        </w:tblCellMar>
        <w:tblLook w:val="04A0" w:firstRow="1" w:lastRow="0" w:firstColumn="1" w:lastColumn="0" w:noHBand="0" w:noVBand="1"/>
      </w:tblPr>
      <w:tblGrid>
        <w:gridCol w:w="3100"/>
        <w:gridCol w:w="1114"/>
        <w:gridCol w:w="1108"/>
        <w:gridCol w:w="1520"/>
        <w:gridCol w:w="1246"/>
        <w:gridCol w:w="1354"/>
      </w:tblGrid>
      <w:tr w:rsidR="00A82001" w:rsidRPr="00024776" w14:paraId="5BA4DDBC" w14:textId="77777777" w:rsidTr="00465B8F">
        <w:trPr>
          <w:trHeight w:val="22"/>
          <w:tblHeader/>
        </w:trPr>
        <w:tc>
          <w:tcPr>
            <w:tcW w:w="1641" w:type="pct"/>
            <w:vMerge w:val="restart"/>
            <w:noWrap/>
            <w:vAlign w:val="center"/>
            <w:hideMark/>
          </w:tcPr>
          <w:p w14:paraId="7CAB5131" w14:textId="77777777" w:rsidR="00D66726" w:rsidRPr="00024776" w:rsidRDefault="00D66726" w:rsidP="00040C9F">
            <w:pPr>
              <w:jc w:val="center"/>
              <w:rPr>
                <w:b/>
                <w:bCs/>
                <w:color w:val="000000"/>
                <w:sz w:val="20"/>
                <w:szCs w:val="20"/>
                <w:lang w:eastAsia="en-CA"/>
              </w:rPr>
            </w:pPr>
            <w:r w:rsidRPr="00024776">
              <w:rPr>
                <w:b/>
                <w:bCs/>
                <w:color w:val="000000"/>
                <w:sz w:val="20"/>
                <w:szCs w:val="20"/>
                <w:lang w:eastAsia="en-CA"/>
              </w:rPr>
              <w:t>Actividad</w:t>
            </w:r>
          </w:p>
        </w:tc>
        <w:tc>
          <w:tcPr>
            <w:tcW w:w="1177" w:type="pct"/>
            <w:gridSpan w:val="2"/>
            <w:tcBorders>
              <w:right w:val="single" w:sz="4" w:space="0" w:color="auto"/>
            </w:tcBorders>
            <w:noWrap/>
            <w:vAlign w:val="center"/>
          </w:tcPr>
          <w:p w14:paraId="5356B0D9" w14:textId="77777777" w:rsidR="00D66726" w:rsidRPr="00024776" w:rsidRDefault="00D66726" w:rsidP="00040C9F">
            <w:pPr>
              <w:jc w:val="center"/>
              <w:rPr>
                <w:b/>
                <w:bCs/>
                <w:color w:val="000000"/>
                <w:sz w:val="20"/>
                <w:szCs w:val="20"/>
                <w:lang w:eastAsia="en-CA"/>
              </w:rPr>
            </w:pPr>
            <w:r w:rsidRPr="00024776">
              <w:rPr>
                <w:b/>
                <w:bCs/>
                <w:color w:val="000000"/>
                <w:sz w:val="20"/>
                <w:szCs w:val="20"/>
                <w:lang w:eastAsia="en-CA"/>
              </w:rPr>
              <w:t>Eliminación</w:t>
            </w:r>
          </w:p>
        </w:tc>
        <w:tc>
          <w:tcPr>
            <w:tcW w:w="805" w:type="pct"/>
            <w:tcBorders>
              <w:top w:val="single" w:sz="4" w:space="0" w:color="auto"/>
              <w:left w:val="single" w:sz="4" w:space="0" w:color="auto"/>
              <w:bottom w:val="nil"/>
              <w:right w:val="single" w:sz="4" w:space="0" w:color="auto"/>
            </w:tcBorders>
            <w:noWrap/>
            <w:vAlign w:val="bottom"/>
            <w:hideMark/>
          </w:tcPr>
          <w:p w14:paraId="3FCB4BF9" w14:textId="77777777" w:rsidR="00D66726" w:rsidRPr="00024776" w:rsidRDefault="00D66726" w:rsidP="00040C9F">
            <w:pPr>
              <w:jc w:val="center"/>
              <w:rPr>
                <w:b/>
                <w:bCs/>
                <w:color w:val="000000"/>
                <w:sz w:val="20"/>
                <w:szCs w:val="20"/>
                <w:lang w:eastAsia="en-CA"/>
              </w:rPr>
            </w:pPr>
            <w:r w:rsidRPr="00024776">
              <w:rPr>
                <w:b/>
                <w:bCs/>
                <w:color w:val="000000"/>
                <w:sz w:val="20"/>
                <w:szCs w:val="20"/>
                <w:lang w:eastAsia="en-CA"/>
              </w:rPr>
              <w:t>Costo de la etapa</w:t>
            </w:r>
          </w:p>
        </w:tc>
        <w:tc>
          <w:tcPr>
            <w:tcW w:w="660" w:type="pct"/>
            <w:tcBorders>
              <w:top w:val="single" w:sz="4" w:space="0" w:color="auto"/>
              <w:left w:val="single" w:sz="4" w:space="0" w:color="auto"/>
              <w:bottom w:val="nil"/>
              <w:right w:val="single" w:sz="4" w:space="0" w:color="auto"/>
            </w:tcBorders>
            <w:noWrap/>
            <w:vAlign w:val="bottom"/>
            <w:hideMark/>
          </w:tcPr>
          <w:p w14:paraId="752E72CF" w14:textId="19AFC4DD" w:rsidR="00D66726" w:rsidRPr="00024776" w:rsidRDefault="00D66726" w:rsidP="00040C9F">
            <w:pPr>
              <w:jc w:val="center"/>
              <w:rPr>
                <w:b/>
                <w:bCs/>
                <w:color w:val="000000"/>
                <w:sz w:val="20"/>
                <w:szCs w:val="20"/>
                <w:lang w:eastAsia="en-CA"/>
              </w:rPr>
            </w:pPr>
            <w:r w:rsidRPr="00E273BA">
              <w:rPr>
                <w:b/>
                <w:bCs/>
                <w:color w:val="000000"/>
                <w:sz w:val="20"/>
                <w:szCs w:val="20"/>
                <w:lang w:eastAsia="en-CA"/>
              </w:rPr>
              <w:t>RC</w:t>
            </w:r>
            <w:r w:rsidR="00E273BA" w:rsidRPr="00E273BA">
              <w:rPr>
                <w:b/>
                <w:bCs/>
                <w:color w:val="000000"/>
                <w:sz w:val="20"/>
                <w:szCs w:val="20"/>
                <w:lang w:eastAsia="en-CA"/>
              </w:rPr>
              <w:t>-</w:t>
            </w:r>
            <w:r w:rsidR="001E1AA0" w:rsidRPr="00E273BA">
              <w:rPr>
                <w:b/>
                <w:bCs/>
                <w:color w:val="000000"/>
                <w:sz w:val="20"/>
                <w:szCs w:val="20"/>
                <w:lang w:eastAsia="en-CA"/>
              </w:rPr>
              <w:t>E</w:t>
            </w:r>
            <w:r w:rsidRPr="00E273BA">
              <w:rPr>
                <w:b/>
                <w:bCs/>
                <w:color w:val="000000"/>
                <w:sz w:val="20"/>
                <w:szCs w:val="20"/>
                <w:lang w:eastAsia="en-CA"/>
              </w:rPr>
              <w:t>*</w:t>
            </w:r>
          </w:p>
        </w:tc>
        <w:tc>
          <w:tcPr>
            <w:tcW w:w="718" w:type="pct"/>
            <w:tcBorders>
              <w:top w:val="single" w:sz="4" w:space="0" w:color="auto"/>
              <w:left w:val="single" w:sz="4" w:space="0" w:color="auto"/>
              <w:bottom w:val="nil"/>
              <w:right w:val="single" w:sz="4" w:space="0" w:color="auto"/>
            </w:tcBorders>
            <w:vAlign w:val="bottom"/>
          </w:tcPr>
          <w:p w14:paraId="11F769DC" w14:textId="684E893D" w:rsidR="00D66726" w:rsidRPr="00024776" w:rsidRDefault="00BD50C8" w:rsidP="00040C9F">
            <w:pPr>
              <w:jc w:val="center"/>
              <w:rPr>
                <w:b/>
                <w:bCs/>
                <w:color w:val="000000"/>
                <w:sz w:val="20"/>
                <w:szCs w:val="20"/>
                <w:lang w:eastAsia="en-CA"/>
              </w:rPr>
            </w:pPr>
            <w:r w:rsidRPr="00024776">
              <w:rPr>
                <w:b/>
                <w:bCs/>
                <w:color w:val="000000"/>
                <w:sz w:val="20"/>
                <w:szCs w:val="20"/>
                <w:lang w:eastAsia="en-CA"/>
              </w:rPr>
              <w:t>Costo</w:t>
            </w:r>
            <w:r w:rsidR="00D66726" w:rsidRPr="00024776">
              <w:rPr>
                <w:b/>
                <w:bCs/>
                <w:color w:val="000000"/>
                <w:sz w:val="20"/>
                <w:szCs w:val="20"/>
                <w:lang w:eastAsia="en-CA"/>
              </w:rPr>
              <w:t xml:space="preserve"> del tramo</w:t>
            </w:r>
          </w:p>
        </w:tc>
      </w:tr>
      <w:tr w:rsidR="00A82001" w:rsidRPr="00024776" w14:paraId="74AAFC15" w14:textId="77777777" w:rsidTr="00465B8F">
        <w:trPr>
          <w:trHeight w:val="27"/>
          <w:tblHeader/>
        </w:trPr>
        <w:tc>
          <w:tcPr>
            <w:tcW w:w="1641" w:type="pct"/>
            <w:vMerge/>
            <w:noWrap/>
            <w:vAlign w:val="center"/>
          </w:tcPr>
          <w:p w14:paraId="5EDB53B4" w14:textId="77777777" w:rsidR="00D66726" w:rsidRPr="00024776" w:rsidRDefault="00D66726" w:rsidP="00040C9F">
            <w:pPr>
              <w:jc w:val="center"/>
              <w:rPr>
                <w:b/>
                <w:bCs/>
                <w:color w:val="000000"/>
                <w:sz w:val="20"/>
                <w:szCs w:val="20"/>
                <w:lang w:eastAsia="en-CA"/>
              </w:rPr>
            </w:pPr>
          </w:p>
        </w:tc>
        <w:tc>
          <w:tcPr>
            <w:tcW w:w="590" w:type="pct"/>
            <w:noWrap/>
            <w:vAlign w:val="center"/>
          </w:tcPr>
          <w:p w14:paraId="1F271B80" w14:textId="7B32090C" w:rsidR="00D66726" w:rsidRPr="00024776" w:rsidRDefault="001E1AA0" w:rsidP="00040C9F">
            <w:pPr>
              <w:jc w:val="center"/>
              <w:rPr>
                <w:b/>
                <w:bCs/>
                <w:color w:val="000000"/>
                <w:sz w:val="20"/>
                <w:szCs w:val="20"/>
                <w:lang w:eastAsia="en-CA"/>
              </w:rPr>
            </w:pPr>
            <w:r>
              <w:rPr>
                <w:b/>
                <w:bCs/>
                <w:color w:val="000000"/>
                <w:sz w:val="20"/>
                <w:szCs w:val="20"/>
                <w:lang w:eastAsia="en-CA"/>
              </w:rPr>
              <w:t>T</w:t>
            </w:r>
            <w:r w:rsidR="00D66726" w:rsidRPr="00024776">
              <w:rPr>
                <w:b/>
                <w:bCs/>
                <w:color w:val="000000"/>
                <w:sz w:val="20"/>
                <w:szCs w:val="20"/>
                <w:lang w:eastAsia="en-CA"/>
              </w:rPr>
              <w:t>m</w:t>
            </w:r>
          </w:p>
        </w:tc>
        <w:tc>
          <w:tcPr>
            <w:tcW w:w="587" w:type="pct"/>
            <w:tcBorders>
              <w:right w:val="single" w:sz="4" w:space="0" w:color="auto"/>
            </w:tcBorders>
            <w:noWrap/>
            <w:vAlign w:val="center"/>
          </w:tcPr>
          <w:p w14:paraId="3A56C1AF" w14:textId="61657235" w:rsidR="00D66726" w:rsidRPr="00024776" w:rsidRDefault="00A82001" w:rsidP="00040C9F">
            <w:pPr>
              <w:jc w:val="center"/>
              <w:rPr>
                <w:b/>
                <w:bCs/>
                <w:color w:val="000000"/>
                <w:sz w:val="20"/>
                <w:szCs w:val="20"/>
                <w:lang w:eastAsia="en-CA"/>
              </w:rPr>
            </w:pPr>
            <w:r w:rsidRPr="00024776">
              <w:rPr>
                <w:b/>
                <w:bCs/>
                <w:color w:val="000000"/>
                <w:sz w:val="20"/>
                <w:szCs w:val="20"/>
                <w:lang w:eastAsia="en-CA"/>
              </w:rPr>
              <w:t xml:space="preserve">Toneladas </w:t>
            </w:r>
            <w:r w:rsidR="00D66726" w:rsidRPr="00024776">
              <w:rPr>
                <w:b/>
                <w:bCs/>
                <w:color w:val="000000"/>
                <w:sz w:val="20"/>
                <w:szCs w:val="20"/>
                <w:lang w:eastAsia="en-CA"/>
              </w:rPr>
              <w:t>PAO</w:t>
            </w:r>
          </w:p>
        </w:tc>
        <w:tc>
          <w:tcPr>
            <w:tcW w:w="805" w:type="pct"/>
            <w:tcBorders>
              <w:top w:val="nil"/>
              <w:left w:val="single" w:sz="4" w:space="0" w:color="auto"/>
              <w:bottom w:val="single" w:sz="4" w:space="0" w:color="auto"/>
              <w:right w:val="single" w:sz="4" w:space="0" w:color="auto"/>
            </w:tcBorders>
            <w:noWrap/>
          </w:tcPr>
          <w:p w14:paraId="2D513BA7" w14:textId="77777777" w:rsidR="00D66726" w:rsidRPr="00024776" w:rsidRDefault="00D66726" w:rsidP="00040C9F">
            <w:pPr>
              <w:jc w:val="center"/>
              <w:rPr>
                <w:b/>
                <w:bCs/>
                <w:color w:val="000000"/>
                <w:sz w:val="20"/>
                <w:szCs w:val="20"/>
                <w:lang w:eastAsia="en-CA"/>
              </w:rPr>
            </w:pPr>
            <w:r w:rsidRPr="00024776">
              <w:rPr>
                <w:b/>
                <w:bCs/>
                <w:color w:val="000000"/>
                <w:sz w:val="20"/>
                <w:szCs w:val="20"/>
                <w:lang w:eastAsia="en-CA"/>
              </w:rPr>
              <w:t>(USD)</w:t>
            </w:r>
          </w:p>
        </w:tc>
        <w:tc>
          <w:tcPr>
            <w:tcW w:w="660" w:type="pct"/>
            <w:tcBorders>
              <w:top w:val="nil"/>
              <w:left w:val="single" w:sz="4" w:space="0" w:color="auto"/>
              <w:bottom w:val="single" w:sz="4" w:space="0" w:color="auto"/>
              <w:right w:val="single" w:sz="4" w:space="0" w:color="auto"/>
            </w:tcBorders>
            <w:noWrap/>
          </w:tcPr>
          <w:p w14:paraId="206A50C8" w14:textId="77777777" w:rsidR="00D66726" w:rsidRPr="00024776" w:rsidRDefault="00D66726" w:rsidP="00040C9F">
            <w:pPr>
              <w:jc w:val="center"/>
              <w:rPr>
                <w:b/>
                <w:bCs/>
                <w:color w:val="000000"/>
                <w:sz w:val="20"/>
                <w:szCs w:val="20"/>
                <w:lang w:eastAsia="en-CA"/>
              </w:rPr>
            </w:pPr>
            <w:r w:rsidRPr="00024776">
              <w:rPr>
                <w:b/>
                <w:bCs/>
                <w:color w:val="000000"/>
                <w:sz w:val="20"/>
                <w:szCs w:val="20"/>
                <w:lang w:eastAsia="en-CA"/>
              </w:rPr>
              <w:t>(USD/kg)</w:t>
            </w:r>
          </w:p>
        </w:tc>
        <w:tc>
          <w:tcPr>
            <w:tcW w:w="718" w:type="pct"/>
            <w:tcBorders>
              <w:top w:val="nil"/>
              <w:left w:val="single" w:sz="4" w:space="0" w:color="auto"/>
              <w:bottom w:val="single" w:sz="4" w:space="0" w:color="auto"/>
              <w:right w:val="single" w:sz="4" w:space="0" w:color="auto"/>
            </w:tcBorders>
          </w:tcPr>
          <w:p w14:paraId="29A9DDB4" w14:textId="77777777" w:rsidR="00D66726" w:rsidRPr="00024776" w:rsidRDefault="00D66726" w:rsidP="00040C9F">
            <w:pPr>
              <w:jc w:val="center"/>
              <w:rPr>
                <w:b/>
                <w:bCs/>
                <w:color w:val="000000"/>
                <w:sz w:val="20"/>
                <w:szCs w:val="20"/>
                <w:lang w:eastAsia="en-CA"/>
              </w:rPr>
            </w:pPr>
            <w:r w:rsidRPr="00024776">
              <w:rPr>
                <w:b/>
                <w:bCs/>
                <w:color w:val="000000"/>
                <w:sz w:val="20"/>
                <w:szCs w:val="20"/>
                <w:lang w:eastAsia="en-CA"/>
              </w:rPr>
              <w:t>(USD)</w:t>
            </w:r>
          </w:p>
        </w:tc>
      </w:tr>
      <w:tr w:rsidR="00A82001" w:rsidRPr="00024776" w14:paraId="49512E24" w14:textId="77777777" w:rsidTr="00465B8F">
        <w:trPr>
          <w:trHeight w:val="175"/>
        </w:trPr>
        <w:tc>
          <w:tcPr>
            <w:tcW w:w="1641" w:type="pct"/>
            <w:noWrap/>
            <w:hideMark/>
          </w:tcPr>
          <w:p w14:paraId="5E95AC96" w14:textId="61043F45" w:rsidR="00D66726" w:rsidRPr="00024776" w:rsidRDefault="00D66726" w:rsidP="00040C9F">
            <w:pPr>
              <w:jc w:val="left"/>
              <w:rPr>
                <w:color w:val="000000"/>
                <w:sz w:val="20"/>
                <w:szCs w:val="20"/>
                <w:lang w:eastAsia="en-CA"/>
              </w:rPr>
            </w:pPr>
            <w:r w:rsidRPr="00024776">
              <w:rPr>
                <w:color w:val="000000"/>
                <w:sz w:val="20"/>
                <w:szCs w:val="20"/>
                <w:lang w:eastAsia="en-CA"/>
              </w:rPr>
              <w:t xml:space="preserve">Fabricación de </w:t>
            </w:r>
            <w:r w:rsidR="001E1AA0">
              <w:rPr>
                <w:color w:val="000000"/>
                <w:sz w:val="20"/>
                <w:szCs w:val="20"/>
                <w:lang w:eastAsia="en-CA"/>
              </w:rPr>
              <w:t xml:space="preserve">equipos de </w:t>
            </w:r>
            <w:r w:rsidRPr="00024776">
              <w:rPr>
                <w:color w:val="000000"/>
                <w:sz w:val="20"/>
                <w:szCs w:val="20"/>
                <w:lang w:eastAsia="en-CA"/>
              </w:rPr>
              <w:t>refrigeración comercial</w:t>
            </w:r>
          </w:p>
        </w:tc>
        <w:tc>
          <w:tcPr>
            <w:tcW w:w="590" w:type="pct"/>
            <w:noWrap/>
            <w:hideMark/>
          </w:tcPr>
          <w:p w14:paraId="2F0AD32E" w14:textId="77777777" w:rsidR="00D66726" w:rsidRPr="00024776" w:rsidRDefault="00D66726" w:rsidP="00040C9F">
            <w:pPr>
              <w:jc w:val="right"/>
              <w:rPr>
                <w:color w:val="000000"/>
                <w:sz w:val="20"/>
                <w:szCs w:val="20"/>
                <w:lang w:eastAsia="en-CA"/>
              </w:rPr>
            </w:pPr>
            <w:r w:rsidRPr="00024776">
              <w:rPr>
                <w:color w:val="000000"/>
                <w:sz w:val="20"/>
                <w:szCs w:val="20"/>
                <w:lang w:eastAsia="en-CA"/>
              </w:rPr>
              <w:t>46,91</w:t>
            </w:r>
          </w:p>
        </w:tc>
        <w:tc>
          <w:tcPr>
            <w:tcW w:w="587" w:type="pct"/>
            <w:noWrap/>
            <w:hideMark/>
          </w:tcPr>
          <w:p w14:paraId="4D5459A3" w14:textId="77777777" w:rsidR="00D66726" w:rsidRPr="00024776" w:rsidRDefault="00D66726" w:rsidP="00040C9F">
            <w:pPr>
              <w:jc w:val="right"/>
              <w:rPr>
                <w:color w:val="000000"/>
                <w:sz w:val="20"/>
                <w:szCs w:val="20"/>
                <w:lang w:eastAsia="en-CA"/>
              </w:rPr>
            </w:pPr>
            <w:r w:rsidRPr="00024776">
              <w:rPr>
                <w:color w:val="000000"/>
                <w:sz w:val="20"/>
                <w:szCs w:val="20"/>
                <w:lang w:eastAsia="en-CA"/>
              </w:rPr>
              <w:t>2,58</w:t>
            </w:r>
          </w:p>
        </w:tc>
        <w:tc>
          <w:tcPr>
            <w:tcW w:w="805" w:type="pct"/>
            <w:tcBorders>
              <w:top w:val="single" w:sz="4" w:space="0" w:color="auto"/>
            </w:tcBorders>
            <w:noWrap/>
            <w:hideMark/>
          </w:tcPr>
          <w:p w14:paraId="37FF9875" w14:textId="0357AE1A" w:rsidR="00D66726" w:rsidRPr="00024776" w:rsidRDefault="00D66726" w:rsidP="00040C9F">
            <w:pPr>
              <w:jc w:val="right"/>
              <w:rPr>
                <w:color w:val="000000"/>
                <w:sz w:val="20"/>
                <w:szCs w:val="20"/>
                <w:lang w:eastAsia="en-CA"/>
              </w:rPr>
            </w:pPr>
            <w:r w:rsidRPr="00024776">
              <w:rPr>
                <w:color w:val="000000"/>
                <w:sz w:val="20"/>
                <w:szCs w:val="20"/>
                <w:lang w:eastAsia="en-CA"/>
              </w:rPr>
              <w:t>713</w:t>
            </w:r>
            <w:r w:rsidR="00E273BA">
              <w:rPr>
                <w:color w:val="000000"/>
                <w:sz w:val="20"/>
                <w:szCs w:val="20"/>
                <w:lang w:eastAsia="en-CA"/>
              </w:rPr>
              <w:t>.</w:t>
            </w:r>
            <w:r w:rsidRPr="00024776">
              <w:rPr>
                <w:color w:val="000000"/>
                <w:sz w:val="20"/>
                <w:szCs w:val="20"/>
                <w:lang w:eastAsia="en-CA"/>
              </w:rPr>
              <w:t>000</w:t>
            </w:r>
          </w:p>
        </w:tc>
        <w:tc>
          <w:tcPr>
            <w:tcW w:w="660" w:type="pct"/>
            <w:tcBorders>
              <w:top w:val="single" w:sz="4" w:space="0" w:color="auto"/>
            </w:tcBorders>
            <w:noWrap/>
            <w:hideMark/>
          </w:tcPr>
          <w:p w14:paraId="63889CF7" w14:textId="77777777" w:rsidR="00D66726" w:rsidRPr="00024776" w:rsidRDefault="00D66726" w:rsidP="00040C9F">
            <w:pPr>
              <w:jc w:val="right"/>
              <w:rPr>
                <w:color w:val="000000"/>
                <w:sz w:val="20"/>
                <w:szCs w:val="20"/>
                <w:lang w:eastAsia="en-CA"/>
              </w:rPr>
            </w:pPr>
            <w:r w:rsidRPr="00024776">
              <w:rPr>
                <w:color w:val="000000"/>
                <w:sz w:val="20"/>
                <w:szCs w:val="20"/>
                <w:lang w:eastAsia="en-CA"/>
              </w:rPr>
              <w:t>15,20</w:t>
            </w:r>
          </w:p>
        </w:tc>
        <w:tc>
          <w:tcPr>
            <w:tcW w:w="718" w:type="pct"/>
            <w:tcBorders>
              <w:top w:val="single" w:sz="4" w:space="0" w:color="auto"/>
            </w:tcBorders>
          </w:tcPr>
          <w:p w14:paraId="0AFA8F1E" w14:textId="13E7077A" w:rsidR="00D66726" w:rsidRPr="00024776" w:rsidRDefault="00D66726" w:rsidP="00040C9F">
            <w:pPr>
              <w:jc w:val="right"/>
              <w:rPr>
                <w:color w:val="000000"/>
                <w:sz w:val="20"/>
                <w:szCs w:val="20"/>
                <w:lang w:eastAsia="en-CA"/>
              </w:rPr>
            </w:pPr>
            <w:r w:rsidRPr="00024776">
              <w:rPr>
                <w:color w:val="000000"/>
                <w:sz w:val="20"/>
                <w:szCs w:val="20"/>
                <w:lang w:eastAsia="en-CA"/>
              </w:rPr>
              <w:t>324</w:t>
            </w:r>
            <w:r w:rsidR="00E273BA">
              <w:rPr>
                <w:color w:val="000000"/>
                <w:sz w:val="20"/>
                <w:szCs w:val="20"/>
                <w:lang w:eastAsia="en-CA"/>
              </w:rPr>
              <w:t>.</w:t>
            </w:r>
            <w:r w:rsidRPr="00024776">
              <w:rPr>
                <w:color w:val="000000"/>
                <w:sz w:val="20"/>
                <w:szCs w:val="20"/>
                <w:lang w:eastAsia="en-CA"/>
              </w:rPr>
              <w:t>000</w:t>
            </w:r>
          </w:p>
        </w:tc>
      </w:tr>
      <w:tr w:rsidR="00A82001" w:rsidRPr="00024776" w14:paraId="37DDA061" w14:textId="77777777" w:rsidTr="00465B8F">
        <w:trPr>
          <w:trHeight w:val="94"/>
        </w:trPr>
        <w:tc>
          <w:tcPr>
            <w:tcW w:w="1641" w:type="pct"/>
            <w:noWrap/>
            <w:hideMark/>
          </w:tcPr>
          <w:p w14:paraId="4A63F66A" w14:textId="7C4EA2F6" w:rsidR="00D66726" w:rsidRPr="00024776" w:rsidRDefault="00D66726" w:rsidP="00040C9F">
            <w:pPr>
              <w:jc w:val="left"/>
              <w:rPr>
                <w:color w:val="000000"/>
                <w:sz w:val="20"/>
                <w:szCs w:val="20"/>
                <w:lang w:eastAsia="en-CA"/>
              </w:rPr>
            </w:pPr>
            <w:r w:rsidRPr="00024776">
              <w:rPr>
                <w:color w:val="000000"/>
                <w:sz w:val="20"/>
                <w:szCs w:val="20"/>
                <w:lang w:eastAsia="en-CA"/>
              </w:rPr>
              <w:lastRenderedPageBreak/>
              <w:t>Aerosol</w:t>
            </w:r>
            <w:r w:rsidR="00E273BA">
              <w:rPr>
                <w:color w:val="000000"/>
                <w:sz w:val="20"/>
                <w:szCs w:val="20"/>
                <w:lang w:eastAsia="en-CA"/>
              </w:rPr>
              <w:t>es</w:t>
            </w:r>
          </w:p>
        </w:tc>
        <w:tc>
          <w:tcPr>
            <w:tcW w:w="590" w:type="pct"/>
            <w:noWrap/>
            <w:hideMark/>
          </w:tcPr>
          <w:p w14:paraId="77F12A74" w14:textId="77777777" w:rsidR="00D66726" w:rsidRPr="00024776" w:rsidRDefault="00D66726" w:rsidP="00040C9F">
            <w:pPr>
              <w:jc w:val="right"/>
              <w:rPr>
                <w:color w:val="000000"/>
                <w:sz w:val="20"/>
                <w:szCs w:val="20"/>
                <w:lang w:eastAsia="en-CA"/>
              </w:rPr>
            </w:pPr>
            <w:r w:rsidRPr="00024776">
              <w:rPr>
                <w:color w:val="000000"/>
                <w:sz w:val="20"/>
                <w:szCs w:val="20"/>
                <w:lang w:eastAsia="en-CA"/>
              </w:rPr>
              <w:t>28,85</w:t>
            </w:r>
          </w:p>
        </w:tc>
        <w:tc>
          <w:tcPr>
            <w:tcW w:w="587" w:type="pct"/>
            <w:noWrap/>
            <w:hideMark/>
          </w:tcPr>
          <w:p w14:paraId="79F69E32" w14:textId="77777777" w:rsidR="00D66726" w:rsidRPr="00024776" w:rsidRDefault="00D66726" w:rsidP="00040C9F">
            <w:pPr>
              <w:jc w:val="right"/>
              <w:rPr>
                <w:color w:val="000000"/>
                <w:sz w:val="20"/>
                <w:szCs w:val="20"/>
                <w:lang w:eastAsia="en-CA"/>
              </w:rPr>
            </w:pPr>
            <w:r w:rsidRPr="00024776">
              <w:rPr>
                <w:color w:val="000000"/>
                <w:sz w:val="20"/>
                <w:szCs w:val="20"/>
                <w:lang w:eastAsia="en-CA"/>
              </w:rPr>
              <w:t>1,59</w:t>
            </w:r>
          </w:p>
        </w:tc>
        <w:tc>
          <w:tcPr>
            <w:tcW w:w="805" w:type="pct"/>
            <w:noWrap/>
            <w:hideMark/>
          </w:tcPr>
          <w:p w14:paraId="051FE053" w14:textId="68FAA70F" w:rsidR="00D66726" w:rsidRPr="00024776" w:rsidRDefault="00D66726" w:rsidP="00040C9F">
            <w:pPr>
              <w:jc w:val="right"/>
              <w:rPr>
                <w:color w:val="000000"/>
                <w:sz w:val="20"/>
                <w:szCs w:val="20"/>
                <w:lang w:eastAsia="en-CA"/>
              </w:rPr>
            </w:pPr>
            <w:r w:rsidRPr="00024776">
              <w:rPr>
                <w:color w:val="000000"/>
                <w:sz w:val="20"/>
                <w:szCs w:val="20"/>
                <w:lang w:eastAsia="en-CA"/>
              </w:rPr>
              <w:t>138</w:t>
            </w:r>
            <w:r w:rsidR="00E273BA">
              <w:rPr>
                <w:color w:val="000000"/>
                <w:sz w:val="20"/>
                <w:szCs w:val="20"/>
                <w:lang w:eastAsia="en-CA"/>
              </w:rPr>
              <w:t>.</w:t>
            </w:r>
            <w:r w:rsidRPr="00024776">
              <w:rPr>
                <w:color w:val="000000"/>
                <w:sz w:val="20"/>
                <w:szCs w:val="20"/>
                <w:lang w:eastAsia="en-CA"/>
              </w:rPr>
              <w:t>500</w:t>
            </w:r>
          </w:p>
        </w:tc>
        <w:tc>
          <w:tcPr>
            <w:tcW w:w="660" w:type="pct"/>
            <w:noWrap/>
            <w:hideMark/>
          </w:tcPr>
          <w:p w14:paraId="32ED82E1" w14:textId="77777777" w:rsidR="00D66726" w:rsidRPr="00024776" w:rsidRDefault="00D66726" w:rsidP="00040C9F">
            <w:pPr>
              <w:jc w:val="right"/>
              <w:rPr>
                <w:color w:val="000000"/>
                <w:sz w:val="20"/>
                <w:szCs w:val="20"/>
                <w:lang w:eastAsia="en-CA"/>
              </w:rPr>
            </w:pPr>
            <w:r w:rsidRPr="00024776">
              <w:rPr>
                <w:color w:val="000000"/>
                <w:sz w:val="20"/>
                <w:szCs w:val="20"/>
                <w:lang w:eastAsia="en-CA"/>
              </w:rPr>
              <w:t>4,80</w:t>
            </w:r>
          </w:p>
        </w:tc>
        <w:tc>
          <w:tcPr>
            <w:tcW w:w="718" w:type="pct"/>
          </w:tcPr>
          <w:p w14:paraId="5CC2CA74" w14:textId="43C075C2" w:rsidR="00D66726" w:rsidRPr="00024776" w:rsidRDefault="00D66726" w:rsidP="00040C9F">
            <w:pPr>
              <w:jc w:val="right"/>
              <w:rPr>
                <w:color w:val="000000"/>
                <w:sz w:val="20"/>
                <w:szCs w:val="20"/>
                <w:lang w:eastAsia="en-CA"/>
              </w:rPr>
            </w:pPr>
            <w:r w:rsidRPr="00024776">
              <w:rPr>
                <w:color w:val="000000"/>
                <w:sz w:val="20"/>
                <w:szCs w:val="20"/>
                <w:lang w:eastAsia="en-CA"/>
              </w:rPr>
              <w:t>60</w:t>
            </w:r>
            <w:r w:rsidR="00E273BA">
              <w:rPr>
                <w:color w:val="000000"/>
                <w:sz w:val="20"/>
                <w:szCs w:val="20"/>
                <w:lang w:eastAsia="en-CA"/>
              </w:rPr>
              <w:t>.</w:t>
            </w:r>
            <w:r w:rsidRPr="00024776">
              <w:rPr>
                <w:color w:val="000000"/>
                <w:sz w:val="20"/>
                <w:szCs w:val="20"/>
                <w:lang w:eastAsia="en-CA"/>
              </w:rPr>
              <w:t>000</w:t>
            </w:r>
          </w:p>
        </w:tc>
      </w:tr>
      <w:tr w:rsidR="00A82001" w:rsidRPr="00024776" w14:paraId="539D7F5F" w14:textId="77777777" w:rsidTr="00465B8F">
        <w:trPr>
          <w:trHeight w:val="189"/>
        </w:trPr>
        <w:tc>
          <w:tcPr>
            <w:tcW w:w="1641" w:type="pct"/>
            <w:noWrap/>
            <w:hideMark/>
          </w:tcPr>
          <w:p w14:paraId="4C5E73B7" w14:textId="77777777" w:rsidR="00D66726" w:rsidRPr="00024776" w:rsidRDefault="00D66726" w:rsidP="00040C9F">
            <w:pPr>
              <w:jc w:val="left"/>
              <w:rPr>
                <w:color w:val="000000"/>
                <w:sz w:val="20"/>
                <w:szCs w:val="20"/>
                <w:lang w:eastAsia="en-CA"/>
              </w:rPr>
            </w:pPr>
            <w:r w:rsidRPr="00024776">
              <w:rPr>
                <w:color w:val="000000"/>
                <w:sz w:val="20"/>
                <w:szCs w:val="20"/>
                <w:lang w:eastAsia="en-CA"/>
              </w:rPr>
              <w:t>Extinción de incendios</w:t>
            </w:r>
          </w:p>
        </w:tc>
        <w:tc>
          <w:tcPr>
            <w:tcW w:w="590" w:type="pct"/>
            <w:noWrap/>
            <w:hideMark/>
          </w:tcPr>
          <w:p w14:paraId="5E8A2273" w14:textId="77777777" w:rsidR="00D66726" w:rsidRPr="00024776" w:rsidRDefault="00D66726" w:rsidP="00040C9F">
            <w:pPr>
              <w:jc w:val="right"/>
              <w:rPr>
                <w:color w:val="000000"/>
                <w:sz w:val="20"/>
                <w:szCs w:val="20"/>
                <w:lang w:eastAsia="en-CA"/>
              </w:rPr>
            </w:pPr>
            <w:r w:rsidRPr="00024776">
              <w:rPr>
                <w:color w:val="000000"/>
                <w:sz w:val="20"/>
                <w:szCs w:val="20"/>
                <w:lang w:eastAsia="en-CA"/>
              </w:rPr>
              <w:t>48,23</w:t>
            </w:r>
          </w:p>
        </w:tc>
        <w:tc>
          <w:tcPr>
            <w:tcW w:w="587" w:type="pct"/>
            <w:noWrap/>
            <w:hideMark/>
          </w:tcPr>
          <w:p w14:paraId="74586FFD" w14:textId="77777777" w:rsidR="00D66726" w:rsidRPr="00024776" w:rsidRDefault="00D66726" w:rsidP="00040C9F">
            <w:pPr>
              <w:jc w:val="right"/>
              <w:rPr>
                <w:color w:val="000000"/>
                <w:sz w:val="20"/>
                <w:szCs w:val="20"/>
                <w:lang w:eastAsia="en-CA"/>
              </w:rPr>
            </w:pPr>
            <w:r w:rsidRPr="00024776">
              <w:rPr>
                <w:color w:val="000000"/>
                <w:sz w:val="20"/>
                <w:szCs w:val="20"/>
                <w:lang w:eastAsia="en-CA"/>
              </w:rPr>
              <w:t>0,96</w:t>
            </w:r>
          </w:p>
        </w:tc>
        <w:tc>
          <w:tcPr>
            <w:tcW w:w="805" w:type="pct"/>
            <w:noWrap/>
            <w:hideMark/>
          </w:tcPr>
          <w:p w14:paraId="7FCD316C" w14:textId="447F9D9E" w:rsidR="00D66726" w:rsidRPr="00024776" w:rsidRDefault="00D66726" w:rsidP="00040C9F">
            <w:pPr>
              <w:jc w:val="right"/>
              <w:rPr>
                <w:color w:val="000000"/>
                <w:sz w:val="20"/>
                <w:szCs w:val="20"/>
                <w:lang w:eastAsia="en-CA"/>
              </w:rPr>
            </w:pPr>
            <w:r w:rsidRPr="00024776">
              <w:rPr>
                <w:color w:val="000000"/>
                <w:sz w:val="20"/>
                <w:szCs w:val="20"/>
                <w:lang w:eastAsia="en-CA"/>
              </w:rPr>
              <w:t>231</w:t>
            </w:r>
            <w:r w:rsidR="00E273BA">
              <w:rPr>
                <w:color w:val="000000"/>
                <w:sz w:val="20"/>
                <w:szCs w:val="20"/>
                <w:lang w:eastAsia="en-CA"/>
              </w:rPr>
              <w:t>.</w:t>
            </w:r>
            <w:r w:rsidRPr="00024776">
              <w:rPr>
                <w:color w:val="000000"/>
                <w:sz w:val="20"/>
                <w:szCs w:val="20"/>
                <w:lang w:eastAsia="en-CA"/>
              </w:rPr>
              <w:t>500</w:t>
            </w:r>
          </w:p>
        </w:tc>
        <w:tc>
          <w:tcPr>
            <w:tcW w:w="660" w:type="pct"/>
            <w:noWrap/>
            <w:hideMark/>
          </w:tcPr>
          <w:p w14:paraId="7DEDE774" w14:textId="77777777" w:rsidR="00D66726" w:rsidRPr="00024776" w:rsidRDefault="00D66726" w:rsidP="00040C9F">
            <w:pPr>
              <w:jc w:val="right"/>
              <w:rPr>
                <w:color w:val="000000"/>
                <w:sz w:val="20"/>
                <w:szCs w:val="20"/>
                <w:lang w:eastAsia="en-CA"/>
              </w:rPr>
            </w:pPr>
            <w:r w:rsidRPr="00024776">
              <w:rPr>
                <w:color w:val="000000"/>
                <w:sz w:val="20"/>
                <w:szCs w:val="20"/>
                <w:lang w:eastAsia="en-CA"/>
              </w:rPr>
              <w:t>4,80</w:t>
            </w:r>
          </w:p>
        </w:tc>
        <w:tc>
          <w:tcPr>
            <w:tcW w:w="718" w:type="pct"/>
          </w:tcPr>
          <w:p w14:paraId="2AD54AA6" w14:textId="04CE0DDB" w:rsidR="00D66726" w:rsidRPr="00024776" w:rsidRDefault="00D66726" w:rsidP="00040C9F">
            <w:pPr>
              <w:jc w:val="right"/>
              <w:rPr>
                <w:color w:val="000000"/>
                <w:sz w:val="20"/>
                <w:szCs w:val="20"/>
                <w:lang w:eastAsia="en-CA"/>
              </w:rPr>
            </w:pPr>
            <w:r w:rsidRPr="00024776">
              <w:rPr>
                <w:color w:val="000000"/>
                <w:sz w:val="20"/>
                <w:szCs w:val="20"/>
                <w:lang w:eastAsia="en-CA"/>
              </w:rPr>
              <w:t>141</w:t>
            </w:r>
            <w:r w:rsidR="00E273BA">
              <w:rPr>
                <w:color w:val="000000"/>
                <w:sz w:val="20"/>
                <w:szCs w:val="20"/>
                <w:lang w:eastAsia="en-CA"/>
              </w:rPr>
              <w:t>.</w:t>
            </w:r>
            <w:r w:rsidRPr="00024776">
              <w:rPr>
                <w:color w:val="000000"/>
                <w:sz w:val="20"/>
                <w:szCs w:val="20"/>
                <w:lang w:eastAsia="en-CA"/>
              </w:rPr>
              <w:t>000</w:t>
            </w:r>
          </w:p>
        </w:tc>
      </w:tr>
      <w:tr w:rsidR="00A82001" w:rsidRPr="00024776" w14:paraId="410FC4C9" w14:textId="77777777" w:rsidTr="00465B8F">
        <w:trPr>
          <w:trHeight w:val="50"/>
        </w:trPr>
        <w:tc>
          <w:tcPr>
            <w:tcW w:w="1641" w:type="pct"/>
            <w:noWrap/>
            <w:hideMark/>
          </w:tcPr>
          <w:p w14:paraId="5C2C3AC6" w14:textId="68F88661" w:rsidR="00D66726" w:rsidRPr="00024776" w:rsidRDefault="00D66726" w:rsidP="00040C9F">
            <w:pPr>
              <w:jc w:val="left"/>
              <w:rPr>
                <w:color w:val="000000"/>
                <w:sz w:val="20"/>
                <w:szCs w:val="20"/>
                <w:lang w:eastAsia="en-CA"/>
              </w:rPr>
            </w:pPr>
            <w:r w:rsidRPr="00024776">
              <w:rPr>
                <w:color w:val="000000"/>
                <w:sz w:val="20"/>
                <w:szCs w:val="20"/>
                <w:lang w:eastAsia="en-CA"/>
              </w:rPr>
              <w:t>Actividades del s</w:t>
            </w:r>
            <w:r w:rsidR="00123EA3">
              <w:rPr>
                <w:color w:val="000000"/>
                <w:sz w:val="20"/>
                <w:szCs w:val="20"/>
                <w:lang w:eastAsia="en-CA"/>
              </w:rPr>
              <w:t xml:space="preserve">ector de servicio técnico </w:t>
            </w:r>
            <w:r w:rsidRPr="00024776">
              <w:rPr>
                <w:color w:val="000000"/>
                <w:sz w:val="20"/>
                <w:szCs w:val="20"/>
                <w:lang w:eastAsia="en-CA"/>
              </w:rPr>
              <w:t>de equipos de refrigeración</w:t>
            </w:r>
          </w:p>
        </w:tc>
        <w:tc>
          <w:tcPr>
            <w:tcW w:w="590" w:type="pct"/>
            <w:noWrap/>
            <w:hideMark/>
          </w:tcPr>
          <w:p w14:paraId="27D7A0E9" w14:textId="77777777" w:rsidR="00D66726" w:rsidRPr="00024776" w:rsidRDefault="00D66726" w:rsidP="00040C9F">
            <w:pPr>
              <w:jc w:val="right"/>
              <w:rPr>
                <w:color w:val="000000"/>
                <w:sz w:val="20"/>
                <w:szCs w:val="20"/>
                <w:lang w:eastAsia="en-CA"/>
              </w:rPr>
            </w:pPr>
            <w:r w:rsidRPr="00024776">
              <w:rPr>
                <w:color w:val="000000"/>
                <w:sz w:val="20"/>
                <w:szCs w:val="20"/>
                <w:lang w:eastAsia="en-CA"/>
              </w:rPr>
              <w:t>1.599,00</w:t>
            </w:r>
          </w:p>
        </w:tc>
        <w:tc>
          <w:tcPr>
            <w:tcW w:w="587" w:type="pct"/>
            <w:noWrap/>
            <w:hideMark/>
          </w:tcPr>
          <w:p w14:paraId="1644E277" w14:textId="77777777" w:rsidR="00D66726" w:rsidRPr="00024776" w:rsidRDefault="00D66726" w:rsidP="00040C9F">
            <w:pPr>
              <w:jc w:val="right"/>
              <w:rPr>
                <w:color w:val="000000"/>
                <w:sz w:val="20"/>
                <w:szCs w:val="20"/>
                <w:lang w:eastAsia="en-CA"/>
              </w:rPr>
            </w:pPr>
            <w:r w:rsidRPr="00024776">
              <w:rPr>
                <w:color w:val="000000"/>
                <w:sz w:val="20"/>
                <w:szCs w:val="20"/>
                <w:lang w:eastAsia="en-CA"/>
              </w:rPr>
              <w:t>87,97</w:t>
            </w:r>
          </w:p>
        </w:tc>
        <w:tc>
          <w:tcPr>
            <w:tcW w:w="805" w:type="pct"/>
            <w:noWrap/>
            <w:hideMark/>
          </w:tcPr>
          <w:p w14:paraId="6BB09E35" w14:textId="223BD505" w:rsidR="00D66726" w:rsidRPr="00024776" w:rsidRDefault="00D66726" w:rsidP="00040C9F">
            <w:pPr>
              <w:jc w:val="right"/>
              <w:rPr>
                <w:color w:val="000000"/>
                <w:sz w:val="20"/>
                <w:szCs w:val="20"/>
                <w:lang w:eastAsia="en-CA"/>
              </w:rPr>
            </w:pPr>
            <w:r w:rsidRPr="00024776">
              <w:rPr>
                <w:color w:val="000000"/>
                <w:sz w:val="20"/>
                <w:szCs w:val="20"/>
                <w:lang w:eastAsia="en-CA"/>
              </w:rPr>
              <w:t>7</w:t>
            </w:r>
            <w:r w:rsidR="00E273BA">
              <w:rPr>
                <w:color w:val="000000"/>
                <w:sz w:val="20"/>
                <w:szCs w:val="20"/>
                <w:lang w:eastAsia="en-CA"/>
              </w:rPr>
              <w:t>.</w:t>
            </w:r>
            <w:r w:rsidRPr="00024776">
              <w:rPr>
                <w:color w:val="000000"/>
                <w:sz w:val="20"/>
                <w:szCs w:val="20"/>
                <w:lang w:eastAsia="en-CA"/>
              </w:rPr>
              <w:t>682</w:t>
            </w:r>
            <w:r w:rsidR="00E273BA">
              <w:rPr>
                <w:color w:val="000000"/>
                <w:sz w:val="20"/>
                <w:szCs w:val="20"/>
                <w:lang w:eastAsia="en-CA"/>
              </w:rPr>
              <w:t>.</w:t>
            </w:r>
            <w:r w:rsidRPr="00024776">
              <w:rPr>
                <w:color w:val="000000"/>
                <w:sz w:val="20"/>
                <w:szCs w:val="20"/>
                <w:lang w:eastAsia="en-CA"/>
              </w:rPr>
              <w:t>774</w:t>
            </w:r>
          </w:p>
        </w:tc>
        <w:tc>
          <w:tcPr>
            <w:tcW w:w="660" w:type="pct"/>
            <w:noWrap/>
            <w:hideMark/>
          </w:tcPr>
          <w:p w14:paraId="71B2532F" w14:textId="77777777" w:rsidR="00D66726" w:rsidRPr="00024776" w:rsidRDefault="00D66726" w:rsidP="00040C9F">
            <w:pPr>
              <w:jc w:val="right"/>
              <w:rPr>
                <w:color w:val="000000"/>
                <w:sz w:val="20"/>
                <w:szCs w:val="20"/>
                <w:lang w:eastAsia="en-CA"/>
              </w:rPr>
            </w:pPr>
            <w:r w:rsidRPr="00024776">
              <w:rPr>
                <w:color w:val="000000"/>
                <w:sz w:val="20"/>
                <w:szCs w:val="20"/>
                <w:lang w:eastAsia="en-CA"/>
              </w:rPr>
              <w:t>4,80</w:t>
            </w:r>
          </w:p>
        </w:tc>
        <w:tc>
          <w:tcPr>
            <w:tcW w:w="718" w:type="pct"/>
          </w:tcPr>
          <w:p w14:paraId="612E1CB2" w14:textId="4C2D5B05" w:rsidR="00D66726" w:rsidRPr="00024776" w:rsidRDefault="00D66726" w:rsidP="00040C9F">
            <w:pPr>
              <w:jc w:val="right"/>
              <w:rPr>
                <w:color w:val="000000"/>
                <w:sz w:val="20"/>
                <w:szCs w:val="20"/>
                <w:lang w:eastAsia="en-CA"/>
              </w:rPr>
            </w:pPr>
            <w:r w:rsidRPr="00024776">
              <w:rPr>
                <w:color w:val="000000"/>
                <w:sz w:val="20"/>
                <w:szCs w:val="20"/>
                <w:lang w:eastAsia="en-CA"/>
              </w:rPr>
              <w:t>1</w:t>
            </w:r>
            <w:r w:rsidR="00E273BA">
              <w:rPr>
                <w:color w:val="000000"/>
                <w:sz w:val="20"/>
                <w:szCs w:val="20"/>
                <w:lang w:eastAsia="en-CA"/>
              </w:rPr>
              <w:t>.</w:t>
            </w:r>
            <w:r w:rsidRPr="00024776">
              <w:rPr>
                <w:color w:val="000000"/>
                <w:sz w:val="20"/>
                <w:szCs w:val="20"/>
                <w:lang w:eastAsia="en-CA"/>
              </w:rPr>
              <w:t>935</w:t>
            </w:r>
            <w:r w:rsidR="00E273BA">
              <w:rPr>
                <w:color w:val="000000"/>
                <w:sz w:val="20"/>
                <w:szCs w:val="20"/>
                <w:lang w:eastAsia="en-CA"/>
              </w:rPr>
              <w:t>.</w:t>
            </w:r>
            <w:r w:rsidRPr="00024776">
              <w:rPr>
                <w:color w:val="000000"/>
                <w:sz w:val="20"/>
                <w:szCs w:val="20"/>
                <w:lang w:eastAsia="en-CA"/>
              </w:rPr>
              <w:t>228</w:t>
            </w:r>
          </w:p>
        </w:tc>
      </w:tr>
      <w:tr w:rsidR="00465B8F" w:rsidRPr="00024776" w14:paraId="7CC07239" w14:textId="77777777" w:rsidTr="00465B8F">
        <w:trPr>
          <w:trHeight w:val="38"/>
        </w:trPr>
        <w:tc>
          <w:tcPr>
            <w:tcW w:w="1641" w:type="pct"/>
            <w:noWrap/>
            <w:hideMark/>
          </w:tcPr>
          <w:p w14:paraId="14FD30FC" w14:textId="6FB167CD" w:rsidR="00465B8F" w:rsidRPr="00024776" w:rsidRDefault="00465B8F" w:rsidP="00465B8F">
            <w:pPr>
              <w:jc w:val="left"/>
              <w:rPr>
                <w:color w:val="000000"/>
                <w:sz w:val="20"/>
                <w:szCs w:val="20"/>
                <w:lang w:eastAsia="en-CA"/>
              </w:rPr>
            </w:pPr>
            <w:r>
              <w:rPr>
                <w:color w:val="000000"/>
                <w:sz w:val="20"/>
                <w:szCs w:val="20"/>
                <w:lang w:eastAsia="en-CA"/>
              </w:rPr>
              <w:t>Gastos i</w:t>
            </w:r>
            <w:r w:rsidRPr="00024776">
              <w:rPr>
                <w:color w:val="000000"/>
                <w:sz w:val="20"/>
                <w:szCs w:val="20"/>
                <w:lang w:eastAsia="en-CA"/>
              </w:rPr>
              <w:t>mprevisto</w:t>
            </w:r>
            <w:r>
              <w:rPr>
                <w:color w:val="000000"/>
                <w:sz w:val="20"/>
                <w:szCs w:val="20"/>
                <w:lang w:eastAsia="en-CA"/>
              </w:rPr>
              <w:t>s</w:t>
            </w:r>
          </w:p>
        </w:tc>
        <w:tc>
          <w:tcPr>
            <w:tcW w:w="590" w:type="pct"/>
            <w:noWrap/>
            <w:hideMark/>
          </w:tcPr>
          <w:p w14:paraId="504CDE7B" w14:textId="5ED3EC3F" w:rsidR="00465B8F" w:rsidRPr="00024776" w:rsidRDefault="00465B8F" w:rsidP="00465B8F">
            <w:pPr>
              <w:jc w:val="right"/>
              <w:rPr>
                <w:color w:val="000000"/>
                <w:sz w:val="20"/>
                <w:szCs w:val="20"/>
                <w:lang w:eastAsia="en-CA"/>
              </w:rPr>
            </w:pPr>
            <w:r w:rsidRPr="002128B5">
              <w:rPr>
                <w:sz w:val="20"/>
                <w:lang w:val="en-US"/>
              </w:rPr>
              <w:t>n.a.</w:t>
            </w:r>
          </w:p>
        </w:tc>
        <w:tc>
          <w:tcPr>
            <w:tcW w:w="587" w:type="pct"/>
            <w:noWrap/>
            <w:hideMark/>
          </w:tcPr>
          <w:p w14:paraId="2FFFF199" w14:textId="42533769" w:rsidR="00465B8F" w:rsidRPr="00024776" w:rsidRDefault="00465B8F" w:rsidP="00465B8F">
            <w:pPr>
              <w:jc w:val="right"/>
              <w:rPr>
                <w:sz w:val="20"/>
                <w:szCs w:val="20"/>
                <w:lang w:eastAsia="en-CA"/>
              </w:rPr>
            </w:pPr>
            <w:r w:rsidRPr="002128B5">
              <w:rPr>
                <w:sz w:val="20"/>
                <w:lang w:val="en-US"/>
              </w:rPr>
              <w:t>n.a.</w:t>
            </w:r>
          </w:p>
        </w:tc>
        <w:tc>
          <w:tcPr>
            <w:tcW w:w="805" w:type="pct"/>
            <w:noWrap/>
            <w:hideMark/>
          </w:tcPr>
          <w:p w14:paraId="08E4370E" w14:textId="77777777" w:rsidR="00465B8F" w:rsidRPr="00024776" w:rsidRDefault="00465B8F" w:rsidP="00465B8F">
            <w:pPr>
              <w:jc w:val="right"/>
              <w:rPr>
                <w:color w:val="000000"/>
                <w:sz w:val="20"/>
                <w:szCs w:val="20"/>
                <w:lang w:eastAsia="en-CA"/>
              </w:rPr>
            </w:pPr>
            <w:r w:rsidRPr="00024776">
              <w:rPr>
                <w:color w:val="000000"/>
                <w:sz w:val="20"/>
                <w:szCs w:val="20"/>
                <w:lang w:eastAsia="en-CA"/>
              </w:rPr>
              <w:t>874 220</w:t>
            </w:r>
          </w:p>
        </w:tc>
        <w:tc>
          <w:tcPr>
            <w:tcW w:w="660" w:type="pct"/>
            <w:noWrap/>
            <w:hideMark/>
          </w:tcPr>
          <w:p w14:paraId="3620B79A" w14:textId="77777777" w:rsidR="00465B8F" w:rsidRPr="00024776" w:rsidRDefault="00465B8F" w:rsidP="00465B8F">
            <w:pPr>
              <w:jc w:val="right"/>
              <w:rPr>
                <w:color w:val="000000"/>
                <w:sz w:val="20"/>
                <w:szCs w:val="20"/>
                <w:lang w:eastAsia="en-CA"/>
              </w:rPr>
            </w:pPr>
          </w:p>
        </w:tc>
        <w:tc>
          <w:tcPr>
            <w:tcW w:w="718" w:type="pct"/>
          </w:tcPr>
          <w:p w14:paraId="20306C88" w14:textId="3263576A" w:rsidR="00465B8F" w:rsidRPr="00024776" w:rsidRDefault="00465B8F" w:rsidP="00465B8F">
            <w:pPr>
              <w:jc w:val="right"/>
              <w:rPr>
                <w:color w:val="000000"/>
                <w:sz w:val="20"/>
                <w:szCs w:val="20"/>
                <w:lang w:eastAsia="en-CA"/>
              </w:rPr>
            </w:pPr>
            <w:r w:rsidRPr="00024776">
              <w:rPr>
                <w:color w:val="000000"/>
                <w:sz w:val="20"/>
                <w:szCs w:val="20"/>
                <w:lang w:eastAsia="en-CA"/>
              </w:rPr>
              <w:t>349</w:t>
            </w:r>
            <w:r>
              <w:rPr>
                <w:color w:val="000000"/>
                <w:sz w:val="20"/>
                <w:szCs w:val="20"/>
                <w:lang w:eastAsia="en-CA"/>
              </w:rPr>
              <w:t>.</w:t>
            </w:r>
            <w:r w:rsidRPr="00024776">
              <w:rPr>
                <w:color w:val="000000"/>
                <w:sz w:val="20"/>
                <w:szCs w:val="20"/>
                <w:lang w:eastAsia="en-CA"/>
              </w:rPr>
              <w:t>688</w:t>
            </w:r>
          </w:p>
        </w:tc>
      </w:tr>
      <w:tr w:rsidR="00A82001" w:rsidRPr="00024776" w14:paraId="5E655B49" w14:textId="77777777" w:rsidTr="00465B8F">
        <w:trPr>
          <w:trHeight w:val="168"/>
        </w:trPr>
        <w:tc>
          <w:tcPr>
            <w:tcW w:w="1641" w:type="pct"/>
            <w:noWrap/>
            <w:hideMark/>
          </w:tcPr>
          <w:p w14:paraId="7DEAE638" w14:textId="77777777" w:rsidR="00D66726" w:rsidRPr="00024776" w:rsidRDefault="00D66726" w:rsidP="00034FDD">
            <w:pPr>
              <w:jc w:val="left"/>
              <w:rPr>
                <w:b/>
                <w:bCs/>
                <w:color w:val="000000"/>
                <w:sz w:val="20"/>
                <w:szCs w:val="20"/>
                <w:lang w:eastAsia="en-CA"/>
              </w:rPr>
            </w:pPr>
            <w:r w:rsidRPr="00024776">
              <w:rPr>
                <w:b/>
                <w:bCs/>
                <w:color w:val="000000"/>
                <w:sz w:val="20"/>
                <w:szCs w:val="20"/>
                <w:lang w:eastAsia="en-CA"/>
              </w:rPr>
              <w:t>Total</w:t>
            </w:r>
          </w:p>
        </w:tc>
        <w:tc>
          <w:tcPr>
            <w:tcW w:w="590" w:type="pct"/>
            <w:noWrap/>
            <w:hideMark/>
          </w:tcPr>
          <w:p w14:paraId="378EF9BD" w14:textId="2594FB53" w:rsidR="00D66726" w:rsidRPr="00024776" w:rsidRDefault="00D66726" w:rsidP="00034FDD">
            <w:pPr>
              <w:jc w:val="right"/>
              <w:rPr>
                <w:b/>
                <w:bCs/>
                <w:color w:val="000000"/>
                <w:sz w:val="20"/>
                <w:szCs w:val="20"/>
                <w:lang w:eastAsia="en-CA"/>
              </w:rPr>
            </w:pPr>
            <w:r w:rsidRPr="00024776">
              <w:rPr>
                <w:b/>
                <w:bCs/>
                <w:color w:val="000000"/>
                <w:sz w:val="20"/>
                <w:szCs w:val="20"/>
                <w:lang w:eastAsia="en-CA"/>
              </w:rPr>
              <w:t>1</w:t>
            </w:r>
            <w:r w:rsidR="00E273BA">
              <w:rPr>
                <w:b/>
                <w:bCs/>
                <w:color w:val="000000"/>
                <w:sz w:val="20"/>
                <w:szCs w:val="20"/>
                <w:lang w:eastAsia="en-CA"/>
              </w:rPr>
              <w:t>.</w:t>
            </w:r>
            <w:r w:rsidRPr="00024776">
              <w:rPr>
                <w:b/>
                <w:bCs/>
                <w:color w:val="000000"/>
                <w:sz w:val="20"/>
                <w:szCs w:val="20"/>
                <w:lang w:eastAsia="en-CA"/>
              </w:rPr>
              <w:t>723,39</w:t>
            </w:r>
          </w:p>
        </w:tc>
        <w:tc>
          <w:tcPr>
            <w:tcW w:w="587" w:type="pct"/>
            <w:noWrap/>
            <w:hideMark/>
          </w:tcPr>
          <w:p w14:paraId="030FAA32" w14:textId="77777777" w:rsidR="00D66726" w:rsidRPr="00024776" w:rsidRDefault="00D66726" w:rsidP="00034FDD">
            <w:pPr>
              <w:jc w:val="right"/>
              <w:rPr>
                <w:b/>
                <w:bCs/>
                <w:color w:val="000000"/>
                <w:sz w:val="20"/>
                <w:szCs w:val="20"/>
                <w:lang w:eastAsia="en-CA"/>
              </w:rPr>
            </w:pPr>
            <w:r w:rsidRPr="00024776">
              <w:rPr>
                <w:b/>
                <w:bCs/>
                <w:color w:val="000000"/>
                <w:sz w:val="20"/>
                <w:szCs w:val="20"/>
                <w:lang w:eastAsia="en-CA"/>
              </w:rPr>
              <w:t>93,10</w:t>
            </w:r>
          </w:p>
        </w:tc>
        <w:tc>
          <w:tcPr>
            <w:tcW w:w="805" w:type="pct"/>
            <w:noWrap/>
            <w:hideMark/>
          </w:tcPr>
          <w:p w14:paraId="0B00EE2C" w14:textId="30F074E3" w:rsidR="00D66726" w:rsidRPr="00024776" w:rsidRDefault="00D66726" w:rsidP="00034FDD">
            <w:pPr>
              <w:jc w:val="right"/>
              <w:rPr>
                <w:b/>
                <w:bCs/>
                <w:color w:val="000000"/>
                <w:sz w:val="20"/>
                <w:szCs w:val="20"/>
                <w:lang w:eastAsia="en-CA"/>
              </w:rPr>
            </w:pPr>
            <w:r w:rsidRPr="00024776">
              <w:rPr>
                <w:b/>
                <w:bCs/>
                <w:color w:val="000000"/>
                <w:sz w:val="20"/>
                <w:szCs w:val="20"/>
                <w:lang w:eastAsia="en-CA"/>
              </w:rPr>
              <w:t>9</w:t>
            </w:r>
            <w:r w:rsidR="00E273BA">
              <w:rPr>
                <w:b/>
                <w:bCs/>
                <w:color w:val="000000"/>
                <w:sz w:val="20"/>
                <w:szCs w:val="20"/>
                <w:lang w:eastAsia="en-CA"/>
              </w:rPr>
              <w:t>.</w:t>
            </w:r>
            <w:r w:rsidRPr="00024776">
              <w:rPr>
                <w:b/>
                <w:bCs/>
                <w:color w:val="000000"/>
                <w:sz w:val="20"/>
                <w:szCs w:val="20"/>
                <w:lang w:eastAsia="en-CA"/>
              </w:rPr>
              <w:t>639</w:t>
            </w:r>
            <w:r w:rsidR="00E273BA">
              <w:rPr>
                <w:b/>
                <w:bCs/>
                <w:color w:val="000000"/>
                <w:sz w:val="20"/>
                <w:szCs w:val="20"/>
                <w:lang w:eastAsia="en-CA"/>
              </w:rPr>
              <w:t>.</w:t>
            </w:r>
            <w:r w:rsidRPr="00024776">
              <w:rPr>
                <w:b/>
                <w:bCs/>
                <w:color w:val="000000"/>
                <w:sz w:val="20"/>
                <w:szCs w:val="20"/>
                <w:lang w:eastAsia="en-CA"/>
              </w:rPr>
              <w:t>994</w:t>
            </w:r>
          </w:p>
        </w:tc>
        <w:tc>
          <w:tcPr>
            <w:tcW w:w="660" w:type="pct"/>
            <w:noWrap/>
            <w:hideMark/>
          </w:tcPr>
          <w:p w14:paraId="3DBDD5B2" w14:textId="77777777" w:rsidR="00D66726" w:rsidRPr="00024776" w:rsidRDefault="00D66726" w:rsidP="00034FDD">
            <w:pPr>
              <w:jc w:val="right"/>
              <w:rPr>
                <w:b/>
                <w:bCs/>
                <w:color w:val="000000"/>
                <w:sz w:val="20"/>
                <w:szCs w:val="20"/>
                <w:lang w:eastAsia="en-CA"/>
              </w:rPr>
            </w:pPr>
            <w:r w:rsidRPr="00024776">
              <w:rPr>
                <w:b/>
                <w:bCs/>
                <w:color w:val="000000"/>
                <w:sz w:val="20"/>
                <w:szCs w:val="20"/>
                <w:lang w:eastAsia="en-CA"/>
              </w:rPr>
              <w:t>5,59</w:t>
            </w:r>
          </w:p>
        </w:tc>
        <w:tc>
          <w:tcPr>
            <w:tcW w:w="718" w:type="pct"/>
          </w:tcPr>
          <w:p w14:paraId="36BBD19E" w14:textId="093026FB" w:rsidR="00D66726" w:rsidRPr="00024776" w:rsidRDefault="00D66726" w:rsidP="00034FDD">
            <w:pPr>
              <w:jc w:val="right"/>
              <w:rPr>
                <w:b/>
                <w:bCs/>
                <w:color w:val="000000"/>
                <w:sz w:val="20"/>
                <w:szCs w:val="20"/>
                <w:lang w:eastAsia="en-CA"/>
              </w:rPr>
            </w:pPr>
            <w:r w:rsidRPr="00024776">
              <w:rPr>
                <w:b/>
                <w:bCs/>
                <w:color w:val="000000"/>
                <w:sz w:val="20"/>
                <w:szCs w:val="20"/>
                <w:lang w:eastAsia="en-CA"/>
              </w:rPr>
              <w:t>2</w:t>
            </w:r>
            <w:r w:rsidR="00E273BA">
              <w:rPr>
                <w:b/>
                <w:bCs/>
                <w:color w:val="000000"/>
                <w:sz w:val="20"/>
                <w:szCs w:val="20"/>
                <w:lang w:eastAsia="en-CA"/>
              </w:rPr>
              <w:t>.</w:t>
            </w:r>
            <w:r w:rsidRPr="00024776">
              <w:rPr>
                <w:b/>
                <w:bCs/>
                <w:color w:val="000000"/>
                <w:sz w:val="20"/>
                <w:szCs w:val="20"/>
                <w:lang w:eastAsia="en-CA"/>
              </w:rPr>
              <w:t>809</w:t>
            </w:r>
            <w:r w:rsidR="00E273BA">
              <w:rPr>
                <w:b/>
                <w:bCs/>
                <w:color w:val="000000"/>
                <w:sz w:val="20"/>
                <w:szCs w:val="20"/>
                <w:lang w:eastAsia="en-CA"/>
              </w:rPr>
              <w:t>.</w:t>
            </w:r>
            <w:r w:rsidRPr="00024776">
              <w:rPr>
                <w:b/>
                <w:bCs/>
                <w:color w:val="000000"/>
                <w:sz w:val="20"/>
                <w:szCs w:val="20"/>
                <w:lang w:eastAsia="en-CA"/>
              </w:rPr>
              <w:t>916</w:t>
            </w:r>
          </w:p>
        </w:tc>
      </w:tr>
    </w:tbl>
    <w:p w14:paraId="716BE4E5" w14:textId="673A2EB8" w:rsidR="00D66726" w:rsidRPr="00024776" w:rsidRDefault="00D66726" w:rsidP="00D66726">
      <w:pPr>
        <w:widowControl w:val="0"/>
        <w:spacing w:after="240"/>
        <w:rPr>
          <w:sz w:val="18"/>
          <w:szCs w:val="18"/>
        </w:rPr>
      </w:pPr>
      <w:bookmarkStart w:id="9" w:name="_Hlk126915832"/>
      <w:bookmarkEnd w:id="8"/>
      <w:r w:rsidRPr="00024776">
        <w:rPr>
          <w:sz w:val="18"/>
          <w:szCs w:val="18"/>
        </w:rPr>
        <w:t>*</w:t>
      </w:r>
      <w:r w:rsidR="00FD6B11">
        <w:rPr>
          <w:sz w:val="18"/>
          <w:szCs w:val="18"/>
        </w:rPr>
        <w:t xml:space="preserve"> </w:t>
      </w:r>
      <w:r w:rsidRPr="00024776">
        <w:rPr>
          <w:sz w:val="18"/>
          <w:szCs w:val="18"/>
        </w:rPr>
        <w:t>RC</w:t>
      </w:r>
      <w:r w:rsidR="00821EA1">
        <w:rPr>
          <w:sz w:val="18"/>
          <w:szCs w:val="18"/>
          <w:lang w:val="es-AR"/>
        </w:rPr>
        <w:t>-</w:t>
      </w:r>
      <w:r w:rsidR="00E273BA">
        <w:rPr>
          <w:sz w:val="18"/>
          <w:szCs w:val="18"/>
        </w:rPr>
        <w:t>E</w:t>
      </w:r>
      <w:r w:rsidRPr="00024776">
        <w:rPr>
          <w:sz w:val="18"/>
          <w:szCs w:val="18"/>
        </w:rPr>
        <w:t xml:space="preserve"> = </w:t>
      </w:r>
      <w:r w:rsidR="000F6034">
        <w:rPr>
          <w:sz w:val="18"/>
          <w:szCs w:val="18"/>
        </w:rPr>
        <w:t>relación de costo-eficacia</w:t>
      </w:r>
    </w:p>
    <w:p w14:paraId="53391C2D" w14:textId="4F3D9691" w:rsidR="00D66726" w:rsidRPr="00024776" w:rsidRDefault="00D66726" w:rsidP="00D66726">
      <w:pPr>
        <w:keepNext/>
        <w:spacing w:before="240" w:after="240"/>
      </w:pPr>
      <w:r w:rsidRPr="00024776">
        <w:rPr>
          <w:u w:val="single"/>
        </w:rPr>
        <w:t xml:space="preserve">Plan de ejecución del primer tramo de la etapa III del </w:t>
      </w:r>
      <w:r w:rsidR="00E273BA">
        <w:rPr>
          <w:u w:val="single"/>
        </w:rPr>
        <w:t>plan de</w:t>
      </w:r>
      <w:r w:rsidR="00821EA1">
        <w:rPr>
          <w:u w:val="single"/>
        </w:rPr>
        <w:t xml:space="preserve"> gestión </w:t>
      </w:r>
      <w:r w:rsidR="00E273BA">
        <w:rPr>
          <w:u w:val="single"/>
          <w:lang w:val="es-AR"/>
        </w:rPr>
        <w:t>para la eliminación de los HCFC</w:t>
      </w:r>
    </w:p>
    <w:bookmarkEnd w:id="9"/>
    <w:p w14:paraId="50FAD545" w14:textId="59192BB6" w:rsidR="00D66726" w:rsidRPr="00024776" w:rsidRDefault="00D66726" w:rsidP="00D66726">
      <w:pPr>
        <w:pStyle w:val="Heading1"/>
      </w:pPr>
      <w:r w:rsidRPr="00024776">
        <w:t xml:space="preserve">El primer tramo de financiamiento de la etapa III del PGEH, </w:t>
      </w:r>
      <w:r w:rsidR="00821EA1">
        <w:t xml:space="preserve">por el monto </w:t>
      </w:r>
      <w:r w:rsidR="00024776" w:rsidRPr="00024776">
        <w:t>de USD</w:t>
      </w:r>
      <w:r w:rsidRPr="00024776">
        <w:t xml:space="preserve"> 2.809.916 se ejecutará entre enero de 2026 y diciembre de 2028. El </w:t>
      </w:r>
      <w:r w:rsidR="00144018">
        <w:t>Cuadro</w:t>
      </w:r>
      <w:r w:rsidRPr="00024776">
        <w:t xml:space="preserve"> 6</w:t>
      </w:r>
      <w:r w:rsidR="00821EA1">
        <w:t>,</w:t>
      </w:r>
      <w:r w:rsidRPr="00024776">
        <w:t xml:space="preserve"> que figura a continuación</w:t>
      </w:r>
      <w:r w:rsidR="00821EA1">
        <w:t>,</w:t>
      </w:r>
      <w:r w:rsidRPr="00024776">
        <w:t xml:space="preserve"> presenta información detallada sobre las actividades incluidas en el primer tramo, </w:t>
      </w:r>
      <w:r w:rsidR="00311B06">
        <w:t xml:space="preserve">con </w:t>
      </w:r>
      <w:r w:rsidRPr="00024776">
        <w:t>los ajustes realizados y el nivel de fondos acordado.</w:t>
      </w:r>
    </w:p>
    <w:p w14:paraId="41D499A0" w14:textId="1D45E385" w:rsidR="00D66726" w:rsidRPr="00024776" w:rsidRDefault="00D66726" w:rsidP="00D66726">
      <w:pPr>
        <w:keepNext/>
        <w:spacing w:before="360" w:after="240"/>
        <w:jc w:val="center"/>
        <w:rPr>
          <w:b/>
        </w:rPr>
      </w:pPr>
      <w:bookmarkStart w:id="10" w:name="_Hlk126916095"/>
      <w:r w:rsidRPr="00024776">
        <w:rPr>
          <w:b/>
        </w:rPr>
        <w:t xml:space="preserve">OBSERVACIONES Y RECOMENDACIÓN DE LA </w:t>
      </w:r>
      <w:r w:rsidR="00024776" w:rsidRPr="00024776">
        <w:rPr>
          <w:b/>
        </w:rPr>
        <w:t>SECRETARÍA</w:t>
      </w:r>
    </w:p>
    <w:p w14:paraId="141655A3" w14:textId="77777777" w:rsidR="00D66726" w:rsidRPr="00024776" w:rsidRDefault="00D66726" w:rsidP="00D66726">
      <w:pPr>
        <w:shd w:val="clear" w:color="auto" w:fill="FFFFFF"/>
        <w:spacing w:after="240"/>
        <w:rPr>
          <w:b/>
        </w:rPr>
      </w:pPr>
      <w:r w:rsidRPr="00024776">
        <w:rPr>
          <w:b/>
        </w:rPr>
        <w:t>OBSERVACIONES</w:t>
      </w:r>
    </w:p>
    <w:bookmarkEnd w:id="10"/>
    <w:p w14:paraId="37DFFEC5" w14:textId="3C534A43" w:rsidR="00D66726" w:rsidRPr="00024776" w:rsidRDefault="00D66726" w:rsidP="00D66726">
      <w:pPr>
        <w:pStyle w:val="Heading1"/>
        <w:shd w:val="clear" w:color="auto" w:fill="FFFFFF"/>
      </w:pPr>
      <w:r w:rsidRPr="00024776">
        <w:t xml:space="preserve">La </w:t>
      </w:r>
      <w:r w:rsidR="00024776" w:rsidRPr="00024776">
        <w:t>Secretaría</w:t>
      </w:r>
      <w:r w:rsidRPr="00024776">
        <w:t xml:space="preserve"> examinó la etapa III del </w:t>
      </w:r>
      <w:r w:rsidR="00024776" w:rsidRPr="00024776">
        <w:t>plan de gestión para la eliminación</w:t>
      </w:r>
      <w:r w:rsidRPr="00024776">
        <w:t xml:space="preserve"> de los HCFC a la luz de las etapas I y II, las políticas y </w:t>
      </w:r>
      <w:r w:rsidR="00E273BA">
        <w:t>directrices</w:t>
      </w:r>
      <w:r w:rsidRPr="00024776">
        <w:t xml:space="preserve"> del Fondo Multilateral, incluido los criterios para el financiamiento de la eliminación de los HCFC en el </w:t>
      </w:r>
      <w:r w:rsidR="00E273BA">
        <w:t>sector de consumo</w:t>
      </w:r>
      <w:r w:rsidRPr="00024776">
        <w:t xml:space="preserve"> para la etapa II de los PGEH (decisiones 74/50 y 90/31), y el plan administrativo del Fondo Multilateral para 2025-2027. Debido al tiempo necesario para subsanar las deficiencias </w:t>
      </w:r>
      <w:r w:rsidR="00E273BA">
        <w:t xml:space="preserve">identificadas </w:t>
      </w:r>
      <w:r w:rsidRPr="00024776">
        <w:t>en varios componentes durante l</w:t>
      </w:r>
      <w:r w:rsidR="00E273BA">
        <w:t xml:space="preserve">as deliberaciones </w:t>
      </w:r>
      <w:r w:rsidRPr="00024776">
        <w:t xml:space="preserve">y permitir la presentación de una propuesta </w:t>
      </w:r>
      <w:r w:rsidR="00311B06">
        <w:t>revisada</w:t>
      </w:r>
      <w:r w:rsidRPr="00024776">
        <w:t xml:space="preserve">, el proceso de </w:t>
      </w:r>
      <w:r w:rsidR="00311B06">
        <w:t xml:space="preserve">examen </w:t>
      </w:r>
      <w:r w:rsidRPr="00024776">
        <w:t>se prolongó.</w:t>
      </w:r>
    </w:p>
    <w:p w14:paraId="273D9A05" w14:textId="1B3A99A9" w:rsidR="00D66726" w:rsidRPr="00024776" w:rsidRDefault="00816546" w:rsidP="00D66726">
      <w:pPr>
        <w:keepNext/>
        <w:spacing w:after="240"/>
        <w:rPr>
          <w:u w:val="single"/>
        </w:rPr>
      </w:pPr>
      <w:bookmarkStart w:id="11" w:name="_Hlk126916105"/>
      <w:r w:rsidRPr="00024776">
        <w:rPr>
          <w:u w:val="single"/>
        </w:rPr>
        <w:t>E</w:t>
      </w:r>
      <w:r w:rsidR="00D66726" w:rsidRPr="00024776">
        <w:rPr>
          <w:u w:val="single"/>
        </w:rPr>
        <w:t xml:space="preserve">strategia </w:t>
      </w:r>
      <w:r w:rsidR="00E273BA">
        <w:rPr>
          <w:u w:val="single"/>
        </w:rPr>
        <w:t xml:space="preserve">global </w:t>
      </w:r>
    </w:p>
    <w:p w14:paraId="014A6C1D" w14:textId="77777777" w:rsidR="00D66726" w:rsidRPr="00024776" w:rsidRDefault="00D66726" w:rsidP="00D66726">
      <w:pPr>
        <w:tabs>
          <w:tab w:val="left" w:pos="720"/>
        </w:tabs>
        <w:spacing w:after="240"/>
        <w:outlineLvl w:val="0"/>
        <w:rPr>
          <w:i/>
          <w:iCs/>
        </w:rPr>
      </w:pPr>
      <w:bookmarkStart w:id="12" w:name="_Hlk214275364"/>
      <w:bookmarkEnd w:id="11"/>
      <w:r w:rsidRPr="00024776">
        <w:rPr>
          <w:i/>
          <w:iCs/>
        </w:rPr>
        <w:t>Eliminación total de HCFC y utilización de la reserva para servicio técnico</w:t>
      </w:r>
    </w:p>
    <w:p w14:paraId="1F225427" w14:textId="5723280E" w:rsidR="00D66726" w:rsidRPr="00024776" w:rsidRDefault="00D66726" w:rsidP="00D66726">
      <w:pPr>
        <w:numPr>
          <w:ilvl w:val="0"/>
          <w:numId w:val="1"/>
        </w:numPr>
        <w:spacing w:after="240"/>
        <w:outlineLvl w:val="0"/>
      </w:pPr>
      <w:r w:rsidRPr="00024776">
        <w:t>El G</w:t>
      </w:r>
      <w:r w:rsidR="002D6C29">
        <w:t>obierno de Argentina</w:t>
      </w:r>
      <w:r w:rsidRPr="00024776">
        <w:t xml:space="preserve"> propone cumplir con la reducción del 100</w:t>
      </w:r>
      <w:r w:rsidR="004A70BF">
        <w:t xml:space="preserve"> </w:t>
      </w:r>
      <w:r w:rsidR="00BD50C8" w:rsidRPr="00024776">
        <w:t>por ciento</w:t>
      </w:r>
      <w:r w:rsidRPr="00024776">
        <w:t xml:space="preserve"> de su consumo </w:t>
      </w:r>
      <w:r w:rsidR="00E273BA">
        <w:t xml:space="preserve">de la base de referencia </w:t>
      </w:r>
      <w:r w:rsidRPr="00024776">
        <w:t xml:space="preserve">de HCFC </w:t>
      </w:r>
      <w:r w:rsidR="00E273BA">
        <w:t xml:space="preserve">para </w:t>
      </w:r>
      <w:r w:rsidRPr="00024776">
        <w:t xml:space="preserve">2030 y mantener un consumo anual máximo de HCFC en el período 2030-2040 a un nivel </w:t>
      </w:r>
      <w:r w:rsidR="00311B06">
        <w:t xml:space="preserve">consecuente </w:t>
      </w:r>
      <w:r w:rsidRPr="00024776">
        <w:t xml:space="preserve">con el </w:t>
      </w:r>
      <w:r w:rsidR="00E273BA">
        <w:t>Artículo</w:t>
      </w:r>
      <w:r w:rsidRPr="00024776">
        <w:t xml:space="preserve"> 5, párrafo 8 ter e) i), del Protocolo de Montreal.</w:t>
      </w:r>
      <w:r w:rsidRPr="00024776">
        <w:rPr>
          <w:vertAlign w:val="superscript"/>
        </w:rPr>
        <w:footnoteReference w:id="7"/>
      </w:r>
    </w:p>
    <w:p w14:paraId="030317D1" w14:textId="729D6445" w:rsidR="00D66726" w:rsidRPr="00024776" w:rsidRDefault="00D66726" w:rsidP="00D66726">
      <w:pPr>
        <w:numPr>
          <w:ilvl w:val="0"/>
          <w:numId w:val="1"/>
        </w:numPr>
        <w:outlineLvl w:val="0"/>
      </w:pPr>
      <w:r w:rsidRPr="00024776">
        <w:t>Conforme a lo dispuesto en la decisión 86/51, a fin de permitir considerar el último tramo de su PGEH, el G</w:t>
      </w:r>
      <w:r w:rsidR="002D6C29">
        <w:t>obierno de Argentina</w:t>
      </w:r>
      <w:r w:rsidRPr="00024776">
        <w:t xml:space="preserve"> deberá presentar una descripción detallada del marco reglamentario y normativo vigente para aplicar medidas que </w:t>
      </w:r>
      <w:r w:rsidR="00E273BA">
        <w:t>aseguren</w:t>
      </w:r>
      <w:r w:rsidRPr="00024776">
        <w:t xml:space="preserve"> que el consumo de HCFC </w:t>
      </w:r>
      <w:r w:rsidR="00311B06">
        <w:t xml:space="preserve">cumpla </w:t>
      </w:r>
      <w:r w:rsidRPr="00024776">
        <w:t xml:space="preserve">con el párrafo 8 ter e) i) del </w:t>
      </w:r>
      <w:r w:rsidR="00E273BA">
        <w:t>Artículo</w:t>
      </w:r>
      <w:r w:rsidRPr="00024776">
        <w:t xml:space="preserve"> 5 del Protocolo de Montreal para el período 2030-2040, y, si la Argentina tiene la intención de tener consumo durante el período 2030-2040, de conformidad con el párrafo 8 ter) e) i) del </w:t>
      </w:r>
      <w:r w:rsidR="00E273BA">
        <w:t>Artículo</w:t>
      </w:r>
      <w:r w:rsidRPr="00024776">
        <w:t xml:space="preserve"> 5 del Protocolo de Montreal, las modificaciones propuestas a su Acuerdo con el Comité Ejecutivo que abarquen el período posterior a 2030.</w:t>
      </w:r>
    </w:p>
    <w:bookmarkEnd w:id="12"/>
    <w:p w14:paraId="28B55C05" w14:textId="34CF1FCE" w:rsidR="00D66726" w:rsidRPr="00024776" w:rsidRDefault="00D66726" w:rsidP="00D66726">
      <w:pPr>
        <w:keepNext/>
        <w:spacing w:before="240" w:after="240"/>
        <w:rPr>
          <w:i/>
          <w:iCs/>
        </w:rPr>
      </w:pPr>
      <w:r w:rsidRPr="00024776">
        <w:rPr>
          <w:i/>
          <w:iCs/>
        </w:rPr>
        <w:lastRenderedPageBreak/>
        <w:t xml:space="preserve">Base para el cálculo del consumo remanente </w:t>
      </w:r>
      <w:r w:rsidR="00FA04C2">
        <w:rPr>
          <w:i/>
          <w:iCs/>
        </w:rPr>
        <w:t>por</w:t>
      </w:r>
      <w:r w:rsidRPr="00024776">
        <w:rPr>
          <w:i/>
          <w:iCs/>
        </w:rPr>
        <w:t xml:space="preserve"> </w:t>
      </w:r>
      <w:r w:rsidR="00631474">
        <w:rPr>
          <w:i/>
          <w:iCs/>
        </w:rPr>
        <w:t>financiar</w:t>
      </w:r>
    </w:p>
    <w:p w14:paraId="5097F8A8" w14:textId="327F257B" w:rsidR="00D66726" w:rsidRPr="00024776" w:rsidRDefault="00D66726" w:rsidP="00D66726">
      <w:pPr>
        <w:numPr>
          <w:ilvl w:val="0"/>
          <w:numId w:val="1"/>
        </w:numPr>
        <w:spacing w:after="240"/>
        <w:outlineLvl w:val="0"/>
      </w:pPr>
      <w:r w:rsidRPr="00024776">
        <w:t xml:space="preserve">De conformidad con las </w:t>
      </w:r>
      <w:r w:rsidR="00E273BA">
        <w:t>directrices</w:t>
      </w:r>
      <w:r w:rsidRPr="00024776">
        <w:t xml:space="preserve">, Argentina </w:t>
      </w:r>
      <w:r w:rsidR="00FA04C2">
        <w:t xml:space="preserve">optó </w:t>
      </w:r>
      <w:r w:rsidRPr="00024776">
        <w:t xml:space="preserve">por basar su </w:t>
      </w:r>
      <w:r w:rsidR="00024776" w:rsidRPr="00024776">
        <w:t xml:space="preserve">consumo </w:t>
      </w:r>
      <w:r w:rsidR="00FA04C2">
        <w:t xml:space="preserve">de referencia </w:t>
      </w:r>
      <w:r w:rsidRPr="00024776">
        <w:t xml:space="preserve">en el </w:t>
      </w:r>
      <w:r w:rsidR="005908F0">
        <w:t>promedio de consumo</w:t>
      </w:r>
      <w:r w:rsidRPr="00024776">
        <w:t xml:space="preserve"> de HCFC de los últimos tres años (2022-2024), lo que da lugar a una solicitud de financiamiento para eliminar 93,01 toneladas </w:t>
      </w:r>
      <w:r w:rsidR="001A5CE3">
        <w:t>PAO</w:t>
      </w:r>
      <w:r w:rsidRPr="00024776">
        <w:t xml:space="preserve">, muy por debajo del nivel de consumo admisible para financiamiento de 178,79 toneladas </w:t>
      </w:r>
      <w:r w:rsidR="001A5CE3">
        <w:t>PAO</w:t>
      </w:r>
      <w:r w:rsidRPr="00024776">
        <w:t xml:space="preserve">. La </w:t>
      </w:r>
      <w:r w:rsidR="00024776" w:rsidRPr="00024776">
        <w:t>Secretaría</w:t>
      </w:r>
      <w:r w:rsidRPr="00024776">
        <w:t xml:space="preserve"> advierte que el cálculo se basa únicamente en el HCFC-22, el HCFC-123 y el</w:t>
      </w:r>
      <w:r w:rsidR="00B757C2">
        <w:t xml:space="preserve"> HCFC-142b</w:t>
      </w:r>
      <w:r w:rsidRPr="00024776">
        <w:t xml:space="preserve">, ya que la eliminación del HCFC-141b ya recibió financiamiento en la </w:t>
      </w:r>
      <w:r w:rsidR="00BD50C8" w:rsidRPr="00024776">
        <w:t>etapa I</w:t>
      </w:r>
      <w:r w:rsidRPr="00024776">
        <w:t xml:space="preserve">I. El cálculo similar de la </w:t>
      </w:r>
      <w:r w:rsidR="00024776" w:rsidRPr="00024776">
        <w:t>Secretaría</w:t>
      </w:r>
      <w:r w:rsidRPr="00024776">
        <w:t xml:space="preserve"> basado en los informes del </w:t>
      </w:r>
      <w:r w:rsidR="00C71DA6">
        <w:t>programa de país</w:t>
      </w:r>
      <w:r w:rsidRPr="00024776">
        <w:t xml:space="preserve"> dio como resultado 92,36 </w:t>
      </w:r>
      <w:r w:rsidR="00C71DA6">
        <w:t>tons. PAO</w:t>
      </w:r>
      <w:r w:rsidRPr="00024776">
        <w:t xml:space="preserve">, con una pequeña diferencia probablemente relacionada con el consumo </w:t>
      </w:r>
      <w:r w:rsidR="00B757C2">
        <w:t>del HCFC-22</w:t>
      </w:r>
      <w:r w:rsidRPr="00024776">
        <w:t xml:space="preserve"> en el </w:t>
      </w:r>
      <w:r w:rsidR="00123EA3">
        <w:t>sector de espumas</w:t>
      </w:r>
      <w:r w:rsidRPr="00024776">
        <w:t xml:space="preserve"> de poliestireno extruido, que la </w:t>
      </w:r>
      <w:r w:rsidR="00024776" w:rsidRPr="00024776">
        <w:t>Secretaría</w:t>
      </w:r>
      <w:r w:rsidRPr="00024776">
        <w:t xml:space="preserve"> de</w:t>
      </w:r>
      <w:r w:rsidR="00676BDC">
        <w:t>scontó</w:t>
      </w:r>
      <w:r w:rsidRPr="00024776">
        <w:t xml:space="preserve">, </w:t>
      </w:r>
      <w:r w:rsidR="00FA04C2">
        <w:t xml:space="preserve">dado </w:t>
      </w:r>
      <w:r w:rsidRPr="00024776">
        <w:t xml:space="preserve">que todo el consumo de HCFC en los sectores de </w:t>
      </w:r>
      <w:r w:rsidR="00C7422C">
        <w:t>espumas</w:t>
      </w:r>
      <w:r w:rsidRPr="00024776">
        <w:t xml:space="preserve"> ya se financió en la </w:t>
      </w:r>
      <w:r w:rsidR="00BD50C8" w:rsidRPr="00024776">
        <w:t>etapa I</w:t>
      </w:r>
      <w:r w:rsidRPr="00024776">
        <w:t>I. E</w:t>
      </w:r>
      <w:r w:rsidR="00FA04C2" w:rsidRPr="00024776">
        <w:t xml:space="preserve">n la revisión de este proyecto </w:t>
      </w:r>
      <w:r w:rsidR="00FA04C2">
        <w:t>se utilizó e</w:t>
      </w:r>
      <w:r w:rsidRPr="00024776">
        <w:t xml:space="preserve">l valor de referencia de 92,36 </w:t>
      </w:r>
      <w:r w:rsidR="00C71DA6">
        <w:t>tons. PAO</w:t>
      </w:r>
      <w:r w:rsidRPr="00024776">
        <w:t>.</w:t>
      </w:r>
    </w:p>
    <w:p w14:paraId="712B2D24" w14:textId="77777777" w:rsidR="00D66726" w:rsidRPr="00024776" w:rsidRDefault="00D66726" w:rsidP="00D66726">
      <w:pPr>
        <w:keepNext/>
        <w:spacing w:after="120"/>
      </w:pPr>
      <w:bookmarkStart w:id="14" w:name="_Hlk126916116"/>
      <w:r w:rsidRPr="00024776">
        <w:rPr>
          <w:u w:val="single"/>
        </w:rPr>
        <w:t>Aspectos técnicos y de costos</w:t>
      </w:r>
    </w:p>
    <w:p w14:paraId="206FBA03" w14:textId="77777777" w:rsidR="00D66726" w:rsidRPr="00024776" w:rsidRDefault="00D66726" w:rsidP="00D66726">
      <w:pPr>
        <w:spacing w:after="240"/>
        <w:outlineLvl w:val="0"/>
        <w:rPr>
          <w:i/>
          <w:iCs/>
        </w:rPr>
      </w:pPr>
      <w:r w:rsidRPr="00024776">
        <w:rPr>
          <w:i/>
          <w:iCs/>
        </w:rPr>
        <w:t>Aerosoles</w:t>
      </w:r>
    </w:p>
    <w:p w14:paraId="793FC959" w14:textId="6118DFEC" w:rsidR="00D66726" w:rsidRPr="00024776" w:rsidRDefault="00D66726" w:rsidP="00D66726">
      <w:pPr>
        <w:numPr>
          <w:ilvl w:val="0"/>
          <w:numId w:val="1"/>
        </w:numPr>
        <w:spacing w:after="240"/>
        <w:outlineLvl w:val="0"/>
      </w:pPr>
      <w:r w:rsidRPr="00024776">
        <w:t xml:space="preserve">La </w:t>
      </w:r>
      <w:r w:rsidR="00024776" w:rsidRPr="00024776">
        <w:t>Secretaría</w:t>
      </w:r>
      <w:r w:rsidRPr="00024776">
        <w:t xml:space="preserve"> advierte que</w:t>
      </w:r>
      <w:r w:rsidR="00FA04C2">
        <w:t xml:space="preserve"> </w:t>
      </w:r>
      <w:r w:rsidR="00FA04C2" w:rsidRPr="00024776">
        <w:t>durante 2022-2024</w:t>
      </w:r>
      <w:r w:rsidRPr="00024776">
        <w:t xml:space="preserve">, según los informes del </w:t>
      </w:r>
      <w:r w:rsidR="00C71DA6">
        <w:t>programa de país</w:t>
      </w:r>
      <w:r w:rsidRPr="00024776">
        <w:t>, el</w:t>
      </w:r>
      <w:r w:rsidR="00FA04C2">
        <w:t xml:space="preserve"> promedio de</w:t>
      </w:r>
      <w:r w:rsidRPr="00024776">
        <w:t xml:space="preserve"> uso </w:t>
      </w:r>
      <w:r w:rsidR="00B757C2">
        <w:t>del HCFC-22</w:t>
      </w:r>
      <w:r w:rsidRPr="00024776">
        <w:t xml:space="preserve"> en aerosoles fue de 1,07 tm (0,06 tm </w:t>
      </w:r>
      <w:r w:rsidR="001A5CE3">
        <w:t>PAO</w:t>
      </w:r>
      <w:r w:rsidRPr="00024776">
        <w:t xml:space="preserve">), mientras que el </w:t>
      </w:r>
      <w:r w:rsidR="005908F0">
        <w:t>promedio de consumo</w:t>
      </w:r>
      <w:r w:rsidRPr="00024776">
        <w:t xml:space="preserve"> de</w:t>
      </w:r>
      <w:r w:rsidR="00FA04C2">
        <w:t>l</w:t>
      </w:r>
      <w:r w:rsidRPr="00024776">
        <w:t xml:space="preserve"> HCFC-141b fue de 28,81 tm (3,17 tm </w:t>
      </w:r>
      <w:r w:rsidR="001A5CE3">
        <w:t>PAO</w:t>
      </w:r>
      <w:r w:rsidRPr="00024776">
        <w:t xml:space="preserve">). </w:t>
      </w:r>
      <w:r w:rsidR="006C41B0">
        <w:t>No obstante,</w:t>
      </w:r>
      <w:r w:rsidRPr="00024776">
        <w:t xml:space="preserve"> el consumo de</w:t>
      </w:r>
      <w:r w:rsidR="00FA04C2">
        <w:t>l</w:t>
      </w:r>
      <w:r w:rsidRPr="00024776">
        <w:t xml:space="preserve"> HCFC-141b se abordó plenamente en etapas anteriores del PGEH, y no queda ningún consumo admisible de esta sustancia en virtud del Acuerdo. Por consiguiente, </w:t>
      </w:r>
      <w:r w:rsidR="00BD50C8" w:rsidRPr="00024776">
        <w:t>el financiamiento</w:t>
      </w:r>
      <w:r w:rsidRPr="00024776">
        <w:t xml:space="preserve"> de esta actividad se limita</w:t>
      </w:r>
      <w:r w:rsidR="00BD50C8" w:rsidRPr="00024776">
        <w:t>rá</w:t>
      </w:r>
      <w:r w:rsidRPr="00024776">
        <w:t xml:space="preserve">, en principio, a </w:t>
      </w:r>
      <w:r w:rsidR="00FA04C2">
        <w:t xml:space="preserve">unos USD </w:t>
      </w:r>
      <w:r w:rsidRPr="00024776">
        <w:t xml:space="preserve">5.000, </w:t>
      </w:r>
      <w:r w:rsidR="00FA04C2">
        <w:t xml:space="preserve">basado </w:t>
      </w:r>
      <w:r w:rsidRPr="00024776">
        <w:t xml:space="preserve">únicamente en el consumo </w:t>
      </w:r>
      <w:r w:rsidR="00B757C2">
        <w:t>del HCFC-22</w:t>
      </w:r>
      <w:r w:rsidRPr="00024776">
        <w:t>, cantidad insuficiente para apoyar una intervención significativa en el sector.</w:t>
      </w:r>
    </w:p>
    <w:p w14:paraId="1F1C4762" w14:textId="3FCFD332" w:rsidR="00D66726" w:rsidRPr="00024776" w:rsidRDefault="00D66726" w:rsidP="00D66726">
      <w:pPr>
        <w:numPr>
          <w:ilvl w:val="0"/>
          <w:numId w:val="1"/>
        </w:numPr>
        <w:spacing w:after="240"/>
        <w:outlineLvl w:val="0"/>
      </w:pPr>
      <w:r w:rsidRPr="00024776">
        <w:t xml:space="preserve">La </w:t>
      </w:r>
      <w:r w:rsidR="00024776" w:rsidRPr="00024776">
        <w:t>Secretaría</w:t>
      </w:r>
      <w:r w:rsidRPr="00024776">
        <w:t xml:space="preserve"> y </w:t>
      </w:r>
      <w:r w:rsidR="00AA22FC">
        <w:t>la ONUDI</w:t>
      </w:r>
      <w:r w:rsidRPr="00024776">
        <w:t xml:space="preserve"> </w:t>
      </w:r>
      <w:r w:rsidR="00FA04C2">
        <w:t xml:space="preserve">trataron </w:t>
      </w:r>
      <w:r w:rsidR="00676BDC">
        <w:t xml:space="preserve">la cuestión </w:t>
      </w:r>
      <w:r w:rsidRPr="00024776">
        <w:t xml:space="preserve">y coincidieron en la importancia de ayudar a los fabricantes </w:t>
      </w:r>
      <w:r w:rsidR="00024776">
        <w:t>nacional</w:t>
      </w:r>
      <w:r w:rsidRPr="00024776">
        <w:t xml:space="preserve">es de aerosoles a eliminar el uso de HCFC. </w:t>
      </w:r>
      <w:r w:rsidR="00AA22FC">
        <w:t>La ONUDI</w:t>
      </w:r>
      <w:r w:rsidRPr="00024776">
        <w:t xml:space="preserve"> indicó que el G</w:t>
      </w:r>
      <w:r w:rsidR="002D6C29">
        <w:t>obierno de Argentina</w:t>
      </w:r>
      <w:r w:rsidRPr="00024776">
        <w:t xml:space="preserve"> </w:t>
      </w:r>
      <w:r w:rsidR="00CE0D59">
        <w:t xml:space="preserve">conocía </w:t>
      </w:r>
      <w:r w:rsidRPr="00024776">
        <w:t xml:space="preserve">esta limitación; sin embargo, el consumo actual de HCFC-141b en el </w:t>
      </w:r>
      <w:r w:rsidR="00CE0D59">
        <w:t>sector de aerosoles</w:t>
      </w:r>
      <w:r w:rsidRPr="00024776">
        <w:t xml:space="preserve"> representaba un uso industrial </w:t>
      </w:r>
      <w:r w:rsidR="00676BDC">
        <w:t xml:space="preserve">continuo </w:t>
      </w:r>
      <w:r w:rsidRPr="00024776">
        <w:t xml:space="preserve">que no estaba cubierto por los compromisos ni la asistencia técnica de las etapas anteriores. La </w:t>
      </w:r>
      <w:r w:rsidR="00024776" w:rsidRPr="00024776">
        <w:t>Secretaría</w:t>
      </w:r>
      <w:r w:rsidRPr="00024776">
        <w:t xml:space="preserve"> advierte que la Argentina ha informado de </w:t>
      </w:r>
      <w:r w:rsidR="00CE0D59">
        <w:t xml:space="preserve">manera constante </w:t>
      </w:r>
      <w:r w:rsidRPr="00024776">
        <w:t xml:space="preserve">sobre el uso de HCFC-141b en aerosoles desde los </w:t>
      </w:r>
      <w:r w:rsidR="00024776" w:rsidRPr="00024776">
        <w:t>años</w:t>
      </w:r>
      <w:r w:rsidR="00CE0D59">
        <w:t xml:space="preserve"> de</w:t>
      </w:r>
      <w:r w:rsidR="00024776" w:rsidRPr="00024776">
        <w:t xml:space="preserve"> </w:t>
      </w:r>
      <w:r w:rsidR="00CE0D59">
        <w:t xml:space="preserve">la </w:t>
      </w:r>
      <w:r w:rsidR="00024776" w:rsidRPr="00024776">
        <w:t>base</w:t>
      </w:r>
      <w:r w:rsidRPr="00024776">
        <w:t xml:space="preserve"> de comparación de los HCFC y considera importante explorar un enfoque flexible dentro de las </w:t>
      </w:r>
      <w:r w:rsidR="00E273BA">
        <w:t>directrices</w:t>
      </w:r>
      <w:r w:rsidRPr="00024776">
        <w:t xml:space="preserve"> para apoyar a las empresas en la transición a tecnologías alternativas.</w:t>
      </w:r>
    </w:p>
    <w:p w14:paraId="1AEB2B62" w14:textId="19E330B1" w:rsidR="00D66726" w:rsidRPr="00024776" w:rsidRDefault="00D66726" w:rsidP="00D66726">
      <w:pPr>
        <w:numPr>
          <w:ilvl w:val="0"/>
          <w:numId w:val="1"/>
        </w:numPr>
        <w:spacing w:after="240"/>
        <w:outlineLvl w:val="0"/>
      </w:pPr>
      <w:r w:rsidRPr="00024776">
        <w:t>Dado que la solicitud de financiamiento para esta actividad es relativamente pequeña en comparación con el presupuesto global de la etapa III, que proporciona</w:t>
      </w:r>
      <w:r w:rsidR="00BD50C8" w:rsidRPr="00024776">
        <w:t>rá</w:t>
      </w:r>
      <w:r w:rsidRPr="00024776">
        <w:t xml:space="preserve"> una asistencia esencial a un sector que todavía depende de los HCFC, y que en el marco de actividades anteriores del s</w:t>
      </w:r>
      <w:r w:rsidR="00123EA3">
        <w:t xml:space="preserve">ector de servicio técnico </w:t>
      </w:r>
      <w:r w:rsidRPr="00024776">
        <w:t xml:space="preserve">de equipos de refrigeración se había prestado asistencia para la </w:t>
      </w:r>
      <w:r w:rsidR="00024776">
        <w:t>reducción</w:t>
      </w:r>
      <w:r w:rsidRPr="00024776">
        <w:t xml:space="preserve"> del HCFC-141b utilizado como </w:t>
      </w:r>
      <w:r w:rsidR="000F24C1">
        <w:t>solvente</w:t>
      </w:r>
      <w:r w:rsidRPr="00024776">
        <w:t xml:space="preserve"> en el lavado de circuitos de sistemas de refrigeración, pero no para otros usos </w:t>
      </w:r>
      <w:r w:rsidR="00CE0D59">
        <w:t>con</w:t>
      </w:r>
      <w:r w:rsidRPr="00024776">
        <w:t xml:space="preserve"> aerosoles/</w:t>
      </w:r>
      <w:r w:rsidR="00BD50C8" w:rsidRPr="00024776">
        <w:t>solventes</w:t>
      </w:r>
      <w:r w:rsidRPr="00024776">
        <w:t xml:space="preserve">, la </w:t>
      </w:r>
      <w:r w:rsidR="00024776" w:rsidRPr="00024776">
        <w:t>Secretaría</w:t>
      </w:r>
      <w:r w:rsidRPr="00024776">
        <w:t xml:space="preserve"> propuso incorporar el pequeño tonelaje </w:t>
      </w:r>
      <w:r w:rsidR="00B757C2">
        <w:t>del HCFC-22</w:t>
      </w:r>
      <w:r w:rsidRPr="00024776">
        <w:t xml:space="preserve"> para aerosoles (0,06</w:t>
      </w:r>
      <w:r w:rsidR="00BD50C8" w:rsidRPr="00024776">
        <w:t xml:space="preserve"> tons. PAO)</w:t>
      </w:r>
      <w:r w:rsidRPr="00024776">
        <w:t xml:space="preserve"> en el componente del sector de </w:t>
      </w:r>
      <w:r w:rsidR="00CE0D59">
        <w:t xml:space="preserve">servicio técnico </w:t>
      </w:r>
      <w:r w:rsidRPr="00024776">
        <w:t xml:space="preserve">y permitir el uso de hasta </w:t>
      </w:r>
      <w:r w:rsidR="00CE0D59">
        <w:t xml:space="preserve">USD </w:t>
      </w:r>
      <w:r w:rsidRPr="00024776">
        <w:t>130</w:t>
      </w:r>
      <w:r w:rsidR="00CE0D59">
        <w:t>.</w:t>
      </w:r>
      <w:r w:rsidRPr="00024776">
        <w:t xml:space="preserve">000 del componente </w:t>
      </w:r>
      <w:r w:rsidR="00676BDC">
        <w:t xml:space="preserve">provenientes </w:t>
      </w:r>
      <w:r w:rsidRPr="00024776">
        <w:t xml:space="preserve">de </w:t>
      </w:r>
      <w:r w:rsidR="00CE0D59">
        <w:t xml:space="preserve">este servicio </w:t>
      </w:r>
      <w:r w:rsidRPr="00024776">
        <w:t xml:space="preserve">para la asistencia técnica </w:t>
      </w:r>
      <w:r w:rsidR="00676BDC">
        <w:t xml:space="preserve">destinada </w:t>
      </w:r>
      <w:r w:rsidRPr="00024776">
        <w:t xml:space="preserve">a las empresas de aerosoles. Se realizaron ajustes en otras actividades para acomodar esta asignación, manteniendo al mismo tiempo el umbral </w:t>
      </w:r>
      <w:r w:rsidR="00CE0D59">
        <w:t xml:space="preserve">de </w:t>
      </w:r>
      <w:r w:rsidR="004765BA">
        <w:t>costo-eficacia</w:t>
      </w:r>
      <w:r w:rsidRPr="00024776">
        <w:t xml:space="preserve"> de 4,80 USD/kg.</w:t>
      </w:r>
    </w:p>
    <w:p w14:paraId="4AEC0B98" w14:textId="4DE637CD" w:rsidR="00D66726" w:rsidRPr="00024776" w:rsidRDefault="00D66726" w:rsidP="00D66726">
      <w:pPr>
        <w:spacing w:after="240"/>
        <w:rPr>
          <w:i/>
          <w:iCs/>
        </w:rPr>
      </w:pPr>
      <w:r w:rsidRPr="00024776">
        <w:rPr>
          <w:i/>
          <w:iCs/>
        </w:rPr>
        <w:t xml:space="preserve">Fabricación de </w:t>
      </w:r>
      <w:r w:rsidR="00CE0D59">
        <w:rPr>
          <w:i/>
          <w:iCs/>
        </w:rPr>
        <w:t xml:space="preserve">equipos de </w:t>
      </w:r>
      <w:r w:rsidRPr="00024776">
        <w:rPr>
          <w:i/>
          <w:iCs/>
        </w:rPr>
        <w:t>refrigeración comercial</w:t>
      </w:r>
    </w:p>
    <w:p w14:paraId="5C859A83" w14:textId="728831D3" w:rsidR="00D66726" w:rsidRPr="00024776" w:rsidRDefault="00D66726" w:rsidP="00D66726">
      <w:pPr>
        <w:widowControl w:val="0"/>
        <w:numPr>
          <w:ilvl w:val="0"/>
          <w:numId w:val="1"/>
        </w:numPr>
        <w:outlineLvl w:val="0"/>
      </w:pPr>
      <w:r w:rsidRPr="00024776">
        <w:t xml:space="preserve">Se estima que hay 80 </w:t>
      </w:r>
      <w:r w:rsidR="00B757C2">
        <w:t>PyME</w:t>
      </w:r>
      <w:r w:rsidRPr="00024776">
        <w:t xml:space="preserve"> que operan en el </w:t>
      </w:r>
      <w:r w:rsidR="00F2093A">
        <w:t xml:space="preserve">sector de </w:t>
      </w:r>
      <w:r w:rsidR="007759FD">
        <w:t>fabricación de equipos de refrigeración comercial</w:t>
      </w:r>
      <w:r w:rsidRPr="00024776">
        <w:t xml:space="preserve">, con un consumo de 58,97 </w:t>
      </w:r>
      <w:r w:rsidR="00024776" w:rsidRPr="00024776">
        <w:t>tm</w:t>
      </w:r>
      <w:r w:rsidRPr="00024776">
        <w:t xml:space="preserve"> (3,25 toneladas </w:t>
      </w:r>
      <w:r w:rsidR="001A5CE3">
        <w:t>PAO</w:t>
      </w:r>
      <w:r w:rsidRPr="00024776">
        <w:t>) de HCFC (</w:t>
      </w:r>
      <w:r w:rsidR="007759FD">
        <w:t xml:space="preserve">promedio de </w:t>
      </w:r>
      <w:r w:rsidRPr="00024776">
        <w:t xml:space="preserve">2022-2024). </w:t>
      </w:r>
      <w:r w:rsidR="00AA22FC">
        <w:t>La ONUDI</w:t>
      </w:r>
      <w:r w:rsidRPr="00024776">
        <w:t xml:space="preserve"> proporcionó una lista de 35 empresas admisibles, indicando que las 10 más grandes recibi</w:t>
      </w:r>
      <w:r w:rsidR="00BD50C8" w:rsidRPr="00024776">
        <w:t>r</w:t>
      </w:r>
      <w:r w:rsidR="007759FD">
        <w:t>ía</w:t>
      </w:r>
      <w:r w:rsidR="00BD50C8" w:rsidRPr="00024776">
        <w:t>n</w:t>
      </w:r>
      <w:r w:rsidRPr="00024776">
        <w:t xml:space="preserve"> asistencia directa del proyecto, complementada con actividades de asistencia técnica para el sector. Al examinar la lista de beneficiarios </w:t>
      </w:r>
      <w:r w:rsidR="007759FD">
        <w:t>identificados</w:t>
      </w:r>
      <w:r w:rsidRPr="00024776">
        <w:t xml:space="preserve">, la </w:t>
      </w:r>
      <w:r w:rsidR="00024776" w:rsidRPr="00024776">
        <w:t>Secretaría</w:t>
      </w:r>
      <w:r w:rsidRPr="00024776">
        <w:t xml:space="preserve"> advirtió que había 11 empresas con un consumo superior a 1 </w:t>
      </w:r>
      <w:r w:rsidR="00024776" w:rsidRPr="00024776">
        <w:t>tm</w:t>
      </w:r>
      <w:r w:rsidRPr="00024776">
        <w:t xml:space="preserve"> y que los sobrecostos de la conversión de esas 11 empresas, calculados de conformidad con </w:t>
      </w:r>
      <w:r w:rsidRPr="00024776">
        <w:lastRenderedPageBreak/>
        <w:t xml:space="preserve">el umbral de </w:t>
      </w:r>
      <w:r w:rsidR="007759FD">
        <w:t xml:space="preserve">costo-eficacia </w:t>
      </w:r>
      <w:r w:rsidRPr="00024776">
        <w:t>acordado y la decisión 19/32 a) iv),</w:t>
      </w:r>
      <w:r w:rsidRPr="00024776">
        <w:rPr>
          <w:vertAlign w:val="superscript"/>
        </w:rPr>
        <w:footnoteReference w:id="8"/>
      </w:r>
      <w:r w:rsidRPr="00024776">
        <w:t xml:space="preserve"> ascendían a</w:t>
      </w:r>
      <w:r w:rsidR="007759FD">
        <w:t xml:space="preserve"> USD</w:t>
      </w:r>
      <w:r w:rsidRPr="00024776">
        <w:t xml:space="preserve"> 657</w:t>
      </w:r>
      <w:r w:rsidR="007759FD">
        <w:t>.</w:t>
      </w:r>
      <w:r w:rsidRPr="00024776">
        <w:t xml:space="preserve">683, es decir, </w:t>
      </w:r>
      <w:r w:rsidR="005908F0">
        <w:t>sólo</w:t>
      </w:r>
      <w:r w:rsidRPr="00024776">
        <w:t xml:space="preserve"> ligeramente superiores al costo de la conversión de 10 empresas, tal como se había presentado. En consecuencia, la </w:t>
      </w:r>
      <w:r w:rsidR="00024776" w:rsidRPr="00024776">
        <w:t>Secretaría</w:t>
      </w:r>
      <w:r w:rsidRPr="00024776">
        <w:t xml:space="preserve"> y </w:t>
      </w:r>
      <w:r w:rsidR="00AA22FC">
        <w:t>la ONUDI</w:t>
      </w:r>
      <w:r w:rsidRPr="00024776">
        <w:t xml:space="preserve"> acordaron incluir 11 empresas en el proyecto y ajustar el componente de asistencia técnica de </w:t>
      </w:r>
      <w:r w:rsidR="007759FD">
        <w:t xml:space="preserve">USD </w:t>
      </w:r>
      <w:r w:rsidRPr="00024776">
        <w:t xml:space="preserve">63.000 a </w:t>
      </w:r>
      <w:r w:rsidR="007759FD">
        <w:t xml:space="preserve">USD </w:t>
      </w:r>
      <w:r w:rsidRPr="00024776">
        <w:t xml:space="preserve">55.317 </w:t>
      </w:r>
      <w:r w:rsidR="00024776">
        <w:t xml:space="preserve">para </w:t>
      </w:r>
      <w:r w:rsidRPr="00024776">
        <w:t xml:space="preserve">mantener el financiamiento en </w:t>
      </w:r>
      <w:r w:rsidR="007759FD">
        <w:t xml:space="preserve">USD </w:t>
      </w:r>
      <w:r w:rsidRPr="00024776">
        <w:t>713.000, tal como se había propuesto.</w:t>
      </w:r>
    </w:p>
    <w:p w14:paraId="0C857AB2" w14:textId="41A3A700" w:rsidR="00D66726" w:rsidRPr="00024776" w:rsidRDefault="00A60B84" w:rsidP="00D66726">
      <w:pPr>
        <w:widowControl w:val="0"/>
        <w:numPr>
          <w:ilvl w:val="0"/>
          <w:numId w:val="1"/>
        </w:numPr>
        <w:spacing w:before="240" w:after="240"/>
        <w:outlineLvl w:val="0"/>
      </w:pPr>
      <w:r>
        <w:t xml:space="preserve">Tras una </w:t>
      </w:r>
      <w:r w:rsidR="00D66726" w:rsidRPr="00024776">
        <w:t xml:space="preserve">solicitud, </w:t>
      </w:r>
      <w:r w:rsidR="00AA22FC">
        <w:t>la ONUDI</w:t>
      </w:r>
      <w:r w:rsidR="00D66726" w:rsidRPr="00024776">
        <w:t xml:space="preserve"> confirmó que la asociación </w:t>
      </w:r>
      <w:r w:rsidR="007759FD">
        <w:t xml:space="preserve">nacional </w:t>
      </w:r>
      <w:r w:rsidR="00D66726" w:rsidRPr="00024776">
        <w:t xml:space="preserve">del </w:t>
      </w:r>
      <w:r w:rsidR="007759FD">
        <w:t>sector de refrigeración y climatización</w:t>
      </w:r>
      <w:r w:rsidR="00D66726" w:rsidRPr="00024776">
        <w:t>, la Cámara Argentina de Industrias de Refrigeración y Aire Acondicionado (CAIRAA), que había participado anteriormente en iniciativas nacionales y otros proyectos relacionados con el Protocolo de Montreal, participa</w:t>
      </w:r>
      <w:r w:rsidR="00BD50C8" w:rsidRPr="00024776">
        <w:t>r</w:t>
      </w:r>
      <w:r w:rsidR="007759FD">
        <w:t>ía</w:t>
      </w:r>
      <w:r w:rsidR="00D66726" w:rsidRPr="00024776">
        <w:t xml:space="preserve"> en la facilitación de la participación de las P</w:t>
      </w:r>
      <w:r w:rsidR="007759FD">
        <w:t>y</w:t>
      </w:r>
      <w:r w:rsidR="00D66726" w:rsidRPr="00024776">
        <w:t>ME y en el apoyo a la ejecución de las actividades de asistencia técnica en el marco de este proyecto.</w:t>
      </w:r>
    </w:p>
    <w:p w14:paraId="77C0AFBD" w14:textId="30A81C1F" w:rsidR="00D66726" w:rsidRPr="00024776" w:rsidRDefault="00AA22FC" w:rsidP="00D66726">
      <w:pPr>
        <w:numPr>
          <w:ilvl w:val="0"/>
          <w:numId w:val="1"/>
        </w:numPr>
        <w:spacing w:before="240" w:after="240"/>
        <w:outlineLvl w:val="0"/>
      </w:pPr>
      <w:r>
        <w:t>La ONUDI</w:t>
      </w:r>
      <w:r w:rsidR="00D66726" w:rsidRPr="00024776">
        <w:t xml:space="preserve"> también confirmó el compromiso del Gobierno de Argentina de prohibir la importación de todos los equipos que contengan refrigerantes HCFC y que requieran HCFC para su funcionamiento, </w:t>
      </w:r>
      <w:r w:rsidR="00F167C4">
        <w:t xml:space="preserve">servicio técnico </w:t>
      </w:r>
      <w:r w:rsidR="00D66726" w:rsidRPr="00024776">
        <w:t xml:space="preserve">y mantenimiento </w:t>
      </w:r>
      <w:r w:rsidR="00F167C4">
        <w:t xml:space="preserve">para </w:t>
      </w:r>
      <w:r w:rsidR="00D66726" w:rsidRPr="00024776">
        <w:t xml:space="preserve">el </w:t>
      </w:r>
      <w:r w:rsidR="00ED5FB0">
        <w:t>1º de enero</w:t>
      </w:r>
      <w:r w:rsidR="00D66726" w:rsidRPr="00024776">
        <w:t xml:space="preserve"> de 2027, así como la fabricación de equipos de refrigeración comercial que utilizan HCFC </w:t>
      </w:r>
      <w:r w:rsidR="00F167C4">
        <w:t xml:space="preserve">para </w:t>
      </w:r>
      <w:r w:rsidR="00D66726" w:rsidRPr="00024776">
        <w:t xml:space="preserve">el </w:t>
      </w:r>
      <w:r w:rsidR="00ED5FB0">
        <w:t>1º de enero</w:t>
      </w:r>
      <w:r w:rsidR="00D66726" w:rsidRPr="00024776">
        <w:t xml:space="preserve"> de 2028, con el fin de apoyar la </w:t>
      </w:r>
      <w:r w:rsidR="00BD50C8" w:rsidRPr="00024776">
        <w:t>sustentabilidad</w:t>
      </w:r>
      <w:r w:rsidR="00D66726" w:rsidRPr="00024776">
        <w:t xml:space="preserve"> de las conversiones en el sector. Teniendo en cuenta que la ejecución de este proyecto y la promulgación de dos prohibiciones darán lugar a la eliminación completa del consumo de HCFC en el </w:t>
      </w:r>
      <w:r w:rsidR="00A5135C">
        <w:t xml:space="preserve">sector de fabricación </w:t>
      </w:r>
      <w:r w:rsidR="00D66726" w:rsidRPr="00024776">
        <w:t xml:space="preserve">de equipos de refrigeración comercial (58,97 toneladas métricas), la </w:t>
      </w:r>
      <w:r w:rsidR="000F6034">
        <w:t>relación de costo-eficacia</w:t>
      </w:r>
      <w:r w:rsidR="00D66726" w:rsidRPr="00024776">
        <w:t xml:space="preserve"> del proyecto es de </w:t>
      </w:r>
      <w:r w:rsidR="000F6034">
        <w:t xml:space="preserve">USD </w:t>
      </w:r>
      <w:r w:rsidR="00D66726" w:rsidRPr="00024776">
        <w:t>12,09</w:t>
      </w:r>
      <w:r w:rsidR="000F6034">
        <w:t>/</w:t>
      </w:r>
      <w:r w:rsidR="00D66726" w:rsidRPr="00024776">
        <w:t>kg.</w:t>
      </w:r>
    </w:p>
    <w:p w14:paraId="3622E4E4" w14:textId="77777777" w:rsidR="00D66726" w:rsidRPr="00024776" w:rsidRDefault="00D66726" w:rsidP="00D66726">
      <w:pPr>
        <w:spacing w:after="240"/>
        <w:outlineLvl w:val="0"/>
        <w:rPr>
          <w:i/>
          <w:iCs/>
        </w:rPr>
      </w:pPr>
      <w:r w:rsidRPr="00024776">
        <w:rPr>
          <w:i/>
          <w:iCs/>
        </w:rPr>
        <w:t>Extinción de incendios</w:t>
      </w:r>
    </w:p>
    <w:p w14:paraId="73B3C2C9" w14:textId="62928906" w:rsidR="00D66726" w:rsidRPr="00024776" w:rsidRDefault="00D66726" w:rsidP="00D66726">
      <w:pPr>
        <w:numPr>
          <w:ilvl w:val="0"/>
          <w:numId w:val="1"/>
        </w:numPr>
        <w:spacing w:after="240"/>
        <w:outlineLvl w:val="0"/>
      </w:pPr>
      <w:r w:rsidRPr="00024776">
        <w:t xml:space="preserve">Advirtiendo que la única alternativa viable al HCFC-123 </w:t>
      </w:r>
      <w:r w:rsidR="000F6034">
        <w:t xml:space="preserve">identificada </w:t>
      </w:r>
      <w:r w:rsidRPr="00024776">
        <w:t>en el país es el HFC-236f</w:t>
      </w:r>
      <w:r w:rsidR="00B057E4">
        <w:t xml:space="preserve">a, que tiene un </w:t>
      </w:r>
      <w:r w:rsidR="00123EA3">
        <w:t>potencial de calentamiento atmosférico</w:t>
      </w:r>
      <w:r w:rsidR="00B057E4">
        <w:t xml:space="preserve"> muy elevado</w:t>
      </w:r>
      <w:r w:rsidRPr="00024776">
        <w:t xml:space="preserve"> de 9.810, la </w:t>
      </w:r>
      <w:r w:rsidR="00024776" w:rsidRPr="00024776">
        <w:t>Secretaría</w:t>
      </w:r>
      <w:r w:rsidRPr="00024776">
        <w:t xml:space="preserve"> sugirió una estrategia alternativa que, en lugar de adoptar HFC con un alto </w:t>
      </w:r>
      <w:r w:rsidR="00123EA3">
        <w:t>potencial de calentamiento atmosférico</w:t>
      </w:r>
      <w:r w:rsidRPr="00024776">
        <w:t xml:space="preserve">, se centrara en la ejecución de actividades para </w:t>
      </w:r>
      <w:r w:rsidR="00445B51">
        <w:t>asegurar</w:t>
      </w:r>
      <w:r w:rsidRPr="00024776">
        <w:t xml:space="preserve"> </w:t>
      </w:r>
      <w:r w:rsidR="00024776" w:rsidRPr="00024776">
        <w:t>el manejo</w:t>
      </w:r>
      <w:r w:rsidRPr="00024776">
        <w:t xml:space="preserve"> y gestión adecuadas de las existencias de HCFC-123, </w:t>
      </w:r>
      <w:r w:rsidR="000F6034" w:rsidRPr="00F167C4">
        <w:t>supervisar</w:t>
      </w:r>
      <w:r w:rsidR="000F6034">
        <w:t xml:space="preserve"> </w:t>
      </w:r>
      <w:r w:rsidRPr="00024776">
        <w:t xml:space="preserve">la disponibilidad de alternativas con un bajo </w:t>
      </w:r>
      <w:r w:rsidR="00123EA3">
        <w:t>potencial de calentamiento atmosférico</w:t>
      </w:r>
      <w:r w:rsidRPr="00024776">
        <w:t xml:space="preserve">, al tiempo </w:t>
      </w:r>
      <w:r w:rsidR="00AC288A">
        <w:t xml:space="preserve">de considerar </w:t>
      </w:r>
      <w:r w:rsidRPr="00F167C4">
        <w:t xml:space="preserve">la posibilidad de </w:t>
      </w:r>
      <w:r w:rsidR="00AC288A" w:rsidRPr="00F167C4">
        <w:t>una proscripción</w:t>
      </w:r>
      <w:r w:rsidRPr="00F167C4">
        <w:t>,</w:t>
      </w:r>
      <w:r w:rsidR="00AC288A" w:rsidRPr="00F167C4">
        <w:t xml:space="preserve"> en caso que dichas alternativas estuvieran dis</w:t>
      </w:r>
      <w:r w:rsidR="00F167C4" w:rsidRPr="00F167C4">
        <w:t>poni</w:t>
      </w:r>
      <w:r w:rsidR="00AC288A" w:rsidRPr="00F167C4">
        <w:t>bles antes de 2030,</w:t>
      </w:r>
      <w:r w:rsidRPr="00F167C4">
        <w:t xml:space="preserve"> y evaluar el impacto </w:t>
      </w:r>
      <w:r w:rsidR="00F167C4">
        <w:t xml:space="preserve">potencial </w:t>
      </w:r>
      <w:r w:rsidRPr="00F167C4">
        <w:t xml:space="preserve">de las necesidades de </w:t>
      </w:r>
      <w:r w:rsidR="00AC288A" w:rsidRPr="00F167C4">
        <w:t xml:space="preserve">servicio técnico </w:t>
      </w:r>
      <w:r w:rsidRPr="00F167C4">
        <w:t xml:space="preserve">en el consumo del país en el período </w:t>
      </w:r>
      <w:r w:rsidR="00AC288A" w:rsidRPr="00F167C4">
        <w:t xml:space="preserve">de </w:t>
      </w:r>
      <w:r w:rsidRPr="00F167C4">
        <w:t>2</w:t>
      </w:r>
      <w:r w:rsidRPr="00024776">
        <w:t xml:space="preserve">030-2040. La </w:t>
      </w:r>
      <w:r w:rsidR="00024776" w:rsidRPr="00024776">
        <w:t>Secretaría</w:t>
      </w:r>
      <w:r w:rsidRPr="00024776">
        <w:t xml:space="preserve"> advirtió que el consumo de</w:t>
      </w:r>
      <w:r w:rsidR="00AC288A">
        <w:t>l</w:t>
      </w:r>
      <w:r w:rsidRPr="00024776">
        <w:t xml:space="preserve"> HCFC-123 en la extinción de incendios durante los últimos tres años había sido reducido (0,94 </w:t>
      </w:r>
      <w:r w:rsidR="003D21EF">
        <w:t>toneladas PAO</w:t>
      </w:r>
      <w:r w:rsidRPr="00024776">
        <w:t>) y recordó la decisión XXX/2 de la Reunión de las Partes, en la que las Partes decid</w:t>
      </w:r>
      <w:r w:rsidRPr="00EF738C">
        <w:t xml:space="preserve">ieron, entre otras cosas, </w:t>
      </w:r>
      <w:r w:rsidRPr="00024776">
        <w:t xml:space="preserve">incluir el servicio técnico de los equipos de extinción y de protección </w:t>
      </w:r>
      <w:r w:rsidR="00AC288A">
        <w:t xml:space="preserve">de </w:t>
      </w:r>
      <w:r w:rsidRPr="00024776">
        <w:t>incendios existentes a</w:t>
      </w:r>
      <w:r w:rsidR="00AC288A">
        <w:t>l</w:t>
      </w:r>
      <w:r w:rsidRPr="00024776">
        <w:t xml:space="preserve"> </w:t>
      </w:r>
      <w:r w:rsidR="00ED5FB0">
        <w:t>1º de enero</w:t>
      </w:r>
      <w:r w:rsidRPr="00024776">
        <w:t xml:space="preserve"> de 2030 en</w:t>
      </w:r>
      <w:r w:rsidR="00AC288A">
        <w:t xml:space="preserve"> los usos permitidos para</w:t>
      </w:r>
      <w:r w:rsidRPr="00024776">
        <w:t xml:space="preserve"> la reserva para servicio técnico del período de 2030-2040 en los países del </w:t>
      </w:r>
      <w:r w:rsidR="00E273BA">
        <w:t>Artículo</w:t>
      </w:r>
      <w:r w:rsidRPr="00024776">
        <w:t xml:space="preserve"> 5.</w:t>
      </w:r>
    </w:p>
    <w:p w14:paraId="52448F8E" w14:textId="7F0C7F06" w:rsidR="00D66726" w:rsidRPr="00024776" w:rsidRDefault="00AA22FC" w:rsidP="00D66726">
      <w:pPr>
        <w:numPr>
          <w:ilvl w:val="0"/>
          <w:numId w:val="1"/>
        </w:numPr>
        <w:spacing w:after="240"/>
        <w:outlineLvl w:val="0"/>
      </w:pPr>
      <w:r>
        <w:t>La ONUDI</w:t>
      </w:r>
      <w:r w:rsidR="00D66726" w:rsidRPr="00024776">
        <w:t xml:space="preserve"> informó a la </w:t>
      </w:r>
      <w:r w:rsidR="00024776" w:rsidRPr="00024776">
        <w:t>Secretaría</w:t>
      </w:r>
      <w:r w:rsidR="00D66726" w:rsidRPr="00024776">
        <w:t xml:space="preserve"> que se esperaba que el consumo de</w:t>
      </w:r>
      <w:r w:rsidR="003C7CA0">
        <w:t>l</w:t>
      </w:r>
      <w:r w:rsidR="00D66726" w:rsidRPr="00024776">
        <w:t xml:space="preserve"> HCFC-123 aumentara a medida que se recupera</w:t>
      </w:r>
      <w:r w:rsidR="003C7CA0">
        <w:t>se</w:t>
      </w:r>
      <w:r w:rsidR="00D66726" w:rsidRPr="00024776">
        <w:t xml:space="preserve"> la economía y que era necesario </w:t>
      </w:r>
      <w:r w:rsidR="00024776">
        <w:t xml:space="preserve">prestar asistencia </w:t>
      </w:r>
      <w:r w:rsidR="003C7CA0">
        <w:t xml:space="preserve">técnica </w:t>
      </w:r>
      <w:r w:rsidR="00024776">
        <w:t xml:space="preserve">y apoyo </w:t>
      </w:r>
      <w:r w:rsidR="00D66726" w:rsidRPr="00024776">
        <w:t xml:space="preserve">financiero para adoptar tecnologías alternativas viables. </w:t>
      </w:r>
      <w:r w:rsidR="006C41B0">
        <w:t>No obstante,</w:t>
      </w:r>
      <w:r w:rsidR="00D66726" w:rsidRPr="00024776">
        <w:t xml:space="preserve"> tanto </w:t>
      </w:r>
      <w:r>
        <w:t>la ONUDI</w:t>
      </w:r>
      <w:r w:rsidR="00D66726" w:rsidRPr="00024776">
        <w:t xml:space="preserve"> como el Gobierno estuvieron de acuerdo con el enfoque de mantener la producción, la reparación y la recarga de los equipos de extinción de incendios </w:t>
      </w:r>
      <w:r w:rsidR="00F167C4">
        <w:t xml:space="preserve">con </w:t>
      </w:r>
      <w:r w:rsidR="00D66726" w:rsidRPr="00024776">
        <w:t xml:space="preserve">HCFC-123 durante el período de transición hasta que </w:t>
      </w:r>
      <w:r w:rsidR="00284156">
        <w:t xml:space="preserve">se disponga comercialmente </w:t>
      </w:r>
      <w:r w:rsidR="00F167C4">
        <w:t xml:space="preserve">de </w:t>
      </w:r>
      <w:r w:rsidR="00284156">
        <w:t xml:space="preserve">las </w:t>
      </w:r>
      <w:r w:rsidR="00D66726" w:rsidRPr="00024776">
        <w:t xml:space="preserve">alternativas de bajo </w:t>
      </w:r>
      <w:r w:rsidR="00123EA3">
        <w:t>potencial de calentamiento atmosférico</w:t>
      </w:r>
      <w:r w:rsidR="00D66726" w:rsidRPr="00024776">
        <w:t xml:space="preserve"> y se pueda llevar a cabo la conversión. Hasta entonces, hab</w:t>
      </w:r>
      <w:r w:rsidR="00BD50C8" w:rsidRPr="00024776">
        <w:t>rá</w:t>
      </w:r>
      <w:r w:rsidR="00D66726" w:rsidRPr="00024776">
        <w:t xml:space="preserve"> que mantener algunas importaciones de</w:t>
      </w:r>
      <w:r w:rsidR="00284156">
        <w:t>l</w:t>
      </w:r>
      <w:r w:rsidR="00D66726" w:rsidRPr="00024776">
        <w:t xml:space="preserve"> HCFC-123 para recargar los extintores para su uso habitual y las </w:t>
      </w:r>
      <w:r w:rsidR="00284156">
        <w:t xml:space="preserve">consiguientes </w:t>
      </w:r>
      <w:r w:rsidR="00D66726" w:rsidRPr="00024776">
        <w:t>fugas o pérdidas durante la recuperación.</w:t>
      </w:r>
    </w:p>
    <w:p w14:paraId="2B442237" w14:textId="40CE6A03" w:rsidR="00D66726" w:rsidRPr="00024776" w:rsidRDefault="00D66726" w:rsidP="00D66726">
      <w:pPr>
        <w:numPr>
          <w:ilvl w:val="0"/>
          <w:numId w:val="1"/>
        </w:numPr>
        <w:spacing w:after="240"/>
        <w:outlineLvl w:val="0"/>
      </w:pPr>
      <w:r w:rsidRPr="00024776">
        <w:t xml:space="preserve">La estrategia alternativa acordada se centra en la prestación de asistencia técnica para la recarga y el mantenimiento de extintores de incendios portátiles que utilizan HCFC-123 </w:t>
      </w:r>
      <w:r w:rsidR="00616275">
        <w:t xml:space="preserve">(USD </w:t>
      </w:r>
      <w:r w:rsidRPr="00024776">
        <w:t>31</w:t>
      </w:r>
      <w:r w:rsidR="00284156">
        <w:t>.</w:t>
      </w:r>
      <w:r w:rsidRPr="00024776">
        <w:t>000</w:t>
      </w:r>
      <w:r w:rsidR="00024776" w:rsidRPr="00024776">
        <w:t>)</w:t>
      </w:r>
      <w:r w:rsidRPr="00024776">
        <w:t xml:space="preserve">, la </w:t>
      </w:r>
      <w:r w:rsidR="00080A48">
        <w:t xml:space="preserve">formulación </w:t>
      </w:r>
      <w:r w:rsidRPr="00024776">
        <w:t xml:space="preserve">de </w:t>
      </w:r>
      <w:r w:rsidR="00E273BA">
        <w:t>directrices</w:t>
      </w:r>
      <w:r w:rsidRPr="00024776">
        <w:t xml:space="preserve"> sobre buenas prácticas ambientales en el mantenimiento, la recarga y el uso de estos extintores (</w:t>
      </w:r>
      <w:r w:rsidR="00284156">
        <w:t xml:space="preserve">USD </w:t>
      </w:r>
      <w:r w:rsidRPr="00024776">
        <w:t>8.000</w:t>
      </w:r>
      <w:r w:rsidR="00024776" w:rsidRPr="00024776">
        <w:t>)</w:t>
      </w:r>
      <w:r w:rsidRPr="00024776">
        <w:t xml:space="preserve">, el suministro de herramientas para analizar, probar y reutilizar el HCFC-123 recuperado de </w:t>
      </w:r>
      <w:r w:rsidRPr="00024776">
        <w:lastRenderedPageBreak/>
        <w:t>los equipos de extinción de incendios y la capacitación correspondiente (</w:t>
      </w:r>
      <w:r w:rsidR="00790B5D" w:rsidRPr="00790B5D">
        <w:t xml:space="preserve">USD </w:t>
      </w:r>
      <w:r w:rsidRPr="00024776">
        <w:t>140.000</w:t>
      </w:r>
      <w:r w:rsidR="00024776" w:rsidRPr="00024776">
        <w:t>)</w:t>
      </w:r>
      <w:r w:rsidRPr="00024776">
        <w:t>,</w:t>
      </w:r>
      <w:r w:rsidRPr="00024776">
        <w:rPr>
          <w:rStyle w:val="FootnoteReference"/>
        </w:rPr>
        <w:footnoteReference w:id="9"/>
      </w:r>
      <w:r w:rsidRPr="00024776">
        <w:t xml:space="preserve"> </w:t>
      </w:r>
      <w:r w:rsidR="00080A48">
        <w:t xml:space="preserve">para </w:t>
      </w:r>
      <w:r w:rsidR="00284156">
        <w:t xml:space="preserve">supervisar </w:t>
      </w:r>
      <w:r w:rsidRPr="00024776">
        <w:t xml:space="preserve">la disponibilidad de alternativas de bajo </w:t>
      </w:r>
      <w:r w:rsidR="00123EA3">
        <w:t>potencial de calentamiento atmosférico</w:t>
      </w:r>
      <w:r w:rsidRPr="00024776">
        <w:t xml:space="preserve"> con vistas a prohibir su uso en caso de que estén </w:t>
      </w:r>
      <w:r w:rsidR="00024776">
        <w:t>disponible</w:t>
      </w:r>
      <w:r w:rsidRPr="00024776">
        <w:t xml:space="preserve">s antes de 2030 (USD 8.000), y evaluar el </w:t>
      </w:r>
      <w:r w:rsidR="00284156">
        <w:t xml:space="preserve">posible </w:t>
      </w:r>
      <w:r w:rsidRPr="00024776">
        <w:t xml:space="preserve">impacto de las necesidades de servicio técnico en el consumo del país en el período 2030-2040, incluyendo la consulta con las partes </w:t>
      </w:r>
      <w:r w:rsidR="00284156">
        <w:t>interesadas</w:t>
      </w:r>
      <w:r w:rsidRPr="00024776">
        <w:t xml:space="preserve">, talleres y una campaña de sensibilización pública para difundir los resultados de la evaluación mencionada (USD 39.500). El nivel de financiamiento acordado fue de </w:t>
      </w:r>
      <w:r w:rsidR="006E445E" w:rsidRPr="006E445E">
        <w:t xml:space="preserve">USD </w:t>
      </w:r>
      <w:r w:rsidRPr="00024776">
        <w:t>226</w:t>
      </w:r>
      <w:r w:rsidR="00284156">
        <w:t>.</w:t>
      </w:r>
      <w:r w:rsidRPr="00024776">
        <w:t>500, con un</w:t>
      </w:r>
      <w:r w:rsidR="004329FA">
        <w:t>a</w:t>
      </w:r>
      <w:r w:rsidRPr="00024776">
        <w:t xml:space="preserve"> </w:t>
      </w:r>
      <w:r w:rsidR="000F6034">
        <w:t>relación de costo-eficacia</w:t>
      </w:r>
      <w:r w:rsidRPr="00024776">
        <w:t xml:space="preserve"> de 4,80 USD/kg.</w:t>
      </w:r>
    </w:p>
    <w:p w14:paraId="6FE15379" w14:textId="41682EAB" w:rsidR="00D66726" w:rsidRPr="00024776" w:rsidRDefault="00D66726" w:rsidP="00D66726">
      <w:pPr>
        <w:keepNext/>
        <w:spacing w:after="240"/>
        <w:outlineLvl w:val="0"/>
        <w:rPr>
          <w:i/>
          <w:iCs/>
        </w:rPr>
      </w:pPr>
      <w:r w:rsidRPr="00024776">
        <w:rPr>
          <w:i/>
          <w:iCs/>
        </w:rPr>
        <w:t>S</w:t>
      </w:r>
      <w:r w:rsidR="00123EA3">
        <w:rPr>
          <w:i/>
          <w:iCs/>
        </w:rPr>
        <w:t xml:space="preserve">ector de servicio técnico </w:t>
      </w:r>
      <w:r w:rsidRPr="00024776">
        <w:rPr>
          <w:i/>
          <w:iCs/>
        </w:rPr>
        <w:t>de equipos de refrigeración</w:t>
      </w:r>
    </w:p>
    <w:p w14:paraId="324C2B57" w14:textId="77777777" w:rsidR="00D66726" w:rsidRPr="00024776" w:rsidRDefault="00D66726" w:rsidP="00D66726">
      <w:pPr>
        <w:spacing w:after="240"/>
        <w:outlineLvl w:val="0"/>
        <w:rPr>
          <w:i/>
          <w:iCs/>
          <w:u w:val="single"/>
        </w:rPr>
      </w:pPr>
      <w:r w:rsidRPr="00024776">
        <w:rPr>
          <w:i/>
          <w:iCs/>
          <w:u w:val="single"/>
        </w:rPr>
        <w:t>Supermercados</w:t>
      </w:r>
    </w:p>
    <w:p w14:paraId="2F276F1D" w14:textId="41647761" w:rsidR="00D66726" w:rsidRPr="00024776" w:rsidRDefault="00D66726" w:rsidP="00D66726">
      <w:pPr>
        <w:numPr>
          <w:ilvl w:val="0"/>
          <w:numId w:val="1"/>
        </w:numPr>
        <w:outlineLvl w:val="0"/>
      </w:pPr>
      <w:r w:rsidRPr="00024776">
        <w:t xml:space="preserve">Al explicar </w:t>
      </w:r>
      <w:r w:rsidR="00BD50C8" w:rsidRPr="00024776">
        <w:t>el índice</w:t>
      </w:r>
      <w:r w:rsidRPr="00024776">
        <w:t xml:space="preserve"> de fugas del 40</w:t>
      </w:r>
      <w:r w:rsidR="004A70BF">
        <w:t xml:space="preserve"> </w:t>
      </w:r>
      <w:r w:rsidR="00BD50C8" w:rsidRPr="00024776">
        <w:t>por ciento</w:t>
      </w:r>
      <w:r w:rsidRPr="00024776">
        <w:t xml:space="preserve"> en los sistemas de refrigeración y climatización de los supermercados, </w:t>
      </w:r>
      <w:r w:rsidR="00AA22FC">
        <w:t>la ONUDI</w:t>
      </w:r>
      <w:r w:rsidRPr="00024776">
        <w:t xml:space="preserve"> informó que, antes de 2013, casi todas las estaciones de refrigeración del país eran de expansión directa, con largas </w:t>
      </w:r>
      <w:r w:rsidR="00024776">
        <w:t>tubería</w:t>
      </w:r>
      <w:r w:rsidRPr="00024776">
        <w:t xml:space="preserve">s llenas de refrigerante y numerosas conexiones que podían </w:t>
      </w:r>
      <w:r w:rsidR="00284156">
        <w:t xml:space="preserve">tener </w:t>
      </w:r>
      <w:r w:rsidRPr="00024776">
        <w:t xml:space="preserve">fugas. Aunque desde entonces se </w:t>
      </w:r>
      <w:r w:rsidR="00284156">
        <w:t xml:space="preserve">introdujeron </w:t>
      </w:r>
      <w:r w:rsidRPr="00024776">
        <w:t xml:space="preserve">sistemas de refrigeración indirecta que utilizan agua o glicol, su tasa de adopción sigue siendo baja debido a los elevados </w:t>
      </w:r>
      <w:r w:rsidR="00BD50C8" w:rsidRPr="00024776">
        <w:t>costo</w:t>
      </w:r>
      <w:r w:rsidRPr="00024776">
        <w:t xml:space="preserve">s </w:t>
      </w:r>
      <w:r w:rsidR="00284156">
        <w:t>conexos</w:t>
      </w:r>
      <w:r w:rsidRPr="00024776">
        <w:t xml:space="preserve">. </w:t>
      </w:r>
      <w:r w:rsidR="00BD50C8" w:rsidRPr="00024776">
        <w:t>El</w:t>
      </w:r>
      <w:r w:rsidR="00284156">
        <w:t xml:space="preserve"> promedio del</w:t>
      </w:r>
      <w:r w:rsidR="00BD50C8" w:rsidRPr="00024776">
        <w:t xml:space="preserve"> índice</w:t>
      </w:r>
      <w:r w:rsidRPr="00024776">
        <w:t xml:space="preserve"> de fugas del 40</w:t>
      </w:r>
      <w:r w:rsidR="004A70BF">
        <w:t xml:space="preserve"> </w:t>
      </w:r>
      <w:r w:rsidR="00BD50C8" w:rsidRPr="00024776">
        <w:t>por ciento</w:t>
      </w:r>
      <w:r w:rsidRPr="00024776">
        <w:t xml:space="preserve"> estimad</w:t>
      </w:r>
      <w:r w:rsidR="00284156">
        <w:t>o</w:t>
      </w:r>
      <w:r w:rsidRPr="00024776">
        <w:t xml:space="preserve"> en la etapa III es inferior a </w:t>
      </w:r>
      <w:r w:rsidR="00456AD7">
        <w:t>los índices</w:t>
      </w:r>
      <w:r w:rsidRPr="00024776">
        <w:t xml:space="preserve"> observad</w:t>
      </w:r>
      <w:r w:rsidR="00080A48">
        <w:t>o</w:t>
      </w:r>
      <w:r w:rsidRPr="00024776">
        <w:t xml:space="preserve">s en dos proyectos anteriores en la Argentina, incluido un proyecto en el que la fuga de </w:t>
      </w:r>
      <w:r w:rsidR="00284156">
        <w:t xml:space="preserve">la </w:t>
      </w:r>
      <w:r w:rsidRPr="00024776">
        <w:t>base de comparación se midió en un 103</w:t>
      </w:r>
      <w:r w:rsidR="004A70BF">
        <w:t xml:space="preserve"> </w:t>
      </w:r>
      <w:r w:rsidR="00BD50C8" w:rsidRPr="00024776">
        <w:t>por ciento</w:t>
      </w:r>
      <w:r w:rsidRPr="00024776">
        <w:t>.</w:t>
      </w:r>
    </w:p>
    <w:p w14:paraId="16DE8274" w14:textId="20E1B6BC" w:rsidR="00D66726" w:rsidRPr="00024776" w:rsidRDefault="00D66726" w:rsidP="00D66726">
      <w:pPr>
        <w:numPr>
          <w:ilvl w:val="0"/>
          <w:numId w:val="1"/>
        </w:numPr>
        <w:spacing w:before="240" w:after="240"/>
        <w:outlineLvl w:val="0"/>
      </w:pPr>
      <w:r w:rsidRPr="00024776">
        <w:t xml:space="preserve">Tras </w:t>
      </w:r>
      <w:r w:rsidR="00284156">
        <w:t xml:space="preserve">deliberar </w:t>
      </w:r>
      <w:r w:rsidRPr="00024776">
        <w:t xml:space="preserve">con </w:t>
      </w:r>
      <w:r w:rsidR="00AA22FC">
        <w:t>la ONUDI</w:t>
      </w:r>
      <w:r w:rsidRPr="00024776">
        <w:t xml:space="preserve">, la </w:t>
      </w:r>
      <w:r w:rsidR="00024776" w:rsidRPr="00024776">
        <w:t>Secretaría</w:t>
      </w:r>
      <w:r w:rsidRPr="00024776">
        <w:t xml:space="preserve"> </w:t>
      </w:r>
      <w:r w:rsidR="00284156">
        <w:t xml:space="preserve">examinó </w:t>
      </w:r>
      <w:r w:rsidRPr="00024776">
        <w:t>el programa de incentivos para supermercados a la luz de la decisión 84/84 aplicable a los planes de incentivos para usuarios finales, con las siguientes conclusiones:</w:t>
      </w:r>
    </w:p>
    <w:p w14:paraId="713F6A96" w14:textId="15630F14" w:rsidR="00D66726" w:rsidRPr="00024776" w:rsidRDefault="00D66726" w:rsidP="00D66726">
      <w:pPr>
        <w:numPr>
          <w:ilvl w:val="1"/>
          <w:numId w:val="1"/>
        </w:numPr>
        <w:spacing w:after="240"/>
        <w:outlineLvl w:val="1"/>
      </w:pPr>
      <w:r w:rsidRPr="00024776">
        <w:rPr>
          <w:u w:val="single"/>
        </w:rPr>
        <w:t xml:space="preserve">Potencial del proyecto y apoyo normativo: </w:t>
      </w:r>
      <w:r w:rsidRPr="00024776">
        <w:t xml:space="preserve">El incentivo se dirige principalmente a seis cadenas de hipermercados con 120 sucursales, que operan 112 sistemas de refrigeración centralizados y 388 </w:t>
      </w:r>
      <w:r w:rsidR="00A22D10">
        <w:t xml:space="preserve">aparatos </w:t>
      </w:r>
      <w:r w:rsidRPr="00024776">
        <w:t>autónom</w:t>
      </w:r>
      <w:r w:rsidR="00A22D10">
        <w:t>o</w:t>
      </w:r>
      <w:r w:rsidRPr="00024776">
        <w:t xml:space="preserve">s, así como a 14 cadenas de supermercados con 936 sucursales, que operan 1062 sistemas centralizados y 289 </w:t>
      </w:r>
      <w:r w:rsidR="00A22D10">
        <w:t>aparatos autónomos</w:t>
      </w:r>
      <w:r w:rsidRPr="00024776">
        <w:t xml:space="preserve">, con un consumo combinado estimado de 274,18 toneladas métricas </w:t>
      </w:r>
      <w:r w:rsidR="00B757C2">
        <w:t>del HCFC-22</w:t>
      </w:r>
      <w:r w:rsidRPr="00024776">
        <w:t xml:space="preserve">, del consumo total en supermercados de 753 </w:t>
      </w:r>
      <w:r w:rsidR="00024776" w:rsidRPr="00024776">
        <w:t>tm</w:t>
      </w:r>
      <w:r w:rsidRPr="00024776">
        <w:t xml:space="preserve">. La </w:t>
      </w:r>
      <w:r w:rsidR="00BD50C8" w:rsidRPr="00024776">
        <w:t>etapa I</w:t>
      </w:r>
      <w:r w:rsidRPr="00024776">
        <w:t xml:space="preserve">II propone </w:t>
      </w:r>
      <w:r w:rsidR="00A22D10">
        <w:t xml:space="preserve">la prohibición de </w:t>
      </w:r>
      <w:r w:rsidRPr="00024776">
        <w:t>las importaciones de equipos de refrigeración comercial que utilicen</w:t>
      </w:r>
      <w:r w:rsidR="00123EA3">
        <w:t xml:space="preserve"> el HCFC-22</w:t>
      </w:r>
      <w:r w:rsidRPr="00024776">
        <w:t xml:space="preserve"> en 2027 y la fabricación de los mismos equipos en 2028, lo que proporcionará </w:t>
      </w:r>
      <w:r w:rsidR="00080A48">
        <w:t xml:space="preserve">un </w:t>
      </w:r>
      <w:r w:rsidRPr="00024776">
        <w:t>apoyo normativo y un incentivo adicional para la adopción de equipos a base de alternativas;</w:t>
      </w:r>
    </w:p>
    <w:p w14:paraId="28E90384" w14:textId="2E218105" w:rsidR="00D66726" w:rsidRPr="00024776" w:rsidRDefault="00D66726" w:rsidP="00D66726">
      <w:pPr>
        <w:widowControl w:val="0"/>
        <w:numPr>
          <w:ilvl w:val="1"/>
          <w:numId w:val="1"/>
        </w:numPr>
        <w:spacing w:after="240"/>
        <w:outlineLvl w:val="1"/>
      </w:pPr>
      <w:r w:rsidRPr="00024776">
        <w:rPr>
          <w:u w:val="single"/>
        </w:rPr>
        <w:t xml:space="preserve">Cofinanciamiento por parte de los beneficiarios: </w:t>
      </w:r>
      <w:r w:rsidRPr="00024776">
        <w:t xml:space="preserve">El proyecto prevé el reemplazo de 380 </w:t>
      </w:r>
      <w:r w:rsidR="00A22D10">
        <w:t>aparatos autónomos</w:t>
      </w:r>
      <w:r w:rsidRPr="00024776">
        <w:t xml:space="preserve"> y 125 sistemas centralizados operativos</w:t>
      </w:r>
      <w:r w:rsidR="00A22D10">
        <w:t xml:space="preserve"> </w:t>
      </w:r>
      <w:r w:rsidR="00A22D10" w:rsidRPr="00024776">
        <w:t>actualmente</w:t>
      </w:r>
      <w:r w:rsidRPr="00024776">
        <w:t xml:space="preserve">. </w:t>
      </w:r>
      <w:r w:rsidR="00AA22FC">
        <w:t>La ONUDI</w:t>
      </w:r>
      <w:r w:rsidRPr="00024776">
        <w:t xml:space="preserve"> explicó que el incentivo </w:t>
      </w:r>
      <w:r w:rsidR="005908F0">
        <w:t>sólo</w:t>
      </w:r>
      <w:r w:rsidRPr="00024776">
        <w:t xml:space="preserve"> se otorgará a los supermercados que puedan demostrar que, al recibir apoyo para un sistema, financiarán simultáneamente el reemplazo de entre dos y cuatro sistemas adicionales, lo que representa un nivel de cofinanciamiento del 66</w:t>
      </w:r>
      <w:r w:rsidR="004A70BF">
        <w:t xml:space="preserve"> </w:t>
      </w:r>
      <w:r w:rsidR="00BD50C8" w:rsidRPr="00024776">
        <w:t>por ciento</w:t>
      </w:r>
      <w:r w:rsidRPr="00024776">
        <w:t xml:space="preserve"> al 80</w:t>
      </w:r>
      <w:r w:rsidR="004A70BF">
        <w:t xml:space="preserve"> </w:t>
      </w:r>
      <w:r w:rsidR="00BD50C8" w:rsidRPr="00024776">
        <w:t>por ciento</w:t>
      </w:r>
      <w:r w:rsidRPr="00024776">
        <w:t xml:space="preserve">. Sobre esta base, además de los 505 sistemas o </w:t>
      </w:r>
      <w:r w:rsidR="00A22D10">
        <w:t>aparatos</w:t>
      </w:r>
      <w:r w:rsidRPr="00024776">
        <w:t xml:space="preserve"> de refrigeración y climatización reemplazados por el proyecto, los beneficiarios reemplazarán entre 1.010 y 2.020 sistemas o </w:t>
      </w:r>
      <w:r w:rsidR="00A22D10">
        <w:t>aparatos</w:t>
      </w:r>
      <w:r w:rsidRPr="00024776">
        <w:t xml:space="preserve"> de refrigeración y climatización adicionales.</w:t>
      </w:r>
    </w:p>
    <w:p w14:paraId="34A1AD29" w14:textId="16DBF801" w:rsidR="00A22D10" w:rsidRDefault="00D66726" w:rsidP="00D66726">
      <w:pPr>
        <w:widowControl w:val="0"/>
        <w:numPr>
          <w:ilvl w:val="1"/>
          <w:numId w:val="1"/>
        </w:numPr>
        <w:spacing w:after="240"/>
        <w:outlineLvl w:val="1"/>
      </w:pPr>
      <w:r w:rsidRPr="00024776">
        <w:rPr>
          <w:u w:val="single"/>
        </w:rPr>
        <w:t xml:space="preserve">Disponibilidad y precio de las tecnologías y componentes seleccionados: </w:t>
      </w:r>
      <w:r w:rsidR="00AA22FC">
        <w:t>La ONUDI</w:t>
      </w:r>
      <w:r w:rsidRPr="00024776">
        <w:t xml:space="preserve"> indicó que </w:t>
      </w:r>
      <w:r w:rsidR="00A22D10">
        <w:t xml:space="preserve">Argentina disponía ampliamente de </w:t>
      </w:r>
      <w:r w:rsidRPr="00024776">
        <w:t xml:space="preserve">tecnologías </w:t>
      </w:r>
      <w:r w:rsidR="00024776" w:rsidRPr="00024776">
        <w:t>a base de</w:t>
      </w:r>
      <w:r w:rsidRPr="00024776">
        <w:t xml:space="preserve"> HC, dióxido de carbono (CO</w:t>
      </w:r>
      <w:r w:rsidRPr="00024776">
        <w:rPr>
          <w:vertAlign w:val="subscript"/>
        </w:rPr>
        <w:t>2</w:t>
      </w:r>
      <w:r w:rsidR="00024776" w:rsidRPr="00024776">
        <w:t>)</w:t>
      </w:r>
      <w:r w:rsidRPr="00024776">
        <w:t xml:space="preserve"> y HFC, cuando eran necesarias. Los equipos autónomos </w:t>
      </w:r>
      <w:r w:rsidR="00A22D10">
        <w:t xml:space="preserve">con </w:t>
      </w:r>
      <w:r w:rsidRPr="00024776">
        <w:t xml:space="preserve">hidrocarburos </w:t>
      </w:r>
      <w:r w:rsidR="00024776" w:rsidRPr="00024776">
        <w:t>(</w:t>
      </w:r>
      <w:r w:rsidRPr="00024776">
        <w:t xml:space="preserve">enfriadores de botellas, congeladores y refrigeradores) son fabricados </w:t>
      </w:r>
      <w:r w:rsidR="00024776">
        <w:t>nacional</w:t>
      </w:r>
      <w:r w:rsidRPr="00024776">
        <w:t xml:space="preserve">mente por empresas que reciben asistencia del Fondo Multilateral (Bambi, Bricket y Mabe), mientras que </w:t>
      </w:r>
      <w:r w:rsidR="00080A48">
        <w:t>también se dispone nacionalmente</w:t>
      </w:r>
      <w:r w:rsidR="00DC4BBC">
        <w:t xml:space="preserve"> de </w:t>
      </w:r>
      <w:r w:rsidR="00DC4BBC" w:rsidRPr="00024776">
        <w:t>sistemas</w:t>
      </w:r>
      <w:r w:rsidRPr="00024776">
        <w:t xml:space="preserve"> de refrigeración centralizados directos e indirectos </w:t>
      </w:r>
      <w:r w:rsidR="008172BB">
        <w:lastRenderedPageBreak/>
        <w:t xml:space="preserve">conectados </w:t>
      </w:r>
      <w:r w:rsidRPr="00024776">
        <w:t xml:space="preserve">con </w:t>
      </w:r>
      <w:r w:rsidRPr="00DC4BBC">
        <w:t>mostradores de exposición y autónomos</w:t>
      </w:r>
      <w:r w:rsidR="00DC4BBC">
        <w:t xml:space="preserve">, </w:t>
      </w:r>
      <w:r w:rsidRPr="00024776">
        <w:t xml:space="preserve">y equipos de cámaras frigoríficas para supermercados, </w:t>
      </w:r>
      <w:r w:rsidR="00024776" w:rsidRPr="00024776">
        <w:t>a base de</w:t>
      </w:r>
      <w:r w:rsidRPr="00024776">
        <w:t xml:space="preserve"> CO</w:t>
      </w:r>
      <w:r w:rsidRPr="00024776">
        <w:rPr>
          <w:vertAlign w:val="subscript"/>
        </w:rPr>
        <w:t>2</w:t>
      </w:r>
      <w:r w:rsidR="00A22D10">
        <w:rPr>
          <w:vertAlign w:val="subscript"/>
        </w:rPr>
        <w:t xml:space="preserve"> </w:t>
      </w:r>
      <w:r w:rsidRPr="00024776">
        <w:t xml:space="preserve">o HFC; y </w:t>
      </w:r>
    </w:p>
    <w:p w14:paraId="2D2DC26D" w14:textId="33A06127" w:rsidR="00D66726" w:rsidRPr="00024776" w:rsidRDefault="00D66726" w:rsidP="00D66726">
      <w:pPr>
        <w:widowControl w:val="0"/>
        <w:numPr>
          <w:ilvl w:val="1"/>
          <w:numId w:val="1"/>
        </w:numPr>
        <w:spacing w:after="240"/>
        <w:outlineLvl w:val="1"/>
      </w:pPr>
      <w:r w:rsidRPr="00024776">
        <w:rPr>
          <w:u w:val="single"/>
        </w:rPr>
        <w:t xml:space="preserve">Vínculos con otras actividades del PGEH: </w:t>
      </w:r>
      <w:r w:rsidRPr="00024776">
        <w:t xml:space="preserve">Las actividades de formación y </w:t>
      </w:r>
      <w:r w:rsidR="00024776">
        <w:t>acreditación</w:t>
      </w:r>
      <w:r w:rsidRPr="00024776">
        <w:t xml:space="preserve"> de técnicos en el manejo de refrigerantes inflamables y la recuperación y regeneración de refrigerantes, que respaldarán este proyecto, se han </w:t>
      </w:r>
      <w:r w:rsidR="00A22D10">
        <w:t xml:space="preserve">fortalecido </w:t>
      </w:r>
      <w:r w:rsidRPr="00024776">
        <w:t xml:space="preserve">en la </w:t>
      </w:r>
      <w:r w:rsidR="00BD50C8" w:rsidRPr="00024776">
        <w:t>etapa I</w:t>
      </w:r>
      <w:r w:rsidRPr="00024776">
        <w:t xml:space="preserve">I del PGEH. El desmantelamiento de numerosos sistemas de refrigeración y climatización </w:t>
      </w:r>
      <w:r w:rsidR="00024776" w:rsidRPr="00024776">
        <w:t xml:space="preserve">a base </w:t>
      </w:r>
      <w:r w:rsidR="00B757C2">
        <w:t>del HCFC-22</w:t>
      </w:r>
      <w:r w:rsidRPr="00024776">
        <w:t xml:space="preserve"> que se espera de este proyecto proporcionará un flujo de refrigerante para su regeneración y reutilización, lo que reducirá aún más la demanda </w:t>
      </w:r>
      <w:r w:rsidR="00B757C2">
        <w:t>de HCFC-22</w:t>
      </w:r>
      <w:r w:rsidRPr="00024776">
        <w:t xml:space="preserve"> nuevo y hará que los equipos sustituidos queden inutilizables.</w:t>
      </w:r>
    </w:p>
    <w:p w14:paraId="4F88914F" w14:textId="6DF970A7" w:rsidR="00D66726" w:rsidRPr="00024776" w:rsidRDefault="00D66726" w:rsidP="00D66726">
      <w:pPr>
        <w:numPr>
          <w:ilvl w:val="0"/>
          <w:numId w:val="1"/>
        </w:numPr>
        <w:spacing w:after="240"/>
        <w:outlineLvl w:val="0"/>
      </w:pPr>
      <w:r w:rsidRPr="00024776">
        <w:t xml:space="preserve">De conformidad con lo dispuesto en la decisión 84/84 sobre los sistemas de incentivos para los usuarios finales, el proyecto de los supermercados se integra con otras actividades del PGEH e </w:t>
      </w:r>
      <w:r w:rsidR="00111886">
        <w:t xml:space="preserve">identifica </w:t>
      </w:r>
      <w:r w:rsidRPr="00024776">
        <w:t>detalles sobre el número estimado de usuarios que pod</w:t>
      </w:r>
      <w:r w:rsidR="00BD50C8" w:rsidRPr="00024776">
        <w:t>r</w:t>
      </w:r>
      <w:r w:rsidR="00080A48">
        <w:t>ía</w:t>
      </w:r>
      <w:r w:rsidR="00BD50C8" w:rsidRPr="00024776">
        <w:t>n</w:t>
      </w:r>
      <w:r w:rsidRPr="00024776">
        <w:t xml:space="preserve"> replicar la demostración, el cofinanciamiento por parte de los beneficiarios y la disponibilidad de tecnologías alternativas. El PGEH también incorpora medidas reglamentarias para </w:t>
      </w:r>
      <w:r w:rsidR="00445B51">
        <w:t>asegurar</w:t>
      </w:r>
      <w:r w:rsidRPr="00024776">
        <w:t xml:space="preserve"> la sustitución sostenida de los equipos. Dada la magnitud y complejidad del proyecto, su impacto</w:t>
      </w:r>
      <w:r w:rsidR="00111886">
        <w:t xml:space="preserve"> potencial</w:t>
      </w:r>
      <w:r w:rsidRPr="00024776">
        <w:t xml:space="preserve"> y el valor de la información que pod</w:t>
      </w:r>
      <w:r w:rsidR="00BD50C8" w:rsidRPr="00024776">
        <w:t>r</w:t>
      </w:r>
      <w:r w:rsidR="00111886">
        <w:t>ía</w:t>
      </w:r>
      <w:r w:rsidRPr="00024776">
        <w:t xml:space="preserve"> proporcionar a otros países del </w:t>
      </w:r>
      <w:r w:rsidR="00E273BA">
        <w:t>Artículo</w:t>
      </w:r>
      <w:r w:rsidRPr="00024776">
        <w:t xml:space="preserve"> 5 que trabajan con usuarios finales, la </w:t>
      </w:r>
      <w:r w:rsidR="00024776" w:rsidRPr="00024776">
        <w:t>Secretaría</w:t>
      </w:r>
      <w:r w:rsidRPr="00024776">
        <w:t xml:space="preserve"> recomienda solicitar a </w:t>
      </w:r>
      <w:r w:rsidR="00AA22FC">
        <w:t>la ONUDI</w:t>
      </w:r>
      <w:r w:rsidRPr="00024776">
        <w:t xml:space="preserve"> que incluya, en la presentación del segundo tramo de la </w:t>
      </w:r>
      <w:r w:rsidR="00BD50C8" w:rsidRPr="00024776">
        <w:t>etapa I</w:t>
      </w:r>
      <w:r w:rsidRPr="00024776">
        <w:t>II del PGEH, un informe sobre los avances realizados en la elaboración y aplicación del programa de mecanismos de incentivos.</w:t>
      </w:r>
    </w:p>
    <w:p w14:paraId="453B6901" w14:textId="21157F43" w:rsidR="00D66726" w:rsidRPr="00024776" w:rsidRDefault="00111886" w:rsidP="00D66726">
      <w:pPr>
        <w:keepNext/>
        <w:spacing w:after="240"/>
        <w:outlineLvl w:val="0"/>
        <w:rPr>
          <w:i/>
          <w:iCs/>
          <w:u w:val="single"/>
        </w:rPr>
      </w:pPr>
      <w:r>
        <w:rPr>
          <w:i/>
          <w:iCs/>
          <w:u w:val="single"/>
        </w:rPr>
        <w:t xml:space="preserve">Industria pesquera </w:t>
      </w:r>
    </w:p>
    <w:p w14:paraId="13381505" w14:textId="4E5F8DAB" w:rsidR="00D66726" w:rsidRPr="00024776" w:rsidRDefault="00D66726" w:rsidP="00D66726">
      <w:pPr>
        <w:numPr>
          <w:ilvl w:val="0"/>
          <w:numId w:val="1"/>
        </w:numPr>
        <w:spacing w:after="240"/>
        <w:outlineLvl w:val="0"/>
      </w:pPr>
      <w:r w:rsidRPr="00024776">
        <w:t xml:space="preserve">La </w:t>
      </w:r>
      <w:r w:rsidR="00024776" w:rsidRPr="00024776">
        <w:t>Secretaría</w:t>
      </w:r>
      <w:r w:rsidRPr="00024776">
        <w:t xml:space="preserve"> solicitó aclaraciones sobre </w:t>
      </w:r>
      <w:r w:rsidR="00111886">
        <w:t xml:space="preserve">los índices </w:t>
      </w:r>
      <w:r w:rsidRPr="00024776">
        <w:t>de fugas inusualmente alt</w:t>
      </w:r>
      <w:r w:rsidR="00111886">
        <w:t>o</w:t>
      </w:r>
      <w:r w:rsidRPr="00024776">
        <w:t xml:space="preserve">s en este sector, advirtiendo que los sistemas de refrigeración de los buques pesqueros se recargaban completamente al menos dos veces y, en algunos casos, hasta seis veces </w:t>
      </w:r>
      <w:r w:rsidR="00111886">
        <w:t xml:space="preserve">por </w:t>
      </w:r>
      <w:r w:rsidR="00E273BA">
        <w:t>año</w:t>
      </w:r>
      <w:r w:rsidRPr="00024776">
        <w:t xml:space="preserve">. </w:t>
      </w:r>
      <w:r w:rsidR="00AA22FC">
        <w:t>La ONUDI</w:t>
      </w:r>
      <w:r w:rsidRPr="00024776">
        <w:t xml:space="preserve"> explicó que los buques pesqueros operaban en condiciones climáticas extremas, incluid</w:t>
      </w:r>
      <w:r w:rsidR="00111886">
        <w:t>o</w:t>
      </w:r>
      <w:r w:rsidRPr="00024776">
        <w:t xml:space="preserve"> temperaturas fluctuantes, y estaban sujetos a intensos movimientos y vibraciones durante las campañas en el mar, que duraban semanas o meses. Estos factores provocan un desgaste prematuro, el aflojamiento o el desplazamiento de juntas</w:t>
      </w:r>
      <w:r w:rsidR="00111886">
        <w:t xml:space="preserve"> herméticas</w:t>
      </w:r>
      <w:r w:rsidRPr="00024776">
        <w:t xml:space="preserve">, </w:t>
      </w:r>
      <w:r w:rsidRPr="00DC4BBC">
        <w:t>empaquetaduras</w:t>
      </w:r>
      <w:r w:rsidRPr="00024776">
        <w:t xml:space="preserve"> y </w:t>
      </w:r>
      <w:r w:rsidR="00024776">
        <w:t>tubería</w:t>
      </w:r>
      <w:r w:rsidRPr="00024776">
        <w:t xml:space="preserve">s, e incluso roturas. Además, el entorno marino es muy húmedo y corrosivo. La flota argentina tiene una antigüedad media de 35 años, frente a los 10-15 años de los equipos de refrigeración de los supermercados. La </w:t>
      </w:r>
      <w:r w:rsidR="00024776" w:rsidRPr="00024776">
        <w:t>mayoría</w:t>
      </w:r>
      <w:r w:rsidRPr="00024776">
        <w:t xml:space="preserve"> de los buques carecen de técnicos de refrigeración a bordo y, dado que los costos de los refrigerantes son insignificantes en comparación con el valor de las capturas y representan una parte menor de los </w:t>
      </w:r>
      <w:r w:rsidR="002218F4">
        <w:t>gastos operacionales</w:t>
      </w:r>
      <w:r w:rsidRPr="00024776">
        <w:t xml:space="preserve">, no se dedica tiempo al mantenimiento preventivo; en cambio, </w:t>
      </w:r>
      <w:r w:rsidR="00111886">
        <w:t xml:space="preserve">luego de hacer </w:t>
      </w:r>
      <w:r w:rsidRPr="00024776">
        <w:t xml:space="preserve">reparaciones rudimentarias, los sistemas de refrigeración simplemente se recargan. Teniendo en cuenta que el Fondo Multilateral tiene una experiencia limitada en proyectos a gran escala en este sector, la </w:t>
      </w:r>
      <w:r w:rsidR="00024776" w:rsidRPr="00024776">
        <w:t>Secretaría</w:t>
      </w:r>
      <w:r w:rsidRPr="00024776">
        <w:t xml:space="preserve"> considera importante </w:t>
      </w:r>
      <w:r w:rsidR="00111886">
        <w:t>supervisar e</w:t>
      </w:r>
      <w:r w:rsidRPr="00024776">
        <w:t>l consumo durante la ejecución de la propuesta de proyecto para comprender mejor los patrones de consumo de esta aplicación.</w:t>
      </w:r>
    </w:p>
    <w:p w14:paraId="698B297F" w14:textId="5987CEA6" w:rsidR="00D66726" w:rsidRPr="00024776" w:rsidRDefault="00D66726" w:rsidP="00D66726">
      <w:pPr>
        <w:numPr>
          <w:ilvl w:val="0"/>
          <w:numId w:val="1"/>
        </w:numPr>
        <w:spacing w:after="240"/>
        <w:outlineLvl w:val="0"/>
      </w:pPr>
      <w:r w:rsidRPr="00024776">
        <w:t xml:space="preserve">Advirtiendo que las posibles alternativas consideradas para este proyecto de conversión incluían el R417A, el R422D, el R-424A, el R-434A, el R-438A y el R-453A, la </w:t>
      </w:r>
      <w:r w:rsidR="00024776" w:rsidRPr="00024776">
        <w:t>Secretaría</w:t>
      </w:r>
      <w:r w:rsidRPr="00024776">
        <w:t xml:space="preserve"> expresó su preocupación por la viabilidad de esas opciones, todas las cuales, excepto el R-453A, tienen un </w:t>
      </w:r>
      <w:r w:rsidR="00123EA3">
        <w:t>potencial de calentamiento atmosférico</w:t>
      </w:r>
      <w:r w:rsidRPr="00024776">
        <w:t xml:space="preserve"> superior al HCFC-22. La </w:t>
      </w:r>
      <w:r w:rsidR="00024776" w:rsidRPr="00024776">
        <w:t>Secretaría</w:t>
      </w:r>
      <w:r w:rsidRPr="00024776">
        <w:t xml:space="preserve"> preguntó si los propietarios de los buques pod</w:t>
      </w:r>
      <w:r w:rsidR="00BD50C8" w:rsidRPr="00024776">
        <w:t>r</w:t>
      </w:r>
      <w:r w:rsidR="002843A4">
        <w:t>ía</w:t>
      </w:r>
      <w:r w:rsidR="00BD50C8" w:rsidRPr="00024776">
        <w:t>n</w:t>
      </w:r>
      <w:r w:rsidRPr="00024776">
        <w:t xml:space="preserve"> considerar priorizar la reducción de fugas sobre </w:t>
      </w:r>
      <w:r w:rsidR="00111886">
        <w:t xml:space="preserve">el reacondicionamiento </w:t>
      </w:r>
      <w:r w:rsidRPr="00024776">
        <w:t xml:space="preserve">de los sistemas, dado que </w:t>
      </w:r>
      <w:r w:rsidR="00456AD7">
        <w:t xml:space="preserve">los índices </w:t>
      </w:r>
      <w:r w:rsidRPr="00024776">
        <w:t>actuales de fuga</w:t>
      </w:r>
      <w:r w:rsidR="00456AD7">
        <w:t>s</w:t>
      </w:r>
      <w:r w:rsidRPr="00024776">
        <w:t xml:space="preserve"> de refrigerante</w:t>
      </w:r>
      <w:r w:rsidR="00456AD7">
        <w:t>s</w:t>
      </w:r>
      <w:r w:rsidRPr="00024776">
        <w:t xml:space="preserve"> </w:t>
      </w:r>
      <w:r w:rsidR="000A79BE">
        <w:t>sugerían</w:t>
      </w:r>
      <w:r w:rsidRPr="00024776">
        <w:t xml:space="preserve"> claramente que invertir en reparaciones </w:t>
      </w:r>
      <w:r w:rsidR="00773523">
        <w:t>podría</w:t>
      </w:r>
      <w:r w:rsidRPr="00024776">
        <w:t xml:space="preserve"> reducir las pérdidas y </w:t>
      </w:r>
      <w:r w:rsidR="00456AD7">
        <w:t xml:space="preserve">producir </w:t>
      </w:r>
      <w:r w:rsidRPr="00024776">
        <w:t xml:space="preserve">un ahorro energético potencial. </w:t>
      </w:r>
      <w:r w:rsidR="00AA22FC">
        <w:t>La ONUDI</w:t>
      </w:r>
      <w:r w:rsidRPr="00024776">
        <w:t xml:space="preserve"> explicó que era difícil reducir sustancialmente </w:t>
      </w:r>
      <w:r w:rsidR="00456AD7">
        <w:t>los índices</w:t>
      </w:r>
      <w:r w:rsidRPr="00024776">
        <w:t xml:space="preserve"> de fuga debido a la antigüedad de los buques y destacó la importancia de sustituir el HCFC-22 siempre que fuera posible para cumplir con la eliminación completa para 2030. Dad</w:t>
      </w:r>
      <w:r w:rsidR="00456AD7">
        <w:t>o</w:t>
      </w:r>
      <w:r w:rsidRPr="00024776">
        <w:t xml:space="preserve"> la limitada experiencia con las alternativas, el proyecto </w:t>
      </w:r>
      <w:r w:rsidR="00456AD7">
        <w:t xml:space="preserve">comprende </w:t>
      </w:r>
      <w:r w:rsidRPr="00024776">
        <w:t xml:space="preserve">talleres y pruebas con las </w:t>
      </w:r>
      <w:r w:rsidR="00456AD7">
        <w:t>partes interesadas</w:t>
      </w:r>
      <w:r w:rsidRPr="00024776">
        <w:t xml:space="preserve"> para precisar las opciones más adecuadas para las condiciones </w:t>
      </w:r>
      <w:r w:rsidR="00456AD7">
        <w:t>locales</w:t>
      </w:r>
      <w:r w:rsidRPr="00024776">
        <w:t>.</w:t>
      </w:r>
    </w:p>
    <w:p w14:paraId="1AC3CE52" w14:textId="31CA50E8" w:rsidR="00D66726" w:rsidRPr="00024776" w:rsidRDefault="00AA22FC" w:rsidP="00D66726">
      <w:pPr>
        <w:numPr>
          <w:ilvl w:val="0"/>
          <w:numId w:val="1"/>
        </w:numPr>
        <w:spacing w:after="240"/>
        <w:outlineLvl w:val="0"/>
      </w:pPr>
      <w:r>
        <w:t>La ONUDI</w:t>
      </w:r>
      <w:r w:rsidR="00D66726" w:rsidRPr="00024776">
        <w:t xml:space="preserve"> acordó que, al convertir los sistemas que utilizan</w:t>
      </w:r>
      <w:r w:rsidR="00123EA3">
        <w:t xml:space="preserve"> el HCFC-22</w:t>
      </w:r>
      <w:r w:rsidR="00D66726" w:rsidRPr="00024776">
        <w:t>, se da</w:t>
      </w:r>
      <w:r w:rsidR="00BD50C8" w:rsidRPr="00024776">
        <w:t>rá</w:t>
      </w:r>
      <w:r w:rsidR="00D66726" w:rsidRPr="00024776">
        <w:t xml:space="preserve"> prioridad a los buques que seleccion</w:t>
      </w:r>
      <w:r w:rsidR="00456AD7">
        <w:t>e</w:t>
      </w:r>
      <w:r w:rsidR="00D66726" w:rsidRPr="00024776">
        <w:t xml:space="preserve">n la opción con el menor </w:t>
      </w:r>
      <w:r w:rsidR="00123EA3">
        <w:t>potencial de calentamiento atmosférico</w:t>
      </w:r>
      <w:r w:rsidR="00D66726" w:rsidRPr="00024776">
        <w:t xml:space="preserve">, como el R-453A. </w:t>
      </w:r>
      <w:r w:rsidR="00D66726" w:rsidRPr="00024776">
        <w:lastRenderedPageBreak/>
        <w:t xml:space="preserve">Este reemplazo es de bajo costo, ya que </w:t>
      </w:r>
      <w:r w:rsidR="005908F0">
        <w:t>sólo</w:t>
      </w:r>
      <w:r w:rsidR="00D66726" w:rsidRPr="00024776">
        <w:t xml:space="preserve"> requiere </w:t>
      </w:r>
      <w:r w:rsidR="00456AD7">
        <w:t>un reacondicionamiento</w:t>
      </w:r>
      <w:r w:rsidR="00D66726" w:rsidRPr="00024776">
        <w:t xml:space="preserve">, lo que permite cubrir un gran número de buques. En respuesta a la preocupación de la </w:t>
      </w:r>
      <w:r w:rsidR="00024776" w:rsidRPr="00024776">
        <w:t>Secretaría</w:t>
      </w:r>
      <w:r w:rsidR="00D66726" w:rsidRPr="00024776">
        <w:t xml:space="preserve"> de que los sistemas </w:t>
      </w:r>
      <w:r w:rsidR="00456AD7">
        <w:t>reacondicionados</w:t>
      </w:r>
      <w:r w:rsidR="00D66726" w:rsidRPr="00024776">
        <w:t xml:space="preserve"> pudieran seguir presentando </w:t>
      </w:r>
      <w:r w:rsidR="00456AD7">
        <w:t>altos índices</w:t>
      </w:r>
      <w:r w:rsidR="00D66726" w:rsidRPr="00024776">
        <w:t xml:space="preserve"> de fugas, </w:t>
      </w:r>
      <w:r>
        <w:t>la ONUDI</w:t>
      </w:r>
      <w:r w:rsidR="00D66726" w:rsidRPr="00024776">
        <w:t xml:space="preserve"> explicó que el proyecto proporciona</w:t>
      </w:r>
      <w:r w:rsidR="00BD50C8" w:rsidRPr="00024776">
        <w:t>r</w:t>
      </w:r>
      <w:r w:rsidR="00456AD7">
        <w:t>ía</w:t>
      </w:r>
      <w:r w:rsidR="00D66726" w:rsidRPr="00024776">
        <w:t xml:space="preserve"> capacitación y asistencia técnica a las empresas beneficiarias sobre prácticas adecuadas de servicio técnico</w:t>
      </w:r>
      <w:r w:rsidR="002843A4">
        <w:t xml:space="preserve"> y reacondicionamiento</w:t>
      </w:r>
      <w:r w:rsidR="00D66726" w:rsidRPr="00024776">
        <w:t>, métodos de inspección de sistemas y eliminación de posibles fuentes de fugas antes de la conversión. Durante l</w:t>
      </w:r>
      <w:r w:rsidR="00456AD7">
        <w:t>os reacondicionamientos</w:t>
      </w:r>
      <w:r w:rsidR="00D66726" w:rsidRPr="00024776">
        <w:t>, los técnicos sustituirán juntas</w:t>
      </w:r>
      <w:r w:rsidR="00456AD7">
        <w:t xml:space="preserve"> herméticas</w:t>
      </w:r>
      <w:r w:rsidR="00D66726" w:rsidRPr="00024776">
        <w:t xml:space="preserve">, </w:t>
      </w:r>
      <w:r w:rsidR="00456AD7">
        <w:t xml:space="preserve">empaquetaduras, </w:t>
      </w:r>
      <w:r w:rsidR="00D66726" w:rsidRPr="00024776">
        <w:t xml:space="preserve">lubricantes y otros componentes según sea necesario, lo que contribuirá a reducir las fugas. </w:t>
      </w:r>
      <w:r w:rsidR="00456AD7">
        <w:t>Asimismo, t</w:t>
      </w:r>
      <w:r w:rsidR="00D66726" w:rsidRPr="00024776">
        <w:t>od</w:t>
      </w:r>
      <w:r w:rsidR="00456AD7">
        <w:t>o</w:t>
      </w:r>
      <w:r w:rsidR="00D66726" w:rsidRPr="00024776">
        <w:t>s l</w:t>
      </w:r>
      <w:r w:rsidR="00456AD7">
        <w:t>os reacondicionamientos</w:t>
      </w:r>
      <w:r w:rsidR="00D66726" w:rsidRPr="00024776">
        <w:t xml:space="preserve"> </w:t>
      </w:r>
      <w:r w:rsidR="00B4635F">
        <w:t>darán cuenta d</w:t>
      </w:r>
      <w:r w:rsidR="00D66726" w:rsidRPr="00024776">
        <w:t xml:space="preserve">el refuerzo de la fiabilidad —dado que no es posible realizar reparaciones importantes en el mar— junto con las condiciones de movimiento de los buques (cabeceo y balanceo), los elevados requisitos de seguridad debido a las limitadas opciones de escape, el </w:t>
      </w:r>
      <w:r w:rsidR="00456AD7" w:rsidRPr="00024776">
        <w:t xml:space="preserve">corrosivo </w:t>
      </w:r>
      <w:r w:rsidR="00D66726" w:rsidRPr="00024776">
        <w:t>entorno marino y la compatibilidad de los materiales con el agua de mar.</w:t>
      </w:r>
    </w:p>
    <w:p w14:paraId="64CEE9D1" w14:textId="059CCFD3" w:rsidR="00D66726" w:rsidRPr="00024776" w:rsidRDefault="00AA22FC" w:rsidP="00D66726">
      <w:pPr>
        <w:numPr>
          <w:ilvl w:val="0"/>
          <w:numId w:val="1"/>
        </w:numPr>
        <w:spacing w:after="240"/>
        <w:outlineLvl w:val="0"/>
      </w:pPr>
      <w:r>
        <w:t>La ONUDI</w:t>
      </w:r>
      <w:r w:rsidR="00D66726" w:rsidRPr="00024776">
        <w:t xml:space="preserve"> espera </w:t>
      </w:r>
      <w:r w:rsidR="00456AD7">
        <w:t>reacondicionar</w:t>
      </w:r>
      <w:r w:rsidR="00D66726" w:rsidRPr="00024776">
        <w:t xml:space="preserve"> el mayor número posible de buques pesqueros con una vida útil superior a 2030, con el objetivo de eliminar por completo el uso </w:t>
      </w:r>
      <w:r w:rsidR="00B757C2">
        <w:t>del HCFC-22</w:t>
      </w:r>
      <w:r w:rsidR="00D66726" w:rsidRPr="00024776">
        <w:t xml:space="preserve"> virgen para ese año y </w:t>
      </w:r>
      <w:r w:rsidR="00445B51">
        <w:t>asegurar</w:t>
      </w:r>
      <w:r w:rsidR="00D66726" w:rsidRPr="00024776">
        <w:t xml:space="preserve"> el cumplimiento de la normativa. En cuanto al cofinanciamiento, el proyecto cubrirá los </w:t>
      </w:r>
      <w:r w:rsidR="00BD50C8" w:rsidRPr="00024776">
        <w:t>costo</w:t>
      </w:r>
      <w:r w:rsidR="00D66726" w:rsidRPr="00024776">
        <w:t xml:space="preserve">s de las piezas de </w:t>
      </w:r>
      <w:r w:rsidR="00456AD7">
        <w:t>reacondicionamiento</w:t>
      </w:r>
      <w:r w:rsidR="00D66726" w:rsidRPr="00024776">
        <w:t>, la mano de obra, los filtros, el aceite, las juntas</w:t>
      </w:r>
      <w:r w:rsidR="00456AD7">
        <w:t xml:space="preserve"> herméticas</w:t>
      </w:r>
      <w:r w:rsidR="00D66726" w:rsidRPr="00024776">
        <w:t xml:space="preserve"> y otros componentes, así como entre el 30</w:t>
      </w:r>
      <w:r w:rsidR="004A70BF">
        <w:t xml:space="preserve"> </w:t>
      </w:r>
      <w:r w:rsidR="00BD50C8" w:rsidRPr="00024776">
        <w:t>por ciento</w:t>
      </w:r>
      <w:r w:rsidR="00D66726" w:rsidRPr="00024776">
        <w:t xml:space="preserve"> y el 35</w:t>
      </w:r>
      <w:r w:rsidR="004A70BF">
        <w:t xml:space="preserve"> </w:t>
      </w:r>
      <w:r w:rsidR="00BD50C8" w:rsidRPr="00024776">
        <w:t>por ciento</w:t>
      </w:r>
      <w:r w:rsidR="00D66726" w:rsidRPr="00024776">
        <w:t xml:space="preserve"> del </w:t>
      </w:r>
      <w:r w:rsidR="00BD50C8" w:rsidRPr="00024776">
        <w:t>costo</w:t>
      </w:r>
      <w:r w:rsidR="00D66726" w:rsidRPr="00024776">
        <w:t xml:space="preserve"> del refrigerante alternativo</w:t>
      </w:r>
      <w:r w:rsidR="00456AD7">
        <w:t xml:space="preserve"> </w:t>
      </w:r>
      <w:r w:rsidR="00456AD7" w:rsidRPr="00024776">
        <w:t>aproximadamente</w:t>
      </w:r>
      <w:r w:rsidR="00D66726" w:rsidRPr="00024776">
        <w:t>. Las contribuciones de los beneficiarios se estiman en alrededor del 50</w:t>
      </w:r>
      <w:r w:rsidR="004A70BF">
        <w:t xml:space="preserve"> </w:t>
      </w:r>
      <w:r w:rsidR="00BD50C8" w:rsidRPr="00024776">
        <w:t>por ciento</w:t>
      </w:r>
      <w:r w:rsidR="00D66726" w:rsidRPr="00024776">
        <w:t xml:space="preserve"> de los </w:t>
      </w:r>
      <w:r w:rsidR="00BD50C8" w:rsidRPr="00024776">
        <w:t>costo</w:t>
      </w:r>
      <w:r w:rsidR="00D66726" w:rsidRPr="00024776">
        <w:t xml:space="preserve">s de </w:t>
      </w:r>
      <w:r w:rsidR="00456AD7">
        <w:t>reacondiciona</w:t>
      </w:r>
      <w:r w:rsidR="00644016">
        <w:t>miento</w:t>
      </w:r>
      <w:r w:rsidR="00D66726" w:rsidRPr="00024776">
        <w:t>, lo que supone un total de entre USD 1</w:t>
      </w:r>
      <w:r w:rsidR="00644016">
        <w:t>,</w:t>
      </w:r>
      <w:r w:rsidR="00D66726" w:rsidRPr="00024776">
        <w:t>8 y 2</w:t>
      </w:r>
      <w:r w:rsidR="00644016">
        <w:t>,</w:t>
      </w:r>
      <w:r w:rsidR="00D66726" w:rsidRPr="00024776">
        <w:t>2 millones para todo el proyecto.</w:t>
      </w:r>
    </w:p>
    <w:p w14:paraId="70ECE272" w14:textId="747FFF07" w:rsidR="00D66726" w:rsidRPr="00024776" w:rsidRDefault="00644016" w:rsidP="00D66726">
      <w:pPr>
        <w:numPr>
          <w:ilvl w:val="0"/>
          <w:numId w:val="1"/>
        </w:numPr>
        <w:spacing w:after="240"/>
        <w:outlineLvl w:val="0"/>
      </w:pPr>
      <w:r>
        <w:t>C</w:t>
      </w:r>
      <w:r w:rsidR="00D66726" w:rsidRPr="00024776">
        <w:t xml:space="preserve">onforme a lo dispuesto en la decisión 84/84 sobre los planes de incentivos para los usuarios finales, </w:t>
      </w:r>
      <w:r w:rsidR="00AA22FC">
        <w:t>la ONUDI</w:t>
      </w:r>
      <w:r w:rsidR="00D66726" w:rsidRPr="00024776">
        <w:t xml:space="preserve"> proporcionó información sobre los vínculos del proyecto con otras actividades del PGEH, incluido los componentes de capacitación y recuperación/regeneración de refrigerantes, el número estimado de usuarios que pod</w:t>
      </w:r>
      <w:r w:rsidR="00BD50C8" w:rsidRPr="00024776">
        <w:t>r</w:t>
      </w:r>
      <w:r w:rsidR="00B4635F">
        <w:t>ía</w:t>
      </w:r>
      <w:r w:rsidR="00BD50C8" w:rsidRPr="00024776">
        <w:t>n</w:t>
      </w:r>
      <w:r w:rsidR="00D66726" w:rsidRPr="00024776">
        <w:t xml:space="preserve"> replicar la demostración, los acuerdos de </w:t>
      </w:r>
      <w:r w:rsidR="00BD50C8" w:rsidRPr="00024776">
        <w:t>cofinanciamiento</w:t>
      </w:r>
      <w:r w:rsidR="00D66726" w:rsidRPr="00024776">
        <w:t xml:space="preserve"> y la disponibilidad de tecnologías alternativas. Dad</w:t>
      </w:r>
      <w:r>
        <w:t>o</w:t>
      </w:r>
      <w:r w:rsidR="00D66726" w:rsidRPr="00024776">
        <w:t xml:space="preserve"> la limitada experiencia del Fondo en este sector, </w:t>
      </w:r>
      <w:r w:rsidR="00456AD7">
        <w:t>los índices</w:t>
      </w:r>
      <w:r w:rsidR="00D66726" w:rsidRPr="00024776">
        <w:t xml:space="preserve"> de fuga extremadamente alt</w:t>
      </w:r>
      <w:r>
        <w:t>o</w:t>
      </w:r>
      <w:r w:rsidR="00D66726" w:rsidRPr="00024776">
        <w:t xml:space="preserve">s y las </w:t>
      </w:r>
      <w:r>
        <w:t>oportunidades</w:t>
      </w:r>
      <w:r w:rsidR="00D66726" w:rsidRPr="00024776">
        <w:t xml:space="preserve"> potenciales para reducirl</w:t>
      </w:r>
      <w:r w:rsidR="00B4635F">
        <w:t>o</w:t>
      </w:r>
      <w:r w:rsidR="00D66726" w:rsidRPr="00024776">
        <w:t>s —</w:t>
      </w:r>
      <w:r w:rsidR="00B4635F">
        <w:t xml:space="preserve">lo </w:t>
      </w:r>
      <w:r w:rsidR="00D66726" w:rsidRPr="00024776">
        <w:t xml:space="preserve">que requiere una mayor exploración—, la </w:t>
      </w:r>
      <w:r w:rsidR="00024776" w:rsidRPr="00024776">
        <w:t>Secretaría</w:t>
      </w:r>
      <w:r w:rsidR="00D66726" w:rsidRPr="00024776">
        <w:t xml:space="preserve"> recomienda aprobar en principio el financiamiento para iniciar talleres, ensayos y la adquisición de equipos de recuperación y </w:t>
      </w:r>
      <w:r w:rsidR="006C6F1A">
        <w:t>reciclado</w:t>
      </w:r>
      <w:r w:rsidR="00D66726" w:rsidRPr="00024776">
        <w:t xml:space="preserve">, y solicitar a </w:t>
      </w:r>
      <w:r w:rsidR="00AA22FC">
        <w:t>la ONUDI</w:t>
      </w:r>
      <w:r w:rsidR="00D66726" w:rsidRPr="00024776">
        <w:t xml:space="preserve"> que presente a la 99</w:t>
      </w:r>
      <w:r w:rsidR="00024776">
        <w:t>ª reunión</w:t>
      </w:r>
      <w:r w:rsidR="00D66726" w:rsidRPr="00024776">
        <w:t xml:space="preserve"> un informe detallado que incluya datos actualizados sobre </w:t>
      </w:r>
      <w:r w:rsidR="00456AD7">
        <w:t>los índices</w:t>
      </w:r>
      <w:r w:rsidR="00D66726" w:rsidRPr="00024776">
        <w:t xml:space="preserve"> de fuga de refrigerantes en el sector pesquero; las </w:t>
      </w:r>
      <w:r>
        <w:t>oportunidades</w:t>
      </w:r>
      <w:r w:rsidR="00D66726" w:rsidRPr="00024776">
        <w:t xml:space="preserve"> de intervenciones adicionales para reducir las fugas en los buques pesqueros; los avances realizados en el desarrollo del mecanismo de incentivos para </w:t>
      </w:r>
      <w:r w:rsidR="00456AD7">
        <w:t>reacondiciona</w:t>
      </w:r>
      <w:r>
        <w:t>miento</w:t>
      </w:r>
      <w:r w:rsidR="00D66726" w:rsidRPr="00024776">
        <w:t xml:space="preserve">; </w:t>
      </w:r>
      <w:r>
        <w:t>y la</w:t>
      </w:r>
      <w:r w:rsidR="00D66726" w:rsidRPr="00024776">
        <w:t xml:space="preserve"> información sobre posibles tecnologías de bajo </w:t>
      </w:r>
      <w:r w:rsidR="00123EA3">
        <w:t>potencial de calentamiento atmosférico</w:t>
      </w:r>
      <w:r w:rsidR="00D66726" w:rsidRPr="00024776">
        <w:t xml:space="preserve"> que pod</w:t>
      </w:r>
      <w:r>
        <w:t>ría</w:t>
      </w:r>
      <w:r w:rsidR="00BD50C8" w:rsidRPr="00024776">
        <w:t>n</w:t>
      </w:r>
      <w:r w:rsidR="00D66726" w:rsidRPr="00024776">
        <w:t xml:space="preserve"> incorporarse al proyecto.</w:t>
      </w:r>
    </w:p>
    <w:p w14:paraId="4AB8225B" w14:textId="52F58DA0" w:rsidR="00D66726" w:rsidRPr="00024776" w:rsidRDefault="00D66726" w:rsidP="00D66726">
      <w:pPr>
        <w:numPr>
          <w:ilvl w:val="0"/>
          <w:numId w:val="1"/>
        </w:numPr>
        <w:spacing w:after="240"/>
        <w:outlineLvl w:val="0"/>
      </w:pPr>
      <w:r w:rsidRPr="00024776">
        <w:t xml:space="preserve">Además, de conformidad con la decisión 92/36 g), se solicita a </w:t>
      </w:r>
      <w:r w:rsidR="00AA22FC">
        <w:t>la ONUDI</w:t>
      </w:r>
      <w:r w:rsidRPr="00024776">
        <w:t xml:space="preserve"> que presente los informes finales sobre la ejecución de los proyectos para usuarios finales en los sectores de los supermercados y el sector pesquero una vez terminados los proyectos, incluyendo la eliminación de los HCFC y las mejoras logradas en materia de eficiencia energética.</w:t>
      </w:r>
    </w:p>
    <w:bookmarkEnd w:id="14"/>
    <w:p w14:paraId="150AC91D" w14:textId="74586F0A" w:rsidR="00D66726" w:rsidRPr="00024776" w:rsidRDefault="00D66726" w:rsidP="00D66726">
      <w:pPr>
        <w:keepNext/>
        <w:spacing w:after="240"/>
        <w:rPr>
          <w:i/>
          <w:iCs/>
        </w:rPr>
      </w:pPr>
      <w:r w:rsidRPr="00024776">
        <w:rPr>
          <w:i/>
          <w:iCs/>
        </w:rPr>
        <w:t xml:space="preserve">Ejecución y supervisión del proyecto y gastos </w:t>
      </w:r>
      <w:r w:rsidR="002218F4">
        <w:rPr>
          <w:i/>
          <w:iCs/>
        </w:rPr>
        <w:t xml:space="preserve">imprevistos </w:t>
      </w:r>
      <w:r w:rsidRPr="00024776">
        <w:rPr>
          <w:i/>
          <w:iCs/>
        </w:rPr>
        <w:t xml:space="preserve">especiales </w:t>
      </w:r>
    </w:p>
    <w:p w14:paraId="59D21F05" w14:textId="23036439" w:rsidR="00D66726" w:rsidRPr="00024776" w:rsidRDefault="00D66726" w:rsidP="00D66726">
      <w:pPr>
        <w:numPr>
          <w:ilvl w:val="0"/>
          <w:numId w:val="1"/>
        </w:numPr>
        <w:spacing w:after="240"/>
        <w:outlineLvl w:val="0"/>
      </w:pPr>
      <w:r w:rsidRPr="00024776">
        <w:t xml:space="preserve">La inclusión de los </w:t>
      </w:r>
      <w:r w:rsidR="002218F4">
        <w:t xml:space="preserve">gastos imprevistos </w:t>
      </w:r>
      <w:r w:rsidRPr="00024776">
        <w:t xml:space="preserve">sin la correspondiente reducción del tonelaje no es coherente con las políticas y </w:t>
      </w:r>
      <w:r w:rsidR="00E273BA">
        <w:t>directrices</w:t>
      </w:r>
      <w:r w:rsidRPr="00024776">
        <w:t xml:space="preserve"> del Fondo; por lo tanto, la </w:t>
      </w:r>
      <w:r w:rsidR="00024776" w:rsidRPr="00024776">
        <w:t>Secretaría</w:t>
      </w:r>
      <w:r w:rsidRPr="00024776">
        <w:t xml:space="preserve"> no pudo recomendarlo. </w:t>
      </w:r>
      <w:r w:rsidR="002218F4">
        <w:t>Luego de deliberar sobre el tema</w:t>
      </w:r>
      <w:r w:rsidRPr="00024776">
        <w:t xml:space="preserve">, se acordó, en consonancia con el enfoque adoptado en otros PGEH aprobados, que los </w:t>
      </w:r>
      <w:r w:rsidR="002218F4">
        <w:t xml:space="preserve">gastos </w:t>
      </w:r>
      <w:r w:rsidRPr="00024776">
        <w:t xml:space="preserve">de la </w:t>
      </w:r>
      <w:r w:rsidR="007D729A">
        <w:t>ofici</w:t>
      </w:r>
      <w:r w:rsidR="00EA47BF">
        <w:t xml:space="preserve">na de gestión de proyectos </w:t>
      </w:r>
      <w:r w:rsidRPr="00024776">
        <w:t>se separar</w:t>
      </w:r>
      <w:r w:rsidR="00B4635F">
        <w:t>ían</w:t>
      </w:r>
      <w:r w:rsidRPr="00024776">
        <w:t xml:space="preserve"> de las actividades del </w:t>
      </w:r>
      <w:r w:rsidR="00BD50C8" w:rsidRPr="00024776">
        <w:t>s</w:t>
      </w:r>
      <w:r w:rsidR="00123EA3">
        <w:t xml:space="preserve">ector de servicio técnico </w:t>
      </w:r>
      <w:r w:rsidRPr="00024776">
        <w:t>y se recomendar</w:t>
      </w:r>
      <w:r w:rsidR="00B4635F">
        <w:t>ían</w:t>
      </w:r>
      <w:r w:rsidRPr="00024776">
        <w:t xml:space="preserve"> por separado, como se muestra en el </w:t>
      </w:r>
      <w:r w:rsidR="00144018">
        <w:t>Cuadro</w:t>
      </w:r>
      <w:r w:rsidRPr="00024776">
        <w:t xml:space="preserve"> 5 </w:t>
      </w:r>
      <w:r w:rsidR="00B4635F">
        <w:t>siguiente</w:t>
      </w:r>
      <w:r w:rsidRPr="00024776">
        <w:t xml:space="preserve">. La eliminación del componente de la </w:t>
      </w:r>
      <w:r w:rsidR="002218F4">
        <w:t>oficina de gestión de proyectos</w:t>
      </w:r>
      <w:r w:rsidRPr="00024776">
        <w:t xml:space="preserve"> de los servicios</w:t>
      </w:r>
      <w:r w:rsidR="002218F4">
        <w:t xml:space="preserve"> técnicos</w:t>
      </w:r>
      <w:r w:rsidRPr="00024776">
        <w:t xml:space="preserve"> permite la inclusión del componente de asistencia técnica en el proyecto del s</w:t>
      </w:r>
      <w:r w:rsidR="006C41B0">
        <w:t>ector de aerosoles</w:t>
      </w:r>
      <w:r w:rsidRPr="00024776">
        <w:t xml:space="preserve"> y el ajuste del proyecto de capacitación y </w:t>
      </w:r>
      <w:r w:rsidR="00024776">
        <w:t>acreditación</w:t>
      </w:r>
      <w:r w:rsidRPr="00024776">
        <w:t xml:space="preserve"> de técnicos.</w:t>
      </w:r>
    </w:p>
    <w:p w14:paraId="6CFCF993" w14:textId="7451A902" w:rsidR="00D66726" w:rsidRPr="00024776" w:rsidRDefault="00D66726" w:rsidP="00D66726">
      <w:pPr>
        <w:numPr>
          <w:ilvl w:val="0"/>
          <w:numId w:val="1"/>
        </w:numPr>
        <w:spacing w:after="240"/>
        <w:outlineLvl w:val="0"/>
      </w:pPr>
      <w:r w:rsidRPr="00024776">
        <w:t xml:space="preserve">Se acordó que el costo de la </w:t>
      </w:r>
      <w:r w:rsidR="002218F4">
        <w:t>oficina de gestión de proyectos</w:t>
      </w:r>
      <w:r w:rsidRPr="00024776">
        <w:t xml:space="preserve"> se</w:t>
      </w:r>
      <w:r w:rsidR="00BD50C8" w:rsidRPr="00024776">
        <w:t>rá</w:t>
      </w:r>
      <w:r w:rsidRPr="00024776">
        <w:t xml:space="preserve"> de </w:t>
      </w:r>
      <w:r w:rsidR="00613E42" w:rsidRPr="00613E42">
        <w:t xml:space="preserve">USD </w:t>
      </w:r>
      <w:r w:rsidRPr="00024776">
        <w:t>600.000. Los fondos se utilizarán para personal y expertos técnicos y jurídicos (</w:t>
      </w:r>
      <w:r w:rsidR="00181831" w:rsidRPr="00181831">
        <w:t xml:space="preserve">USD </w:t>
      </w:r>
      <w:r w:rsidRPr="00024776">
        <w:t>269.000</w:t>
      </w:r>
      <w:r w:rsidR="00024776" w:rsidRPr="00024776">
        <w:t>)</w:t>
      </w:r>
      <w:r w:rsidRPr="00024776">
        <w:t xml:space="preserve">; viajes, coordinación y supervisión </w:t>
      </w:r>
      <w:r w:rsidRPr="00024776">
        <w:lastRenderedPageBreak/>
        <w:t>(</w:t>
      </w:r>
      <w:r w:rsidR="00181831" w:rsidRPr="00181831">
        <w:t xml:space="preserve">USD </w:t>
      </w:r>
      <w:r w:rsidRPr="00024776">
        <w:t>310.000</w:t>
      </w:r>
      <w:r w:rsidR="00024776" w:rsidRPr="00024776">
        <w:t>)</w:t>
      </w:r>
      <w:r w:rsidRPr="00024776">
        <w:t xml:space="preserve">; y </w:t>
      </w:r>
      <w:r w:rsidR="002218F4">
        <w:t>gastos operacionales</w:t>
      </w:r>
      <w:r w:rsidRPr="00024776">
        <w:t xml:space="preserve">, incluidos </w:t>
      </w:r>
      <w:r w:rsidR="002218F4">
        <w:t>material de oficina</w:t>
      </w:r>
      <w:r w:rsidRPr="00024776">
        <w:t>, comunicación y gastos varios (</w:t>
      </w:r>
      <w:r w:rsidR="00181831" w:rsidRPr="00181831">
        <w:t xml:space="preserve">USD </w:t>
      </w:r>
      <w:r w:rsidRPr="00024776">
        <w:t>21.000</w:t>
      </w:r>
      <w:r w:rsidR="00024776" w:rsidRPr="00024776">
        <w:t>)</w:t>
      </w:r>
      <w:r w:rsidRPr="00024776">
        <w:t>.</w:t>
      </w:r>
    </w:p>
    <w:p w14:paraId="3FFF78C9" w14:textId="77777777" w:rsidR="00D66726" w:rsidRPr="00024776" w:rsidRDefault="00D66726" w:rsidP="00D66726">
      <w:pPr>
        <w:pStyle w:val="Heading1"/>
        <w:numPr>
          <w:ilvl w:val="0"/>
          <w:numId w:val="0"/>
        </w:numPr>
        <w:rPr>
          <w:u w:val="single"/>
        </w:rPr>
      </w:pPr>
      <w:r w:rsidRPr="00024776">
        <w:rPr>
          <w:u w:val="single"/>
        </w:rPr>
        <w:t>Costo total del proyecto</w:t>
      </w:r>
    </w:p>
    <w:p w14:paraId="46C97E93" w14:textId="353A3CEF" w:rsidR="00D66726" w:rsidRPr="00024776" w:rsidRDefault="00D66726" w:rsidP="00D66726">
      <w:pPr>
        <w:pStyle w:val="Heading1"/>
      </w:pPr>
      <w:r w:rsidRPr="00024776">
        <w:t xml:space="preserve">El costo total de la etapa III del PGEH asciende a </w:t>
      </w:r>
      <w:r w:rsidR="0032333D" w:rsidRPr="0032333D">
        <w:t xml:space="preserve">USD </w:t>
      </w:r>
      <w:r w:rsidRPr="00024776">
        <w:t xml:space="preserve">9.244.015. El proyecto eliminará 92,36 toneladas </w:t>
      </w:r>
      <w:r w:rsidR="001A5CE3">
        <w:t>PAO</w:t>
      </w:r>
      <w:r w:rsidRPr="00024776">
        <w:t xml:space="preserve"> (1.711,30 toneladas métricas) de HCFC, más 86,43 toneladas </w:t>
      </w:r>
      <w:r w:rsidR="001A5CE3">
        <w:t>PAO</w:t>
      </w:r>
      <w:r w:rsidRPr="00024776">
        <w:t xml:space="preserve"> (1.576,78 toneladas métricas) adicionales de HCFC que se </w:t>
      </w:r>
      <w:r w:rsidR="0033473C">
        <w:t xml:space="preserve">descontarán </w:t>
      </w:r>
      <w:r w:rsidRPr="00024776">
        <w:t xml:space="preserve">del consumo admisible de </w:t>
      </w:r>
      <w:r w:rsidR="002218F4">
        <w:t xml:space="preserve">esas sustancias </w:t>
      </w:r>
      <w:r w:rsidRPr="00024776">
        <w:t xml:space="preserve">para financiamiento, con una </w:t>
      </w:r>
      <w:r w:rsidR="000F6034">
        <w:t>relación de costo-eficacia</w:t>
      </w:r>
      <w:r w:rsidRPr="00024776">
        <w:t xml:space="preserve"> </w:t>
      </w:r>
      <w:r w:rsidR="002218F4">
        <w:t xml:space="preserve">total </w:t>
      </w:r>
      <w:r w:rsidRPr="00024776">
        <w:t>de 2,81 USD</w:t>
      </w:r>
      <w:r w:rsidR="002218F4">
        <w:t>/</w:t>
      </w:r>
      <w:r w:rsidRPr="00024776">
        <w:t xml:space="preserve">kg. El desglose del presupuesto ajustado y los detalles asociados se </w:t>
      </w:r>
      <w:r w:rsidR="0033473C">
        <w:t xml:space="preserve">indican </w:t>
      </w:r>
      <w:r w:rsidRPr="00024776">
        <w:t xml:space="preserve">en el </w:t>
      </w:r>
      <w:r w:rsidR="00144018">
        <w:t>Cuadro</w:t>
      </w:r>
      <w:r w:rsidRPr="00024776">
        <w:t xml:space="preserve"> 5, que también </w:t>
      </w:r>
      <w:r w:rsidR="0033473C">
        <w:t xml:space="preserve">muestra </w:t>
      </w:r>
      <w:r w:rsidRPr="00024776">
        <w:t>los ajustes acordados para cada componente.</w:t>
      </w:r>
    </w:p>
    <w:p w14:paraId="3B09B926" w14:textId="77777777" w:rsidR="00D66726" w:rsidRPr="00024776" w:rsidRDefault="00D66726" w:rsidP="00D66726">
      <w:r w:rsidRPr="00024776">
        <w:rPr>
          <w:b/>
          <w:bCs/>
        </w:rPr>
        <w:t>Cuadro 5. Ajustes a la etapa III del PGEH para Argentina, según lo acordado</w:t>
      </w:r>
    </w:p>
    <w:tbl>
      <w:tblPr>
        <w:tblW w:w="5000" w:type="pct"/>
        <w:tblLayout w:type="fixed"/>
        <w:tblCellMar>
          <w:top w:w="28" w:type="dxa"/>
          <w:bottom w:w="28" w:type="dxa"/>
        </w:tblCellMar>
        <w:tblLook w:val="04A0" w:firstRow="1" w:lastRow="0" w:firstColumn="1" w:lastColumn="0" w:noHBand="0" w:noVBand="1"/>
      </w:tblPr>
      <w:tblGrid>
        <w:gridCol w:w="3624"/>
        <w:gridCol w:w="1446"/>
        <w:gridCol w:w="1446"/>
        <w:gridCol w:w="1461"/>
        <w:gridCol w:w="1463"/>
      </w:tblGrid>
      <w:tr w:rsidR="00D66726" w:rsidRPr="00024776" w14:paraId="1DB9C80B" w14:textId="77777777" w:rsidTr="00034FDD">
        <w:trPr>
          <w:trHeight w:val="300"/>
        </w:trPr>
        <w:tc>
          <w:tcPr>
            <w:tcW w:w="1919" w:type="pct"/>
            <w:vMerge w:val="restart"/>
            <w:tcBorders>
              <w:top w:val="single" w:sz="4" w:space="0" w:color="auto"/>
              <w:left w:val="single" w:sz="4" w:space="0" w:color="auto"/>
              <w:right w:val="single" w:sz="4" w:space="0" w:color="auto"/>
            </w:tcBorders>
            <w:noWrap/>
            <w:vAlign w:val="center"/>
            <w:hideMark/>
          </w:tcPr>
          <w:p w14:paraId="7F10C848" w14:textId="77777777" w:rsidR="00D66726" w:rsidRPr="00024776" w:rsidRDefault="00D66726" w:rsidP="00034FDD">
            <w:pPr>
              <w:jc w:val="center"/>
              <w:rPr>
                <w:b/>
                <w:bCs/>
                <w:color w:val="000000"/>
                <w:sz w:val="20"/>
                <w:szCs w:val="20"/>
                <w:lang w:eastAsia="en-CA"/>
              </w:rPr>
            </w:pPr>
            <w:r w:rsidRPr="00024776">
              <w:rPr>
                <w:b/>
                <w:bCs/>
                <w:color w:val="000000"/>
                <w:sz w:val="20"/>
                <w:szCs w:val="20"/>
                <w:lang w:eastAsia="en-CA"/>
              </w:rPr>
              <w:t>Componente del proyecto</w:t>
            </w:r>
          </w:p>
        </w:tc>
        <w:tc>
          <w:tcPr>
            <w:tcW w:w="1532" w:type="pct"/>
            <w:gridSpan w:val="2"/>
            <w:tcBorders>
              <w:top w:val="single" w:sz="4" w:space="0" w:color="auto"/>
              <w:left w:val="nil"/>
              <w:bottom w:val="single" w:sz="4" w:space="0" w:color="auto"/>
              <w:right w:val="single" w:sz="4" w:space="0" w:color="auto"/>
            </w:tcBorders>
            <w:noWrap/>
            <w:vAlign w:val="center"/>
          </w:tcPr>
          <w:p w14:paraId="41E07E6C" w14:textId="159C3869" w:rsidR="00D66726" w:rsidRPr="00024776" w:rsidRDefault="00D66726" w:rsidP="00054485">
            <w:pPr>
              <w:jc w:val="center"/>
              <w:rPr>
                <w:b/>
                <w:bCs/>
                <w:color w:val="000000"/>
                <w:sz w:val="20"/>
                <w:szCs w:val="20"/>
                <w:lang w:eastAsia="en-CA"/>
              </w:rPr>
            </w:pPr>
            <w:r w:rsidRPr="00024776">
              <w:rPr>
                <w:b/>
                <w:bCs/>
                <w:color w:val="000000"/>
                <w:sz w:val="20"/>
                <w:szCs w:val="20"/>
                <w:lang w:eastAsia="en-CA"/>
              </w:rPr>
              <w:t xml:space="preserve">Eliminación </w:t>
            </w:r>
            <w:r w:rsidR="002218F4">
              <w:rPr>
                <w:b/>
                <w:bCs/>
                <w:color w:val="000000"/>
                <w:sz w:val="20"/>
                <w:szCs w:val="20"/>
                <w:lang w:eastAsia="en-CA"/>
              </w:rPr>
              <w:t>por</w:t>
            </w:r>
            <w:r w:rsidRPr="00024776">
              <w:rPr>
                <w:b/>
                <w:bCs/>
                <w:color w:val="000000"/>
                <w:sz w:val="20"/>
                <w:szCs w:val="20"/>
                <w:lang w:eastAsia="en-CA"/>
              </w:rPr>
              <w:t xml:space="preserve"> lograr</w:t>
            </w:r>
          </w:p>
        </w:tc>
        <w:tc>
          <w:tcPr>
            <w:tcW w:w="774" w:type="pct"/>
            <w:vMerge w:val="restart"/>
            <w:tcBorders>
              <w:top w:val="single" w:sz="4" w:space="0" w:color="auto"/>
              <w:left w:val="nil"/>
              <w:right w:val="single" w:sz="4" w:space="0" w:color="auto"/>
            </w:tcBorders>
            <w:noWrap/>
            <w:vAlign w:val="center"/>
            <w:hideMark/>
          </w:tcPr>
          <w:p w14:paraId="5C5ED045" w14:textId="77777777" w:rsidR="00D66726" w:rsidRPr="00024776" w:rsidRDefault="00D66726" w:rsidP="00034FDD">
            <w:pPr>
              <w:jc w:val="center"/>
              <w:rPr>
                <w:b/>
                <w:bCs/>
                <w:color w:val="000000"/>
                <w:sz w:val="20"/>
                <w:szCs w:val="20"/>
                <w:lang w:eastAsia="en-CA"/>
              </w:rPr>
            </w:pPr>
            <w:r w:rsidRPr="00024776">
              <w:rPr>
                <w:b/>
                <w:bCs/>
                <w:color w:val="000000"/>
                <w:sz w:val="20"/>
                <w:szCs w:val="20"/>
                <w:lang w:eastAsia="en-CA"/>
              </w:rPr>
              <w:t>Costo</w:t>
            </w:r>
            <w:r w:rsidRPr="00024776">
              <w:rPr>
                <w:b/>
                <w:bCs/>
                <w:color w:val="000000"/>
                <w:sz w:val="20"/>
                <w:szCs w:val="20"/>
                <w:lang w:eastAsia="en-CA"/>
              </w:rPr>
              <w:br/>
              <w:t>(USD)</w:t>
            </w:r>
          </w:p>
        </w:tc>
        <w:tc>
          <w:tcPr>
            <w:tcW w:w="775" w:type="pct"/>
            <w:vMerge w:val="restart"/>
            <w:tcBorders>
              <w:top w:val="single" w:sz="4" w:space="0" w:color="auto"/>
              <w:left w:val="nil"/>
              <w:right w:val="single" w:sz="4" w:space="0" w:color="auto"/>
            </w:tcBorders>
            <w:noWrap/>
            <w:vAlign w:val="center"/>
            <w:hideMark/>
          </w:tcPr>
          <w:p w14:paraId="3C68DB81" w14:textId="69656D87" w:rsidR="00D66726" w:rsidRPr="00024776" w:rsidRDefault="00D66726" w:rsidP="00034FDD">
            <w:pPr>
              <w:jc w:val="center"/>
              <w:rPr>
                <w:b/>
                <w:bCs/>
                <w:color w:val="000000"/>
                <w:sz w:val="20"/>
                <w:szCs w:val="20"/>
                <w:lang w:eastAsia="en-CA"/>
              </w:rPr>
            </w:pPr>
            <w:r w:rsidRPr="00024776">
              <w:rPr>
                <w:b/>
                <w:bCs/>
                <w:color w:val="000000"/>
                <w:sz w:val="20"/>
                <w:szCs w:val="20"/>
                <w:lang w:eastAsia="en-CA"/>
              </w:rPr>
              <w:t xml:space="preserve">Relación </w:t>
            </w:r>
            <w:r w:rsidR="004765BA">
              <w:rPr>
                <w:b/>
                <w:bCs/>
                <w:color w:val="000000"/>
                <w:sz w:val="20"/>
                <w:szCs w:val="20"/>
                <w:lang w:eastAsia="en-CA"/>
              </w:rPr>
              <w:t>costo-eficacia</w:t>
            </w:r>
            <w:r w:rsidRPr="00024776">
              <w:rPr>
                <w:b/>
                <w:bCs/>
                <w:color w:val="000000"/>
                <w:sz w:val="20"/>
                <w:szCs w:val="20"/>
                <w:lang w:eastAsia="en-CA"/>
              </w:rPr>
              <w:br/>
              <w:t>(USD/kg)</w:t>
            </w:r>
          </w:p>
        </w:tc>
      </w:tr>
      <w:tr w:rsidR="00D66726" w:rsidRPr="00024776" w14:paraId="5818B457" w14:textId="77777777" w:rsidTr="00034FDD">
        <w:trPr>
          <w:trHeight w:val="300"/>
        </w:trPr>
        <w:tc>
          <w:tcPr>
            <w:tcW w:w="1919" w:type="pct"/>
            <w:vMerge/>
            <w:tcBorders>
              <w:left w:val="single" w:sz="4" w:space="0" w:color="auto"/>
              <w:bottom w:val="single" w:sz="4" w:space="0" w:color="auto"/>
              <w:right w:val="single" w:sz="4" w:space="0" w:color="auto"/>
            </w:tcBorders>
            <w:noWrap/>
            <w:vAlign w:val="center"/>
          </w:tcPr>
          <w:p w14:paraId="7B3C2236" w14:textId="77777777" w:rsidR="00D66726" w:rsidRPr="00024776" w:rsidRDefault="00D66726" w:rsidP="00034FDD">
            <w:pPr>
              <w:jc w:val="center"/>
              <w:rPr>
                <w:b/>
                <w:bCs/>
                <w:color w:val="000000"/>
                <w:sz w:val="20"/>
                <w:szCs w:val="20"/>
                <w:lang w:eastAsia="en-CA"/>
              </w:rPr>
            </w:pPr>
          </w:p>
        </w:tc>
        <w:tc>
          <w:tcPr>
            <w:tcW w:w="766" w:type="pct"/>
            <w:tcBorders>
              <w:top w:val="single" w:sz="4" w:space="0" w:color="auto"/>
              <w:left w:val="nil"/>
              <w:bottom w:val="single" w:sz="4" w:space="0" w:color="auto"/>
              <w:right w:val="single" w:sz="4" w:space="0" w:color="auto"/>
            </w:tcBorders>
            <w:noWrap/>
            <w:vAlign w:val="center"/>
          </w:tcPr>
          <w:p w14:paraId="4CF9781D" w14:textId="4517CC39" w:rsidR="00D66726" w:rsidRPr="00024776" w:rsidRDefault="002218F4" w:rsidP="00034FDD">
            <w:pPr>
              <w:jc w:val="center"/>
              <w:rPr>
                <w:b/>
                <w:bCs/>
                <w:color w:val="000000"/>
                <w:sz w:val="20"/>
                <w:szCs w:val="20"/>
                <w:lang w:eastAsia="en-CA"/>
              </w:rPr>
            </w:pPr>
            <w:r>
              <w:rPr>
                <w:b/>
                <w:bCs/>
                <w:color w:val="000000"/>
                <w:sz w:val="20"/>
                <w:szCs w:val="20"/>
                <w:lang w:eastAsia="en-CA"/>
              </w:rPr>
              <w:t>T</w:t>
            </w:r>
            <w:r w:rsidR="00D66726" w:rsidRPr="00024776">
              <w:rPr>
                <w:b/>
                <w:bCs/>
                <w:color w:val="000000"/>
                <w:sz w:val="20"/>
                <w:szCs w:val="20"/>
                <w:lang w:eastAsia="en-CA"/>
              </w:rPr>
              <w:t>m</w:t>
            </w:r>
          </w:p>
        </w:tc>
        <w:tc>
          <w:tcPr>
            <w:tcW w:w="766" w:type="pct"/>
            <w:tcBorders>
              <w:top w:val="single" w:sz="4" w:space="0" w:color="auto"/>
              <w:left w:val="nil"/>
              <w:bottom w:val="single" w:sz="4" w:space="0" w:color="auto"/>
              <w:right w:val="single" w:sz="4" w:space="0" w:color="auto"/>
            </w:tcBorders>
            <w:noWrap/>
            <w:vAlign w:val="center"/>
          </w:tcPr>
          <w:p w14:paraId="1981CC2D" w14:textId="232028F0" w:rsidR="00D66726" w:rsidRPr="00024776" w:rsidRDefault="00D66726" w:rsidP="00034FDD">
            <w:pPr>
              <w:jc w:val="center"/>
              <w:rPr>
                <w:b/>
                <w:bCs/>
                <w:color w:val="000000"/>
                <w:sz w:val="20"/>
                <w:szCs w:val="20"/>
                <w:lang w:eastAsia="en-CA"/>
              </w:rPr>
            </w:pPr>
            <w:r w:rsidRPr="00024776">
              <w:rPr>
                <w:b/>
                <w:bCs/>
                <w:color w:val="000000"/>
                <w:sz w:val="20"/>
                <w:szCs w:val="20"/>
                <w:lang w:eastAsia="en-CA"/>
              </w:rPr>
              <w:t xml:space="preserve">Toneladas </w:t>
            </w:r>
            <w:r w:rsidR="001A5CE3">
              <w:rPr>
                <w:b/>
                <w:bCs/>
                <w:color w:val="000000"/>
                <w:sz w:val="20"/>
                <w:szCs w:val="20"/>
                <w:lang w:eastAsia="en-CA"/>
              </w:rPr>
              <w:t>PAO</w:t>
            </w:r>
          </w:p>
        </w:tc>
        <w:tc>
          <w:tcPr>
            <w:tcW w:w="774" w:type="pct"/>
            <w:vMerge/>
            <w:tcBorders>
              <w:left w:val="nil"/>
              <w:bottom w:val="single" w:sz="4" w:space="0" w:color="auto"/>
              <w:right w:val="single" w:sz="4" w:space="0" w:color="auto"/>
            </w:tcBorders>
            <w:noWrap/>
            <w:vAlign w:val="center"/>
          </w:tcPr>
          <w:p w14:paraId="23829372" w14:textId="77777777" w:rsidR="00D66726" w:rsidRPr="00024776" w:rsidRDefault="00D66726" w:rsidP="00034FDD">
            <w:pPr>
              <w:jc w:val="center"/>
              <w:rPr>
                <w:b/>
                <w:bCs/>
                <w:color w:val="000000"/>
                <w:sz w:val="20"/>
                <w:szCs w:val="20"/>
                <w:lang w:eastAsia="en-CA"/>
              </w:rPr>
            </w:pPr>
          </w:p>
        </w:tc>
        <w:tc>
          <w:tcPr>
            <w:tcW w:w="775" w:type="pct"/>
            <w:vMerge/>
            <w:tcBorders>
              <w:left w:val="nil"/>
              <w:bottom w:val="single" w:sz="4" w:space="0" w:color="auto"/>
              <w:right w:val="single" w:sz="4" w:space="0" w:color="auto"/>
            </w:tcBorders>
            <w:noWrap/>
            <w:vAlign w:val="center"/>
          </w:tcPr>
          <w:p w14:paraId="635F3F9F" w14:textId="77777777" w:rsidR="00D66726" w:rsidRPr="00024776" w:rsidRDefault="00D66726" w:rsidP="00034FDD">
            <w:pPr>
              <w:jc w:val="center"/>
              <w:rPr>
                <w:b/>
                <w:bCs/>
                <w:color w:val="000000"/>
                <w:sz w:val="20"/>
                <w:szCs w:val="20"/>
                <w:lang w:eastAsia="en-CA"/>
              </w:rPr>
            </w:pPr>
          </w:p>
        </w:tc>
      </w:tr>
      <w:tr w:rsidR="00D66726" w:rsidRPr="00024776" w14:paraId="6CD4C941" w14:textId="77777777" w:rsidTr="00034FDD">
        <w:trPr>
          <w:trHeight w:val="88"/>
        </w:trPr>
        <w:tc>
          <w:tcPr>
            <w:tcW w:w="1919" w:type="pct"/>
            <w:tcBorders>
              <w:top w:val="nil"/>
              <w:left w:val="single" w:sz="4" w:space="0" w:color="auto"/>
              <w:bottom w:val="single" w:sz="4" w:space="0" w:color="auto"/>
              <w:right w:val="single" w:sz="4" w:space="0" w:color="auto"/>
            </w:tcBorders>
            <w:noWrap/>
            <w:hideMark/>
          </w:tcPr>
          <w:p w14:paraId="46CB57EE" w14:textId="34CDE716" w:rsidR="00D66726" w:rsidRPr="00024776" w:rsidRDefault="00A945B0" w:rsidP="00034FDD">
            <w:pPr>
              <w:jc w:val="left"/>
              <w:rPr>
                <w:color w:val="000000"/>
                <w:sz w:val="20"/>
                <w:szCs w:val="20"/>
                <w:lang w:eastAsia="en-CA"/>
              </w:rPr>
            </w:pPr>
            <w:r w:rsidRPr="00024776">
              <w:rPr>
                <w:color w:val="000000"/>
                <w:sz w:val="20"/>
                <w:szCs w:val="20"/>
                <w:lang w:eastAsia="en-CA"/>
              </w:rPr>
              <w:t>R</w:t>
            </w:r>
            <w:r w:rsidR="00D66726" w:rsidRPr="00024776">
              <w:rPr>
                <w:color w:val="000000"/>
                <w:sz w:val="20"/>
                <w:szCs w:val="20"/>
                <w:lang w:eastAsia="en-CA"/>
              </w:rPr>
              <w:t>efrigeración comercial</w:t>
            </w:r>
          </w:p>
        </w:tc>
        <w:tc>
          <w:tcPr>
            <w:tcW w:w="766" w:type="pct"/>
            <w:tcBorders>
              <w:top w:val="nil"/>
              <w:left w:val="nil"/>
              <w:bottom w:val="single" w:sz="4" w:space="0" w:color="auto"/>
              <w:right w:val="single" w:sz="4" w:space="0" w:color="auto"/>
            </w:tcBorders>
            <w:noWrap/>
            <w:vAlign w:val="center"/>
            <w:hideMark/>
          </w:tcPr>
          <w:p w14:paraId="01F915A3" w14:textId="77777777" w:rsidR="00D66726" w:rsidRPr="00024776" w:rsidRDefault="00D66726" w:rsidP="00034FDD">
            <w:pPr>
              <w:jc w:val="right"/>
              <w:rPr>
                <w:color w:val="000000"/>
                <w:sz w:val="20"/>
                <w:szCs w:val="20"/>
                <w:lang w:eastAsia="en-CA"/>
              </w:rPr>
            </w:pPr>
            <w:r w:rsidRPr="00024776">
              <w:rPr>
                <w:color w:val="000000"/>
                <w:sz w:val="20"/>
                <w:szCs w:val="20"/>
                <w:lang w:eastAsia="en-CA"/>
              </w:rPr>
              <w:t>58,97</w:t>
            </w:r>
          </w:p>
        </w:tc>
        <w:tc>
          <w:tcPr>
            <w:tcW w:w="766" w:type="pct"/>
            <w:tcBorders>
              <w:top w:val="nil"/>
              <w:left w:val="nil"/>
              <w:bottom w:val="single" w:sz="4" w:space="0" w:color="auto"/>
              <w:right w:val="single" w:sz="4" w:space="0" w:color="auto"/>
            </w:tcBorders>
            <w:noWrap/>
            <w:vAlign w:val="center"/>
            <w:hideMark/>
          </w:tcPr>
          <w:p w14:paraId="4BBFCF54" w14:textId="77777777" w:rsidR="00D66726" w:rsidRPr="00024776" w:rsidRDefault="00D66726" w:rsidP="00034FDD">
            <w:pPr>
              <w:jc w:val="right"/>
              <w:rPr>
                <w:color w:val="000000"/>
                <w:sz w:val="20"/>
                <w:szCs w:val="20"/>
                <w:lang w:eastAsia="en-CA"/>
              </w:rPr>
            </w:pPr>
            <w:r w:rsidRPr="00024776">
              <w:rPr>
                <w:color w:val="000000"/>
                <w:sz w:val="20"/>
                <w:szCs w:val="20"/>
                <w:lang w:eastAsia="en-CA"/>
              </w:rPr>
              <w:t>3,25</w:t>
            </w:r>
          </w:p>
        </w:tc>
        <w:tc>
          <w:tcPr>
            <w:tcW w:w="774" w:type="pct"/>
            <w:tcBorders>
              <w:top w:val="nil"/>
              <w:left w:val="nil"/>
              <w:bottom w:val="single" w:sz="4" w:space="0" w:color="auto"/>
              <w:right w:val="single" w:sz="4" w:space="0" w:color="auto"/>
            </w:tcBorders>
            <w:noWrap/>
            <w:vAlign w:val="center"/>
            <w:hideMark/>
          </w:tcPr>
          <w:p w14:paraId="18819D71" w14:textId="2386127B" w:rsidR="00D66726" w:rsidRPr="00024776" w:rsidRDefault="00D66726" w:rsidP="00034FDD">
            <w:pPr>
              <w:jc w:val="right"/>
              <w:rPr>
                <w:color w:val="000000"/>
                <w:sz w:val="20"/>
                <w:szCs w:val="20"/>
                <w:lang w:eastAsia="en-CA"/>
              </w:rPr>
            </w:pPr>
            <w:r w:rsidRPr="00024776">
              <w:rPr>
                <w:color w:val="000000"/>
                <w:sz w:val="20"/>
                <w:szCs w:val="20"/>
                <w:lang w:eastAsia="en-CA"/>
              </w:rPr>
              <w:t>713</w:t>
            </w:r>
            <w:r w:rsidR="002218F4">
              <w:rPr>
                <w:color w:val="000000"/>
                <w:sz w:val="20"/>
                <w:szCs w:val="20"/>
                <w:lang w:eastAsia="en-CA"/>
              </w:rPr>
              <w:t>.</w:t>
            </w:r>
            <w:r w:rsidRPr="00024776">
              <w:rPr>
                <w:color w:val="000000"/>
                <w:sz w:val="20"/>
                <w:szCs w:val="20"/>
                <w:lang w:eastAsia="en-CA"/>
              </w:rPr>
              <w:t>000</w:t>
            </w:r>
          </w:p>
        </w:tc>
        <w:tc>
          <w:tcPr>
            <w:tcW w:w="775" w:type="pct"/>
            <w:tcBorders>
              <w:top w:val="nil"/>
              <w:left w:val="nil"/>
              <w:bottom w:val="single" w:sz="4" w:space="0" w:color="auto"/>
              <w:right w:val="single" w:sz="4" w:space="0" w:color="auto"/>
            </w:tcBorders>
            <w:noWrap/>
            <w:vAlign w:val="center"/>
            <w:hideMark/>
          </w:tcPr>
          <w:p w14:paraId="3F81ACF3" w14:textId="77777777" w:rsidR="00D66726" w:rsidRPr="00024776" w:rsidRDefault="00D66726" w:rsidP="00034FDD">
            <w:pPr>
              <w:jc w:val="right"/>
              <w:rPr>
                <w:color w:val="000000"/>
                <w:sz w:val="20"/>
                <w:szCs w:val="20"/>
                <w:lang w:eastAsia="en-CA"/>
              </w:rPr>
            </w:pPr>
            <w:r w:rsidRPr="00024776">
              <w:rPr>
                <w:color w:val="000000"/>
                <w:sz w:val="20"/>
                <w:szCs w:val="20"/>
                <w:lang w:eastAsia="en-CA"/>
              </w:rPr>
              <w:t>12,09</w:t>
            </w:r>
          </w:p>
        </w:tc>
      </w:tr>
      <w:tr w:rsidR="00D66726" w:rsidRPr="00024776" w14:paraId="082E9DE5" w14:textId="77777777" w:rsidTr="00034FDD">
        <w:trPr>
          <w:trHeight w:val="180"/>
        </w:trPr>
        <w:tc>
          <w:tcPr>
            <w:tcW w:w="1919" w:type="pct"/>
            <w:tcBorders>
              <w:top w:val="nil"/>
              <w:left w:val="single" w:sz="4" w:space="0" w:color="auto"/>
              <w:bottom w:val="single" w:sz="4" w:space="0" w:color="auto"/>
              <w:right w:val="single" w:sz="4" w:space="0" w:color="auto"/>
            </w:tcBorders>
            <w:noWrap/>
            <w:hideMark/>
          </w:tcPr>
          <w:p w14:paraId="3A39C0CB" w14:textId="77777777" w:rsidR="00D66726" w:rsidRPr="00024776" w:rsidRDefault="00D66726" w:rsidP="00034FDD">
            <w:pPr>
              <w:jc w:val="left"/>
              <w:rPr>
                <w:color w:val="000000"/>
                <w:sz w:val="20"/>
                <w:szCs w:val="20"/>
                <w:lang w:eastAsia="en-CA"/>
              </w:rPr>
            </w:pPr>
            <w:r w:rsidRPr="00024776">
              <w:rPr>
                <w:color w:val="000000"/>
                <w:sz w:val="20"/>
                <w:szCs w:val="20"/>
                <w:lang w:eastAsia="en-CA"/>
              </w:rPr>
              <w:t>Extinción de incendios</w:t>
            </w:r>
          </w:p>
        </w:tc>
        <w:tc>
          <w:tcPr>
            <w:tcW w:w="766" w:type="pct"/>
            <w:tcBorders>
              <w:top w:val="nil"/>
              <w:left w:val="nil"/>
              <w:bottom w:val="single" w:sz="4" w:space="0" w:color="auto"/>
              <w:right w:val="single" w:sz="4" w:space="0" w:color="auto"/>
            </w:tcBorders>
            <w:noWrap/>
            <w:vAlign w:val="center"/>
            <w:hideMark/>
          </w:tcPr>
          <w:p w14:paraId="54A60117" w14:textId="77777777" w:rsidR="00D66726" w:rsidRPr="00024776" w:rsidRDefault="00D66726" w:rsidP="00034FDD">
            <w:pPr>
              <w:jc w:val="right"/>
              <w:rPr>
                <w:color w:val="000000"/>
                <w:sz w:val="20"/>
                <w:szCs w:val="20"/>
                <w:lang w:eastAsia="en-CA"/>
              </w:rPr>
            </w:pPr>
            <w:r w:rsidRPr="00024776">
              <w:rPr>
                <w:color w:val="000000"/>
                <w:sz w:val="20"/>
                <w:szCs w:val="20"/>
                <w:lang w:eastAsia="en-CA"/>
              </w:rPr>
              <w:t>47,22</w:t>
            </w:r>
          </w:p>
        </w:tc>
        <w:tc>
          <w:tcPr>
            <w:tcW w:w="766" w:type="pct"/>
            <w:tcBorders>
              <w:top w:val="nil"/>
              <w:left w:val="nil"/>
              <w:bottom w:val="single" w:sz="4" w:space="0" w:color="auto"/>
              <w:right w:val="single" w:sz="4" w:space="0" w:color="auto"/>
            </w:tcBorders>
            <w:noWrap/>
            <w:vAlign w:val="center"/>
            <w:hideMark/>
          </w:tcPr>
          <w:p w14:paraId="7F84A4EC" w14:textId="77777777" w:rsidR="00D66726" w:rsidRPr="00024776" w:rsidRDefault="00D66726" w:rsidP="00034FDD">
            <w:pPr>
              <w:jc w:val="right"/>
              <w:rPr>
                <w:color w:val="000000"/>
                <w:sz w:val="20"/>
                <w:szCs w:val="20"/>
                <w:lang w:eastAsia="en-CA"/>
              </w:rPr>
            </w:pPr>
            <w:r w:rsidRPr="00024776">
              <w:rPr>
                <w:color w:val="000000"/>
                <w:sz w:val="20"/>
                <w:szCs w:val="20"/>
                <w:lang w:eastAsia="en-CA"/>
              </w:rPr>
              <w:t>0,94</w:t>
            </w:r>
          </w:p>
        </w:tc>
        <w:tc>
          <w:tcPr>
            <w:tcW w:w="774" w:type="pct"/>
            <w:tcBorders>
              <w:top w:val="nil"/>
              <w:left w:val="nil"/>
              <w:bottom w:val="single" w:sz="4" w:space="0" w:color="auto"/>
              <w:right w:val="single" w:sz="4" w:space="0" w:color="auto"/>
            </w:tcBorders>
            <w:noWrap/>
            <w:vAlign w:val="center"/>
            <w:hideMark/>
          </w:tcPr>
          <w:p w14:paraId="1EB7DC36" w14:textId="6754B501" w:rsidR="00D66726" w:rsidRPr="00024776" w:rsidRDefault="00D66726" w:rsidP="00034FDD">
            <w:pPr>
              <w:jc w:val="right"/>
              <w:rPr>
                <w:color w:val="000000"/>
                <w:sz w:val="20"/>
                <w:szCs w:val="20"/>
                <w:lang w:eastAsia="en-CA"/>
              </w:rPr>
            </w:pPr>
            <w:r w:rsidRPr="00024776">
              <w:rPr>
                <w:color w:val="000000"/>
                <w:sz w:val="20"/>
                <w:szCs w:val="20"/>
                <w:lang w:eastAsia="en-CA"/>
              </w:rPr>
              <w:t>226</w:t>
            </w:r>
            <w:r w:rsidR="002218F4">
              <w:rPr>
                <w:color w:val="000000"/>
                <w:sz w:val="20"/>
                <w:szCs w:val="20"/>
                <w:lang w:eastAsia="en-CA"/>
              </w:rPr>
              <w:t>.</w:t>
            </w:r>
            <w:r w:rsidRPr="00024776">
              <w:rPr>
                <w:color w:val="000000"/>
                <w:sz w:val="20"/>
                <w:szCs w:val="20"/>
                <w:lang w:eastAsia="en-CA"/>
              </w:rPr>
              <w:t>500</w:t>
            </w:r>
          </w:p>
        </w:tc>
        <w:tc>
          <w:tcPr>
            <w:tcW w:w="775" w:type="pct"/>
            <w:tcBorders>
              <w:top w:val="nil"/>
              <w:left w:val="nil"/>
              <w:bottom w:val="single" w:sz="4" w:space="0" w:color="auto"/>
              <w:right w:val="single" w:sz="4" w:space="0" w:color="auto"/>
            </w:tcBorders>
            <w:noWrap/>
            <w:vAlign w:val="center"/>
            <w:hideMark/>
          </w:tcPr>
          <w:p w14:paraId="0E87BB71" w14:textId="77777777" w:rsidR="00D66726" w:rsidRPr="00024776" w:rsidRDefault="00D66726" w:rsidP="00034FDD">
            <w:pPr>
              <w:jc w:val="right"/>
              <w:rPr>
                <w:color w:val="000000"/>
                <w:sz w:val="20"/>
                <w:szCs w:val="20"/>
                <w:lang w:eastAsia="en-CA"/>
              </w:rPr>
            </w:pPr>
            <w:r w:rsidRPr="00024776">
              <w:rPr>
                <w:color w:val="000000"/>
                <w:sz w:val="20"/>
                <w:szCs w:val="20"/>
                <w:lang w:eastAsia="en-CA"/>
              </w:rPr>
              <w:t>4,80</w:t>
            </w:r>
          </w:p>
        </w:tc>
      </w:tr>
      <w:tr w:rsidR="00D66726" w:rsidRPr="00024776" w14:paraId="46FED25C" w14:textId="77777777" w:rsidTr="00034FDD">
        <w:trPr>
          <w:trHeight w:val="212"/>
        </w:trPr>
        <w:tc>
          <w:tcPr>
            <w:tcW w:w="1919" w:type="pct"/>
            <w:tcBorders>
              <w:top w:val="nil"/>
              <w:left w:val="single" w:sz="4" w:space="0" w:color="auto"/>
              <w:bottom w:val="single" w:sz="4" w:space="0" w:color="auto"/>
              <w:right w:val="single" w:sz="4" w:space="0" w:color="auto"/>
            </w:tcBorders>
            <w:noWrap/>
            <w:hideMark/>
          </w:tcPr>
          <w:p w14:paraId="7F6C045F" w14:textId="2C2E1F47" w:rsidR="00D66726" w:rsidRPr="00024776" w:rsidRDefault="00D66726" w:rsidP="00034FDD">
            <w:pPr>
              <w:jc w:val="left"/>
              <w:rPr>
                <w:color w:val="000000"/>
                <w:sz w:val="20"/>
                <w:szCs w:val="20"/>
                <w:lang w:eastAsia="en-CA"/>
              </w:rPr>
            </w:pPr>
            <w:r w:rsidRPr="00024776">
              <w:rPr>
                <w:color w:val="000000"/>
                <w:sz w:val="20"/>
                <w:szCs w:val="20"/>
                <w:lang w:eastAsia="en-CA"/>
              </w:rPr>
              <w:t>Servicio técnico (incluido aerosoles)</w:t>
            </w:r>
          </w:p>
        </w:tc>
        <w:tc>
          <w:tcPr>
            <w:tcW w:w="766" w:type="pct"/>
            <w:tcBorders>
              <w:top w:val="nil"/>
              <w:left w:val="nil"/>
              <w:bottom w:val="single" w:sz="4" w:space="0" w:color="auto"/>
              <w:right w:val="single" w:sz="4" w:space="0" w:color="auto"/>
            </w:tcBorders>
            <w:noWrap/>
            <w:vAlign w:val="center"/>
            <w:hideMark/>
          </w:tcPr>
          <w:p w14:paraId="6DF0BAD4" w14:textId="1E94E9FA" w:rsidR="00D66726" w:rsidRPr="00024776" w:rsidRDefault="00D66726" w:rsidP="00034FDD">
            <w:pPr>
              <w:jc w:val="right"/>
              <w:rPr>
                <w:color w:val="000000"/>
                <w:sz w:val="20"/>
                <w:szCs w:val="20"/>
                <w:lang w:eastAsia="en-CA"/>
              </w:rPr>
            </w:pPr>
            <w:r w:rsidRPr="00024776">
              <w:rPr>
                <w:color w:val="000000"/>
                <w:sz w:val="20"/>
                <w:szCs w:val="20"/>
                <w:lang w:eastAsia="en-CA"/>
              </w:rPr>
              <w:t>1</w:t>
            </w:r>
            <w:r w:rsidR="002218F4">
              <w:rPr>
                <w:color w:val="000000"/>
                <w:sz w:val="20"/>
                <w:szCs w:val="20"/>
                <w:lang w:eastAsia="en-CA"/>
              </w:rPr>
              <w:t>.</w:t>
            </w:r>
            <w:r w:rsidRPr="00024776">
              <w:rPr>
                <w:color w:val="000000"/>
                <w:sz w:val="20"/>
                <w:szCs w:val="20"/>
                <w:lang w:eastAsia="en-CA"/>
              </w:rPr>
              <w:t>605,11</w:t>
            </w:r>
          </w:p>
        </w:tc>
        <w:tc>
          <w:tcPr>
            <w:tcW w:w="766" w:type="pct"/>
            <w:tcBorders>
              <w:top w:val="nil"/>
              <w:left w:val="nil"/>
              <w:bottom w:val="single" w:sz="4" w:space="0" w:color="auto"/>
              <w:right w:val="single" w:sz="4" w:space="0" w:color="auto"/>
            </w:tcBorders>
            <w:noWrap/>
            <w:vAlign w:val="center"/>
            <w:hideMark/>
          </w:tcPr>
          <w:p w14:paraId="473C3CD8" w14:textId="77777777" w:rsidR="00D66726" w:rsidRPr="00024776" w:rsidRDefault="00D66726" w:rsidP="00034FDD">
            <w:pPr>
              <w:jc w:val="right"/>
              <w:rPr>
                <w:color w:val="000000"/>
                <w:sz w:val="20"/>
                <w:szCs w:val="20"/>
                <w:lang w:eastAsia="en-CA"/>
              </w:rPr>
            </w:pPr>
            <w:r w:rsidRPr="00024776">
              <w:rPr>
                <w:color w:val="000000"/>
                <w:sz w:val="20"/>
                <w:szCs w:val="20"/>
                <w:lang w:eastAsia="en-CA"/>
              </w:rPr>
              <w:t>88,17</w:t>
            </w:r>
          </w:p>
        </w:tc>
        <w:tc>
          <w:tcPr>
            <w:tcW w:w="774" w:type="pct"/>
            <w:tcBorders>
              <w:top w:val="nil"/>
              <w:left w:val="nil"/>
              <w:bottom w:val="single" w:sz="4" w:space="0" w:color="auto"/>
              <w:right w:val="single" w:sz="4" w:space="0" w:color="auto"/>
            </w:tcBorders>
            <w:noWrap/>
            <w:vAlign w:val="center"/>
            <w:hideMark/>
          </w:tcPr>
          <w:p w14:paraId="6CF6FE9C" w14:textId="55FEDA6D" w:rsidR="00D66726" w:rsidRPr="00024776" w:rsidRDefault="00D66726" w:rsidP="00034FDD">
            <w:pPr>
              <w:jc w:val="right"/>
              <w:rPr>
                <w:color w:val="000000"/>
                <w:sz w:val="20"/>
                <w:szCs w:val="20"/>
                <w:lang w:eastAsia="en-CA"/>
              </w:rPr>
            </w:pPr>
            <w:r w:rsidRPr="00024776">
              <w:rPr>
                <w:color w:val="000000"/>
                <w:sz w:val="20"/>
                <w:szCs w:val="20"/>
                <w:lang w:eastAsia="en-CA"/>
              </w:rPr>
              <w:t>7</w:t>
            </w:r>
            <w:r w:rsidR="002218F4">
              <w:rPr>
                <w:color w:val="000000"/>
                <w:sz w:val="20"/>
                <w:szCs w:val="20"/>
                <w:lang w:eastAsia="en-CA"/>
              </w:rPr>
              <w:t>.</w:t>
            </w:r>
            <w:r w:rsidRPr="00024776">
              <w:rPr>
                <w:color w:val="000000"/>
                <w:sz w:val="20"/>
                <w:szCs w:val="20"/>
                <w:lang w:eastAsia="en-CA"/>
              </w:rPr>
              <w:t>704</w:t>
            </w:r>
            <w:r w:rsidR="002218F4">
              <w:rPr>
                <w:color w:val="000000"/>
                <w:sz w:val="20"/>
                <w:szCs w:val="20"/>
                <w:lang w:eastAsia="en-CA"/>
              </w:rPr>
              <w:t>.</w:t>
            </w:r>
            <w:r w:rsidRPr="00024776">
              <w:rPr>
                <w:color w:val="000000"/>
                <w:sz w:val="20"/>
                <w:szCs w:val="20"/>
                <w:lang w:eastAsia="en-CA"/>
              </w:rPr>
              <w:t>515</w:t>
            </w:r>
          </w:p>
        </w:tc>
        <w:tc>
          <w:tcPr>
            <w:tcW w:w="775" w:type="pct"/>
            <w:tcBorders>
              <w:top w:val="nil"/>
              <w:left w:val="nil"/>
              <w:bottom w:val="single" w:sz="4" w:space="0" w:color="auto"/>
              <w:right w:val="single" w:sz="4" w:space="0" w:color="auto"/>
            </w:tcBorders>
            <w:noWrap/>
            <w:vAlign w:val="center"/>
            <w:hideMark/>
          </w:tcPr>
          <w:p w14:paraId="5A92A633" w14:textId="77777777" w:rsidR="00D66726" w:rsidRPr="00024776" w:rsidRDefault="00D66726" w:rsidP="00034FDD">
            <w:pPr>
              <w:jc w:val="right"/>
              <w:rPr>
                <w:color w:val="000000"/>
                <w:sz w:val="20"/>
                <w:szCs w:val="20"/>
                <w:lang w:eastAsia="en-CA"/>
              </w:rPr>
            </w:pPr>
            <w:r w:rsidRPr="00024776">
              <w:rPr>
                <w:color w:val="000000"/>
                <w:sz w:val="20"/>
                <w:szCs w:val="20"/>
                <w:lang w:eastAsia="en-CA"/>
              </w:rPr>
              <w:t>4,80</w:t>
            </w:r>
          </w:p>
        </w:tc>
      </w:tr>
      <w:tr w:rsidR="00465B8F" w:rsidRPr="00024776" w14:paraId="2C1369C9" w14:textId="77777777" w:rsidTr="004D7577">
        <w:trPr>
          <w:trHeight w:val="117"/>
        </w:trPr>
        <w:tc>
          <w:tcPr>
            <w:tcW w:w="1919" w:type="pct"/>
            <w:tcBorders>
              <w:top w:val="nil"/>
              <w:left w:val="single" w:sz="4" w:space="0" w:color="auto"/>
              <w:bottom w:val="single" w:sz="4" w:space="0" w:color="auto"/>
              <w:right w:val="single" w:sz="4" w:space="0" w:color="auto"/>
            </w:tcBorders>
            <w:noWrap/>
            <w:hideMark/>
          </w:tcPr>
          <w:p w14:paraId="38D8F97A" w14:textId="491089AB" w:rsidR="00465B8F" w:rsidRPr="00024776" w:rsidRDefault="00465B8F" w:rsidP="00465B8F">
            <w:pPr>
              <w:jc w:val="left"/>
              <w:rPr>
                <w:color w:val="000000"/>
                <w:sz w:val="20"/>
                <w:szCs w:val="20"/>
                <w:lang w:eastAsia="en-CA"/>
              </w:rPr>
            </w:pPr>
            <w:r>
              <w:rPr>
                <w:color w:val="000000"/>
                <w:sz w:val="20"/>
                <w:szCs w:val="20"/>
                <w:lang w:eastAsia="en-CA"/>
              </w:rPr>
              <w:t>Oficina de gestión de proyectos</w:t>
            </w:r>
          </w:p>
        </w:tc>
        <w:tc>
          <w:tcPr>
            <w:tcW w:w="766" w:type="pct"/>
            <w:tcBorders>
              <w:top w:val="nil"/>
              <w:left w:val="nil"/>
              <w:bottom w:val="single" w:sz="4" w:space="0" w:color="auto"/>
              <w:right w:val="single" w:sz="4" w:space="0" w:color="auto"/>
            </w:tcBorders>
            <w:noWrap/>
            <w:hideMark/>
          </w:tcPr>
          <w:p w14:paraId="76E77FEE" w14:textId="13283BE5" w:rsidR="00465B8F" w:rsidRPr="00024776" w:rsidRDefault="00465B8F" w:rsidP="00465B8F">
            <w:pPr>
              <w:jc w:val="right"/>
              <w:rPr>
                <w:color w:val="000000"/>
                <w:sz w:val="20"/>
                <w:szCs w:val="20"/>
                <w:lang w:eastAsia="en-CA"/>
              </w:rPr>
            </w:pPr>
            <w:r w:rsidRPr="00D90A01">
              <w:rPr>
                <w:sz w:val="20"/>
                <w:lang w:val="en-US"/>
              </w:rPr>
              <w:t>n.a.</w:t>
            </w:r>
          </w:p>
        </w:tc>
        <w:tc>
          <w:tcPr>
            <w:tcW w:w="766" w:type="pct"/>
            <w:tcBorders>
              <w:top w:val="nil"/>
              <w:left w:val="nil"/>
              <w:bottom w:val="single" w:sz="4" w:space="0" w:color="auto"/>
              <w:right w:val="single" w:sz="4" w:space="0" w:color="auto"/>
            </w:tcBorders>
            <w:noWrap/>
            <w:hideMark/>
          </w:tcPr>
          <w:p w14:paraId="2A23B9A9" w14:textId="3A204B79" w:rsidR="00465B8F" w:rsidRPr="00024776" w:rsidRDefault="00465B8F" w:rsidP="00465B8F">
            <w:pPr>
              <w:jc w:val="right"/>
              <w:rPr>
                <w:color w:val="000000"/>
                <w:sz w:val="20"/>
                <w:szCs w:val="20"/>
                <w:lang w:eastAsia="en-CA"/>
              </w:rPr>
            </w:pPr>
            <w:r w:rsidRPr="00D90A01">
              <w:rPr>
                <w:sz w:val="20"/>
                <w:lang w:val="en-US"/>
              </w:rPr>
              <w:t>n.a.</w:t>
            </w:r>
          </w:p>
        </w:tc>
        <w:tc>
          <w:tcPr>
            <w:tcW w:w="774" w:type="pct"/>
            <w:tcBorders>
              <w:top w:val="nil"/>
              <w:left w:val="nil"/>
              <w:bottom w:val="single" w:sz="4" w:space="0" w:color="auto"/>
              <w:right w:val="single" w:sz="4" w:space="0" w:color="auto"/>
            </w:tcBorders>
            <w:noWrap/>
            <w:vAlign w:val="center"/>
            <w:hideMark/>
          </w:tcPr>
          <w:p w14:paraId="379646F6" w14:textId="1E2F7B2B" w:rsidR="00465B8F" w:rsidRPr="00024776" w:rsidRDefault="00465B8F" w:rsidP="00465B8F">
            <w:pPr>
              <w:jc w:val="right"/>
              <w:rPr>
                <w:color w:val="000000"/>
                <w:sz w:val="20"/>
                <w:szCs w:val="20"/>
                <w:lang w:eastAsia="en-CA"/>
              </w:rPr>
            </w:pPr>
            <w:r w:rsidRPr="00024776">
              <w:rPr>
                <w:color w:val="000000"/>
                <w:sz w:val="20"/>
                <w:szCs w:val="20"/>
                <w:lang w:eastAsia="en-CA"/>
              </w:rPr>
              <w:t>600</w:t>
            </w:r>
            <w:r>
              <w:rPr>
                <w:color w:val="000000"/>
                <w:sz w:val="20"/>
                <w:szCs w:val="20"/>
                <w:lang w:eastAsia="en-CA"/>
              </w:rPr>
              <w:t>.</w:t>
            </w:r>
            <w:r w:rsidRPr="00024776">
              <w:rPr>
                <w:color w:val="000000"/>
                <w:sz w:val="20"/>
                <w:szCs w:val="20"/>
                <w:lang w:eastAsia="en-CA"/>
              </w:rPr>
              <w:t>000</w:t>
            </w:r>
          </w:p>
        </w:tc>
        <w:tc>
          <w:tcPr>
            <w:tcW w:w="775" w:type="pct"/>
            <w:tcBorders>
              <w:top w:val="nil"/>
              <w:left w:val="nil"/>
              <w:bottom w:val="single" w:sz="2" w:space="0" w:color="auto"/>
              <w:right w:val="single" w:sz="4" w:space="0" w:color="auto"/>
            </w:tcBorders>
            <w:noWrap/>
            <w:vAlign w:val="center"/>
            <w:hideMark/>
          </w:tcPr>
          <w:p w14:paraId="1B2D188C" w14:textId="03F16AD4" w:rsidR="00465B8F" w:rsidRPr="00024776" w:rsidRDefault="00465B8F" w:rsidP="00465B8F">
            <w:pPr>
              <w:jc w:val="right"/>
              <w:rPr>
                <w:color w:val="000000"/>
                <w:sz w:val="20"/>
                <w:szCs w:val="20"/>
                <w:lang w:eastAsia="en-CA"/>
              </w:rPr>
            </w:pPr>
            <w:r>
              <w:rPr>
                <w:sz w:val="20"/>
                <w:lang w:val="en-US"/>
              </w:rPr>
              <w:t>n.a.</w:t>
            </w:r>
          </w:p>
        </w:tc>
      </w:tr>
      <w:tr w:rsidR="00D66726" w:rsidRPr="00024776" w14:paraId="1092BDF4" w14:textId="77777777" w:rsidTr="00034FDD">
        <w:trPr>
          <w:trHeight w:val="162"/>
        </w:trPr>
        <w:tc>
          <w:tcPr>
            <w:tcW w:w="1919" w:type="pct"/>
            <w:tcBorders>
              <w:top w:val="nil"/>
              <w:left w:val="single" w:sz="4" w:space="0" w:color="auto"/>
              <w:bottom w:val="single" w:sz="2" w:space="0" w:color="auto"/>
              <w:right w:val="single" w:sz="4" w:space="0" w:color="auto"/>
            </w:tcBorders>
            <w:noWrap/>
            <w:hideMark/>
          </w:tcPr>
          <w:p w14:paraId="7FCDFCF6" w14:textId="7A615FC0" w:rsidR="00D66726" w:rsidRPr="00024776" w:rsidRDefault="002218F4" w:rsidP="00034FDD">
            <w:pPr>
              <w:jc w:val="left"/>
              <w:rPr>
                <w:b/>
                <w:bCs/>
                <w:color w:val="000000"/>
                <w:sz w:val="20"/>
                <w:szCs w:val="20"/>
                <w:lang w:eastAsia="en-CA"/>
              </w:rPr>
            </w:pPr>
            <w:r>
              <w:rPr>
                <w:b/>
                <w:bCs/>
                <w:color w:val="000000"/>
                <w:sz w:val="20"/>
                <w:szCs w:val="20"/>
                <w:lang w:eastAsia="en-CA"/>
              </w:rPr>
              <w:t>Total de a</w:t>
            </w:r>
            <w:r w:rsidR="00D66726" w:rsidRPr="00024776">
              <w:rPr>
                <w:b/>
                <w:bCs/>
                <w:color w:val="000000"/>
                <w:sz w:val="20"/>
                <w:szCs w:val="20"/>
                <w:lang w:eastAsia="en-CA"/>
              </w:rPr>
              <w:t xml:space="preserve">ctividades con financiamiento </w:t>
            </w:r>
          </w:p>
        </w:tc>
        <w:tc>
          <w:tcPr>
            <w:tcW w:w="766" w:type="pct"/>
            <w:tcBorders>
              <w:top w:val="nil"/>
              <w:left w:val="nil"/>
              <w:bottom w:val="single" w:sz="2" w:space="0" w:color="auto"/>
              <w:right w:val="single" w:sz="4" w:space="0" w:color="auto"/>
            </w:tcBorders>
            <w:noWrap/>
            <w:vAlign w:val="center"/>
            <w:hideMark/>
          </w:tcPr>
          <w:p w14:paraId="1C6E6B5F" w14:textId="77777777" w:rsidR="00D66726" w:rsidRPr="00024776" w:rsidRDefault="00D66726" w:rsidP="00034FDD">
            <w:pPr>
              <w:jc w:val="right"/>
              <w:rPr>
                <w:b/>
                <w:bCs/>
                <w:color w:val="000000"/>
                <w:sz w:val="20"/>
                <w:szCs w:val="20"/>
                <w:lang w:eastAsia="en-CA"/>
              </w:rPr>
            </w:pPr>
            <w:r w:rsidRPr="00024776">
              <w:rPr>
                <w:b/>
                <w:bCs/>
                <w:color w:val="000000"/>
                <w:sz w:val="20"/>
                <w:szCs w:val="20"/>
                <w:lang w:eastAsia="en-CA"/>
              </w:rPr>
              <w:t>1.711,30</w:t>
            </w:r>
          </w:p>
        </w:tc>
        <w:tc>
          <w:tcPr>
            <w:tcW w:w="766" w:type="pct"/>
            <w:tcBorders>
              <w:top w:val="nil"/>
              <w:left w:val="nil"/>
              <w:bottom w:val="single" w:sz="2" w:space="0" w:color="auto"/>
              <w:right w:val="single" w:sz="4" w:space="0" w:color="auto"/>
            </w:tcBorders>
            <w:noWrap/>
            <w:vAlign w:val="center"/>
            <w:hideMark/>
          </w:tcPr>
          <w:p w14:paraId="5319D4AE" w14:textId="77777777" w:rsidR="00D66726" w:rsidRPr="00024776" w:rsidRDefault="00D66726" w:rsidP="00034FDD">
            <w:pPr>
              <w:jc w:val="right"/>
              <w:rPr>
                <w:b/>
                <w:bCs/>
                <w:color w:val="000000"/>
                <w:sz w:val="20"/>
                <w:szCs w:val="20"/>
                <w:lang w:eastAsia="en-CA"/>
              </w:rPr>
            </w:pPr>
            <w:r w:rsidRPr="00024776">
              <w:rPr>
                <w:b/>
                <w:bCs/>
                <w:color w:val="000000"/>
                <w:sz w:val="20"/>
                <w:szCs w:val="20"/>
                <w:lang w:eastAsia="en-CA"/>
              </w:rPr>
              <w:t>92,36</w:t>
            </w:r>
          </w:p>
        </w:tc>
        <w:tc>
          <w:tcPr>
            <w:tcW w:w="774" w:type="pct"/>
            <w:tcBorders>
              <w:top w:val="nil"/>
              <w:left w:val="nil"/>
              <w:bottom w:val="single" w:sz="2" w:space="0" w:color="auto"/>
              <w:right w:val="single" w:sz="2" w:space="0" w:color="auto"/>
            </w:tcBorders>
            <w:noWrap/>
            <w:vAlign w:val="center"/>
            <w:hideMark/>
          </w:tcPr>
          <w:p w14:paraId="210107C1" w14:textId="70412DDA" w:rsidR="00D66726" w:rsidRPr="00024776" w:rsidRDefault="00D66726" w:rsidP="00034FDD">
            <w:pPr>
              <w:jc w:val="right"/>
              <w:rPr>
                <w:b/>
                <w:bCs/>
                <w:color w:val="000000"/>
                <w:sz w:val="20"/>
                <w:szCs w:val="20"/>
                <w:lang w:eastAsia="en-CA"/>
              </w:rPr>
            </w:pPr>
            <w:r w:rsidRPr="00024776">
              <w:rPr>
                <w:b/>
                <w:bCs/>
                <w:color w:val="000000"/>
                <w:sz w:val="20"/>
                <w:szCs w:val="20"/>
                <w:lang w:eastAsia="en-CA"/>
              </w:rPr>
              <w:t>9</w:t>
            </w:r>
            <w:r w:rsidR="002218F4">
              <w:rPr>
                <w:b/>
                <w:bCs/>
                <w:color w:val="000000"/>
                <w:sz w:val="20"/>
                <w:szCs w:val="20"/>
                <w:lang w:eastAsia="en-CA"/>
              </w:rPr>
              <w:t>.</w:t>
            </w:r>
            <w:r w:rsidRPr="00024776">
              <w:rPr>
                <w:b/>
                <w:bCs/>
                <w:color w:val="000000"/>
                <w:sz w:val="20"/>
                <w:szCs w:val="20"/>
                <w:lang w:eastAsia="en-CA"/>
              </w:rPr>
              <w:t>244</w:t>
            </w:r>
            <w:r w:rsidR="002218F4">
              <w:rPr>
                <w:b/>
                <w:bCs/>
                <w:color w:val="000000"/>
                <w:sz w:val="20"/>
                <w:szCs w:val="20"/>
                <w:lang w:eastAsia="en-CA"/>
              </w:rPr>
              <w:t>.</w:t>
            </w:r>
            <w:r w:rsidRPr="00024776">
              <w:rPr>
                <w:b/>
                <w:bCs/>
                <w:color w:val="000000"/>
                <w:sz w:val="20"/>
                <w:szCs w:val="20"/>
                <w:lang w:eastAsia="en-CA"/>
              </w:rPr>
              <w:t>015</w:t>
            </w:r>
          </w:p>
        </w:tc>
        <w:tc>
          <w:tcPr>
            <w:tcW w:w="775" w:type="pct"/>
            <w:tcBorders>
              <w:top w:val="single" w:sz="2" w:space="0" w:color="auto"/>
              <w:left w:val="single" w:sz="2" w:space="0" w:color="auto"/>
              <w:bottom w:val="single" w:sz="2" w:space="0" w:color="auto"/>
              <w:right w:val="single" w:sz="2" w:space="0" w:color="auto"/>
            </w:tcBorders>
            <w:noWrap/>
            <w:vAlign w:val="center"/>
            <w:hideMark/>
          </w:tcPr>
          <w:p w14:paraId="3F934A36" w14:textId="77777777" w:rsidR="00D66726" w:rsidRPr="00024776" w:rsidRDefault="00D66726" w:rsidP="00034FDD">
            <w:pPr>
              <w:jc w:val="right"/>
              <w:rPr>
                <w:b/>
                <w:bCs/>
                <w:color w:val="000000"/>
                <w:sz w:val="20"/>
                <w:szCs w:val="20"/>
                <w:lang w:eastAsia="en-CA"/>
              </w:rPr>
            </w:pPr>
            <w:r w:rsidRPr="00024776">
              <w:rPr>
                <w:b/>
                <w:bCs/>
                <w:color w:val="000000"/>
                <w:sz w:val="20"/>
                <w:szCs w:val="20"/>
                <w:lang w:eastAsia="en-CA"/>
              </w:rPr>
              <w:t>5,40</w:t>
            </w:r>
          </w:p>
        </w:tc>
      </w:tr>
      <w:tr w:rsidR="00D66726" w:rsidRPr="00024776" w14:paraId="317E526B" w14:textId="77777777" w:rsidTr="00034FDD">
        <w:trPr>
          <w:trHeight w:val="162"/>
        </w:trPr>
        <w:tc>
          <w:tcPr>
            <w:tcW w:w="1919" w:type="pct"/>
            <w:tcBorders>
              <w:top w:val="single" w:sz="2" w:space="0" w:color="auto"/>
              <w:left w:val="single" w:sz="2" w:space="0" w:color="auto"/>
              <w:bottom w:val="single" w:sz="2" w:space="0" w:color="auto"/>
              <w:right w:val="single" w:sz="2" w:space="0" w:color="auto"/>
            </w:tcBorders>
            <w:noWrap/>
          </w:tcPr>
          <w:p w14:paraId="688E064A" w14:textId="5AA44A99" w:rsidR="00D66726" w:rsidRPr="00024776" w:rsidRDefault="00D66726" w:rsidP="00034FDD">
            <w:pPr>
              <w:jc w:val="left"/>
              <w:rPr>
                <w:color w:val="000000"/>
                <w:sz w:val="20"/>
                <w:szCs w:val="20"/>
                <w:lang w:eastAsia="en-CA"/>
              </w:rPr>
            </w:pPr>
            <w:r w:rsidRPr="00024776">
              <w:rPr>
                <w:color w:val="000000"/>
                <w:sz w:val="20"/>
                <w:szCs w:val="20"/>
                <w:lang w:eastAsia="en-CA"/>
              </w:rPr>
              <w:t xml:space="preserve">Reducciones adicionales </w:t>
            </w:r>
            <w:r w:rsidR="002218F4">
              <w:rPr>
                <w:color w:val="000000"/>
                <w:sz w:val="20"/>
                <w:szCs w:val="20"/>
                <w:lang w:eastAsia="en-CA"/>
              </w:rPr>
              <w:t xml:space="preserve">provenientes </w:t>
            </w:r>
            <w:r w:rsidRPr="00024776">
              <w:rPr>
                <w:color w:val="000000"/>
                <w:sz w:val="20"/>
                <w:szCs w:val="20"/>
                <w:lang w:eastAsia="en-CA"/>
              </w:rPr>
              <w:t>del consumo restante</w:t>
            </w:r>
            <w:r w:rsidR="002218F4">
              <w:rPr>
                <w:color w:val="000000"/>
                <w:sz w:val="20"/>
                <w:szCs w:val="20"/>
                <w:lang w:eastAsia="en-CA"/>
              </w:rPr>
              <w:t xml:space="preserve"> admisible para financiamiento </w:t>
            </w:r>
            <w:r w:rsidRPr="00024776">
              <w:rPr>
                <w:color w:val="000000"/>
                <w:sz w:val="20"/>
                <w:szCs w:val="20"/>
                <w:lang w:eastAsia="en-CA"/>
              </w:rPr>
              <w:br/>
            </w:r>
          </w:p>
        </w:tc>
        <w:tc>
          <w:tcPr>
            <w:tcW w:w="766" w:type="pct"/>
            <w:tcBorders>
              <w:top w:val="single" w:sz="2" w:space="0" w:color="auto"/>
              <w:left w:val="single" w:sz="2" w:space="0" w:color="auto"/>
              <w:bottom w:val="single" w:sz="2" w:space="0" w:color="auto"/>
              <w:right w:val="single" w:sz="2" w:space="0" w:color="auto"/>
            </w:tcBorders>
            <w:noWrap/>
            <w:vAlign w:val="center"/>
          </w:tcPr>
          <w:p w14:paraId="2B943E1E" w14:textId="77777777" w:rsidR="00D66726" w:rsidRPr="00024776" w:rsidRDefault="00D66726" w:rsidP="00034FDD">
            <w:pPr>
              <w:jc w:val="right"/>
              <w:rPr>
                <w:color w:val="000000"/>
                <w:sz w:val="20"/>
                <w:szCs w:val="20"/>
                <w:lang w:eastAsia="en-CA"/>
              </w:rPr>
            </w:pPr>
            <w:r w:rsidRPr="00024776">
              <w:rPr>
                <w:color w:val="000000"/>
                <w:sz w:val="20"/>
                <w:szCs w:val="20"/>
                <w:lang w:eastAsia="en-CA"/>
              </w:rPr>
              <w:t>1.576,78</w:t>
            </w:r>
          </w:p>
        </w:tc>
        <w:tc>
          <w:tcPr>
            <w:tcW w:w="766" w:type="pct"/>
            <w:tcBorders>
              <w:top w:val="single" w:sz="2" w:space="0" w:color="auto"/>
              <w:left w:val="single" w:sz="2" w:space="0" w:color="auto"/>
              <w:bottom w:val="single" w:sz="2" w:space="0" w:color="auto"/>
              <w:right w:val="single" w:sz="2" w:space="0" w:color="auto"/>
            </w:tcBorders>
            <w:noWrap/>
            <w:vAlign w:val="center"/>
          </w:tcPr>
          <w:p w14:paraId="711FDAB0" w14:textId="77777777" w:rsidR="00D66726" w:rsidRPr="00024776" w:rsidRDefault="00D66726" w:rsidP="00034FDD">
            <w:pPr>
              <w:jc w:val="right"/>
              <w:rPr>
                <w:color w:val="000000"/>
                <w:sz w:val="20"/>
                <w:szCs w:val="20"/>
                <w:lang w:eastAsia="en-CA"/>
              </w:rPr>
            </w:pPr>
            <w:r w:rsidRPr="00024776">
              <w:rPr>
                <w:color w:val="000000"/>
                <w:sz w:val="20"/>
                <w:szCs w:val="20"/>
                <w:lang w:eastAsia="en-CA"/>
              </w:rPr>
              <w:t>86,43</w:t>
            </w:r>
          </w:p>
        </w:tc>
        <w:tc>
          <w:tcPr>
            <w:tcW w:w="774" w:type="pct"/>
            <w:tcBorders>
              <w:top w:val="single" w:sz="2" w:space="0" w:color="auto"/>
              <w:left w:val="single" w:sz="2" w:space="0" w:color="auto"/>
              <w:bottom w:val="single" w:sz="2" w:space="0" w:color="auto"/>
              <w:right w:val="single" w:sz="2" w:space="0" w:color="auto"/>
            </w:tcBorders>
            <w:noWrap/>
            <w:vAlign w:val="center"/>
          </w:tcPr>
          <w:p w14:paraId="6E159150" w14:textId="77777777" w:rsidR="00D66726" w:rsidRPr="00024776" w:rsidRDefault="00D66726" w:rsidP="00034FDD">
            <w:pPr>
              <w:jc w:val="right"/>
              <w:rPr>
                <w:color w:val="000000"/>
                <w:sz w:val="20"/>
                <w:szCs w:val="20"/>
                <w:lang w:eastAsia="en-CA"/>
              </w:rPr>
            </w:pPr>
            <w:r w:rsidRPr="00024776">
              <w:rPr>
                <w:color w:val="000000"/>
                <w:sz w:val="20"/>
                <w:szCs w:val="20"/>
                <w:lang w:eastAsia="en-CA"/>
              </w:rPr>
              <w:t>0</w:t>
            </w:r>
          </w:p>
        </w:tc>
        <w:tc>
          <w:tcPr>
            <w:tcW w:w="775" w:type="pct"/>
            <w:tcBorders>
              <w:top w:val="single" w:sz="2" w:space="0" w:color="auto"/>
              <w:left w:val="single" w:sz="2" w:space="0" w:color="auto"/>
              <w:bottom w:val="single" w:sz="2" w:space="0" w:color="auto"/>
              <w:right w:val="single" w:sz="2" w:space="0" w:color="auto"/>
            </w:tcBorders>
            <w:noWrap/>
            <w:vAlign w:val="center"/>
          </w:tcPr>
          <w:p w14:paraId="4C74A22C" w14:textId="7B1405E7" w:rsidR="00D66726" w:rsidRPr="00024776" w:rsidRDefault="00465B8F" w:rsidP="00034FDD">
            <w:pPr>
              <w:jc w:val="right"/>
              <w:rPr>
                <w:color w:val="000000"/>
                <w:sz w:val="20"/>
                <w:szCs w:val="20"/>
                <w:lang w:eastAsia="en-CA"/>
              </w:rPr>
            </w:pPr>
            <w:r>
              <w:rPr>
                <w:sz w:val="20"/>
                <w:lang w:val="en-US"/>
              </w:rPr>
              <w:t>n.a.</w:t>
            </w:r>
          </w:p>
        </w:tc>
      </w:tr>
      <w:tr w:rsidR="00D66726" w:rsidRPr="00024776" w14:paraId="7687CD50" w14:textId="77777777" w:rsidTr="00034FDD">
        <w:trPr>
          <w:trHeight w:val="162"/>
        </w:trPr>
        <w:tc>
          <w:tcPr>
            <w:tcW w:w="1919" w:type="pct"/>
            <w:tcBorders>
              <w:top w:val="single" w:sz="2" w:space="0" w:color="auto"/>
              <w:left w:val="single" w:sz="2" w:space="0" w:color="auto"/>
              <w:bottom w:val="single" w:sz="2" w:space="0" w:color="auto"/>
              <w:right w:val="single" w:sz="2" w:space="0" w:color="auto"/>
            </w:tcBorders>
            <w:noWrap/>
          </w:tcPr>
          <w:p w14:paraId="562CA3F1" w14:textId="77777777" w:rsidR="00D66726" w:rsidRPr="00024776" w:rsidRDefault="00D66726" w:rsidP="00034FDD">
            <w:pPr>
              <w:jc w:val="left"/>
              <w:rPr>
                <w:b/>
                <w:bCs/>
                <w:color w:val="000000"/>
                <w:sz w:val="20"/>
                <w:szCs w:val="20"/>
                <w:lang w:eastAsia="en-CA"/>
              </w:rPr>
            </w:pPr>
            <w:r w:rsidRPr="00024776">
              <w:rPr>
                <w:b/>
                <w:bCs/>
                <w:color w:val="000000"/>
                <w:sz w:val="20"/>
                <w:szCs w:val="20"/>
                <w:lang w:eastAsia="en-CA"/>
              </w:rPr>
              <w:t>Total</w:t>
            </w:r>
          </w:p>
        </w:tc>
        <w:tc>
          <w:tcPr>
            <w:tcW w:w="766" w:type="pct"/>
            <w:tcBorders>
              <w:top w:val="single" w:sz="2" w:space="0" w:color="auto"/>
              <w:left w:val="single" w:sz="2" w:space="0" w:color="auto"/>
              <w:bottom w:val="single" w:sz="2" w:space="0" w:color="auto"/>
              <w:right w:val="single" w:sz="2" w:space="0" w:color="auto"/>
            </w:tcBorders>
            <w:noWrap/>
            <w:vAlign w:val="center"/>
          </w:tcPr>
          <w:p w14:paraId="099A42EC" w14:textId="77777777" w:rsidR="00D66726" w:rsidRPr="00024776" w:rsidRDefault="00D66726" w:rsidP="00034FDD">
            <w:pPr>
              <w:jc w:val="right"/>
              <w:rPr>
                <w:b/>
                <w:bCs/>
                <w:color w:val="000000"/>
                <w:sz w:val="20"/>
                <w:szCs w:val="20"/>
                <w:lang w:eastAsia="en-CA"/>
              </w:rPr>
            </w:pPr>
            <w:r w:rsidRPr="00024776">
              <w:rPr>
                <w:b/>
                <w:bCs/>
                <w:color w:val="000000"/>
                <w:sz w:val="20"/>
                <w:szCs w:val="20"/>
                <w:lang w:eastAsia="en-CA"/>
              </w:rPr>
              <w:t>3.288,08</w:t>
            </w:r>
          </w:p>
        </w:tc>
        <w:tc>
          <w:tcPr>
            <w:tcW w:w="766" w:type="pct"/>
            <w:tcBorders>
              <w:top w:val="single" w:sz="2" w:space="0" w:color="auto"/>
              <w:left w:val="single" w:sz="2" w:space="0" w:color="auto"/>
              <w:bottom w:val="single" w:sz="2" w:space="0" w:color="auto"/>
              <w:right w:val="single" w:sz="2" w:space="0" w:color="auto"/>
            </w:tcBorders>
            <w:noWrap/>
            <w:vAlign w:val="center"/>
          </w:tcPr>
          <w:p w14:paraId="7E062090" w14:textId="77777777" w:rsidR="00D66726" w:rsidRPr="00024776" w:rsidRDefault="00D66726" w:rsidP="00034FDD">
            <w:pPr>
              <w:jc w:val="right"/>
              <w:rPr>
                <w:b/>
                <w:bCs/>
                <w:color w:val="000000"/>
                <w:sz w:val="20"/>
                <w:szCs w:val="20"/>
                <w:lang w:eastAsia="en-CA"/>
              </w:rPr>
            </w:pPr>
            <w:r w:rsidRPr="00024776">
              <w:rPr>
                <w:b/>
                <w:bCs/>
                <w:color w:val="000000"/>
                <w:sz w:val="20"/>
                <w:szCs w:val="20"/>
                <w:lang w:eastAsia="en-CA"/>
              </w:rPr>
              <w:t>178,79</w:t>
            </w:r>
          </w:p>
        </w:tc>
        <w:tc>
          <w:tcPr>
            <w:tcW w:w="774" w:type="pct"/>
            <w:tcBorders>
              <w:top w:val="single" w:sz="2" w:space="0" w:color="auto"/>
              <w:left w:val="single" w:sz="2" w:space="0" w:color="auto"/>
              <w:bottom w:val="single" w:sz="2" w:space="0" w:color="auto"/>
              <w:right w:val="single" w:sz="2" w:space="0" w:color="auto"/>
            </w:tcBorders>
            <w:noWrap/>
            <w:vAlign w:val="center"/>
          </w:tcPr>
          <w:p w14:paraId="4C1C236E" w14:textId="3BD31735" w:rsidR="00D66726" w:rsidRPr="00024776" w:rsidRDefault="00D66726" w:rsidP="00034FDD">
            <w:pPr>
              <w:jc w:val="right"/>
              <w:rPr>
                <w:b/>
                <w:bCs/>
                <w:color w:val="000000"/>
                <w:sz w:val="20"/>
                <w:szCs w:val="20"/>
                <w:lang w:eastAsia="en-CA"/>
              </w:rPr>
            </w:pPr>
            <w:r w:rsidRPr="00024776">
              <w:rPr>
                <w:b/>
                <w:bCs/>
                <w:color w:val="000000"/>
                <w:sz w:val="20"/>
                <w:szCs w:val="20"/>
                <w:lang w:eastAsia="en-CA"/>
              </w:rPr>
              <w:t>9</w:t>
            </w:r>
            <w:r w:rsidR="002218F4">
              <w:rPr>
                <w:b/>
                <w:bCs/>
                <w:color w:val="000000"/>
                <w:sz w:val="20"/>
                <w:szCs w:val="20"/>
                <w:lang w:eastAsia="en-CA"/>
              </w:rPr>
              <w:t>.</w:t>
            </w:r>
            <w:r w:rsidRPr="00024776">
              <w:rPr>
                <w:b/>
                <w:bCs/>
                <w:color w:val="000000"/>
                <w:sz w:val="20"/>
                <w:szCs w:val="20"/>
                <w:lang w:eastAsia="en-CA"/>
              </w:rPr>
              <w:t>244</w:t>
            </w:r>
            <w:r w:rsidR="002218F4">
              <w:rPr>
                <w:b/>
                <w:bCs/>
                <w:color w:val="000000"/>
                <w:sz w:val="20"/>
                <w:szCs w:val="20"/>
                <w:lang w:eastAsia="en-CA"/>
              </w:rPr>
              <w:t>.</w:t>
            </w:r>
            <w:r w:rsidRPr="00024776">
              <w:rPr>
                <w:b/>
                <w:bCs/>
                <w:color w:val="000000"/>
                <w:sz w:val="20"/>
                <w:szCs w:val="20"/>
                <w:lang w:eastAsia="en-CA"/>
              </w:rPr>
              <w:t>015</w:t>
            </w:r>
          </w:p>
        </w:tc>
        <w:tc>
          <w:tcPr>
            <w:tcW w:w="775" w:type="pct"/>
            <w:tcBorders>
              <w:top w:val="single" w:sz="2" w:space="0" w:color="auto"/>
              <w:left w:val="single" w:sz="2" w:space="0" w:color="auto"/>
              <w:bottom w:val="single" w:sz="2" w:space="0" w:color="auto"/>
              <w:right w:val="single" w:sz="2" w:space="0" w:color="auto"/>
            </w:tcBorders>
            <w:noWrap/>
            <w:vAlign w:val="center"/>
          </w:tcPr>
          <w:p w14:paraId="6E881B2F" w14:textId="77777777" w:rsidR="00D66726" w:rsidRPr="00024776" w:rsidRDefault="00D66726" w:rsidP="00034FDD">
            <w:pPr>
              <w:jc w:val="right"/>
              <w:rPr>
                <w:b/>
                <w:bCs/>
                <w:color w:val="000000"/>
                <w:sz w:val="20"/>
                <w:szCs w:val="20"/>
                <w:lang w:eastAsia="en-CA"/>
              </w:rPr>
            </w:pPr>
            <w:r w:rsidRPr="00024776">
              <w:rPr>
                <w:b/>
                <w:bCs/>
                <w:color w:val="000000"/>
                <w:sz w:val="20"/>
                <w:szCs w:val="20"/>
                <w:lang w:eastAsia="en-CA"/>
              </w:rPr>
              <w:t>2,81</w:t>
            </w:r>
          </w:p>
        </w:tc>
      </w:tr>
    </w:tbl>
    <w:p w14:paraId="52DC5DFD" w14:textId="5B971A9C" w:rsidR="00D66726" w:rsidRPr="00024776" w:rsidRDefault="00D66726" w:rsidP="00D66726">
      <w:pPr>
        <w:keepNext/>
        <w:spacing w:before="240" w:after="240"/>
      </w:pPr>
      <w:bookmarkStart w:id="15" w:name="_Hlk126916178"/>
      <w:r w:rsidRPr="00024776">
        <w:rPr>
          <w:u w:val="single"/>
        </w:rPr>
        <w:t xml:space="preserve">Plan de ejecución acordado para el primer tramo de la </w:t>
      </w:r>
      <w:r w:rsidR="00BD50C8" w:rsidRPr="00024776">
        <w:rPr>
          <w:u w:val="single"/>
        </w:rPr>
        <w:t>etapa I</w:t>
      </w:r>
      <w:r w:rsidRPr="00024776">
        <w:rPr>
          <w:u w:val="single"/>
        </w:rPr>
        <w:t xml:space="preserve">II del </w:t>
      </w:r>
      <w:r w:rsidR="002218F4">
        <w:rPr>
          <w:u w:val="single"/>
        </w:rPr>
        <w:t xml:space="preserve">plan de gestión para la eliminación de HCFC </w:t>
      </w:r>
    </w:p>
    <w:p w14:paraId="6B0E8A59" w14:textId="334A9B01" w:rsidR="00D66726" w:rsidRPr="00024776" w:rsidRDefault="00D66726" w:rsidP="00D66726">
      <w:pPr>
        <w:spacing w:after="240"/>
      </w:pPr>
      <w:r w:rsidRPr="00024776">
        <w:t>36.</w:t>
      </w:r>
      <w:r w:rsidRPr="00024776">
        <w:tab/>
        <w:t xml:space="preserve">El plan de acción acordado para el primer tramo se </w:t>
      </w:r>
      <w:r w:rsidR="002218F4">
        <w:t xml:space="preserve">indica </w:t>
      </w:r>
      <w:r w:rsidRPr="00024776">
        <w:t xml:space="preserve">en el </w:t>
      </w:r>
      <w:r w:rsidR="00144018">
        <w:t>Cuadro</w:t>
      </w:r>
      <w:r w:rsidRPr="00024776">
        <w:t xml:space="preserve"> 6.</w:t>
      </w:r>
    </w:p>
    <w:p w14:paraId="27DE7790" w14:textId="77777777" w:rsidR="00D66726" w:rsidRPr="00024776" w:rsidRDefault="00D66726" w:rsidP="00D66726">
      <w:pPr>
        <w:keepNext/>
        <w:spacing w:before="240"/>
        <w:rPr>
          <w:b/>
          <w:bCs/>
        </w:rPr>
      </w:pPr>
      <w:r w:rsidRPr="00024776">
        <w:rPr>
          <w:b/>
          <w:bCs/>
          <w:sz w:val="24"/>
          <w:szCs w:val="24"/>
          <w:lang w:eastAsia="en-GB"/>
        </w:rPr>
        <w:t>Cuadro 6. Plan de ejecución acordado para el primer tramo de la etapa III del PGEH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8415"/>
        <w:gridCol w:w="1025"/>
      </w:tblGrid>
      <w:tr w:rsidR="00D66726" w:rsidRPr="00024776" w14:paraId="62485F6B" w14:textId="77777777" w:rsidTr="00034FDD">
        <w:trPr>
          <w:trHeight w:val="23"/>
          <w:tblHeader/>
        </w:trPr>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1C9D9346" w14:textId="77777777" w:rsidR="00D66726" w:rsidRPr="00024776" w:rsidRDefault="00D66726" w:rsidP="00034FDD">
            <w:pPr>
              <w:keepNext/>
              <w:jc w:val="center"/>
              <w:rPr>
                <w:rFonts w:eastAsia="Calibri"/>
                <w:b/>
                <w:bCs/>
                <w:sz w:val="20"/>
                <w:szCs w:val="20"/>
                <w:lang w:eastAsia="en-GB"/>
              </w:rPr>
            </w:pPr>
            <w:bookmarkStart w:id="16" w:name="_Hlk214234251"/>
            <w:r w:rsidRPr="00024776">
              <w:rPr>
                <w:rFonts w:eastAsia="Calibri"/>
                <w:b/>
                <w:bCs/>
                <w:sz w:val="20"/>
                <w:szCs w:val="20"/>
                <w:lang w:eastAsia="en-GB"/>
              </w:rPr>
              <w:t>Componente/Actividad</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6427B49A" w14:textId="77777777" w:rsidR="00D66726" w:rsidRPr="00024776" w:rsidRDefault="00D66726" w:rsidP="00034FDD">
            <w:pPr>
              <w:keepNext/>
              <w:jc w:val="center"/>
              <w:rPr>
                <w:rFonts w:eastAsia="Calibri"/>
                <w:b/>
                <w:bCs/>
                <w:sz w:val="20"/>
                <w:szCs w:val="20"/>
                <w:lang w:eastAsia="en-GB"/>
              </w:rPr>
            </w:pPr>
            <w:r w:rsidRPr="00024776">
              <w:rPr>
                <w:rFonts w:eastAsia="Calibri"/>
                <w:b/>
                <w:bCs/>
                <w:sz w:val="20"/>
                <w:szCs w:val="20"/>
                <w:lang w:eastAsia="en-GB"/>
              </w:rPr>
              <w:t>Costo (USD)</w:t>
            </w:r>
          </w:p>
        </w:tc>
      </w:tr>
      <w:tr w:rsidR="00D66726" w:rsidRPr="00024776" w14:paraId="3D0470CB" w14:textId="77777777" w:rsidTr="00034FDD">
        <w:trPr>
          <w:trHeight w:val="227"/>
        </w:trPr>
        <w:tc>
          <w:tcPr>
            <w:tcW w:w="5000" w:type="pct"/>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0D818628" w14:textId="77777777" w:rsidR="00D66726" w:rsidRPr="00024776" w:rsidRDefault="00D66726" w:rsidP="00034FDD">
            <w:pPr>
              <w:keepNext/>
              <w:shd w:val="clear" w:color="auto" w:fill="FFFFFF"/>
              <w:contextualSpacing/>
              <w:jc w:val="left"/>
              <w:rPr>
                <w:rFonts w:eastAsia="Calibri"/>
                <w:b/>
                <w:bCs/>
                <w:i/>
                <w:iCs/>
                <w:sz w:val="20"/>
                <w:szCs w:val="20"/>
                <w:lang w:eastAsia="en-GB"/>
              </w:rPr>
            </w:pPr>
            <w:r w:rsidRPr="00024776">
              <w:rPr>
                <w:rFonts w:eastAsia="Calibri"/>
                <w:b/>
                <w:bCs/>
                <w:i/>
                <w:iCs/>
                <w:sz w:val="20"/>
                <w:szCs w:val="20"/>
                <w:lang w:eastAsia="en-GB"/>
              </w:rPr>
              <w:t>Fabricación de equipos de refrigeración comercial</w:t>
            </w:r>
          </w:p>
        </w:tc>
      </w:tr>
      <w:tr w:rsidR="00D66726" w:rsidRPr="00024776" w14:paraId="0EB0D923" w14:textId="77777777" w:rsidTr="00034FDD">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6E67E16D" w14:textId="3282A01D" w:rsidR="00D66726" w:rsidRPr="00024776" w:rsidRDefault="00D66726" w:rsidP="00034FDD">
            <w:pPr>
              <w:rPr>
                <w:rFonts w:eastAsia="Calibri"/>
                <w:sz w:val="20"/>
                <w:szCs w:val="20"/>
                <w:lang w:eastAsia="en-GB"/>
              </w:rPr>
            </w:pPr>
            <w:r w:rsidRPr="00024776">
              <w:rPr>
                <w:rFonts w:eastAsia="Calibri"/>
                <w:sz w:val="20"/>
                <w:szCs w:val="20"/>
                <w:lang w:eastAsia="en-GB"/>
              </w:rPr>
              <w:t>Prestar asistencia técnica a 11 Py</w:t>
            </w:r>
            <w:r w:rsidR="002B57EF">
              <w:rPr>
                <w:rFonts w:eastAsia="Calibri"/>
                <w:sz w:val="20"/>
                <w:szCs w:val="20"/>
                <w:lang w:eastAsia="en-GB"/>
              </w:rPr>
              <w:t>ME</w:t>
            </w:r>
            <w:r w:rsidRPr="00024776">
              <w:rPr>
                <w:rFonts w:eastAsia="Calibri"/>
                <w:sz w:val="20"/>
                <w:szCs w:val="20"/>
                <w:lang w:eastAsia="en-GB"/>
              </w:rPr>
              <w:t xml:space="preserve"> a través de expertos nacionales; realizar visitas de diagnóstico y asesoramiento </w:t>
            </w:r>
            <w:r w:rsidR="00445B51" w:rsidRPr="002218F4">
              <w:rPr>
                <w:rFonts w:eastAsia="Calibri"/>
                <w:i/>
                <w:iCs/>
                <w:sz w:val="20"/>
                <w:szCs w:val="20"/>
                <w:lang w:eastAsia="en-GB"/>
              </w:rPr>
              <w:t>in situ</w:t>
            </w:r>
            <w:r w:rsidRPr="00024776">
              <w:rPr>
                <w:rFonts w:eastAsia="Calibri"/>
                <w:sz w:val="20"/>
                <w:szCs w:val="20"/>
                <w:lang w:eastAsia="en-GB"/>
              </w:rPr>
              <w:t xml:space="preserve">; organizar cuatro talleres sobre el </w:t>
            </w:r>
            <w:r w:rsidR="00024776" w:rsidRPr="00024776">
              <w:rPr>
                <w:rFonts w:eastAsia="Calibri"/>
                <w:sz w:val="20"/>
                <w:szCs w:val="20"/>
                <w:lang w:eastAsia="en-GB"/>
              </w:rPr>
              <w:t>manejo</w:t>
            </w:r>
            <w:r w:rsidRPr="00024776">
              <w:rPr>
                <w:rFonts w:eastAsia="Calibri"/>
                <w:sz w:val="20"/>
                <w:szCs w:val="20"/>
                <w:lang w:eastAsia="en-GB"/>
              </w:rPr>
              <w:t xml:space="preserve"> de refrigerantes inflamables; impartir capacitación </w:t>
            </w:r>
            <w:r w:rsidR="002218F4">
              <w:rPr>
                <w:rFonts w:eastAsia="Calibri"/>
                <w:sz w:val="20"/>
                <w:szCs w:val="20"/>
                <w:lang w:eastAsia="en-GB"/>
              </w:rPr>
              <w:t>adaptada</w:t>
            </w:r>
            <w:r w:rsidRPr="00024776">
              <w:rPr>
                <w:rFonts w:eastAsia="Calibri"/>
                <w:sz w:val="20"/>
                <w:szCs w:val="20"/>
                <w:lang w:eastAsia="en-GB"/>
              </w:rPr>
              <w:t>; preparar los términos de referencia; e iniciar la adquisición de equipos.</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2400FF4" w14:textId="0E005997" w:rsidR="00D66726" w:rsidRPr="00024776" w:rsidRDefault="00D66726" w:rsidP="00034FDD">
            <w:pPr>
              <w:jc w:val="right"/>
              <w:rPr>
                <w:rFonts w:eastAsia="Calibri"/>
                <w:b/>
                <w:bCs/>
                <w:sz w:val="20"/>
                <w:szCs w:val="20"/>
                <w:lang w:eastAsia="en-GB"/>
              </w:rPr>
            </w:pPr>
            <w:r w:rsidRPr="00024776">
              <w:rPr>
                <w:rFonts w:eastAsia="Calibri"/>
                <w:b/>
                <w:bCs/>
                <w:sz w:val="20"/>
                <w:szCs w:val="20"/>
                <w:lang w:eastAsia="en-GB"/>
              </w:rPr>
              <w:t>324</w:t>
            </w:r>
            <w:r w:rsidR="002218F4">
              <w:rPr>
                <w:rFonts w:eastAsia="Calibri"/>
                <w:b/>
                <w:bCs/>
                <w:sz w:val="20"/>
                <w:szCs w:val="20"/>
                <w:lang w:eastAsia="en-GB"/>
              </w:rPr>
              <w:t>.</w:t>
            </w:r>
            <w:r w:rsidRPr="00024776">
              <w:rPr>
                <w:rFonts w:eastAsia="Calibri"/>
                <w:b/>
                <w:bCs/>
                <w:sz w:val="20"/>
                <w:szCs w:val="20"/>
                <w:lang w:eastAsia="en-GB"/>
              </w:rPr>
              <w:t>000</w:t>
            </w:r>
          </w:p>
        </w:tc>
      </w:tr>
      <w:tr w:rsidR="00D66726" w:rsidRPr="00024776" w14:paraId="1C0743CB" w14:textId="77777777" w:rsidTr="00034FDD">
        <w:trPr>
          <w:trHeight w:val="227"/>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cMar>
              <w:top w:w="57" w:type="dxa"/>
              <w:bottom w:w="57" w:type="dxa"/>
            </w:tcMar>
            <w:vAlign w:val="center"/>
            <w:hideMark/>
          </w:tcPr>
          <w:p w14:paraId="3186D0DC" w14:textId="77777777" w:rsidR="00D66726" w:rsidRPr="00024776" w:rsidRDefault="00D66726" w:rsidP="00034FDD">
            <w:pPr>
              <w:shd w:val="clear" w:color="auto" w:fill="FFFFFF"/>
              <w:contextualSpacing/>
              <w:jc w:val="left"/>
              <w:rPr>
                <w:rFonts w:eastAsia="Calibri"/>
                <w:i/>
                <w:iCs/>
                <w:sz w:val="20"/>
                <w:szCs w:val="20"/>
                <w:lang w:eastAsia="en-GB"/>
              </w:rPr>
            </w:pPr>
            <w:r w:rsidRPr="00024776">
              <w:rPr>
                <w:rFonts w:eastAsia="Calibri"/>
                <w:b/>
                <w:bCs/>
                <w:i/>
                <w:iCs/>
                <w:sz w:val="20"/>
                <w:szCs w:val="20"/>
                <w:lang w:eastAsia="en-GB"/>
              </w:rPr>
              <w:t>Extinción de incendios</w:t>
            </w:r>
          </w:p>
        </w:tc>
      </w:tr>
      <w:tr w:rsidR="00D66726" w:rsidRPr="00024776" w14:paraId="372E2B4E" w14:textId="77777777" w:rsidTr="00034FDD">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5DC07B3E" w14:textId="6CDA722A" w:rsidR="00D66726" w:rsidRPr="00024776" w:rsidRDefault="00D66726" w:rsidP="00034FDD">
            <w:pPr>
              <w:rPr>
                <w:rFonts w:eastAsia="Calibri"/>
                <w:sz w:val="20"/>
                <w:szCs w:val="20"/>
                <w:lang w:eastAsia="en-GB"/>
              </w:rPr>
            </w:pPr>
            <w:r w:rsidRPr="00024776">
              <w:rPr>
                <w:rFonts w:eastAsia="Calibri"/>
                <w:sz w:val="20"/>
                <w:szCs w:val="20"/>
                <w:lang w:eastAsia="en-GB"/>
              </w:rPr>
              <w:t xml:space="preserve">Realizar evaluaciones técnicas y preparar documentos de orientación; formar a los fabricantes; modernizar los equipos de las plantas; probar prototipos de extintores; preparar informes de validación; e iniciar la fabricación de extintores </w:t>
            </w:r>
            <w:r w:rsidR="00445B51">
              <w:rPr>
                <w:rFonts w:eastAsia="Calibri"/>
                <w:sz w:val="20"/>
                <w:szCs w:val="20"/>
                <w:lang w:eastAsia="en-GB"/>
              </w:rPr>
              <w:t>sin HCFC</w:t>
            </w:r>
            <w:r w:rsidRPr="00024776">
              <w:rPr>
                <w:rFonts w:eastAsia="Calibri"/>
                <w:sz w:val="20"/>
                <w:szCs w:val="20"/>
                <w:lang w:eastAsia="en-GB"/>
              </w:rPr>
              <w:t>.</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C44D1B7" w14:textId="38CDD1C2" w:rsidR="00D66726" w:rsidRPr="00024776" w:rsidRDefault="00D66726" w:rsidP="00034FDD">
            <w:pPr>
              <w:jc w:val="right"/>
              <w:rPr>
                <w:rFonts w:eastAsia="Calibri"/>
                <w:b/>
                <w:bCs/>
                <w:sz w:val="20"/>
                <w:szCs w:val="20"/>
                <w:lang w:eastAsia="en-GB"/>
              </w:rPr>
            </w:pPr>
            <w:r w:rsidRPr="00024776">
              <w:rPr>
                <w:rFonts w:eastAsia="Calibri"/>
                <w:b/>
                <w:bCs/>
                <w:sz w:val="20"/>
                <w:szCs w:val="20"/>
                <w:lang w:eastAsia="en-GB"/>
              </w:rPr>
              <w:t>141</w:t>
            </w:r>
            <w:r w:rsidR="002218F4">
              <w:rPr>
                <w:rFonts w:eastAsia="Calibri"/>
                <w:b/>
                <w:bCs/>
                <w:sz w:val="20"/>
                <w:szCs w:val="20"/>
                <w:lang w:eastAsia="en-GB"/>
              </w:rPr>
              <w:t>.</w:t>
            </w:r>
            <w:r w:rsidRPr="00024776">
              <w:rPr>
                <w:rFonts w:eastAsia="Calibri"/>
                <w:b/>
                <w:bCs/>
                <w:sz w:val="20"/>
                <w:szCs w:val="20"/>
                <w:lang w:eastAsia="en-GB"/>
              </w:rPr>
              <w:t>000</w:t>
            </w:r>
          </w:p>
        </w:tc>
      </w:tr>
      <w:tr w:rsidR="00D66726" w:rsidRPr="00024776" w14:paraId="11BE1FF5" w14:textId="77777777" w:rsidTr="00034FDD">
        <w:trPr>
          <w:trHeight w:val="227"/>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cMar>
              <w:top w:w="57" w:type="dxa"/>
              <w:bottom w:w="57" w:type="dxa"/>
            </w:tcMar>
            <w:vAlign w:val="center"/>
            <w:hideMark/>
          </w:tcPr>
          <w:p w14:paraId="0140104E" w14:textId="658D8DB9" w:rsidR="00D66726" w:rsidRPr="00024776" w:rsidRDefault="00D66726" w:rsidP="00034FDD">
            <w:pPr>
              <w:keepNext/>
              <w:shd w:val="clear" w:color="auto" w:fill="FFFFFF"/>
              <w:contextualSpacing/>
              <w:jc w:val="left"/>
              <w:rPr>
                <w:rFonts w:eastAsia="Calibri"/>
                <w:b/>
                <w:bCs/>
                <w:i/>
                <w:iCs/>
                <w:sz w:val="20"/>
                <w:szCs w:val="20"/>
                <w:lang w:eastAsia="en-GB"/>
              </w:rPr>
            </w:pPr>
            <w:r w:rsidRPr="00024776">
              <w:rPr>
                <w:rFonts w:eastAsia="Calibri"/>
                <w:b/>
                <w:bCs/>
                <w:i/>
                <w:iCs/>
                <w:sz w:val="20"/>
                <w:szCs w:val="20"/>
                <w:lang w:eastAsia="en-GB"/>
              </w:rPr>
              <w:t>Sector de servicio técnico (incluido aerosoles)</w:t>
            </w:r>
          </w:p>
        </w:tc>
      </w:tr>
      <w:tr w:rsidR="00D66726" w:rsidRPr="00024776" w14:paraId="5388F50A" w14:textId="77777777" w:rsidTr="00034FDD">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5DCC682" w14:textId="521378C2" w:rsidR="00D66726" w:rsidRPr="00024776" w:rsidRDefault="00D66726" w:rsidP="00034FDD">
            <w:pPr>
              <w:rPr>
                <w:rFonts w:eastAsia="Calibri"/>
                <w:sz w:val="20"/>
                <w:szCs w:val="20"/>
                <w:lang w:eastAsia="en-GB"/>
              </w:rPr>
            </w:pPr>
            <w:r w:rsidRPr="00024776">
              <w:rPr>
                <w:rFonts w:eastAsia="Calibri"/>
                <w:b/>
                <w:bCs/>
                <w:i/>
                <w:iCs/>
                <w:sz w:val="20"/>
                <w:szCs w:val="20"/>
                <w:u w:val="single"/>
                <w:lang w:eastAsia="en-GB"/>
              </w:rPr>
              <w:t>Fortalecimiento del marco jurídico e institucional:</w:t>
            </w:r>
            <w:r w:rsidR="006C6F1A">
              <w:rPr>
                <w:rFonts w:eastAsia="Calibri"/>
                <w:b/>
                <w:bCs/>
                <w:i/>
                <w:iCs/>
                <w:sz w:val="20"/>
                <w:szCs w:val="20"/>
                <w:u w:val="single"/>
                <w:lang w:eastAsia="en-GB"/>
              </w:rPr>
              <w:t xml:space="preserve"> </w:t>
            </w:r>
            <w:r w:rsidR="006C6F1A">
              <w:rPr>
                <w:rFonts w:eastAsia="Calibri"/>
                <w:sz w:val="20"/>
                <w:szCs w:val="20"/>
                <w:lang w:eastAsia="en-GB"/>
              </w:rPr>
              <w:t>Re</w:t>
            </w:r>
            <w:r w:rsidRPr="00024776">
              <w:rPr>
                <w:rFonts w:eastAsia="Calibri"/>
                <w:sz w:val="20"/>
                <w:szCs w:val="20"/>
                <w:lang w:eastAsia="en-GB"/>
              </w:rPr>
              <w:t>dactar, adoptar y hacer cumplir</w:t>
            </w:r>
            <w:r w:rsidR="002218F4">
              <w:rPr>
                <w:rFonts w:eastAsia="Calibri"/>
                <w:sz w:val="20"/>
                <w:szCs w:val="20"/>
                <w:lang w:eastAsia="en-GB"/>
              </w:rPr>
              <w:t xml:space="preserve"> las prohibiciones </w:t>
            </w:r>
            <w:r w:rsidRPr="00024776">
              <w:rPr>
                <w:rFonts w:eastAsia="Calibri"/>
                <w:sz w:val="20"/>
                <w:szCs w:val="20"/>
                <w:lang w:eastAsia="en-GB"/>
              </w:rPr>
              <w:t>sobre</w:t>
            </w:r>
            <w:r w:rsidR="002218F4">
              <w:rPr>
                <w:rFonts w:eastAsia="Calibri"/>
                <w:sz w:val="20"/>
                <w:szCs w:val="20"/>
                <w:lang w:eastAsia="en-GB"/>
              </w:rPr>
              <w:t xml:space="preserve"> los</w:t>
            </w:r>
            <w:r w:rsidRPr="00024776">
              <w:rPr>
                <w:rFonts w:eastAsia="Calibri"/>
                <w:sz w:val="20"/>
                <w:szCs w:val="20"/>
                <w:lang w:eastAsia="en-GB"/>
              </w:rPr>
              <w:t xml:space="preserve"> equipos que utilizan HCFC; regular y </w:t>
            </w:r>
            <w:r w:rsidR="002218F4">
              <w:rPr>
                <w:rFonts w:eastAsia="Calibri"/>
                <w:sz w:val="20"/>
                <w:szCs w:val="20"/>
                <w:lang w:eastAsia="en-GB"/>
              </w:rPr>
              <w:t xml:space="preserve">supervisar </w:t>
            </w:r>
            <w:r w:rsidRPr="00024776">
              <w:rPr>
                <w:rFonts w:eastAsia="Calibri"/>
                <w:sz w:val="20"/>
                <w:szCs w:val="20"/>
                <w:lang w:eastAsia="en-GB"/>
              </w:rPr>
              <w:t xml:space="preserve">la producción de HCFC de conformidad con el cronograma de </w:t>
            </w:r>
            <w:r w:rsidR="002218F4">
              <w:rPr>
                <w:rFonts w:eastAsia="Calibri"/>
                <w:sz w:val="20"/>
                <w:szCs w:val="20"/>
                <w:lang w:eastAsia="en-GB"/>
              </w:rPr>
              <w:t>eliminación</w:t>
            </w:r>
            <w:r w:rsidRPr="00024776">
              <w:rPr>
                <w:rFonts w:eastAsia="Calibri"/>
                <w:sz w:val="20"/>
                <w:szCs w:val="20"/>
                <w:lang w:eastAsia="en-GB"/>
              </w:rPr>
              <w:t xml:space="preserve">; y </w:t>
            </w:r>
            <w:r w:rsidR="00DD0A0B">
              <w:rPr>
                <w:rFonts w:eastAsia="Calibri"/>
                <w:sz w:val="20"/>
                <w:szCs w:val="20"/>
                <w:lang w:eastAsia="en-GB"/>
              </w:rPr>
              <w:t xml:space="preserve">realizar </w:t>
            </w:r>
            <w:r w:rsidRPr="00024776">
              <w:rPr>
                <w:rFonts w:eastAsia="Calibri"/>
                <w:sz w:val="20"/>
                <w:szCs w:val="20"/>
                <w:lang w:eastAsia="en-GB"/>
              </w:rPr>
              <w:t>consultas con las partes interesadas.</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1B839AA" w14:textId="6C168D4B" w:rsidR="00D66726" w:rsidRPr="00024776" w:rsidRDefault="00D66726" w:rsidP="00034FDD">
            <w:pPr>
              <w:jc w:val="right"/>
              <w:rPr>
                <w:rFonts w:eastAsia="Calibri"/>
                <w:sz w:val="20"/>
                <w:szCs w:val="20"/>
                <w:lang w:eastAsia="en-GB"/>
              </w:rPr>
            </w:pPr>
            <w:r w:rsidRPr="00024776">
              <w:rPr>
                <w:rFonts w:eastAsia="Calibri"/>
                <w:sz w:val="20"/>
                <w:szCs w:val="20"/>
                <w:lang w:eastAsia="en-GB"/>
              </w:rPr>
              <w:t>20</w:t>
            </w:r>
            <w:r w:rsidR="002218F4">
              <w:rPr>
                <w:rFonts w:eastAsia="Calibri"/>
                <w:sz w:val="20"/>
                <w:szCs w:val="20"/>
                <w:lang w:eastAsia="en-GB"/>
              </w:rPr>
              <w:t>.</w:t>
            </w:r>
            <w:r w:rsidRPr="00024776">
              <w:rPr>
                <w:rFonts w:eastAsia="Calibri"/>
                <w:sz w:val="20"/>
                <w:szCs w:val="20"/>
                <w:lang w:eastAsia="en-GB"/>
              </w:rPr>
              <w:t>000</w:t>
            </w:r>
          </w:p>
        </w:tc>
      </w:tr>
      <w:tr w:rsidR="00D66726" w:rsidRPr="00024776" w14:paraId="6BDF29AA" w14:textId="77777777" w:rsidTr="00034FDD">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82D6902" w14:textId="438C6236" w:rsidR="00D66726" w:rsidRPr="00024776" w:rsidRDefault="00D66726" w:rsidP="00034FDD">
            <w:pPr>
              <w:rPr>
                <w:rFonts w:eastAsia="Calibri"/>
                <w:sz w:val="20"/>
                <w:szCs w:val="20"/>
                <w:lang w:eastAsia="en-GB"/>
              </w:rPr>
            </w:pPr>
            <w:r w:rsidRPr="00024776">
              <w:rPr>
                <w:rFonts w:eastAsia="Calibri"/>
                <w:b/>
                <w:bCs/>
                <w:i/>
                <w:iCs/>
                <w:sz w:val="20"/>
                <w:szCs w:val="20"/>
                <w:u w:val="single"/>
                <w:lang w:eastAsia="en-GB"/>
              </w:rPr>
              <w:t xml:space="preserve">Fortalecimiento de la capacidad nacional de </w:t>
            </w:r>
            <w:r w:rsidR="00F930D6">
              <w:rPr>
                <w:rFonts w:eastAsia="Calibri"/>
                <w:b/>
                <w:bCs/>
                <w:i/>
                <w:iCs/>
                <w:sz w:val="20"/>
                <w:szCs w:val="20"/>
                <w:u w:val="single"/>
                <w:lang w:eastAsia="en-GB"/>
              </w:rPr>
              <w:t xml:space="preserve">aduanas </w:t>
            </w:r>
            <w:r w:rsidRPr="00024776">
              <w:rPr>
                <w:rFonts w:eastAsia="Calibri"/>
                <w:b/>
                <w:bCs/>
                <w:i/>
                <w:iCs/>
                <w:sz w:val="20"/>
                <w:szCs w:val="20"/>
                <w:u w:val="single"/>
                <w:lang w:eastAsia="en-GB"/>
              </w:rPr>
              <w:t xml:space="preserve">y </w:t>
            </w:r>
            <w:r w:rsidR="00F930D6">
              <w:rPr>
                <w:rFonts w:eastAsia="Calibri"/>
                <w:b/>
                <w:bCs/>
                <w:i/>
                <w:iCs/>
                <w:sz w:val="20"/>
                <w:szCs w:val="20"/>
                <w:u w:val="single"/>
                <w:lang w:eastAsia="en-GB"/>
              </w:rPr>
              <w:t xml:space="preserve">control </w:t>
            </w:r>
            <w:r w:rsidRPr="00024776">
              <w:rPr>
                <w:rFonts w:eastAsia="Calibri"/>
                <w:b/>
                <w:bCs/>
                <w:i/>
                <w:iCs/>
                <w:sz w:val="20"/>
                <w:szCs w:val="20"/>
                <w:u w:val="single"/>
                <w:lang w:eastAsia="en-GB"/>
              </w:rPr>
              <w:t>comercial</w:t>
            </w:r>
            <w:r w:rsidRPr="00024776">
              <w:rPr>
                <w:rFonts w:eastAsia="Calibri"/>
                <w:i/>
                <w:iCs/>
                <w:sz w:val="20"/>
                <w:szCs w:val="20"/>
                <w:u w:val="single"/>
                <w:lang w:eastAsia="en-GB"/>
              </w:rPr>
              <w:t xml:space="preserve">: </w:t>
            </w:r>
            <w:r w:rsidRPr="00024776">
              <w:rPr>
                <w:rFonts w:eastAsia="Calibri"/>
                <w:sz w:val="20"/>
                <w:szCs w:val="20"/>
                <w:lang w:eastAsia="en-GB"/>
              </w:rPr>
              <w:t xml:space="preserve">Impartir sesiones de formación actualizadas en los principales puertos y ciudades; organizar reuniones de coordinación con </w:t>
            </w:r>
            <w:r w:rsidRPr="00024776">
              <w:rPr>
                <w:rFonts w:eastAsia="Calibri"/>
                <w:sz w:val="20"/>
                <w:szCs w:val="20"/>
                <w:lang w:eastAsia="en-GB"/>
              </w:rPr>
              <w:lastRenderedPageBreak/>
              <w:t xml:space="preserve">las instituciones encargadas de hacer cumplir la ley; formar al menos a 50 </w:t>
            </w:r>
            <w:r w:rsidR="008F1E90">
              <w:rPr>
                <w:rFonts w:eastAsia="Calibri"/>
                <w:sz w:val="20"/>
                <w:szCs w:val="20"/>
                <w:lang w:eastAsia="en-GB"/>
              </w:rPr>
              <w:t>oficiales aduaneros</w:t>
            </w:r>
            <w:r w:rsidRPr="00024776">
              <w:rPr>
                <w:rFonts w:eastAsia="Calibri"/>
                <w:sz w:val="20"/>
                <w:szCs w:val="20"/>
                <w:lang w:eastAsia="en-GB"/>
              </w:rPr>
              <w:t xml:space="preserve"> y fiscalizadores; y crear un plan de acción conjunto para prevenir el </w:t>
            </w:r>
            <w:r w:rsidR="00F930D6">
              <w:rPr>
                <w:rFonts w:eastAsia="Calibri"/>
                <w:sz w:val="20"/>
                <w:szCs w:val="20"/>
                <w:lang w:eastAsia="en-GB"/>
              </w:rPr>
              <w:t>comercio ilícito</w:t>
            </w:r>
            <w:r w:rsidRPr="00024776">
              <w:rPr>
                <w:rFonts w:eastAsia="Calibri"/>
                <w:sz w:val="20"/>
                <w:szCs w:val="20"/>
                <w:lang w:eastAsia="en-GB"/>
              </w:rPr>
              <w:t>.</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1224C8B" w14:textId="41B9B7AE" w:rsidR="00D66726" w:rsidRPr="00024776" w:rsidRDefault="00D66726" w:rsidP="00034FDD">
            <w:pPr>
              <w:jc w:val="right"/>
              <w:rPr>
                <w:rFonts w:eastAsia="Calibri"/>
                <w:sz w:val="20"/>
                <w:szCs w:val="20"/>
                <w:lang w:eastAsia="en-GB"/>
              </w:rPr>
            </w:pPr>
            <w:r w:rsidRPr="00024776">
              <w:rPr>
                <w:rFonts w:eastAsia="Calibri"/>
                <w:sz w:val="20"/>
                <w:szCs w:val="20"/>
                <w:lang w:eastAsia="en-GB"/>
              </w:rPr>
              <w:lastRenderedPageBreak/>
              <w:t>16</w:t>
            </w:r>
            <w:r w:rsidR="002218F4">
              <w:rPr>
                <w:rFonts w:eastAsia="Calibri"/>
                <w:sz w:val="20"/>
                <w:szCs w:val="20"/>
                <w:lang w:eastAsia="en-GB"/>
              </w:rPr>
              <w:t>.</w:t>
            </w:r>
            <w:r w:rsidRPr="00024776">
              <w:rPr>
                <w:rFonts w:eastAsia="Calibri"/>
                <w:sz w:val="20"/>
                <w:szCs w:val="20"/>
                <w:lang w:eastAsia="en-GB"/>
              </w:rPr>
              <w:t>800</w:t>
            </w:r>
          </w:p>
        </w:tc>
      </w:tr>
      <w:tr w:rsidR="00D66726" w:rsidRPr="00024776" w14:paraId="128C06B1" w14:textId="77777777" w:rsidTr="00034FDD">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B4E4F4C" w14:textId="5C44E779" w:rsidR="00D66726" w:rsidRPr="00024776" w:rsidRDefault="00D66726" w:rsidP="00034FDD">
            <w:pPr>
              <w:rPr>
                <w:rFonts w:eastAsia="Calibri"/>
                <w:sz w:val="20"/>
                <w:szCs w:val="20"/>
                <w:lang w:eastAsia="en-GB"/>
              </w:rPr>
            </w:pPr>
            <w:r w:rsidRPr="00024776">
              <w:rPr>
                <w:rFonts w:eastAsia="Calibri"/>
                <w:b/>
                <w:bCs/>
                <w:i/>
                <w:iCs/>
                <w:sz w:val="20"/>
                <w:szCs w:val="20"/>
                <w:u w:val="single"/>
                <w:lang w:eastAsia="en-GB"/>
              </w:rPr>
              <w:t>Capacitación, acreditación y equipamiento de técnicos</w:t>
            </w:r>
            <w:r w:rsidRPr="00024776">
              <w:rPr>
                <w:rFonts w:eastAsia="Calibri"/>
                <w:b/>
                <w:bCs/>
                <w:i/>
                <w:iCs/>
                <w:sz w:val="20"/>
                <w:szCs w:val="20"/>
                <w:lang w:eastAsia="en-GB"/>
              </w:rPr>
              <w:t xml:space="preserve">: </w:t>
            </w:r>
            <w:r w:rsidR="00F930D6">
              <w:rPr>
                <w:rFonts w:eastAsia="Calibri"/>
                <w:sz w:val="20"/>
                <w:szCs w:val="20"/>
                <w:lang w:eastAsia="en-GB"/>
              </w:rPr>
              <w:t>F</w:t>
            </w:r>
            <w:r w:rsidR="006C6F1A">
              <w:rPr>
                <w:rFonts w:eastAsia="Calibri"/>
                <w:sz w:val="20"/>
                <w:szCs w:val="20"/>
                <w:lang w:eastAsia="en-GB"/>
              </w:rPr>
              <w:t>o</w:t>
            </w:r>
            <w:r w:rsidRPr="00024776">
              <w:rPr>
                <w:rFonts w:eastAsia="Calibri"/>
                <w:sz w:val="20"/>
                <w:szCs w:val="20"/>
                <w:lang w:eastAsia="en-GB"/>
              </w:rPr>
              <w:t xml:space="preserve">rmar y acreditar a 400 técnicos; distribuir 100 juegos de herramientas de mantenimiento; y </w:t>
            </w:r>
            <w:r w:rsidR="00F930D6">
              <w:rPr>
                <w:rFonts w:eastAsia="Calibri"/>
                <w:sz w:val="20"/>
                <w:szCs w:val="20"/>
                <w:lang w:eastAsia="en-GB"/>
              </w:rPr>
              <w:t xml:space="preserve">supervisar </w:t>
            </w:r>
            <w:r w:rsidRPr="00024776">
              <w:rPr>
                <w:rFonts w:eastAsia="Calibri"/>
                <w:sz w:val="20"/>
                <w:szCs w:val="20"/>
                <w:lang w:eastAsia="en-GB"/>
              </w:rPr>
              <w:t>las actividades de capacitación y acreditación.</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6451038" w14:textId="00D65AAE" w:rsidR="00D66726" w:rsidRPr="00024776" w:rsidRDefault="00D66726" w:rsidP="00034FDD">
            <w:pPr>
              <w:jc w:val="right"/>
              <w:rPr>
                <w:rFonts w:eastAsia="Calibri"/>
                <w:sz w:val="20"/>
                <w:szCs w:val="20"/>
                <w:lang w:eastAsia="en-GB"/>
              </w:rPr>
            </w:pPr>
            <w:r w:rsidRPr="00024776">
              <w:rPr>
                <w:rFonts w:eastAsia="Calibri"/>
                <w:sz w:val="20"/>
                <w:szCs w:val="20"/>
                <w:lang w:eastAsia="en-GB"/>
              </w:rPr>
              <w:t>397</w:t>
            </w:r>
            <w:r w:rsidR="002218F4">
              <w:rPr>
                <w:rFonts w:eastAsia="Calibri"/>
                <w:sz w:val="20"/>
                <w:szCs w:val="20"/>
                <w:lang w:eastAsia="en-GB"/>
              </w:rPr>
              <w:t>.</w:t>
            </w:r>
            <w:r w:rsidRPr="00024776">
              <w:rPr>
                <w:rFonts w:eastAsia="Calibri"/>
                <w:sz w:val="20"/>
                <w:szCs w:val="20"/>
                <w:lang w:eastAsia="en-GB"/>
              </w:rPr>
              <w:t>800</w:t>
            </w:r>
          </w:p>
        </w:tc>
      </w:tr>
      <w:tr w:rsidR="00D66726" w:rsidRPr="00024776" w14:paraId="38EBE63E" w14:textId="77777777" w:rsidTr="00034FDD">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0E97FAE" w14:textId="3964057F" w:rsidR="00D66726" w:rsidRPr="00024776" w:rsidRDefault="00D66726" w:rsidP="00D32555">
            <w:pPr>
              <w:rPr>
                <w:rFonts w:eastAsia="Calibri"/>
                <w:sz w:val="20"/>
                <w:szCs w:val="20"/>
                <w:lang w:eastAsia="en-GB"/>
              </w:rPr>
            </w:pPr>
            <w:r w:rsidRPr="00024776">
              <w:rPr>
                <w:rFonts w:eastAsia="Calibri"/>
                <w:b/>
                <w:bCs/>
                <w:i/>
                <w:iCs/>
                <w:sz w:val="20"/>
                <w:szCs w:val="20"/>
                <w:u w:val="single"/>
                <w:lang w:eastAsia="en-GB"/>
              </w:rPr>
              <w:t xml:space="preserve">Programa de incentivos para acelerar la eliminación de HCFC en supermercados: </w:t>
            </w:r>
            <w:r w:rsidR="006C6F1A">
              <w:rPr>
                <w:rFonts w:eastAsia="Calibri"/>
                <w:sz w:val="20"/>
                <w:szCs w:val="20"/>
                <w:lang w:eastAsia="en-GB"/>
              </w:rPr>
              <w:t>R</w:t>
            </w:r>
            <w:r w:rsidRPr="00024776">
              <w:rPr>
                <w:rFonts w:eastAsia="Calibri"/>
                <w:sz w:val="20"/>
                <w:szCs w:val="20"/>
                <w:lang w:eastAsia="en-GB"/>
              </w:rPr>
              <w:t xml:space="preserve">ealizar consultas con las </w:t>
            </w:r>
            <w:r w:rsidR="00456AD7">
              <w:rPr>
                <w:rFonts w:eastAsia="Calibri"/>
                <w:sz w:val="20"/>
                <w:szCs w:val="20"/>
                <w:lang w:eastAsia="en-GB"/>
              </w:rPr>
              <w:t>partes interesadas</w:t>
            </w:r>
            <w:r w:rsidRPr="00024776">
              <w:rPr>
                <w:rFonts w:eastAsia="Calibri"/>
                <w:sz w:val="20"/>
                <w:szCs w:val="20"/>
                <w:lang w:eastAsia="en-GB"/>
              </w:rPr>
              <w:t>; organizar un taller; publicar el anuncio del programa; recopilar y evaluar las ofertas de los supermercados, preparar los términos de referencia; y recibir y evaluar las propuestas relacionadas con la adquisición de equipos</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8D405B6" w14:textId="49EF57A2" w:rsidR="00D66726" w:rsidRPr="00024776" w:rsidRDefault="00D66726" w:rsidP="00034FDD">
            <w:pPr>
              <w:jc w:val="right"/>
              <w:rPr>
                <w:rFonts w:eastAsia="Calibri"/>
                <w:sz w:val="20"/>
                <w:szCs w:val="20"/>
                <w:lang w:eastAsia="en-GB"/>
              </w:rPr>
            </w:pPr>
            <w:r w:rsidRPr="00024776">
              <w:rPr>
                <w:rFonts w:eastAsia="Calibri"/>
                <w:sz w:val="20"/>
                <w:szCs w:val="20"/>
                <w:lang w:eastAsia="en-GB"/>
              </w:rPr>
              <w:t>800</w:t>
            </w:r>
            <w:r w:rsidR="002218F4">
              <w:rPr>
                <w:rFonts w:eastAsia="Calibri"/>
                <w:sz w:val="20"/>
                <w:szCs w:val="20"/>
                <w:lang w:eastAsia="en-GB"/>
              </w:rPr>
              <w:t>.</w:t>
            </w:r>
            <w:r w:rsidRPr="00024776">
              <w:rPr>
                <w:rFonts w:eastAsia="Calibri"/>
                <w:sz w:val="20"/>
                <w:szCs w:val="20"/>
                <w:lang w:eastAsia="en-GB"/>
              </w:rPr>
              <w:t>000</w:t>
            </w:r>
          </w:p>
        </w:tc>
      </w:tr>
      <w:tr w:rsidR="00D66726" w:rsidRPr="00024776" w14:paraId="05568B65" w14:textId="77777777" w:rsidTr="00034FDD">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CECAB2B" w14:textId="5226E0D9" w:rsidR="00D66726" w:rsidRPr="00024776" w:rsidRDefault="00D66726" w:rsidP="0079456F">
            <w:pPr>
              <w:rPr>
                <w:rFonts w:eastAsia="Calibri"/>
                <w:sz w:val="20"/>
                <w:szCs w:val="20"/>
                <w:lang w:eastAsia="en-GB"/>
              </w:rPr>
            </w:pPr>
            <w:r w:rsidRPr="00024776">
              <w:rPr>
                <w:rFonts w:eastAsia="Calibri"/>
                <w:b/>
                <w:bCs/>
                <w:i/>
                <w:iCs/>
                <w:sz w:val="20"/>
                <w:szCs w:val="20"/>
                <w:u w:val="single"/>
                <w:lang w:eastAsia="en-GB"/>
              </w:rPr>
              <w:t xml:space="preserve">Asistencia técnica para acelerar la eliminación del HCFC-22 en </w:t>
            </w:r>
            <w:r w:rsidRPr="00024776">
              <w:rPr>
                <w:rFonts w:eastAsia="Calibri"/>
                <w:b/>
                <w:bCs/>
                <w:i/>
                <w:iCs/>
                <w:sz w:val="20"/>
                <w:szCs w:val="20"/>
                <w:u w:val="single"/>
              </w:rPr>
              <w:t>buques pesqueros</w:t>
            </w:r>
            <w:r w:rsidRPr="00024776">
              <w:rPr>
                <w:rFonts w:eastAsia="Calibri"/>
                <w:b/>
                <w:bCs/>
                <w:i/>
                <w:iCs/>
                <w:sz w:val="20"/>
                <w:szCs w:val="20"/>
              </w:rPr>
              <w:t xml:space="preserve">: </w:t>
            </w:r>
            <w:r w:rsidR="006C6F1A">
              <w:rPr>
                <w:rFonts w:eastAsia="Calibri"/>
                <w:sz w:val="20"/>
                <w:szCs w:val="20"/>
                <w:lang w:eastAsia="en-GB"/>
              </w:rPr>
              <w:t>O</w:t>
            </w:r>
            <w:r w:rsidRPr="00024776">
              <w:rPr>
                <w:rFonts w:eastAsia="Calibri"/>
                <w:sz w:val="20"/>
                <w:szCs w:val="20"/>
                <w:lang w:eastAsia="en-GB"/>
              </w:rPr>
              <w:t xml:space="preserve">rganizar nueve talleres en los principales puertos pesqueros; contratar a un consultor internacional; realizar ocho pruebas de demostración en buques; preparar los términos de referencia; y recibir y evaluar propuestas relacionadas con la adquisición de diez máquinas de recuperación y </w:t>
            </w:r>
            <w:r w:rsidR="006C6F1A">
              <w:rPr>
                <w:rFonts w:eastAsia="Calibri"/>
                <w:sz w:val="20"/>
                <w:szCs w:val="20"/>
                <w:lang w:eastAsia="en-GB"/>
              </w:rPr>
              <w:t>reciclado</w:t>
            </w:r>
            <w:r w:rsidRPr="00024776">
              <w:rPr>
                <w:rFonts w:eastAsia="Calibri"/>
                <w:sz w:val="20"/>
                <w:szCs w:val="20"/>
                <w:lang w:eastAsia="en-GB"/>
              </w:rPr>
              <w:t xml:space="preserve"> con tanques.</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E6F77E0" w14:textId="25956F70" w:rsidR="00D66726" w:rsidRPr="00024776" w:rsidRDefault="00D66726" w:rsidP="00034FDD">
            <w:pPr>
              <w:jc w:val="right"/>
              <w:rPr>
                <w:rFonts w:eastAsia="Calibri"/>
                <w:sz w:val="20"/>
                <w:szCs w:val="20"/>
                <w:lang w:eastAsia="en-GB"/>
              </w:rPr>
            </w:pPr>
            <w:r w:rsidRPr="00024776">
              <w:rPr>
                <w:rFonts w:eastAsia="Calibri"/>
                <w:sz w:val="20"/>
                <w:szCs w:val="20"/>
                <w:lang w:eastAsia="en-GB"/>
              </w:rPr>
              <w:t>500</w:t>
            </w:r>
            <w:r w:rsidR="002218F4">
              <w:rPr>
                <w:rFonts w:eastAsia="Calibri"/>
                <w:sz w:val="20"/>
                <w:szCs w:val="20"/>
                <w:lang w:eastAsia="en-GB"/>
              </w:rPr>
              <w:t>.</w:t>
            </w:r>
            <w:r w:rsidRPr="00024776">
              <w:rPr>
                <w:rFonts w:eastAsia="Calibri"/>
                <w:sz w:val="20"/>
                <w:szCs w:val="20"/>
                <w:lang w:eastAsia="en-GB"/>
              </w:rPr>
              <w:t>000</w:t>
            </w:r>
          </w:p>
        </w:tc>
      </w:tr>
      <w:tr w:rsidR="00D66726" w:rsidRPr="00024776" w14:paraId="19564A16" w14:textId="77777777" w:rsidTr="00034FDD">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42E4BF3" w14:textId="50FC9E28" w:rsidR="00D66726" w:rsidRPr="00024776" w:rsidRDefault="00D66726" w:rsidP="00034FDD">
            <w:pPr>
              <w:rPr>
                <w:rFonts w:eastAsia="Calibri"/>
                <w:sz w:val="20"/>
                <w:szCs w:val="20"/>
                <w:lang w:eastAsia="en-GB"/>
              </w:rPr>
            </w:pPr>
            <w:r w:rsidRPr="00024776">
              <w:rPr>
                <w:rFonts w:eastAsia="Calibri"/>
                <w:b/>
                <w:bCs/>
                <w:i/>
                <w:iCs/>
                <w:sz w:val="20"/>
                <w:szCs w:val="20"/>
                <w:u w:val="single"/>
                <w:lang w:eastAsia="en-GB"/>
              </w:rPr>
              <w:t xml:space="preserve">Actividades de sensibilización pública: </w:t>
            </w:r>
            <w:r w:rsidR="006C6F1A">
              <w:rPr>
                <w:rFonts w:eastAsia="Calibri"/>
                <w:sz w:val="20"/>
                <w:szCs w:val="20"/>
                <w:lang w:eastAsia="en-GB"/>
              </w:rPr>
              <w:t>R</w:t>
            </w:r>
            <w:r w:rsidRPr="00024776">
              <w:rPr>
                <w:rFonts w:eastAsia="Calibri"/>
                <w:sz w:val="20"/>
                <w:szCs w:val="20"/>
                <w:lang w:eastAsia="en-GB"/>
              </w:rPr>
              <w:t xml:space="preserve">ealizar campañas nacionales en los medios de comunicación; llevar a cabo </w:t>
            </w:r>
            <w:r w:rsidR="00BD7876">
              <w:rPr>
                <w:rFonts w:eastAsia="Calibri"/>
                <w:sz w:val="20"/>
                <w:szCs w:val="20"/>
                <w:lang w:eastAsia="en-GB"/>
              </w:rPr>
              <w:t>divulgación</w:t>
            </w:r>
            <w:r w:rsidRPr="00024776">
              <w:rPr>
                <w:rFonts w:eastAsia="Calibri"/>
                <w:sz w:val="20"/>
                <w:szCs w:val="20"/>
                <w:lang w:eastAsia="en-GB"/>
              </w:rPr>
              <w:t xml:space="preserve"> </w:t>
            </w:r>
            <w:r w:rsidR="006C6F1A">
              <w:rPr>
                <w:rFonts w:eastAsia="Calibri"/>
                <w:sz w:val="20"/>
                <w:szCs w:val="20"/>
                <w:lang w:eastAsia="en-GB"/>
              </w:rPr>
              <w:t xml:space="preserve">mediante </w:t>
            </w:r>
            <w:r w:rsidRPr="00024776">
              <w:rPr>
                <w:rFonts w:eastAsia="Calibri"/>
                <w:sz w:val="20"/>
                <w:szCs w:val="20"/>
                <w:lang w:eastAsia="en-GB"/>
              </w:rPr>
              <w:t xml:space="preserve">folletos, guías y notas técnicas; participar en exposiciones y ferias especializadas; producir anuncios en los medios de comunicación e informes de divulgación; distribuir materiales de sensibilización pública, comunicados de prensa e informes de eventos; organizar </w:t>
            </w:r>
            <w:r w:rsidR="006C6F1A">
              <w:rPr>
                <w:rFonts w:eastAsia="Calibri"/>
                <w:sz w:val="20"/>
                <w:szCs w:val="20"/>
                <w:lang w:eastAsia="en-GB"/>
              </w:rPr>
              <w:t xml:space="preserve">puestos </w:t>
            </w:r>
            <w:r w:rsidRPr="00024776">
              <w:rPr>
                <w:rFonts w:eastAsia="Calibri"/>
                <w:sz w:val="20"/>
                <w:szCs w:val="20"/>
                <w:lang w:eastAsia="en-GB"/>
              </w:rPr>
              <w:t>de exposición; y producir materiales de demostración.</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F249433" w14:textId="7DFC32F5" w:rsidR="00D66726" w:rsidRPr="00024776" w:rsidRDefault="00D66726" w:rsidP="00034FDD">
            <w:pPr>
              <w:jc w:val="right"/>
              <w:rPr>
                <w:rFonts w:eastAsia="Calibri"/>
                <w:sz w:val="20"/>
                <w:szCs w:val="20"/>
                <w:lang w:eastAsia="en-GB"/>
              </w:rPr>
            </w:pPr>
            <w:r w:rsidRPr="00024776">
              <w:rPr>
                <w:rFonts w:eastAsia="Calibri"/>
                <w:sz w:val="20"/>
                <w:szCs w:val="20"/>
                <w:lang w:eastAsia="en-GB"/>
              </w:rPr>
              <w:t>38</w:t>
            </w:r>
            <w:r w:rsidR="002218F4">
              <w:rPr>
                <w:rFonts w:eastAsia="Calibri"/>
                <w:sz w:val="20"/>
                <w:szCs w:val="20"/>
                <w:lang w:eastAsia="en-GB"/>
              </w:rPr>
              <w:t>.</w:t>
            </w:r>
            <w:r w:rsidRPr="00024776">
              <w:rPr>
                <w:rFonts w:eastAsia="Calibri"/>
                <w:sz w:val="20"/>
                <w:szCs w:val="20"/>
                <w:lang w:eastAsia="en-GB"/>
              </w:rPr>
              <w:t>400</w:t>
            </w:r>
          </w:p>
        </w:tc>
      </w:tr>
      <w:tr w:rsidR="00D66726" w:rsidRPr="00024776" w14:paraId="27E43C53" w14:textId="77777777" w:rsidTr="00034FDD">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E64F481" w14:textId="5400C681" w:rsidR="00D66726" w:rsidRPr="00024776" w:rsidRDefault="00D66726" w:rsidP="00034FDD">
            <w:pPr>
              <w:rPr>
                <w:rFonts w:eastAsia="Calibri"/>
                <w:sz w:val="20"/>
                <w:szCs w:val="20"/>
                <w:lang w:eastAsia="en-GB"/>
              </w:rPr>
            </w:pPr>
            <w:r w:rsidRPr="00024776">
              <w:rPr>
                <w:rFonts w:eastAsia="Calibri"/>
                <w:b/>
                <w:bCs/>
                <w:i/>
                <w:iCs/>
                <w:sz w:val="20"/>
                <w:szCs w:val="20"/>
                <w:u w:val="single"/>
                <w:lang w:eastAsia="en-GB"/>
              </w:rPr>
              <w:t>Asistencia técnica para el s</w:t>
            </w:r>
            <w:r w:rsidR="006C41B0">
              <w:rPr>
                <w:rFonts w:eastAsia="Calibri"/>
                <w:b/>
                <w:bCs/>
                <w:i/>
                <w:iCs/>
                <w:sz w:val="20"/>
                <w:szCs w:val="20"/>
                <w:u w:val="single"/>
                <w:lang w:eastAsia="en-GB"/>
              </w:rPr>
              <w:t>ector de aerosoles</w:t>
            </w:r>
            <w:r w:rsidRPr="00024776">
              <w:rPr>
                <w:rFonts w:eastAsia="Calibri"/>
                <w:b/>
                <w:bCs/>
                <w:i/>
                <w:iCs/>
                <w:sz w:val="20"/>
                <w:szCs w:val="20"/>
                <w:u w:val="single"/>
                <w:lang w:eastAsia="en-GB"/>
              </w:rPr>
              <w:t xml:space="preserve">: </w:t>
            </w:r>
            <w:r w:rsidR="006C6F1A">
              <w:rPr>
                <w:rFonts w:eastAsia="Calibri"/>
                <w:sz w:val="20"/>
                <w:szCs w:val="20"/>
                <w:lang w:eastAsia="en-GB"/>
              </w:rPr>
              <w:t>C</w:t>
            </w:r>
            <w:r w:rsidRPr="00024776">
              <w:rPr>
                <w:rFonts w:eastAsia="Calibri"/>
                <w:sz w:val="20"/>
                <w:szCs w:val="20"/>
                <w:lang w:eastAsia="en-GB"/>
              </w:rPr>
              <w:t xml:space="preserve">ontratar a un consultor internacional para que examine las tecnologías y asesore sobre alternativas; </w:t>
            </w:r>
            <w:r w:rsidR="00DD0A0B">
              <w:rPr>
                <w:rFonts w:eastAsia="Calibri"/>
                <w:sz w:val="20"/>
                <w:szCs w:val="20"/>
                <w:lang w:eastAsia="en-GB"/>
              </w:rPr>
              <w:t xml:space="preserve">realizar </w:t>
            </w:r>
            <w:r w:rsidRPr="00024776">
              <w:rPr>
                <w:rFonts w:eastAsia="Calibri"/>
                <w:sz w:val="20"/>
                <w:szCs w:val="20"/>
                <w:lang w:eastAsia="en-GB"/>
              </w:rPr>
              <w:t xml:space="preserve">consultas individuales con las empresas; organizar talleres para apoyar las modificaciones técnicas; realizar </w:t>
            </w:r>
            <w:r w:rsidR="003F1DDC">
              <w:rPr>
                <w:rFonts w:eastAsia="Calibri"/>
                <w:sz w:val="20"/>
                <w:szCs w:val="20"/>
                <w:lang w:eastAsia="en-GB"/>
              </w:rPr>
              <w:t xml:space="preserve">ensayos </w:t>
            </w:r>
            <w:r w:rsidRPr="00024776">
              <w:rPr>
                <w:rFonts w:eastAsia="Calibri"/>
                <w:sz w:val="20"/>
                <w:szCs w:val="20"/>
                <w:lang w:eastAsia="en-GB"/>
              </w:rPr>
              <w:t>y pruebas de mercado; preparar informes de evaluación, validación de mercado y recomendaciones; crear planes de acción específicos para cada empresa; y modernizar los equipos de cuatro plantas.</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204A96B" w14:textId="46D404A8" w:rsidR="00D66726" w:rsidRPr="00024776" w:rsidRDefault="00D66726" w:rsidP="00034FDD">
            <w:pPr>
              <w:jc w:val="right"/>
              <w:rPr>
                <w:rFonts w:eastAsia="Calibri"/>
                <w:sz w:val="20"/>
                <w:szCs w:val="20"/>
                <w:lang w:eastAsia="en-GB"/>
              </w:rPr>
            </w:pPr>
            <w:r w:rsidRPr="00024776">
              <w:rPr>
                <w:rFonts w:eastAsia="Calibri"/>
                <w:sz w:val="20"/>
                <w:szCs w:val="20"/>
                <w:lang w:eastAsia="en-GB"/>
              </w:rPr>
              <w:t>60</w:t>
            </w:r>
            <w:r w:rsidR="002218F4">
              <w:rPr>
                <w:rFonts w:eastAsia="Calibri"/>
                <w:sz w:val="20"/>
                <w:szCs w:val="20"/>
                <w:lang w:eastAsia="en-GB"/>
              </w:rPr>
              <w:t>.</w:t>
            </w:r>
            <w:r w:rsidRPr="00024776">
              <w:rPr>
                <w:rFonts w:eastAsia="Calibri"/>
                <w:sz w:val="20"/>
                <w:szCs w:val="20"/>
                <w:lang w:eastAsia="en-GB"/>
              </w:rPr>
              <w:t>000</w:t>
            </w:r>
          </w:p>
        </w:tc>
      </w:tr>
      <w:tr w:rsidR="00D66726" w:rsidRPr="00024776" w14:paraId="235B3369" w14:textId="77777777" w:rsidTr="00034FDD">
        <w:trPr>
          <w:trHeight w:val="227"/>
        </w:trPr>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9EAF671" w14:textId="4E2C9253" w:rsidR="00D66726" w:rsidRPr="00024776" w:rsidRDefault="00D66726" w:rsidP="00A21506">
            <w:pPr>
              <w:rPr>
                <w:rFonts w:eastAsia="Calibri"/>
                <w:b/>
                <w:bCs/>
                <w:i/>
                <w:iCs/>
                <w:sz w:val="20"/>
                <w:szCs w:val="20"/>
                <w:lang w:eastAsia="en-GB"/>
              </w:rPr>
            </w:pPr>
            <w:r w:rsidRPr="00024776">
              <w:rPr>
                <w:rFonts w:eastAsia="Calibri"/>
                <w:b/>
                <w:bCs/>
                <w:i/>
                <w:iCs/>
                <w:sz w:val="20"/>
                <w:szCs w:val="20"/>
                <w:lang w:eastAsia="en-GB"/>
              </w:rPr>
              <w:t>Subtotal</w:t>
            </w:r>
            <w:r w:rsidR="003F1DDC">
              <w:rPr>
                <w:rFonts w:eastAsia="Calibri"/>
                <w:b/>
                <w:bCs/>
                <w:i/>
                <w:iCs/>
                <w:sz w:val="20"/>
                <w:szCs w:val="20"/>
                <w:lang w:eastAsia="en-GB"/>
              </w:rPr>
              <w:t xml:space="preserve"> de</w:t>
            </w:r>
            <w:r w:rsidRPr="00024776">
              <w:rPr>
                <w:rFonts w:eastAsia="Calibri"/>
                <w:b/>
                <w:bCs/>
                <w:i/>
                <w:iCs/>
                <w:sz w:val="20"/>
                <w:szCs w:val="20"/>
                <w:lang w:eastAsia="en-GB"/>
              </w:rPr>
              <w:t xml:space="preserve"> servicio técnico</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5FD5964" w14:textId="1073CDD0" w:rsidR="00D66726" w:rsidRPr="00024776" w:rsidRDefault="00D66726" w:rsidP="00034FDD">
            <w:pPr>
              <w:jc w:val="right"/>
              <w:rPr>
                <w:rFonts w:eastAsia="Calibri"/>
                <w:b/>
                <w:bCs/>
                <w:sz w:val="20"/>
                <w:szCs w:val="20"/>
                <w:lang w:eastAsia="en-GB"/>
              </w:rPr>
            </w:pPr>
            <w:r w:rsidRPr="00024776">
              <w:rPr>
                <w:rFonts w:eastAsia="Calibri"/>
                <w:b/>
                <w:bCs/>
                <w:sz w:val="20"/>
                <w:szCs w:val="20"/>
                <w:lang w:eastAsia="en-GB"/>
              </w:rPr>
              <w:fldChar w:fldCharType="begin"/>
            </w:r>
            <w:r w:rsidRPr="00024776">
              <w:rPr>
                <w:rFonts w:eastAsia="Calibri"/>
                <w:b/>
                <w:bCs/>
                <w:sz w:val="20"/>
                <w:szCs w:val="20"/>
                <w:lang w:eastAsia="en-GB"/>
              </w:rPr>
              <w:instrText xml:space="preserve"> =SUM(ABOVE) </w:instrText>
            </w:r>
            <w:r w:rsidRPr="00024776">
              <w:rPr>
                <w:rFonts w:eastAsia="Calibri"/>
                <w:b/>
                <w:bCs/>
                <w:sz w:val="20"/>
                <w:szCs w:val="20"/>
                <w:lang w:eastAsia="en-GB"/>
              </w:rPr>
              <w:fldChar w:fldCharType="separate"/>
            </w:r>
            <w:r w:rsidRPr="00024776">
              <w:rPr>
                <w:rFonts w:eastAsia="Calibri"/>
                <w:b/>
                <w:bCs/>
                <w:sz w:val="20"/>
                <w:szCs w:val="20"/>
                <w:lang w:eastAsia="en-GB"/>
              </w:rPr>
              <w:t>1</w:t>
            </w:r>
            <w:r w:rsidR="002218F4">
              <w:rPr>
                <w:rFonts w:eastAsia="Calibri"/>
                <w:b/>
                <w:bCs/>
                <w:sz w:val="20"/>
                <w:szCs w:val="20"/>
                <w:lang w:eastAsia="en-GB"/>
              </w:rPr>
              <w:t>.</w:t>
            </w:r>
            <w:r w:rsidRPr="00024776">
              <w:rPr>
                <w:rFonts w:eastAsia="Calibri"/>
                <w:b/>
                <w:bCs/>
                <w:sz w:val="20"/>
                <w:szCs w:val="20"/>
                <w:lang w:eastAsia="en-GB"/>
              </w:rPr>
              <w:t>833</w:t>
            </w:r>
            <w:r w:rsidR="002218F4">
              <w:rPr>
                <w:rFonts w:eastAsia="Calibri"/>
                <w:b/>
                <w:bCs/>
                <w:sz w:val="20"/>
                <w:szCs w:val="20"/>
                <w:lang w:eastAsia="en-GB"/>
              </w:rPr>
              <w:t>.</w:t>
            </w:r>
            <w:r w:rsidRPr="00024776">
              <w:rPr>
                <w:rFonts w:eastAsia="Calibri"/>
                <w:b/>
                <w:bCs/>
                <w:sz w:val="20"/>
                <w:szCs w:val="20"/>
                <w:lang w:eastAsia="en-GB"/>
              </w:rPr>
              <w:t>000</w:t>
            </w:r>
            <w:r w:rsidRPr="00024776">
              <w:rPr>
                <w:rFonts w:eastAsia="Calibri"/>
                <w:b/>
                <w:bCs/>
                <w:sz w:val="20"/>
                <w:szCs w:val="20"/>
                <w:lang w:eastAsia="en-GB"/>
              </w:rPr>
              <w:fldChar w:fldCharType="end"/>
            </w:r>
          </w:p>
        </w:tc>
      </w:tr>
      <w:tr w:rsidR="00D66726" w:rsidRPr="00024776" w14:paraId="559EB09C" w14:textId="77777777" w:rsidTr="00034FDD">
        <w:trPr>
          <w:trHeight w:val="227"/>
        </w:trPr>
        <w:tc>
          <w:tcPr>
            <w:tcW w:w="5000" w:type="pct"/>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CD01410" w14:textId="6AC78B88" w:rsidR="00D66726" w:rsidRPr="00024776" w:rsidRDefault="003F1DDC" w:rsidP="00034FDD">
            <w:pPr>
              <w:jc w:val="left"/>
              <w:rPr>
                <w:rFonts w:eastAsia="Calibri"/>
                <w:b/>
                <w:bCs/>
                <w:i/>
                <w:iCs/>
                <w:sz w:val="20"/>
                <w:szCs w:val="20"/>
                <w:lang w:eastAsia="en-GB"/>
              </w:rPr>
            </w:pPr>
            <w:r>
              <w:rPr>
                <w:rFonts w:eastAsia="Calibri"/>
                <w:b/>
                <w:bCs/>
                <w:i/>
                <w:iCs/>
                <w:sz w:val="20"/>
                <w:szCs w:val="20"/>
                <w:lang w:eastAsia="en-GB"/>
              </w:rPr>
              <w:t>O</w:t>
            </w:r>
            <w:r w:rsidR="002218F4">
              <w:rPr>
                <w:rFonts w:eastAsia="Calibri"/>
                <w:b/>
                <w:bCs/>
                <w:i/>
                <w:iCs/>
                <w:sz w:val="20"/>
                <w:szCs w:val="20"/>
                <w:lang w:eastAsia="en-GB"/>
              </w:rPr>
              <w:t>ficina de gestión de proyectos</w:t>
            </w:r>
          </w:p>
        </w:tc>
      </w:tr>
      <w:tr w:rsidR="00D66726" w:rsidRPr="00024776" w14:paraId="58E7A969" w14:textId="77777777" w:rsidTr="00034FDD">
        <w:trPr>
          <w:trHeight w:val="544"/>
        </w:trPr>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43EA21D2" w14:textId="2E142589" w:rsidR="00D66726" w:rsidRPr="00024776" w:rsidRDefault="00D66726" w:rsidP="00034FDD">
            <w:pPr>
              <w:ind w:right="17"/>
              <w:rPr>
                <w:rFonts w:eastAsia="Calibri"/>
                <w:sz w:val="20"/>
                <w:szCs w:val="20"/>
                <w:lang w:eastAsia="en-GB"/>
              </w:rPr>
            </w:pPr>
            <w:r w:rsidRPr="00024776">
              <w:rPr>
                <w:rFonts w:eastAsia="Calibri"/>
                <w:sz w:val="20"/>
                <w:szCs w:val="20"/>
                <w:lang w:eastAsia="en-GB"/>
              </w:rPr>
              <w:t xml:space="preserve">Organizar reuniones periódicas de coordinación con las partes interesadas; contratar personal técnico, jurídico y auxiliar; realizar misiones de supervisión y visitas de inspección; gestionar las tareas de presentación de informes y comunicación; y mantener el control financiero y administrativo, incluyendo el personal, los expertos y los auxiliares </w:t>
            </w:r>
            <w:r w:rsidR="00BD7876">
              <w:rPr>
                <w:rFonts w:eastAsia="Calibri"/>
                <w:sz w:val="20"/>
                <w:szCs w:val="20"/>
                <w:lang w:eastAsia="en-GB"/>
              </w:rPr>
              <w:t xml:space="preserve">(USD </w:t>
            </w:r>
            <w:r w:rsidRPr="00024776">
              <w:rPr>
                <w:rFonts w:eastAsia="Calibri"/>
                <w:sz w:val="20"/>
                <w:szCs w:val="20"/>
                <w:lang w:eastAsia="en-GB"/>
              </w:rPr>
              <w:t>112</w:t>
            </w:r>
            <w:r w:rsidR="003F1DDC">
              <w:rPr>
                <w:rFonts w:eastAsia="Calibri"/>
                <w:sz w:val="20"/>
                <w:szCs w:val="20"/>
                <w:lang w:eastAsia="en-GB"/>
              </w:rPr>
              <w:t>.</w:t>
            </w:r>
            <w:r w:rsidRPr="00024776">
              <w:rPr>
                <w:rFonts w:eastAsia="Calibri"/>
                <w:sz w:val="20"/>
                <w:szCs w:val="20"/>
                <w:lang w:eastAsia="en-GB"/>
              </w:rPr>
              <w:t>000</w:t>
            </w:r>
            <w:r w:rsidR="00024776" w:rsidRPr="00024776">
              <w:rPr>
                <w:rFonts w:eastAsia="Calibri"/>
                <w:sz w:val="20"/>
                <w:szCs w:val="20"/>
                <w:lang w:eastAsia="en-GB"/>
              </w:rPr>
              <w:t>)</w:t>
            </w:r>
            <w:r w:rsidRPr="00024776">
              <w:rPr>
                <w:rFonts w:eastAsia="Calibri"/>
                <w:sz w:val="20"/>
                <w:szCs w:val="20"/>
                <w:lang w:eastAsia="en-GB"/>
              </w:rPr>
              <w:t xml:space="preserve">, los viajes, la coordinación y la supervisión </w:t>
            </w:r>
            <w:r w:rsidR="00BD7876">
              <w:rPr>
                <w:rFonts w:eastAsia="Calibri"/>
                <w:sz w:val="20"/>
                <w:szCs w:val="20"/>
                <w:lang w:eastAsia="en-GB"/>
              </w:rPr>
              <w:t xml:space="preserve">(USD </w:t>
            </w:r>
            <w:r w:rsidRPr="00024776">
              <w:rPr>
                <w:rFonts w:eastAsia="Calibri"/>
                <w:sz w:val="20"/>
                <w:szCs w:val="20"/>
                <w:lang w:eastAsia="en-GB"/>
              </w:rPr>
              <w:t>129</w:t>
            </w:r>
            <w:r w:rsidR="003F1DDC">
              <w:rPr>
                <w:rFonts w:eastAsia="Calibri"/>
                <w:sz w:val="20"/>
                <w:szCs w:val="20"/>
                <w:lang w:eastAsia="en-GB"/>
              </w:rPr>
              <w:t>.</w:t>
            </w:r>
            <w:r w:rsidRPr="00024776">
              <w:rPr>
                <w:rFonts w:eastAsia="Calibri"/>
                <w:sz w:val="20"/>
                <w:szCs w:val="20"/>
                <w:lang w:eastAsia="en-GB"/>
              </w:rPr>
              <w:t>000</w:t>
            </w:r>
            <w:r w:rsidR="00024776" w:rsidRPr="00024776">
              <w:rPr>
                <w:rFonts w:eastAsia="Calibri"/>
                <w:sz w:val="20"/>
                <w:szCs w:val="20"/>
                <w:lang w:eastAsia="en-GB"/>
              </w:rPr>
              <w:t>)</w:t>
            </w:r>
            <w:r w:rsidRPr="00024776">
              <w:rPr>
                <w:rFonts w:eastAsia="Calibri"/>
                <w:sz w:val="20"/>
                <w:szCs w:val="20"/>
                <w:lang w:eastAsia="en-GB"/>
              </w:rPr>
              <w:t xml:space="preserve"> y los </w:t>
            </w:r>
            <w:r w:rsidR="002218F4">
              <w:rPr>
                <w:rFonts w:eastAsia="Calibri"/>
                <w:sz w:val="20"/>
                <w:szCs w:val="20"/>
                <w:lang w:eastAsia="en-GB"/>
              </w:rPr>
              <w:t>gastos opera</w:t>
            </w:r>
            <w:r w:rsidR="00F55038">
              <w:rPr>
                <w:rFonts w:eastAsia="Calibri"/>
                <w:sz w:val="20"/>
                <w:szCs w:val="20"/>
                <w:lang w:eastAsia="en-GB"/>
              </w:rPr>
              <w:t xml:space="preserve">cionales </w:t>
            </w:r>
            <w:r w:rsidR="00BD7876">
              <w:rPr>
                <w:rFonts w:eastAsia="Calibri"/>
                <w:sz w:val="20"/>
                <w:szCs w:val="20"/>
                <w:lang w:eastAsia="en-GB"/>
              </w:rPr>
              <w:t xml:space="preserve">(USD </w:t>
            </w:r>
            <w:r w:rsidRPr="00024776">
              <w:rPr>
                <w:rFonts w:eastAsia="Calibri"/>
                <w:sz w:val="20"/>
                <w:szCs w:val="20"/>
                <w:lang w:eastAsia="en-GB"/>
              </w:rPr>
              <w:t>9</w:t>
            </w:r>
            <w:r w:rsidR="003F1DDC">
              <w:rPr>
                <w:rFonts w:eastAsia="Calibri"/>
                <w:sz w:val="20"/>
                <w:szCs w:val="20"/>
                <w:lang w:eastAsia="en-GB"/>
              </w:rPr>
              <w:t>.</w:t>
            </w:r>
            <w:r w:rsidRPr="00024776">
              <w:rPr>
                <w:rFonts w:eastAsia="Calibri"/>
                <w:sz w:val="20"/>
                <w:szCs w:val="20"/>
                <w:lang w:eastAsia="en-GB"/>
              </w:rPr>
              <w:t>000</w:t>
            </w:r>
            <w:r w:rsidR="00024776" w:rsidRPr="00024776">
              <w:rPr>
                <w:rFonts w:eastAsia="Calibri"/>
                <w:sz w:val="20"/>
                <w:szCs w:val="20"/>
                <w:lang w:eastAsia="en-GB"/>
              </w:rPr>
              <w:t>)</w:t>
            </w:r>
            <w:r w:rsidRPr="00024776">
              <w:rPr>
                <w:rFonts w:eastAsia="Calibri"/>
                <w:sz w:val="20"/>
                <w:szCs w:val="20"/>
                <w:lang w:eastAsia="en-GB"/>
              </w:rPr>
              <w:t>.</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8204444" w14:textId="58B970AD" w:rsidR="00D66726" w:rsidRPr="00024776" w:rsidRDefault="00D66726" w:rsidP="00034FDD">
            <w:pPr>
              <w:jc w:val="right"/>
              <w:rPr>
                <w:rFonts w:eastAsia="Calibri"/>
                <w:b/>
                <w:bCs/>
                <w:sz w:val="20"/>
                <w:szCs w:val="20"/>
                <w:lang w:eastAsia="en-GB"/>
              </w:rPr>
            </w:pPr>
            <w:r w:rsidRPr="00024776">
              <w:rPr>
                <w:rFonts w:eastAsia="Calibri"/>
                <w:b/>
                <w:bCs/>
                <w:sz w:val="20"/>
                <w:szCs w:val="20"/>
                <w:lang w:eastAsia="en-GB"/>
              </w:rPr>
              <w:t>250</w:t>
            </w:r>
            <w:r w:rsidR="002218F4">
              <w:rPr>
                <w:rFonts w:eastAsia="Calibri"/>
                <w:b/>
                <w:bCs/>
                <w:sz w:val="20"/>
                <w:szCs w:val="20"/>
                <w:lang w:eastAsia="en-GB"/>
              </w:rPr>
              <w:t>.</w:t>
            </w:r>
            <w:r w:rsidRPr="00024776">
              <w:rPr>
                <w:rFonts w:eastAsia="Calibri"/>
                <w:b/>
                <w:bCs/>
                <w:sz w:val="20"/>
                <w:szCs w:val="20"/>
                <w:lang w:eastAsia="en-GB"/>
              </w:rPr>
              <w:t>000</w:t>
            </w:r>
          </w:p>
        </w:tc>
      </w:tr>
      <w:tr w:rsidR="00D66726" w:rsidRPr="00024776" w14:paraId="0E113323" w14:textId="77777777" w:rsidTr="00034FDD">
        <w:trPr>
          <w:trHeight w:val="227"/>
        </w:trPr>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4A5B10A3" w14:textId="77777777" w:rsidR="00D66726" w:rsidRPr="00024776" w:rsidRDefault="00D66726" w:rsidP="00034FDD">
            <w:pPr>
              <w:jc w:val="left"/>
              <w:rPr>
                <w:rFonts w:eastAsia="Calibri"/>
                <w:b/>
                <w:bCs/>
                <w:sz w:val="20"/>
                <w:szCs w:val="20"/>
                <w:lang w:eastAsia="en-GB"/>
              </w:rPr>
            </w:pPr>
            <w:r w:rsidRPr="00024776">
              <w:rPr>
                <w:rFonts w:eastAsia="Calibri"/>
                <w:b/>
                <w:bCs/>
                <w:sz w:val="20"/>
                <w:szCs w:val="20"/>
                <w:lang w:eastAsia="en-GB"/>
              </w:rPr>
              <w:t>Total</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29A21D8" w14:textId="73AAE898" w:rsidR="00D66726" w:rsidRPr="00024776" w:rsidRDefault="00D66726" w:rsidP="00034FDD">
            <w:pPr>
              <w:jc w:val="right"/>
              <w:rPr>
                <w:rFonts w:eastAsia="Calibri"/>
                <w:b/>
                <w:bCs/>
                <w:sz w:val="20"/>
                <w:szCs w:val="20"/>
                <w:lang w:eastAsia="en-GB"/>
              </w:rPr>
            </w:pPr>
            <w:r w:rsidRPr="00024776">
              <w:rPr>
                <w:rFonts w:eastAsia="Calibri"/>
                <w:b/>
                <w:bCs/>
                <w:sz w:val="20"/>
                <w:szCs w:val="20"/>
                <w:lang w:eastAsia="en-GB"/>
              </w:rPr>
              <w:t>2</w:t>
            </w:r>
            <w:r w:rsidR="002218F4">
              <w:rPr>
                <w:rFonts w:eastAsia="Calibri"/>
                <w:b/>
                <w:bCs/>
                <w:sz w:val="20"/>
                <w:szCs w:val="20"/>
                <w:lang w:eastAsia="en-GB"/>
              </w:rPr>
              <w:t>.</w:t>
            </w:r>
            <w:r w:rsidRPr="00024776">
              <w:rPr>
                <w:rFonts w:eastAsia="Calibri"/>
                <w:b/>
                <w:bCs/>
                <w:sz w:val="20"/>
                <w:szCs w:val="20"/>
                <w:lang w:eastAsia="en-GB"/>
              </w:rPr>
              <w:t>548</w:t>
            </w:r>
            <w:r w:rsidR="002218F4">
              <w:rPr>
                <w:rFonts w:eastAsia="Calibri"/>
                <w:b/>
                <w:bCs/>
                <w:sz w:val="20"/>
                <w:szCs w:val="20"/>
                <w:lang w:eastAsia="en-GB"/>
              </w:rPr>
              <w:t>.</w:t>
            </w:r>
            <w:r w:rsidRPr="00024776">
              <w:rPr>
                <w:rFonts w:eastAsia="Calibri"/>
                <w:b/>
                <w:bCs/>
                <w:sz w:val="20"/>
                <w:szCs w:val="20"/>
                <w:lang w:eastAsia="en-GB"/>
              </w:rPr>
              <w:t>000</w:t>
            </w:r>
          </w:p>
        </w:tc>
      </w:tr>
    </w:tbl>
    <w:bookmarkEnd w:id="16"/>
    <w:p w14:paraId="44E38D1F" w14:textId="77777777" w:rsidR="00D66726" w:rsidRPr="00024776" w:rsidRDefault="00D66726" w:rsidP="00D66726">
      <w:pPr>
        <w:pStyle w:val="Heading1"/>
        <w:numPr>
          <w:ilvl w:val="0"/>
          <w:numId w:val="0"/>
        </w:numPr>
        <w:spacing w:before="240"/>
        <w:rPr>
          <w:bCs/>
          <w:u w:val="single"/>
        </w:rPr>
      </w:pPr>
      <w:r w:rsidRPr="00024776">
        <w:rPr>
          <w:bCs/>
          <w:u w:val="single"/>
        </w:rPr>
        <w:t>Cofinanciamiento</w:t>
      </w:r>
    </w:p>
    <w:p w14:paraId="68A9BC12" w14:textId="62DA34E6" w:rsidR="00D66726" w:rsidRPr="00024776" w:rsidRDefault="00D66726" w:rsidP="00D66726">
      <w:pPr>
        <w:pStyle w:val="Heading1"/>
        <w:rPr>
          <w:bCs/>
        </w:rPr>
      </w:pPr>
      <w:r w:rsidRPr="00024776">
        <w:rPr>
          <w:bCs/>
        </w:rPr>
        <w:t xml:space="preserve">El Gobierno de Argentina, a través de las instituciones que participan en la ejecución de la </w:t>
      </w:r>
      <w:r w:rsidR="00BD50C8" w:rsidRPr="00024776">
        <w:rPr>
          <w:bCs/>
        </w:rPr>
        <w:t>etapa I</w:t>
      </w:r>
      <w:r w:rsidRPr="00024776">
        <w:rPr>
          <w:bCs/>
        </w:rPr>
        <w:t xml:space="preserve">II del PGEH, aporta contribuciones de </w:t>
      </w:r>
      <w:r w:rsidR="003F1DDC">
        <w:rPr>
          <w:bCs/>
        </w:rPr>
        <w:t>contra</w:t>
      </w:r>
      <w:r w:rsidRPr="00024776">
        <w:rPr>
          <w:bCs/>
        </w:rPr>
        <w:t xml:space="preserve">parte en espacio de oficinas, apoyo logístico, personal </w:t>
      </w:r>
      <w:r w:rsidR="00024776" w:rsidRPr="00024776">
        <w:rPr>
          <w:bCs/>
        </w:rPr>
        <w:t>calificad</w:t>
      </w:r>
      <w:r w:rsidRPr="00024776">
        <w:rPr>
          <w:bCs/>
        </w:rPr>
        <w:t xml:space="preserve">o, recursos técnicos y respaldo institucional para fortalecer la coordinación, la </w:t>
      </w:r>
      <w:r w:rsidR="003F1DDC">
        <w:rPr>
          <w:bCs/>
        </w:rPr>
        <w:t>aplicación</w:t>
      </w:r>
      <w:r w:rsidR="003F1DDC">
        <w:rPr>
          <w:bCs/>
          <w:lang w:val="es-AR"/>
        </w:rPr>
        <w:t xml:space="preserve"> de las leyes </w:t>
      </w:r>
      <w:r w:rsidR="004F0F7A" w:rsidRPr="00024776">
        <w:rPr>
          <w:bCs/>
        </w:rPr>
        <w:t>y la participación</w:t>
      </w:r>
      <w:r w:rsidRPr="00024776">
        <w:rPr>
          <w:bCs/>
        </w:rPr>
        <w:t xml:space="preserve"> de las </w:t>
      </w:r>
      <w:r w:rsidR="003F1DDC">
        <w:rPr>
          <w:bCs/>
        </w:rPr>
        <w:t>partes interesadas</w:t>
      </w:r>
      <w:r w:rsidRPr="00024776">
        <w:rPr>
          <w:bCs/>
        </w:rPr>
        <w:t xml:space="preserve">. Tanto el Gobierno como </w:t>
      </w:r>
      <w:r w:rsidR="00AA22FC">
        <w:rPr>
          <w:bCs/>
        </w:rPr>
        <w:t>la ONUDI</w:t>
      </w:r>
      <w:r w:rsidRPr="00024776">
        <w:rPr>
          <w:bCs/>
        </w:rPr>
        <w:t xml:space="preserve"> siguen comprometidos con </w:t>
      </w:r>
      <w:r w:rsidR="003F1DDC">
        <w:rPr>
          <w:bCs/>
        </w:rPr>
        <w:t xml:space="preserve">identificar </w:t>
      </w:r>
      <w:r w:rsidRPr="00024776">
        <w:rPr>
          <w:bCs/>
        </w:rPr>
        <w:t xml:space="preserve">y promover </w:t>
      </w:r>
      <w:r w:rsidR="00644016">
        <w:rPr>
          <w:bCs/>
        </w:rPr>
        <w:t>oportunidades</w:t>
      </w:r>
      <w:r w:rsidRPr="00024776">
        <w:rPr>
          <w:bCs/>
        </w:rPr>
        <w:t xml:space="preserve"> de </w:t>
      </w:r>
      <w:r w:rsidR="00BD50C8" w:rsidRPr="00024776">
        <w:rPr>
          <w:bCs/>
        </w:rPr>
        <w:t>cofinanciamiento</w:t>
      </w:r>
      <w:r w:rsidRPr="00024776">
        <w:rPr>
          <w:bCs/>
        </w:rPr>
        <w:t xml:space="preserve"> para </w:t>
      </w:r>
      <w:r w:rsidR="00445B51">
        <w:rPr>
          <w:bCs/>
        </w:rPr>
        <w:t>asegurar</w:t>
      </w:r>
      <w:r w:rsidRPr="00024776">
        <w:rPr>
          <w:bCs/>
        </w:rPr>
        <w:t xml:space="preserve"> la ejecución oportuna y satisfactoria del plan, incluido los sistemas de </w:t>
      </w:r>
      <w:r w:rsidR="003F1DDC">
        <w:rPr>
          <w:bCs/>
        </w:rPr>
        <w:t>repartición de los gastos</w:t>
      </w:r>
      <w:r w:rsidRPr="00024776">
        <w:rPr>
          <w:bCs/>
        </w:rPr>
        <w:t xml:space="preserve"> en los que las empresas beneficiarias contribuyen directamente a las inversiones necesarias para adoptar tecnologías de bajo </w:t>
      </w:r>
      <w:r w:rsidR="00123EA3">
        <w:rPr>
          <w:bCs/>
        </w:rPr>
        <w:t>potencial de calentamiento atmosférico</w:t>
      </w:r>
      <w:r w:rsidRPr="00024776">
        <w:rPr>
          <w:bCs/>
        </w:rPr>
        <w:t xml:space="preserve">, </w:t>
      </w:r>
      <w:r w:rsidR="003F1DDC">
        <w:rPr>
          <w:bCs/>
        </w:rPr>
        <w:t xml:space="preserve">aumentando la propiedad </w:t>
      </w:r>
      <w:r w:rsidRPr="00024776">
        <w:rPr>
          <w:bCs/>
        </w:rPr>
        <w:t>nacional y fomenta</w:t>
      </w:r>
      <w:r w:rsidR="003F1DDC">
        <w:rPr>
          <w:bCs/>
        </w:rPr>
        <w:t>ndo</w:t>
      </w:r>
      <w:r w:rsidRPr="00024776">
        <w:rPr>
          <w:bCs/>
        </w:rPr>
        <w:t xml:space="preserve"> la </w:t>
      </w:r>
      <w:r w:rsidR="00BD50C8" w:rsidRPr="00024776">
        <w:rPr>
          <w:bCs/>
        </w:rPr>
        <w:t>sustentabilidad</w:t>
      </w:r>
      <w:r w:rsidRPr="00024776">
        <w:rPr>
          <w:bCs/>
        </w:rPr>
        <w:t xml:space="preserve"> de largo plazo y el potencial de replicación.</w:t>
      </w:r>
    </w:p>
    <w:p w14:paraId="52A0E843" w14:textId="4750D190" w:rsidR="00D66726" w:rsidRPr="00024776" w:rsidRDefault="00D66726" w:rsidP="00D66726">
      <w:pPr>
        <w:pStyle w:val="Heading1"/>
        <w:numPr>
          <w:ilvl w:val="0"/>
          <w:numId w:val="0"/>
        </w:numPr>
        <w:rPr>
          <w:bCs/>
          <w:u w:val="single"/>
        </w:rPr>
      </w:pPr>
      <w:r w:rsidRPr="00024776">
        <w:rPr>
          <w:bCs/>
          <w:u w:val="single"/>
        </w:rPr>
        <w:t>Pro</w:t>
      </w:r>
      <w:r w:rsidR="00F55038">
        <w:rPr>
          <w:bCs/>
          <w:u w:val="single"/>
        </w:rPr>
        <w:t xml:space="preserve">yecto </w:t>
      </w:r>
      <w:r w:rsidRPr="00024776">
        <w:rPr>
          <w:bCs/>
          <w:u w:val="single"/>
        </w:rPr>
        <w:t>de plan administrativo del Fondo Multilateral para 2025-2027</w:t>
      </w:r>
    </w:p>
    <w:p w14:paraId="01FB377F" w14:textId="3E105AD4" w:rsidR="00D66726" w:rsidRPr="00024776" w:rsidRDefault="00AA22FC" w:rsidP="00D66726">
      <w:pPr>
        <w:pStyle w:val="Heading1"/>
      </w:pPr>
      <w:r>
        <w:t>La ONUDI</w:t>
      </w:r>
      <w:r w:rsidR="00D66726" w:rsidRPr="00024776">
        <w:t xml:space="preserve"> solicita </w:t>
      </w:r>
      <w:r w:rsidR="00DE0C86">
        <w:t xml:space="preserve">USD </w:t>
      </w:r>
      <w:r w:rsidR="00D66726" w:rsidRPr="00024776">
        <w:t>9</w:t>
      </w:r>
      <w:r w:rsidR="003F1DDC">
        <w:t>.</w:t>
      </w:r>
      <w:r w:rsidR="00D66726" w:rsidRPr="00024776">
        <w:t>244</w:t>
      </w:r>
      <w:r w:rsidR="003F1DDC">
        <w:t>.</w:t>
      </w:r>
      <w:r w:rsidR="00D66726" w:rsidRPr="00024776">
        <w:t>015</w:t>
      </w:r>
      <w:r w:rsidR="003F1DDC">
        <w:t>,</w:t>
      </w:r>
      <w:r w:rsidR="00D66726" w:rsidRPr="00024776">
        <w:t xml:space="preserve"> </w:t>
      </w:r>
      <w:r w:rsidR="00C7422C">
        <w:t>más los gastos de apoyo</w:t>
      </w:r>
      <w:r w:rsidR="00D66726" w:rsidRPr="00024776">
        <w:t xml:space="preserve">, para la ejecución de la </w:t>
      </w:r>
      <w:r w:rsidR="00BD50C8" w:rsidRPr="00024776">
        <w:t>etapa I</w:t>
      </w:r>
      <w:r w:rsidR="00D66726" w:rsidRPr="00024776">
        <w:t xml:space="preserve">II del PGEH para la Argentina. El valor total solicitado de </w:t>
      </w:r>
      <w:r w:rsidR="003F1DDC">
        <w:t xml:space="preserve">USD </w:t>
      </w:r>
      <w:r w:rsidR="00D66726" w:rsidRPr="00024776">
        <w:t>8</w:t>
      </w:r>
      <w:r w:rsidR="003F1DDC">
        <w:t>.</w:t>
      </w:r>
      <w:r w:rsidR="00D66726" w:rsidRPr="00024776">
        <w:t>509</w:t>
      </w:r>
      <w:r w:rsidR="003F1DDC">
        <w:t>.</w:t>
      </w:r>
      <w:r w:rsidR="00D66726" w:rsidRPr="00024776">
        <w:t>530, incluido</w:t>
      </w:r>
      <w:r w:rsidR="003F1DDC">
        <w:t xml:space="preserve"> los</w:t>
      </w:r>
      <w:r w:rsidR="00D66726" w:rsidRPr="00024776">
        <w:t xml:space="preserve"> </w:t>
      </w:r>
      <w:r w:rsidR="00024776" w:rsidRPr="00024776">
        <w:t xml:space="preserve">gastos de </w:t>
      </w:r>
      <w:r w:rsidR="007A63B9">
        <w:t>apoyo</w:t>
      </w:r>
      <w:r w:rsidR="00D66726" w:rsidRPr="00024776">
        <w:t xml:space="preserve">, para el período 2025-2027, supera en </w:t>
      </w:r>
      <w:r w:rsidR="003F1DDC">
        <w:t xml:space="preserve">USD </w:t>
      </w:r>
      <w:r w:rsidR="00D66726" w:rsidRPr="00024776">
        <w:t>6</w:t>
      </w:r>
      <w:r w:rsidR="003F1DDC">
        <w:t>.</w:t>
      </w:r>
      <w:r w:rsidR="00D66726" w:rsidRPr="00024776">
        <w:t>509</w:t>
      </w:r>
      <w:r w:rsidR="003F1DDC">
        <w:t>.</w:t>
      </w:r>
      <w:r w:rsidR="00D66726" w:rsidRPr="00024776">
        <w:t>530 la cantidad prevista en el plan administrativo.</w:t>
      </w:r>
    </w:p>
    <w:p w14:paraId="1D8CBEDB" w14:textId="77777777" w:rsidR="00D66726" w:rsidRPr="00024776" w:rsidRDefault="00D66726" w:rsidP="00D66726">
      <w:pPr>
        <w:keepNext/>
        <w:spacing w:after="240"/>
        <w:rPr>
          <w:iCs/>
          <w:u w:val="single"/>
        </w:rPr>
      </w:pPr>
      <w:r w:rsidRPr="00024776">
        <w:rPr>
          <w:iCs/>
          <w:u w:val="single"/>
        </w:rPr>
        <w:lastRenderedPageBreak/>
        <w:t>Aplicación de la política de género</w:t>
      </w:r>
    </w:p>
    <w:p w14:paraId="3B82A87C" w14:textId="7D12CC3F" w:rsidR="00D66726" w:rsidRPr="00024776" w:rsidRDefault="00D66726" w:rsidP="00D66726">
      <w:pPr>
        <w:pStyle w:val="Heading1"/>
        <w:spacing w:before="220" w:after="220"/>
        <w:rPr>
          <w:lang w:eastAsia="en-CA"/>
        </w:rPr>
      </w:pPr>
      <w:r w:rsidRPr="00024776">
        <w:t>De conformidad con las decisiones 84/92</w:t>
      </w:r>
      <w:r w:rsidR="00BD50C8" w:rsidRPr="00024776">
        <w:t xml:space="preserve"> d)</w:t>
      </w:r>
      <w:r w:rsidRPr="00024776">
        <w:t>, 90/48</w:t>
      </w:r>
      <w:r w:rsidR="00BD50C8" w:rsidRPr="00024776">
        <w:t xml:space="preserve"> c)</w:t>
      </w:r>
      <w:r w:rsidRPr="00024776">
        <w:t xml:space="preserve"> y 92/40</w:t>
      </w:r>
      <w:r w:rsidR="00BD50C8" w:rsidRPr="00024776">
        <w:t xml:space="preserve"> b)</w:t>
      </w:r>
      <w:r w:rsidRPr="00024776">
        <w:t xml:space="preserve">, </w:t>
      </w:r>
      <w:r w:rsidR="003F1DDC" w:rsidRPr="00024776">
        <w:t xml:space="preserve">en la ejecución de la etapa III del PGEH </w:t>
      </w:r>
      <w:r w:rsidRPr="00024776">
        <w:t xml:space="preserve">se seguirá aplicando la política de género del Fondo Multilateral mediante la recopilación de datos desglosados por género, </w:t>
      </w:r>
      <w:r w:rsidR="003F1DDC">
        <w:t>asegurando</w:t>
      </w:r>
      <w:r w:rsidRPr="00024776">
        <w:t xml:space="preserve"> que tanto </w:t>
      </w:r>
      <w:r w:rsidR="00024776" w:rsidRPr="00024776">
        <w:t>la mujer</w:t>
      </w:r>
      <w:r w:rsidRPr="00024776">
        <w:t xml:space="preserve"> como los hombres tengan acceso y participen en las actividades del proyecto, sensibilizando al personal del proyecto y a las </w:t>
      </w:r>
      <w:r w:rsidR="00456AD7">
        <w:t>partes interesadas</w:t>
      </w:r>
      <w:r w:rsidRPr="00024776">
        <w:t xml:space="preserve"> sobre la participación de </w:t>
      </w:r>
      <w:r w:rsidR="00024776" w:rsidRPr="00024776">
        <w:t>la mujer</w:t>
      </w:r>
      <w:r w:rsidRPr="00024776">
        <w:t xml:space="preserve"> en todas las actividades, llevando a cabo una contratación equilibrada del personal del proyecto y </w:t>
      </w:r>
      <w:r w:rsidR="003F1DDC">
        <w:t>asegurando</w:t>
      </w:r>
      <w:r w:rsidRPr="00024776">
        <w:t xml:space="preserve"> una representación equilibrada en las juntas y comités directivos del proyecto.</w:t>
      </w:r>
    </w:p>
    <w:p w14:paraId="1E866E1F" w14:textId="77777777" w:rsidR="00D66726" w:rsidRPr="00024776" w:rsidRDefault="00D66726" w:rsidP="00D66726">
      <w:pPr>
        <w:keepNext/>
        <w:spacing w:after="240"/>
        <w:rPr>
          <w:u w:val="single"/>
        </w:rPr>
      </w:pPr>
      <w:r w:rsidRPr="00024776">
        <w:rPr>
          <w:u w:val="single"/>
        </w:rPr>
        <w:t>Sustentabilidad de la eliminación de HCFC y evaluación de riesgos</w:t>
      </w:r>
    </w:p>
    <w:p w14:paraId="263B6345" w14:textId="18065DE8" w:rsidR="00D66726" w:rsidRPr="00024776" w:rsidRDefault="00D66726" w:rsidP="00D66726">
      <w:pPr>
        <w:pStyle w:val="Heading1"/>
      </w:pPr>
      <w:r w:rsidRPr="00024776">
        <w:t xml:space="preserve">Esta cuestión se trata en la sección sobre </w:t>
      </w:r>
      <w:r w:rsidR="00BD50C8" w:rsidRPr="00024776">
        <w:t>sustentabilidad</w:t>
      </w:r>
      <w:r w:rsidRPr="00024776">
        <w:t xml:space="preserve"> de la solicitud del cuarto tramo de la </w:t>
      </w:r>
      <w:r w:rsidR="00BD50C8" w:rsidRPr="00024776">
        <w:t>etapa I</w:t>
      </w:r>
      <w:r w:rsidRPr="00024776">
        <w:t>I del PGEH para Argentina (párrafos 41 a 43 del documento UNEP/OzL.Pro/ExCom/97/36).</w:t>
      </w:r>
    </w:p>
    <w:p w14:paraId="4F5C16E5" w14:textId="0D0C1FB2" w:rsidR="00D66726" w:rsidRPr="00024776" w:rsidRDefault="00711CE9" w:rsidP="00D66726">
      <w:pPr>
        <w:keepNext/>
        <w:spacing w:after="240"/>
        <w:rPr>
          <w:u w:val="single"/>
        </w:rPr>
      </w:pPr>
      <w:r w:rsidRPr="00024776">
        <w:rPr>
          <w:u w:val="single"/>
        </w:rPr>
        <w:t>I</w:t>
      </w:r>
      <w:r w:rsidR="00D66726" w:rsidRPr="00024776">
        <w:rPr>
          <w:u w:val="single"/>
        </w:rPr>
        <w:t>mpacto climático</w:t>
      </w:r>
    </w:p>
    <w:bookmarkEnd w:id="15"/>
    <w:p w14:paraId="1AE73E50" w14:textId="0E4ECFCA" w:rsidR="00D66726" w:rsidRPr="00024776" w:rsidRDefault="00D66726" w:rsidP="00D66726">
      <w:pPr>
        <w:pStyle w:val="Heading1"/>
      </w:pPr>
      <w:r w:rsidRPr="00024776">
        <w:t xml:space="preserve">La sustitución del HCFC-22 por el R-600a y el R-290 en la fabricación de equipos de refrigeración comercial permitirá evitar la emisión de </w:t>
      </w:r>
      <w:r w:rsidR="00B87903">
        <w:t xml:space="preserve">unas </w:t>
      </w:r>
      <w:r w:rsidRPr="00024776">
        <w:t>179.853 CO</w:t>
      </w:r>
      <w:r w:rsidRPr="00024776">
        <w:rPr>
          <w:vertAlign w:val="subscript"/>
        </w:rPr>
        <w:t>2</w:t>
      </w:r>
      <w:r w:rsidR="00B87903">
        <w:rPr>
          <w:vertAlign w:val="subscript"/>
        </w:rPr>
        <w:t xml:space="preserve"> </w:t>
      </w:r>
      <w:r w:rsidRPr="00024776">
        <w:t>e</w:t>
      </w:r>
      <w:r w:rsidR="00B87903">
        <w:t>quivalente</w:t>
      </w:r>
      <w:r w:rsidRPr="00024776">
        <w:t>, según el indicador de impacto climático del Fondo Multilateral (MCII</w:t>
      </w:r>
      <w:r w:rsidR="00C522A7">
        <w:t>, por su sigla en inglés</w:t>
      </w:r>
      <w:r w:rsidRPr="00024776">
        <w:t xml:space="preserve">). Las actividades propuestas en el sector de servicio técnico, entre las que se </w:t>
      </w:r>
      <w:r w:rsidR="00B87903">
        <w:t xml:space="preserve">encuentra </w:t>
      </w:r>
      <w:r w:rsidRPr="00024776">
        <w:t xml:space="preserve">una mejor contención de los refrigerantes mediante la capacitación y el suministro de equipos, reducirán el uso </w:t>
      </w:r>
      <w:r w:rsidR="00B757C2">
        <w:t>del HCFC-22</w:t>
      </w:r>
      <w:r w:rsidRPr="00024776">
        <w:t xml:space="preserve">. Cada kilogramo </w:t>
      </w:r>
      <w:r w:rsidR="00B757C2">
        <w:t>de HCFC-22</w:t>
      </w:r>
      <w:r w:rsidRPr="00024776">
        <w:t xml:space="preserve"> que no se emita gracias a la mejora de las prácticas de refrigeración supone un ahorro de </w:t>
      </w:r>
      <w:r w:rsidR="00B87903">
        <w:t xml:space="preserve">unas 1,8 </w:t>
      </w:r>
      <w:r w:rsidRPr="00024776">
        <w:t>toneladas de CO</w:t>
      </w:r>
      <w:r w:rsidRPr="00024776">
        <w:rPr>
          <w:rFonts w:ascii="American Typewriter" w:hAnsi="American Typewriter" w:cs="American Typewriter"/>
        </w:rPr>
        <w:t>₂</w:t>
      </w:r>
      <w:r w:rsidRPr="00024776">
        <w:t xml:space="preserve"> eq</w:t>
      </w:r>
      <w:r w:rsidR="00B87903">
        <w:t>uivalente</w:t>
      </w:r>
      <w:r w:rsidRPr="00024776">
        <w:t xml:space="preserve">. Del mismo modo, cada kilogramo de HCFC-123 que no se emita gracias a la mejora de las prácticas de mantenimiento, recarga y uso de extintores portátiles </w:t>
      </w:r>
      <w:r w:rsidR="00B87903">
        <w:t>con esa sustancia</w:t>
      </w:r>
      <w:r w:rsidRPr="00024776">
        <w:t xml:space="preserve">, y a la recuperación de </w:t>
      </w:r>
      <w:r w:rsidR="00B87903">
        <w:t xml:space="preserve">la misma proveniente </w:t>
      </w:r>
      <w:r w:rsidRPr="00024776">
        <w:t xml:space="preserve">de los equipos de extinción de incendios, supondrá un ahorro de </w:t>
      </w:r>
      <w:r w:rsidR="00B87903">
        <w:t xml:space="preserve">unos </w:t>
      </w:r>
      <w:r w:rsidRPr="00024776">
        <w:t>77 kg de CO</w:t>
      </w:r>
      <w:r w:rsidRPr="00024776">
        <w:rPr>
          <w:vertAlign w:val="subscript"/>
        </w:rPr>
        <w:t>2</w:t>
      </w:r>
      <w:r w:rsidR="00024776" w:rsidRPr="00024776">
        <w:rPr>
          <w:vertAlign w:val="subscript"/>
        </w:rPr>
        <w:t>.</w:t>
      </w:r>
      <w:r w:rsidR="00B87903">
        <w:rPr>
          <w:vertAlign w:val="subscript"/>
        </w:rPr>
        <w:t xml:space="preserve"> </w:t>
      </w:r>
      <w:r w:rsidRPr="00024776">
        <w:t xml:space="preserve">Las actividades previstas por la Argentina, incluido sus esfuerzos por promover alternativas de bajo </w:t>
      </w:r>
      <w:r w:rsidR="00123EA3">
        <w:t>potencial de calentamiento atmosférico</w:t>
      </w:r>
      <w:r w:rsidRPr="00024776">
        <w:t xml:space="preserve"> y la recuperación y reutilización de refrigerantes, así como la mejora del servicio técnico de los extintores portátiles, indican que la ejecución del PGEH reducirá las emisiones de refrigerantes a la atmósfera, lo que reportará beneficios climáticos.</w:t>
      </w:r>
    </w:p>
    <w:p w14:paraId="344E44DA" w14:textId="6F1DB9BE" w:rsidR="00D66726" w:rsidRPr="00024776" w:rsidRDefault="00024776" w:rsidP="00D66726">
      <w:pPr>
        <w:spacing w:after="240"/>
        <w:outlineLvl w:val="0"/>
        <w:rPr>
          <w:bCs/>
          <w:u w:val="single"/>
        </w:rPr>
      </w:pPr>
      <w:bookmarkStart w:id="17" w:name="_Hlk126916245"/>
      <w:r w:rsidRPr="00024776">
        <w:rPr>
          <w:bCs/>
          <w:u w:val="single"/>
        </w:rPr>
        <w:t>Proyecto de Acuerdo</w:t>
      </w:r>
    </w:p>
    <w:bookmarkEnd w:id="17"/>
    <w:p w14:paraId="39B4251B" w14:textId="53AFB644" w:rsidR="00D66726" w:rsidRPr="00024776" w:rsidRDefault="00D66726" w:rsidP="00D66726">
      <w:pPr>
        <w:pStyle w:val="Heading1"/>
      </w:pPr>
      <w:r w:rsidRPr="00024776">
        <w:t xml:space="preserve">En el </w:t>
      </w:r>
      <w:r w:rsidR="00B87903">
        <w:t>Anexo</w:t>
      </w:r>
      <w:r w:rsidR="00024776" w:rsidRPr="00024776">
        <w:t xml:space="preserve"> I al</w:t>
      </w:r>
      <w:r w:rsidRPr="00024776">
        <w:t xml:space="preserve"> presente documento figura un </w:t>
      </w:r>
      <w:r w:rsidR="00024776" w:rsidRPr="00024776">
        <w:t>proyecto de Acuerdo</w:t>
      </w:r>
      <w:r w:rsidRPr="00024776">
        <w:t xml:space="preserve"> entre el G</w:t>
      </w:r>
      <w:r w:rsidR="002D6C29">
        <w:t>obierno de Argentina</w:t>
      </w:r>
      <w:r w:rsidRPr="00024776">
        <w:t xml:space="preserve"> y el Comité Ejecutivo para la etapa III del PGEH.</w:t>
      </w:r>
    </w:p>
    <w:p w14:paraId="4F004257" w14:textId="77777777" w:rsidR="00D66726" w:rsidRPr="00024776" w:rsidRDefault="00D66726" w:rsidP="00D66726">
      <w:pPr>
        <w:keepNext/>
        <w:autoSpaceDE w:val="0"/>
        <w:autoSpaceDN w:val="0"/>
        <w:adjustRightInd w:val="0"/>
        <w:spacing w:before="360" w:after="240"/>
        <w:outlineLvl w:val="0"/>
        <w:rPr>
          <w:b/>
        </w:rPr>
      </w:pPr>
      <w:bookmarkStart w:id="18" w:name="_Hlk126916251"/>
      <w:r w:rsidRPr="00024776">
        <w:rPr>
          <w:b/>
        </w:rPr>
        <w:t>RECOMENDACIÓN</w:t>
      </w:r>
    </w:p>
    <w:bookmarkEnd w:id="18"/>
    <w:p w14:paraId="57FDF306" w14:textId="1465BA17" w:rsidR="00D66726" w:rsidRPr="00024776" w:rsidRDefault="00D66726" w:rsidP="00D66726">
      <w:pPr>
        <w:pStyle w:val="Heading1"/>
        <w:keepNext/>
        <w:rPr>
          <w:u w:val="single"/>
        </w:rPr>
      </w:pPr>
      <w:r w:rsidRPr="00024776">
        <w:t>El Comité Ejecutivo podrá estimar oportuno:</w:t>
      </w:r>
    </w:p>
    <w:p w14:paraId="44610AD7" w14:textId="37D43F22" w:rsidR="00D66726" w:rsidRPr="00024776" w:rsidRDefault="00306C80" w:rsidP="00D66726">
      <w:pPr>
        <w:pStyle w:val="Heading2"/>
        <w:widowControl/>
      </w:pPr>
      <w:r>
        <w:t>Aprobar</w:t>
      </w:r>
      <w:r w:rsidR="00D66726" w:rsidRPr="00024776">
        <w:t xml:space="preserve">, en principio, la </w:t>
      </w:r>
      <w:r w:rsidR="00BD50C8" w:rsidRPr="00024776">
        <w:t>etapa I</w:t>
      </w:r>
      <w:r w:rsidR="00D66726" w:rsidRPr="00024776">
        <w:t xml:space="preserve">II del </w:t>
      </w:r>
      <w:r w:rsidR="00C522A7">
        <w:t>plan de gestión para la eliminación de HCFC (</w:t>
      </w:r>
      <w:r w:rsidR="00C522A7" w:rsidRPr="00024776">
        <w:t>PGEH</w:t>
      </w:r>
      <w:r w:rsidR="00C522A7">
        <w:t xml:space="preserve">) </w:t>
      </w:r>
      <w:r w:rsidR="00D66726" w:rsidRPr="00024776">
        <w:t xml:space="preserve">para Argentina para el período comprendido entre 2025 y 2030, con el fin de eliminar por completo el consumo de HCFC, </w:t>
      </w:r>
      <w:r w:rsidR="00B87903">
        <w:t>por</w:t>
      </w:r>
      <w:r w:rsidR="00024776" w:rsidRPr="00024776">
        <w:t xml:space="preserve"> la suma de USD</w:t>
      </w:r>
      <w:r w:rsidR="00D66726" w:rsidRPr="00024776">
        <w:t xml:space="preserve"> 9.244.015</w:t>
      </w:r>
      <w:r w:rsidR="00B87903">
        <w:t>,</w:t>
      </w:r>
      <w:r w:rsidR="00D66726" w:rsidRPr="00024776">
        <w:t xml:space="preserve"> </w:t>
      </w:r>
      <w:r w:rsidR="00C7422C">
        <w:t>más los gastos de apoyo</w:t>
      </w:r>
      <w:r w:rsidR="00D66726" w:rsidRPr="00024776">
        <w:t xml:space="preserve"> </w:t>
      </w:r>
      <w:r w:rsidR="00024776" w:rsidRPr="00024776">
        <w:t>por un valor de USD</w:t>
      </w:r>
      <w:r w:rsidR="00D66726" w:rsidRPr="00024776">
        <w:t xml:space="preserve"> 647.081</w:t>
      </w:r>
      <w:r w:rsidR="00B87903">
        <w:t>,</w:t>
      </w:r>
      <w:r w:rsidR="00D66726" w:rsidRPr="00024776">
        <w:t xml:space="preserve"> </w:t>
      </w:r>
      <w:r w:rsidR="00024776" w:rsidRPr="00024776">
        <w:t xml:space="preserve">para </w:t>
      </w:r>
      <w:r w:rsidR="00AA22FC">
        <w:t>la ONUDI</w:t>
      </w:r>
      <w:r w:rsidR="00D66726" w:rsidRPr="00024776">
        <w:t xml:space="preserve">, </w:t>
      </w:r>
      <w:r w:rsidR="00B87903">
        <w:t xml:space="preserve">a condición </w:t>
      </w:r>
      <w:r w:rsidR="00D66726" w:rsidRPr="00024776">
        <w:t>de que el Fondo Multilateral no proporcion</w:t>
      </w:r>
      <w:r w:rsidR="00B87903">
        <w:t>e</w:t>
      </w:r>
      <w:r w:rsidR="00D66726" w:rsidRPr="00024776">
        <w:t xml:space="preserve"> más financiamiento para la eliminación de los HCFC;</w:t>
      </w:r>
    </w:p>
    <w:p w14:paraId="59E9B5E4" w14:textId="044BCB37" w:rsidR="00D66726" w:rsidRPr="00024776" w:rsidRDefault="00D66726" w:rsidP="00D66726">
      <w:pPr>
        <w:pStyle w:val="Heading2"/>
      </w:pPr>
      <w:r w:rsidRPr="00024776">
        <w:t>Tom</w:t>
      </w:r>
      <w:r w:rsidR="00306C80">
        <w:t>ar</w:t>
      </w:r>
      <w:r w:rsidRPr="00024776">
        <w:t xml:space="preserve"> nota de:</w:t>
      </w:r>
    </w:p>
    <w:p w14:paraId="75F3D938" w14:textId="07EAF55E" w:rsidR="00D66726" w:rsidRPr="00024776" w:rsidRDefault="00D66726" w:rsidP="00277D26">
      <w:pPr>
        <w:pStyle w:val="Heading3"/>
      </w:pPr>
      <w:r w:rsidRPr="00024776">
        <w:t>El compromiso del G</w:t>
      </w:r>
      <w:r w:rsidR="002D6C29">
        <w:t>obierno de Argentina</w:t>
      </w:r>
      <w:r w:rsidR="007C6C49">
        <w:t xml:space="preserve"> en cuanto a</w:t>
      </w:r>
      <w:r w:rsidRPr="00024776">
        <w:t>:</w:t>
      </w:r>
    </w:p>
    <w:p w14:paraId="26E1410A" w14:textId="3F1BEB4A" w:rsidR="00D66726" w:rsidRPr="00024776" w:rsidRDefault="00D66726" w:rsidP="00E16EC3">
      <w:pPr>
        <w:pStyle w:val="Newheader40"/>
        <w:numPr>
          <w:ilvl w:val="0"/>
          <w:numId w:val="17"/>
        </w:numPr>
        <w:tabs>
          <w:tab w:val="num" w:pos="0"/>
        </w:tabs>
        <w:ind w:left="2835" w:hanging="708"/>
      </w:pPr>
      <w:r w:rsidRPr="00024776">
        <w:t xml:space="preserve">Eliminar completamente los HCFC para el </w:t>
      </w:r>
      <w:r w:rsidR="00ED5FB0">
        <w:t>1º de enero</w:t>
      </w:r>
      <w:r w:rsidRPr="00024776">
        <w:t xml:space="preserve"> de 2030 y prohibir la importación de HCFC para el </w:t>
      </w:r>
      <w:r w:rsidR="00ED5FB0">
        <w:t>1º de enero</w:t>
      </w:r>
      <w:r w:rsidRPr="00024776">
        <w:t xml:space="preserve"> de 2030, salvo el volumen </w:t>
      </w:r>
      <w:r w:rsidRPr="00024776">
        <w:lastRenderedPageBreak/>
        <w:t>permitido para</w:t>
      </w:r>
      <w:r w:rsidR="00C522A7">
        <w:t xml:space="preserve"> reserva de</w:t>
      </w:r>
      <w:r w:rsidRPr="00024776">
        <w:t xml:space="preserve"> servicio técnico en el período 2030-2040, de ser necesario y conforme a lo dispuesto en el Protocolo de Montreal;</w:t>
      </w:r>
    </w:p>
    <w:p w14:paraId="2A88F4AD" w14:textId="0ACFE5C4" w:rsidR="00D66726" w:rsidRPr="00024776" w:rsidRDefault="00D66726" w:rsidP="00E16EC3">
      <w:pPr>
        <w:pStyle w:val="Newheader40"/>
        <w:numPr>
          <w:ilvl w:val="0"/>
          <w:numId w:val="17"/>
        </w:numPr>
        <w:tabs>
          <w:tab w:val="num" w:pos="0"/>
        </w:tabs>
        <w:ind w:left="2835" w:hanging="708"/>
      </w:pPr>
      <w:bookmarkStart w:id="19" w:name="_Hlk214233521"/>
      <w:r w:rsidRPr="00024776">
        <w:t xml:space="preserve">Prohibir la importación de todos los equipos </w:t>
      </w:r>
      <w:r w:rsidR="006A4221">
        <w:t xml:space="preserve">que contengan </w:t>
      </w:r>
      <w:r w:rsidRPr="00024776">
        <w:t xml:space="preserve">HCFC y de los equipos que requieran HCFC para su funcionamiento, </w:t>
      </w:r>
      <w:r w:rsidR="005A5D60">
        <w:t xml:space="preserve">servicio técnico </w:t>
      </w:r>
      <w:r w:rsidRPr="00024776">
        <w:t xml:space="preserve">y mantenimiento </w:t>
      </w:r>
      <w:r w:rsidR="00C522A7">
        <w:t xml:space="preserve">para </w:t>
      </w:r>
      <w:r w:rsidRPr="00024776">
        <w:t xml:space="preserve">el </w:t>
      </w:r>
      <w:r w:rsidR="00ED5FB0">
        <w:t>1º de enero</w:t>
      </w:r>
      <w:r w:rsidRPr="00024776">
        <w:t xml:space="preserve"> de 2027, y la fabricación de aerosoles y equipos de refrigeración comercial </w:t>
      </w:r>
      <w:r w:rsidR="005A5D60">
        <w:t xml:space="preserve">con </w:t>
      </w:r>
      <w:r w:rsidRPr="00024776">
        <w:t xml:space="preserve">HCFC </w:t>
      </w:r>
      <w:r w:rsidR="00C522A7">
        <w:t xml:space="preserve">para </w:t>
      </w:r>
      <w:r w:rsidRPr="00024776">
        <w:t xml:space="preserve">el </w:t>
      </w:r>
      <w:r w:rsidR="00ED5FB0">
        <w:t>1º de enero</w:t>
      </w:r>
      <w:r w:rsidRPr="00024776">
        <w:t xml:space="preserve"> de 2028;</w:t>
      </w:r>
    </w:p>
    <w:bookmarkEnd w:id="19"/>
    <w:p w14:paraId="631F54BB" w14:textId="2F1C8ADC" w:rsidR="00D66726" w:rsidRPr="00024776" w:rsidRDefault="00D66726" w:rsidP="00D66726">
      <w:pPr>
        <w:pStyle w:val="Heading3"/>
      </w:pPr>
      <w:r w:rsidRPr="00024776">
        <w:t xml:space="preserve">Que, una vez completados los proyectos para usuarios finales en los sectores de supermercados y pesquero incluidos en la etapa III del PGEH, </w:t>
      </w:r>
      <w:r w:rsidR="00AA22FC">
        <w:t>la ONUDI</w:t>
      </w:r>
      <w:r w:rsidRPr="00024776">
        <w:t xml:space="preserve"> presentará informes finales sobre su ejecución, de conformidad con la decisión 92/36</w:t>
      </w:r>
      <w:r w:rsidR="00024776" w:rsidRPr="00024776">
        <w:t xml:space="preserve"> g)</w:t>
      </w:r>
      <w:r w:rsidRPr="00024776">
        <w:t>, incluyendo la eliminación de los HCFC y las mejoras logradas en materia de eficiencia energética;</w:t>
      </w:r>
    </w:p>
    <w:p w14:paraId="44027980" w14:textId="67C1FE0A" w:rsidR="00D66726" w:rsidRPr="00024776" w:rsidRDefault="00D66726" w:rsidP="00D66726">
      <w:pPr>
        <w:pStyle w:val="Heading3"/>
      </w:pPr>
      <w:r w:rsidRPr="00024776">
        <w:t>Que, para permitir el considerar del último tramo del PGEH, el G</w:t>
      </w:r>
      <w:r w:rsidR="002D6C29">
        <w:t>obierno de Argentina</w:t>
      </w:r>
      <w:r w:rsidRPr="00024776">
        <w:t xml:space="preserve"> </w:t>
      </w:r>
      <w:r w:rsidR="00DA77C1">
        <w:t>debería presentar</w:t>
      </w:r>
      <w:r w:rsidRPr="00024776">
        <w:t>:</w:t>
      </w:r>
    </w:p>
    <w:p w14:paraId="2DFC0F19" w14:textId="12141751" w:rsidR="00D66726" w:rsidRPr="00024776" w:rsidRDefault="00D66726" w:rsidP="00E16EC3">
      <w:pPr>
        <w:pStyle w:val="Newheader40"/>
        <w:numPr>
          <w:ilvl w:val="0"/>
          <w:numId w:val="18"/>
        </w:numPr>
        <w:tabs>
          <w:tab w:val="num" w:pos="0"/>
        </w:tabs>
        <w:ind w:left="2835" w:hanging="708"/>
      </w:pPr>
      <w:r w:rsidRPr="00024776">
        <w:t xml:space="preserve">Una descripción detallada del marco reglamentario y normativo vigente para </w:t>
      </w:r>
      <w:r w:rsidR="005A5D60">
        <w:t xml:space="preserve">aplicar </w:t>
      </w:r>
      <w:r w:rsidRPr="00024776">
        <w:t xml:space="preserve">medidas que </w:t>
      </w:r>
      <w:r w:rsidR="00E273BA">
        <w:t>aseguren</w:t>
      </w:r>
      <w:r w:rsidRPr="00024776">
        <w:t xml:space="preserve"> </w:t>
      </w:r>
      <w:r w:rsidR="005A5D60">
        <w:t xml:space="preserve">que </w:t>
      </w:r>
      <w:r w:rsidRPr="00024776">
        <w:t xml:space="preserve">el consumo de HCFC </w:t>
      </w:r>
      <w:r w:rsidR="005A5D60">
        <w:t xml:space="preserve">cumple con </w:t>
      </w:r>
      <w:r w:rsidRPr="00024776">
        <w:t xml:space="preserve">lo dispuesto en el párrafo 8 ter e) i) del </w:t>
      </w:r>
      <w:r w:rsidR="00E273BA">
        <w:t>Artículo</w:t>
      </w:r>
      <w:r w:rsidRPr="00024776">
        <w:t xml:space="preserve"> 5 del Protocolo de Montreal para el período 2030-2040;</w:t>
      </w:r>
    </w:p>
    <w:p w14:paraId="39DC05A1" w14:textId="2B81C53B" w:rsidR="00D66726" w:rsidRPr="00DA77C1" w:rsidRDefault="003948D1" w:rsidP="00E16EC3">
      <w:pPr>
        <w:pStyle w:val="Newheader40"/>
        <w:numPr>
          <w:ilvl w:val="0"/>
          <w:numId w:val="18"/>
        </w:numPr>
        <w:tabs>
          <w:tab w:val="num" w:pos="0"/>
        </w:tabs>
        <w:ind w:left="2835" w:hanging="708"/>
      </w:pPr>
      <w:r>
        <w:t>P</w:t>
      </w:r>
      <w:r w:rsidRPr="00DA77C1">
        <w:t xml:space="preserve">ropuestas </w:t>
      </w:r>
      <w:r>
        <w:t xml:space="preserve">de modificaciones </w:t>
      </w:r>
      <w:r w:rsidRPr="00DA77C1">
        <w:t>a su Acuerdo con el Comité Ejecutivo que abarca</w:t>
      </w:r>
      <w:r>
        <w:t>se</w:t>
      </w:r>
      <w:r w:rsidRPr="00DA77C1">
        <w:t>n el período posterior a 2030</w:t>
      </w:r>
      <w:r>
        <w:t>, s</w:t>
      </w:r>
      <w:r w:rsidR="00D66726" w:rsidRPr="00DA77C1">
        <w:t xml:space="preserve">i </w:t>
      </w:r>
      <w:r>
        <w:t xml:space="preserve">en el período 2030/2040 Argentina se propusiera consumir HCFC según lo previsto en el </w:t>
      </w:r>
      <w:r w:rsidR="00D66726" w:rsidRPr="00DA77C1">
        <w:t xml:space="preserve">párrafo 8 ter e) i) del </w:t>
      </w:r>
      <w:r w:rsidR="00E273BA" w:rsidRPr="00DA77C1">
        <w:t>Artículo</w:t>
      </w:r>
      <w:r w:rsidR="00D66726" w:rsidRPr="00DA77C1">
        <w:t xml:space="preserve"> 5 del Protocolo de Montreal;</w:t>
      </w:r>
    </w:p>
    <w:p w14:paraId="48D0B945" w14:textId="49AC8676" w:rsidR="00D66726" w:rsidRPr="00024776" w:rsidRDefault="00B9061C" w:rsidP="00D66726">
      <w:pPr>
        <w:pStyle w:val="Heading2"/>
      </w:pPr>
      <w:r>
        <w:t>Descontar</w:t>
      </w:r>
      <w:r w:rsidR="00D66726" w:rsidRPr="00024776">
        <w:t xml:space="preserve"> 178,79 toneladas PAO de HCFC del consumo admisible remanente de HCFC para financiamiento</w:t>
      </w:r>
      <w:r w:rsidR="00DA77C1">
        <w:t>;</w:t>
      </w:r>
    </w:p>
    <w:p w14:paraId="0A60665C" w14:textId="780C074F" w:rsidR="00D66726" w:rsidRPr="00024776" w:rsidRDefault="00D66726" w:rsidP="00D66726">
      <w:pPr>
        <w:pStyle w:val="Heading2"/>
      </w:pPr>
      <w:r w:rsidRPr="00024776">
        <w:t xml:space="preserve">Solicitar a </w:t>
      </w:r>
      <w:r w:rsidR="00AA22FC">
        <w:t>la ONU</w:t>
      </w:r>
      <w:r w:rsidR="00AA22FC" w:rsidRPr="004B5D21">
        <w:t>DI</w:t>
      </w:r>
      <w:r w:rsidRPr="004B5D21">
        <w:t xml:space="preserve"> que presente a la 99</w:t>
      </w:r>
      <w:r w:rsidR="00024776" w:rsidRPr="004B5D21">
        <w:t>ª reunión</w:t>
      </w:r>
      <w:r w:rsidRPr="004B5D21">
        <w:t xml:space="preserve"> un inf</w:t>
      </w:r>
      <w:r w:rsidRPr="00024776">
        <w:t xml:space="preserve">orme detallado que incluya datos actualizados sobre </w:t>
      </w:r>
      <w:r w:rsidR="00456AD7">
        <w:t>los índices</w:t>
      </w:r>
      <w:r w:rsidRPr="00024776">
        <w:t xml:space="preserve"> de fugas de refrigerantes en el sector pesquero, las </w:t>
      </w:r>
      <w:r w:rsidR="00644016">
        <w:t>oportunidades</w:t>
      </w:r>
      <w:r w:rsidRPr="00024776">
        <w:t xml:space="preserve"> de intervenciones adicionales para reducir las fugas en los buques pesqueros, los avances en el desarrollo del mecanismo de incentivos para </w:t>
      </w:r>
      <w:r w:rsidR="005A5D60">
        <w:t>el reacondicionamiento e</w:t>
      </w:r>
      <w:r w:rsidRPr="00024776">
        <w:t xml:space="preserve"> información adicional sobre las tecnologías de bajo </w:t>
      </w:r>
      <w:r w:rsidR="00123EA3">
        <w:t>potencial de calentamiento atmosférico</w:t>
      </w:r>
      <w:r w:rsidRPr="00024776">
        <w:t xml:space="preserve"> que pod</w:t>
      </w:r>
      <w:r w:rsidR="00BD50C8" w:rsidRPr="00024776">
        <w:t>r</w:t>
      </w:r>
      <w:r w:rsidR="005A5D60">
        <w:t>ía</w:t>
      </w:r>
      <w:r w:rsidR="00BD50C8" w:rsidRPr="00024776">
        <w:t>n</w:t>
      </w:r>
      <w:r w:rsidRPr="00024776">
        <w:t xml:space="preserve"> incorporarse al proyecto;</w:t>
      </w:r>
    </w:p>
    <w:p w14:paraId="2F43862E" w14:textId="77777777" w:rsidR="00D66726" w:rsidRPr="00024776" w:rsidRDefault="00D66726" w:rsidP="00D66726">
      <w:pPr>
        <w:numPr>
          <w:ilvl w:val="1"/>
          <w:numId w:val="1"/>
        </w:numPr>
        <w:spacing w:after="240"/>
        <w:outlineLvl w:val="1"/>
      </w:pPr>
      <w:r w:rsidRPr="00024776">
        <w:t>Aprobar:</w:t>
      </w:r>
    </w:p>
    <w:p w14:paraId="4C7F5360" w14:textId="15983673" w:rsidR="00D66726" w:rsidRPr="00024776" w:rsidRDefault="00D66726" w:rsidP="00D66726">
      <w:pPr>
        <w:pStyle w:val="Heading3"/>
      </w:pPr>
      <w:r w:rsidRPr="00024776">
        <w:t xml:space="preserve">El </w:t>
      </w:r>
      <w:r w:rsidR="00024776" w:rsidRPr="00024776">
        <w:t>proyecto de Acuerdo</w:t>
      </w:r>
      <w:r w:rsidRPr="00024776">
        <w:t xml:space="preserve"> entre el G</w:t>
      </w:r>
      <w:r w:rsidR="002D6C29">
        <w:t>obierno de Argentina</w:t>
      </w:r>
      <w:r w:rsidRPr="00024776">
        <w:t xml:space="preserve"> y el Comité Ejecutivo para la reducción del consumo de HCFC, de conformidad con la etapa III del PGEH, </w:t>
      </w:r>
      <w:r w:rsidR="00BD50C8" w:rsidRPr="00024776">
        <w:t xml:space="preserve">que recoge el </w:t>
      </w:r>
      <w:r w:rsidR="00B87903">
        <w:t>Anexo</w:t>
      </w:r>
      <w:r w:rsidR="00024776" w:rsidRPr="00024776">
        <w:t xml:space="preserve"> I al</w:t>
      </w:r>
      <w:r w:rsidRPr="00024776">
        <w:t xml:space="preserve"> presente documento; y</w:t>
      </w:r>
    </w:p>
    <w:p w14:paraId="4BAE5A59" w14:textId="0C6EA5D6" w:rsidR="00D66726" w:rsidRPr="00024776" w:rsidRDefault="00D66726" w:rsidP="00D66726">
      <w:pPr>
        <w:pStyle w:val="Heading3"/>
        <w:jc w:val="left"/>
        <w:sectPr w:rsidR="00D66726" w:rsidRPr="00024776" w:rsidSect="00D66726">
          <w:headerReference w:type="even" r:id="rId15"/>
          <w:headerReference w:type="default" r:id="rId16"/>
          <w:footerReference w:type="even" r:id="rId17"/>
          <w:footerReference w:type="default" r:id="rId18"/>
          <w:headerReference w:type="first" r:id="rId19"/>
          <w:footerReference w:type="first" r:id="rId20"/>
          <w:pgSz w:w="12240" w:h="15840" w:code="1"/>
          <w:pgMar w:top="720" w:right="1350" w:bottom="864" w:left="1440" w:header="720" w:footer="475" w:gutter="0"/>
          <w:cols w:space="720"/>
          <w:titlePg/>
        </w:sectPr>
      </w:pPr>
      <w:r w:rsidRPr="00024776">
        <w:t xml:space="preserve">El primer tramo de la etapa III del PGEH para la Argentina, y el correspondiente plan de ejecución del tramo, </w:t>
      </w:r>
      <w:r w:rsidR="00024776" w:rsidRPr="00024776">
        <w:t>en la suma de USD</w:t>
      </w:r>
      <w:r w:rsidRPr="00024776">
        <w:t xml:space="preserve"> 2.548.000 </w:t>
      </w:r>
      <w:r w:rsidR="00C7422C">
        <w:t>más los gastos de apoyo</w:t>
      </w:r>
      <w:r w:rsidR="00024776" w:rsidRPr="00024776">
        <w:t xml:space="preserve"> de USD</w:t>
      </w:r>
      <w:r w:rsidRPr="00024776">
        <w:t xml:space="preserve"> 178.360 </w:t>
      </w:r>
      <w:r w:rsidR="00024776" w:rsidRPr="00024776">
        <w:t xml:space="preserve">para </w:t>
      </w:r>
      <w:r w:rsidR="00AA22FC">
        <w:t>la ONUDI</w:t>
      </w:r>
      <w:r w:rsidRPr="00024776">
        <w:t>.</w:t>
      </w:r>
    </w:p>
    <w:p w14:paraId="7ACCE551" w14:textId="77777777" w:rsidR="00D66726" w:rsidRPr="00024776" w:rsidRDefault="00D66726" w:rsidP="00D66726">
      <w:pPr>
        <w:spacing w:after="240"/>
        <w:jc w:val="center"/>
        <w:rPr>
          <w:b/>
          <w:bCs/>
        </w:rPr>
      </w:pPr>
      <w:r w:rsidRPr="00024776">
        <w:rPr>
          <w:b/>
          <w:bCs/>
        </w:rPr>
        <w:lastRenderedPageBreak/>
        <w:t>Anexo I</w:t>
      </w:r>
    </w:p>
    <w:p w14:paraId="21863E3A" w14:textId="50B4766C" w:rsidR="00D66726" w:rsidRPr="00024776" w:rsidRDefault="00DA14D1" w:rsidP="00D66726">
      <w:pPr>
        <w:jc w:val="center"/>
        <w:rPr>
          <w:b/>
        </w:rPr>
      </w:pPr>
      <w:r w:rsidRPr="00871B15">
        <w:rPr>
          <w:b/>
          <w:caps/>
        </w:rPr>
        <w:t>Proyecto de Acuerdo</w:t>
      </w:r>
      <w:r w:rsidRPr="001611E6">
        <w:rPr>
          <w:b/>
          <w:caps/>
        </w:rPr>
        <w:t xml:space="preserve"> ENTRE EL GOBIERNO </w:t>
      </w:r>
      <w:r>
        <w:rPr>
          <w:b/>
          <w:caps/>
        </w:rPr>
        <w:t xml:space="preserve">DE </w:t>
      </w:r>
      <w:r w:rsidR="000B76D8" w:rsidRPr="000B76D8">
        <w:rPr>
          <w:b/>
          <w:caps/>
        </w:rPr>
        <w:t xml:space="preserve">Argentina </w:t>
      </w:r>
      <w:r w:rsidRPr="001611E6">
        <w:rPr>
          <w:b/>
          <w:caps/>
        </w:rPr>
        <w:t xml:space="preserve">Y EL COMITÉ EJECUTIVO DEL FONDO MULTILATERAL PARA LA REDUCCIÓN DEL CONSUMO DE HIDROCLOROFLUOROCARBUROS, DE CONFORMIDAD CON la </w:t>
      </w:r>
      <w:r>
        <w:rPr>
          <w:b/>
          <w:caps/>
        </w:rPr>
        <w:t xml:space="preserve">ETAPA </w:t>
      </w:r>
      <w:r w:rsidR="00327ED4">
        <w:rPr>
          <w:b/>
          <w:caps/>
        </w:rPr>
        <w:t>III</w:t>
      </w:r>
      <w:r>
        <w:rPr>
          <w:b/>
          <w:caps/>
        </w:rPr>
        <w:t xml:space="preserve"> DEL</w:t>
      </w:r>
      <w:r w:rsidRPr="001611E6">
        <w:rPr>
          <w:b/>
          <w:caps/>
        </w:rPr>
        <w:t xml:space="preserve"> plan de gestión para la eliminación de </w:t>
      </w:r>
      <w:r>
        <w:rPr>
          <w:b/>
          <w:caps/>
        </w:rPr>
        <w:t xml:space="preserve">LOS </w:t>
      </w:r>
      <w:r w:rsidRPr="001611E6">
        <w:rPr>
          <w:b/>
          <w:caps/>
        </w:rPr>
        <w:t>HCFC</w:t>
      </w:r>
    </w:p>
    <w:p w14:paraId="360DFCD4" w14:textId="25D6E564" w:rsidR="00D66726" w:rsidRPr="00024776" w:rsidRDefault="00C64C5C" w:rsidP="00D66726">
      <w:pPr>
        <w:keepNext/>
        <w:spacing w:before="240" w:after="240"/>
        <w:rPr>
          <w:b/>
        </w:rPr>
      </w:pPr>
      <w:r w:rsidRPr="00C64C5C">
        <w:rPr>
          <w:b/>
        </w:rPr>
        <w:t>Objetivo</w:t>
      </w:r>
    </w:p>
    <w:p w14:paraId="51A92EFA" w14:textId="5AAD3A64" w:rsidR="00D66726" w:rsidRPr="00024776" w:rsidRDefault="00411C81" w:rsidP="00E16EC3">
      <w:pPr>
        <w:pStyle w:val="Heading1"/>
        <w:numPr>
          <w:ilvl w:val="0"/>
          <w:numId w:val="11"/>
        </w:numPr>
      </w:pPr>
      <w:r w:rsidRPr="001611E6">
        <w:t xml:space="preserve">El presente </w:t>
      </w:r>
      <w:r>
        <w:t>Acuerdo</w:t>
      </w:r>
      <w:r w:rsidRPr="001611E6">
        <w:t xml:space="preserve"> representa el entendimiento alcanzado entre el Gobierno </w:t>
      </w:r>
      <w:r>
        <w:t xml:space="preserve">de </w:t>
      </w:r>
      <w:r w:rsidR="008B4B2A" w:rsidRPr="00411C81">
        <w:t xml:space="preserve">Argentina </w:t>
      </w:r>
      <w:r w:rsidRPr="001611E6">
        <w:t xml:space="preserve">(el País) y el Comité Ejecutivo respecto de la reducción en el uso controlado de las sustancias que agotan la capa de ozono (SAO) indicadas en el Apéndice 1-A (Sustancias) hasta un nivel sostenido de cero toneladas PAO al 1º de enero de 2030, en cumplimiento con el </w:t>
      </w:r>
      <w:r>
        <w:t>calendario</w:t>
      </w:r>
      <w:r w:rsidRPr="001611E6">
        <w:t xml:space="preserve"> del Protocolo de Montreal.</w:t>
      </w:r>
    </w:p>
    <w:p w14:paraId="627BFE1E" w14:textId="57F2B5D0" w:rsidR="00D66726" w:rsidRPr="00024776" w:rsidRDefault="00983FA1" w:rsidP="00D66726">
      <w:pPr>
        <w:pStyle w:val="Heading1"/>
      </w:pPr>
      <w:r w:rsidRPr="001611E6">
        <w:t xml:space="preserve">El País conviene en ceñirse a los límites anuales de consumo que fijan el renglón 1.2 del Apéndice 2-A (Metas y financiamiento) y el </w:t>
      </w:r>
      <w:r>
        <w:t>calendario</w:t>
      </w:r>
      <w:r w:rsidRPr="001611E6">
        <w:t xml:space="preserve"> de reducción establecido en el Protocolo de Montreal para todas las Sustancias del Apéndice 1-A. Conviene asimismo en que, una vez aceptado el presente </w:t>
      </w:r>
      <w:r>
        <w:t>Acuerdo</w:t>
      </w:r>
      <w:r w:rsidRPr="001611E6">
        <w:t xml:space="preserve"> y cumplido el Comité Ejecutivo con las obligaciones de financiamiento del párrafo 3, el País no podrá solicitar ni recibir recursos adicionales del Fondo Multilateral respecto de consumos que excedan lo establecido en el renglón 1.2 del Apéndice 2-A como medida final de reducción para todas las Sustancias del Apéndice 1-A, como tampoco respecto del consumo individual de Sustancias que supere lo establecido en los r</w:t>
      </w:r>
      <w:r w:rsidR="00D808F5">
        <w:t xml:space="preserve">englones </w:t>
      </w:r>
      <w:r w:rsidR="00D808F5" w:rsidRPr="00D808F5">
        <w:t>4.1</w:t>
      </w:r>
      <w:r w:rsidR="00D808F5">
        <w:t>.3, 4.2.3, 4.3.3, 4.4.3 y 4.5.3</w:t>
      </w:r>
      <w:r w:rsidR="00D808F5" w:rsidRPr="00D808F5">
        <w:t xml:space="preserve"> (con</w:t>
      </w:r>
      <w:r w:rsidRPr="001611E6">
        <w:t>sumo remanente admisible para financiamiento).</w:t>
      </w:r>
    </w:p>
    <w:p w14:paraId="49D0A1CF" w14:textId="2F8B408C" w:rsidR="00D66726" w:rsidRPr="00024776" w:rsidRDefault="00052A10" w:rsidP="00D66726">
      <w:pPr>
        <w:pStyle w:val="Heading1"/>
      </w:pPr>
      <w:r w:rsidRPr="001611E6">
        <w:t>En tanto el País cumpla con lo aquí estipulado, el Comité Ejecutivo conviene, en principio, en otorgarle el financiamiento indicado en el renglón 3.1 del Apéndice 2-A. Ello se materializará, en principio, durante las reuniones del Comité que señala el Apéndice 3-A (</w:t>
      </w:r>
      <w:r>
        <w:t>Calendario</w:t>
      </w:r>
      <w:r w:rsidRPr="001611E6">
        <w:t xml:space="preserve"> de aprobación del financiamiento).</w:t>
      </w:r>
    </w:p>
    <w:p w14:paraId="63DC6507" w14:textId="278648CC" w:rsidR="00D66726" w:rsidRPr="00024776" w:rsidRDefault="00C71596" w:rsidP="00D66726">
      <w:pPr>
        <w:pStyle w:val="Heading1"/>
      </w:pPr>
      <w:r w:rsidRPr="001611E6">
        <w:t xml:space="preserve">El País acepta implementar el presente </w:t>
      </w:r>
      <w:r>
        <w:t>Acuerdo</w:t>
      </w:r>
      <w:r w:rsidRPr="001611E6">
        <w:t xml:space="preserve"> en el marco de la </w:t>
      </w:r>
      <w:r>
        <w:t>etapa XXX</w:t>
      </w:r>
      <w:r w:rsidRPr="00884F89">
        <w:rPr>
          <w:caps/>
        </w:rPr>
        <w:t xml:space="preserve"> </w:t>
      </w:r>
      <w:r>
        <w:t>del</w:t>
      </w:r>
      <w:r w:rsidRPr="001611E6">
        <w:t xml:space="preserve"> plan de gestión para la eliminación de </w:t>
      </w:r>
      <w:r>
        <w:t xml:space="preserve">los </w:t>
      </w:r>
      <w:r w:rsidRPr="001611E6">
        <w:t xml:space="preserve">HCFC </w:t>
      </w:r>
      <w:r w:rsidRPr="006444A2">
        <w:t xml:space="preserve">aprobado </w:t>
      </w:r>
      <w:r w:rsidRPr="001611E6">
        <w:t xml:space="preserve">(el Plan). Conforme al </w:t>
      </w:r>
      <w:r>
        <w:t>párrafo</w:t>
      </w:r>
      <w:r w:rsidRPr="001611E6">
        <w:t xml:space="preserve"> 5 b), acepta además que el correspondiente </w:t>
      </w:r>
      <w:r>
        <w:t xml:space="preserve">organismo </w:t>
      </w:r>
      <w:r w:rsidR="00D65236" w:rsidRPr="00D65236">
        <w:t>bilateral o de ejecución</w:t>
      </w:r>
      <w:r w:rsidRPr="001611E6">
        <w:t xml:space="preserve"> encomiende a un ente independiente la verificación de los límites anuales de consumo que estipula el renglón 1.2 del Apéndice 2-A.</w:t>
      </w:r>
    </w:p>
    <w:p w14:paraId="191CADCA" w14:textId="77777777" w:rsidR="00D66726" w:rsidRPr="00024776" w:rsidRDefault="00D66726" w:rsidP="00D66726">
      <w:pPr>
        <w:keepNext/>
        <w:spacing w:after="240"/>
        <w:rPr>
          <w:b/>
        </w:rPr>
      </w:pPr>
      <w:r w:rsidRPr="00024776">
        <w:rPr>
          <w:b/>
        </w:rPr>
        <w:t>Condiciones para la entrega de los fondos</w:t>
      </w:r>
    </w:p>
    <w:p w14:paraId="7C43D59A" w14:textId="6F9565FF" w:rsidR="00D66726" w:rsidRPr="00024776" w:rsidRDefault="00E47C81" w:rsidP="00D66726">
      <w:pPr>
        <w:pStyle w:val="Heading1"/>
        <w:spacing w:after="200"/>
      </w:pPr>
      <w:r w:rsidRPr="001611E6">
        <w:t xml:space="preserve">El Comité Ejecutivo dispondrá la entrega del financiamiento previsto en el </w:t>
      </w:r>
      <w:r>
        <w:t>calendario</w:t>
      </w:r>
      <w:r w:rsidRPr="001611E6">
        <w:t xml:space="preserve"> de aprobación siempre que el País satisfaga las siguientes condiciones con al menos ocho semanas de antelación respecto de la reunión del Comité que corresponda según dicho </w:t>
      </w:r>
      <w:r>
        <w:t>calendario</w:t>
      </w:r>
      <w:r w:rsidRPr="001611E6">
        <w:t>:</w:t>
      </w:r>
    </w:p>
    <w:p w14:paraId="1AEEDE46" w14:textId="28516B0D" w:rsidR="00A037BC" w:rsidRPr="001611E6" w:rsidRDefault="00A037BC" w:rsidP="00465B8F">
      <w:pPr>
        <w:pStyle w:val="Heading2"/>
        <w:tabs>
          <w:tab w:val="num" w:pos="-720"/>
        </w:tabs>
      </w:pPr>
      <w:r w:rsidRPr="001611E6">
        <w:t xml:space="preserve">Cumplir con las metas estipuladas en el renglón 1.2 del Apéndice 2-A para los años en cuestión, es decir, todos los transcurridos desde la aprobación del presente </w:t>
      </w:r>
      <w:r>
        <w:t>Acuerdo</w:t>
      </w:r>
      <w:r w:rsidRPr="001611E6">
        <w:t xml:space="preserve">, salvo aquellos en que no existan informes de ejecución del </w:t>
      </w:r>
      <w:r w:rsidR="00C71DA6">
        <w:t>programa de país</w:t>
      </w:r>
      <w:r w:rsidRPr="001611E6">
        <w:t xml:space="preserve"> pendientes a la fecha de la reunión del Comité Ejecutivo en que se presente la solicitud de financiamiento;</w:t>
      </w:r>
    </w:p>
    <w:p w14:paraId="58D1E97D" w14:textId="77777777" w:rsidR="00A037BC" w:rsidRPr="001611E6" w:rsidRDefault="00A037BC" w:rsidP="00465B8F">
      <w:pPr>
        <w:pStyle w:val="Heading2"/>
        <w:tabs>
          <w:tab w:val="num" w:pos="-720"/>
        </w:tabs>
      </w:pPr>
      <w:r w:rsidRPr="001611E6">
        <w:t>Que salvo indicación en contrario del Comité Ejecutivo, una entidad independiente haya verificado el cumplimiento de las metas para todos los años de que se trate;</w:t>
      </w:r>
    </w:p>
    <w:p w14:paraId="07F733E2" w14:textId="77777777" w:rsidR="00A037BC" w:rsidRPr="001611E6" w:rsidRDefault="00A037BC" w:rsidP="00465B8F">
      <w:pPr>
        <w:pStyle w:val="Heading2"/>
        <w:widowControl/>
        <w:tabs>
          <w:tab w:val="num" w:pos="-720"/>
        </w:tabs>
      </w:pPr>
      <w:r w:rsidRPr="001611E6">
        <w:t>Que el País presente para cada ejercicio anterior el informe de ejecución de tramo previsto en el Apéndice 4-A (Formato de informes y planes de ejecución de tramos); que las actividades iniciadas con cargo a tramos anteriormente aprobados muestren un nivel importante de ejecución, y que se haya desembolsado más del 20 por ciento de los recursos procedentes de dichos tramos; y</w:t>
      </w:r>
    </w:p>
    <w:p w14:paraId="720C37C1" w14:textId="318E25EA" w:rsidR="00D66726" w:rsidRPr="00024776" w:rsidRDefault="00A037BC" w:rsidP="00465B8F">
      <w:pPr>
        <w:pStyle w:val="Heading2"/>
        <w:spacing w:before="200" w:after="200"/>
      </w:pPr>
      <w:r w:rsidRPr="001611E6">
        <w:t xml:space="preserve">Que el País haya presentado para todos los ejercicios el plan de ejecución del tramo previsto </w:t>
      </w:r>
      <w:r w:rsidRPr="001611E6">
        <w:lastRenderedPageBreak/>
        <w:t xml:space="preserve">en el Apéndice 4-A, inclusive el año en que el </w:t>
      </w:r>
      <w:r>
        <w:t>calendario</w:t>
      </w:r>
      <w:r w:rsidRPr="001611E6">
        <w:t xml:space="preserve"> de financiamiento contemple la presentación del tramo siguiente. Cuando se trate del último tramo, el plan deberá abarcar hasta el término de todas las actividades previstas.</w:t>
      </w:r>
    </w:p>
    <w:p w14:paraId="59C3DEFF" w14:textId="4F74BFF0" w:rsidR="00D66726" w:rsidRPr="00024776" w:rsidRDefault="0032198F" w:rsidP="00D66726">
      <w:pPr>
        <w:keepNext/>
        <w:spacing w:before="240" w:after="240"/>
        <w:rPr>
          <w:b/>
        </w:rPr>
      </w:pPr>
      <w:r w:rsidRPr="0032198F">
        <w:rPr>
          <w:b/>
        </w:rPr>
        <w:t>Supervisión</w:t>
      </w:r>
    </w:p>
    <w:p w14:paraId="4A4ECE74" w14:textId="32B3B552" w:rsidR="00D66726" w:rsidRPr="00024776" w:rsidRDefault="00561A73" w:rsidP="00D66726">
      <w:pPr>
        <w:pStyle w:val="Heading1"/>
      </w:pPr>
      <w:r w:rsidRPr="001611E6">
        <w:t xml:space="preserve">El País se compromete a llevar un riguroso control de las actividades convenidas en el presente </w:t>
      </w:r>
      <w:r>
        <w:t>Acuerdo</w:t>
      </w:r>
      <w:r w:rsidRPr="001611E6">
        <w:t>. En virtud de las funciones y responsabilidades contenidas en el Apéndice 5-A (Instituciones y funciones de supervisión), las entidades allí indicadas controlarán e informarán sobre la ejecución de las actividades previstas en los anteriores planes de ejecución de tramos.</w:t>
      </w:r>
    </w:p>
    <w:p w14:paraId="4C530E9C" w14:textId="77777777" w:rsidR="00D66726" w:rsidRPr="00024776" w:rsidRDefault="00D66726" w:rsidP="00D66726">
      <w:pPr>
        <w:keepNext/>
        <w:spacing w:before="240" w:after="240"/>
        <w:rPr>
          <w:b/>
        </w:rPr>
      </w:pPr>
      <w:r w:rsidRPr="00024776">
        <w:rPr>
          <w:b/>
        </w:rPr>
        <w:t>Flexibilidad en la reasignación de fondos</w:t>
      </w:r>
    </w:p>
    <w:p w14:paraId="296441AD" w14:textId="6420DD9A" w:rsidR="00D66726" w:rsidRPr="00024776" w:rsidRDefault="001738BB" w:rsidP="00D66726">
      <w:pPr>
        <w:pStyle w:val="Heading1"/>
        <w:spacing w:after="200"/>
      </w:pPr>
      <w:r w:rsidRPr="001611E6">
        <w:t>El Comité Ejecutivo acepta que, de convenir a la mejor reducción del consumo y eliminación de las Sustancias indicadas en el Apéndice 1-A, el País dispondrá de flexibilidad para reasignar total o parcialmente los fondos aprobados, como sigue:</w:t>
      </w:r>
    </w:p>
    <w:p w14:paraId="06385CDF" w14:textId="1064E437" w:rsidR="00D66726" w:rsidRPr="00024776" w:rsidRDefault="00E0174D" w:rsidP="00D66726">
      <w:pPr>
        <w:pStyle w:val="Heading2"/>
        <w:spacing w:after="200"/>
      </w:pPr>
      <w:r w:rsidRPr="001611E6">
        <w:t xml:space="preserve">Las reasignaciones que supongan cambios significativos deberán documentarse por anticipado en el plan de ejecución del tramo previsto en el </w:t>
      </w:r>
      <w:r>
        <w:t>párrafo</w:t>
      </w:r>
      <w:r w:rsidRPr="001611E6">
        <w:t xml:space="preserve"> 5 d), o bien como ajuste a un plan existente que deberá presentarse a aprobación ocho semanas antes de la correspondiente sesión del Comité Ejecutivo. Por cambios significativos se entienden:</w:t>
      </w:r>
    </w:p>
    <w:p w14:paraId="3B4F9461" w14:textId="36E6D1EC" w:rsidR="00D66726" w:rsidRPr="00024776" w:rsidRDefault="004B3C66" w:rsidP="00D66726">
      <w:pPr>
        <w:pStyle w:val="Heading3"/>
        <w:spacing w:after="200"/>
      </w:pPr>
      <w:r w:rsidRPr="001611E6">
        <w:t>Materias que pudieran afectar al reglamento y las políticas del Fondo Multilateral;</w:t>
      </w:r>
    </w:p>
    <w:p w14:paraId="76FC1E02" w14:textId="78C30F62" w:rsidR="00D66726" w:rsidRPr="00024776" w:rsidRDefault="00F86224" w:rsidP="00D66726">
      <w:pPr>
        <w:pStyle w:val="Heading3"/>
        <w:widowControl/>
        <w:spacing w:after="200"/>
      </w:pPr>
      <w:r w:rsidRPr="001611E6">
        <w:t xml:space="preserve">Los que modifiquen las cláusulas de este </w:t>
      </w:r>
      <w:r>
        <w:t>Acuerdo</w:t>
      </w:r>
      <w:r w:rsidRPr="001611E6">
        <w:t>;</w:t>
      </w:r>
    </w:p>
    <w:p w14:paraId="41182B96" w14:textId="56354B38" w:rsidR="00D66726" w:rsidRPr="00024776" w:rsidRDefault="00493725" w:rsidP="00D66726">
      <w:pPr>
        <w:pStyle w:val="Heading3"/>
        <w:widowControl/>
        <w:spacing w:after="200"/>
      </w:pPr>
      <w:r w:rsidRPr="001611E6">
        <w:t xml:space="preserve">Cambios en el nivel anual de financiamiento asignado a cada </w:t>
      </w:r>
      <w:r>
        <w:t xml:space="preserve">organismo bilateral </w:t>
      </w:r>
      <w:r w:rsidR="0045308F" w:rsidRPr="0045308F">
        <w:t>o de ejecución</w:t>
      </w:r>
      <w:r w:rsidRPr="001611E6">
        <w:t xml:space="preserve"> para los distintos tramos;</w:t>
      </w:r>
    </w:p>
    <w:p w14:paraId="574CF2E1" w14:textId="6A307030" w:rsidR="00D66726" w:rsidRPr="00024776" w:rsidRDefault="00264DA4" w:rsidP="00D66726">
      <w:pPr>
        <w:pStyle w:val="Heading3"/>
        <w:widowControl/>
        <w:spacing w:after="200"/>
      </w:pPr>
      <w:r w:rsidRPr="001611E6">
        <w:t>La entrega de recursos a actividades no contempladas en el plan de ejecución en curso o la eliminación de una actividad que sí lo esté, con un costo mayor al 30 por ciento del costo total del último tramo aprobado; y</w:t>
      </w:r>
    </w:p>
    <w:p w14:paraId="3E0E9654" w14:textId="7A74CF33" w:rsidR="00D66726" w:rsidRPr="00024776" w:rsidRDefault="00226252" w:rsidP="00D66726">
      <w:pPr>
        <w:pStyle w:val="Heading3"/>
        <w:widowControl/>
        <w:spacing w:after="200"/>
      </w:pPr>
      <w:r w:rsidRPr="001611E6">
        <w:t xml:space="preserve">Cambios en las alternativas tecnológicas, en cuyo caso las solicitudes resultantes deberán precisar los respectivos sobrecostos, potencial impacto climático y diferencia en toneladas </w:t>
      </w:r>
      <w:r w:rsidRPr="001611E6">
        <w:rPr>
          <w:caps/>
        </w:rPr>
        <w:t xml:space="preserve">pao </w:t>
      </w:r>
      <w:r w:rsidRPr="001611E6">
        <w:t xml:space="preserve">a eliminar, de haberla, y confirmar que el País conviene en que un posible menor costo de la tecnología redundará en una disminución equivalente en el nivel general de financiamiento previsto en el </w:t>
      </w:r>
      <w:r>
        <w:t>Acuerdo</w:t>
      </w:r>
      <w:r w:rsidRPr="001611E6">
        <w:t>;</w:t>
      </w:r>
    </w:p>
    <w:p w14:paraId="50A9E044" w14:textId="4EDE9843" w:rsidR="00D66726" w:rsidRPr="00024776" w:rsidRDefault="0008180C" w:rsidP="00D66726">
      <w:pPr>
        <w:pStyle w:val="Heading2"/>
        <w:spacing w:after="200"/>
      </w:pPr>
      <w:r w:rsidRPr="001611E6">
        <w:t>Las reasignaciones que no supongan cambios significativos podrán incorporarse al plan de ejecución en curso y notificarse al Comité Ejecutivo en el siguiente informe de ejecución del tramo;</w:t>
      </w:r>
    </w:p>
    <w:p w14:paraId="200D830C" w14:textId="29666F84" w:rsidR="00D66726" w:rsidRPr="00024776" w:rsidRDefault="00064D1F" w:rsidP="00D66726">
      <w:pPr>
        <w:pStyle w:val="Heading2"/>
        <w:spacing w:after="200"/>
      </w:pPr>
      <w:r w:rsidRPr="00064D1F">
        <w:t xml:space="preserve">De las empresas candidatas a convertirse a las tecnologías </w:t>
      </w:r>
      <w:r w:rsidR="00445B51">
        <w:t>sin HCFC</w:t>
      </w:r>
      <w:r w:rsidRPr="00064D1F">
        <w:t xml:space="preserve"> que contempla el Plan, no podrán recibir recursos las inadmisibles según las políticas del Fondo Multilateral (por ser de propiedad extranjera o haberse constituido con posterioridad al 21 de septiembre de 2007), limitante que se informará en el plan de ejecución del tramo;</w:t>
      </w:r>
      <w:r w:rsidR="00D66726" w:rsidRPr="00024776">
        <w:t xml:space="preserve"> y</w:t>
      </w:r>
    </w:p>
    <w:p w14:paraId="41691DE1" w14:textId="3AF6E2F3" w:rsidR="00D66726" w:rsidRPr="00024776" w:rsidRDefault="00677379" w:rsidP="00D66726">
      <w:pPr>
        <w:pStyle w:val="Heading2"/>
        <w:widowControl/>
        <w:tabs>
          <w:tab w:val="clear" w:pos="0"/>
          <w:tab w:val="num" w:pos="-720"/>
        </w:tabs>
        <w:spacing w:after="200"/>
      </w:pPr>
      <w:r w:rsidRPr="001611E6">
        <w:t xml:space="preserve">Todo saldo que obre en poder de los organismos bilaterales o de ejecución o del País al concluir el último tramo previsto en este </w:t>
      </w:r>
      <w:r>
        <w:t>Acuerdo</w:t>
      </w:r>
      <w:r w:rsidRPr="001611E6">
        <w:t xml:space="preserve"> deberá ser reintegrado al Fondo Multilateral.</w:t>
      </w:r>
    </w:p>
    <w:p w14:paraId="78AC1541" w14:textId="4FDFE4AB" w:rsidR="00D66726" w:rsidRPr="00024776" w:rsidRDefault="00903F00" w:rsidP="00D66726">
      <w:pPr>
        <w:keepNext/>
        <w:spacing w:before="240" w:after="240"/>
        <w:rPr>
          <w:b/>
        </w:rPr>
      </w:pPr>
      <w:r w:rsidRPr="00903F00">
        <w:rPr>
          <w:b/>
        </w:rPr>
        <w:lastRenderedPageBreak/>
        <w:t>Consideraciones sobre el sector de servicio técnico de equipos de refrigeración</w:t>
      </w:r>
    </w:p>
    <w:p w14:paraId="7CB85A9E" w14:textId="4571F70E" w:rsidR="00D66726" w:rsidRPr="00024776" w:rsidRDefault="00DB6194" w:rsidP="00D66726">
      <w:pPr>
        <w:pStyle w:val="Heading1"/>
        <w:spacing w:after="200"/>
      </w:pPr>
      <w:r w:rsidRPr="001611E6">
        <w:t>Se dará especial atención a la ejecución de las actividades contempladas en el Plan para el sector de servicio técnico de equipos de refrigeración, en particular:</w:t>
      </w:r>
    </w:p>
    <w:p w14:paraId="477950EA" w14:textId="4D13D4D9" w:rsidR="00D66726" w:rsidRPr="00024776" w:rsidRDefault="00892404" w:rsidP="00D66726">
      <w:pPr>
        <w:pStyle w:val="Heading2"/>
        <w:widowControl/>
        <w:tabs>
          <w:tab w:val="clear" w:pos="0"/>
          <w:tab w:val="num" w:pos="-720"/>
        </w:tabs>
        <w:spacing w:after="200"/>
      </w:pPr>
      <w:r w:rsidRPr="001611E6">
        <w:t xml:space="preserve">Si el País recurre a la flexibilidad que le concede el presente </w:t>
      </w:r>
      <w:r>
        <w:t>Acuerdo</w:t>
      </w:r>
      <w:r w:rsidRPr="001611E6">
        <w:t xml:space="preserve"> para atender necesidades específicas que pudieran presentarse durante la ejecución; y</w:t>
      </w:r>
    </w:p>
    <w:p w14:paraId="1422020B" w14:textId="01D5B225" w:rsidR="00D66726" w:rsidRPr="00024776" w:rsidRDefault="004D39E5" w:rsidP="00D66726">
      <w:pPr>
        <w:pStyle w:val="Heading2"/>
        <w:widowControl/>
        <w:tabs>
          <w:tab w:val="clear" w:pos="0"/>
          <w:tab w:val="num" w:pos="-720"/>
        </w:tabs>
        <w:spacing w:after="200"/>
      </w:pPr>
      <w:r w:rsidRPr="001611E6">
        <w:t>Que durante la ejecución del Plan, el País y los organismos bilaterales y/o de ejecución tomen en consideración las decisiones aplicables al sector de servicio técnico de equipos de refrigeración.</w:t>
      </w:r>
    </w:p>
    <w:p w14:paraId="77B51C16" w14:textId="77777777" w:rsidR="00D66726" w:rsidRPr="00024776" w:rsidRDefault="00D66726" w:rsidP="00D66726">
      <w:pPr>
        <w:keepNext/>
        <w:spacing w:before="240" w:after="240"/>
        <w:rPr>
          <w:b/>
        </w:rPr>
      </w:pPr>
      <w:r w:rsidRPr="00024776">
        <w:rPr>
          <w:b/>
        </w:rPr>
        <w:t>Organismos bilaterales y de ejecución</w:t>
      </w:r>
    </w:p>
    <w:p w14:paraId="207FD193" w14:textId="2524C95C" w:rsidR="0029052C" w:rsidRDefault="008F5537" w:rsidP="00D66726">
      <w:pPr>
        <w:pStyle w:val="Heading1"/>
      </w:pPr>
      <w:r w:rsidRPr="001611E6">
        <w:t xml:space="preserve">El País asume la responsabilidad general por la gestión y ejecución del presente </w:t>
      </w:r>
      <w:r>
        <w:t>Acuerdo</w:t>
      </w:r>
      <w:r w:rsidRPr="001611E6">
        <w:t xml:space="preserve"> y de toda actividad que, en cumplimiento de las obligaciones aquí contraídas, emprenda por sí o por terceros en su representación. </w:t>
      </w:r>
      <w:r w:rsidR="00AA22FC">
        <w:t>La ONUDI</w:t>
      </w:r>
      <w:r w:rsidR="00D66726" w:rsidRPr="00024776">
        <w:t xml:space="preserve"> </w:t>
      </w:r>
      <w:r w:rsidR="00290F2C" w:rsidRPr="001611E6">
        <w:t>asume la función de principal organismo de ejecución</w:t>
      </w:r>
      <w:r w:rsidR="00290F2C" w:rsidRPr="00024776">
        <w:t xml:space="preserve"> </w:t>
      </w:r>
      <w:r w:rsidR="00D66726" w:rsidRPr="00024776">
        <w:t xml:space="preserve">en lo que respecta a las actividades del País en virtud del presente Acuerdo. </w:t>
      </w:r>
      <w:r w:rsidR="0029052C" w:rsidRPr="001611E6">
        <w:t>El País acepta asimismo someterse a evaluaciones, las que podrán hacerse en el marco de los programas de supervisión y evaluación del Fondo Multilateral o de los programas de evaluación de</w:t>
      </w:r>
      <w:r w:rsidR="009A2271">
        <w:t>l</w:t>
      </w:r>
      <w:r w:rsidR="0029052C" w:rsidRPr="001611E6">
        <w:t xml:space="preserve"> </w:t>
      </w:r>
      <w:r w:rsidR="009A2271">
        <w:t xml:space="preserve">organismo </w:t>
      </w:r>
      <w:r w:rsidR="0029052C" w:rsidRPr="001611E6">
        <w:t>principal.</w:t>
      </w:r>
    </w:p>
    <w:p w14:paraId="7049BD60" w14:textId="0F84B2C9" w:rsidR="00D66726" w:rsidRPr="00024776" w:rsidRDefault="002D3068" w:rsidP="00D66726">
      <w:pPr>
        <w:pStyle w:val="Heading1"/>
      </w:pPr>
      <w:r w:rsidRPr="001611E6">
        <w:t xml:space="preserve">El </w:t>
      </w:r>
      <w:r>
        <w:t>organismo principal</w:t>
      </w:r>
      <w:r w:rsidRPr="001611E6">
        <w:t xml:space="preserve"> velará por la correcta planificación, ejecución y notificación de toda actividad comprendida en el presente </w:t>
      </w:r>
      <w:r>
        <w:t>Acuerdo</w:t>
      </w:r>
      <w:r w:rsidRPr="001611E6">
        <w:t xml:space="preserve">, incluyendo, sólo a título ilustrativo, la verificación independiente contemplada en el </w:t>
      </w:r>
      <w:r>
        <w:t>párrafo</w:t>
      </w:r>
      <w:r w:rsidRPr="001611E6">
        <w:t xml:space="preserve"> 5 b).</w:t>
      </w:r>
      <w:r w:rsidR="00D66726" w:rsidRPr="00024776">
        <w:t xml:space="preserve"> </w:t>
      </w:r>
      <w:r w:rsidR="00A9503B" w:rsidRPr="001611E6">
        <w:t>Las funciones</w:t>
      </w:r>
      <w:r w:rsidR="00D66726" w:rsidRPr="00024776">
        <w:t xml:space="preserve"> del principal organismo de ejecución </w:t>
      </w:r>
      <w:r w:rsidR="004E5C88">
        <w:t>se describen</w:t>
      </w:r>
      <w:r w:rsidR="00D66726" w:rsidRPr="00024776">
        <w:t xml:space="preserve"> en el apéndice 6-A. El Comité Ejecutivo acuerda, en principio, </w:t>
      </w:r>
      <w:r w:rsidR="000F51A7" w:rsidRPr="000F51A7">
        <w:t xml:space="preserve">pagar </w:t>
      </w:r>
      <w:r w:rsidR="00D66726" w:rsidRPr="00024776">
        <w:t xml:space="preserve">al principal organismo de ejecución los honorarios que se indican en </w:t>
      </w:r>
      <w:r w:rsidR="009A2CB2">
        <w:t>el renglón</w:t>
      </w:r>
      <w:r w:rsidR="00D66726" w:rsidRPr="00024776">
        <w:t xml:space="preserve"> 2.2 del apéndice 2A.</w:t>
      </w:r>
    </w:p>
    <w:p w14:paraId="57F30C3A" w14:textId="77777777" w:rsidR="00D66726" w:rsidRPr="00024776" w:rsidRDefault="00D66726" w:rsidP="00D66726">
      <w:pPr>
        <w:keepNext/>
        <w:spacing w:before="240" w:after="240"/>
        <w:rPr>
          <w:b/>
        </w:rPr>
      </w:pPr>
      <w:r w:rsidRPr="00024776">
        <w:rPr>
          <w:b/>
        </w:rPr>
        <w:t>Incumplimiento</w:t>
      </w:r>
    </w:p>
    <w:p w14:paraId="2228ECC2" w14:textId="72010967" w:rsidR="00D66726" w:rsidRPr="00024776" w:rsidRDefault="00C77189" w:rsidP="00D66726">
      <w:pPr>
        <w:pStyle w:val="Heading1"/>
        <w:spacing w:before="240"/>
      </w:pPr>
      <w:r w:rsidRPr="001611E6">
        <w:t xml:space="preserve">Si por cualquier motivo el País no logra las metas de eliminación de Sustancias que fija el renglón 1.2 del Apéndice 2-A, o si de cualquier otra forma incumple lo estipulado en el presente </w:t>
      </w:r>
      <w:r>
        <w:t>Acuerdo</w:t>
      </w:r>
      <w:r w:rsidRPr="001611E6">
        <w:t xml:space="preserve">, éste acepta que no podrá recibir el financiamiento previsto en el </w:t>
      </w:r>
      <w:r>
        <w:t>calendario</w:t>
      </w:r>
      <w:r w:rsidRPr="001611E6">
        <w:t xml:space="preserve"> de aprobación. El Comité Ejecutivo, a su exclusivo criterio, podrá restablecerlo sobre la base de un </w:t>
      </w:r>
      <w:r>
        <w:t>calendario</w:t>
      </w:r>
      <w:r w:rsidRPr="001611E6">
        <w:t xml:space="preserve"> modificado que estará facultado a determinar una vez que el País demuestre haber cumplido con todas las condiciones que le eran exigibles para recibir el siguiente tramo de financiamiento previsto en el </w:t>
      </w:r>
      <w:r>
        <w:t>calendario</w:t>
      </w:r>
      <w:r w:rsidRPr="001611E6">
        <w:t>. El País reconoce y acepta que el Comité podrá reducir el financiamiento en el monto previsto en el Apéndice 7-A (Reducción del financiamiento en caso de incumplimiento) por kg de PAO de reducción del consumo no alcanzado en cualquier año. El Comité analizará los incumplimientos caso a caso y resolverá en consecuencia; una vez adoptada una decisión, el caso específico no obstará para la entrega de fondos para futuros tramos conforme al párrafo 5 anterior.</w:t>
      </w:r>
    </w:p>
    <w:p w14:paraId="170F803B" w14:textId="11DDBD84" w:rsidR="00D66726" w:rsidRPr="00024776" w:rsidRDefault="00E63F20" w:rsidP="00D66726">
      <w:pPr>
        <w:pStyle w:val="Heading1"/>
      </w:pPr>
      <w:r w:rsidRPr="001611E6">
        <w:t xml:space="preserve">Las futuras decisiones del Comité Ejecutivo sobre financiamiento de proyectos del </w:t>
      </w:r>
      <w:r w:rsidR="00E273BA">
        <w:t>sector de consumo</w:t>
      </w:r>
      <w:r w:rsidRPr="001611E6">
        <w:t xml:space="preserve"> o de actividades conexas en el País no incidirán sobre los recursos contemplados en el presente </w:t>
      </w:r>
      <w:r>
        <w:t>Acuerdo</w:t>
      </w:r>
      <w:r w:rsidRPr="001611E6">
        <w:t>.</w:t>
      </w:r>
    </w:p>
    <w:p w14:paraId="48B72249" w14:textId="48CDC68D" w:rsidR="00D66726" w:rsidRPr="00024776" w:rsidRDefault="003B31B1" w:rsidP="00D66726">
      <w:pPr>
        <w:pStyle w:val="Heading1"/>
      </w:pPr>
      <w:r w:rsidRPr="001611E6">
        <w:t>El País acatará cualquier petición razonable que realicen el Comité Ejecutivo</w:t>
      </w:r>
      <w:r w:rsidRPr="00024776">
        <w:t xml:space="preserve"> </w:t>
      </w:r>
      <w:r>
        <w:t xml:space="preserve">y </w:t>
      </w:r>
      <w:r w:rsidR="00D66726" w:rsidRPr="00024776">
        <w:t xml:space="preserve">el principal organismo de ejecución </w:t>
      </w:r>
      <w:r w:rsidR="00921732" w:rsidRPr="001611E6">
        <w:t xml:space="preserve">con vistas a facilitar la ejecución del </w:t>
      </w:r>
      <w:r w:rsidR="00921732">
        <w:t>Acuerdo</w:t>
      </w:r>
      <w:r w:rsidR="00921732" w:rsidRPr="001611E6">
        <w:t>. En particular, deberá procurar que</w:t>
      </w:r>
      <w:r w:rsidR="00921732" w:rsidRPr="00024776">
        <w:t xml:space="preserve"> </w:t>
      </w:r>
      <w:r w:rsidR="00921732">
        <w:t>e</w:t>
      </w:r>
      <w:r w:rsidR="00D66726" w:rsidRPr="00024776">
        <w:t xml:space="preserve">l principal organismo de ejecución </w:t>
      </w:r>
      <w:r w:rsidR="00422C98" w:rsidRPr="001611E6">
        <w:t>cuenten con pleno acceso a la información necesaria para verificar el cumplimiento del mismo.</w:t>
      </w:r>
    </w:p>
    <w:p w14:paraId="34AB35F8" w14:textId="77777777" w:rsidR="00D66726" w:rsidRPr="00024776" w:rsidRDefault="00D66726" w:rsidP="00D66726">
      <w:pPr>
        <w:keepNext/>
        <w:spacing w:before="240" w:after="240"/>
        <w:rPr>
          <w:b/>
        </w:rPr>
      </w:pPr>
      <w:r w:rsidRPr="00024776">
        <w:rPr>
          <w:b/>
        </w:rPr>
        <w:t>Fecha de término</w:t>
      </w:r>
    </w:p>
    <w:p w14:paraId="274230B4" w14:textId="1AEEFD58" w:rsidR="00D66726" w:rsidRPr="00024776" w:rsidRDefault="00541908" w:rsidP="00D66726">
      <w:pPr>
        <w:pStyle w:val="Heading1"/>
        <w:spacing w:before="240"/>
      </w:pPr>
      <w:r w:rsidRPr="001611E6">
        <w:t xml:space="preserve">El Plan y el respectivo </w:t>
      </w:r>
      <w:r>
        <w:t>Acuerdo</w:t>
      </w:r>
      <w:r w:rsidRPr="001611E6">
        <w:t xml:space="preserve"> concluirán al término del año siguiente al último ejercicio para el cual el Apéndice 2-A establezca un consumo total máximo permitido. Si a ese entonces siguen pendientes </w:t>
      </w:r>
      <w:r w:rsidRPr="001611E6">
        <w:lastRenderedPageBreak/>
        <w:t xml:space="preserve">actividades previstas en el último plan de ejecución del tramo y sus modificaciones según el </w:t>
      </w:r>
      <w:r>
        <w:t>párrafo</w:t>
      </w:r>
      <w:r w:rsidRPr="001611E6">
        <w:t xml:space="preserve"> 5 d) y el párrafo 7, la conclusión del Plan se aplazará hasta el término del año que siga a la ejecución de las actividades pendientes. Salvo indicación en contrario del Comité Ejecutivo, la obligación de informar conforme a lo previsto en los </w:t>
      </w:r>
      <w:r>
        <w:t>párrafos</w:t>
      </w:r>
      <w:r w:rsidRPr="001611E6">
        <w:t xml:space="preserve"> 1 a), 1 b), 1 d) y 1 e) del Apéndice 4-A se mantendrá vigente hasta la conclusión del Plan.</w:t>
      </w:r>
    </w:p>
    <w:p w14:paraId="3153396A" w14:textId="77777777" w:rsidR="00D66726" w:rsidRPr="00024776" w:rsidRDefault="00D66726" w:rsidP="00D66726">
      <w:pPr>
        <w:keepNext/>
        <w:spacing w:before="240" w:after="240"/>
      </w:pPr>
      <w:r w:rsidRPr="00024776">
        <w:rPr>
          <w:b/>
        </w:rPr>
        <w:t>Validez</w:t>
      </w:r>
    </w:p>
    <w:p w14:paraId="60CE710C" w14:textId="5E6E9BE9" w:rsidR="00D66726" w:rsidRPr="00024776" w:rsidRDefault="002C2AE6" w:rsidP="00D66726">
      <w:pPr>
        <w:pStyle w:val="Heading1"/>
        <w:spacing w:before="240"/>
      </w:pPr>
      <w:r w:rsidRPr="001611E6">
        <w:t xml:space="preserve">Las condiciones del presente </w:t>
      </w:r>
      <w:r>
        <w:t>Acuerdo</w:t>
      </w:r>
      <w:r w:rsidRPr="001611E6">
        <w:t xml:space="preserve"> </w:t>
      </w:r>
      <w:r>
        <w:t xml:space="preserve">regirán </w:t>
      </w:r>
      <w:r w:rsidRPr="001611E6">
        <w:t>exclusivamente en el marco del Protocolo de Montreal y conforme a lo aquí estipulado. Salvo indicación en contrario, los términos utilizados tendrán el significado que les asigne el Protocolo.</w:t>
      </w:r>
    </w:p>
    <w:p w14:paraId="6AD3B585" w14:textId="36A6B46F" w:rsidR="00D66726" w:rsidRPr="00024776" w:rsidRDefault="00AE4BD4" w:rsidP="00D66726">
      <w:pPr>
        <w:pStyle w:val="Heading1"/>
      </w:pPr>
      <w:r w:rsidRPr="001611E6">
        <w:t xml:space="preserve">El presente </w:t>
      </w:r>
      <w:r>
        <w:t>Acuerdo</w:t>
      </w:r>
      <w:r w:rsidRPr="001611E6">
        <w:t xml:space="preserve"> sólo podrá modificarse o extinguirse por la voluntad escrita del País y del Comité Ejecutivo del Fondo Multilateral.</w:t>
      </w:r>
    </w:p>
    <w:p w14:paraId="56E79930" w14:textId="77777777" w:rsidR="00D66726" w:rsidRPr="00024776" w:rsidRDefault="00D66726" w:rsidP="00D66726">
      <w:pPr>
        <w:pStyle w:val="Heading1"/>
        <w:keepNext/>
        <w:numPr>
          <w:ilvl w:val="0"/>
          <w:numId w:val="0"/>
        </w:numPr>
        <w:spacing w:before="360" w:after="360"/>
        <w:rPr>
          <w:b/>
        </w:rPr>
      </w:pPr>
      <w:r w:rsidRPr="00024776">
        <w:rPr>
          <w:b/>
        </w:rPr>
        <w:t>APÉNDICES</w:t>
      </w:r>
    </w:p>
    <w:p w14:paraId="0DECB99B" w14:textId="704C1616" w:rsidR="00D66726" w:rsidRPr="00024776" w:rsidRDefault="00D66726" w:rsidP="00D66726">
      <w:pPr>
        <w:pStyle w:val="Heading1"/>
        <w:keepNext/>
        <w:numPr>
          <w:ilvl w:val="0"/>
          <w:numId w:val="0"/>
        </w:numPr>
        <w:spacing w:before="240" w:after="120"/>
        <w:rPr>
          <w:b/>
        </w:rPr>
      </w:pPr>
      <w:r w:rsidRPr="00024776">
        <w:rPr>
          <w:b/>
        </w:rPr>
        <w:t>APÉNDICE 1-A: SUSTANCIAS</w:t>
      </w:r>
    </w:p>
    <w:tbl>
      <w:tblPr>
        <w:tblW w:w="5487"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8"/>
        <w:gridCol w:w="1418"/>
        <w:gridCol w:w="1420"/>
        <w:gridCol w:w="3425"/>
      </w:tblGrid>
      <w:tr w:rsidR="00D66726" w:rsidRPr="00024776" w14:paraId="1566D11D" w14:textId="77777777" w:rsidTr="00465B8F">
        <w:trPr>
          <w:trHeight w:val="413"/>
          <w:tblHeader/>
        </w:trPr>
        <w:tc>
          <w:tcPr>
            <w:tcW w:w="1948" w:type="pct"/>
            <w:vAlign w:val="center"/>
          </w:tcPr>
          <w:p w14:paraId="4D9929C1" w14:textId="77777777" w:rsidR="00D66726" w:rsidRPr="00024776" w:rsidRDefault="00D66726" w:rsidP="00034FDD">
            <w:pPr>
              <w:keepNext/>
              <w:jc w:val="center"/>
              <w:rPr>
                <w:sz w:val="20"/>
                <w:szCs w:val="20"/>
              </w:rPr>
            </w:pPr>
            <w:r w:rsidRPr="00024776">
              <w:rPr>
                <w:sz w:val="20"/>
                <w:szCs w:val="20"/>
              </w:rPr>
              <w:t>Sustancia</w:t>
            </w:r>
          </w:p>
        </w:tc>
        <w:tc>
          <w:tcPr>
            <w:tcW w:w="691" w:type="pct"/>
            <w:vAlign w:val="center"/>
          </w:tcPr>
          <w:p w14:paraId="07E39EAB" w14:textId="77777777" w:rsidR="00D66726" w:rsidRPr="00024776" w:rsidRDefault="00D66726" w:rsidP="00034FDD">
            <w:pPr>
              <w:keepNext/>
              <w:jc w:val="center"/>
              <w:rPr>
                <w:sz w:val="20"/>
                <w:szCs w:val="20"/>
              </w:rPr>
            </w:pPr>
            <w:r w:rsidRPr="00024776">
              <w:rPr>
                <w:sz w:val="20"/>
                <w:szCs w:val="20"/>
              </w:rPr>
              <w:t>Anexo</w:t>
            </w:r>
          </w:p>
        </w:tc>
        <w:tc>
          <w:tcPr>
            <w:tcW w:w="692" w:type="pct"/>
            <w:vAlign w:val="center"/>
          </w:tcPr>
          <w:p w14:paraId="424AB986" w14:textId="77777777" w:rsidR="00D66726" w:rsidRPr="00024776" w:rsidRDefault="00D66726" w:rsidP="00034FDD">
            <w:pPr>
              <w:keepNext/>
              <w:jc w:val="center"/>
              <w:rPr>
                <w:sz w:val="20"/>
                <w:szCs w:val="20"/>
              </w:rPr>
            </w:pPr>
            <w:r w:rsidRPr="00024776">
              <w:rPr>
                <w:sz w:val="20"/>
                <w:szCs w:val="20"/>
              </w:rPr>
              <w:t>Grupo</w:t>
            </w:r>
          </w:p>
        </w:tc>
        <w:tc>
          <w:tcPr>
            <w:tcW w:w="1669" w:type="pct"/>
            <w:vAlign w:val="center"/>
          </w:tcPr>
          <w:p w14:paraId="47BC1462" w14:textId="6BE45B1D" w:rsidR="00D66726" w:rsidRPr="00024776" w:rsidRDefault="00D66726" w:rsidP="00034FDD">
            <w:pPr>
              <w:keepNext/>
              <w:jc w:val="center"/>
              <w:rPr>
                <w:sz w:val="20"/>
                <w:szCs w:val="20"/>
              </w:rPr>
            </w:pPr>
            <w:r w:rsidRPr="00024776">
              <w:rPr>
                <w:sz w:val="20"/>
                <w:szCs w:val="20"/>
              </w:rPr>
              <w:t xml:space="preserve">Punto de partida para reducciones acumulativas en el consumo </w:t>
            </w:r>
            <w:r w:rsidR="00E27C69">
              <w:rPr>
                <w:sz w:val="20"/>
                <w:szCs w:val="20"/>
              </w:rPr>
              <w:t>(tons. PAO)</w:t>
            </w:r>
          </w:p>
        </w:tc>
      </w:tr>
      <w:tr w:rsidR="00D66726" w:rsidRPr="00024776" w14:paraId="5BC7F108" w14:textId="77777777" w:rsidTr="00465B8F">
        <w:tc>
          <w:tcPr>
            <w:tcW w:w="1948" w:type="pct"/>
          </w:tcPr>
          <w:p w14:paraId="24711363" w14:textId="77777777" w:rsidR="00D66726" w:rsidRPr="00024776" w:rsidRDefault="00D66726" w:rsidP="00034FDD">
            <w:pPr>
              <w:keepNext/>
              <w:rPr>
                <w:sz w:val="20"/>
                <w:szCs w:val="20"/>
              </w:rPr>
            </w:pPr>
            <w:r w:rsidRPr="00024776">
              <w:rPr>
                <w:sz w:val="20"/>
                <w:szCs w:val="20"/>
              </w:rPr>
              <w:t>HCFC-22</w:t>
            </w:r>
          </w:p>
        </w:tc>
        <w:tc>
          <w:tcPr>
            <w:tcW w:w="691" w:type="pct"/>
            <w:vAlign w:val="center"/>
          </w:tcPr>
          <w:p w14:paraId="21018C3E" w14:textId="77777777" w:rsidR="00D66726" w:rsidRPr="00024776" w:rsidRDefault="00D66726" w:rsidP="00034FDD">
            <w:pPr>
              <w:keepNext/>
              <w:jc w:val="center"/>
              <w:rPr>
                <w:sz w:val="20"/>
                <w:szCs w:val="20"/>
              </w:rPr>
            </w:pPr>
            <w:r w:rsidRPr="00024776">
              <w:rPr>
                <w:sz w:val="20"/>
                <w:szCs w:val="20"/>
              </w:rPr>
              <w:t>C</w:t>
            </w:r>
          </w:p>
        </w:tc>
        <w:tc>
          <w:tcPr>
            <w:tcW w:w="692" w:type="pct"/>
            <w:vAlign w:val="center"/>
          </w:tcPr>
          <w:p w14:paraId="536DE0BE" w14:textId="210DD7A4" w:rsidR="00D66726" w:rsidRPr="00024776" w:rsidRDefault="00D66726" w:rsidP="00034FDD">
            <w:pPr>
              <w:keepNext/>
              <w:jc w:val="center"/>
              <w:rPr>
                <w:sz w:val="20"/>
                <w:szCs w:val="20"/>
              </w:rPr>
            </w:pPr>
            <w:r w:rsidRPr="00024776">
              <w:rPr>
                <w:sz w:val="20"/>
                <w:szCs w:val="20"/>
              </w:rPr>
              <w:t>I</w:t>
            </w:r>
          </w:p>
        </w:tc>
        <w:tc>
          <w:tcPr>
            <w:tcW w:w="1669" w:type="pct"/>
          </w:tcPr>
          <w:p w14:paraId="3953B809" w14:textId="77777777" w:rsidR="00D66726" w:rsidRPr="00024776" w:rsidRDefault="00D66726" w:rsidP="00034FDD">
            <w:pPr>
              <w:keepNext/>
              <w:jc w:val="right"/>
              <w:rPr>
                <w:sz w:val="20"/>
                <w:szCs w:val="20"/>
              </w:rPr>
            </w:pPr>
            <w:r w:rsidRPr="00024776">
              <w:rPr>
                <w:sz w:val="20"/>
                <w:szCs w:val="20"/>
              </w:rPr>
              <w:t>266,20</w:t>
            </w:r>
          </w:p>
        </w:tc>
      </w:tr>
      <w:tr w:rsidR="00D66726" w:rsidRPr="00024776" w14:paraId="7BBBDA7B" w14:textId="77777777" w:rsidTr="00465B8F">
        <w:tblPrEx>
          <w:tblLook w:val="0000" w:firstRow="0" w:lastRow="0" w:firstColumn="0" w:lastColumn="0" w:noHBand="0" w:noVBand="0"/>
        </w:tblPrEx>
        <w:tc>
          <w:tcPr>
            <w:tcW w:w="1948" w:type="pct"/>
          </w:tcPr>
          <w:p w14:paraId="2076AFDA" w14:textId="77777777" w:rsidR="00D66726" w:rsidRPr="00024776" w:rsidRDefault="00D66726" w:rsidP="00034FDD">
            <w:pPr>
              <w:rPr>
                <w:sz w:val="20"/>
                <w:szCs w:val="20"/>
              </w:rPr>
            </w:pPr>
            <w:r w:rsidRPr="00024776">
              <w:rPr>
                <w:sz w:val="20"/>
                <w:szCs w:val="20"/>
              </w:rPr>
              <w:t>HCFC-123</w:t>
            </w:r>
          </w:p>
        </w:tc>
        <w:tc>
          <w:tcPr>
            <w:tcW w:w="691" w:type="pct"/>
            <w:vAlign w:val="center"/>
          </w:tcPr>
          <w:p w14:paraId="0444FFE9" w14:textId="77777777" w:rsidR="00D66726" w:rsidRPr="00024776" w:rsidRDefault="00D66726" w:rsidP="00034FDD">
            <w:pPr>
              <w:jc w:val="center"/>
              <w:rPr>
                <w:sz w:val="20"/>
                <w:szCs w:val="20"/>
              </w:rPr>
            </w:pPr>
            <w:r w:rsidRPr="00024776">
              <w:rPr>
                <w:sz w:val="20"/>
                <w:szCs w:val="20"/>
              </w:rPr>
              <w:t>C</w:t>
            </w:r>
          </w:p>
        </w:tc>
        <w:tc>
          <w:tcPr>
            <w:tcW w:w="692" w:type="pct"/>
            <w:vAlign w:val="center"/>
          </w:tcPr>
          <w:p w14:paraId="661A4C95" w14:textId="5596D79E" w:rsidR="00D66726" w:rsidRPr="00024776" w:rsidRDefault="00D66726" w:rsidP="00034FDD">
            <w:pPr>
              <w:jc w:val="center"/>
              <w:rPr>
                <w:sz w:val="20"/>
                <w:szCs w:val="20"/>
              </w:rPr>
            </w:pPr>
            <w:r w:rsidRPr="00024776">
              <w:rPr>
                <w:sz w:val="20"/>
                <w:szCs w:val="20"/>
              </w:rPr>
              <w:t>I</w:t>
            </w:r>
          </w:p>
        </w:tc>
        <w:tc>
          <w:tcPr>
            <w:tcW w:w="1669" w:type="pct"/>
          </w:tcPr>
          <w:p w14:paraId="19F8E026" w14:textId="77777777" w:rsidR="00D66726" w:rsidRPr="00024776" w:rsidRDefault="00D66726" w:rsidP="00034FDD">
            <w:pPr>
              <w:jc w:val="right"/>
              <w:rPr>
                <w:sz w:val="20"/>
                <w:szCs w:val="20"/>
              </w:rPr>
            </w:pPr>
            <w:r w:rsidRPr="00024776">
              <w:rPr>
                <w:sz w:val="20"/>
                <w:szCs w:val="20"/>
              </w:rPr>
              <w:t>1,57</w:t>
            </w:r>
          </w:p>
        </w:tc>
      </w:tr>
      <w:tr w:rsidR="00D66726" w:rsidRPr="00024776" w14:paraId="28A12947" w14:textId="77777777" w:rsidTr="00465B8F">
        <w:tblPrEx>
          <w:tblLook w:val="0000" w:firstRow="0" w:lastRow="0" w:firstColumn="0" w:lastColumn="0" w:noHBand="0" w:noVBand="0"/>
        </w:tblPrEx>
        <w:tc>
          <w:tcPr>
            <w:tcW w:w="1948" w:type="pct"/>
          </w:tcPr>
          <w:p w14:paraId="70B9A83A" w14:textId="77777777" w:rsidR="00D66726" w:rsidRPr="00024776" w:rsidRDefault="00D66726" w:rsidP="00034FDD">
            <w:pPr>
              <w:rPr>
                <w:sz w:val="20"/>
                <w:szCs w:val="20"/>
              </w:rPr>
            </w:pPr>
            <w:r w:rsidRPr="00024776">
              <w:rPr>
                <w:sz w:val="20"/>
                <w:szCs w:val="20"/>
              </w:rPr>
              <w:t>HCFC-124</w:t>
            </w:r>
          </w:p>
        </w:tc>
        <w:tc>
          <w:tcPr>
            <w:tcW w:w="691" w:type="pct"/>
            <w:vAlign w:val="center"/>
          </w:tcPr>
          <w:p w14:paraId="1D77A98A" w14:textId="77777777" w:rsidR="00D66726" w:rsidRPr="00024776" w:rsidRDefault="00D66726" w:rsidP="00034FDD">
            <w:pPr>
              <w:jc w:val="center"/>
              <w:rPr>
                <w:sz w:val="20"/>
                <w:szCs w:val="20"/>
              </w:rPr>
            </w:pPr>
            <w:r w:rsidRPr="00024776">
              <w:rPr>
                <w:sz w:val="20"/>
                <w:szCs w:val="20"/>
              </w:rPr>
              <w:t>C</w:t>
            </w:r>
          </w:p>
        </w:tc>
        <w:tc>
          <w:tcPr>
            <w:tcW w:w="692" w:type="pct"/>
            <w:vAlign w:val="center"/>
          </w:tcPr>
          <w:p w14:paraId="12AFDF57" w14:textId="05939165" w:rsidR="00D66726" w:rsidRPr="00024776" w:rsidRDefault="00D66726" w:rsidP="00034FDD">
            <w:pPr>
              <w:jc w:val="center"/>
              <w:rPr>
                <w:sz w:val="20"/>
                <w:szCs w:val="20"/>
              </w:rPr>
            </w:pPr>
            <w:r w:rsidRPr="00024776">
              <w:rPr>
                <w:sz w:val="20"/>
                <w:szCs w:val="20"/>
              </w:rPr>
              <w:t>I</w:t>
            </w:r>
          </w:p>
        </w:tc>
        <w:tc>
          <w:tcPr>
            <w:tcW w:w="1669" w:type="pct"/>
          </w:tcPr>
          <w:p w14:paraId="0017B5AC" w14:textId="77777777" w:rsidR="00D66726" w:rsidRPr="00024776" w:rsidRDefault="00D66726" w:rsidP="00034FDD">
            <w:pPr>
              <w:jc w:val="right"/>
              <w:rPr>
                <w:sz w:val="20"/>
                <w:szCs w:val="20"/>
              </w:rPr>
            </w:pPr>
            <w:r w:rsidRPr="00024776">
              <w:rPr>
                <w:sz w:val="20"/>
                <w:szCs w:val="20"/>
              </w:rPr>
              <w:t>0,83</w:t>
            </w:r>
          </w:p>
        </w:tc>
      </w:tr>
      <w:tr w:rsidR="00D66726" w:rsidRPr="00024776" w14:paraId="051B89BC" w14:textId="77777777" w:rsidTr="00465B8F">
        <w:tblPrEx>
          <w:tblLook w:val="0000" w:firstRow="0" w:lastRow="0" w:firstColumn="0" w:lastColumn="0" w:noHBand="0" w:noVBand="0"/>
        </w:tblPrEx>
        <w:tc>
          <w:tcPr>
            <w:tcW w:w="1948" w:type="pct"/>
          </w:tcPr>
          <w:p w14:paraId="49B95F90" w14:textId="77777777" w:rsidR="00D66726" w:rsidRPr="00024776" w:rsidRDefault="00D66726" w:rsidP="00034FDD">
            <w:pPr>
              <w:rPr>
                <w:sz w:val="20"/>
                <w:szCs w:val="20"/>
              </w:rPr>
            </w:pPr>
            <w:r w:rsidRPr="00024776">
              <w:rPr>
                <w:sz w:val="20"/>
                <w:szCs w:val="20"/>
              </w:rPr>
              <w:t>HCFC-141b</w:t>
            </w:r>
          </w:p>
        </w:tc>
        <w:tc>
          <w:tcPr>
            <w:tcW w:w="691" w:type="pct"/>
            <w:vAlign w:val="center"/>
          </w:tcPr>
          <w:p w14:paraId="6793E576" w14:textId="77777777" w:rsidR="00D66726" w:rsidRPr="00024776" w:rsidRDefault="00D66726" w:rsidP="00034FDD">
            <w:pPr>
              <w:jc w:val="center"/>
              <w:rPr>
                <w:sz w:val="20"/>
                <w:szCs w:val="20"/>
              </w:rPr>
            </w:pPr>
            <w:r w:rsidRPr="00024776">
              <w:rPr>
                <w:sz w:val="20"/>
                <w:szCs w:val="20"/>
              </w:rPr>
              <w:t>C</w:t>
            </w:r>
          </w:p>
        </w:tc>
        <w:tc>
          <w:tcPr>
            <w:tcW w:w="692" w:type="pct"/>
            <w:vAlign w:val="center"/>
          </w:tcPr>
          <w:p w14:paraId="2FD6CB04" w14:textId="7437F3B5" w:rsidR="00D66726" w:rsidRPr="00024776" w:rsidRDefault="00D66726" w:rsidP="00034FDD">
            <w:pPr>
              <w:jc w:val="center"/>
              <w:rPr>
                <w:sz w:val="20"/>
                <w:szCs w:val="20"/>
              </w:rPr>
            </w:pPr>
            <w:r w:rsidRPr="00024776">
              <w:rPr>
                <w:sz w:val="20"/>
                <w:szCs w:val="20"/>
              </w:rPr>
              <w:t>I</w:t>
            </w:r>
          </w:p>
        </w:tc>
        <w:tc>
          <w:tcPr>
            <w:tcW w:w="1669" w:type="pct"/>
          </w:tcPr>
          <w:p w14:paraId="5E37288D" w14:textId="77777777" w:rsidR="00D66726" w:rsidRPr="00024776" w:rsidRDefault="00D66726" w:rsidP="00034FDD">
            <w:pPr>
              <w:jc w:val="right"/>
              <w:rPr>
                <w:sz w:val="20"/>
                <w:szCs w:val="20"/>
              </w:rPr>
            </w:pPr>
            <w:r w:rsidRPr="00024776">
              <w:rPr>
                <w:sz w:val="20"/>
                <w:szCs w:val="20"/>
              </w:rPr>
              <w:t>94,57</w:t>
            </w:r>
          </w:p>
        </w:tc>
      </w:tr>
      <w:tr w:rsidR="00D66726" w:rsidRPr="00024776" w14:paraId="1C814D7E" w14:textId="77777777" w:rsidTr="00465B8F">
        <w:tblPrEx>
          <w:tblLook w:val="0000" w:firstRow="0" w:lastRow="0" w:firstColumn="0" w:lastColumn="0" w:noHBand="0" w:noVBand="0"/>
        </w:tblPrEx>
        <w:tc>
          <w:tcPr>
            <w:tcW w:w="1948" w:type="pct"/>
          </w:tcPr>
          <w:p w14:paraId="0C7FA2FA" w14:textId="77777777" w:rsidR="00D66726" w:rsidRPr="00024776" w:rsidRDefault="00D66726" w:rsidP="00034FDD">
            <w:pPr>
              <w:rPr>
                <w:sz w:val="20"/>
                <w:szCs w:val="20"/>
              </w:rPr>
            </w:pPr>
            <w:r w:rsidRPr="00024776">
              <w:rPr>
                <w:sz w:val="20"/>
                <w:szCs w:val="20"/>
              </w:rPr>
              <w:t>HCFC-142b</w:t>
            </w:r>
          </w:p>
        </w:tc>
        <w:tc>
          <w:tcPr>
            <w:tcW w:w="691" w:type="pct"/>
            <w:vAlign w:val="center"/>
          </w:tcPr>
          <w:p w14:paraId="179C14B5" w14:textId="77777777" w:rsidR="00D66726" w:rsidRPr="00024776" w:rsidRDefault="00D66726" w:rsidP="00034FDD">
            <w:pPr>
              <w:jc w:val="center"/>
              <w:rPr>
                <w:sz w:val="20"/>
                <w:szCs w:val="20"/>
              </w:rPr>
            </w:pPr>
            <w:r w:rsidRPr="00024776">
              <w:rPr>
                <w:sz w:val="20"/>
                <w:szCs w:val="20"/>
              </w:rPr>
              <w:t>C</w:t>
            </w:r>
          </w:p>
        </w:tc>
        <w:tc>
          <w:tcPr>
            <w:tcW w:w="692" w:type="pct"/>
            <w:vAlign w:val="center"/>
          </w:tcPr>
          <w:p w14:paraId="59D32CF5" w14:textId="480CDE40" w:rsidR="00D66726" w:rsidRPr="00024776" w:rsidRDefault="00D66726" w:rsidP="00034FDD">
            <w:pPr>
              <w:jc w:val="center"/>
              <w:rPr>
                <w:sz w:val="20"/>
                <w:szCs w:val="20"/>
              </w:rPr>
            </w:pPr>
            <w:r w:rsidRPr="00024776">
              <w:rPr>
                <w:sz w:val="20"/>
                <w:szCs w:val="20"/>
              </w:rPr>
              <w:t xml:space="preserve"> I</w:t>
            </w:r>
          </w:p>
        </w:tc>
        <w:tc>
          <w:tcPr>
            <w:tcW w:w="1669" w:type="pct"/>
          </w:tcPr>
          <w:p w14:paraId="15709E9B" w14:textId="77777777" w:rsidR="00D66726" w:rsidRPr="00024776" w:rsidRDefault="00D66726" w:rsidP="00034FDD">
            <w:pPr>
              <w:jc w:val="right"/>
              <w:rPr>
                <w:sz w:val="20"/>
                <w:szCs w:val="20"/>
              </w:rPr>
            </w:pPr>
            <w:r w:rsidRPr="00024776">
              <w:rPr>
                <w:sz w:val="20"/>
                <w:szCs w:val="20"/>
              </w:rPr>
              <w:t>14,34</w:t>
            </w:r>
          </w:p>
        </w:tc>
      </w:tr>
      <w:tr w:rsidR="00D66726" w:rsidRPr="00024776" w14:paraId="53C9957E" w14:textId="77777777" w:rsidTr="00465B8F">
        <w:tc>
          <w:tcPr>
            <w:tcW w:w="3331" w:type="pct"/>
            <w:gridSpan w:val="3"/>
          </w:tcPr>
          <w:p w14:paraId="2786A28E" w14:textId="77777777" w:rsidR="00D66726" w:rsidRPr="00024776" w:rsidRDefault="00D66726" w:rsidP="00034FDD">
            <w:pPr>
              <w:pStyle w:val="Default"/>
              <w:widowControl/>
              <w:rPr>
                <w:b/>
                <w:bCs/>
                <w:sz w:val="20"/>
                <w:szCs w:val="20"/>
                <w:lang w:val="es-ES_tradnl"/>
              </w:rPr>
            </w:pPr>
            <w:r w:rsidRPr="00024776">
              <w:rPr>
                <w:b/>
                <w:bCs/>
                <w:sz w:val="20"/>
                <w:szCs w:val="20"/>
                <w:lang w:val="es-ES_tradnl"/>
              </w:rPr>
              <w:t>Total</w:t>
            </w:r>
          </w:p>
        </w:tc>
        <w:tc>
          <w:tcPr>
            <w:tcW w:w="1669" w:type="pct"/>
          </w:tcPr>
          <w:p w14:paraId="7316FBDF" w14:textId="77777777" w:rsidR="00D66726" w:rsidRPr="00024776" w:rsidRDefault="00D66726" w:rsidP="00034FDD">
            <w:pPr>
              <w:pStyle w:val="Default"/>
              <w:widowControl/>
              <w:jc w:val="right"/>
              <w:rPr>
                <w:b/>
                <w:sz w:val="20"/>
                <w:lang w:val="es-ES_tradnl"/>
              </w:rPr>
            </w:pPr>
            <w:r w:rsidRPr="00024776">
              <w:rPr>
                <w:b/>
                <w:sz w:val="20"/>
                <w:lang w:val="es-ES_tradnl"/>
              </w:rPr>
              <w:t>377,51</w:t>
            </w:r>
          </w:p>
        </w:tc>
      </w:tr>
    </w:tbl>
    <w:p w14:paraId="7778E9CC" w14:textId="2E1F054A" w:rsidR="00D66726" w:rsidRPr="00024776" w:rsidRDefault="00D66726" w:rsidP="00D66726">
      <w:pPr>
        <w:pStyle w:val="Heading1"/>
        <w:keepNext/>
        <w:numPr>
          <w:ilvl w:val="0"/>
          <w:numId w:val="0"/>
        </w:numPr>
        <w:spacing w:before="360" w:after="120"/>
        <w:rPr>
          <w:b/>
        </w:rPr>
      </w:pPr>
      <w:r w:rsidRPr="00024776">
        <w:rPr>
          <w:b/>
        </w:rPr>
        <w:t xml:space="preserve">APÉNDICE 2-A: </w:t>
      </w:r>
      <w:r w:rsidR="00471758" w:rsidRPr="00471758">
        <w:rPr>
          <w:b/>
          <w:bCs/>
        </w:rPr>
        <w:t>LOS OBJETIVOS Y LA FINANCIACIÓN</w:t>
      </w:r>
    </w:p>
    <w:tbl>
      <w:tblPr>
        <w:tblW w:w="5450" w:type="pct"/>
        <w:jc w:val="center"/>
        <w:tblLayout w:type="fixed"/>
        <w:tblCellMar>
          <w:left w:w="85" w:type="dxa"/>
          <w:right w:w="85" w:type="dxa"/>
        </w:tblCellMar>
        <w:tblLook w:val="04A0" w:firstRow="1" w:lastRow="0" w:firstColumn="1" w:lastColumn="0" w:noHBand="0" w:noVBand="1"/>
      </w:tblPr>
      <w:tblGrid>
        <w:gridCol w:w="935"/>
        <w:gridCol w:w="2566"/>
        <w:gridCol w:w="1066"/>
        <w:gridCol w:w="760"/>
        <w:gridCol w:w="1068"/>
        <w:gridCol w:w="760"/>
        <w:gridCol w:w="760"/>
        <w:gridCol w:w="1135"/>
        <w:gridCol w:w="1142"/>
      </w:tblGrid>
      <w:tr w:rsidR="00040C9F" w:rsidRPr="00024776" w14:paraId="2C33E1B9" w14:textId="77777777" w:rsidTr="00040C9F">
        <w:trPr>
          <w:cantSplit/>
          <w:trHeight w:val="97"/>
          <w:tblHeader/>
          <w:jc w:val="center"/>
        </w:trPr>
        <w:tc>
          <w:tcPr>
            <w:tcW w:w="458" w:type="pct"/>
            <w:tcBorders>
              <w:top w:val="single" w:sz="4" w:space="0" w:color="auto"/>
              <w:left w:val="single" w:sz="4" w:space="0" w:color="auto"/>
              <w:bottom w:val="single" w:sz="4" w:space="0" w:color="auto"/>
              <w:right w:val="single" w:sz="4" w:space="0" w:color="auto"/>
            </w:tcBorders>
            <w:hideMark/>
          </w:tcPr>
          <w:p w14:paraId="74AE2DF1" w14:textId="77777777" w:rsidR="00D66726" w:rsidRPr="00024776" w:rsidRDefault="00D66726" w:rsidP="00034FDD">
            <w:pPr>
              <w:keepNext/>
              <w:keepLines/>
              <w:jc w:val="center"/>
              <w:rPr>
                <w:b/>
                <w:bCs/>
                <w:color w:val="000000"/>
                <w:sz w:val="20"/>
                <w:szCs w:val="20"/>
                <w:lang w:eastAsia="en-CA"/>
              </w:rPr>
            </w:pPr>
            <w:r w:rsidRPr="00024776">
              <w:rPr>
                <w:b/>
                <w:bCs/>
                <w:color w:val="000000"/>
                <w:sz w:val="20"/>
                <w:szCs w:val="20"/>
                <w:lang w:eastAsia="en-CA"/>
              </w:rPr>
              <w:t>Renglón</w:t>
            </w:r>
          </w:p>
        </w:tc>
        <w:tc>
          <w:tcPr>
            <w:tcW w:w="1259" w:type="pct"/>
            <w:tcBorders>
              <w:top w:val="single" w:sz="4" w:space="0" w:color="auto"/>
              <w:left w:val="nil"/>
              <w:bottom w:val="single" w:sz="4" w:space="0" w:color="auto"/>
              <w:right w:val="single" w:sz="4" w:space="0" w:color="auto"/>
            </w:tcBorders>
            <w:hideMark/>
          </w:tcPr>
          <w:p w14:paraId="59257A0C" w14:textId="7370EB97" w:rsidR="00D66726" w:rsidRPr="00024776" w:rsidRDefault="00D66726" w:rsidP="00034FDD">
            <w:pPr>
              <w:keepNext/>
              <w:keepLines/>
              <w:jc w:val="center"/>
              <w:rPr>
                <w:b/>
                <w:bCs/>
                <w:color w:val="000000"/>
                <w:sz w:val="20"/>
                <w:szCs w:val="20"/>
                <w:lang w:eastAsia="en-CA"/>
              </w:rPr>
            </w:pPr>
            <w:r w:rsidRPr="00024776">
              <w:rPr>
                <w:b/>
                <w:bCs/>
                <w:color w:val="000000"/>
                <w:sz w:val="20"/>
                <w:szCs w:val="20"/>
                <w:lang w:eastAsia="en-CA"/>
              </w:rPr>
              <w:t>Detalle</w:t>
            </w:r>
            <w:r w:rsidR="00040C9F">
              <w:rPr>
                <w:b/>
                <w:bCs/>
                <w:color w:val="000000"/>
                <w:sz w:val="20"/>
                <w:szCs w:val="20"/>
                <w:lang w:eastAsia="en-CA"/>
              </w:rPr>
              <w:t>s</w:t>
            </w:r>
          </w:p>
        </w:tc>
        <w:tc>
          <w:tcPr>
            <w:tcW w:w="523" w:type="pct"/>
            <w:tcBorders>
              <w:top w:val="single" w:sz="4" w:space="0" w:color="auto"/>
              <w:left w:val="nil"/>
              <w:bottom w:val="single" w:sz="4" w:space="0" w:color="auto"/>
              <w:right w:val="single" w:sz="4" w:space="0" w:color="auto"/>
            </w:tcBorders>
            <w:hideMark/>
          </w:tcPr>
          <w:p w14:paraId="0DC8162C" w14:textId="77777777" w:rsidR="00D66726" w:rsidRPr="00024776" w:rsidRDefault="00D66726" w:rsidP="00034FDD">
            <w:pPr>
              <w:keepNext/>
              <w:keepLines/>
              <w:jc w:val="center"/>
              <w:rPr>
                <w:b/>
                <w:bCs/>
                <w:color w:val="000000"/>
                <w:sz w:val="20"/>
                <w:szCs w:val="20"/>
                <w:lang w:eastAsia="en-CA"/>
              </w:rPr>
            </w:pPr>
            <w:r w:rsidRPr="00024776">
              <w:rPr>
                <w:b/>
                <w:bCs/>
                <w:color w:val="000000"/>
                <w:sz w:val="20"/>
                <w:szCs w:val="20"/>
                <w:lang w:eastAsia="en-CA"/>
              </w:rPr>
              <w:t>2025</w:t>
            </w:r>
          </w:p>
        </w:tc>
        <w:tc>
          <w:tcPr>
            <w:tcW w:w="373" w:type="pct"/>
            <w:tcBorders>
              <w:top w:val="single" w:sz="4" w:space="0" w:color="auto"/>
              <w:left w:val="nil"/>
              <w:bottom w:val="single" w:sz="4" w:space="0" w:color="auto"/>
              <w:right w:val="single" w:sz="4" w:space="0" w:color="auto"/>
            </w:tcBorders>
            <w:hideMark/>
          </w:tcPr>
          <w:p w14:paraId="50075A78" w14:textId="77777777" w:rsidR="00D66726" w:rsidRPr="00024776" w:rsidRDefault="00D66726" w:rsidP="00034FDD">
            <w:pPr>
              <w:keepNext/>
              <w:keepLines/>
              <w:jc w:val="center"/>
              <w:rPr>
                <w:b/>
                <w:bCs/>
                <w:color w:val="000000"/>
                <w:sz w:val="20"/>
                <w:szCs w:val="20"/>
                <w:lang w:eastAsia="en-CA"/>
              </w:rPr>
            </w:pPr>
            <w:r w:rsidRPr="00024776">
              <w:rPr>
                <w:b/>
                <w:bCs/>
                <w:color w:val="000000"/>
                <w:sz w:val="20"/>
                <w:szCs w:val="20"/>
                <w:lang w:eastAsia="en-CA"/>
              </w:rPr>
              <w:t>2026</w:t>
            </w:r>
          </w:p>
        </w:tc>
        <w:tc>
          <w:tcPr>
            <w:tcW w:w="524" w:type="pct"/>
            <w:tcBorders>
              <w:top w:val="single" w:sz="4" w:space="0" w:color="auto"/>
              <w:left w:val="nil"/>
              <w:bottom w:val="single" w:sz="4" w:space="0" w:color="auto"/>
              <w:right w:val="single" w:sz="4" w:space="0" w:color="auto"/>
            </w:tcBorders>
            <w:hideMark/>
          </w:tcPr>
          <w:p w14:paraId="4526882F" w14:textId="77777777" w:rsidR="00D66726" w:rsidRPr="00024776" w:rsidRDefault="00D66726" w:rsidP="00034FDD">
            <w:pPr>
              <w:keepNext/>
              <w:keepLines/>
              <w:jc w:val="center"/>
              <w:rPr>
                <w:b/>
                <w:bCs/>
                <w:color w:val="000000"/>
                <w:sz w:val="20"/>
                <w:szCs w:val="20"/>
                <w:lang w:eastAsia="en-CA"/>
              </w:rPr>
            </w:pPr>
            <w:r w:rsidRPr="00024776">
              <w:rPr>
                <w:b/>
                <w:bCs/>
                <w:color w:val="000000"/>
                <w:sz w:val="20"/>
                <w:szCs w:val="20"/>
                <w:lang w:eastAsia="en-CA"/>
              </w:rPr>
              <w:t>2027</w:t>
            </w:r>
          </w:p>
        </w:tc>
        <w:tc>
          <w:tcPr>
            <w:tcW w:w="373" w:type="pct"/>
            <w:tcBorders>
              <w:top w:val="single" w:sz="4" w:space="0" w:color="auto"/>
              <w:left w:val="single" w:sz="4" w:space="0" w:color="auto"/>
              <w:bottom w:val="single" w:sz="4" w:space="0" w:color="auto"/>
              <w:right w:val="single" w:sz="4" w:space="0" w:color="auto"/>
            </w:tcBorders>
            <w:hideMark/>
          </w:tcPr>
          <w:p w14:paraId="72433DB3" w14:textId="77777777" w:rsidR="00D66726" w:rsidRPr="00024776" w:rsidRDefault="00D66726" w:rsidP="00034FDD">
            <w:pPr>
              <w:keepNext/>
              <w:keepLines/>
              <w:jc w:val="center"/>
              <w:rPr>
                <w:b/>
                <w:bCs/>
                <w:color w:val="000000"/>
                <w:sz w:val="20"/>
                <w:szCs w:val="20"/>
                <w:lang w:eastAsia="en-CA"/>
              </w:rPr>
            </w:pPr>
            <w:r w:rsidRPr="00024776">
              <w:rPr>
                <w:b/>
                <w:bCs/>
                <w:color w:val="000000"/>
                <w:sz w:val="20"/>
                <w:szCs w:val="20"/>
                <w:lang w:eastAsia="en-CA"/>
              </w:rPr>
              <w:t>2028</w:t>
            </w:r>
          </w:p>
        </w:tc>
        <w:tc>
          <w:tcPr>
            <w:tcW w:w="373" w:type="pct"/>
            <w:tcBorders>
              <w:top w:val="single" w:sz="4" w:space="0" w:color="auto"/>
              <w:left w:val="single" w:sz="4" w:space="0" w:color="auto"/>
              <w:bottom w:val="single" w:sz="4" w:space="0" w:color="auto"/>
              <w:right w:val="single" w:sz="4" w:space="0" w:color="auto"/>
            </w:tcBorders>
          </w:tcPr>
          <w:p w14:paraId="18A2F8EF" w14:textId="77777777" w:rsidR="00D66726" w:rsidRPr="00024776" w:rsidRDefault="00D66726" w:rsidP="00034FDD">
            <w:pPr>
              <w:keepNext/>
              <w:keepLines/>
              <w:jc w:val="center"/>
              <w:rPr>
                <w:b/>
                <w:bCs/>
                <w:color w:val="000000"/>
                <w:sz w:val="20"/>
                <w:szCs w:val="20"/>
                <w:lang w:eastAsia="en-CA"/>
              </w:rPr>
            </w:pPr>
            <w:r w:rsidRPr="00024776">
              <w:rPr>
                <w:b/>
                <w:bCs/>
                <w:color w:val="000000"/>
                <w:sz w:val="20"/>
                <w:szCs w:val="20"/>
                <w:lang w:eastAsia="en-CA"/>
              </w:rPr>
              <w:t>2029</w:t>
            </w:r>
          </w:p>
        </w:tc>
        <w:tc>
          <w:tcPr>
            <w:tcW w:w="557" w:type="pct"/>
            <w:tcBorders>
              <w:top w:val="single" w:sz="4" w:space="0" w:color="auto"/>
              <w:left w:val="single" w:sz="4" w:space="0" w:color="auto"/>
              <w:bottom w:val="single" w:sz="4" w:space="0" w:color="auto"/>
              <w:right w:val="single" w:sz="4" w:space="0" w:color="auto"/>
            </w:tcBorders>
            <w:hideMark/>
          </w:tcPr>
          <w:p w14:paraId="3F34BADF" w14:textId="77777777" w:rsidR="00D66726" w:rsidRPr="00024776" w:rsidRDefault="00D66726" w:rsidP="00034FDD">
            <w:pPr>
              <w:keepNext/>
              <w:keepLines/>
              <w:jc w:val="center"/>
              <w:rPr>
                <w:b/>
                <w:bCs/>
                <w:color w:val="000000"/>
                <w:sz w:val="20"/>
                <w:szCs w:val="20"/>
                <w:lang w:eastAsia="en-CA"/>
              </w:rPr>
            </w:pPr>
            <w:r w:rsidRPr="00024776">
              <w:rPr>
                <w:b/>
                <w:bCs/>
                <w:color w:val="000000"/>
                <w:sz w:val="20"/>
                <w:szCs w:val="20"/>
                <w:lang w:eastAsia="en-CA"/>
              </w:rPr>
              <w:t>2030</w:t>
            </w:r>
          </w:p>
        </w:tc>
        <w:tc>
          <w:tcPr>
            <w:tcW w:w="562" w:type="pct"/>
            <w:tcBorders>
              <w:top w:val="single" w:sz="4" w:space="0" w:color="auto"/>
              <w:left w:val="nil"/>
              <w:bottom w:val="single" w:sz="4" w:space="0" w:color="auto"/>
              <w:right w:val="single" w:sz="4" w:space="0" w:color="auto"/>
            </w:tcBorders>
            <w:hideMark/>
          </w:tcPr>
          <w:p w14:paraId="64F1D2E1" w14:textId="77777777" w:rsidR="00D66726" w:rsidRPr="00024776" w:rsidRDefault="00D66726" w:rsidP="00034FDD">
            <w:pPr>
              <w:keepNext/>
              <w:keepLines/>
              <w:jc w:val="center"/>
              <w:rPr>
                <w:b/>
                <w:bCs/>
                <w:color w:val="000000"/>
                <w:sz w:val="20"/>
                <w:szCs w:val="20"/>
                <w:lang w:eastAsia="en-CA"/>
              </w:rPr>
            </w:pPr>
            <w:r w:rsidRPr="00024776">
              <w:rPr>
                <w:b/>
                <w:bCs/>
                <w:color w:val="000000"/>
                <w:sz w:val="20"/>
                <w:szCs w:val="20"/>
                <w:lang w:eastAsia="en-CA"/>
              </w:rPr>
              <w:t>Total</w:t>
            </w:r>
          </w:p>
        </w:tc>
      </w:tr>
      <w:tr w:rsidR="00040C9F" w:rsidRPr="00024776" w14:paraId="71A8590A" w14:textId="77777777" w:rsidTr="00040C9F">
        <w:trPr>
          <w:trHeight w:val="407"/>
          <w:jc w:val="center"/>
        </w:trPr>
        <w:tc>
          <w:tcPr>
            <w:tcW w:w="458" w:type="pct"/>
            <w:tcBorders>
              <w:top w:val="nil"/>
              <w:left w:val="single" w:sz="4" w:space="0" w:color="auto"/>
              <w:bottom w:val="single" w:sz="4" w:space="0" w:color="auto"/>
              <w:right w:val="single" w:sz="4" w:space="0" w:color="auto"/>
            </w:tcBorders>
            <w:hideMark/>
          </w:tcPr>
          <w:p w14:paraId="5D6743D5" w14:textId="6F8C0F10" w:rsidR="00D66726" w:rsidRPr="00024776" w:rsidRDefault="00D66726" w:rsidP="00EB4CC9">
            <w:pPr>
              <w:keepNext/>
              <w:keepLines/>
              <w:jc w:val="center"/>
              <w:rPr>
                <w:color w:val="000000"/>
                <w:sz w:val="20"/>
                <w:szCs w:val="20"/>
                <w:lang w:eastAsia="en-CA"/>
              </w:rPr>
            </w:pPr>
            <w:r w:rsidRPr="00024776">
              <w:rPr>
                <w:color w:val="000000"/>
                <w:sz w:val="20"/>
                <w:szCs w:val="20"/>
                <w:lang w:eastAsia="en-CA"/>
              </w:rPr>
              <w:t>1</w:t>
            </w:r>
            <w:r w:rsidR="00EB4CC9">
              <w:rPr>
                <w:color w:val="000000"/>
                <w:sz w:val="20"/>
                <w:szCs w:val="20"/>
                <w:lang w:eastAsia="en-CA"/>
              </w:rPr>
              <w:t>.</w:t>
            </w:r>
            <w:r w:rsidRPr="00024776">
              <w:rPr>
                <w:color w:val="000000"/>
                <w:sz w:val="20"/>
                <w:szCs w:val="20"/>
                <w:lang w:eastAsia="en-CA"/>
              </w:rPr>
              <w:t>1</w:t>
            </w:r>
          </w:p>
        </w:tc>
        <w:tc>
          <w:tcPr>
            <w:tcW w:w="1259" w:type="pct"/>
            <w:tcBorders>
              <w:top w:val="nil"/>
              <w:left w:val="nil"/>
              <w:bottom w:val="single" w:sz="4" w:space="0" w:color="auto"/>
              <w:right w:val="single" w:sz="4" w:space="0" w:color="auto"/>
            </w:tcBorders>
            <w:hideMark/>
          </w:tcPr>
          <w:p w14:paraId="5DA2231C" w14:textId="7FF94292" w:rsidR="00D66726" w:rsidRPr="00024776" w:rsidRDefault="00495B7B" w:rsidP="00034FDD">
            <w:pPr>
              <w:keepNext/>
              <w:keepLines/>
              <w:ind w:right="-231"/>
              <w:jc w:val="left"/>
              <w:rPr>
                <w:color w:val="000000"/>
                <w:sz w:val="20"/>
                <w:szCs w:val="20"/>
                <w:lang w:eastAsia="en-CA"/>
              </w:rPr>
            </w:pPr>
            <w:r>
              <w:rPr>
                <w:color w:val="000000"/>
                <w:sz w:val="18"/>
                <w:szCs w:val="18"/>
                <w:lang w:eastAsia="en-CA"/>
              </w:rPr>
              <w:t>Calendario</w:t>
            </w:r>
            <w:r w:rsidRPr="001611E6">
              <w:rPr>
                <w:color w:val="000000"/>
                <w:sz w:val="18"/>
                <w:szCs w:val="18"/>
                <w:lang w:eastAsia="en-CA"/>
              </w:rPr>
              <w:t xml:space="preserve"> del Protocolo de Montreal para la reducción de las sustancias del Anexo C, Grupo I (tons. PAO)</w:t>
            </w:r>
          </w:p>
        </w:tc>
        <w:tc>
          <w:tcPr>
            <w:tcW w:w="523" w:type="pct"/>
            <w:tcBorders>
              <w:top w:val="nil"/>
              <w:left w:val="nil"/>
              <w:bottom w:val="single" w:sz="4" w:space="0" w:color="auto"/>
              <w:right w:val="single" w:sz="4" w:space="0" w:color="auto"/>
            </w:tcBorders>
            <w:shd w:val="clear" w:color="auto" w:fill="FFFFFF"/>
            <w:vAlign w:val="center"/>
          </w:tcPr>
          <w:p w14:paraId="3029D61E" w14:textId="77777777" w:rsidR="00D66726" w:rsidRPr="00024776" w:rsidRDefault="00D66726" w:rsidP="00034FDD">
            <w:pPr>
              <w:keepNext/>
              <w:keepLines/>
              <w:jc w:val="right"/>
              <w:rPr>
                <w:color w:val="000000"/>
                <w:sz w:val="19"/>
                <w:szCs w:val="19"/>
                <w:lang w:eastAsia="en-CA"/>
              </w:rPr>
            </w:pPr>
            <w:r w:rsidRPr="00024776">
              <w:rPr>
                <w:color w:val="000000"/>
                <w:sz w:val="19"/>
                <w:szCs w:val="19"/>
                <w:lang w:eastAsia="en-CA"/>
              </w:rPr>
              <w:t>130,22</w:t>
            </w:r>
          </w:p>
        </w:tc>
        <w:tc>
          <w:tcPr>
            <w:tcW w:w="373" w:type="pct"/>
            <w:tcBorders>
              <w:top w:val="nil"/>
              <w:left w:val="nil"/>
              <w:bottom w:val="single" w:sz="4" w:space="0" w:color="auto"/>
              <w:right w:val="single" w:sz="4" w:space="0" w:color="auto"/>
            </w:tcBorders>
            <w:shd w:val="clear" w:color="auto" w:fill="FFFFFF"/>
            <w:vAlign w:val="center"/>
          </w:tcPr>
          <w:p w14:paraId="50081AC8" w14:textId="77777777" w:rsidR="00D66726" w:rsidRPr="00024776" w:rsidRDefault="00D66726" w:rsidP="00034FDD">
            <w:pPr>
              <w:keepNext/>
              <w:keepLines/>
              <w:jc w:val="right"/>
              <w:rPr>
                <w:color w:val="000000"/>
                <w:sz w:val="19"/>
                <w:szCs w:val="19"/>
                <w:lang w:eastAsia="en-CA"/>
              </w:rPr>
            </w:pPr>
            <w:r w:rsidRPr="00024776">
              <w:rPr>
                <w:color w:val="000000"/>
                <w:sz w:val="19"/>
                <w:szCs w:val="19"/>
                <w:lang w:eastAsia="en-CA"/>
              </w:rPr>
              <w:t>130,22</w:t>
            </w:r>
          </w:p>
        </w:tc>
        <w:tc>
          <w:tcPr>
            <w:tcW w:w="524" w:type="pct"/>
            <w:tcBorders>
              <w:top w:val="single" w:sz="4" w:space="0" w:color="auto"/>
              <w:left w:val="nil"/>
              <w:bottom w:val="single" w:sz="4" w:space="0" w:color="auto"/>
              <w:right w:val="single" w:sz="4" w:space="0" w:color="auto"/>
            </w:tcBorders>
            <w:shd w:val="clear" w:color="auto" w:fill="FFFFFF"/>
            <w:vAlign w:val="center"/>
          </w:tcPr>
          <w:p w14:paraId="61F85B59" w14:textId="77777777" w:rsidR="00D66726" w:rsidRPr="00024776" w:rsidRDefault="00D66726" w:rsidP="00034FDD">
            <w:pPr>
              <w:keepNext/>
              <w:keepLines/>
              <w:jc w:val="right"/>
              <w:rPr>
                <w:color w:val="000000"/>
                <w:sz w:val="19"/>
                <w:szCs w:val="19"/>
                <w:lang w:eastAsia="en-CA"/>
              </w:rPr>
            </w:pPr>
            <w:r w:rsidRPr="00024776">
              <w:rPr>
                <w:color w:val="000000"/>
                <w:sz w:val="19"/>
                <w:szCs w:val="19"/>
                <w:lang w:eastAsia="en-CA"/>
              </w:rPr>
              <w:t>130,22</w:t>
            </w:r>
          </w:p>
        </w:tc>
        <w:tc>
          <w:tcPr>
            <w:tcW w:w="373" w:type="pct"/>
            <w:tcBorders>
              <w:top w:val="single" w:sz="4" w:space="0" w:color="auto"/>
              <w:left w:val="single" w:sz="4" w:space="0" w:color="auto"/>
              <w:bottom w:val="single" w:sz="4" w:space="0" w:color="auto"/>
              <w:right w:val="single" w:sz="4" w:space="0" w:color="auto"/>
            </w:tcBorders>
            <w:shd w:val="clear" w:color="auto" w:fill="FFFFFF"/>
            <w:vAlign w:val="center"/>
          </w:tcPr>
          <w:p w14:paraId="0FD5465E" w14:textId="77777777" w:rsidR="00D66726" w:rsidRPr="00024776" w:rsidRDefault="00D66726" w:rsidP="00034FDD">
            <w:pPr>
              <w:keepNext/>
              <w:keepLines/>
              <w:jc w:val="right"/>
              <w:rPr>
                <w:color w:val="000000"/>
                <w:sz w:val="19"/>
                <w:szCs w:val="19"/>
                <w:lang w:eastAsia="en-CA"/>
              </w:rPr>
            </w:pPr>
            <w:r w:rsidRPr="00024776">
              <w:rPr>
                <w:color w:val="000000"/>
                <w:sz w:val="19"/>
                <w:szCs w:val="19"/>
                <w:lang w:eastAsia="en-CA"/>
              </w:rPr>
              <w:t>130,22</w:t>
            </w:r>
          </w:p>
        </w:tc>
        <w:tc>
          <w:tcPr>
            <w:tcW w:w="373" w:type="pct"/>
            <w:tcBorders>
              <w:top w:val="single" w:sz="4" w:space="0" w:color="auto"/>
              <w:left w:val="single" w:sz="4" w:space="0" w:color="auto"/>
              <w:bottom w:val="single" w:sz="4" w:space="0" w:color="auto"/>
              <w:right w:val="single" w:sz="4" w:space="0" w:color="auto"/>
            </w:tcBorders>
            <w:shd w:val="clear" w:color="auto" w:fill="FFFFFF"/>
            <w:vAlign w:val="center"/>
          </w:tcPr>
          <w:p w14:paraId="03F9403F" w14:textId="77777777" w:rsidR="00D66726" w:rsidRPr="00024776" w:rsidRDefault="00D66726" w:rsidP="00034FDD">
            <w:pPr>
              <w:keepNext/>
              <w:keepLines/>
              <w:jc w:val="right"/>
              <w:rPr>
                <w:color w:val="000000"/>
                <w:sz w:val="19"/>
                <w:szCs w:val="19"/>
                <w:lang w:eastAsia="en-CA"/>
              </w:rPr>
            </w:pPr>
            <w:r w:rsidRPr="00024776">
              <w:rPr>
                <w:color w:val="000000"/>
                <w:sz w:val="19"/>
                <w:szCs w:val="19"/>
                <w:lang w:eastAsia="en-CA"/>
              </w:rPr>
              <w:t>130,22</w:t>
            </w:r>
          </w:p>
        </w:tc>
        <w:tc>
          <w:tcPr>
            <w:tcW w:w="557" w:type="pct"/>
            <w:tcBorders>
              <w:top w:val="single" w:sz="4" w:space="0" w:color="auto"/>
              <w:left w:val="single" w:sz="4" w:space="0" w:color="auto"/>
              <w:bottom w:val="single" w:sz="4" w:space="0" w:color="auto"/>
              <w:right w:val="single" w:sz="4" w:space="0" w:color="auto"/>
            </w:tcBorders>
            <w:vAlign w:val="center"/>
          </w:tcPr>
          <w:p w14:paraId="0C2257EE" w14:textId="77777777" w:rsidR="00D66726" w:rsidRPr="00024776" w:rsidRDefault="00D66726" w:rsidP="00034FDD">
            <w:pPr>
              <w:keepNext/>
              <w:keepLines/>
              <w:jc w:val="right"/>
              <w:rPr>
                <w:color w:val="000000"/>
                <w:sz w:val="19"/>
                <w:szCs w:val="19"/>
                <w:lang w:eastAsia="en-CA"/>
              </w:rPr>
            </w:pPr>
            <w:r w:rsidRPr="00024776">
              <w:rPr>
                <w:color w:val="000000"/>
                <w:sz w:val="19"/>
                <w:szCs w:val="19"/>
                <w:lang w:eastAsia="en-CA"/>
              </w:rPr>
              <w:t>0,0</w:t>
            </w:r>
          </w:p>
        </w:tc>
        <w:tc>
          <w:tcPr>
            <w:tcW w:w="562" w:type="pct"/>
            <w:tcBorders>
              <w:top w:val="nil"/>
              <w:left w:val="nil"/>
              <w:bottom w:val="single" w:sz="4" w:space="0" w:color="auto"/>
              <w:right w:val="single" w:sz="4" w:space="0" w:color="auto"/>
            </w:tcBorders>
            <w:shd w:val="clear" w:color="auto" w:fill="FFFFFF"/>
            <w:vAlign w:val="center"/>
          </w:tcPr>
          <w:p w14:paraId="1C93EAED" w14:textId="4D9BB989" w:rsidR="00D66726" w:rsidRPr="00024776" w:rsidRDefault="00040C9F" w:rsidP="00034FDD">
            <w:pPr>
              <w:keepNext/>
              <w:keepLines/>
              <w:jc w:val="right"/>
              <w:rPr>
                <w:color w:val="000000"/>
                <w:sz w:val="19"/>
                <w:szCs w:val="19"/>
                <w:lang w:eastAsia="en-CA"/>
              </w:rPr>
            </w:pPr>
            <w:r>
              <w:rPr>
                <w:color w:val="000000"/>
                <w:sz w:val="19"/>
                <w:szCs w:val="19"/>
                <w:lang w:eastAsia="en-CA"/>
              </w:rPr>
              <w:t>n.a.</w:t>
            </w:r>
          </w:p>
        </w:tc>
      </w:tr>
      <w:tr w:rsidR="00040C9F" w:rsidRPr="00024776" w14:paraId="4B161716" w14:textId="77777777" w:rsidTr="00040C9F">
        <w:trPr>
          <w:trHeight w:val="407"/>
          <w:jc w:val="center"/>
        </w:trPr>
        <w:tc>
          <w:tcPr>
            <w:tcW w:w="458" w:type="pct"/>
            <w:tcBorders>
              <w:top w:val="nil"/>
              <w:left w:val="single" w:sz="4" w:space="0" w:color="auto"/>
              <w:bottom w:val="single" w:sz="4" w:space="0" w:color="auto"/>
              <w:right w:val="single" w:sz="4" w:space="0" w:color="auto"/>
            </w:tcBorders>
            <w:hideMark/>
          </w:tcPr>
          <w:p w14:paraId="626CD7C1" w14:textId="61CF2E7F" w:rsidR="00D66726" w:rsidRPr="00024776" w:rsidRDefault="00D66726" w:rsidP="00EB4CC9">
            <w:pPr>
              <w:jc w:val="center"/>
              <w:rPr>
                <w:color w:val="000000"/>
                <w:sz w:val="20"/>
                <w:szCs w:val="20"/>
                <w:lang w:eastAsia="en-CA"/>
              </w:rPr>
            </w:pPr>
            <w:r w:rsidRPr="00024776">
              <w:rPr>
                <w:color w:val="000000"/>
                <w:sz w:val="20"/>
                <w:szCs w:val="20"/>
                <w:lang w:eastAsia="en-CA"/>
              </w:rPr>
              <w:t>1</w:t>
            </w:r>
            <w:r w:rsidR="00EB4CC9">
              <w:rPr>
                <w:color w:val="000000"/>
                <w:sz w:val="20"/>
                <w:szCs w:val="20"/>
                <w:lang w:eastAsia="en-CA"/>
              </w:rPr>
              <w:t>.</w:t>
            </w:r>
            <w:r w:rsidRPr="00024776">
              <w:rPr>
                <w:color w:val="000000"/>
                <w:sz w:val="20"/>
                <w:szCs w:val="20"/>
                <w:lang w:eastAsia="en-CA"/>
              </w:rPr>
              <w:t>2</w:t>
            </w:r>
          </w:p>
        </w:tc>
        <w:tc>
          <w:tcPr>
            <w:tcW w:w="1259" w:type="pct"/>
            <w:tcBorders>
              <w:top w:val="nil"/>
              <w:left w:val="nil"/>
              <w:bottom w:val="single" w:sz="4" w:space="0" w:color="auto"/>
              <w:right w:val="single" w:sz="4" w:space="0" w:color="auto"/>
            </w:tcBorders>
            <w:hideMark/>
          </w:tcPr>
          <w:p w14:paraId="049E0286" w14:textId="01196DA5" w:rsidR="00D66726" w:rsidRPr="00024776" w:rsidRDefault="00220FFF" w:rsidP="00034FDD">
            <w:pPr>
              <w:jc w:val="left"/>
              <w:rPr>
                <w:color w:val="000000"/>
                <w:sz w:val="20"/>
                <w:szCs w:val="20"/>
                <w:lang w:eastAsia="en-CA"/>
              </w:rPr>
            </w:pPr>
            <w:r w:rsidRPr="001611E6">
              <w:rPr>
                <w:color w:val="000000"/>
                <w:sz w:val="18"/>
                <w:szCs w:val="18"/>
                <w:lang w:eastAsia="en-CA"/>
              </w:rPr>
              <w:t>Consumo total máximo permitido de sustancias del Anexo C, Grupo I (tons. PAO)</w:t>
            </w:r>
          </w:p>
        </w:tc>
        <w:tc>
          <w:tcPr>
            <w:tcW w:w="523" w:type="pct"/>
            <w:tcBorders>
              <w:top w:val="nil"/>
              <w:left w:val="nil"/>
              <w:bottom w:val="single" w:sz="4" w:space="0" w:color="auto"/>
              <w:right w:val="single" w:sz="4" w:space="0" w:color="auto"/>
            </w:tcBorders>
            <w:vAlign w:val="center"/>
          </w:tcPr>
          <w:p w14:paraId="3CD38860" w14:textId="77777777" w:rsidR="00D66726" w:rsidRPr="00024776" w:rsidRDefault="00D66726" w:rsidP="00034FDD">
            <w:pPr>
              <w:jc w:val="right"/>
              <w:rPr>
                <w:color w:val="000000"/>
                <w:sz w:val="19"/>
                <w:szCs w:val="19"/>
                <w:lang w:eastAsia="en-CA"/>
              </w:rPr>
            </w:pPr>
            <w:r w:rsidRPr="00024776">
              <w:rPr>
                <w:color w:val="000000"/>
                <w:sz w:val="19"/>
                <w:szCs w:val="19"/>
                <w:lang w:eastAsia="en-CA"/>
              </w:rPr>
              <w:t>130,22</w:t>
            </w:r>
          </w:p>
        </w:tc>
        <w:tc>
          <w:tcPr>
            <w:tcW w:w="373" w:type="pct"/>
            <w:tcBorders>
              <w:top w:val="nil"/>
              <w:left w:val="nil"/>
              <w:bottom w:val="single" w:sz="4" w:space="0" w:color="auto"/>
              <w:right w:val="single" w:sz="4" w:space="0" w:color="auto"/>
            </w:tcBorders>
            <w:vAlign w:val="center"/>
          </w:tcPr>
          <w:p w14:paraId="1A239F79" w14:textId="77777777" w:rsidR="00D66726" w:rsidRPr="00024776" w:rsidRDefault="00D66726" w:rsidP="00034FDD">
            <w:pPr>
              <w:jc w:val="right"/>
              <w:rPr>
                <w:color w:val="000000"/>
                <w:sz w:val="19"/>
                <w:szCs w:val="19"/>
                <w:lang w:eastAsia="en-CA"/>
              </w:rPr>
            </w:pPr>
            <w:r w:rsidRPr="00024776">
              <w:rPr>
                <w:color w:val="000000"/>
                <w:sz w:val="19"/>
                <w:szCs w:val="19"/>
                <w:lang w:eastAsia="en-CA"/>
              </w:rPr>
              <w:t>130,22</w:t>
            </w:r>
          </w:p>
        </w:tc>
        <w:tc>
          <w:tcPr>
            <w:tcW w:w="524" w:type="pct"/>
            <w:tcBorders>
              <w:top w:val="single" w:sz="4" w:space="0" w:color="auto"/>
              <w:left w:val="nil"/>
              <w:bottom w:val="single" w:sz="4" w:space="0" w:color="auto"/>
              <w:right w:val="single" w:sz="4" w:space="0" w:color="auto"/>
            </w:tcBorders>
            <w:vAlign w:val="center"/>
          </w:tcPr>
          <w:p w14:paraId="63A99B34" w14:textId="77777777" w:rsidR="00D66726" w:rsidRPr="00024776" w:rsidRDefault="00D66726" w:rsidP="00034FDD">
            <w:pPr>
              <w:jc w:val="right"/>
              <w:rPr>
                <w:color w:val="000000"/>
                <w:sz w:val="19"/>
                <w:szCs w:val="19"/>
                <w:lang w:eastAsia="en-CA"/>
              </w:rPr>
            </w:pPr>
            <w:r w:rsidRPr="00024776">
              <w:rPr>
                <w:color w:val="000000"/>
                <w:sz w:val="19"/>
                <w:szCs w:val="19"/>
                <w:lang w:eastAsia="en-CA"/>
              </w:rPr>
              <w:t>130,22</w:t>
            </w:r>
          </w:p>
        </w:tc>
        <w:tc>
          <w:tcPr>
            <w:tcW w:w="373" w:type="pct"/>
            <w:tcBorders>
              <w:top w:val="single" w:sz="4" w:space="0" w:color="auto"/>
              <w:left w:val="single" w:sz="4" w:space="0" w:color="auto"/>
              <w:bottom w:val="single" w:sz="4" w:space="0" w:color="auto"/>
              <w:right w:val="single" w:sz="4" w:space="0" w:color="auto"/>
            </w:tcBorders>
            <w:vAlign w:val="center"/>
          </w:tcPr>
          <w:p w14:paraId="7CB40735" w14:textId="77777777" w:rsidR="00D66726" w:rsidRPr="00024776" w:rsidRDefault="00D66726" w:rsidP="00034FDD">
            <w:pPr>
              <w:jc w:val="right"/>
              <w:rPr>
                <w:color w:val="000000"/>
                <w:sz w:val="19"/>
                <w:szCs w:val="19"/>
                <w:lang w:eastAsia="en-CA"/>
              </w:rPr>
            </w:pPr>
            <w:r w:rsidRPr="00024776">
              <w:rPr>
                <w:color w:val="000000"/>
                <w:sz w:val="19"/>
                <w:szCs w:val="19"/>
                <w:lang w:eastAsia="en-CA"/>
              </w:rPr>
              <w:t>130,22</w:t>
            </w:r>
          </w:p>
        </w:tc>
        <w:tc>
          <w:tcPr>
            <w:tcW w:w="373" w:type="pct"/>
            <w:tcBorders>
              <w:top w:val="single" w:sz="4" w:space="0" w:color="auto"/>
              <w:left w:val="single" w:sz="4" w:space="0" w:color="auto"/>
              <w:bottom w:val="single" w:sz="4" w:space="0" w:color="auto"/>
              <w:right w:val="single" w:sz="4" w:space="0" w:color="auto"/>
            </w:tcBorders>
            <w:vAlign w:val="center"/>
          </w:tcPr>
          <w:p w14:paraId="21857CFC" w14:textId="77777777" w:rsidR="00D66726" w:rsidRPr="00024776" w:rsidRDefault="00D66726" w:rsidP="00034FDD">
            <w:pPr>
              <w:jc w:val="right"/>
              <w:rPr>
                <w:color w:val="000000"/>
                <w:sz w:val="19"/>
                <w:szCs w:val="19"/>
                <w:lang w:eastAsia="en-CA"/>
              </w:rPr>
            </w:pPr>
            <w:r w:rsidRPr="00024776">
              <w:rPr>
                <w:color w:val="000000"/>
                <w:sz w:val="19"/>
                <w:szCs w:val="19"/>
                <w:lang w:eastAsia="en-CA"/>
              </w:rPr>
              <w:t>130,22</w:t>
            </w:r>
          </w:p>
        </w:tc>
        <w:tc>
          <w:tcPr>
            <w:tcW w:w="557" w:type="pct"/>
            <w:tcBorders>
              <w:top w:val="single" w:sz="4" w:space="0" w:color="auto"/>
              <w:left w:val="single" w:sz="4" w:space="0" w:color="auto"/>
              <w:bottom w:val="single" w:sz="4" w:space="0" w:color="auto"/>
              <w:right w:val="single" w:sz="4" w:space="0" w:color="auto"/>
            </w:tcBorders>
            <w:vAlign w:val="center"/>
          </w:tcPr>
          <w:p w14:paraId="1918856C" w14:textId="77777777" w:rsidR="00D66726" w:rsidRPr="00024776" w:rsidRDefault="00D66726" w:rsidP="00034FDD">
            <w:pPr>
              <w:tabs>
                <w:tab w:val="left" w:pos="501"/>
              </w:tabs>
              <w:jc w:val="right"/>
              <w:rPr>
                <w:color w:val="000000"/>
                <w:sz w:val="19"/>
                <w:szCs w:val="19"/>
                <w:lang w:eastAsia="en-CA"/>
              </w:rPr>
            </w:pPr>
            <w:r w:rsidRPr="00024776">
              <w:rPr>
                <w:color w:val="000000"/>
                <w:sz w:val="19"/>
                <w:szCs w:val="19"/>
                <w:lang w:eastAsia="en-CA"/>
              </w:rPr>
              <w:t>0,0</w:t>
            </w:r>
          </w:p>
        </w:tc>
        <w:tc>
          <w:tcPr>
            <w:tcW w:w="562" w:type="pct"/>
            <w:tcBorders>
              <w:top w:val="nil"/>
              <w:left w:val="nil"/>
              <w:bottom w:val="single" w:sz="4" w:space="0" w:color="auto"/>
              <w:right w:val="single" w:sz="4" w:space="0" w:color="auto"/>
            </w:tcBorders>
            <w:vAlign w:val="center"/>
          </w:tcPr>
          <w:p w14:paraId="5CC34AB6" w14:textId="7CF8E4DD" w:rsidR="00D66726" w:rsidRPr="00024776" w:rsidRDefault="00040C9F" w:rsidP="00034FDD">
            <w:pPr>
              <w:jc w:val="right"/>
              <w:rPr>
                <w:color w:val="000000"/>
                <w:sz w:val="19"/>
                <w:szCs w:val="19"/>
                <w:lang w:eastAsia="en-CA"/>
              </w:rPr>
            </w:pPr>
            <w:r>
              <w:rPr>
                <w:color w:val="000000"/>
                <w:sz w:val="19"/>
                <w:szCs w:val="19"/>
                <w:lang w:eastAsia="en-CA"/>
              </w:rPr>
              <w:t>n.a.</w:t>
            </w:r>
          </w:p>
        </w:tc>
      </w:tr>
      <w:tr w:rsidR="00040C9F" w:rsidRPr="00024776" w14:paraId="078DB30F" w14:textId="77777777" w:rsidTr="00040C9F">
        <w:trPr>
          <w:trHeight w:val="115"/>
          <w:jc w:val="center"/>
        </w:trPr>
        <w:tc>
          <w:tcPr>
            <w:tcW w:w="458" w:type="pct"/>
            <w:tcBorders>
              <w:top w:val="nil"/>
              <w:left w:val="single" w:sz="4" w:space="0" w:color="auto"/>
              <w:bottom w:val="single" w:sz="4" w:space="0" w:color="auto"/>
              <w:right w:val="single" w:sz="4" w:space="0" w:color="auto"/>
            </w:tcBorders>
            <w:hideMark/>
          </w:tcPr>
          <w:p w14:paraId="29808135" w14:textId="476BB9D9" w:rsidR="00D66726" w:rsidRPr="00024776" w:rsidRDefault="00D66726" w:rsidP="00EB4CC9">
            <w:pPr>
              <w:jc w:val="center"/>
              <w:rPr>
                <w:color w:val="000000"/>
                <w:sz w:val="20"/>
                <w:szCs w:val="20"/>
                <w:lang w:eastAsia="en-CA"/>
              </w:rPr>
            </w:pPr>
            <w:r w:rsidRPr="00024776">
              <w:rPr>
                <w:color w:val="000000"/>
                <w:sz w:val="20"/>
                <w:szCs w:val="20"/>
                <w:lang w:eastAsia="en-CA"/>
              </w:rPr>
              <w:t>2</w:t>
            </w:r>
            <w:r w:rsidR="00EB4CC9">
              <w:rPr>
                <w:color w:val="000000"/>
                <w:sz w:val="20"/>
                <w:szCs w:val="20"/>
                <w:lang w:eastAsia="en-CA"/>
              </w:rPr>
              <w:t>.</w:t>
            </w:r>
            <w:r w:rsidRPr="00024776">
              <w:rPr>
                <w:color w:val="000000"/>
                <w:sz w:val="20"/>
                <w:szCs w:val="20"/>
                <w:lang w:eastAsia="en-CA"/>
              </w:rPr>
              <w:t>1</w:t>
            </w:r>
          </w:p>
        </w:tc>
        <w:tc>
          <w:tcPr>
            <w:tcW w:w="1259" w:type="pct"/>
            <w:tcBorders>
              <w:top w:val="nil"/>
              <w:left w:val="nil"/>
              <w:bottom w:val="single" w:sz="4" w:space="0" w:color="auto"/>
              <w:right w:val="single" w:sz="4" w:space="0" w:color="auto"/>
            </w:tcBorders>
            <w:hideMark/>
          </w:tcPr>
          <w:p w14:paraId="41E99C68" w14:textId="5DD75BA4" w:rsidR="00D66726" w:rsidRPr="00024776" w:rsidRDefault="005D6F22" w:rsidP="00034FDD">
            <w:pPr>
              <w:jc w:val="left"/>
              <w:rPr>
                <w:color w:val="000000"/>
                <w:sz w:val="20"/>
                <w:szCs w:val="20"/>
                <w:lang w:eastAsia="en-CA"/>
              </w:rPr>
            </w:pPr>
            <w:r w:rsidRPr="001611E6">
              <w:rPr>
                <w:color w:val="000000"/>
                <w:sz w:val="18"/>
                <w:szCs w:val="18"/>
                <w:lang w:eastAsia="en-CA"/>
              </w:rPr>
              <w:t xml:space="preserve">Financiamiento convenido para el </w:t>
            </w:r>
            <w:r>
              <w:rPr>
                <w:color w:val="000000"/>
                <w:sz w:val="18"/>
                <w:szCs w:val="18"/>
                <w:lang w:eastAsia="en-CA"/>
              </w:rPr>
              <w:t>organismo principal</w:t>
            </w:r>
            <w:r w:rsidR="00024776" w:rsidRPr="00024776">
              <w:rPr>
                <w:color w:val="000000"/>
                <w:sz w:val="20"/>
                <w:szCs w:val="20"/>
                <w:shd w:val="clear" w:color="auto" w:fill="FFFFFF"/>
                <w:lang w:eastAsia="en-CA"/>
              </w:rPr>
              <w:t xml:space="preserve"> </w:t>
            </w:r>
            <w:r w:rsidR="004C260A">
              <w:rPr>
                <w:color w:val="000000"/>
                <w:sz w:val="20"/>
                <w:szCs w:val="20"/>
                <w:shd w:val="clear" w:color="auto" w:fill="FFFFFF"/>
                <w:lang w:eastAsia="en-CA"/>
              </w:rPr>
              <w:t>(</w:t>
            </w:r>
            <w:r w:rsidR="00123973">
              <w:rPr>
                <w:color w:val="000000"/>
                <w:sz w:val="20"/>
                <w:szCs w:val="20"/>
                <w:shd w:val="clear" w:color="auto" w:fill="FFFFFF"/>
                <w:lang w:eastAsia="en-CA"/>
              </w:rPr>
              <w:t>ONUDI)</w:t>
            </w:r>
            <w:r w:rsidR="00024776" w:rsidRPr="00024776">
              <w:rPr>
                <w:color w:val="000000"/>
                <w:sz w:val="20"/>
                <w:szCs w:val="20"/>
                <w:shd w:val="clear" w:color="auto" w:fill="FFFFFF"/>
                <w:lang w:eastAsia="en-CA"/>
              </w:rPr>
              <w:t xml:space="preserve"> (USD</w:t>
            </w:r>
            <w:r w:rsidR="00DD18CD" w:rsidRPr="00024776">
              <w:rPr>
                <w:color w:val="000000"/>
                <w:sz w:val="20"/>
                <w:szCs w:val="20"/>
                <w:lang w:eastAsia="en-CA"/>
              </w:rPr>
              <w:t>)</w:t>
            </w:r>
          </w:p>
        </w:tc>
        <w:tc>
          <w:tcPr>
            <w:tcW w:w="523" w:type="pct"/>
            <w:tcBorders>
              <w:top w:val="single" w:sz="4" w:space="0" w:color="auto"/>
              <w:left w:val="single" w:sz="4" w:space="0" w:color="auto"/>
              <w:bottom w:val="single" w:sz="4" w:space="0" w:color="auto"/>
              <w:right w:val="single" w:sz="4" w:space="0" w:color="auto"/>
            </w:tcBorders>
            <w:vAlign w:val="center"/>
          </w:tcPr>
          <w:p w14:paraId="3A220691" w14:textId="13DBE0C5" w:rsidR="00D66726" w:rsidRPr="00024776" w:rsidRDefault="00D66726" w:rsidP="00034FDD">
            <w:pPr>
              <w:jc w:val="right"/>
              <w:rPr>
                <w:color w:val="000000"/>
                <w:sz w:val="20"/>
                <w:szCs w:val="20"/>
                <w:lang w:eastAsia="en-CA"/>
              </w:rPr>
            </w:pPr>
            <w:r w:rsidRPr="00024776">
              <w:rPr>
                <w:color w:val="000000"/>
                <w:sz w:val="20"/>
                <w:szCs w:val="20"/>
              </w:rPr>
              <w:t>2</w:t>
            </w:r>
            <w:r w:rsidR="008224D4">
              <w:rPr>
                <w:color w:val="000000"/>
                <w:sz w:val="20"/>
                <w:szCs w:val="20"/>
              </w:rPr>
              <w:t>.</w:t>
            </w:r>
            <w:r w:rsidRPr="00024776">
              <w:rPr>
                <w:color w:val="000000"/>
                <w:sz w:val="20"/>
                <w:szCs w:val="20"/>
              </w:rPr>
              <w:t>548</w:t>
            </w:r>
            <w:r w:rsidR="008224D4">
              <w:rPr>
                <w:color w:val="000000"/>
                <w:sz w:val="20"/>
                <w:szCs w:val="20"/>
              </w:rPr>
              <w:t>.</w:t>
            </w:r>
            <w:r w:rsidRPr="00024776">
              <w:rPr>
                <w:color w:val="000000"/>
                <w:sz w:val="20"/>
                <w:szCs w:val="20"/>
              </w:rPr>
              <w:t>000</w:t>
            </w:r>
          </w:p>
        </w:tc>
        <w:tc>
          <w:tcPr>
            <w:tcW w:w="373" w:type="pct"/>
            <w:tcBorders>
              <w:top w:val="single" w:sz="4" w:space="0" w:color="auto"/>
              <w:left w:val="nil"/>
              <w:bottom w:val="single" w:sz="4" w:space="0" w:color="auto"/>
              <w:right w:val="single" w:sz="4" w:space="0" w:color="auto"/>
            </w:tcBorders>
            <w:vAlign w:val="center"/>
          </w:tcPr>
          <w:p w14:paraId="4662B8C6" w14:textId="77777777" w:rsidR="00D66726" w:rsidRPr="00024776" w:rsidRDefault="00D66726" w:rsidP="00034FDD">
            <w:pPr>
              <w:jc w:val="right"/>
              <w:rPr>
                <w:color w:val="000000"/>
                <w:sz w:val="20"/>
                <w:szCs w:val="20"/>
                <w:lang w:eastAsia="en-CA"/>
              </w:rPr>
            </w:pPr>
            <w:r w:rsidRPr="00024776">
              <w:rPr>
                <w:color w:val="000000"/>
                <w:sz w:val="20"/>
                <w:szCs w:val="20"/>
              </w:rPr>
              <w:t>0</w:t>
            </w:r>
          </w:p>
        </w:tc>
        <w:tc>
          <w:tcPr>
            <w:tcW w:w="524" w:type="pct"/>
            <w:tcBorders>
              <w:top w:val="single" w:sz="4" w:space="0" w:color="auto"/>
              <w:left w:val="single" w:sz="4" w:space="0" w:color="auto"/>
              <w:bottom w:val="single" w:sz="4" w:space="0" w:color="auto"/>
              <w:right w:val="single" w:sz="4" w:space="0" w:color="auto"/>
            </w:tcBorders>
            <w:vAlign w:val="center"/>
          </w:tcPr>
          <w:p w14:paraId="54576470" w14:textId="3C673323" w:rsidR="00D66726" w:rsidRPr="00024776" w:rsidRDefault="00D66726" w:rsidP="00034FDD">
            <w:pPr>
              <w:jc w:val="right"/>
              <w:rPr>
                <w:color w:val="000000"/>
                <w:sz w:val="20"/>
                <w:szCs w:val="20"/>
                <w:lang w:eastAsia="en-CA"/>
              </w:rPr>
            </w:pPr>
            <w:r w:rsidRPr="00024776">
              <w:rPr>
                <w:color w:val="000000"/>
                <w:sz w:val="20"/>
                <w:szCs w:val="20"/>
              </w:rPr>
              <w:t>5</w:t>
            </w:r>
            <w:r w:rsidR="008224D4">
              <w:rPr>
                <w:color w:val="000000"/>
                <w:sz w:val="20"/>
                <w:szCs w:val="20"/>
              </w:rPr>
              <w:t>.</w:t>
            </w:r>
            <w:r w:rsidRPr="00024776">
              <w:rPr>
                <w:color w:val="000000"/>
                <w:sz w:val="20"/>
                <w:szCs w:val="20"/>
              </w:rPr>
              <w:t>404</w:t>
            </w:r>
            <w:r w:rsidR="008224D4">
              <w:rPr>
                <w:color w:val="000000"/>
                <w:sz w:val="20"/>
                <w:szCs w:val="20"/>
              </w:rPr>
              <w:t>.</w:t>
            </w:r>
            <w:r w:rsidRPr="00024776">
              <w:rPr>
                <w:color w:val="000000"/>
                <w:sz w:val="20"/>
                <w:szCs w:val="20"/>
              </w:rPr>
              <w:t>832</w:t>
            </w:r>
          </w:p>
        </w:tc>
        <w:tc>
          <w:tcPr>
            <w:tcW w:w="373" w:type="pct"/>
            <w:tcBorders>
              <w:top w:val="single" w:sz="4" w:space="0" w:color="auto"/>
              <w:left w:val="nil"/>
              <w:bottom w:val="single" w:sz="4" w:space="0" w:color="auto"/>
              <w:right w:val="single" w:sz="4" w:space="0" w:color="auto"/>
            </w:tcBorders>
            <w:vAlign w:val="center"/>
          </w:tcPr>
          <w:p w14:paraId="37B4F4BB" w14:textId="77777777" w:rsidR="00D66726" w:rsidRPr="00024776" w:rsidRDefault="00D66726" w:rsidP="00034FDD">
            <w:pPr>
              <w:jc w:val="right"/>
              <w:rPr>
                <w:color w:val="000000"/>
                <w:sz w:val="20"/>
                <w:szCs w:val="20"/>
                <w:lang w:eastAsia="en-CA"/>
              </w:rPr>
            </w:pPr>
          </w:p>
        </w:tc>
        <w:tc>
          <w:tcPr>
            <w:tcW w:w="373" w:type="pct"/>
            <w:tcBorders>
              <w:top w:val="single" w:sz="4" w:space="0" w:color="auto"/>
              <w:left w:val="nil"/>
              <w:bottom w:val="single" w:sz="4" w:space="0" w:color="auto"/>
              <w:right w:val="single" w:sz="4" w:space="0" w:color="auto"/>
            </w:tcBorders>
            <w:vAlign w:val="center"/>
          </w:tcPr>
          <w:p w14:paraId="341D6DD2" w14:textId="77777777" w:rsidR="00D66726" w:rsidRPr="00024776" w:rsidRDefault="00D66726" w:rsidP="00034FDD">
            <w:pPr>
              <w:jc w:val="right"/>
              <w:rPr>
                <w:color w:val="000000"/>
                <w:sz w:val="20"/>
                <w:szCs w:val="20"/>
                <w:lang w:eastAsia="en-CA"/>
              </w:rPr>
            </w:pPr>
            <w:r w:rsidRPr="00024776">
              <w:rPr>
                <w:color w:val="000000"/>
                <w:sz w:val="20"/>
                <w:szCs w:val="20"/>
              </w:rPr>
              <w:t>0</w:t>
            </w:r>
          </w:p>
        </w:tc>
        <w:tc>
          <w:tcPr>
            <w:tcW w:w="557" w:type="pct"/>
            <w:tcBorders>
              <w:top w:val="single" w:sz="4" w:space="0" w:color="auto"/>
              <w:left w:val="single" w:sz="4" w:space="0" w:color="auto"/>
              <w:bottom w:val="single" w:sz="4" w:space="0" w:color="auto"/>
              <w:right w:val="single" w:sz="4" w:space="0" w:color="auto"/>
            </w:tcBorders>
            <w:vAlign w:val="center"/>
          </w:tcPr>
          <w:p w14:paraId="680ADA7E" w14:textId="3DC1DB38" w:rsidR="00D66726" w:rsidRPr="00024776" w:rsidRDefault="00D66726" w:rsidP="00034FDD">
            <w:pPr>
              <w:jc w:val="right"/>
              <w:rPr>
                <w:color w:val="000000"/>
                <w:sz w:val="20"/>
                <w:szCs w:val="20"/>
                <w:lang w:eastAsia="en-CA"/>
              </w:rPr>
            </w:pPr>
            <w:r w:rsidRPr="00024776">
              <w:rPr>
                <w:color w:val="000000"/>
                <w:sz w:val="20"/>
                <w:szCs w:val="20"/>
              </w:rPr>
              <w:t>1</w:t>
            </w:r>
            <w:r w:rsidR="008224D4">
              <w:rPr>
                <w:color w:val="000000"/>
                <w:sz w:val="20"/>
                <w:szCs w:val="20"/>
              </w:rPr>
              <w:t>.</w:t>
            </w:r>
            <w:r w:rsidRPr="00024776">
              <w:rPr>
                <w:color w:val="000000"/>
                <w:sz w:val="20"/>
                <w:szCs w:val="20"/>
              </w:rPr>
              <w:t>291</w:t>
            </w:r>
            <w:r w:rsidR="008224D4">
              <w:rPr>
                <w:color w:val="000000"/>
                <w:sz w:val="20"/>
                <w:szCs w:val="20"/>
              </w:rPr>
              <w:t>.</w:t>
            </w:r>
            <w:r w:rsidRPr="00024776">
              <w:rPr>
                <w:color w:val="000000"/>
                <w:sz w:val="20"/>
                <w:szCs w:val="20"/>
              </w:rPr>
              <w:t>183</w:t>
            </w:r>
          </w:p>
        </w:tc>
        <w:tc>
          <w:tcPr>
            <w:tcW w:w="562" w:type="pct"/>
            <w:tcBorders>
              <w:top w:val="single" w:sz="4" w:space="0" w:color="auto"/>
              <w:left w:val="single" w:sz="4" w:space="0" w:color="auto"/>
              <w:bottom w:val="single" w:sz="4" w:space="0" w:color="auto"/>
              <w:right w:val="single" w:sz="4" w:space="0" w:color="auto"/>
            </w:tcBorders>
            <w:vAlign w:val="center"/>
          </w:tcPr>
          <w:p w14:paraId="036CFF60" w14:textId="4552874A" w:rsidR="00D66726" w:rsidRPr="00024776" w:rsidRDefault="00D66726" w:rsidP="00034FDD">
            <w:pPr>
              <w:jc w:val="right"/>
              <w:rPr>
                <w:color w:val="000000"/>
                <w:sz w:val="20"/>
                <w:szCs w:val="20"/>
                <w:lang w:eastAsia="en-CA"/>
              </w:rPr>
            </w:pPr>
            <w:r w:rsidRPr="00024776">
              <w:rPr>
                <w:color w:val="000000"/>
                <w:sz w:val="20"/>
                <w:szCs w:val="20"/>
              </w:rPr>
              <w:t>9</w:t>
            </w:r>
            <w:r w:rsidR="008224D4">
              <w:rPr>
                <w:color w:val="000000"/>
                <w:sz w:val="20"/>
                <w:szCs w:val="20"/>
              </w:rPr>
              <w:t>.</w:t>
            </w:r>
            <w:r w:rsidRPr="00024776">
              <w:rPr>
                <w:color w:val="000000"/>
                <w:sz w:val="20"/>
                <w:szCs w:val="20"/>
              </w:rPr>
              <w:t>244</w:t>
            </w:r>
            <w:r w:rsidR="008224D4">
              <w:rPr>
                <w:color w:val="000000"/>
                <w:sz w:val="20"/>
                <w:szCs w:val="20"/>
              </w:rPr>
              <w:t>.</w:t>
            </w:r>
            <w:r w:rsidRPr="00024776">
              <w:rPr>
                <w:color w:val="000000"/>
                <w:sz w:val="20"/>
                <w:szCs w:val="20"/>
              </w:rPr>
              <w:t>015</w:t>
            </w:r>
          </w:p>
        </w:tc>
      </w:tr>
      <w:tr w:rsidR="00040C9F" w:rsidRPr="00024776" w14:paraId="4EFE357B" w14:textId="77777777" w:rsidTr="00040C9F">
        <w:trPr>
          <w:trHeight w:val="55"/>
          <w:jc w:val="center"/>
        </w:trPr>
        <w:tc>
          <w:tcPr>
            <w:tcW w:w="458" w:type="pct"/>
            <w:tcBorders>
              <w:top w:val="nil"/>
              <w:left w:val="single" w:sz="4" w:space="0" w:color="auto"/>
              <w:bottom w:val="single" w:sz="4" w:space="0" w:color="auto"/>
              <w:right w:val="single" w:sz="4" w:space="0" w:color="auto"/>
            </w:tcBorders>
            <w:hideMark/>
          </w:tcPr>
          <w:p w14:paraId="621B0E3B" w14:textId="5B0964C6" w:rsidR="00D66726" w:rsidRPr="00024776" w:rsidRDefault="00D66726" w:rsidP="00EB4CC9">
            <w:pPr>
              <w:jc w:val="center"/>
              <w:rPr>
                <w:color w:val="000000"/>
                <w:sz w:val="20"/>
                <w:szCs w:val="20"/>
                <w:lang w:eastAsia="en-CA"/>
              </w:rPr>
            </w:pPr>
            <w:r w:rsidRPr="00024776">
              <w:rPr>
                <w:color w:val="000000"/>
                <w:sz w:val="20"/>
                <w:szCs w:val="20"/>
                <w:lang w:eastAsia="en-CA"/>
              </w:rPr>
              <w:t>2</w:t>
            </w:r>
            <w:r w:rsidR="00EB4CC9">
              <w:rPr>
                <w:color w:val="000000"/>
                <w:sz w:val="20"/>
                <w:szCs w:val="20"/>
                <w:lang w:eastAsia="en-CA"/>
              </w:rPr>
              <w:t>.</w:t>
            </w:r>
            <w:r w:rsidRPr="00024776">
              <w:rPr>
                <w:color w:val="000000"/>
                <w:sz w:val="20"/>
                <w:szCs w:val="20"/>
                <w:lang w:eastAsia="en-CA"/>
              </w:rPr>
              <w:t>2</w:t>
            </w:r>
          </w:p>
        </w:tc>
        <w:tc>
          <w:tcPr>
            <w:tcW w:w="1259" w:type="pct"/>
            <w:tcBorders>
              <w:top w:val="nil"/>
              <w:left w:val="nil"/>
              <w:bottom w:val="single" w:sz="4" w:space="0" w:color="auto"/>
              <w:right w:val="single" w:sz="4" w:space="0" w:color="auto"/>
            </w:tcBorders>
            <w:hideMark/>
          </w:tcPr>
          <w:p w14:paraId="42FDC7B9" w14:textId="3B3092A2" w:rsidR="00D66726" w:rsidRPr="00024776" w:rsidRDefault="00383589" w:rsidP="00034FDD">
            <w:pPr>
              <w:jc w:val="left"/>
              <w:rPr>
                <w:color w:val="000000"/>
                <w:sz w:val="20"/>
                <w:szCs w:val="20"/>
                <w:lang w:eastAsia="en-CA"/>
              </w:rPr>
            </w:pPr>
            <w:r w:rsidRPr="001611E6">
              <w:rPr>
                <w:color w:val="000000"/>
                <w:sz w:val="18"/>
                <w:szCs w:val="18"/>
                <w:lang w:eastAsia="en-CA"/>
              </w:rPr>
              <w:t xml:space="preserve">Gastos de apoyo para el </w:t>
            </w:r>
            <w:r>
              <w:rPr>
                <w:color w:val="000000"/>
                <w:sz w:val="18"/>
                <w:szCs w:val="18"/>
                <w:lang w:eastAsia="en-CA"/>
              </w:rPr>
              <w:t>organismo principal</w:t>
            </w:r>
            <w:r w:rsidRPr="001611E6">
              <w:rPr>
                <w:color w:val="000000"/>
                <w:sz w:val="18"/>
                <w:szCs w:val="18"/>
                <w:lang w:eastAsia="en-CA"/>
              </w:rPr>
              <w:t xml:space="preserve"> (</w:t>
            </w:r>
            <w:r>
              <w:rPr>
                <w:color w:val="000000"/>
                <w:sz w:val="18"/>
                <w:szCs w:val="18"/>
                <w:lang w:eastAsia="en-CA"/>
              </w:rPr>
              <w:t>USD</w:t>
            </w:r>
            <w:r w:rsidRPr="001611E6">
              <w:rPr>
                <w:color w:val="000000"/>
                <w:sz w:val="18"/>
                <w:szCs w:val="18"/>
                <w:lang w:eastAsia="en-CA"/>
              </w:rPr>
              <w:t>)</w:t>
            </w:r>
          </w:p>
        </w:tc>
        <w:tc>
          <w:tcPr>
            <w:tcW w:w="523" w:type="pct"/>
            <w:tcBorders>
              <w:top w:val="nil"/>
              <w:left w:val="single" w:sz="4" w:space="0" w:color="auto"/>
              <w:bottom w:val="single" w:sz="4" w:space="0" w:color="auto"/>
              <w:right w:val="single" w:sz="4" w:space="0" w:color="auto"/>
            </w:tcBorders>
            <w:vAlign w:val="center"/>
          </w:tcPr>
          <w:p w14:paraId="1CE3D954" w14:textId="126DD6DA" w:rsidR="00D66726" w:rsidRPr="00024776" w:rsidRDefault="00D66726" w:rsidP="00034FDD">
            <w:pPr>
              <w:jc w:val="right"/>
              <w:rPr>
                <w:color w:val="000000"/>
                <w:sz w:val="20"/>
                <w:szCs w:val="20"/>
                <w:lang w:eastAsia="en-CA"/>
              </w:rPr>
            </w:pPr>
            <w:r w:rsidRPr="00024776">
              <w:rPr>
                <w:color w:val="000000"/>
                <w:sz w:val="20"/>
                <w:szCs w:val="20"/>
              </w:rPr>
              <w:t>178</w:t>
            </w:r>
            <w:r w:rsidR="008224D4">
              <w:rPr>
                <w:color w:val="000000"/>
                <w:sz w:val="20"/>
                <w:szCs w:val="20"/>
              </w:rPr>
              <w:t>.</w:t>
            </w:r>
            <w:r w:rsidRPr="00024776">
              <w:rPr>
                <w:color w:val="000000"/>
                <w:sz w:val="20"/>
                <w:szCs w:val="20"/>
              </w:rPr>
              <w:t>360</w:t>
            </w:r>
          </w:p>
        </w:tc>
        <w:tc>
          <w:tcPr>
            <w:tcW w:w="373" w:type="pct"/>
            <w:tcBorders>
              <w:top w:val="nil"/>
              <w:left w:val="nil"/>
              <w:bottom w:val="single" w:sz="4" w:space="0" w:color="auto"/>
              <w:right w:val="single" w:sz="4" w:space="0" w:color="auto"/>
            </w:tcBorders>
            <w:vAlign w:val="center"/>
          </w:tcPr>
          <w:p w14:paraId="6C152C2D" w14:textId="77777777" w:rsidR="00D66726" w:rsidRPr="00024776" w:rsidRDefault="00D66726" w:rsidP="00034FDD">
            <w:pPr>
              <w:jc w:val="right"/>
              <w:rPr>
                <w:color w:val="000000"/>
                <w:sz w:val="20"/>
                <w:szCs w:val="20"/>
                <w:lang w:eastAsia="en-CA"/>
              </w:rPr>
            </w:pPr>
            <w:r w:rsidRPr="00024776">
              <w:rPr>
                <w:color w:val="000000"/>
                <w:sz w:val="20"/>
                <w:szCs w:val="20"/>
              </w:rPr>
              <w:t>0</w:t>
            </w:r>
          </w:p>
        </w:tc>
        <w:tc>
          <w:tcPr>
            <w:tcW w:w="524" w:type="pct"/>
            <w:tcBorders>
              <w:top w:val="nil"/>
              <w:left w:val="single" w:sz="4" w:space="0" w:color="auto"/>
              <w:bottom w:val="single" w:sz="4" w:space="0" w:color="auto"/>
              <w:right w:val="single" w:sz="4" w:space="0" w:color="auto"/>
            </w:tcBorders>
            <w:vAlign w:val="center"/>
          </w:tcPr>
          <w:p w14:paraId="034CB130" w14:textId="701B80CB" w:rsidR="00D66726" w:rsidRPr="00024776" w:rsidRDefault="00D66726" w:rsidP="00034FDD">
            <w:pPr>
              <w:jc w:val="right"/>
              <w:rPr>
                <w:color w:val="000000"/>
                <w:sz w:val="20"/>
                <w:szCs w:val="20"/>
                <w:lang w:eastAsia="en-CA"/>
              </w:rPr>
            </w:pPr>
            <w:r w:rsidRPr="00024776">
              <w:rPr>
                <w:color w:val="000000"/>
                <w:sz w:val="20"/>
                <w:szCs w:val="20"/>
              </w:rPr>
              <w:t>378</w:t>
            </w:r>
            <w:r w:rsidR="008224D4">
              <w:rPr>
                <w:color w:val="000000"/>
                <w:sz w:val="20"/>
                <w:szCs w:val="20"/>
              </w:rPr>
              <w:t>.</w:t>
            </w:r>
            <w:r w:rsidRPr="00024776">
              <w:rPr>
                <w:color w:val="000000"/>
                <w:sz w:val="20"/>
                <w:szCs w:val="20"/>
              </w:rPr>
              <w:t>338</w:t>
            </w:r>
          </w:p>
        </w:tc>
        <w:tc>
          <w:tcPr>
            <w:tcW w:w="373" w:type="pct"/>
            <w:tcBorders>
              <w:top w:val="nil"/>
              <w:left w:val="nil"/>
              <w:bottom w:val="single" w:sz="4" w:space="0" w:color="auto"/>
              <w:right w:val="single" w:sz="4" w:space="0" w:color="auto"/>
            </w:tcBorders>
            <w:vAlign w:val="center"/>
          </w:tcPr>
          <w:p w14:paraId="30363536" w14:textId="77777777" w:rsidR="00D66726" w:rsidRPr="00024776" w:rsidRDefault="00D66726" w:rsidP="00034FDD">
            <w:pPr>
              <w:jc w:val="right"/>
              <w:rPr>
                <w:color w:val="000000"/>
                <w:sz w:val="20"/>
                <w:szCs w:val="20"/>
                <w:lang w:eastAsia="en-CA"/>
              </w:rPr>
            </w:pPr>
            <w:r w:rsidRPr="00024776">
              <w:rPr>
                <w:color w:val="000000"/>
                <w:sz w:val="20"/>
                <w:szCs w:val="20"/>
              </w:rPr>
              <w:t>0</w:t>
            </w:r>
          </w:p>
        </w:tc>
        <w:tc>
          <w:tcPr>
            <w:tcW w:w="373" w:type="pct"/>
            <w:tcBorders>
              <w:top w:val="nil"/>
              <w:left w:val="nil"/>
              <w:bottom w:val="single" w:sz="4" w:space="0" w:color="auto"/>
              <w:right w:val="single" w:sz="4" w:space="0" w:color="auto"/>
            </w:tcBorders>
            <w:vAlign w:val="center"/>
          </w:tcPr>
          <w:p w14:paraId="2AA429FE" w14:textId="77777777" w:rsidR="00D66726" w:rsidRPr="00024776" w:rsidRDefault="00D66726" w:rsidP="00034FDD">
            <w:pPr>
              <w:jc w:val="right"/>
              <w:rPr>
                <w:color w:val="000000"/>
                <w:sz w:val="20"/>
                <w:szCs w:val="20"/>
                <w:lang w:eastAsia="en-CA"/>
              </w:rPr>
            </w:pPr>
            <w:r w:rsidRPr="00024776">
              <w:rPr>
                <w:color w:val="000000"/>
                <w:sz w:val="20"/>
                <w:szCs w:val="20"/>
              </w:rPr>
              <w:t>0</w:t>
            </w:r>
          </w:p>
        </w:tc>
        <w:tc>
          <w:tcPr>
            <w:tcW w:w="557" w:type="pct"/>
            <w:tcBorders>
              <w:top w:val="nil"/>
              <w:left w:val="single" w:sz="4" w:space="0" w:color="auto"/>
              <w:bottom w:val="single" w:sz="4" w:space="0" w:color="auto"/>
              <w:right w:val="single" w:sz="4" w:space="0" w:color="auto"/>
            </w:tcBorders>
            <w:vAlign w:val="center"/>
          </w:tcPr>
          <w:p w14:paraId="76EBC9CA" w14:textId="3A50504F" w:rsidR="00D66726" w:rsidRPr="00024776" w:rsidRDefault="00D66726" w:rsidP="00034FDD">
            <w:pPr>
              <w:jc w:val="right"/>
              <w:rPr>
                <w:color w:val="000000"/>
                <w:sz w:val="20"/>
                <w:szCs w:val="20"/>
                <w:lang w:eastAsia="en-CA"/>
              </w:rPr>
            </w:pPr>
            <w:r w:rsidRPr="00024776">
              <w:rPr>
                <w:color w:val="000000"/>
                <w:sz w:val="20"/>
                <w:szCs w:val="20"/>
              </w:rPr>
              <w:t>90</w:t>
            </w:r>
            <w:r w:rsidR="008224D4">
              <w:rPr>
                <w:color w:val="000000"/>
                <w:sz w:val="20"/>
                <w:szCs w:val="20"/>
              </w:rPr>
              <w:t>.</w:t>
            </w:r>
            <w:r w:rsidRPr="00024776">
              <w:rPr>
                <w:color w:val="000000"/>
                <w:sz w:val="20"/>
                <w:szCs w:val="20"/>
              </w:rPr>
              <w:t>383</w:t>
            </w:r>
          </w:p>
        </w:tc>
        <w:tc>
          <w:tcPr>
            <w:tcW w:w="562" w:type="pct"/>
            <w:tcBorders>
              <w:top w:val="nil"/>
              <w:left w:val="single" w:sz="4" w:space="0" w:color="auto"/>
              <w:bottom w:val="single" w:sz="4" w:space="0" w:color="auto"/>
              <w:right w:val="single" w:sz="4" w:space="0" w:color="auto"/>
            </w:tcBorders>
            <w:vAlign w:val="center"/>
          </w:tcPr>
          <w:p w14:paraId="4EA94663" w14:textId="5E0E05B2" w:rsidR="00D66726" w:rsidRPr="00024776" w:rsidRDefault="00D66726" w:rsidP="00034FDD">
            <w:pPr>
              <w:jc w:val="right"/>
              <w:rPr>
                <w:color w:val="000000"/>
                <w:sz w:val="20"/>
                <w:szCs w:val="20"/>
                <w:lang w:eastAsia="en-CA"/>
              </w:rPr>
            </w:pPr>
            <w:r w:rsidRPr="00024776">
              <w:rPr>
                <w:color w:val="000000"/>
                <w:sz w:val="20"/>
                <w:szCs w:val="20"/>
              </w:rPr>
              <w:t>647</w:t>
            </w:r>
            <w:r w:rsidR="008224D4">
              <w:rPr>
                <w:color w:val="000000"/>
                <w:sz w:val="20"/>
                <w:szCs w:val="20"/>
              </w:rPr>
              <w:t>.</w:t>
            </w:r>
            <w:r w:rsidRPr="00024776">
              <w:rPr>
                <w:color w:val="000000"/>
                <w:sz w:val="20"/>
                <w:szCs w:val="20"/>
              </w:rPr>
              <w:t>081</w:t>
            </w:r>
          </w:p>
        </w:tc>
      </w:tr>
      <w:tr w:rsidR="00040C9F" w:rsidRPr="00024776" w14:paraId="3AA86ECA" w14:textId="77777777" w:rsidTr="00040C9F">
        <w:trPr>
          <w:trHeight w:val="61"/>
          <w:jc w:val="center"/>
        </w:trPr>
        <w:tc>
          <w:tcPr>
            <w:tcW w:w="458" w:type="pct"/>
            <w:tcBorders>
              <w:top w:val="nil"/>
              <w:left w:val="single" w:sz="4" w:space="0" w:color="auto"/>
              <w:bottom w:val="single" w:sz="4" w:space="0" w:color="auto"/>
              <w:right w:val="single" w:sz="4" w:space="0" w:color="auto"/>
            </w:tcBorders>
            <w:hideMark/>
          </w:tcPr>
          <w:p w14:paraId="095690A5" w14:textId="4EFB6753" w:rsidR="00D66726" w:rsidRPr="00024776" w:rsidRDefault="00D66726" w:rsidP="00EB4CC9">
            <w:pPr>
              <w:jc w:val="center"/>
              <w:rPr>
                <w:color w:val="000000"/>
                <w:sz w:val="20"/>
                <w:szCs w:val="20"/>
                <w:lang w:eastAsia="en-CA"/>
              </w:rPr>
            </w:pPr>
            <w:r w:rsidRPr="00024776">
              <w:rPr>
                <w:color w:val="000000"/>
                <w:sz w:val="20"/>
                <w:szCs w:val="20"/>
                <w:lang w:eastAsia="en-CA"/>
              </w:rPr>
              <w:t>3</w:t>
            </w:r>
            <w:r w:rsidR="00EB4CC9">
              <w:rPr>
                <w:color w:val="000000"/>
                <w:sz w:val="20"/>
                <w:szCs w:val="20"/>
                <w:lang w:eastAsia="en-CA"/>
              </w:rPr>
              <w:t>.</w:t>
            </w:r>
            <w:r w:rsidRPr="00024776">
              <w:rPr>
                <w:color w:val="000000"/>
                <w:sz w:val="20"/>
                <w:szCs w:val="20"/>
                <w:lang w:eastAsia="en-CA"/>
              </w:rPr>
              <w:t>1</w:t>
            </w:r>
          </w:p>
        </w:tc>
        <w:tc>
          <w:tcPr>
            <w:tcW w:w="1259" w:type="pct"/>
            <w:tcBorders>
              <w:top w:val="nil"/>
              <w:left w:val="nil"/>
              <w:bottom w:val="single" w:sz="4" w:space="0" w:color="auto"/>
              <w:right w:val="single" w:sz="4" w:space="0" w:color="auto"/>
            </w:tcBorders>
            <w:hideMark/>
          </w:tcPr>
          <w:p w14:paraId="58F7BF10" w14:textId="5415D072" w:rsidR="00D66726" w:rsidRPr="00024776" w:rsidRDefault="00547FC6" w:rsidP="00034FDD">
            <w:pPr>
              <w:jc w:val="left"/>
              <w:rPr>
                <w:color w:val="000000"/>
                <w:sz w:val="20"/>
                <w:szCs w:val="20"/>
                <w:lang w:eastAsia="en-CA"/>
              </w:rPr>
            </w:pPr>
            <w:r w:rsidRPr="001611E6">
              <w:rPr>
                <w:color w:val="000000"/>
                <w:sz w:val="18"/>
                <w:szCs w:val="18"/>
                <w:lang w:eastAsia="en-CA"/>
              </w:rPr>
              <w:t>Financiamiento convenido total (</w:t>
            </w:r>
            <w:r>
              <w:rPr>
                <w:color w:val="000000"/>
                <w:sz w:val="18"/>
                <w:szCs w:val="18"/>
                <w:lang w:eastAsia="en-CA"/>
              </w:rPr>
              <w:t>USD</w:t>
            </w:r>
            <w:r w:rsidRPr="001611E6">
              <w:rPr>
                <w:color w:val="000000"/>
                <w:sz w:val="18"/>
                <w:szCs w:val="18"/>
                <w:lang w:eastAsia="en-CA"/>
              </w:rPr>
              <w:t>)</w:t>
            </w:r>
          </w:p>
        </w:tc>
        <w:tc>
          <w:tcPr>
            <w:tcW w:w="523" w:type="pct"/>
            <w:tcBorders>
              <w:top w:val="nil"/>
              <w:left w:val="single" w:sz="4" w:space="0" w:color="auto"/>
              <w:bottom w:val="single" w:sz="4" w:space="0" w:color="auto"/>
              <w:right w:val="single" w:sz="4" w:space="0" w:color="auto"/>
            </w:tcBorders>
            <w:vAlign w:val="center"/>
          </w:tcPr>
          <w:p w14:paraId="3369C0B3" w14:textId="4275F92D" w:rsidR="00D66726" w:rsidRPr="00024776" w:rsidRDefault="00D66726" w:rsidP="00034FDD">
            <w:pPr>
              <w:jc w:val="right"/>
              <w:rPr>
                <w:color w:val="000000"/>
                <w:sz w:val="20"/>
                <w:szCs w:val="20"/>
                <w:lang w:eastAsia="en-CA"/>
              </w:rPr>
            </w:pPr>
            <w:r w:rsidRPr="00024776">
              <w:rPr>
                <w:color w:val="000000"/>
                <w:sz w:val="20"/>
                <w:szCs w:val="20"/>
              </w:rPr>
              <w:t>2</w:t>
            </w:r>
            <w:r w:rsidR="008224D4">
              <w:rPr>
                <w:color w:val="000000"/>
                <w:sz w:val="20"/>
                <w:szCs w:val="20"/>
              </w:rPr>
              <w:t>.</w:t>
            </w:r>
            <w:r w:rsidRPr="00024776">
              <w:rPr>
                <w:color w:val="000000"/>
                <w:sz w:val="20"/>
                <w:szCs w:val="20"/>
              </w:rPr>
              <w:t>548</w:t>
            </w:r>
            <w:r w:rsidR="008224D4">
              <w:rPr>
                <w:color w:val="000000"/>
                <w:sz w:val="20"/>
                <w:szCs w:val="20"/>
              </w:rPr>
              <w:t>.</w:t>
            </w:r>
            <w:r w:rsidRPr="00024776">
              <w:rPr>
                <w:color w:val="000000"/>
                <w:sz w:val="20"/>
                <w:szCs w:val="20"/>
              </w:rPr>
              <w:t>000</w:t>
            </w:r>
          </w:p>
        </w:tc>
        <w:tc>
          <w:tcPr>
            <w:tcW w:w="373" w:type="pct"/>
            <w:tcBorders>
              <w:top w:val="nil"/>
              <w:left w:val="nil"/>
              <w:bottom w:val="single" w:sz="4" w:space="0" w:color="auto"/>
              <w:right w:val="single" w:sz="4" w:space="0" w:color="auto"/>
            </w:tcBorders>
            <w:vAlign w:val="center"/>
          </w:tcPr>
          <w:p w14:paraId="7B125E7A" w14:textId="77777777" w:rsidR="00D66726" w:rsidRPr="00024776" w:rsidRDefault="00D66726" w:rsidP="00034FDD">
            <w:pPr>
              <w:jc w:val="right"/>
              <w:rPr>
                <w:color w:val="000000"/>
                <w:sz w:val="20"/>
                <w:szCs w:val="20"/>
                <w:lang w:eastAsia="en-CA"/>
              </w:rPr>
            </w:pPr>
            <w:r w:rsidRPr="00024776">
              <w:rPr>
                <w:color w:val="000000"/>
                <w:sz w:val="20"/>
                <w:szCs w:val="20"/>
              </w:rPr>
              <w:t>0</w:t>
            </w:r>
          </w:p>
        </w:tc>
        <w:tc>
          <w:tcPr>
            <w:tcW w:w="524" w:type="pct"/>
            <w:tcBorders>
              <w:top w:val="nil"/>
              <w:left w:val="single" w:sz="4" w:space="0" w:color="auto"/>
              <w:bottom w:val="single" w:sz="4" w:space="0" w:color="auto"/>
              <w:right w:val="single" w:sz="4" w:space="0" w:color="auto"/>
            </w:tcBorders>
            <w:vAlign w:val="center"/>
          </w:tcPr>
          <w:p w14:paraId="0ABF6B28" w14:textId="65BC40C3" w:rsidR="00D66726" w:rsidRPr="00024776" w:rsidRDefault="00D66726" w:rsidP="00034FDD">
            <w:pPr>
              <w:jc w:val="right"/>
              <w:rPr>
                <w:color w:val="000000"/>
                <w:sz w:val="20"/>
                <w:szCs w:val="20"/>
                <w:lang w:eastAsia="en-CA"/>
              </w:rPr>
            </w:pPr>
            <w:r w:rsidRPr="00024776">
              <w:rPr>
                <w:color w:val="000000"/>
                <w:sz w:val="20"/>
                <w:szCs w:val="20"/>
              </w:rPr>
              <w:t>5</w:t>
            </w:r>
            <w:r w:rsidR="008224D4">
              <w:rPr>
                <w:color w:val="000000"/>
                <w:sz w:val="20"/>
                <w:szCs w:val="20"/>
              </w:rPr>
              <w:t>.</w:t>
            </w:r>
            <w:r w:rsidRPr="00024776">
              <w:rPr>
                <w:color w:val="000000"/>
                <w:sz w:val="20"/>
                <w:szCs w:val="20"/>
              </w:rPr>
              <w:t>404</w:t>
            </w:r>
            <w:r w:rsidR="008224D4">
              <w:rPr>
                <w:color w:val="000000"/>
                <w:sz w:val="20"/>
                <w:szCs w:val="20"/>
              </w:rPr>
              <w:t>.</w:t>
            </w:r>
            <w:r w:rsidRPr="00024776">
              <w:rPr>
                <w:color w:val="000000"/>
                <w:sz w:val="20"/>
                <w:szCs w:val="20"/>
              </w:rPr>
              <w:t>832</w:t>
            </w:r>
          </w:p>
        </w:tc>
        <w:tc>
          <w:tcPr>
            <w:tcW w:w="373" w:type="pct"/>
            <w:tcBorders>
              <w:top w:val="nil"/>
              <w:left w:val="nil"/>
              <w:bottom w:val="single" w:sz="4" w:space="0" w:color="auto"/>
              <w:right w:val="single" w:sz="4" w:space="0" w:color="auto"/>
            </w:tcBorders>
            <w:vAlign w:val="center"/>
          </w:tcPr>
          <w:p w14:paraId="6C7E8252" w14:textId="77777777" w:rsidR="00D66726" w:rsidRPr="00024776" w:rsidRDefault="00D66726" w:rsidP="00034FDD">
            <w:pPr>
              <w:jc w:val="right"/>
              <w:rPr>
                <w:color w:val="000000"/>
                <w:sz w:val="20"/>
                <w:szCs w:val="20"/>
                <w:lang w:eastAsia="en-CA"/>
              </w:rPr>
            </w:pPr>
          </w:p>
        </w:tc>
        <w:tc>
          <w:tcPr>
            <w:tcW w:w="373" w:type="pct"/>
            <w:tcBorders>
              <w:top w:val="nil"/>
              <w:left w:val="nil"/>
              <w:bottom w:val="single" w:sz="4" w:space="0" w:color="auto"/>
              <w:right w:val="single" w:sz="4" w:space="0" w:color="auto"/>
            </w:tcBorders>
            <w:vAlign w:val="center"/>
          </w:tcPr>
          <w:p w14:paraId="4C5A64BF" w14:textId="77777777" w:rsidR="00D66726" w:rsidRPr="00024776" w:rsidRDefault="00D66726" w:rsidP="00034FDD">
            <w:pPr>
              <w:jc w:val="right"/>
              <w:rPr>
                <w:color w:val="000000"/>
                <w:sz w:val="20"/>
                <w:szCs w:val="20"/>
                <w:lang w:eastAsia="en-CA"/>
              </w:rPr>
            </w:pPr>
            <w:r w:rsidRPr="00024776">
              <w:rPr>
                <w:color w:val="000000"/>
                <w:sz w:val="20"/>
                <w:szCs w:val="20"/>
              </w:rPr>
              <w:t>0</w:t>
            </w:r>
          </w:p>
        </w:tc>
        <w:tc>
          <w:tcPr>
            <w:tcW w:w="557" w:type="pct"/>
            <w:tcBorders>
              <w:top w:val="nil"/>
              <w:left w:val="single" w:sz="4" w:space="0" w:color="auto"/>
              <w:bottom w:val="single" w:sz="4" w:space="0" w:color="auto"/>
              <w:right w:val="single" w:sz="4" w:space="0" w:color="auto"/>
            </w:tcBorders>
            <w:vAlign w:val="center"/>
          </w:tcPr>
          <w:p w14:paraId="42D7CF06" w14:textId="54F09B31" w:rsidR="00D66726" w:rsidRPr="00024776" w:rsidRDefault="00D66726" w:rsidP="00034FDD">
            <w:pPr>
              <w:jc w:val="right"/>
              <w:rPr>
                <w:color w:val="000000"/>
                <w:sz w:val="20"/>
                <w:szCs w:val="20"/>
                <w:lang w:eastAsia="en-CA"/>
              </w:rPr>
            </w:pPr>
            <w:r w:rsidRPr="00024776">
              <w:rPr>
                <w:color w:val="000000"/>
                <w:sz w:val="20"/>
                <w:szCs w:val="20"/>
              </w:rPr>
              <w:t>1</w:t>
            </w:r>
            <w:r w:rsidR="008224D4">
              <w:rPr>
                <w:color w:val="000000"/>
                <w:sz w:val="20"/>
                <w:szCs w:val="20"/>
              </w:rPr>
              <w:t>.</w:t>
            </w:r>
            <w:r w:rsidRPr="00024776">
              <w:rPr>
                <w:color w:val="000000"/>
                <w:sz w:val="20"/>
                <w:szCs w:val="20"/>
              </w:rPr>
              <w:t>291</w:t>
            </w:r>
            <w:r w:rsidR="008224D4">
              <w:rPr>
                <w:color w:val="000000"/>
                <w:sz w:val="20"/>
                <w:szCs w:val="20"/>
              </w:rPr>
              <w:t>.</w:t>
            </w:r>
            <w:r w:rsidRPr="00024776">
              <w:rPr>
                <w:color w:val="000000"/>
                <w:sz w:val="20"/>
                <w:szCs w:val="20"/>
              </w:rPr>
              <w:t>183</w:t>
            </w:r>
          </w:p>
        </w:tc>
        <w:tc>
          <w:tcPr>
            <w:tcW w:w="562" w:type="pct"/>
            <w:tcBorders>
              <w:top w:val="nil"/>
              <w:left w:val="single" w:sz="4" w:space="0" w:color="auto"/>
              <w:bottom w:val="single" w:sz="4" w:space="0" w:color="auto"/>
              <w:right w:val="single" w:sz="4" w:space="0" w:color="auto"/>
            </w:tcBorders>
            <w:vAlign w:val="center"/>
          </w:tcPr>
          <w:p w14:paraId="6C2DF8A3" w14:textId="3D78CE95" w:rsidR="00D66726" w:rsidRPr="00024776" w:rsidRDefault="00D66726" w:rsidP="00034FDD">
            <w:pPr>
              <w:jc w:val="right"/>
              <w:rPr>
                <w:color w:val="000000"/>
                <w:sz w:val="20"/>
                <w:szCs w:val="20"/>
                <w:lang w:eastAsia="en-CA"/>
              </w:rPr>
            </w:pPr>
            <w:r w:rsidRPr="00024776">
              <w:rPr>
                <w:color w:val="000000"/>
                <w:sz w:val="20"/>
                <w:szCs w:val="20"/>
              </w:rPr>
              <w:t>9</w:t>
            </w:r>
            <w:r w:rsidR="008224D4">
              <w:rPr>
                <w:color w:val="000000"/>
                <w:sz w:val="20"/>
                <w:szCs w:val="20"/>
              </w:rPr>
              <w:t>.</w:t>
            </w:r>
            <w:r w:rsidRPr="00024776">
              <w:rPr>
                <w:color w:val="000000"/>
                <w:sz w:val="20"/>
                <w:szCs w:val="20"/>
              </w:rPr>
              <w:t>244</w:t>
            </w:r>
            <w:r w:rsidR="008224D4">
              <w:rPr>
                <w:color w:val="000000"/>
                <w:sz w:val="20"/>
                <w:szCs w:val="20"/>
              </w:rPr>
              <w:t>.</w:t>
            </w:r>
            <w:r w:rsidRPr="00024776">
              <w:rPr>
                <w:color w:val="000000"/>
                <w:sz w:val="20"/>
                <w:szCs w:val="20"/>
              </w:rPr>
              <w:t>015</w:t>
            </w:r>
          </w:p>
        </w:tc>
      </w:tr>
      <w:tr w:rsidR="00040C9F" w:rsidRPr="00024776" w14:paraId="02DB1896" w14:textId="77777777" w:rsidTr="00040C9F">
        <w:trPr>
          <w:trHeight w:val="61"/>
          <w:jc w:val="center"/>
        </w:trPr>
        <w:tc>
          <w:tcPr>
            <w:tcW w:w="458" w:type="pct"/>
            <w:tcBorders>
              <w:top w:val="nil"/>
              <w:left w:val="single" w:sz="4" w:space="0" w:color="auto"/>
              <w:bottom w:val="single" w:sz="4" w:space="0" w:color="auto"/>
              <w:right w:val="single" w:sz="4" w:space="0" w:color="auto"/>
            </w:tcBorders>
            <w:hideMark/>
          </w:tcPr>
          <w:p w14:paraId="6AAF12AC" w14:textId="2B1D4C28" w:rsidR="00D66726" w:rsidRPr="00024776" w:rsidRDefault="00D66726" w:rsidP="00EB4CC9">
            <w:pPr>
              <w:jc w:val="center"/>
              <w:rPr>
                <w:color w:val="000000"/>
                <w:sz w:val="20"/>
                <w:szCs w:val="20"/>
                <w:lang w:eastAsia="en-CA"/>
              </w:rPr>
            </w:pPr>
            <w:r w:rsidRPr="00024776">
              <w:rPr>
                <w:color w:val="000000"/>
                <w:sz w:val="20"/>
                <w:szCs w:val="20"/>
                <w:lang w:eastAsia="en-CA"/>
              </w:rPr>
              <w:t>3</w:t>
            </w:r>
            <w:r w:rsidR="00EB4CC9">
              <w:rPr>
                <w:color w:val="000000"/>
                <w:sz w:val="20"/>
                <w:szCs w:val="20"/>
                <w:lang w:eastAsia="en-CA"/>
              </w:rPr>
              <w:t>.</w:t>
            </w:r>
            <w:r w:rsidRPr="00024776">
              <w:rPr>
                <w:color w:val="000000"/>
                <w:sz w:val="20"/>
                <w:szCs w:val="20"/>
                <w:lang w:eastAsia="en-CA"/>
              </w:rPr>
              <w:t>2</w:t>
            </w:r>
          </w:p>
        </w:tc>
        <w:tc>
          <w:tcPr>
            <w:tcW w:w="1259" w:type="pct"/>
            <w:tcBorders>
              <w:top w:val="nil"/>
              <w:left w:val="nil"/>
              <w:bottom w:val="single" w:sz="4" w:space="0" w:color="auto"/>
              <w:right w:val="single" w:sz="4" w:space="0" w:color="auto"/>
            </w:tcBorders>
            <w:hideMark/>
          </w:tcPr>
          <w:p w14:paraId="596C41C6" w14:textId="134FD383" w:rsidR="00D66726" w:rsidRPr="00024776" w:rsidRDefault="00842124" w:rsidP="00034FDD">
            <w:pPr>
              <w:jc w:val="left"/>
              <w:rPr>
                <w:color w:val="000000"/>
                <w:sz w:val="20"/>
                <w:szCs w:val="20"/>
                <w:lang w:eastAsia="en-CA"/>
              </w:rPr>
            </w:pPr>
            <w:r w:rsidRPr="001611E6">
              <w:rPr>
                <w:color w:val="000000"/>
                <w:sz w:val="18"/>
                <w:szCs w:val="18"/>
                <w:lang w:eastAsia="en-CA"/>
              </w:rPr>
              <w:t>Total gastos de apoyo (</w:t>
            </w:r>
            <w:r>
              <w:rPr>
                <w:color w:val="000000"/>
                <w:sz w:val="18"/>
                <w:szCs w:val="18"/>
                <w:lang w:eastAsia="en-CA"/>
              </w:rPr>
              <w:t>USD</w:t>
            </w:r>
            <w:r w:rsidRPr="001611E6">
              <w:rPr>
                <w:color w:val="000000"/>
                <w:sz w:val="18"/>
                <w:szCs w:val="18"/>
                <w:lang w:eastAsia="en-CA"/>
              </w:rPr>
              <w:t>)</w:t>
            </w:r>
          </w:p>
        </w:tc>
        <w:tc>
          <w:tcPr>
            <w:tcW w:w="523" w:type="pct"/>
            <w:tcBorders>
              <w:top w:val="nil"/>
              <w:left w:val="single" w:sz="4" w:space="0" w:color="auto"/>
              <w:bottom w:val="single" w:sz="4" w:space="0" w:color="auto"/>
              <w:right w:val="single" w:sz="4" w:space="0" w:color="auto"/>
            </w:tcBorders>
            <w:vAlign w:val="center"/>
          </w:tcPr>
          <w:p w14:paraId="29243B59" w14:textId="55749451" w:rsidR="00D66726" w:rsidRPr="00024776" w:rsidRDefault="00D66726" w:rsidP="00034FDD">
            <w:pPr>
              <w:jc w:val="right"/>
              <w:rPr>
                <w:color w:val="000000"/>
                <w:sz w:val="20"/>
                <w:szCs w:val="20"/>
                <w:lang w:eastAsia="en-CA"/>
              </w:rPr>
            </w:pPr>
            <w:r w:rsidRPr="00024776">
              <w:rPr>
                <w:color w:val="000000"/>
                <w:sz w:val="20"/>
                <w:szCs w:val="20"/>
              </w:rPr>
              <w:t>178</w:t>
            </w:r>
            <w:r w:rsidR="008224D4">
              <w:rPr>
                <w:color w:val="000000"/>
                <w:sz w:val="20"/>
                <w:szCs w:val="20"/>
              </w:rPr>
              <w:t>.</w:t>
            </w:r>
            <w:r w:rsidRPr="00024776">
              <w:rPr>
                <w:color w:val="000000"/>
                <w:sz w:val="20"/>
                <w:szCs w:val="20"/>
              </w:rPr>
              <w:t>360</w:t>
            </w:r>
          </w:p>
        </w:tc>
        <w:tc>
          <w:tcPr>
            <w:tcW w:w="373" w:type="pct"/>
            <w:tcBorders>
              <w:top w:val="nil"/>
              <w:left w:val="nil"/>
              <w:bottom w:val="single" w:sz="4" w:space="0" w:color="auto"/>
              <w:right w:val="single" w:sz="4" w:space="0" w:color="auto"/>
            </w:tcBorders>
            <w:vAlign w:val="center"/>
          </w:tcPr>
          <w:p w14:paraId="6E0586D1" w14:textId="77777777" w:rsidR="00D66726" w:rsidRPr="00024776" w:rsidRDefault="00D66726" w:rsidP="00034FDD">
            <w:pPr>
              <w:jc w:val="right"/>
              <w:rPr>
                <w:color w:val="000000"/>
                <w:sz w:val="20"/>
                <w:szCs w:val="20"/>
                <w:lang w:eastAsia="en-CA"/>
              </w:rPr>
            </w:pPr>
            <w:r w:rsidRPr="00024776">
              <w:rPr>
                <w:color w:val="000000"/>
                <w:sz w:val="20"/>
                <w:szCs w:val="20"/>
              </w:rPr>
              <w:t>0</w:t>
            </w:r>
          </w:p>
        </w:tc>
        <w:tc>
          <w:tcPr>
            <w:tcW w:w="524" w:type="pct"/>
            <w:tcBorders>
              <w:top w:val="nil"/>
              <w:left w:val="single" w:sz="4" w:space="0" w:color="auto"/>
              <w:bottom w:val="single" w:sz="4" w:space="0" w:color="auto"/>
              <w:right w:val="single" w:sz="4" w:space="0" w:color="auto"/>
            </w:tcBorders>
            <w:vAlign w:val="center"/>
          </w:tcPr>
          <w:p w14:paraId="6511F6AF" w14:textId="401D4D03" w:rsidR="00D66726" w:rsidRPr="00024776" w:rsidRDefault="00D66726" w:rsidP="00034FDD">
            <w:pPr>
              <w:jc w:val="right"/>
              <w:rPr>
                <w:color w:val="000000"/>
                <w:sz w:val="20"/>
                <w:szCs w:val="20"/>
                <w:lang w:eastAsia="en-CA"/>
              </w:rPr>
            </w:pPr>
            <w:r w:rsidRPr="00024776">
              <w:rPr>
                <w:color w:val="000000"/>
                <w:sz w:val="20"/>
                <w:szCs w:val="20"/>
              </w:rPr>
              <w:t>378</w:t>
            </w:r>
            <w:r w:rsidR="008224D4">
              <w:rPr>
                <w:color w:val="000000"/>
                <w:sz w:val="20"/>
                <w:szCs w:val="20"/>
              </w:rPr>
              <w:t>.</w:t>
            </w:r>
            <w:r w:rsidRPr="00024776">
              <w:rPr>
                <w:color w:val="000000"/>
                <w:sz w:val="20"/>
                <w:szCs w:val="20"/>
              </w:rPr>
              <w:t>338</w:t>
            </w:r>
          </w:p>
        </w:tc>
        <w:tc>
          <w:tcPr>
            <w:tcW w:w="373" w:type="pct"/>
            <w:tcBorders>
              <w:top w:val="nil"/>
              <w:left w:val="nil"/>
              <w:bottom w:val="single" w:sz="4" w:space="0" w:color="auto"/>
              <w:right w:val="single" w:sz="4" w:space="0" w:color="auto"/>
            </w:tcBorders>
            <w:vAlign w:val="center"/>
          </w:tcPr>
          <w:p w14:paraId="7D319407" w14:textId="77777777" w:rsidR="00D66726" w:rsidRPr="00024776" w:rsidRDefault="00D66726" w:rsidP="00034FDD">
            <w:pPr>
              <w:jc w:val="right"/>
              <w:rPr>
                <w:color w:val="000000"/>
                <w:sz w:val="20"/>
                <w:szCs w:val="20"/>
                <w:lang w:eastAsia="en-CA"/>
              </w:rPr>
            </w:pPr>
            <w:r w:rsidRPr="00024776">
              <w:rPr>
                <w:color w:val="000000"/>
                <w:sz w:val="20"/>
                <w:szCs w:val="20"/>
              </w:rPr>
              <w:t>0</w:t>
            </w:r>
          </w:p>
        </w:tc>
        <w:tc>
          <w:tcPr>
            <w:tcW w:w="373" w:type="pct"/>
            <w:tcBorders>
              <w:top w:val="nil"/>
              <w:left w:val="nil"/>
              <w:bottom w:val="single" w:sz="4" w:space="0" w:color="auto"/>
              <w:right w:val="single" w:sz="4" w:space="0" w:color="auto"/>
            </w:tcBorders>
            <w:vAlign w:val="center"/>
          </w:tcPr>
          <w:p w14:paraId="7208C56E" w14:textId="77777777" w:rsidR="00D66726" w:rsidRPr="00024776" w:rsidRDefault="00D66726" w:rsidP="00034FDD">
            <w:pPr>
              <w:jc w:val="right"/>
              <w:rPr>
                <w:color w:val="000000"/>
                <w:sz w:val="20"/>
                <w:szCs w:val="20"/>
                <w:lang w:eastAsia="en-CA"/>
              </w:rPr>
            </w:pPr>
            <w:r w:rsidRPr="00024776">
              <w:rPr>
                <w:color w:val="000000"/>
                <w:sz w:val="20"/>
                <w:szCs w:val="20"/>
              </w:rPr>
              <w:t>0</w:t>
            </w:r>
          </w:p>
        </w:tc>
        <w:tc>
          <w:tcPr>
            <w:tcW w:w="557" w:type="pct"/>
            <w:tcBorders>
              <w:top w:val="nil"/>
              <w:left w:val="single" w:sz="4" w:space="0" w:color="auto"/>
              <w:bottom w:val="single" w:sz="4" w:space="0" w:color="auto"/>
              <w:right w:val="single" w:sz="4" w:space="0" w:color="auto"/>
            </w:tcBorders>
            <w:vAlign w:val="center"/>
          </w:tcPr>
          <w:p w14:paraId="558AF496" w14:textId="52A09EB8" w:rsidR="00D66726" w:rsidRPr="00024776" w:rsidRDefault="00D66726" w:rsidP="00034FDD">
            <w:pPr>
              <w:jc w:val="right"/>
              <w:rPr>
                <w:color w:val="000000"/>
                <w:sz w:val="20"/>
                <w:szCs w:val="20"/>
                <w:lang w:eastAsia="en-CA"/>
              </w:rPr>
            </w:pPr>
            <w:r w:rsidRPr="00024776">
              <w:rPr>
                <w:color w:val="000000"/>
                <w:sz w:val="20"/>
                <w:szCs w:val="20"/>
              </w:rPr>
              <w:t>90</w:t>
            </w:r>
            <w:r w:rsidR="008224D4">
              <w:rPr>
                <w:color w:val="000000"/>
                <w:sz w:val="20"/>
                <w:szCs w:val="20"/>
              </w:rPr>
              <w:t>.</w:t>
            </w:r>
            <w:r w:rsidRPr="00024776">
              <w:rPr>
                <w:color w:val="000000"/>
                <w:sz w:val="20"/>
                <w:szCs w:val="20"/>
              </w:rPr>
              <w:t>383</w:t>
            </w:r>
          </w:p>
        </w:tc>
        <w:tc>
          <w:tcPr>
            <w:tcW w:w="562" w:type="pct"/>
            <w:tcBorders>
              <w:top w:val="nil"/>
              <w:left w:val="single" w:sz="4" w:space="0" w:color="auto"/>
              <w:bottom w:val="single" w:sz="4" w:space="0" w:color="auto"/>
              <w:right w:val="single" w:sz="4" w:space="0" w:color="auto"/>
            </w:tcBorders>
            <w:vAlign w:val="center"/>
          </w:tcPr>
          <w:p w14:paraId="4ED6006C" w14:textId="530FEDAC" w:rsidR="00D66726" w:rsidRPr="00024776" w:rsidRDefault="00D66726" w:rsidP="00034FDD">
            <w:pPr>
              <w:jc w:val="right"/>
              <w:rPr>
                <w:color w:val="000000"/>
                <w:sz w:val="20"/>
                <w:szCs w:val="20"/>
                <w:lang w:eastAsia="en-CA"/>
              </w:rPr>
            </w:pPr>
            <w:r w:rsidRPr="00024776">
              <w:rPr>
                <w:color w:val="000000"/>
                <w:sz w:val="20"/>
                <w:szCs w:val="20"/>
              </w:rPr>
              <w:t>647</w:t>
            </w:r>
            <w:r w:rsidR="008224D4">
              <w:rPr>
                <w:color w:val="000000"/>
                <w:sz w:val="20"/>
                <w:szCs w:val="20"/>
              </w:rPr>
              <w:t>.</w:t>
            </w:r>
            <w:r w:rsidRPr="00024776">
              <w:rPr>
                <w:color w:val="000000"/>
                <w:sz w:val="20"/>
                <w:szCs w:val="20"/>
              </w:rPr>
              <w:t>081</w:t>
            </w:r>
          </w:p>
        </w:tc>
      </w:tr>
      <w:tr w:rsidR="00040C9F" w:rsidRPr="00024776" w14:paraId="20B0644C" w14:textId="77777777" w:rsidTr="00040C9F">
        <w:trPr>
          <w:trHeight w:val="52"/>
          <w:jc w:val="center"/>
        </w:trPr>
        <w:tc>
          <w:tcPr>
            <w:tcW w:w="458" w:type="pct"/>
            <w:tcBorders>
              <w:top w:val="nil"/>
              <w:left w:val="single" w:sz="4" w:space="0" w:color="auto"/>
              <w:bottom w:val="single" w:sz="4" w:space="0" w:color="auto"/>
              <w:right w:val="single" w:sz="4" w:space="0" w:color="auto"/>
            </w:tcBorders>
            <w:hideMark/>
          </w:tcPr>
          <w:p w14:paraId="2A4AF4CE" w14:textId="67352AD4" w:rsidR="00D66726" w:rsidRPr="00024776" w:rsidRDefault="00D66726" w:rsidP="00EB4CC9">
            <w:pPr>
              <w:jc w:val="center"/>
              <w:rPr>
                <w:color w:val="000000"/>
                <w:sz w:val="20"/>
                <w:szCs w:val="20"/>
                <w:lang w:eastAsia="en-CA"/>
              </w:rPr>
            </w:pPr>
            <w:r w:rsidRPr="00024776">
              <w:rPr>
                <w:color w:val="000000"/>
                <w:sz w:val="20"/>
                <w:szCs w:val="20"/>
                <w:lang w:eastAsia="en-CA"/>
              </w:rPr>
              <w:t>3</w:t>
            </w:r>
            <w:r w:rsidR="00EB4CC9">
              <w:rPr>
                <w:color w:val="000000"/>
                <w:sz w:val="20"/>
                <w:szCs w:val="20"/>
                <w:lang w:eastAsia="en-CA"/>
              </w:rPr>
              <w:t>.</w:t>
            </w:r>
            <w:r w:rsidRPr="00024776">
              <w:rPr>
                <w:color w:val="000000"/>
                <w:sz w:val="20"/>
                <w:szCs w:val="20"/>
                <w:lang w:eastAsia="en-CA"/>
              </w:rPr>
              <w:t>3</w:t>
            </w:r>
          </w:p>
        </w:tc>
        <w:tc>
          <w:tcPr>
            <w:tcW w:w="1259" w:type="pct"/>
            <w:tcBorders>
              <w:top w:val="nil"/>
              <w:left w:val="nil"/>
              <w:bottom w:val="single" w:sz="4" w:space="0" w:color="auto"/>
              <w:right w:val="single" w:sz="4" w:space="0" w:color="auto"/>
            </w:tcBorders>
            <w:hideMark/>
          </w:tcPr>
          <w:p w14:paraId="189E532A" w14:textId="04AC1312" w:rsidR="00D66726" w:rsidRPr="00024776" w:rsidRDefault="00842124" w:rsidP="00034FDD">
            <w:pPr>
              <w:jc w:val="left"/>
              <w:rPr>
                <w:color w:val="000000"/>
                <w:sz w:val="20"/>
                <w:szCs w:val="20"/>
                <w:lang w:eastAsia="en-CA"/>
              </w:rPr>
            </w:pPr>
            <w:r w:rsidRPr="001611E6">
              <w:rPr>
                <w:color w:val="000000"/>
                <w:sz w:val="18"/>
                <w:szCs w:val="18"/>
                <w:lang w:eastAsia="en-CA"/>
              </w:rPr>
              <w:t>Total costos convenidos (</w:t>
            </w:r>
            <w:r>
              <w:rPr>
                <w:color w:val="000000"/>
                <w:sz w:val="18"/>
                <w:szCs w:val="18"/>
                <w:lang w:eastAsia="en-CA"/>
              </w:rPr>
              <w:t>USD</w:t>
            </w:r>
            <w:r w:rsidRPr="001611E6">
              <w:rPr>
                <w:color w:val="000000"/>
                <w:sz w:val="18"/>
                <w:szCs w:val="18"/>
                <w:lang w:eastAsia="en-CA"/>
              </w:rPr>
              <w:t>)</w:t>
            </w:r>
          </w:p>
        </w:tc>
        <w:tc>
          <w:tcPr>
            <w:tcW w:w="523" w:type="pct"/>
            <w:tcBorders>
              <w:top w:val="nil"/>
              <w:left w:val="single" w:sz="4" w:space="0" w:color="auto"/>
              <w:bottom w:val="single" w:sz="4" w:space="0" w:color="auto"/>
              <w:right w:val="single" w:sz="4" w:space="0" w:color="auto"/>
            </w:tcBorders>
            <w:vAlign w:val="center"/>
          </w:tcPr>
          <w:p w14:paraId="0CE931F3" w14:textId="31D67E64" w:rsidR="00D66726" w:rsidRPr="00024776" w:rsidRDefault="00D66726" w:rsidP="00034FDD">
            <w:pPr>
              <w:jc w:val="right"/>
              <w:rPr>
                <w:color w:val="000000"/>
                <w:sz w:val="20"/>
                <w:szCs w:val="20"/>
                <w:lang w:eastAsia="en-CA"/>
              </w:rPr>
            </w:pPr>
            <w:r w:rsidRPr="00024776">
              <w:rPr>
                <w:color w:val="000000"/>
                <w:sz w:val="20"/>
                <w:szCs w:val="20"/>
              </w:rPr>
              <w:t>2</w:t>
            </w:r>
            <w:r w:rsidR="008224D4">
              <w:rPr>
                <w:color w:val="000000"/>
                <w:sz w:val="20"/>
                <w:szCs w:val="20"/>
              </w:rPr>
              <w:t>.</w:t>
            </w:r>
            <w:r w:rsidRPr="00024776">
              <w:rPr>
                <w:color w:val="000000"/>
                <w:sz w:val="20"/>
                <w:szCs w:val="20"/>
              </w:rPr>
              <w:t>726</w:t>
            </w:r>
            <w:r w:rsidR="008224D4">
              <w:rPr>
                <w:color w:val="000000"/>
                <w:sz w:val="20"/>
                <w:szCs w:val="20"/>
              </w:rPr>
              <w:t>.</w:t>
            </w:r>
            <w:r w:rsidRPr="00024776">
              <w:rPr>
                <w:color w:val="000000"/>
                <w:sz w:val="20"/>
                <w:szCs w:val="20"/>
              </w:rPr>
              <w:t>360</w:t>
            </w:r>
          </w:p>
        </w:tc>
        <w:tc>
          <w:tcPr>
            <w:tcW w:w="373" w:type="pct"/>
            <w:tcBorders>
              <w:top w:val="nil"/>
              <w:left w:val="nil"/>
              <w:bottom w:val="single" w:sz="4" w:space="0" w:color="auto"/>
              <w:right w:val="single" w:sz="4" w:space="0" w:color="auto"/>
            </w:tcBorders>
            <w:vAlign w:val="center"/>
          </w:tcPr>
          <w:p w14:paraId="692DF9E3" w14:textId="77777777" w:rsidR="00D66726" w:rsidRPr="00024776" w:rsidRDefault="00D66726" w:rsidP="00034FDD">
            <w:pPr>
              <w:jc w:val="right"/>
              <w:rPr>
                <w:color w:val="000000"/>
                <w:sz w:val="20"/>
                <w:szCs w:val="20"/>
                <w:lang w:eastAsia="en-CA"/>
              </w:rPr>
            </w:pPr>
            <w:r w:rsidRPr="00024776">
              <w:rPr>
                <w:color w:val="000000"/>
                <w:sz w:val="20"/>
                <w:szCs w:val="20"/>
              </w:rPr>
              <w:t>0</w:t>
            </w:r>
          </w:p>
        </w:tc>
        <w:tc>
          <w:tcPr>
            <w:tcW w:w="524" w:type="pct"/>
            <w:tcBorders>
              <w:top w:val="nil"/>
              <w:left w:val="single" w:sz="4" w:space="0" w:color="auto"/>
              <w:bottom w:val="single" w:sz="4" w:space="0" w:color="auto"/>
              <w:right w:val="single" w:sz="4" w:space="0" w:color="auto"/>
            </w:tcBorders>
            <w:vAlign w:val="center"/>
          </w:tcPr>
          <w:p w14:paraId="23D865AA" w14:textId="57FF9CB9" w:rsidR="00D66726" w:rsidRPr="00024776" w:rsidRDefault="00D66726" w:rsidP="00034FDD">
            <w:pPr>
              <w:jc w:val="right"/>
              <w:rPr>
                <w:color w:val="000000"/>
                <w:sz w:val="20"/>
                <w:szCs w:val="20"/>
                <w:lang w:eastAsia="en-CA"/>
              </w:rPr>
            </w:pPr>
            <w:r w:rsidRPr="00024776">
              <w:rPr>
                <w:color w:val="000000"/>
                <w:sz w:val="20"/>
                <w:szCs w:val="20"/>
              </w:rPr>
              <w:t>5</w:t>
            </w:r>
            <w:r w:rsidR="008224D4">
              <w:rPr>
                <w:color w:val="000000"/>
                <w:sz w:val="20"/>
                <w:szCs w:val="20"/>
              </w:rPr>
              <w:t>.</w:t>
            </w:r>
            <w:r w:rsidRPr="00024776">
              <w:rPr>
                <w:color w:val="000000"/>
                <w:sz w:val="20"/>
                <w:szCs w:val="20"/>
              </w:rPr>
              <w:t>783</w:t>
            </w:r>
            <w:r w:rsidR="008224D4">
              <w:rPr>
                <w:color w:val="000000"/>
                <w:sz w:val="20"/>
                <w:szCs w:val="20"/>
              </w:rPr>
              <w:t>.</w:t>
            </w:r>
            <w:r w:rsidRPr="00024776">
              <w:rPr>
                <w:color w:val="000000"/>
                <w:sz w:val="20"/>
                <w:szCs w:val="20"/>
              </w:rPr>
              <w:t>170</w:t>
            </w:r>
          </w:p>
        </w:tc>
        <w:tc>
          <w:tcPr>
            <w:tcW w:w="373" w:type="pct"/>
            <w:tcBorders>
              <w:top w:val="nil"/>
              <w:left w:val="nil"/>
              <w:bottom w:val="single" w:sz="4" w:space="0" w:color="auto"/>
              <w:right w:val="single" w:sz="4" w:space="0" w:color="auto"/>
            </w:tcBorders>
            <w:vAlign w:val="center"/>
          </w:tcPr>
          <w:p w14:paraId="3FC0E953" w14:textId="77777777" w:rsidR="00D66726" w:rsidRPr="00024776" w:rsidRDefault="00D66726" w:rsidP="00034FDD">
            <w:pPr>
              <w:jc w:val="right"/>
              <w:rPr>
                <w:color w:val="000000"/>
                <w:sz w:val="20"/>
                <w:szCs w:val="20"/>
                <w:lang w:eastAsia="en-CA"/>
              </w:rPr>
            </w:pPr>
            <w:r w:rsidRPr="00024776">
              <w:rPr>
                <w:color w:val="000000"/>
                <w:sz w:val="20"/>
                <w:szCs w:val="20"/>
              </w:rPr>
              <w:t>0</w:t>
            </w:r>
          </w:p>
        </w:tc>
        <w:tc>
          <w:tcPr>
            <w:tcW w:w="373" w:type="pct"/>
            <w:tcBorders>
              <w:top w:val="nil"/>
              <w:left w:val="nil"/>
              <w:bottom w:val="single" w:sz="4" w:space="0" w:color="auto"/>
              <w:right w:val="single" w:sz="4" w:space="0" w:color="auto"/>
            </w:tcBorders>
            <w:vAlign w:val="center"/>
          </w:tcPr>
          <w:p w14:paraId="66C3E254" w14:textId="77777777" w:rsidR="00D66726" w:rsidRPr="00024776" w:rsidRDefault="00D66726" w:rsidP="00034FDD">
            <w:pPr>
              <w:jc w:val="right"/>
              <w:rPr>
                <w:color w:val="000000"/>
                <w:sz w:val="20"/>
                <w:szCs w:val="20"/>
                <w:lang w:eastAsia="en-CA"/>
              </w:rPr>
            </w:pPr>
            <w:r w:rsidRPr="00024776">
              <w:rPr>
                <w:color w:val="000000"/>
                <w:sz w:val="20"/>
                <w:szCs w:val="20"/>
              </w:rPr>
              <w:t>0</w:t>
            </w:r>
          </w:p>
        </w:tc>
        <w:tc>
          <w:tcPr>
            <w:tcW w:w="557" w:type="pct"/>
            <w:tcBorders>
              <w:top w:val="nil"/>
              <w:left w:val="single" w:sz="4" w:space="0" w:color="auto"/>
              <w:bottom w:val="single" w:sz="4" w:space="0" w:color="auto"/>
              <w:right w:val="single" w:sz="4" w:space="0" w:color="auto"/>
            </w:tcBorders>
            <w:vAlign w:val="center"/>
          </w:tcPr>
          <w:p w14:paraId="03CE8DCE" w14:textId="67D6ABFA" w:rsidR="00D66726" w:rsidRPr="00024776" w:rsidRDefault="00D66726" w:rsidP="00034FDD">
            <w:pPr>
              <w:jc w:val="right"/>
              <w:rPr>
                <w:color w:val="000000"/>
                <w:sz w:val="20"/>
                <w:szCs w:val="20"/>
                <w:lang w:eastAsia="en-CA"/>
              </w:rPr>
            </w:pPr>
            <w:r w:rsidRPr="00024776">
              <w:rPr>
                <w:color w:val="000000"/>
                <w:sz w:val="20"/>
                <w:szCs w:val="20"/>
              </w:rPr>
              <w:t>1</w:t>
            </w:r>
            <w:r w:rsidR="008224D4">
              <w:rPr>
                <w:color w:val="000000"/>
                <w:sz w:val="20"/>
                <w:szCs w:val="20"/>
              </w:rPr>
              <w:t>.</w:t>
            </w:r>
            <w:r w:rsidRPr="00024776">
              <w:rPr>
                <w:color w:val="000000"/>
                <w:sz w:val="20"/>
                <w:szCs w:val="20"/>
              </w:rPr>
              <w:t>381</w:t>
            </w:r>
            <w:r w:rsidR="008224D4">
              <w:rPr>
                <w:color w:val="000000"/>
                <w:sz w:val="20"/>
                <w:szCs w:val="20"/>
              </w:rPr>
              <w:t>.</w:t>
            </w:r>
            <w:r w:rsidRPr="00024776">
              <w:rPr>
                <w:color w:val="000000"/>
                <w:sz w:val="20"/>
                <w:szCs w:val="20"/>
              </w:rPr>
              <w:t>566</w:t>
            </w:r>
          </w:p>
        </w:tc>
        <w:tc>
          <w:tcPr>
            <w:tcW w:w="562" w:type="pct"/>
            <w:tcBorders>
              <w:top w:val="nil"/>
              <w:left w:val="single" w:sz="4" w:space="0" w:color="auto"/>
              <w:bottom w:val="single" w:sz="4" w:space="0" w:color="auto"/>
              <w:right w:val="single" w:sz="4" w:space="0" w:color="auto"/>
            </w:tcBorders>
            <w:vAlign w:val="center"/>
          </w:tcPr>
          <w:p w14:paraId="2622D0C9" w14:textId="4A33B45F" w:rsidR="00D66726" w:rsidRPr="00024776" w:rsidRDefault="00D66726" w:rsidP="00034FDD">
            <w:pPr>
              <w:jc w:val="right"/>
              <w:rPr>
                <w:color w:val="000000"/>
                <w:sz w:val="20"/>
                <w:szCs w:val="20"/>
                <w:lang w:eastAsia="en-CA"/>
              </w:rPr>
            </w:pPr>
            <w:r w:rsidRPr="00024776">
              <w:rPr>
                <w:color w:val="000000"/>
                <w:sz w:val="20"/>
                <w:szCs w:val="20"/>
              </w:rPr>
              <w:t>9</w:t>
            </w:r>
            <w:r w:rsidR="008224D4">
              <w:rPr>
                <w:color w:val="000000"/>
                <w:sz w:val="20"/>
                <w:szCs w:val="20"/>
              </w:rPr>
              <w:t>.</w:t>
            </w:r>
            <w:r w:rsidRPr="00024776">
              <w:rPr>
                <w:color w:val="000000"/>
                <w:sz w:val="20"/>
                <w:szCs w:val="20"/>
              </w:rPr>
              <w:t>891</w:t>
            </w:r>
            <w:r w:rsidR="008224D4">
              <w:rPr>
                <w:color w:val="000000"/>
                <w:sz w:val="20"/>
                <w:szCs w:val="20"/>
              </w:rPr>
              <w:t>.</w:t>
            </w:r>
            <w:r w:rsidRPr="00024776">
              <w:rPr>
                <w:color w:val="000000"/>
                <w:sz w:val="20"/>
                <w:szCs w:val="20"/>
              </w:rPr>
              <w:t>096</w:t>
            </w:r>
          </w:p>
        </w:tc>
      </w:tr>
      <w:tr w:rsidR="00D66726" w:rsidRPr="00024776" w14:paraId="5E6A023C" w14:textId="77777777" w:rsidTr="00040C9F">
        <w:trPr>
          <w:trHeight w:val="53"/>
          <w:jc w:val="center"/>
        </w:trPr>
        <w:tc>
          <w:tcPr>
            <w:tcW w:w="458" w:type="pct"/>
            <w:tcBorders>
              <w:top w:val="single" w:sz="4" w:space="0" w:color="auto"/>
              <w:left w:val="single" w:sz="4" w:space="0" w:color="auto"/>
              <w:bottom w:val="single" w:sz="4" w:space="0" w:color="auto"/>
              <w:right w:val="single" w:sz="4" w:space="0" w:color="auto"/>
            </w:tcBorders>
            <w:hideMark/>
          </w:tcPr>
          <w:p w14:paraId="2A0470B5" w14:textId="77777777" w:rsidR="00D66726" w:rsidRPr="00024776" w:rsidRDefault="00D66726" w:rsidP="00EB4CC9">
            <w:pPr>
              <w:jc w:val="center"/>
              <w:rPr>
                <w:color w:val="000000"/>
                <w:sz w:val="20"/>
                <w:szCs w:val="20"/>
                <w:lang w:eastAsia="en-CA"/>
              </w:rPr>
            </w:pPr>
            <w:r w:rsidRPr="00024776">
              <w:rPr>
                <w:color w:val="000000"/>
                <w:sz w:val="20"/>
                <w:szCs w:val="20"/>
                <w:lang w:eastAsia="en-CA"/>
              </w:rPr>
              <w:t>4.1.1</w:t>
            </w:r>
          </w:p>
        </w:tc>
        <w:tc>
          <w:tcPr>
            <w:tcW w:w="3980" w:type="pct"/>
            <w:gridSpan w:val="7"/>
            <w:tcBorders>
              <w:top w:val="single" w:sz="4" w:space="0" w:color="auto"/>
              <w:bottom w:val="single" w:sz="4" w:space="0" w:color="auto"/>
              <w:right w:val="single" w:sz="4" w:space="0" w:color="000000"/>
            </w:tcBorders>
          </w:tcPr>
          <w:p w14:paraId="076492F8" w14:textId="46ABB6E2" w:rsidR="00D66726" w:rsidRPr="00024776" w:rsidRDefault="003C14CA" w:rsidP="00034FDD">
            <w:pPr>
              <w:jc w:val="left"/>
              <w:rPr>
                <w:color w:val="000000"/>
                <w:sz w:val="20"/>
                <w:szCs w:val="20"/>
                <w:lang w:eastAsia="en-CA"/>
              </w:rPr>
            </w:pPr>
            <w:r w:rsidRPr="003C14CA">
              <w:rPr>
                <w:color w:val="000000"/>
                <w:sz w:val="18"/>
                <w:szCs w:val="18"/>
              </w:rPr>
              <w:t xml:space="preserve">Eliminación total </w:t>
            </w:r>
            <w:r w:rsidR="00B757C2">
              <w:rPr>
                <w:color w:val="000000"/>
                <w:sz w:val="18"/>
                <w:szCs w:val="18"/>
              </w:rPr>
              <w:t>del HCFC-22</w:t>
            </w:r>
            <w:r w:rsidRPr="003C14CA">
              <w:rPr>
                <w:color w:val="000000"/>
                <w:sz w:val="18"/>
                <w:szCs w:val="18"/>
              </w:rPr>
              <w:t xml:space="preserve"> convenida en el presente Acuerdo (tons. PAO)</w:t>
            </w:r>
          </w:p>
        </w:tc>
        <w:tc>
          <w:tcPr>
            <w:tcW w:w="562" w:type="pct"/>
            <w:tcBorders>
              <w:top w:val="single" w:sz="4" w:space="0" w:color="auto"/>
              <w:left w:val="nil"/>
              <w:bottom w:val="single" w:sz="4" w:space="0" w:color="auto"/>
              <w:right w:val="single" w:sz="4" w:space="0" w:color="auto"/>
            </w:tcBorders>
          </w:tcPr>
          <w:p w14:paraId="3866E4F3" w14:textId="77777777" w:rsidR="00D66726" w:rsidRPr="00024776" w:rsidRDefault="00D66726" w:rsidP="00034FDD">
            <w:pPr>
              <w:jc w:val="right"/>
              <w:rPr>
                <w:color w:val="000000"/>
                <w:sz w:val="20"/>
                <w:szCs w:val="20"/>
                <w:lang w:eastAsia="en-CA"/>
              </w:rPr>
            </w:pPr>
            <w:r w:rsidRPr="00024776">
              <w:rPr>
                <w:color w:val="000000"/>
                <w:sz w:val="20"/>
                <w:szCs w:val="20"/>
                <w:lang w:eastAsia="en-CA"/>
              </w:rPr>
              <w:t>163,79</w:t>
            </w:r>
          </w:p>
        </w:tc>
      </w:tr>
      <w:tr w:rsidR="00D66726" w:rsidRPr="00024776" w14:paraId="37F06972" w14:textId="77777777" w:rsidTr="00040C9F">
        <w:trPr>
          <w:trHeight w:val="115"/>
          <w:jc w:val="center"/>
        </w:trPr>
        <w:tc>
          <w:tcPr>
            <w:tcW w:w="458" w:type="pct"/>
            <w:tcBorders>
              <w:top w:val="nil"/>
              <w:left w:val="single" w:sz="4" w:space="0" w:color="auto"/>
              <w:bottom w:val="single" w:sz="4" w:space="0" w:color="auto"/>
              <w:right w:val="single" w:sz="4" w:space="0" w:color="auto"/>
            </w:tcBorders>
            <w:hideMark/>
          </w:tcPr>
          <w:p w14:paraId="23E4AE56" w14:textId="77777777" w:rsidR="00D66726" w:rsidRPr="00024776" w:rsidRDefault="00D66726" w:rsidP="00EB4CC9">
            <w:pPr>
              <w:jc w:val="center"/>
              <w:rPr>
                <w:color w:val="000000"/>
                <w:sz w:val="20"/>
                <w:szCs w:val="20"/>
                <w:lang w:eastAsia="en-CA"/>
              </w:rPr>
            </w:pPr>
            <w:r w:rsidRPr="00024776">
              <w:rPr>
                <w:color w:val="000000"/>
                <w:sz w:val="20"/>
                <w:szCs w:val="20"/>
                <w:lang w:eastAsia="en-CA"/>
              </w:rPr>
              <w:t>4.1.2</w:t>
            </w:r>
          </w:p>
        </w:tc>
        <w:tc>
          <w:tcPr>
            <w:tcW w:w="3980" w:type="pct"/>
            <w:gridSpan w:val="7"/>
            <w:tcBorders>
              <w:top w:val="single" w:sz="4" w:space="0" w:color="auto"/>
              <w:bottom w:val="single" w:sz="4" w:space="0" w:color="auto"/>
              <w:right w:val="single" w:sz="4" w:space="0" w:color="000000"/>
            </w:tcBorders>
          </w:tcPr>
          <w:p w14:paraId="1700DA5C" w14:textId="3B275233" w:rsidR="00D66726" w:rsidRPr="00494BFE" w:rsidRDefault="00D66726" w:rsidP="00034FDD">
            <w:pPr>
              <w:jc w:val="left"/>
              <w:rPr>
                <w:color w:val="000000"/>
                <w:sz w:val="18"/>
                <w:szCs w:val="20"/>
                <w:lang w:eastAsia="en-CA"/>
              </w:rPr>
            </w:pPr>
            <w:r w:rsidRPr="00494BFE">
              <w:rPr>
                <w:color w:val="000000"/>
                <w:sz w:val="18"/>
                <w:szCs w:val="20"/>
                <w:lang w:eastAsia="en-CA"/>
              </w:rPr>
              <w:t>Eliminación del HCFC-22 prevista para la</w:t>
            </w:r>
            <w:r w:rsidR="008224D4">
              <w:rPr>
                <w:color w:val="000000"/>
                <w:sz w:val="18"/>
                <w:szCs w:val="20"/>
                <w:lang w:eastAsia="en-CA"/>
              </w:rPr>
              <w:t>s</w:t>
            </w:r>
            <w:r w:rsidRPr="00494BFE">
              <w:rPr>
                <w:color w:val="000000"/>
                <w:sz w:val="18"/>
                <w:szCs w:val="20"/>
                <w:lang w:eastAsia="en-CA"/>
              </w:rPr>
              <w:t xml:space="preserve"> etapa</w:t>
            </w:r>
            <w:r w:rsidR="008224D4">
              <w:rPr>
                <w:color w:val="000000"/>
                <w:sz w:val="18"/>
                <w:szCs w:val="20"/>
                <w:lang w:eastAsia="en-CA"/>
              </w:rPr>
              <w:t>s</w:t>
            </w:r>
            <w:r w:rsidRPr="00494BFE">
              <w:rPr>
                <w:color w:val="000000"/>
                <w:sz w:val="18"/>
                <w:szCs w:val="20"/>
                <w:lang w:eastAsia="en-CA"/>
              </w:rPr>
              <w:t xml:space="preserve"> anterior</w:t>
            </w:r>
            <w:r w:rsidR="008224D4">
              <w:rPr>
                <w:color w:val="000000"/>
                <w:sz w:val="18"/>
                <w:szCs w:val="20"/>
                <w:lang w:eastAsia="en-CA"/>
              </w:rPr>
              <w:t>es</w:t>
            </w:r>
            <w:r w:rsidRPr="00494BFE">
              <w:rPr>
                <w:color w:val="000000"/>
                <w:sz w:val="18"/>
                <w:szCs w:val="20"/>
                <w:lang w:eastAsia="en-CA"/>
              </w:rPr>
              <w:t xml:space="preserve"> </w:t>
            </w:r>
            <w:r w:rsidR="00E27C69" w:rsidRPr="00494BFE">
              <w:rPr>
                <w:color w:val="000000"/>
                <w:sz w:val="18"/>
                <w:szCs w:val="20"/>
                <w:lang w:eastAsia="en-CA"/>
              </w:rPr>
              <w:t>(tons. PAO)</w:t>
            </w:r>
          </w:p>
        </w:tc>
        <w:tc>
          <w:tcPr>
            <w:tcW w:w="562" w:type="pct"/>
            <w:tcBorders>
              <w:top w:val="nil"/>
              <w:left w:val="nil"/>
              <w:bottom w:val="single" w:sz="4" w:space="0" w:color="auto"/>
              <w:right w:val="single" w:sz="4" w:space="0" w:color="auto"/>
            </w:tcBorders>
          </w:tcPr>
          <w:p w14:paraId="16C5A8FB" w14:textId="77777777" w:rsidR="00D66726" w:rsidRPr="00024776" w:rsidRDefault="00D66726" w:rsidP="00034FDD">
            <w:pPr>
              <w:jc w:val="right"/>
              <w:rPr>
                <w:color w:val="000000"/>
                <w:sz w:val="20"/>
                <w:szCs w:val="20"/>
                <w:lang w:eastAsia="en-CA"/>
              </w:rPr>
            </w:pPr>
            <w:r w:rsidRPr="00024776">
              <w:rPr>
                <w:color w:val="000000"/>
                <w:sz w:val="20"/>
                <w:szCs w:val="20"/>
                <w:lang w:eastAsia="en-CA"/>
              </w:rPr>
              <w:t>102,41</w:t>
            </w:r>
          </w:p>
        </w:tc>
      </w:tr>
      <w:tr w:rsidR="00D66726" w:rsidRPr="00024776" w14:paraId="0D952254" w14:textId="77777777" w:rsidTr="00040C9F">
        <w:trPr>
          <w:trHeight w:val="97"/>
          <w:jc w:val="center"/>
        </w:trPr>
        <w:tc>
          <w:tcPr>
            <w:tcW w:w="458" w:type="pct"/>
            <w:tcBorders>
              <w:top w:val="nil"/>
              <w:left w:val="single" w:sz="4" w:space="0" w:color="auto"/>
              <w:bottom w:val="single" w:sz="4" w:space="0" w:color="auto"/>
              <w:right w:val="single" w:sz="4" w:space="0" w:color="auto"/>
            </w:tcBorders>
            <w:hideMark/>
          </w:tcPr>
          <w:p w14:paraId="1D0A001A" w14:textId="77777777" w:rsidR="00D66726" w:rsidRPr="00024776" w:rsidRDefault="00D66726" w:rsidP="00EB4CC9">
            <w:pPr>
              <w:jc w:val="center"/>
              <w:rPr>
                <w:color w:val="000000"/>
                <w:sz w:val="20"/>
                <w:szCs w:val="20"/>
                <w:lang w:eastAsia="en-CA"/>
              </w:rPr>
            </w:pPr>
            <w:r w:rsidRPr="00024776">
              <w:rPr>
                <w:color w:val="000000"/>
                <w:sz w:val="20"/>
                <w:szCs w:val="20"/>
                <w:lang w:eastAsia="en-CA"/>
              </w:rPr>
              <w:t>4.1.3</w:t>
            </w:r>
          </w:p>
        </w:tc>
        <w:tc>
          <w:tcPr>
            <w:tcW w:w="3980" w:type="pct"/>
            <w:gridSpan w:val="7"/>
            <w:tcBorders>
              <w:top w:val="single" w:sz="4" w:space="0" w:color="auto"/>
              <w:bottom w:val="single" w:sz="4" w:space="0" w:color="auto"/>
              <w:right w:val="single" w:sz="4" w:space="0" w:color="000000"/>
            </w:tcBorders>
          </w:tcPr>
          <w:p w14:paraId="23B29613" w14:textId="7885D912" w:rsidR="00D66726" w:rsidRPr="00494BFE" w:rsidRDefault="00D66726" w:rsidP="00034FDD">
            <w:pPr>
              <w:jc w:val="left"/>
              <w:rPr>
                <w:color w:val="000000"/>
                <w:sz w:val="18"/>
                <w:szCs w:val="20"/>
                <w:lang w:eastAsia="en-CA"/>
              </w:rPr>
            </w:pPr>
            <w:r w:rsidRPr="00494BFE">
              <w:rPr>
                <w:color w:val="000000"/>
                <w:sz w:val="18"/>
                <w:szCs w:val="20"/>
                <w:lang w:eastAsia="en-CA"/>
              </w:rPr>
              <w:t xml:space="preserve">Consumo admisible remanente </w:t>
            </w:r>
            <w:r w:rsidR="00B757C2">
              <w:rPr>
                <w:color w:val="000000"/>
                <w:sz w:val="18"/>
                <w:szCs w:val="20"/>
                <w:lang w:eastAsia="en-CA"/>
              </w:rPr>
              <w:t>del HCFC-22</w:t>
            </w:r>
            <w:r w:rsidRPr="00494BFE">
              <w:rPr>
                <w:color w:val="000000"/>
                <w:sz w:val="18"/>
                <w:szCs w:val="20"/>
                <w:lang w:eastAsia="en-CA"/>
              </w:rPr>
              <w:t xml:space="preserve"> </w:t>
            </w:r>
            <w:r w:rsidR="00E27C69" w:rsidRPr="00494BFE">
              <w:rPr>
                <w:color w:val="000000"/>
                <w:sz w:val="18"/>
                <w:szCs w:val="20"/>
                <w:lang w:eastAsia="en-CA"/>
              </w:rPr>
              <w:t>(tons. PAO)</w:t>
            </w:r>
          </w:p>
        </w:tc>
        <w:tc>
          <w:tcPr>
            <w:tcW w:w="562" w:type="pct"/>
            <w:tcBorders>
              <w:top w:val="nil"/>
              <w:left w:val="nil"/>
              <w:bottom w:val="single" w:sz="4" w:space="0" w:color="auto"/>
              <w:right w:val="single" w:sz="4" w:space="0" w:color="auto"/>
            </w:tcBorders>
          </w:tcPr>
          <w:p w14:paraId="15342C53" w14:textId="77777777" w:rsidR="00D66726" w:rsidRPr="00024776" w:rsidRDefault="00D66726" w:rsidP="00034FDD">
            <w:pPr>
              <w:jc w:val="right"/>
              <w:rPr>
                <w:color w:val="000000"/>
                <w:sz w:val="20"/>
                <w:szCs w:val="20"/>
                <w:lang w:eastAsia="en-CA"/>
              </w:rPr>
            </w:pPr>
            <w:r w:rsidRPr="00024776">
              <w:rPr>
                <w:color w:val="000000"/>
                <w:sz w:val="20"/>
                <w:szCs w:val="20"/>
                <w:lang w:eastAsia="en-CA"/>
              </w:rPr>
              <w:t>0,0</w:t>
            </w:r>
          </w:p>
        </w:tc>
      </w:tr>
      <w:tr w:rsidR="00D66726" w:rsidRPr="00024776" w14:paraId="020B316D" w14:textId="77777777" w:rsidTr="00040C9F">
        <w:trPr>
          <w:trHeight w:val="88"/>
          <w:jc w:val="center"/>
        </w:trPr>
        <w:tc>
          <w:tcPr>
            <w:tcW w:w="458" w:type="pct"/>
            <w:tcBorders>
              <w:top w:val="nil"/>
              <w:left w:val="single" w:sz="4" w:space="0" w:color="auto"/>
              <w:bottom w:val="single" w:sz="4" w:space="0" w:color="auto"/>
              <w:right w:val="single" w:sz="4" w:space="0" w:color="auto"/>
            </w:tcBorders>
            <w:hideMark/>
          </w:tcPr>
          <w:p w14:paraId="2D52B081" w14:textId="77777777" w:rsidR="00D66726" w:rsidRPr="00024776" w:rsidRDefault="00D66726" w:rsidP="00EB4CC9">
            <w:pPr>
              <w:jc w:val="center"/>
              <w:rPr>
                <w:color w:val="000000"/>
                <w:sz w:val="20"/>
                <w:szCs w:val="20"/>
                <w:lang w:eastAsia="en-CA"/>
              </w:rPr>
            </w:pPr>
            <w:r w:rsidRPr="00024776">
              <w:rPr>
                <w:color w:val="000000"/>
                <w:sz w:val="20"/>
                <w:szCs w:val="20"/>
                <w:lang w:eastAsia="en-CA"/>
              </w:rPr>
              <w:t>4.2.1</w:t>
            </w:r>
          </w:p>
        </w:tc>
        <w:tc>
          <w:tcPr>
            <w:tcW w:w="3980" w:type="pct"/>
            <w:gridSpan w:val="7"/>
            <w:tcBorders>
              <w:top w:val="single" w:sz="4" w:space="0" w:color="auto"/>
              <w:bottom w:val="single" w:sz="4" w:space="0" w:color="auto"/>
              <w:right w:val="single" w:sz="4" w:space="0" w:color="000000"/>
            </w:tcBorders>
          </w:tcPr>
          <w:p w14:paraId="584A2359" w14:textId="7CF0D85D" w:rsidR="00D66726" w:rsidRPr="00494BFE" w:rsidRDefault="00D66726" w:rsidP="00034FDD">
            <w:pPr>
              <w:jc w:val="left"/>
              <w:rPr>
                <w:color w:val="000000"/>
                <w:sz w:val="18"/>
                <w:szCs w:val="20"/>
                <w:lang w:eastAsia="en-CA"/>
              </w:rPr>
            </w:pPr>
            <w:r w:rsidRPr="00494BFE">
              <w:rPr>
                <w:color w:val="000000"/>
                <w:sz w:val="18"/>
                <w:szCs w:val="20"/>
                <w:lang w:eastAsia="en-CA"/>
              </w:rPr>
              <w:t xml:space="preserve">Eliminación total de HCFC-141b </w:t>
            </w:r>
            <w:r w:rsidR="00EF73F2" w:rsidRPr="00494BFE">
              <w:rPr>
                <w:color w:val="000000"/>
                <w:sz w:val="18"/>
                <w:szCs w:val="20"/>
                <w:lang w:eastAsia="en-CA"/>
              </w:rPr>
              <w:t>convenida</w:t>
            </w:r>
            <w:r w:rsidRPr="00494BFE">
              <w:rPr>
                <w:color w:val="000000"/>
                <w:sz w:val="18"/>
                <w:szCs w:val="20"/>
                <w:lang w:eastAsia="en-CA"/>
              </w:rPr>
              <w:t xml:space="preserve"> en el presente Acuerdo </w:t>
            </w:r>
            <w:r w:rsidR="00BD50C8" w:rsidRPr="00494BFE">
              <w:rPr>
                <w:color w:val="000000"/>
                <w:sz w:val="18"/>
                <w:szCs w:val="20"/>
                <w:lang w:eastAsia="en-CA"/>
              </w:rPr>
              <w:t>(tons. PAO)</w:t>
            </w:r>
          </w:p>
        </w:tc>
        <w:tc>
          <w:tcPr>
            <w:tcW w:w="562" w:type="pct"/>
            <w:tcBorders>
              <w:top w:val="nil"/>
              <w:left w:val="nil"/>
              <w:bottom w:val="single" w:sz="4" w:space="0" w:color="auto"/>
              <w:right w:val="single" w:sz="4" w:space="0" w:color="auto"/>
            </w:tcBorders>
          </w:tcPr>
          <w:p w14:paraId="2F3AE90C" w14:textId="77777777" w:rsidR="00D66726" w:rsidRPr="00024776" w:rsidRDefault="00D66726" w:rsidP="00034FDD">
            <w:pPr>
              <w:jc w:val="right"/>
              <w:rPr>
                <w:color w:val="000000"/>
                <w:sz w:val="20"/>
                <w:szCs w:val="20"/>
                <w:lang w:eastAsia="en-CA"/>
              </w:rPr>
            </w:pPr>
            <w:r w:rsidRPr="00024776">
              <w:rPr>
                <w:color w:val="000000"/>
                <w:sz w:val="20"/>
                <w:szCs w:val="20"/>
                <w:lang w:eastAsia="en-CA"/>
              </w:rPr>
              <w:t>0,0</w:t>
            </w:r>
          </w:p>
        </w:tc>
      </w:tr>
      <w:tr w:rsidR="00D66726" w:rsidRPr="00024776" w14:paraId="39FF1BB1" w14:textId="77777777" w:rsidTr="00040C9F">
        <w:trPr>
          <w:trHeight w:val="70"/>
          <w:jc w:val="center"/>
        </w:trPr>
        <w:tc>
          <w:tcPr>
            <w:tcW w:w="458" w:type="pct"/>
            <w:tcBorders>
              <w:top w:val="single" w:sz="4" w:space="0" w:color="auto"/>
              <w:left w:val="single" w:sz="4" w:space="0" w:color="auto"/>
              <w:bottom w:val="single" w:sz="4" w:space="0" w:color="auto"/>
              <w:right w:val="single" w:sz="4" w:space="0" w:color="auto"/>
            </w:tcBorders>
            <w:hideMark/>
          </w:tcPr>
          <w:p w14:paraId="0273E1B1" w14:textId="77777777" w:rsidR="00D66726" w:rsidRPr="00024776" w:rsidRDefault="00D66726" w:rsidP="00EB4CC9">
            <w:pPr>
              <w:jc w:val="center"/>
              <w:rPr>
                <w:color w:val="000000"/>
                <w:sz w:val="20"/>
                <w:szCs w:val="20"/>
                <w:lang w:eastAsia="en-CA"/>
              </w:rPr>
            </w:pPr>
            <w:r w:rsidRPr="00024776">
              <w:rPr>
                <w:color w:val="000000"/>
                <w:sz w:val="20"/>
                <w:szCs w:val="20"/>
                <w:lang w:eastAsia="en-CA"/>
              </w:rPr>
              <w:t>4.2.2</w:t>
            </w:r>
          </w:p>
        </w:tc>
        <w:tc>
          <w:tcPr>
            <w:tcW w:w="3980" w:type="pct"/>
            <w:gridSpan w:val="7"/>
            <w:tcBorders>
              <w:top w:val="single" w:sz="4" w:space="0" w:color="auto"/>
              <w:bottom w:val="single" w:sz="4" w:space="0" w:color="auto"/>
              <w:right w:val="single" w:sz="4" w:space="0" w:color="auto"/>
            </w:tcBorders>
          </w:tcPr>
          <w:p w14:paraId="32A5F488" w14:textId="7F4E71B5" w:rsidR="00D66726" w:rsidRPr="00494BFE" w:rsidRDefault="00D66726" w:rsidP="00034FDD">
            <w:pPr>
              <w:jc w:val="left"/>
              <w:rPr>
                <w:color w:val="000000"/>
                <w:sz w:val="18"/>
                <w:szCs w:val="20"/>
                <w:lang w:eastAsia="en-CA"/>
              </w:rPr>
            </w:pPr>
            <w:r w:rsidRPr="00494BFE">
              <w:rPr>
                <w:color w:val="000000"/>
                <w:sz w:val="18"/>
                <w:szCs w:val="20"/>
                <w:lang w:eastAsia="en-CA"/>
              </w:rPr>
              <w:t>Eliminación de HCFC-141b prevista para la</w:t>
            </w:r>
            <w:r w:rsidR="008224D4">
              <w:rPr>
                <w:color w:val="000000"/>
                <w:sz w:val="18"/>
                <w:szCs w:val="20"/>
                <w:lang w:eastAsia="en-CA"/>
              </w:rPr>
              <w:t>s</w:t>
            </w:r>
            <w:r w:rsidRPr="00494BFE">
              <w:rPr>
                <w:color w:val="000000"/>
                <w:sz w:val="18"/>
                <w:szCs w:val="20"/>
                <w:lang w:eastAsia="en-CA"/>
              </w:rPr>
              <w:t xml:space="preserve"> etapa</w:t>
            </w:r>
            <w:r w:rsidR="008224D4">
              <w:rPr>
                <w:color w:val="000000"/>
                <w:sz w:val="18"/>
                <w:szCs w:val="20"/>
                <w:lang w:eastAsia="en-CA"/>
              </w:rPr>
              <w:t>s</w:t>
            </w:r>
            <w:r w:rsidRPr="00494BFE">
              <w:rPr>
                <w:color w:val="000000"/>
                <w:sz w:val="18"/>
                <w:szCs w:val="20"/>
                <w:lang w:eastAsia="en-CA"/>
              </w:rPr>
              <w:t xml:space="preserve"> anterior</w:t>
            </w:r>
            <w:r w:rsidR="008224D4">
              <w:rPr>
                <w:color w:val="000000"/>
                <w:sz w:val="18"/>
                <w:szCs w:val="20"/>
                <w:lang w:eastAsia="en-CA"/>
              </w:rPr>
              <w:t>es</w:t>
            </w:r>
            <w:r w:rsidRPr="00494BFE">
              <w:rPr>
                <w:color w:val="000000"/>
                <w:sz w:val="18"/>
                <w:szCs w:val="20"/>
                <w:lang w:eastAsia="en-CA"/>
              </w:rPr>
              <w:t xml:space="preserve"> </w:t>
            </w:r>
            <w:r w:rsidR="00E27C69" w:rsidRPr="00494BFE">
              <w:rPr>
                <w:color w:val="000000"/>
                <w:sz w:val="18"/>
                <w:szCs w:val="20"/>
                <w:lang w:eastAsia="en-CA"/>
              </w:rPr>
              <w:t>(tons. PAO)</w:t>
            </w:r>
          </w:p>
        </w:tc>
        <w:tc>
          <w:tcPr>
            <w:tcW w:w="562" w:type="pct"/>
            <w:tcBorders>
              <w:top w:val="single" w:sz="4" w:space="0" w:color="auto"/>
              <w:left w:val="single" w:sz="4" w:space="0" w:color="auto"/>
              <w:bottom w:val="single" w:sz="4" w:space="0" w:color="auto"/>
              <w:right w:val="single" w:sz="4" w:space="0" w:color="auto"/>
            </w:tcBorders>
          </w:tcPr>
          <w:p w14:paraId="23A2DCD8" w14:textId="77777777" w:rsidR="00D66726" w:rsidRPr="00024776" w:rsidRDefault="00D66726" w:rsidP="00034FDD">
            <w:pPr>
              <w:jc w:val="right"/>
              <w:rPr>
                <w:color w:val="000000"/>
                <w:sz w:val="20"/>
                <w:szCs w:val="20"/>
                <w:lang w:eastAsia="en-CA"/>
              </w:rPr>
            </w:pPr>
            <w:r w:rsidRPr="00024776">
              <w:rPr>
                <w:color w:val="000000"/>
                <w:sz w:val="20"/>
                <w:szCs w:val="20"/>
                <w:lang w:eastAsia="en-CA"/>
              </w:rPr>
              <w:t>94,57</w:t>
            </w:r>
          </w:p>
        </w:tc>
      </w:tr>
      <w:tr w:rsidR="00D66726" w:rsidRPr="00024776" w14:paraId="405BFCC2" w14:textId="77777777" w:rsidTr="00040C9F">
        <w:trPr>
          <w:trHeight w:val="133"/>
          <w:jc w:val="center"/>
        </w:trPr>
        <w:tc>
          <w:tcPr>
            <w:tcW w:w="458" w:type="pct"/>
            <w:tcBorders>
              <w:top w:val="single" w:sz="4" w:space="0" w:color="auto"/>
              <w:left w:val="single" w:sz="4" w:space="0" w:color="auto"/>
              <w:bottom w:val="single" w:sz="4" w:space="0" w:color="auto"/>
              <w:right w:val="single" w:sz="4" w:space="0" w:color="auto"/>
            </w:tcBorders>
            <w:hideMark/>
          </w:tcPr>
          <w:p w14:paraId="0AD62B3F" w14:textId="77777777" w:rsidR="00D66726" w:rsidRPr="00024776" w:rsidRDefault="00D66726" w:rsidP="00EB4CC9">
            <w:pPr>
              <w:jc w:val="center"/>
              <w:rPr>
                <w:color w:val="000000"/>
                <w:sz w:val="20"/>
                <w:szCs w:val="20"/>
                <w:lang w:eastAsia="en-CA"/>
              </w:rPr>
            </w:pPr>
            <w:r w:rsidRPr="00024776">
              <w:rPr>
                <w:color w:val="000000"/>
                <w:sz w:val="20"/>
                <w:szCs w:val="20"/>
                <w:lang w:eastAsia="en-CA"/>
              </w:rPr>
              <w:t>4.2.3</w:t>
            </w:r>
          </w:p>
        </w:tc>
        <w:tc>
          <w:tcPr>
            <w:tcW w:w="3980" w:type="pct"/>
            <w:gridSpan w:val="7"/>
            <w:tcBorders>
              <w:top w:val="single" w:sz="4" w:space="0" w:color="auto"/>
              <w:bottom w:val="single" w:sz="4" w:space="0" w:color="auto"/>
              <w:right w:val="single" w:sz="4" w:space="0" w:color="auto"/>
            </w:tcBorders>
          </w:tcPr>
          <w:p w14:paraId="5545D079" w14:textId="7DAAC56C" w:rsidR="00D66726" w:rsidRPr="00494BFE" w:rsidRDefault="00D66726" w:rsidP="00034FDD">
            <w:pPr>
              <w:jc w:val="left"/>
              <w:rPr>
                <w:color w:val="000000"/>
                <w:sz w:val="18"/>
                <w:szCs w:val="20"/>
                <w:lang w:eastAsia="en-CA"/>
              </w:rPr>
            </w:pPr>
            <w:r w:rsidRPr="00494BFE">
              <w:rPr>
                <w:color w:val="000000"/>
                <w:sz w:val="18"/>
                <w:szCs w:val="20"/>
                <w:lang w:eastAsia="en-CA"/>
              </w:rPr>
              <w:t xml:space="preserve">Consumo admisible remanente de HCFC-141b </w:t>
            </w:r>
            <w:r w:rsidR="00E27C69" w:rsidRPr="00494BFE">
              <w:rPr>
                <w:color w:val="000000"/>
                <w:sz w:val="18"/>
                <w:szCs w:val="20"/>
                <w:lang w:eastAsia="en-CA"/>
              </w:rPr>
              <w:t>(tons. PAO)</w:t>
            </w:r>
          </w:p>
        </w:tc>
        <w:tc>
          <w:tcPr>
            <w:tcW w:w="562" w:type="pct"/>
            <w:tcBorders>
              <w:top w:val="single" w:sz="4" w:space="0" w:color="auto"/>
              <w:left w:val="single" w:sz="4" w:space="0" w:color="auto"/>
              <w:bottom w:val="single" w:sz="4" w:space="0" w:color="auto"/>
              <w:right w:val="single" w:sz="4" w:space="0" w:color="auto"/>
            </w:tcBorders>
          </w:tcPr>
          <w:p w14:paraId="725BA1D2" w14:textId="77777777" w:rsidR="00D66726" w:rsidRPr="00024776" w:rsidRDefault="00D66726" w:rsidP="00034FDD">
            <w:pPr>
              <w:jc w:val="right"/>
              <w:rPr>
                <w:color w:val="000000"/>
                <w:sz w:val="20"/>
                <w:szCs w:val="20"/>
                <w:lang w:eastAsia="en-CA"/>
              </w:rPr>
            </w:pPr>
            <w:r w:rsidRPr="00024776">
              <w:rPr>
                <w:color w:val="000000"/>
                <w:sz w:val="20"/>
                <w:szCs w:val="20"/>
                <w:lang w:eastAsia="en-CA"/>
              </w:rPr>
              <w:t>0,0</w:t>
            </w:r>
          </w:p>
        </w:tc>
      </w:tr>
      <w:tr w:rsidR="00D66726" w:rsidRPr="00024776" w14:paraId="6CDF075B" w14:textId="77777777" w:rsidTr="00040C9F">
        <w:trPr>
          <w:trHeight w:val="133"/>
          <w:jc w:val="center"/>
        </w:trPr>
        <w:tc>
          <w:tcPr>
            <w:tcW w:w="458" w:type="pct"/>
            <w:tcBorders>
              <w:top w:val="single" w:sz="4" w:space="0" w:color="auto"/>
              <w:left w:val="single" w:sz="4" w:space="0" w:color="auto"/>
              <w:bottom w:val="single" w:sz="4" w:space="0" w:color="auto"/>
              <w:right w:val="single" w:sz="4" w:space="0" w:color="auto"/>
            </w:tcBorders>
          </w:tcPr>
          <w:p w14:paraId="23FC87E7" w14:textId="77777777" w:rsidR="00D66726" w:rsidRPr="00024776" w:rsidRDefault="00D66726" w:rsidP="00EB4CC9">
            <w:pPr>
              <w:jc w:val="center"/>
              <w:rPr>
                <w:color w:val="000000"/>
                <w:sz w:val="20"/>
                <w:szCs w:val="20"/>
                <w:lang w:eastAsia="en-CA"/>
              </w:rPr>
            </w:pPr>
            <w:r w:rsidRPr="00024776">
              <w:rPr>
                <w:color w:val="000000"/>
                <w:sz w:val="20"/>
                <w:szCs w:val="20"/>
                <w:lang w:eastAsia="en-CA"/>
              </w:rPr>
              <w:t>4.3.1</w:t>
            </w:r>
          </w:p>
        </w:tc>
        <w:tc>
          <w:tcPr>
            <w:tcW w:w="3980" w:type="pct"/>
            <w:gridSpan w:val="7"/>
            <w:tcBorders>
              <w:top w:val="single" w:sz="4" w:space="0" w:color="auto"/>
              <w:bottom w:val="single" w:sz="4" w:space="0" w:color="auto"/>
              <w:right w:val="single" w:sz="4" w:space="0" w:color="auto"/>
            </w:tcBorders>
          </w:tcPr>
          <w:p w14:paraId="29F67233" w14:textId="1C177118" w:rsidR="00D66726" w:rsidRPr="00494BFE" w:rsidRDefault="00D66726" w:rsidP="00034FDD">
            <w:pPr>
              <w:jc w:val="left"/>
              <w:rPr>
                <w:color w:val="000000"/>
                <w:sz w:val="18"/>
                <w:szCs w:val="20"/>
                <w:lang w:eastAsia="en-CA"/>
              </w:rPr>
            </w:pPr>
            <w:r w:rsidRPr="00494BFE">
              <w:rPr>
                <w:color w:val="000000"/>
                <w:sz w:val="18"/>
                <w:szCs w:val="20"/>
                <w:lang w:eastAsia="en-CA"/>
              </w:rPr>
              <w:t>Eliminación total d</w:t>
            </w:r>
            <w:r w:rsidR="00B757C2">
              <w:rPr>
                <w:color w:val="000000"/>
                <w:sz w:val="18"/>
                <w:szCs w:val="20"/>
                <w:lang w:eastAsia="en-CA"/>
              </w:rPr>
              <w:t>el HCFC-142b</w:t>
            </w:r>
            <w:r w:rsidRPr="00494BFE">
              <w:rPr>
                <w:color w:val="000000"/>
                <w:sz w:val="18"/>
                <w:szCs w:val="20"/>
                <w:lang w:eastAsia="en-CA"/>
              </w:rPr>
              <w:t xml:space="preserve"> </w:t>
            </w:r>
            <w:r w:rsidR="00EF73F2" w:rsidRPr="00494BFE">
              <w:rPr>
                <w:color w:val="000000"/>
                <w:sz w:val="18"/>
                <w:szCs w:val="20"/>
                <w:lang w:eastAsia="en-CA"/>
              </w:rPr>
              <w:t>convenida</w:t>
            </w:r>
            <w:r w:rsidRPr="00494BFE">
              <w:rPr>
                <w:color w:val="000000"/>
                <w:sz w:val="18"/>
                <w:szCs w:val="20"/>
                <w:lang w:eastAsia="en-CA"/>
              </w:rPr>
              <w:t xml:space="preserve"> en el presente Acuerdo </w:t>
            </w:r>
            <w:r w:rsidR="00E27C69" w:rsidRPr="00494BFE">
              <w:rPr>
                <w:color w:val="000000"/>
                <w:sz w:val="18"/>
                <w:szCs w:val="20"/>
                <w:lang w:eastAsia="en-CA"/>
              </w:rPr>
              <w:t>(tons. PAO)</w:t>
            </w:r>
          </w:p>
        </w:tc>
        <w:tc>
          <w:tcPr>
            <w:tcW w:w="562" w:type="pct"/>
            <w:tcBorders>
              <w:top w:val="single" w:sz="4" w:space="0" w:color="auto"/>
              <w:left w:val="single" w:sz="4" w:space="0" w:color="auto"/>
              <w:bottom w:val="single" w:sz="4" w:space="0" w:color="auto"/>
              <w:right w:val="single" w:sz="4" w:space="0" w:color="auto"/>
            </w:tcBorders>
          </w:tcPr>
          <w:p w14:paraId="6E87DABA" w14:textId="77777777" w:rsidR="00D66726" w:rsidRPr="00024776" w:rsidRDefault="00D66726" w:rsidP="00034FDD">
            <w:pPr>
              <w:jc w:val="right"/>
              <w:rPr>
                <w:color w:val="000000"/>
                <w:sz w:val="20"/>
                <w:szCs w:val="20"/>
                <w:lang w:eastAsia="en-CA"/>
              </w:rPr>
            </w:pPr>
            <w:r w:rsidRPr="00024776">
              <w:rPr>
                <w:color w:val="000000"/>
                <w:sz w:val="20"/>
                <w:szCs w:val="20"/>
                <w:lang w:eastAsia="en-CA"/>
              </w:rPr>
              <w:t>12,60</w:t>
            </w:r>
          </w:p>
        </w:tc>
      </w:tr>
      <w:tr w:rsidR="00D66726" w:rsidRPr="00024776" w14:paraId="4349F4F2" w14:textId="77777777" w:rsidTr="00040C9F">
        <w:trPr>
          <w:trHeight w:val="133"/>
          <w:jc w:val="center"/>
        </w:trPr>
        <w:tc>
          <w:tcPr>
            <w:tcW w:w="458" w:type="pct"/>
            <w:tcBorders>
              <w:top w:val="single" w:sz="4" w:space="0" w:color="auto"/>
              <w:left w:val="single" w:sz="4" w:space="0" w:color="auto"/>
              <w:bottom w:val="single" w:sz="4" w:space="0" w:color="auto"/>
              <w:right w:val="single" w:sz="4" w:space="0" w:color="auto"/>
            </w:tcBorders>
          </w:tcPr>
          <w:p w14:paraId="432A1C94" w14:textId="77777777" w:rsidR="00D66726" w:rsidRPr="00024776" w:rsidRDefault="00D66726" w:rsidP="00EB4CC9">
            <w:pPr>
              <w:jc w:val="center"/>
              <w:rPr>
                <w:color w:val="000000"/>
                <w:sz w:val="20"/>
                <w:szCs w:val="20"/>
                <w:lang w:eastAsia="en-CA"/>
              </w:rPr>
            </w:pPr>
            <w:r w:rsidRPr="00024776">
              <w:rPr>
                <w:color w:val="000000"/>
                <w:sz w:val="20"/>
                <w:szCs w:val="20"/>
                <w:lang w:eastAsia="en-CA"/>
              </w:rPr>
              <w:t>4.3.2</w:t>
            </w:r>
          </w:p>
        </w:tc>
        <w:tc>
          <w:tcPr>
            <w:tcW w:w="3980" w:type="pct"/>
            <w:gridSpan w:val="7"/>
            <w:tcBorders>
              <w:top w:val="single" w:sz="4" w:space="0" w:color="auto"/>
              <w:bottom w:val="single" w:sz="4" w:space="0" w:color="auto"/>
              <w:right w:val="single" w:sz="4" w:space="0" w:color="auto"/>
            </w:tcBorders>
          </w:tcPr>
          <w:p w14:paraId="4197309C" w14:textId="00C09F79" w:rsidR="00D66726" w:rsidRPr="00494BFE" w:rsidRDefault="00D66726" w:rsidP="00034FDD">
            <w:pPr>
              <w:jc w:val="left"/>
              <w:rPr>
                <w:color w:val="000000"/>
                <w:sz w:val="18"/>
                <w:szCs w:val="20"/>
                <w:lang w:eastAsia="en-CA"/>
              </w:rPr>
            </w:pPr>
            <w:r w:rsidRPr="00494BFE">
              <w:rPr>
                <w:color w:val="000000"/>
                <w:sz w:val="18"/>
                <w:szCs w:val="20"/>
                <w:lang w:eastAsia="en-CA"/>
              </w:rPr>
              <w:t>Eliminación del</w:t>
            </w:r>
            <w:r w:rsidR="00B757C2">
              <w:rPr>
                <w:color w:val="000000"/>
                <w:sz w:val="18"/>
                <w:szCs w:val="20"/>
                <w:lang w:eastAsia="en-CA"/>
              </w:rPr>
              <w:t xml:space="preserve"> HCFC-142b</w:t>
            </w:r>
            <w:r w:rsidRPr="00494BFE">
              <w:rPr>
                <w:color w:val="000000"/>
                <w:sz w:val="18"/>
                <w:szCs w:val="20"/>
                <w:lang w:eastAsia="en-CA"/>
              </w:rPr>
              <w:t xml:space="preserve"> prevista para la etapa</w:t>
            </w:r>
            <w:r w:rsidR="008224D4">
              <w:rPr>
                <w:color w:val="000000"/>
                <w:sz w:val="18"/>
                <w:szCs w:val="20"/>
                <w:lang w:eastAsia="en-CA"/>
              </w:rPr>
              <w:t xml:space="preserve">s </w:t>
            </w:r>
            <w:r w:rsidRPr="00494BFE">
              <w:rPr>
                <w:color w:val="000000"/>
                <w:sz w:val="18"/>
                <w:szCs w:val="20"/>
                <w:lang w:eastAsia="en-CA"/>
              </w:rPr>
              <w:t>anterior</w:t>
            </w:r>
            <w:r w:rsidR="008224D4">
              <w:rPr>
                <w:color w:val="000000"/>
                <w:sz w:val="18"/>
                <w:szCs w:val="20"/>
                <w:lang w:eastAsia="en-CA"/>
              </w:rPr>
              <w:t>es</w:t>
            </w:r>
            <w:r w:rsidRPr="00494BFE">
              <w:rPr>
                <w:color w:val="000000"/>
                <w:sz w:val="18"/>
                <w:szCs w:val="20"/>
                <w:lang w:eastAsia="en-CA"/>
              </w:rPr>
              <w:t xml:space="preserve"> </w:t>
            </w:r>
            <w:r w:rsidR="00E27C69" w:rsidRPr="00494BFE">
              <w:rPr>
                <w:color w:val="000000"/>
                <w:sz w:val="18"/>
                <w:szCs w:val="20"/>
                <w:lang w:eastAsia="en-CA"/>
              </w:rPr>
              <w:t>(tons. PAO)</w:t>
            </w:r>
          </w:p>
        </w:tc>
        <w:tc>
          <w:tcPr>
            <w:tcW w:w="562" w:type="pct"/>
            <w:tcBorders>
              <w:top w:val="single" w:sz="4" w:space="0" w:color="auto"/>
              <w:left w:val="single" w:sz="4" w:space="0" w:color="auto"/>
              <w:bottom w:val="single" w:sz="4" w:space="0" w:color="auto"/>
              <w:right w:val="single" w:sz="4" w:space="0" w:color="auto"/>
            </w:tcBorders>
          </w:tcPr>
          <w:p w14:paraId="60309827" w14:textId="77777777" w:rsidR="00D66726" w:rsidRPr="00024776" w:rsidRDefault="00D66726" w:rsidP="00034FDD">
            <w:pPr>
              <w:jc w:val="right"/>
              <w:rPr>
                <w:color w:val="000000"/>
                <w:sz w:val="20"/>
                <w:szCs w:val="20"/>
                <w:lang w:eastAsia="en-CA"/>
              </w:rPr>
            </w:pPr>
            <w:r w:rsidRPr="00024776">
              <w:rPr>
                <w:color w:val="000000"/>
                <w:sz w:val="20"/>
                <w:szCs w:val="20"/>
                <w:lang w:eastAsia="en-CA"/>
              </w:rPr>
              <w:t>1,74</w:t>
            </w:r>
          </w:p>
        </w:tc>
      </w:tr>
      <w:tr w:rsidR="00D66726" w:rsidRPr="00024776" w14:paraId="05CDFC35" w14:textId="77777777" w:rsidTr="00040C9F">
        <w:trPr>
          <w:trHeight w:val="133"/>
          <w:jc w:val="center"/>
        </w:trPr>
        <w:tc>
          <w:tcPr>
            <w:tcW w:w="458" w:type="pct"/>
            <w:tcBorders>
              <w:top w:val="nil"/>
              <w:left w:val="single" w:sz="4" w:space="0" w:color="auto"/>
              <w:bottom w:val="single" w:sz="4" w:space="0" w:color="auto"/>
              <w:right w:val="single" w:sz="4" w:space="0" w:color="auto"/>
            </w:tcBorders>
          </w:tcPr>
          <w:p w14:paraId="0746CD85" w14:textId="77777777" w:rsidR="00D66726" w:rsidRPr="00024776" w:rsidRDefault="00D66726" w:rsidP="00EB4CC9">
            <w:pPr>
              <w:jc w:val="center"/>
              <w:rPr>
                <w:color w:val="000000"/>
                <w:sz w:val="20"/>
                <w:szCs w:val="20"/>
                <w:lang w:eastAsia="en-CA"/>
              </w:rPr>
            </w:pPr>
            <w:r w:rsidRPr="00024776">
              <w:rPr>
                <w:color w:val="000000"/>
                <w:sz w:val="20"/>
                <w:szCs w:val="20"/>
                <w:lang w:eastAsia="en-CA"/>
              </w:rPr>
              <w:lastRenderedPageBreak/>
              <w:t>4.3.3</w:t>
            </w:r>
          </w:p>
        </w:tc>
        <w:tc>
          <w:tcPr>
            <w:tcW w:w="3980" w:type="pct"/>
            <w:gridSpan w:val="7"/>
            <w:tcBorders>
              <w:top w:val="single" w:sz="4" w:space="0" w:color="auto"/>
              <w:bottom w:val="single" w:sz="4" w:space="0" w:color="auto"/>
              <w:right w:val="single" w:sz="4" w:space="0" w:color="000000"/>
            </w:tcBorders>
          </w:tcPr>
          <w:p w14:paraId="4247267B" w14:textId="743E86A3" w:rsidR="00D66726" w:rsidRPr="00494BFE" w:rsidRDefault="00D66726" w:rsidP="00034FDD">
            <w:pPr>
              <w:jc w:val="left"/>
              <w:rPr>
                <w:color w:val="000000"/>
                <w:sz w:val="18"/>
                <w:szCs w:val="20"/>
                <w:lang w:eastAsia="en-CA"/>
              </w:rPr>
            </w:pPr>
            <w:r w:rsidRPr="00494BFE">
              <w:rPr>
                <w:color w:val="000000"/>
                <w:sz w:val="18"/>
                <w:szCs w:val="20"/>
                <w:lang w:eastAsia="en-CA"/>
              </w:rPr>
              <w:t>Consumo admisible remanente d</w:t>
            </w:r>
            <w:r w:rsidR="00B757C2">
              <w:rPr>
                <w:color w:val="000000"/>
                <w:sz w:val="18"/>
                <w:szCs w:val="20"/>
                <w:lang w:eastAsia="en-CA"/>
              </w:rPr>
              <w:t>el HCFC-142b</w:t>
            </w:r>
            <w:r w:rsidRPr="00494BFE">
              <w:rPr>
                <w:color w:val="000000"/>
                <w:sz w:val="18"/>
                <w:szCs w:val="20"/>
                <w:lang w:eastAsia="en-CA"/>
              </w:rPr>
              <w:t xml:space="preserve"> </w:t>
            </w:r>
            <w:r w:rsidR="00E27C69" w:rsidRPr="00494BFE">
              <w:rPr>
                <w:color w:val="000000"/>
                <w:sz w:val="18"/>
                <w:szCs w:val="20"/>
                <w:lang w:eastAsia="en-CA"/>
              </w:rPr>
              <w:t>(tons. PAO)</w:t>
            </w:r>
          </w:p>
        </w:tc>
        <w:tc>
          <w:tcPr>
            <w:tcW w:w="562" w:type="pct"/>
            <w:tcBorders>
              <w:top w:val="nil"/>
              <w:left w:val="nil"/>
              <w:bottom w:val="single" w:sz="4" w:space="0" w:color="auto"/>
              <w:right w:val="single" w:sz="4" w:space="0" w:color="auto"/>
            </w:tcBorders>
          </w:tcPr>
          <w:p w14:paraId="3E9C1B3E" w14:textId="77777777" w:rsidR="00D66726" w:rsidRPr="00024776" w:rsidRDefault="00D66726" w:rsidP="00034FDD">
            <w:pPr>
              <w:jc w:val="right"/>
              <w:rPr>
                <w:color w:val="000000"/>
                <w:sz w:val="20"/>
                <w:szCs w:val="20"/>
                <w:lang w:eastAsia="en-CA"/>
              </w:rPr>
            </w:pPr>
            <w:r w:rsidRPr="00024776">
              <w:rPr>
                <w:color w:val="000000"/>
                <w:sz w:val="20"/>
                <w:szCs w:val="20"/>
                <w:lang w:eastAsia="en-CA"/>
              </w:rPr>
              <w:t>0,0</w:t>
            </w:r>
          </w:p>
        </w:tc>
      </w:tr>
      <w:tr w:rsidR="00D66726" w:rsidRPr="00024776" w14:paraId="1AA5AE2B" w14:textId="77777777" w:rsidTr="00040C9F">
        <w:trPr>
          <w:trHeight w:val="133"/>
          <w:jc w:val="center"/>
        </w:trPr>
        <w:tc>
          <w:tcPr>
            <w:tcW w:w="458" w:type="pct"/>
            <w:tcBorders>
              <w:top w:val="nil"/>
              <w:left w:val="single" w:sz="4" w:space="0" w:color="auto"/>
              <w:bottom w:val="single" w:sz="4" w:space="0" w:color="auto"/>
              <w:right w:val="single" w:sz="4" w:space="0" w:color="auto"/>
            </w:tcBorders>
          </w:tcPr>
          <w:p w14:paraId="4A513932" w14:textId="77777777" w:rsidR="00D66726" w:rsidRPr="00024776" w:rsidRDefault="00D66726" w:rsidP="00EB4CC9">
            <w:pPr>
              <w:jc w:val="center"/>
              <w:rPr>
                <w:color w:val="000000"/>
                <w:sz w:val="20"/>
                <w:szCs w:val="20"/>
                <w:lang w:eastAsia="en-CA"/>
              </w:rPr>
            </w:pPr>
            <w:r w:rsidRPr="00024776">
              <w:rPr>
                <w:color w:val="000000"/>
                <w:sz w:val="20"/>
                <w:szCs w:val="20"/>
                <w:lang w:eastAsia="en-CA"/>
              </w:rPr>
              <w:t>4.4.1</w:t>
            </w:r>
          </w:p>
        </w:tc>
        <w:tc>
          <w:tcPr>
            <w:tcW w:w="3980" w:type="pct"/>
            <w:gridSpan w:val="7"/>
            <w:tcBorders>
              <w:top w:val="single" w:sz="4" w:space="0" w:color="auto"/>
              <w:bottom w:val="single" w:sz="4" w:space="0" w:color="auto"/>
              <w:right w:val="single" w:sz="4" w:space="0" w:color="000000"/>
            </w:tcBorders>
          </w:tcPr>
          <w:p w14:paraId="290C18FE" w14:textId="011BC849" w:rsidR="00D66726" w:rsidRPr="00494BFE" w:rsidRDefault="00D66726" w:rsidP="00034FDD">
            <w:pPr>
              <w:jc w:val="left"/>
              <w:rPr>
                <w:color w:val="000000"/>
                <w:sz w:val="18"/>
                <w:szCs w:val="20"/>
                <w:lang w:eastAsia="en-CA"/>
              </w:rPr>
            </w:pPr>
            <w:r w:rsidRPr="00494BFE">
              <w:rPr>
                <w:color w:val="000000"/>
                <w:sz w:val="18"/>
                <w:szCs w:val="20"/>
                <w:lang w:eastAsia="en-CA"/>
              </w:rPr>
              <w:t xml:space="preserve">Eliminación total de HCFC-123 convenida en el presente Acuerdo </w:t>
            </w:r>
            <w:r w:rsidR="00BD50C8" w:rsidRPr="00494BFE">
              <w:rPr>
                <w:color w:val="000000"/>
                <w:sz w:val="18"/>
                <w:szCs w:val="20"/>
                <w:lang w:eastAsia="en-CA"/>
              </w:rPr>
              <w:t>(tons. PAO)</w:t>
            </w:r>
          </w:p>
        </w:tc>
        <w:tc>
          <w:tcPr>
            <w:tcW w:w="562" w:type="pct"/>
            <w:tcBorders>
              <w:top w:val="nil"/>
              <w:left w:val="nil"/>
              <w:bottom w:val="single" w:sz="4" w:space="0" w:color="auto"/>
              <w:right w:val="single" w:sz="4" w:space="0" w:color="auto"/>
            </w:tcBorders>
          </w:tcPr>
          <w:p w14:paraId="50279C58" w14:textId="77777777" w:rsidR="00D66726" w:rsidRPr="00024776" w:rsidRDefault="00D66726" w:rsidP="00034FDD">
            <w:pPr>
              <w:jc w:val="right"/>
              <w:rPr>
                <w:color w:val="000000"/>
                <w:sz w:val="20"/>
                <w:szCs w:val="20"/>
                <w:lang w:eastAsia="en-CA"/>
              </w:rPr>
            </w:pPr>
            <w:r w:rsidRPr="00024776">
              <w:rPr>
                <w:color w:val="000000"/>
                <w:sz w:val="20"/>
                <w:szCs w:val="20"/>
                <w:lang w:eastAsia="en-CA"/>
              </w:rPr>
              <w:t>1,57</w:t>
            </w:r>
          </w:p>
        </w:tc>
      </w:tr>
      <w:tr w:rsidR="00D66726" w:rsidRPr="00024776" w14:paraId="730E360E" w14:textId="77777777" w:rsidTr="00040C9F">
        <w:trPr>
          <w:trHeight w:val="133"/>
          <w:jc w:val="center"/>
        </w:trPr>
        <w:tc>
          <w:tcPr>
            <w:tcW w:w="458" w:type="pct"/>
            <w:tcBorders>
              <w:top w:val="nil"/>
              <w:left w:val="single" w:sz="4" w:space="0" w:color="auto"/>
              <w:bottom w:val="single" w:sz="4" w:space="0" w:color="auto"/>
              <w:right w:val="single" w:sz="4" w:space="0" w:color="auto"/>
            </w:tcBorders>
          </w:tcPr>
          <w:p w14:paraId="61176510" w14:textId="77777777" w:rsidR="00D66726" w:rsidRPr="00024776" w:rsidRDefault="00D66726" w:rsidP="00EB4CC9">
            <w:pPr>
              <w:jc w:val="center"/>
              <w:rPr>
                <w:color w:val="000000"/>
                <w:sz w:val="20"/>
                <w:szCs w:val="20"/>
                <w:lang w:eastAsia="en-CA"/>
              </w:rPr>
            </w:pPr>
            <w:r w:rsidRPr="00024776">
              <w:rPr>
                <w:color w:val="000000"/>
                <w:sz w:val="20"/>
                <w:szCs w:val="20"/>
                <w:lang w:eastAsia="en-CA"/>
              </w:rPr>
              <w:t>4.4.2</w:t>
            </w:r>
          </w:p>
        </w:tc>
        <w:tc>
          <w:tcPr>
            <w:tcW w:w="3980" w:type="pct"/>
            <w:gridSpan w:val="7"/>
            <w:tcBorders>
              <w:top w:val="single" w:sz="4" w:space="0" w:color="auto"/>
              <w:bottom w:val="single" w:sz="4" w:space="0" w:color="auto"/>
              <w:right w:val="single" w:sz="4" w:space="0" w:color="000000"/>
            </w:tcBorders>
          </w:tcPr>
          <w:p w14:paraId="598CEE8D" w14:textId="34FB6A28" w:rsidR="00D66726" w:rsidRPr="00494BFE" w:rsidRDefault="00D66726" w:rsidP="00034FDD">
            <w:pPr>
              <w:jc w:val="left"/>
              <w:rPr>
                <w:color w:val="000000"/>
                <w:sz w:val="18"/>
                <w:szCs w:val="20"/>
                <w:lang w:eastAsia="en-CA"/>
              </w:rPr>
            </w:pPr>
            <w:r w:rsidRPr="00494BFE">
              <w:rPr>
                <w:color w:val="000000"/>
                <w:sz w:val="18"/>
                <w:szCs w:val="20"/>
                <w:lang w:eastAsia="en-CA"/>
              </w:rPr>
              <w:t>Eliminación del HCFC-123 prevista para la</w:t>
            </w:r>
            <w:r w:rsidR="008224D4">
              <w:rPr>
                <w:color w:val="000000"/>
                <w:sz w:val="18"/>
                <w:szCs w:val="20"/>
                <w:lang w:eastAsia="en-CA"/>
              </w:rPr>
              <w:t>s</w:t>
            </w:r>
            <w:r w:rsidRPr="00494BFE">
              <w:rPr>
                <w:color w:val="000000"/>
                <w:sz w:val="18"/>
                <w:szCs w:val="20"/>
                <w:lang w:eastAsia="en-CA"/>
              </w:rPr>
              <w:t xml:space="preserve"> etapa</w:t>
            </w:r>
            <w:r w:rsidR="008224D4">
              <w:rPr>
                <w:color w:val="000000"/>
                <w:sz w:val="18"/>
                <w:szCs w:val="20"/>
                <w:lang w:eastAsia="en-CA"/>
              </w:rPr>
              <w:t>s</w:t>
            </w:r>
            <w:r w:rsidRPr="00494BFE">
              <w:rPr>
                <w:color w:val="000000"/>
                <w:sz w:val="18"/>
                <w:szCs w:val="20"/>
                <w:lang w:eastAsia="en-CA"/>
              </w:rPr>
              <w:t xml:space="preserve"> anterior</w:t>
            </w:r>
            <w:r w:rsidR="008224D4">
              <w:rPr>
                <w:color w:val="000000"/>
                <w:sz w:val="18"/>
                <w:szCs w:val="20"/>
                <w:lang w:eastAsia="en-CA"/>
              </w:rPr>
              <w:t>es</w:t>
            </w:r>
            <w:r w:rsidRPr="00494BFE">
              <w:rPr>
                <w:color w:val="000000"/>
                <w:sz w:val="18"/>
                <w:szCs w:val="20"/>
                <w:lang w:eastAsia="en-CA"/>
              </w:rPr>
              <w:t xml:space="preserve"> </w:t>
            </w:r>
            <w:r w:rsidR="00E27C69" w:rsidRPr="00494BFE">
              <w:rPr>
                <w:color w:val="000000"/>
                <w:sz w:val="18"/>
                <w:szCs w:val="20"/>
                <w:lang w:eastAsia="en-CA"/>
              </w:rPr>
              <w:t>(tons. PAO)</w:t>
            </w:r>
          </w:p>
        </w:tc>
        <w:tc>
          <w:tcPr>
            <w:tcW w:w="562" w:type="pct"/>
            <w:tcBorders>
              <w:top w:val="nil"/>
              <w:left w:val="nil"/>
              <w:bottom w:val="single" w:sz="4" w:space="0" w:color="auto"/>
              <w:right w:val="single" w:sz="4" w:space="0" w:color="auto"/>
            </w:tcBorders>
          </w:tcPr>
          <w:p w14:paraId="0EA88BF7" w14:textId="09A8E051" w:rsidR="00D66726" w:rsidRPr="00024776" w:rsidRDefault="00D66726" w:rsidP="00034FDD">
            <w:pPr>
              <w:jc w:val="right"/>
              <w:rPr>
                <w:color w:val="000000"/>
                <w:sz w:val="20"/>
                <w:szCs w:val="20"/>
                <w:lang w:eastAsia="en-CA"/>
              </w:rPr>
            </w:pPr>
            <w:r w:rsidRPr="00024776">
              <w:rPr>
                <w:color w:val="000000"/>
                <w:sz w:val="20"/>
                <w:szCs w:val="20"/>
                <w:lang w:eastAsia="en-CA"/>
              </w:rPr>
              <w:t>0</w:t>
            </w:r>
            <w:r w:rsidR="008224D4">
              <w:rPr>
                <w:color w:val="000000"/>
                <w:sz w:val="20"/>
                <w:szCs w:val="20"/>
                <w:lang w:eastAsia="en-CA"/>
              </w:rPr>
              <w:t>,0</w:t>
            </w:r>
          </w:p>
        </w:tc>
      </w:tr>
      <w:tr w:rsidR="00D66726" w:rsidRPr="00024776" w14:paraId="129C4B3C" w14:textId="77777777" w:rsidTr="00040C9F">
        <w:trPr>
          <w:trHeight w:val="133"/>
          <w:jc w:val="center"/>
        </w:trPr>
        <w:tc>
          <w:tcPr>
            <w:tcW w:w="458" w:type="pct"/>
            <w:tcBorders>
              <w:top w:val="nil"/>
              <w:left w:val="single" w:sz="4" w:space="0" w:color="auto"/>
              <w:bottom w:val="single" w:sz="4" w:space="0" w:color="auto"/>
              <w:right w:val="single" w:sz="4" w:space="0" w:color="auto"/>
            </w:tcBorders>
          </w:tcPr>
          <w:p w14:paraId="033CA130" w14:textId="77777777" w:rsidR="00D66726" w:rsidRPr="00024776" w:rsidRDefault="00D66726" w:rsidP="00EB4CC9">
            <w:pPr>
              <w:jc w:val="center"/>
              <w:rPr>
                <w:color w:val="000000"/>
                <w:sz w:val="20"/>
                <w:szCs w:val="20"/>
                <w:lang w:eastAsia="en-CA"/>
              </w:rPr>
            </w:pPr>
            <w:r w:rsidRPr="00024776">
              <w:rPr>
                <w:color w:val="000000"/>
                <w:sz w:val="20"/>
                <w:szCs w:val="20"/>
                <w:lang w:eastAsia="en-CA"/>
              </w:rPr>
              <w:t>4.4.3</w:t>
            </w:r>
          </w:p>
        </w:tc>
        <w:tc>
          <w:tcPr>
            <w:tcW w:w="3980" w:type="pct"/>
            <w:gridSpan w:val="7"/>
            <w:tcBorders>
              <w:top w:val="single" w:sz="4" w:space="0" w:color="auto"/>
              <w:bottom w:val="single" w:sz="4" w:space="0" w:color="auto"/>
              <w:right w:val="single" w:sz="4" w:space="0" w:color="000000"/>
            </w:tcBorders>
          </w:tcPr>
          <w:p w14:paraId="480069B5" w14:textId="3B97C6F0" w:rsidR="00D66726" w:rsidRPr="00494BFE" w:rsidRDefault="00D66726" w:rsidP="00034FDD">
            <w:pPr>
              <w:jc w:val="left"/>
              <w:rPr>
                <w:color w:val="000000"/>
                <w:sz w:val="18"/>
                <w:szCs w:val="20"/>
                <w:lang w:eastAsia="en-CA"/>
              </w:rPr>
            </w:pPr>
            <w:r w:rsidRPr="00494BFE">
              <w:rPr>
                <w:color w:val="000000"/>
                <w:sz w:val="18"/>
                <w:szCs w:val="20"/>
                <w:lang w:eastAsia="en-CA"/>
              </w:rPr>
              <w:t xml:space="preserve">Consumo admisible remanente de HCFC-123 </w:t>
            </w:r>
            <w:r w:rsidR="00E27C69" w:rsidRPr="00494BFE">
              <w:rPr>
                <w:color w:val="000000"/>
                <w:sz w:val="18"/>
                <w:szCs w:val="20"/>
                <w:lang w:eastAsia="en-CA"/>
              </w:rPr>
              <w:t>(tons. PAO)</w:t>
            </w:r>
          </w:p>
        </w:tc>
        <w:tc>
          <w:tcPr>
            <w:tcW w:w="562" w:type="pct"/>
            <w:tcBorders>
              <w:top w:val="nil"/>
              <w:left w:val="nil"/>
              <w:bottom w:val="single" w:sz="4" w:space="0" w:color="auto"/>
              <w:right w:val="single" w:sz="4" w:space="0" w:color="auto"/>
            </w:tcBorders>
          </w:tcPr>
          <w:p w14:paraId="52E4123B" w14:textId="77777777" w:rsidR="00D66726" w:rsidRPr="00024776" w:rsidRDefault="00D66726" w:rsidP="00034FDD">
            <w:pPr>
              <w:jc w:val="right"/>
              <w:rPr>
                <w:color w:val="000000"/>
                <w:sz w:val="20"/>
                <w:szCs w:val="20"/>
                <w:lang w:eastAsia="en-CA"/>
              </w:rPr>
            </w:pPr>
            <w:r w:rsidRPr="00024776">
              <w:rPr>
                <w:color w:val="000000"/>
                <w:sz w:val="20"/>
                <w:szCs w:val="20"/>
                <w:lang w:eastAsia="en-CA"/>
              </w:rPr>
              <w:t>0,0</w:t>
            </w:r>
          </w:p>
        </w:tc>
      </w:tr>
      <w:tr w:rsidR="00D66726" w:rsidRPr="00024776" w14:paraId="4D4D0E71" w14:textId="77777777" w:rsidTr="00040C9F">
        <w:trPr>
          <w:trHeight w:val="133"/>
          <w:jc w:val="center"/>
        </w:trPr>
        <w:tc>
          <w:tcPr>
            <w:tcW w:w="458" w:type="pct"/>
            <w:tcBorders>
              <w:top w:val="nil"/>
              <w:left w:val="single" w:sz="4" w:space="0" w:color="auto"/>
              <w:bottom w:val="single" w:sz="4" w:space="0" w:color="auto"/>
              <w:right w:val="single" w:sz="4" w:space="0" w:color="auto"/>
            </w:tcBorders>
          </w:tcPr>
          <w:p w14:paraId="10FF028F" w14:textId="77777777" w:rsidR="00D66726" w:rsidRPr="00024776" w:rsidRDefault="00D66726" w:rsidP="00EB4CC9">
            <w:pPr>
              <w:jc w:val="center"/>
              <w:rPr>
                <w:color w:val="000000"/>
                <w:sz w:val="20"/>
                <w:szCs w:val="20"/>
                <w:lang w:eastAsia="en-CA"/>
              </w:rPr>
            </w:pPr>
            <w:r w:rsidRPr="00024776">
              <w:rPr>
                <w:color w:val="000000"/>
                <w:sz w:val="20"/>
                <w:szCs w:val="20"/>
                <w:lang w:eastAsia="en-CA"/>
              </w:rPr>
              <w:t>4.5.1</w:t>
            </w:r>
          </w:p>
        </w:tc>
        <w:tc>
          <w:tcPr>
            <w:tcW w:w="3980" w:type="pct"/>
            <w:gridSpan w:val="7"/>
            <w:tcBorders>
              <w:top w:val="single" w:sz="4" w:space="0" w:color="auto"/>
              <w:bottom w:val="single" w:sz="4" w:space="0" w:color="auto"/>
              <w:right w:val="single" w:sz="4" w:space="0" w:color="000000"/>
            </w:tcBorders>
          </w:tcPr>
          <w:p w14:paraId="2211DF8C" w14:textId="2EB23A93" w:rsidR="00D66726" w:rsidRPr="00494BFE" w:rsidRDefault="00D66726" w:rsidP="00034FDD">
            <w:pPr>
              <w:jc w:val="left"/>
              <w:rPr>
                <w:color w:val="000000"/>
                <w:sz w:val="18"/>
                <w:szCs w:val="20"/>
                <w:lang w:eastAsia="en-CA"/>
              </w:rPr>
            </w:pPr>
            <w:r w:rsidRPr="00494BFE">
              <w:rPr>
                <w:color w:val="000000"/>
                <w:sz w:val="18"/>
                <w:szCs w:val="20"/>
                <w:lang w:eastAsia="en-CA"/>
              </w:rPr>
              <w:t>Eliminación total de</w:t>
            </w:r>
            <w:r w:rsidR="008224D4">
              <w:rPr>
                <w:color w:val="000000"/>
                <w:sz w:val="18"/>
                <w:szCs w:val="20"/>
                <w:lang w:eastAsia="en-CA"/>
              </w:rPr>
              <w:t>l</w:t>
            </w:r>
            <w:r w:rsidRPr="00494BFE">
              <w:rPr>
                <w:color w:val="000000"/>
                <w:sz w:val="18"/>
                <w:szCs w:val="20"/>
                <w:lang w:eastAsia="en-CA"/>
              </w:rPr>
              <w:t xml:space="preserve"> HCFC-124 </w:t>
            </w:r>
            <w:r w:rsidR="00EF73F2" w:rsidRPr="00494BFE">
              <w:rPr>
                <w:color w:val="000000"/>
                <w:sz w:val="18"/>
                <w:szCs w:val="20"/>
                <w:lang w:eastAsia="en-CA"/>
              </w:rPr>
              <w:t>convenida</w:t>
            </w:r>
            <w:r w:rsidRPr="00494BFE">
              <w:rPr>
                <w:color w:val="000000"/>
                <w:sz w:val="18"/>
                <w:szCs w:val="20"/>
                <w:lang w:eastAsia="en-CA"/>
              </w:rPr>
              <w:t xml:space="preserve"> en el presente Acuerdo </w:t>
            </w:r>
            <w:r w:rsidR="00BD50C8" w:rsidRPr="00494BFE">
              <w:rPr>
                <w:color w:val="000000"/>
                <w:sz w:val="18"/>
                <w:szCs w:val="20"/>
                <w:lang w:eastAsia="en-CA"/>
              </w:rPr>
              <w:t>(tons. PAO)</w:t>
            </w:r>
          </w:p>
        </w:tc>
        <w:tc>
          <w:tcPr>
            <w:tcW w:w="562" w:type="pct"/>
            <w:tcBorders>
              <w:top w:val="nil"/>
              <w:left w:val="nil"/>
              <w:bottom w:val="single" w:sz="4" w:space="0" w:color="auto"/>
              <w:right w:val="single" w:sz="4" w:space="0" w:color="auto"/>
            </w:tcBorders>
          </w:tcPr>
          <w:p w14:paraId="22B9CF29" w14:textId="77777777" w:rsidR="00D66726" w:rsidRPr="00024776" w:rsidRDefault="00D66726" w:rsidP="00034FDD">
            <w:pPr>
              <w:jc w:val="right"/>
              <w:rPr>
                <w:color w:val="000000"/>
                <w:sz w:val="20"/>
                <w:szCs w:val="20"/>
                <w:lang w:eastAsia="en-CA"/>
              </w:rPr>
            </w:pPr>
            <w:r w:rsidRPr="00024776">
              <w:rPr>
                <w:color w:val="000000"/>
                <w:sz w:val="20"/>
                <w:szCs w:val="20"/>
                <w:lang w:eastAsia="en-CA"/>
              </w:rPr>
              <w:t>0,83</w:t>
            </w:r>
          </w:p>
        </w:tc>
      </w:tr>
      <w:tr w:rsidR="00D66726" w:rsidRPr="00024776" w14:paraId="4EF04E62" w14:textId="77777777" w:rsidTr="00040C9F">
        <w:trPr>
          <w:trHeight w:val="133"/>
          <w:jc w:val="center"/>
        </w:trPr>
        <w:tc>
          <w:tcPr>
            <w:tcW w:w="458" w:type="pct"/>
            <w:tcBorders>
              <w:top w:val="nil"/>
              <w:left w:val="single" w:sz="4" w:space="0" w:color="auto"/>
              <w:bottom w:val="single" w:sz="4" w:space="0" w:color="auto"/>
              <w:right w:val="single" w:sz="4" w:space="0" w:color="auto"/>
            </w:tcBorders>
          </w:tcPr>
          <w:p w14:paraId="202FE7E2" w14:textId="77777777" w:rsidR="00D66726" w:rsidRPr="00024776" w:rsidRDefault="00D66726" w:rsidP="00EB4CC9">
            <w:pPr>
              <w:jc w:val="center"/>
              <w:rPr>
                <w:color w:val="000000"/>
                <w:sz w:val="20"/>
                <w:szCs w:val="20"/>
                <w:lang w:eastAsia="en-CA"/>
              </w:rPr>
            </w:pPr>
            <w:r w:rsidRPr="00024776">
              <w:rPr>
                <w:color w:val="000000"/>
                <w:sz w:val="20"/>
                <w:szCs w:val="20"/>
                <w:lang w:eastAsia="en-CA"/>
              </w:rPr>
              <w:t>4.5.2</w:t>
            </w:r>
          </w:p>
        </w:tc>
        <w:tc>
          <w:tcPr>
            <w:tcW w:w="3980" w:type="pct"/>
            <w:gridSpan w:val="7"/>
            <w:tcBorders>
              <w:top w:val="single" w:sz="4" w:space="0" w:color="auto"/>
              <w:bottom w:val="single" w:sz="4" w:space="0" w:color="auto"/>
              <w:right w:val="single" w:sz="4" w:space="0" w:color="000000"/>
            </w:tcBorders>
          </w:tcPr>
          <w:p w14:paraId="68DF92FB" w14:textId="4C8FBC8F" w:rsidR="00D66726" w:rsidRPr="00494BFE" w:rsidRDefault="00D66726" w:rsidP="00034FDD">
            <w:pPr>
              <w:jc w:val="left"/>
              <w:rPr>
                <w:color w:val="000000"/>
                <w:sz w:val="18"/>
                <w:szCs w:val="20"/>
                <w:lang w:eastAsia="en-CA"/>
              </w:rPr>
            </w:pPr>
            <w:r w:rsidRPr="00494BFE">
              <w:rPr>
                <w:color w:val="000000"/>
                <w:sz w:val="18"/>
                <w:szCs w:val="20"/>
                <w:lang w:eastAsia="en-CA"/>
              </w:rPr>
              <w:t xml:space="preserve">Eliminación del HCFC-124 prevista para la etapa anterior </w:t>
            </w:r>
            <w:r w:rsidR="00E27C69" w:rsidRPr="00494BFE">
              <w:rPr>
                <w:color w:val="000000"/>
                <w:sz w:val="18"/>
                <w:szCs w:val="20"/>
                <w:lang w:eastAsia="en-CA"/>
              </w:rPr>
              <w:t>(tons. PAO)</w:t>
            </w:r>
          </w:p>
        </w:tc>
        <w:tc>
          <w:tcPr>
            <w:tcW w:w="562" w:type="pct"/>
            <w:tcBorders>
              <w:top w:val="nil"/>
              <w:left w:val="nil"/>
              <w:bottom w:val="single" w:sz="4" w:space="0" w:color="auto"/>
              <w:right w:val="single" w:sz="4" w:space="0" w:color="auto"/>
            </w:tcBorders>
          </w:tcPr>
          <w:p w14:paraId="641684C4" w14:textId="77777777" w:rsidR="00D66726" w:rsidRPr="00024776" w:rsidRDefault="00D66726" w:rsidP="00034FDD">
            <w:pPr>
              <w:jc w:val="right"/>
              <w:rPr>
                <w:color w:val="000000"/>
                <w:sz w:val="20"/>
                <w:szCs w:val="20"/>
                <w:lang w:eastAsia="en-CA"/>
              </w:rPr>
            </w:pPr>
            <w:r w:rsidRPr="00024776">
              <w:rPr>
                <w:color w:val="000000"/>
                <w:sz w:val="20"/>
                <w:szCs w:val="20"/>
                <w:lang w:eastAsia="en-CA"/>
              </w:rPr>
              <w:t>0,0</w:t>
            </w:r>
          </w:p>
        </w:tc>
      </w:tr>
      <w:tr w:rsidR="00D66726" w:rsidRPr="00024776" w14:paraId="6904A09F" w14:textId="77777777" w:rsidTr="00040C9F">
        <w:trPr>
          <w:trHeight w:val="133"/>
          <w:jc w:val="center"/>
        </w:trPr>
        <w:tc>
          <w:tcPr>
            <w:tcW w:w="458" w:type="pct"/>
            <w:tcBorders>
              <w:top w:val="nil"/>
              <w:left w:val="single" w:sz="4" w:space="0" w:color="auto"/>
              <w:bottom w:val="single" w:sz="4" w:space="0" w:color="auto"/>
              <w:right w:val="single" w:sz="4" w:space="0" w:color="auto"/>
            </w:tcBorders>
          </w:tcPr>
          <w:p w14:paraId="73FBF71D" w14:textId="77777777" w:rsidR="00D66726" w:rsidRPr="00024776" w:rsidRDefault="00D66726" w:rsidP="00EB4CC9">
            <w:pPr>
              <w:jc w:val="center"/>
              <w:rPr>
                <w:color w:val="000000"/>
                <w:sz w:val="20"/>
                <w:szCs w:val="20"/>
                <w:lang w:eastAsia="en-CA"/>
              </w:rPr>
            </w:pPr>
            <w:r w:rsidRPr="00024776">
              <w:rPr>
                <w:color w:val="000000"/>
                <w:sz w:val="20"/>
                <w:szCs w:val="20"/>
                <w:lang w:eastAsia="en-CA"/>
              </w:rPr>
              <w:t>4.5.3</w:t>
            </w:r>
          </w:p>
        </w:tc>
        <w:tc>
          <w:tcPr>
            <w:tcW w:w="3980" w:type="pct"/>
            <w:gridSpan w:val="7"/>
            <w:tcBorders>
              <w:top w:val="single" w:sz="4" w:space="0" w:color="auto"/>
              <w:bottom w:val="single" w:sz="4" w:space="0" w:color="auto"/>
              <w:right w:val="single" w:sz="4" w:space="0" w:color="000000"/>
            </w:tcBorders>
          </w:tcPr>
          <w:p w14:paraId="24441ADC" w14:textId="067DE742" w:rsidR="00D66726" w:rsidRPr="00494BFE" w:rsidRDefault="00D66726" w:rsidP="00034FDD">
            <w:pPr>
              <w:jc w:val="left"/>
              <w:rPr>
                <w:color w:val="000000"/>
                <w:sz w:val="18"/>
                <w:szCs w:val="20"/>
                <w:lang w:eastAsia="en-CA"/>
              </w:rPr>
            </w:pPr>
            <w:r w:rsidRPr="00494BFE">
              <w:rPr>
                <w:color w:val="000000"/>
                <w:sz w:val="18"/>
                <w:szCs w:val="20"/>
                <w:lang w:eastAsia="en-CA"/>
              </w:rPr>
              <w:t>Consumo admisible remanente de</w:t>
            </w:r>
            <w:r w:rsidR="008224D4">
              <w:rPr>
                <w:color w:val="000000"/>
                <w:sz w:val="18"/>
                <w:szCs w:val="20"/>
                <w:lang w:eastAsia="en-CA"/>
              </w:rPr>
              <w:t>l</w:t>
            </w:r>
            <w:r w:rsidRPr="00494BFE">
              <w:rPr>
                <w:color w:val="000000"/>
                <w:sz w:val="18"/>
                <w:szCs w:val="20"/>
                <w:lang w:eastAsia="en-CA"/>
              </w:rPr>
              <w:t xml:space="preserve"> HCFC-124 </w:t>
            </w:r>
            <w:r w:rsidR="00E27C69" w:rsidRPr="00494BFE">
              <w:rPr>
                <w:color w:val="000000"/>
                <w:sz w:val="18"/>
                <w:szCs w:val="20"/>
                <w:lang w:eastAsia="en-CA"/>
              </w:rPr>
              <w:t>(tons. PAO)</w:t>
            </w:r>
          </w:p>
        </w:tc>
        <w:tc>
          <w:tcPr>
            <w:tcW w:w="562" w:type="pct"/>
            <w:tcBorders>
              <w:top w:val="nil"/>
              <w:left w:val="nil"/>
              <w:bottom w:val="single" w:sz="4" w:space="0" w:color="auto"/>
              <w:right w:val="single" w:sz="4" w:space="0" w:color="auto"/>
            </w:tcBorders>
          </w:tcPr>
          <w:p w14:paraId="63C71F32" w14:textId="449DF73D" w:rsidR="00D66726" w:rsidRPr="00024776" w:rsidRDefault="00D66726" w:rsidP="00034FDD">
            <w:pPr>
              <w:jc w:val="right"/>
              <w:rPr>
                <w:color w:val="000000"/>
                <w:sz w:val="20"/>
                <w:szCs w:val="20"/>
                <w:lang w:eastAsia="en-CA"/>
              </w:rPr>
            </w:pPr>
            <w:r w:rsidRPr="00024776">
              <w:rPr>
                <w:color w:val="000000"/>
                <w:sz w:val="20"/>
                <w:szCs w:val="20"/>
                <w:lang w:eastAsia="en-CA"/>
              </w:rPr>
              <w:t>0</w:t>
            </w:r>
            <w:r w:rsidR="0008434E">
              <w:rPr>
                <w:color w:val="000000"/>
                <w:sz w:val="20"/>
                <w:szCs w:val="20"/>
                <w:lang w:eastAsia="en-CA"/>
              </w:rPr>
              <w:t>,0</w:t>
            </w:r>
          </w:p>
        </w:tc>
      </w:tr>
    </w:tbl>
    <w:p w14:paraId="7192DD55" w14:textId="37A129BA" w:rsidR="00D66726" w:rsidRPr="00024776" w:rsidRDefault="00D66726" w:rsidP="00465B8F">
      <w:pPr>
        <w:pStyle w:val="Heading1"/>
        <w:numPr>
          <w:ilvl w:val="0"/>
          <w:numId w:val="0"/>
        </w:numPr>
        <w:ind w:left="-270" w:hanging="180"/>
        <w:rPr>
          <w:sz w:val="18"/>
          <w:szCs w:val="16"/>
        </w:rPr>
      </w:pPr>
      <w:r w:rsidRPr="00024776">
        <w:rPr>
          <w:sz w:val="18"/>
          <w:szCs w:val="16"/>
        </w:rPr>
        <w:t xml:space="preserve">* Fecha de término de la etapa II según </w:t>
      </w:r>
      <w:r w:rsidRPr="00024776">
        <w:rPr>
          <w:color w:val="000000"/>
          <w:sz w:val="18"/>
          <w:szCs w:val="16"/>
        </w:rPr>
        <w:t>la decisión 92/31</w:t>
      </w:r>
      <w:r w:rsidR="00BD50C8" w:rsidRPr="00024776">
        <w:rPr>
          <w:color w:val="000000"/>
          <w:sz w:val="18"/>
          <w:szCs w:val="16"/>
        </w:rPr>
        <w:t xml:space="preserve"> e) i)</w:t>
      </w:r>
      <w:r w:rsidRPr="00024776">
        <w:rPr>
          <w:color w:val="000000"/>
          <w:sz w:val="18"/>
          <w:szCs w:val="16"/>
        </w:rPr>
        <w:t>:</w:t>
      </w:r>
      <w:r w:rsidRPr="00024776">
        <w:rPr>
          <w:sz w:val="18"/>
          <w:szCs w:val="16"/>
        </w:rPr>
        <w:t xml:space="preserve"> 31 de diciembre de 2024. En la 97</w:t>
      </w:r>
      <w:r w:rsidR="0008434E">
        <w:rPr>
          <w:sz w:val="18"/>
          <w:szCs w:val="16"/>
        </w:rPr>
        <w:t>ª reunión</w:t>
      </w:r>
      <w:r w:rsidRPr="00024776">
        <w:rPr>
          <w:sz w:val="18"/>
          <w:szCs w:val="16"/>
        </w:rPr>
        <w:t xml:space="preserve"> se solicitó una prórroga hasta el 31 de diciembre de 2027.</w:t>
      </w:r>
    </w:p>
    <w:p w14:paraId="2A420376" w14:textId="57752E7C" w:rsidR="00D66726" w:rsidRPr="00024776" w:rsidRDefault="007C269D" w:rsidP="00D66726">
      <w:pPr>
        <w:keepNext/>
        <w:spacing w:before="360" w:after="240"/>
        <w:rPr>
          <w:b/>
        </w:rPr>
      </w:pPr>
      <w:r w:rsidRPr="007C269D">
        <w:rPr>
          <w:b/>
        </w:rPr>
        <w:t>APÉNDICE 3-A: CALENDARIO DE APROBACIÓN DEL FINANCIAMIENTO</w:t>
      </w:r>
    </w:p>
    <w:p w14:paraId="418B89D4" w14:textId="3611A92C" w:rsidR="00D66726" w:rsidRPr="00024776" w:rsidRDefault="00E35CB3" w:rsidP="00E16EC3">
      <w:pPr>
        <w:pStyle w:val="Heading1"/>
        <w:numPr>
          <w:ilvl w:val="0"/>
          <w:numId w:val="12"/>
        </w:numPr>
      </w:pPr>
      <w:r w:rsidRPr="001611E6">
        <w:t xml:space="preserve">La aprobación del financiamiento de tramos futuros se someterá a consideración </w:t>
      </w:r>
      <w:r w:rsidRPr="006F0A55">
        <w:t xml:space="preserve">durante </w:t>
      </w:r>
      <w:r w:rsidRPr="001611E6">
        <w:t xml:space="preserve">la </w:t>
      </w:r>
      <w:r w:rsidR="0080514D" w:rsidRPr="0080514D">
        <w:t xml:space="preserve">segunda </w:t>
      </w:r>
      <w:r w:rsidRPr="001611E6">
        <w:t>reunión del año que indica el Apéndice 2-A.</w:t>
      </w:r>
    </w:p>
    <w:p w14:paraId="21335A31" w14:textId="58C9E6E6" w:rsidR="00D66726" w:rsidRPr="00024776" w:rsidRDefault="00AF4BA1" w:rsidP="00D66726">
      <w:pPr>
        <w:keepNext/>
        <w:spacing w:before="360" w:after="240"/>
        <w:rPr>
          <w:b/>
        </w:rPr>
      </w:pPr>
      <w:r w:rsidRPr="00AF4BA1">
        <w:rPr>
          <w:b/>
        </w:rPr>
        <w:t>APÉNDICE 4-A: FORMATO DE INFORMES Y PLANES DE EJECUCIÓN DE TRAMOS</w:t>
      </w:r>
    </w:p>
    <w:p w14:paraId="4A17CAEA" w14:textId="51B92950" w:rsidR="00D66726" w:rsidRPr="00024776" w:rsidRDefault="00FA3A5A" w:rsidP="00E16EC3">
      <w:pPr>
        <w:pStyle w:val="Heading1"/>
        <w:numPr>
          <w:ilvl w:val="0"/>
          <w:numId w:val="13"/>
        </w:numPr>
        <w:spacing w:after="200"/>
      </w:pPr>
      <w:r w:rsidRPr="001611E6">
        <w:t>Los informes y planes de ejecución de cada solicitud de tramo constarán de cinco partes:</w:t>
      </w:r>
    </w:p>
    <w:p w14:paraId="1D6DE61E" w14:textId="77777777" w:rsidR="00E07F86" w:rsidRPr="001611E6" w:rsidRDefault="00E07F86" w:rsidP="00465B8F">
      <w:pPr>
        <w:pStyle w:val="Heading2"/>
      </w:pPr>
      <w:r w:rsidRPr="001611E6">
        <w:t>Un informe descriptivo de los avances por tramo logrados desde el informe anterior que refleje el estado de situación del País en cuanto a la eliminación de las Sustancias, la contribución de las distintas actividades, y cómo éstas se relacionan entre sí. Debe incluir la eliminación de SAO lograda como resultado directo de la ejecución de las actividades, por sustancia, así como la tecnología alternativa utilizada y su introducción gradual a fin de que la Secretaría pueda informar al Comité Ejecutivo sobre el consiguiente cambio en las emisiones que afectan al clima. El informe debe además destacar los logros, experiencias y problemas relativos a las actividades contempladas en el Plan, haciendo constar los cambios que pudieran haberse operado en las circunstancias del País y otros antecedentes relevantes. El informe también deberá notificar y justificar los cambios respecto de los planes de ejecución de tramos anteriores, tales como retrasos, reasignación de fondos durante la ejecución conforme lo permite el párrafo 7, y otros;</w:t>
      </w:r>
    </w:p>
    <w:p w14:paraId="1C21CD44" w14:textId="77777777" w:rsidR="00E07F86" w:rsidRPr="001611E6" w:rsidRDefault="00E07F86" w:rsidP="00465B8F">
      <w:pPr>
        <w:pStyle w:val="Heading2"/>
        <w:tabs>
          <w:tab w:val="num" w:pos="-720"/>
        </w:tabs>
      </w:pPr>
      <w:r w:rsidRPr="001611E6">
        <w:t xml:space="preserve">Una verificación independiente de los resultados del Plan y del consumo de las Sustancias, según lo previsto en el </w:t>
      </w:r>
      <w:r>
        <w:t>párrafo</w:t>
      </w:r>
      <w:r w:rsidRPr="001611E6">
        <w:t xml:space="preserve"> 5 b) del </w:t>
      </w:r>
      <w:r>
        <w:t>Acuerdo</w:t>
      </w:r>
      <w:r w:rsidRPr="001611E6">
        <w:t xml:space="preserve">. Salvo indicación en contrario del Comité Ejecutivo, este informe de verificación se deberá acompañar a cada solicitud de tramo y deberá abarcar el consumo de todos los años especificados en el </w:t>
      </w:r>
      <w:r>
        <w:t>párrafo</w:t>
      </w:r>
      <w:r w:rsidRPr="001611E6">
        <w:t xml:space="preserve"> 5 a) para los que el Comité manifieste no haber recibido aún el informe de verificación;</w:t>
      </w:r>
    </w:p>
    <w:p w14:paraId="57CC5E4D" w14:textId="77777777" w:rsidR="00E07F86" w:rsidRPr="001611E6" w:rsidRDefault="00E07F86" w:rsidP="00465B8F">
      <w:pPr>
        <w:pStyle w:val="Heading2"/>
        <w:tabs>
          <w:tab w:val="num" w:pos="-720"/>
        </w:tabs>
      </w:pPr>
      <w:r w:rsidRPr="001611E6">
        <w:t xml:space="preserve">Una descripción escrita de las actividades de cada ejercicio contemplado en el período de la solicitud, destacando los plazos programados, fecha de término e interdependencia entre actividades e incorporando las experiencias adquiridas y avances logrados en la ejecución de tramos anteriores. Debe asimismo contener una referencia general al Plan, a los avances logrados y a los posibles cambios previstos en el plan general, especificando y explicando en detalle cualquier cambio. La descripción de futuras actividades se podrá presentar como parte del informe descriptivo previsto en el </w:t>
      </w:r>
      <w:r>
        <w:t>párrafo</w:t>
      </w:r>
      <w:r w:rsidRPr="001611E6">
        <w:t xml:space="preserve"> b) anterior;</w:t>
      </w:r>
    </w:p>
    <w:p w14:paraId="564A9D71" w14:textId="77777777" w:rsidR="00E07F86" w:rsidRPr="001611E6" w:rsidRDefault="00E07F86" w:rsidP="00465B8F">
      <w:pPr>
        <w:pStyle w:val="Heading2"/>
        <w:tabs>
          <w:tab w:val="num" w:pos="-720"/>
        </w:tabs>
      </w:pPr>
      <w:r w:rsidRPr="001611E6">
        <w:t>Una matriz de datos cuantitativos sobre todos los informes y planes de ejecución de tramos, a presentar a través de una base de datos en línea; y</w:t>
      </w:r>
    </w:p>
    <w:p w14:paraId="0786E05B" w14:textId="77777777" w:rsidR="00E07F86" w:rsidRPr="001611E6" w:rsidRDefault="00E07F86" w:rsidP="00465B8F">
      <w:pPr>
        <w:pStyle w:val="Heading2"/>
        <w:tabs>
          <w:tab w:val="num" w:pos="-720"/>
        </w:tabs>
      </w:pPr>
      <w:r w:rsidRPr="001611E6">
        <w:t xml:space="preserve">Un resumen ejecutivo de unos cinco párrafos con una síntesis de la información estipulada en los </w:t>
      </w:r>
      <w:r>
        <w:t>párrafos</w:t>
      </w:r>
      <w:r w:rsidRPr="001611E6">
        <w:t xml:space="preserve"> 1 a) a 1 d) anteriores.</w:t>
      </w:r>
    </w:p>
    <w:p w14:paraId="04E2F26C" w14:textId="77777777" w:rsidR="00DC7BE7" w:rsidRPr="001611E6" w:rsidRDefault="00DC7BE7" w:rsidP="00DC7BE7">
      <w:pPr>
        <w:pStyle w:val="Heading1"/>
      </w:pPr>
      <w:r w:rsidRPr="001611E6">
        <w:lastRenderedPageBreak/>
        <w:t>Cuando en un mismo año se estén ejecutando en paralelo dos etapas del Plan, al elaborar los informes y planes de ejecución de tramos se deberá tener en cuenta lo siguiente:</w:t>
      </w:r>
    </w:p>
    <w:p w14:paraId="117AC61F" w14:textId="77777777" w:rsidR="00DC7BE7" w:rsidRPr="001611E6" w:rsidRDefault="00DC7BE7" w:rsidP="00465B8F">
      <w:pPr>
        <w:pStyle w:val="Heading2"/>
        <w:widowControl/>
        <w:tabs>
          <w:tab w:val="num" w:pos="-720"/>
        </w:tabs>
        <w:jc w:val="left"/>
      </w:pPr>
      <w:r w:rsidRPr="001611E6">
        <w:t xml:space="preserve">Los informes y planes de ejecución de tramos previstos en el presente </w:t>
      </w:r>
      <w:r>
        <w:t>Acuerdo</w:t>
      </w:r>
      <w:r w:rsidRPr="001611E6">
        <w:t xml:space="preserve"> deberán abarcar únicamente las actividades y fondos aquí contemplados; y</w:t>
      </w:r>
    </w:p>
    <w:p w14:paraId="05D811B8" w14:textId="2E0F3F2C" w:rsidR="00D66726" w:rsidRPr="00024776" w:rsidRDefault="00DC7BE7" w:rsidP="00465B8F">
      <w:pPr>
        <w:pStyle w:val="Heading2"/>
        <w:widowControl/>
        <w:tabs>
          <w:tab w:val="clear" w:pos="0"/>
          <w:tab w:val="num" w:pos="-720"/>
        </w:tabs>
        <w:spacing w:after="200"/>
      </w:pPr>
      <w:r w:rsidRPr="001611E6">
        <w:t xml:space="preserve">Cuando el Apéndice 2-A de cada </w:t>
      </w:r>
      <w:r>
        <w:t>Acuerdo</w:t>
      </w:r>
      <w:r w:rsidRPr="001611E6">
        <w:t xml:space="preserve"> contemple distintas metas de consumo de HCFC para etapas en curso en un mismo año, servirá de referencia para el cumplimiento de dichos </w:t>
      </w:r>
      <w:r>
        <w:t>Acuerdos</w:t>
      </w:r>
      <w:r w:rsidRPr="001611E6">
        <w:t xml:space="preserve"> y como base para la verificación independiente la que resulte menor.</w:t>
      </w:r>
    </w:p>
    <w:p w14:paraId="4D2C751E" w14:textId="77777777" w:rsidR="00D66726" w:rsidRPr="00024776" w:rsidRDefault="00D66726" w:rsidP="00D66726">
      <w:pPr>
        <w:keepNext/>
        <w:spacing w:before="360" w:after="240"/>
        <w:rPr>
          <w:b/>
        </w:rPr>
      </w:pPr>
      <w:r w:rsidRPr="00024776">
        <w:rPr>
          <w:b/>
        </w:rPr>
        <w:t>APÉNDICE 5-A: INSTITUCIONES Y FUNCIONES DE SUPERVISIÓN</w:t>
      </w:r>
    </w:p>
    <w:p w14:paraId="3D95DF5C" w14:textId="7C2775E1" w:rsidR="00D66726" w:rsidRPr="00024776" w:rsidRDefault="00D66726" w:rsidP="00E16EC3">
      <w:pPr>
        <w:pStyle w:val="Heading1"/>
        <w:numPr>
          <w:ilvl w:val="0"/>
          <w:numId w:val="14"/>
        </w:numPr>
      </w:pPr>
      <w:r w:rsidRPr="00024776">
        <w:t xml:space="preserve">La oficina nacional del ozono (OPROZ) es una oficina de coordinación tripartita para el </w:t>
      </w:r>
      <w:r w:rsidR="00C71DA6">
        <w:t>programa de país</w:t>
      </w:r>
      <w:r w:rsidRPr="00024776">
        <w:t xml:space="preserve"> de</w:t>
      </w:r>
      <w:r w:rsidR="0008434E">
        <w:t>stinada a la</w:t>
      </w:r>
      <w:r w:rsidRPr="00024776">
        <w:t xml:space="preserve"> aplicación del Protocolo de Montreal. Está integrada por un representante del Ministerio del Medio Ambiente y Desarrollo Sostenible (MAyDS), el Ministerio de Producción y el Ministerio de Relaciones Exteriores, Comercio Internacional y Culto.</w:t>
      </w:r>
    </w:p>
    <w:p w14:paraId="39A68FA2" w14:textId="182BAE3D" w:rsidR="00D66726" w:rsidRPr="00024776" w:rsidRDefault="00D66726" w:rsidP="00D66726">
      <w:pPr>
        <w:pStyle w:val="Heading1"/>
      </w:pPr>
      <w:r w:rsidRPr="00024776">
        <w:t xml:space="preserve">La OPROZ está coordinada por el </w:t>
      </w:r>
      <w:r w:rsidR="0008434E" w:rsidRPr="00024776">
        <w:t>Ministerio del Medio Ambiente y Desarrollo Sostenible</w:t>
      </w:r>
      <w:r w:rsidRPr="00024776">
        <w:t xml:space="preserve">, que actúa como ente coordinador nacional del Protocolo de Montreal. </w:t>
      </w:r>
      <w:r w:rsidR="0008434E">
        <w:t xml:space="preserve">Dicho Ministerio </w:t>
      </w:r>
      <w:r w:rsidRPr="00024776">
        <w:t xml:space="preserve">es responsable de las tareas relacionadas con la aplicación del Protocolo, </w:t>
      </w:r>
      <w:r w:rsidRPr="00024776">
        <w:rPr>
          <w:vanish/>
        </w:rPr>
        <w:t xml:space="preserve">el </w:t>
      </w:r>
      <w:r w:rsidR="0008434E">
        <w:t xml:space="preserve">el </w:t>
      </w:r>
      <w:r w:rsidRPr="00024776">
        <w:t>control del sistema de licencias de importación y la evaluación de los datos de consumo, la publicación de informes trimestrales sobre el cumplimiento del Protocolo de Montreal y la reducción del consumo de sustancias que agotan la capa de ozono.</w:t>
      </w:r>
    </w:p>
    <w:p w14:paraId="45E11111" w14:textId="763110DE" w:rsidR="00D66726" w:rsidRPr="00024776" w:rsidRDefault="0008434E" w:rsidP="00D66726">
      <w:pPr>
        <w:pStyle w:val="Heading1"/>
      </w:pPr>
      <w:r>
        <w:t>El</w:t>
      </w:r>
      <w:r w:rsidR="00D66726" w:rsidRPr="00024776">
        <w:t xml:space="preserve"> principal organismo de ejecución se encargará de la gestión general, la supervisión de los avances, la verificación del desempeño y la notificación a la </w:t>
      </w:r>
      <w:r w:rsidR="00024776" w:rsidRPr="00024776">
        <w:t>Secretaría</w:t>
      </w:r>
      <w:r w:rsidR="00D66726" w:rsidRPr="00024776">
        <w:t xml:space="preserve"> del Fondo y al Comité Ejecutivo, en estrecha colaboración con la OPROZ y los beneficiarios. El trabajo se llevará a cabo bajo la supervisión y orientación d</w:t>
      </w:r>
      <w:r w:rsidR="00A43C4A">
        <w:t>e</w:t>
      </w:r>
      <w:r w:rsidR="00024776" w:rsidRPr="00024776">
        <w:t xml:space="preserve">l </w:t>
      </w:r>
      <w:r w:rsidR="00DC4BBC" w:rsidRPr="00024776">
        <w:t>director</w:t>
      </w:r>
      <w:r w:rsidR="00D66726" w:rsidRPr="00024776">
        <w:t xml:space="preserve"> de proyectos del principal organismo de ejecución. La OPROZ se encargará de la coordinación y el control </w:t>
      </w:r>
      <w:r w:rsidR="00024776">
        <w:t>nacional</w:t>
      </w:r>
      <w:r w:rsidR="00D66726" w:rsidRPr="00024776">
        <w:t>es necesarios.</w:t>
      </w:r>
    </w:p>
    <w:p w14:paraId="6658A37F" w14:textId="27640FB5" w:rsidR="00D66726" w:rsidRPr="00024776" w:rsidRDefault="006830ED" w:rsidP="00D66726">
      <w:pPr>
        <w:keepNext/>
        <w:spacing w:before="360" w:after="240"/>
        <w:rPr>
          <w:b/>
        </w:rPr>
      </w:pPr>
      <w:r w:rsidRPr="001611E6">
        <w:rPr>
          <w:b/>
          <w:caps/>
        </w:rPr>
        <w:t xml:space="preserve">APÉNDICE 6-A: FUNCIONES DEL </w:t>
      </w:r>
      <w:r>
        <w:rPr>
          <w:b/>
          <w:caps/>
        </w:rPr>
        <w:t>ORGANISMO PRINCIPAL</w:t>
      </w:r>
    </w:p>
    <w:p w14:paraId="6DC4142E" w14:textId="77777777" w:rsidR="00837365" w:rsidRPr="001611E6" w:rsidRDefault="00837365" w:rsidP="00837365">
      <w:pPr>
        <w:pStyle w:val="Heading1"/>
        <w:numPr>
          <w:ilvl w:val="0"/>
          <w:numId w:val="21"/>
        </w:numPr>
      </w:pPr>
      <w:r w:rsidRPr="001611E6">
        <w:t xml:space="preserve">El </w:t>
      </w:r>
      <w:r>
        <w:t>organismo principal</w:t>
      </w:r>
      <w:r w:rsidRPr="001611E6">
        <w:t xml:space="preserve"> tendrá, como mínimo, las siguientes responsabilidades:</w:t>
      </w:r>
    </w:p>
    <w:p w14:paraId="1647173C" w14:textId="77777777" w:rsidR="00837365" w:rsidRPr="001611E6" w:rsidRDefault="00837365" w:rsidP="00465B8F">
      <w:pPr>
        <w:pStyle w:val="Heading2"/>
      </w:pPr>
      <w:r w:rsidRPr="001611E6">
        <w:t xml:space="preserve">Velar por que el desempeño y la gestión financiera se verifiquen según lo previsto en el presente </w:t>
      </w:r>
      <w:r>
        <w:t>Acuerdo</w:t>
      </w:r>
      <w:r w:rsidRPr="001611E6">
        <w:t xml:space="preserve"> y en los procedimientos y requisitos internos específicos establecidos en el Plan para el País;</w:t>
      </w:r>
    </w:p>
    <w:p w14:paraId="40530947" w14:textId="77777777" w:rsidR="00837365" w:rsidRPr="001611E6" w:rsidRDefault="00837365" w:rsidP="00465B8F">
      <w:pPr>
        <w:pStyle w:val="Heading2"/>
        <w:tabs>
          <w:tab w:val="num" w:pos="-720"/>
        </w:tabs>
      </w:pPr>
      <w:r w:rsidRPr="001611E6">
        <w:t>Colaborar con el País en la elaboración de los informes y planes de ejecución de tramos previstos en el Apéndice 4-A;</w:t>
      </w:r>
    </w:p>
    <w:p w14:paraId="4C97B046" w14:textId="77777777" w:rsidR="00837365" w:rsidRPr="001611E6" w:rsidRDefault="00837365" w:rsidP="00465B8F">
      <w:pPr>
        <w:pStyle w:val="Heading2"/>
        <w:tabs>
          <w:tab w:val="num" w:pos="-720"/>
        </w:tabs>
      </w:pPr>
      <w:r w:rsidRPr="001611E6">
        <w:t>Proporcionar al Comité Ejecutivo verificación independiente de haberse alcanzado las metas y completado las actividades previstas en el plan de ejecución del tramo, de conformidad con el Apéndice 4-A;</w:t>
      </w:r>
    </w:p>
    <w:p w14:paraId="72525235" w14:textId="77777777" w:rsidR="00837365" w:rsidRPr="001611E6" w:rsidRDefault="00837365" w:rsidP="00465B8F">
      <w:pPr>
        <w:pStyle w:val="Heading2"/>
        <w:widowControl/>
        <w:tabs>
          <w:tab w:val="num" w:pos="-720"/>
        </w:tabs>
      </w:pPr>
      <w:r w:rsidRPr="001611E6">
        <w:t xml:space="preserve">Actualizar el plan general y los futuros planes de ejecución de tramos de modo que reflejen las experiencias y avances logrados, conforme a los </w:t>
      </w:r>
      <w:r>
        <w:t>párrafos</w:t>
      </w:r>
      <w:r w:rsidRPr="001611E6">
        <w:t xml:space="preserve"> 1 c) y 1 d) del Apéndice 4-A;</w:t>
      </w:r>
    </w:p>
    <w:p w14:paraId="5B28A0DB" w14:textId="77777777" w:rsidR="00837365" w:rsidRPr="001611E6" w:rsidRDefault="00837365" w:rsidP="00465B8F">
      <w:pPr>
        <w:pStyle w:val="Heading2"/>
        <w:tabs>
          <w:tab w:val="num" w:pos="-720"/>
        </w:tabs>
      </w:pPr>
      <w:r w:rsidRPr="001611E6">
        <w:t>Presentar al Comité Ejecutivo los informes y planes de ejecución de tramos y los informes sobre el plan general especificados en el Apéndice 4-A</w:t>
      </w:r>
      <w:r>
        <w:t>.</w:t>
      </w:r>
    </w:p>
    <w:p w14:paraId="40AFD716" w14:textId="77777777" w:rsidR="00837365" w:rsidRPr="001611E6" w:rsidRDefault="00837365" w:rsidP="00465B8F">
      <w:pPr>
        <w:pStyle w:val="Heading2"/>
        <w:tabs>
          <w:tab w:val="num" w:pos="-720"/>
        </w:tabs>
      </w:pPr>
      <w:r w:rsidRPr="001611E6">
        <w:t xml:space="preserve">Cuando el tramo final de financiamiento se solicite uno o más ejercicios antes del último año para el cual se haya fijado una meta de consumo, los informes anuales de ejecución de tramos y, cuando corresponda, de verificación de la etapa en curso del Plan, deberán </w:t>
      </w:r>
      <w:r w:rsidRPr="001611E6">
        <w:lastRenderedPageBreak/>
        <w:t>seguirse presentando hasta el término de las actividades previstas y el logro de las metas de consumo;</w:t>
      </w:r>
    </w:p>
    <w:p w14:paraId="34DB458D" w14:textId="77777777" w:rsidR="00837365" w:rsidRPr="001611E6" w:rsidRDefault="00837365" w:rsidP="00465B8F">
      <w:pPr>
        <w:pStyle w:val="Heading2"/>
        <w:tabs>
          <w:tab w:val="num" w:pos="-720"/>
        </w:tabs>
      </w:pPr>
      <w:r w:rsidRPr="001611E6">
        <w:t>Velar por que las evaluaciones técnicas las realicen expertos independientes calificados;</w:t>
      </w:r>
    </w:p>
    <w:p w14:paraId="5B0814E7" w14:textId="77777777" w:rsidR="00837365" w:rsidRPr="001611E6" w:rsidRDefault="00837365" w:rsidP="00465B8F">
      <w:pPr>
        <w:pStyle w:val="Heading2"/>
        <w:tabs>
          <w:tab w:val="num" w:pos="-720"/>
        </w:tabs>
      </w:pPr>
      <w:r w:rsidRPr="001611E6">
        <w:t xml:space="preserve">Llevar a cabo las labores de supervisión </w:t>
      </w:r>
      <w:r>
        <w:t>necesarias</w:t>
      </w:r>
      <w:r w:rsidRPr="001611E6">
        <w:t>;</w:t>
      </w:r>
    </w:p>
    <w:p w14:paraId="6016C439" w14:textId="77777777" w:rsidR="00837365" w:rsidRPr="001611E6" w:rsidRDefault="00837365" w:rsidP="00465B8F">
      <w:pPr>
        <w:pStyle w:val="Heading2"/>
        <w:tabs>
          <w:tab w:val="num" w:pos="-720"/>
        </w:tabs>
      </w:pPr>
      <w:r w:rsidRPr="001611E6">
        <w:t>Cerciorarse de que exista un mecanismo operativo que permita una ejecución eficaz y transparente del plan de ejecución del tramo y la obtención de datos fidedignos;</w:t>
      </w:r>
    </w:p>
    <w:p w14:paraId="6472A488" w14:textId="2954107B" w:rsidR="00837365" w:rsidRPr="001611E6" w:rsidRDefault="00837365" w:rsidP="00465B8F">
      <w:pPr>
        <w:pStyle w:val="Heading2"/>
        <w:tabs>
          <w:tab w:val="num" w:pos="-720"/>
        </w:tabs>
      </w:pPr>
      <w:r w:rsidRPr="001611E6">
        <w:t xml:space="preserve">De reducirse los fondos en razón del incumplimiento previsto en el párrafo 11 del </w:t>
      </w:r>
      <w:r>
        <w:t>Acuerdo</w:t>
      </w:r>
      <w:r w:rsidRPr="001611E6">
        <w:t>, asignar las reducciones a las distintas partidas presupuestarias y al financiamiento de</w:t>
      </w:r>
      <w:r>
        <w:t>l</w:t>
      </w:r>
      <w:r w:rsidRPr="001611E6">
        <w:t xml:space="preserve"> </w:t>
      </w:r>
      <w:r>
        <w:t>organismo</w:t>
      </w:r>
      <w:r w:rsidRPr="001611E6">
        <w:t xml:space="preserve"> principal en consulta con el País</w:t>
      </w:r>
      <w:r w:rsidR="00320615">
        <w:rPr>
          <w:lang w:val="es-AR"/>
        </w:rPr>
        <w:t>;</w:t>
      </w:r>
    </w:p>
    <w:p w14:paraId="1D1EEFD7" w14:textId="77777777" w:rsidR="00837365" w:rsidRPr="001611E6" w:rsidRDefault="00837365" w:rsidP="00465B8F">
      <w:pPr>
        <w:pStyle w:val="Heading2"/>
        <w:shd w:val="clear" w:color="auto" w:fill="FFFFFF" w:themeFill="background1"/>
        <w:tabs>
          <w:tab w:val="num" w:pos="-720"/>
        </w:tabs>
      </w:pPr>
      <w:r w:rsidRPr="001611E6">
        <w:t>Procurar que los desembolsos a la cuenta del País se hagan en base al uso de indicadores;</w:t>
      </w:r>
    </w:p>
    <w:p w14:paraId="5AB33A79" w14:textId="77777777" w:rsidR="00837365" w:rsidRDefault="00837365" w:rsidP="00465B8F">
      <w:pPr>
        <w:pStyle w:val="Heading2"/>
        <w:widowControl/>
        <w:shd w:val="clear" w:color="auto" w:fill="FFFFFF" w:themeFill="background1"/>
        <w:tabs>
          <w:tab w:val="num" w:pos="-720"/>
        </w:tabs>
        <w:spacing w:after="200"/>
      </w:pPr>
      <w:r w:rsidRPr="001611E6">
        <w:t>Colaborar en materia de gestión, apoyo técnico y desarrollo de políticas, según sea necesario;</w:t>
      </w:r>
      <w:r>
        <w:t xml:space="preserve"> y</w:t>
      </w:r>
    </w:p>
    <w:p w14:paraId="4EE0DABE" w14:textId="28D724E0" w:rsidR="00D66726" w:rsidRPr="00024776" w:rsidRDefault="00837365" w:rsidP="00465B8F">
      <w:pPr>
        <w:pStyle w:val="Heading2"/>
        <w:widowControl/>
        <w:shd w:val="clear" w:color="auto" w:fill="FFFFFF" w:themeFill="background1"/>
        <w:tabs>
          <w:tab w:val="num" w:pos="-720"/>
        </w:tabs>
        <w:spacing w:after="200"/>
      </w:pPr>
      <w:r w:rsidRPr="001611E6">
        <w:t>Transferir oportunamente al País y a las empresas respectivas los fondos necesarios para la ejecución de las actividades contempladas en el proyecto.</w:t>
      </w:r>
    </w:p>
    <w:p w14:paraId="233488FC" w14:textId="6DDA8D45" w:rsidR="00D66726" w:rsidRPr="00024776" w:rsidRDefault="001C3776" w:rsidP="00D66726">
      <w:pPr>
        <w:pStyle w:val="Heading1"/>
      </w:pPr>
      <w:r w:rsidRPr="001611E6">
        <w:t xml:space="preserve">En consulta con el País, y tomando en cuenta sus puntos de vista, el </w:t>
      </w:r>
      <w:r>
        <w:t>organismo principal</w:t>
      </w:r>
      <w:r w:rsidRPr="001611E6">
        <w:t xml:space="preserve"> seleccionará a una entidad independiente para realizar la verificación de los resultados del Plan y del consumo de las Sustancias indicadas en el Apéndice 1-A, según lo previsto en los </w:t>
      </w:r>
      <w:r>
        <w:t>párrafos</w:t>
      </w:r>
      <w:r w:rsidRPr="001611E6">
        <w:t xml:space="preserve"> 5 b) del </w:t>
      </w:r>
      <w:r>
        <w:t>Acuerdo</w:t>
      </w:r>
      <w:r w:rsidRPr="001611E6">
        <w:t xml:space="preserve"> y 1 b) del Apéndice 4-A.</w:t>
      </w:r>
    </w:p>
    <w:p w14:paraId="3177FCD8" w14:textId="77777777" w:rsidR="00D66726" w:rsidRPr="00024776" w:rsidRDefault="00D66726" w:rsidP="00D66726">
      <w:pPr>
        <w:keepNext/>
        <w:spacing w:before="240" w:after="240"/>
        <w:rPr>
          <w:b/>
        </w:rPr>
      </w:pPr>
      <w:r w:rsidRPr="00024776">
        <w:rPr>
          <w:b/>
        </w:rPr>
        <w:t>APÉNDICE 7-A: REDUCCIÓN DEL FINANCIAMIENTO EN CASO DE INCUMPLIMIENTO</w:t>
      </w:r>
    </w:p>
    <w:p w14:paraId="632BC761" w14:textId="086C329D" w:rsidR="00D66726" w:rsidRPr="00024776" w:rsidRDefault="001C3776" w:rsidP="00E16EC3">
      <w:pPr>
        <w:pStyle w:val="Heading1"/>
        <w:numPr>
          <w:ilvl w:val="0"/>
          <w:numId w:val="16"/>
        </w:numPr>
      </w:pPr>
      <w:r w:rsidRPr="001611E6">
        <w:t xml:space="preserve">Conforme al párrafo 11 del </w:t>
      </w:r>
      <w:r>
        <w:t>Acuerdo</w:t>
      </w:r>
      <w:r w:rsidRPr="001611E6">
        <w:t xml:space="preserve">, el financiamiento podrá reducirse en </w:t>
      </w:r>
      <w:r w:rsidRPr="00455BD4">
        <w:t xml:space="preserve">USD </w:t>
      </w:r>
      <w:r w:rsidRPr="00E45681">
        <w:t xml:space="preserve">103,40 </w:t>
      </w:r>
      <w:r w:rsidRPr="001611E6">
        <w:t>por kg PAO de consumo que exceda lo estipulado en el renglón 1.2 del Apéndice 2-A para cada año en que no se cumpla la meta. La reducción máxima no excederá el financiamiento total del tramo solicitado, aunque podrán estudiarse otras medidas cuando el incumplimiento se prolongue durante dos años consecutivos.</w:t>
      </w:r>
    </w:p>
    <w:p w14:paraId="218CB712" w14:textId="7C9F4F01" w:rsidR="00D66726" w:rsidRPr="00024776" w:rsidRDefault="001C3776" w:rsidP="00D66726">
      <w:pPr>
        <w:pStyle w:val="Heading1"/>
      </w:pPr>
      <w:r w:rsidRPr="001611E6">
        <w:t xml:space="preserve">Cuando corresponda sancionar en un año en que estén vigentes dos </w:t>
      </w:r>
      <w:r>
        <w:t>Acuerdos</w:t>
      </w:r>
      <w:r w:rsidRPr="001611E6">
        <w:t xml:space="preserve"> (dos etapas del Plan en ejecución paralela) que prevean multas de distinta cuantía, el importe se determinará caso a caso, atendiendo a los sectores específicos donde se produzca el incumplimiento. Si no fuese posible precisar el sector, o si ambas etapas se ocupan de un mismo sector, se aplicará el que resulte mayor.</w:t>
      </w:r>
    </w:p>
    <w:tbl>
      <w:tblPr>
        <w:tblW w:w="0" w:type="auto"/>
        <w:tblLook w:val="04A0" w:firstRow="1" w:lastRow="0" w:firstColumn="1" w:lastColumn="0" w:noHBand="0" w:noVBand="1"/>
      </w:tblPr>
      <w:tblGrid>
        <w:gridCol w:w="1871"/>
        <w:gridCol w:w="1872"/>
        <w:gridCol w:w="1872"/>
        <w:gridCol w:w="1872"/>
        <w:gridCol w:w="1873"/>
      </w:tblGrid>
      <w:tr w:rsidR="00D66726" w:rsidRPr="00024776" w14:paraId="521E5ABC" w14:textId="77777777" w:rsidTr="00034FDD">
        <w:tc>
          <w:tcPr>
            <w:tcW w:w="1871" w:type="dxa"/>
          </w:tcPr>
          <w:p w14:paraId="2E57F76B" w14:textId="77777777" w:rsidR="00D66726" w:rsidRPr="00024776" w:rsidRDefault="00D66726" w:rsidP="00034FDD"/>
        </w:tc>
        <w:tc>
          <w:tcPr>
            <w:tcW w:w="1872" w:type="dxa"/>
          </w:tcPr>
          <w:p w14:paraId="7FBBA174" w14:textId="77777777" w:rsidR="00D66726" w:rsidRPr="00024776" w:rsidRDefault="00D66726" w:rsidP="00034FDD"/>
        </w:tc>
        <w:tc>
          <w:tcPr>
            <w:tcW w:w="1872" w:type="dxa"/>
            <w:tcBorders>
              <w:bottom w:val="single" w:sz="4" w:space="0" w:color="auto"/>
            </w:tcBorders>
          </w:tcPr>
          <w:p w14:paraId="5C2DDA52" w14:textId="77777777" w:rsidR="00D66726" w:rsidRPr="00024776" w:rsidRDefault="00D66726" w:rsidP="00034FDD"/>
        </w:tc>
        <w:tc>
          <w:tcPr>
            <w:tcW w:w="1872" w:type="dxa"/>
          </w:tcPr>
          <w:p w14:paraId="661D6D4E" w14:textId="77777777" w:rsidR="00D66726" w:rsidRPr="00024776" w:rsidRDefault="00D66726" w:rsidP="00034FDD"/>
        </w:tc>
        <w:tc>
          <w:tcPr>
            <w:tcW w:w="1873" w:type="dxa"/>
          </w:tcPr>
          <w:p w14:paraId="11F72A4C" w14:textId="77777777" w:rsidR="00D66726" w:rsidRPr="00024776" w:rsidRDefault="00D66726" w:rsidP="00034FDD"/>
        </w:tc>
      </w:tr>
    </w:tbl>
    <w:p w14:paraId="718BAFD1" w14:textId="77777777" w:rsidR="00D66726" w:rsidRPr="00024776" w:rsidRDefault="00D66726" w:rsidP="00D66726"/>
    <w:p w14:paraId="16E4D6BF" w14:textId="77777777" w:rsidR="00952B6D" w:rsidRPr="00024776" w:rsidRDefault="00952B6D" w:rsidP="00D66726">
      <w:pPr>
        <w:pStyle w:val="Title1"/>
        <w:rPr>
          <w:b w:val="0"/>
          <w:lang w:val="es-ES_tradnl"/>
        </w:rPr>
      </w:pPr>
    </w:p>
    <w:sectPr w:rsidR="00952B6D" w:rsidRPr="00024776" w:rsidSect="00CD0956">
      <w:headerReference w:type="even" r:id="rId21"/>
      <w:headerReference w:type="default" r:id="rId22"/>
      <w:pgSz w:w="12240" w:h="15840" w:code="1"/>
      <w:pgMar w:top="720" w:right="1440" w:bottom="862" w:left="1440" w:header="720" w:footer="4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69A0A" w14:textId="77777777" w:rsidR="00A60AC5" w:rsidRPr="00E210D5" w:rsidRDefault="00A60AC5" w:rsidP="004A504B">
      <w:r w:rsidRPr="00E210D5">
        <w:separator/>
      </w:r>
    </w:p>
  </w:endnote>
  <w:endnote w:type="continuationSeparator" w:id="0">
    <w:p w14:paraId="048BD75D" w14:textId="77777777" w:rsidR="00A60AC5" w:rsidRPr="00E210D5" w:rsidRDefault="00A60AC5" w:rsidP="004A504B">
      <w:r w:rsidRPr="00E210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0"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American Typewriter">
    <w:altName w:val="Courier New"/>
    <w:charset w:val="00"/>
    <w:family w:val="auto"/>
    <w:pitch w:val="variable"/>
    <w:sig w:usb0="A000006F" w:usb1="00000019" w:usb2="00000000" w:usb3="00000000" w:csb0="0000011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FD5E8" w14:textId="77777777" w:rsidR="00D66726" w:rsidRPr="0033525D" w:rsidRDefault="00D66726">
    <w:pPr>
      <w:jc w:val="center"/>
    </w:pPr>
    <w:r>
      <w:fldChar w:fldCharType="begin"/>
    </w:r>
    <w:r>
      <w:instrText xml:space="preserve"> PAGE </w:instrText>
    </w:r>
    <w:r>
      <w:fldChar w:fldCharType="separate"/>
    </w:r>
    <w:r w:rsidR="00865795">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04249" w14:textId="77777777" w:rsidR="00D66726" w:rsidRPr="00142C1C" w:rsidRDefault="00D66726">
    <w:pPr>
      <w:jc w:val="center"/>
    </w:pPr>
    <w:r w:rsidRPr="00142C1C">
      <w:fldChar w:fldCharType="begin"/>
    </w:r>
    <w:r w:rsidRPr="00142C1C">
      <w:instrText xml:space="preserve"> PAGE </w:instrText>
    </w:r>
    <w:r w:rsidRPr="00142C1C">
      <w:fldChar w:fldCharType="separate"/>
    </w:r>
    <w:r w:rsidR="00865795">
      <w:rPr>
        <w:noProof/>
      </w:rPr>
      <w:t>3</w:t>
    </w:r>
    <w:r w:rsidRPr="00142C1C">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C5DE5" w14:textId="77777777" w:rsidR="00D66726" w:rsidRPr="00C25CD5" w:rsidRDefault="00D66726" w:rsidP="00034FDD">
    <w:pPr>
      <w:pBdr>
        <w:top w:val="single" w:sz="4" w:space="1" w:color="auto"/>
        <w:left w:val="single" w:sz="4" w:space="4" w:color="auto"/>
        <w:bottom w:val="single" w:sz="4" w:space="1" w:color="auto"/>
        <w:right w:val="single" w:sz="4" w:space="4" w:color="auto"/>
      </w:pBdr>
      <w:jc w:val="center"/>
      <w:rPr>
        <w:sz w:val="18"/>
        <w:szCs w:val="18"/>
      </w:rPr>
    </w:pPr>
    <w:r w:rsidRPr="00C25CD5">
      <w:rPr>
        <w:sz w:val="18"/>
        <w:szCs w:val="18"/>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640FE" w14:textId="77777777" w:rsidR="00A60AC5" w:rsidRPr="00E210D5" w:rsidRDefault="00A60AC5" w:rsidP="004A504B">
      <w:r w:rsidRPr="00E210D5">
        <w:separator/>
      </w:r>
    </w:p>
  </w:footnote>
  <w:footnote w:type="continuationSeparator" w:id="0">
    <w:p w14:paraId="1334A846" w14:textId="77777777" w:rsidR="00A60AC5" w:rsidRPr="00E210D5" w:rsidRDefault="00A60AC5" w:rsidP="004A504B">
      <w:r w:rsidRPr="00E210D5">
        <w:continuationSeparator/>
      </w:r>
    </w:p>
  </w:footnote>
  <w:footnote w:id="1">
    <w:p w14:paraId="75FF9C81" w14:textId="77777777" w:rsidR="0079781A" w:rsidRPr="00695107" w:rsidRDefault="0079781A" w:rsidP="009F0FA4">
      <w:pPr>
        <w:pStyle w:val="FootnoteText"/>
        <w:spacing w:after="60"/>
      </w:pPr>
      <w:r w:rsidRPr="00695107">
        <w:rPr>
          <w:rStyle w:val="FootnoteReference"/>
        </w:rPr>
        <w:footnoteRef/>
      </w:r>
      <w:r w:rsidRPr="00695107">
        <w:t xml:space="preserve"> UNEP/OzL.Pro/ExCom/97/1</w:t>
      </w:r>
      <w:r w:rsidR="00CC2D4F" w:rsidRPr="00695107">
        <w:t>.</w:t>
      </w:r>
    </w:p>
  </w:footnote>
  <w:footnote w:id="2">
    <w:p w14:paraId="2D85B630" w14:textId="4F8EAC95" w:rsidR="00FB1A6A" w:rsidRPr="00695107" w:rsidRDefault="00FB1A6A" w:rsidP="00FB1A6A">
      <w:pPr>
        <w:pStyle w:val="FootnoteText"/>
      </w:pPr>
      <w:r w:rsidRPr="00695107">
        <w:rPr>
          <w:rStyle w:val="FootnoteReference"/>
        </w:rPr>
        <w:footnoteRef/>
      </w:r>
      <w:r w:rsidRPr="00695107">
        <w:t xml:space="preserve"> Según nota del 26 de agosto de 2025</w:t>
      </w:r>
      <w:r w:rsidR="00144018">
        <w:t>,</w:t>
      </w:r>
      <w:r w:rsidRPr="00695107">
        <w:t xml:space="preserve"> dirigida a </w:t>
      </w:r>
      <w:r w:rsidR="00AA22FC">
        <w:t>la ONUDI</w:t>
      </w:r>
      <w:r w:rsidRPr="00695107">
        <w:t xml:space="preserve"> por el Ministerio de Relaciones Exteriores, Comercio Internacional y Culto de la Argentina.</w:t>
      </w:r>
    </w:p>
  </w:footnote>
  <w:footnote w:id="3">
    <w:p w14:paraId="0172248D" w14:textId="4BDDD888" w:rsidR="00D66726" w:rsidRPr="00695107" w:rsidRDefault="00D66726" w:rsidP="00D66726">
      <w:pPr>
        <w:pStyle w:val="FootnoteText"/>
      </w:pPr>
      <w:r w:rsidRPr="00695107">
        <w:rPr>
          <w:rStyle w:val="FootnoteReference"/>
        </w:rPr>
        <w:footnoteRef/>
      </w:r>
      <w:r w:rsidRPr="00695107">
        <w:t xml:space="preserve"> Decisión 79/33</w:t>
      </w:r>
      <w:r w:rsidR="006B429D">
        <w:t>.</w:t>
      </w:r>
    </w:p>
  </w:footnote>
  <w:footnote w:id="4">
    <w:p w14:paraId="12F0EA6D" w14:textId="18C8C11C" w:rsidR="00D66726" w:rsidRPr="00695107" w:rsidRDefault="00D66726" w:rsidP="00D66726">
      <w:pPr>
        <w:pStyle w:val="FootnoteText"/>
      </w:pPr>
      <w:r w:rsidRPr="00695107">
        <w:rPr>
          <w:rStyle w:val="FootnoteReference"/>
        </w:rPr>
        <w:footnoteRef/>
      </w:r>
      <w:r w:rsidRPr="00695107">
        <w:t xml:space="preserve"> Decisiones 80/31 y 92/31</w:t>
      </w:r>
      <w:r w:rsidR="006B429D">
        <w:t>.</w:t>
      </w:r>
    </w:p>
  </w:footnote>
  <w:footnote w:id="5">
    <w:p w14:paraId="3F5E09BA" w14:textId="631323D2" w:rsidR="00D66726" w:rsidRPr="00695107" w:rsidRDefault="00D66726" w:rsidP="00D66726">
      <w:pPr>
        <w:pStyle w:val="FootnoteText"/>
      </w:pPr>
      <w:r w:rsidRPr="00695107">
        <w:rPr>
          <w:rStyle w:val="FootnoteReference"/>
        </w:rPr>
        <w:footnoteRef/>
      </w:r>
      <w:r w:rsidRPr="00695107">
        <w:t xml:space="preserve"> Y mantener un consumo máximo anual de HCFC en el período comprendido entre 2030 y 2040 a un nivel compatible con el 5, párrafo 8 ter e) i), del Protocolo de Montreal.</w:t>
      </w:r>
    </w:p>
  </w:footnote>
  <w:footnote w:id="6">
    <w:p w14:paraId="15A7F768" w14:textId="79364AB4" w:rsidR="00D66726" w:rsidRPr="00695107" w:rsidRDefault="00D66726" w:rsidP="00D66726">
      <w:pPr>
        <w:pStyle w:val="FootnoteText"/>
      </w:pPr>
      <w:r w:rsidRPr="00695107">
        <w:rPr>
          <w:rStyle w:val="FootnoteReference"/>
        </w:rPr>
        <w:footnoteRef/>
      </w:r>
      <w:r w:rsidRPr="00695107">
        <w:t xml:space="preserve"> </w:t>
      </w:r>
      <w:r w:rsidR="00BD7876">
        <w:t>E</w:t>
      </w:r>
      <w:r w:rsidRPr="00C17022">
        <w:t>ntre otras cosas,</w:t>
      </w:r>
      <w:r w:rsidR="00BD7876">
        <w:t xml:space="preserve"> con</w:t>
      </w:r>
      <w:r w:rsidRPr="00C17022">
        <w:t xml:space="preserve"> </w:t>
      </w:r>
      <w:r w:rsidR="00BD7876">
        <w:t xml:space="preserve">tenazas </w:t>
      </w:r>
      <w:r w:rsidRPr="00C17022">
        <w:t>p</w:t>
      </w:r>
      <w:r w:rsidRPr="00695107">
        <w:t>erforador</w:t>
      </w:r>
      <w:r w:rsidR="000A2904">
        <w:t>a</w:t>
      </w:r>
      <w:r w:rsidRPr="00695107">
        <w:t xml:space="preserve">s, vacuómetros, </w:t>
      </w:r>
      <w:r w:rsidR="00BD7876">
        <w:t>manómetros</w:t>
      </w:r>
      <w:r w:rsidRPr="00695107">
        <w:t xml:space="preserve">, detector electrónico de fugas, máquinas de carga, multímetros digitales y </w:t>
      </w:r>
      <w:r w:rsidR="00BD7876">
        <w:t>a</w:t>
      </w:r>
      <w:r w:rsidR="00D167E3">
        <w:t>rtículo</w:t>
      </w:r>
      <w:r w:rsidRPr="00695107">
        <w:t>s de protección personal.</w:t>
      </w:r>
    </w:p>
  </w:footnote>
  <w:footnote w:id="7">
    <w:p w14:paraId="67CB0FDE" w14:textId="75A91C76" w:rsidR="00D66726" w:rsidRPr="00695107" w:rsidRDefault="00D66726" w:rsidP="00D66726">
      <w:pPr>
        <w:pStyle w:val="FootnoteText"/>
      </w:pPr>
      <w:r w:rsidRPr="00695107">
        <w:rPr>
          <w:rStyle w:val="FootnoteReference"/>
        </w:rPr>
        <w:footnoteRef/>
      </w:r>
      <w:bookmarkStart w:id="13" w:name="_Hlk214276031"/>
      <w:r w:rsidRPr="00695107">
        <w:t xml:space="preserve"> </w:t>
      </w:r>
      <w:r w:rsidR="001D0385" w:rsidRPr="001D0385">
        <w:t>El consumo de HCFC podrá ser mayor a cero en cualquier año, siempre que la suma del consumo calculado para el período que va desde el 1º de enero de 2030 al 1º de enero de 2040, dividido por 10, no exceda el 2,5 por c</w:t>
      </w:r>
      <w:r w:rsidR="001D0385">
        <w:t>iento de la base de comparación</w:t>
      </w:r>
      <w:r w:rsidRPr="00695107">
        <w:t>.</w:t>
      </w:r>
      <w:bookmarkEnd w:id="13"/>
    </w:p>
  </w:footnote>
  <w:footnote w:id="8">
    <w:p w14:paraId="742CB59A" w14:textId="4F80C4E3" w:rsidR="00D66726" w:rsidRPr="00695107" w:rsidRDefault="00D66726" w:rsidP="00D66726">
      <w:pPr>
        <w:pStyle w:val="FootnoteText"/>
      </w:pPr>
      <w:r w:rsidRPr="00695107">
        <w:rPr>
          <w:rStyle w:val="FootnoteReference"/>
        </w:rPr>
        <w:footnoteRef/>
      </w:r>
      <w:r w:rsidRPr="00695107">
        <w:t xml:space="preserve"> Ninguna de las propuestas </w:t>
      </w:r>
      <w:r w:rsidR="000A2904">
        <w:t xml:space="preserve">individuales </w:t>
      </w:r>
      <w:r w:rsidRPr="00695107">
        <w:t xml:space="preserve">de las empresas superó el umbral </w:t>
      </w:r>
      <w:r w:rsidR="007759FD">
        <w:t>costo-eficacia</w:t>
      </w:r>
      <w:r w:rsidRPr="00695107">
        <w:t xml:space="preserve"> establecido.</w:t>
      </w:r>
    </w:p>
  </w:footnote>
  <w:footnote w:id="9">
    <w:p w14:paraId="723FBBBF" w14:textId="5D40F0FB" w:rsidR="00D66726" w:rsidRPr="00695107" w:rsidRDefault="00D66726" w:rsidP="00D66726">
      <w:pPr>
        <w:pStyle w:val="FootnoteText"/>
      </w:pPr>
      <w:r w:rsidRPr="00695107">
        <w:rPr>
          <w:rStyle w:val="FootnoteReference"/>
        </w:rPr>
        <w:footnoteRef/>
      </w:r>
      <w:r w:rsidRPr="00695107">
        <w:t xml:space="preserve"> </w:t>
      </w:r>
      <w:r w:rsidR="00142C1C" w:rsidRPr="00695107">
        <w:t>Co</w:t>
      </w:r>
      <w:r w:rsidR="00284156">
        <w:t xml:space="preserve">mprende </w:t>
      </w:r>
      <w:r w:rsidRPr="00695107">
        <w:t>equipos de recuperación, instrumentos de medición/ensayo</w:t>
      </w:r>
      <w:r w:rsidR="00284156">
        <w:t>s</w:t>
      </w:r>
      <w:r w:rsidRPr="00695107">
        <w:t xml:space="preserve"> para analizar el HFC-123 recuperado y talleres de sensibilización pública.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95EF4" w14:textId="6A864965" w:rsidR="00D66726" w:rsidRPr="00D063AA" w:rsidRDefault="009A0314">
    <w:pPr>
      <w:pStyle w:val="Header"/>
      <w:rPr>
        <w:lang w:val="pt-PT"/>
      </w:rPr>
    </w:pPr>
    <w:r>
      <w:rPr>
        <w:lang w:val="pt-PT"/>
      </w:rPr>
      <w:t>UNEP/OzL.Pro/ExCom</w:t>
    </w:r>
    <w:r w:rsidR="00D66726" w:rsidRPr="00D063AA">
      <w:rPr>
        <w:lang w:val="pt-PT"/>
      </w:rPr>
      <w:t>/97/36/Add.1</w:t>
    </w:r>
  </w:p>
  <w:p w14:paraId="053C6639" w14:textId="77777777" w:rsidR="00D66726" w:rsidRDefault="00D66726">
    <w:pPr>
      <w:pStyle w:val="Header"/>
      <w:rPr>
        <w:lang w:val="pt-PT"/>
      </w:rPr>
    </w:pPr>
  </w:p>
  <w:p w14:paraId="792A594B" w14:textId="77777777" w:rsidR="00D66726" w:rsidRPr="00D063AA" w:rsidRDefault="00D66726">
    <w:pPr>
      <w:pStyle w:val="Heade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E9013" w14:textId="5ABD27EE" w:rsidR="00D66726" w:rsidRPr="00D063AA" w:rsidRDefault="009A0314" w:rsidP="00034FDD">
    <w:pPr>
      <w:pStyle w:val="Header"/>
      <w:jc w:val="right"/>
      <w:rPr>
        <w:lang w:val="pt-PT"/>
      </w:rPr>
    </w:pPr>
    <w:r>
      <w:rPr>
        <w:lang w:val="pt-PT"/>
      </w:rPr>
      <w:t>UNEP/OzL.Pro/ExCom</w:t>
    </w:r>
    <w:r w:rsidR="00D66726" w:rsidRPr="00D063AA">
      <w:rPr>
        <w:lang w:val="pt-PT"/>
      </w:rPr>
      <w:t>/97/36/Add.1</w:t>
    </w:r>
  </w:p>
  <w:p w14:paraId="301A1EFE" w14:textId="77777777" w:rsidR="00D66726" w:rsidRDefault="00D66726" w:rsidP="00034FDD">
    <w:pPr>
      <w:pStyle w:val="Header"/>
      <w:jc w:val="right"/>
      <w:rPr>
        <w:lang w:val="pt-PT"/>
      </w:rPr>
    </w:pPr>
  </w:p>
  <w:p w14:paraId="7523B3F0" w14:textId="77777777" w:rsidR="00D66726" w:rsidRPr="00D063AA" w:rsidRDefault="00D66726" w:rsidP="00034FDD">
    <w:pPr>
      <w:pStyle w:val="Header"/>
      <w:jc w:val="right"/>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EAFF1" w14:textId="77777777" w:rsidR="00D66726" w:rsidRDefault="00D66726" w:rsidP="00034FDD">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94E00" w14:textId="44C65BF3" w:rsidR="00AF1C07" w:rsidRPr="00E210D5" w:rsidRDefault="00FC3925">
    <w:fldSimple w:instr="DOCPROPERTY &quot;Document number&quot;  \* MERGEFORMAT">
      <w:r>
        <w:t>UNEP/OzL.Pro/ExCom/97/</w:t>
      </w:r>
    </w:fldSimple>
    <w:r w:rsidR="00DC4BBC">
      <w:t>36/Add.1</w:t>
    </w:r>
  </w:p>
  <w:p w14:paraId="32621A7C" w14:textId="23A4E46F" w:rsidR="00AF1C07" w:rsidRPr="00E210D5" w:rsidRDefault="00AF1C07">
    <w:r w:rsidRPr="00E210D5">
      <w:t>Anexo I</w:t>
    </w:r>
  </w:p>
  <w:p w14:paraId="789EE1A2" w14:textId="77777777" w:rsidR="00AF1C07" w:rsidRPr="00E210D5" w:rsidRDefault="00AF1C0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7D902" w14:textId="797E33A4" w:rsidR="00AF1BB1" w:rsidRPr="00E210D5" w:rsidRDefault="00FC3925">
    <w:pPr>
      <w:jc w:val="right"/>
    </w:pPr>
    <w:fldSimple w:instr="DOCPROPERTY &quot;Document number&quot;  \* MERGEFORMAT">
      <w:r>
        <w:t>UNEP/OzL.Pro/ExCom/97/</w:t>
      </w:r>
    </w:fldSimple>
    <w:r w:rsidR="00DC4BBC">
      <w:t>36/Add.1</w:t>
    </w:r>
  </w:p>
  <w:p w14:paraId="710D1A10" w14:textId="252461A7" w:rsidR="00AF1BB1" w:rsidRPr="00E210D5" w:rsidRDefault="00AF1BB1" w:rsidP="009A26BF">
    <w:pPr>
      <w:tabs>
        <w:tab w:val="left" w:pos="8620"/>
      </w:tabs>
      <w:jc w:val="right"/>
    </w:pPr>
    <w:r w:rsidRPr="00E210D5">
      <w:t>Anexo I</w:t>
    </w:r>
  </w:p>
  <w:p w14:paraId="1EADBDB8" w14:textId="77777777" w:rsidR="00AF1BB1" w:rsidRPr="00E210D5" w:rsidRDefault="00AF1BB1" w:rsidP="009A26BF">
    <w:pPr>
      <w:tabs>
        <w:tab w:val="left" w:pos="862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28E1EA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280F29"/>
    <w:multiLevelType w:val="multilevel"/>
    <w:tmpl w:val="9CBA186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12464787"/>
    <w:multiLevelType w:val="hybridMultilevel"/>
    <w:tmpl w:val="306269CC"/>
    <w:lvl w:ilvl="0" w:tplc="2AD47A0A">
      <w:start w:val="1"/>
      <w:numFmt w:val="lowerLetter"/>
      <w:lvlText w:val="%1."/>
      <w:lvlJc w:val="left"/>
      <w:pPr>
        <w:ind w:left="3240" w:hanging="360"/>
      </w:pPr>
      <w:rPr>
        <w:rFonts w:hint="default"/>
      </w:rPr>
    </w:lvl>
    <w:lvl w:ilvl="1" w:tplc="10090019" w:tentative="1">
      <w:start w:val="1"/>
      <w:numFmt w:val="lowerLetter"/>
      <w:lvlText w:val="%2."/>
      <w:lvlJc w:val="left"/>
      <w:pPr>
        <w:ind w:left="3960" w:hanging="360"/>
      </w:pPr>
    </w:lvl>
    <w:lvl w:ilvl="2" w:tplc="1009001B" w:tentative="1">
      <w:start w:val="1"/>
      <w:numFmt w:val="lowerRoman"/>
      <w:lvlText w:val="%3."/>
      <w:lvlJc w:val="right"/>
      <w:pPr>
        <w:ind w:left="4680" w:hanging="180"/>
      </w:pPr>
    </w:lvl>
    <w:lvl w:ilvl="3" w:tplc="1009000F" w:tentative="1">
      <w:start w:val="1"/>
      <w:numFmt w:val="decimal"/>
      <w:lvlText w:val="%4."/>
      <w:lvlJc w:val="left"/>
      <w:pPr>
        <w:ind w:left="5400" w:hanging="360"/>
      </w:pPr>
    </w:lvl>
    <w:lvl w:ilvl="4" w:tplc="10090019" w:tentative="1">
      <w:start w:val="1"/>
      <w:numFmt w:val="lowerLetter"/>
      <w:lvlText w:val="%5."/>
      <w:lvlJc w:val="left"/>
      <w:pPr>
        <w:ind w:left="6120" w:hanging="360"/>
      </w:pPr>
    </w:lvl>
    <w:lvl w:ilvl="5" w:tplc="1009001B" w:tentative="1">
      <w:start w:val="1"/>
      <w:numFmt w:val="lowerRoman"/>
      <w:lvlText w:val="%6."/>
      <w:lvlJc w:val="right"/>
      <w:pPr>
        <w:ind w:left="6840" w:hanging="180"/>
      </w:pPr>
    </w:lvl>
    <w:lvl w:ilvl="6" w:tplc="1009000F" w:tentative="1">
      <w:start w:val="1"/>
      <w:numFmt w:val="decimal"/>
      <w:lvlText w:val="%7."/>
      <w:lvlJc w:val="left"/>
      <w:pPr>
        <w:ind w:left="7560" w:hanging="360"/>
      </w:pPr>
    </w:lvl>
    <w:lvl w:ilvl="7" w:tplc="10090019" w:tentative="1">
      <w:start w:val="1"/>
      <w:numFmt w:val="lowerLetter"/>
      <w:lvlText w:val="%8."/>
      <w:lvlJc w:val="left"/>
      <w:pPr>
        <w:ind w:left="8280" w:hanging="360"/>
      </w:pPr>
    </w:lvl>
    <w:lvl w:ilvl="8" w:tplc="1009001B" w:tentative="1">
      <w:start w:val="1"/>
      <w:numFmt w:val="lowerRoman"/>
      <w:lvlText w:val="%9."/>
      <w:lvlJc w:val="right"/>
      <w:pPr>
        <w:ind w:left="900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53F635A"/>
    <w:multiLevelType w:val="multilevel"/>
    <w:tmpl w:val="E6B67E3C"/>
    <w:styleLink w:val="Tabletitle"/>
    <w:lvl w:ilvl="0">
      <w:start w:val="1"/>
      <w:numFmt w:val="decimal"/>
      <w:pStyle w:val="TableofFigures"/>
      <w:lvlText w:val="Table %1."/>
      <w:lvlJc w:val="left"/>
      <w:pPr>
        <w:tabs>
          <w:tab w:val="num" w:pos="3715"/>
        </w:tabs>
        <w:ind w:left="3715" w:hanging="737"/>
      </w:pPr>
      <w:rPr>
        <w:rFonts w:ascii="Times New Roman Bold" w:hAnsi="Times New Roman Bold" w:hint="default"/>
        <w:b/>
        <w:bCs/>
        <w:i w:val="0"/>
        <w:iCs w:val="0"/>
        <w:caps w:val="0"/>
        <w:smallCaps/>
        <w:strike w:val="0"/>
        <w:dstrike w:val="0"/>
        <w:vanish w:val="0"/>
        <w:sz w:val="24"/>
        <w:szCs w:val="24"/>
        <w:u w:val="none"/>
        <w:vertAlign w:val="baselin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newheader4"/>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AA77A30"/>
    <w:multiLevelType w:val="multilevel"/>
    <w:tmpl w:val="E6B67E3C"/>
    <w:numStyleLink w:val="Tabletitle"/>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BE92174"/>
    <w:multiLevelType w:val="hybridMultilevel"/>
    <w:tmpl w:val="306269CC"/>
    <w:lvl w:ilvl="0" w:tplc="FFFFFFFF">
      <w:start w:val="1"/>
      <w:numFmt w:val="lowerLetter"/>
      <w:lvlText w:val="%1."/>
      <w:lvlJc w:val="left"/>
      <w:pPr>
        <w:ind w:left="3240" w:hanging="360"/>
      </w:pPr>
      <w:rPr>
        <w:rFonts w:hint="default"/>
      </w:rPr>
    </w:lvl>
    <w:lvl w:ilvl="1" w:tplc="FFFFFFFF" w:tentative="1">
      <w:start w:val="1"/>
      <w:numFmt w:val="lowerLetter"/>
      <w:lvlText w:val="%2."/>
      <w:lvlJc w:val="left"/>
      <w:pPr>
        <w:ind w:left="3960" w:hanging="360"/>
      </w:pPr>
    </w:lvl>
    <w:lvl w:ilvl="2" w:tplc="FFFFFFFF" w:tentative="1">
      <w:start w:val="1"/>
      <w:numFmt w:val="lowerRoman"/>
      <w:lvlText w:val="%3."/>
      <w:lvlJc w:val="right"/>
      <w:pPr>
        <w:ind w:left="4680" w:hanging="180"/>
      </w:pPr>
    </w:lvl>
    <w:lvl w:ilvl="3" w:tplc="FFFFFFFF" w:tentative="1">
      <w:start w:val="1"/>
      <w:numFmt w:val="decimal"/>
      <w:lvlText w:val="%4."/>
      <w:lvlJc w:val="left"/>
      <w:pPr>
        <w:ind w:left="5400" w:hanging="360"/>
      </w:pPr>
    </w:lvl>
    <w:lvl w:ilvl="4" w:tplc="FFFFFFFF" w:tentative="1">
      <w:start w:val="1"/>
      <w:numFmt w:val="lowerLetter"/>
      <w:lvlText w:val="%5."/>
      <w:lvlJc w:val="left"/>
      <w:pPr>
        <w:ind w:left="6120" w:hanging="360"/>
      </w:pPr>
    </w:lvl>
    <w:lvl w:ilvl="5" w:tplc="FFFFFFFF" w:tentative="1">
      <w:start w:val="1"/>
      <w:numFmt w:val="lowerRoman"/>
      <w:lvlText w:val="%6."/>
      <w:lvlJc w:val="right"/>
      <w:pPr>
        <w:ind w:left="6840" w:hanging="180"/>
      </w:pPr>
    </w:lvl>
    <w:lvl w:ilvl="6" w:tplc="FFFFFFFF" w:tentative="1">
      <w:start w:val="1"/>
      <w:numFmt w:val="decimal"/>
      <w:lvlText w:val="%7."/>
      <w:lvlJc w:val="left"/>
      <w:pPr>
        <w:ind w:left="7560" w:hanging="360"/>
      </w:pPr>
    </w:lvl>
    <w:lvl w:ilvl="7" w:tplc="FFFFFFFF" w:tentative="1">
      <w:start w:val="1"/>
      <w:numFmt w:val="lowerLetter"/>
      <w:lvlText w:val="%8."/>
      <w:lvlJc w:val="left"/>
      <w:pPr>
        <w:ind w:left="8280" w:hanging="360"/>
      </w:pPr>
    </w:lvl>
    <w:lvl w:ilvl="8" w:tplc="FFFFFFFF" w:tentative="1">
      <w:start w:val="1"/>
      <w:numFmt w:val="lowerRoman"/>
      <w:lvlText w:val="%9."/>
      <w:lvlJc w:val="right"/>
      <w:pPr>
        <w:ind w:left="9000" w:hanging="180"/>
      </w:p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47235781">
    <w:abstractNumId w:val="0"/>
  </w:num>
  <w:num w:numId="2" w16cid:durableId="816729722">
    <w:abstractNumId w:val="3"/>
  </w:num>
  <w:num w:numId="3" w16cid:durableId="444812814">
    <w:abstractNumId w:val="6"/>
  </w:num>
  <w:num w:numId="4" w16cid:durableId="244846092">
    <w:abstractNumId w:val="7"/>
  </w:num>
  <w:num w:numId="5" w16cid:durableId="1325663883">
    <w:abstractNumId w:val="11"/>
  </w:num>
  <w:num w:numId="6" w16cid:durableId="1916696732">
    <w:abstractNumId w:val="4"/>
  </w:num>
  <w:num w:numId="7" w16cid:durableId="1500073769">
    <w:abstractNumId w:val="0"/>
  </w:num>
  <w:num w:numId="8" w16cid:durableId="1340041373">
    <w:abstractNumId w:val="9"/>
  </w:num>
  <w:num w:numId="9" w16cid:durableId="682829054">
    <w:abstractNumId w:val="5"/>
  </w:num>
  <w:num w:numId="10" w16cid:durableId="738132421">
    <w:abstractNumId w:val="8"/>
    <w:lvlOverride w:ilvl="0">
      <w:lvl w:ilvl="0">
        <w:start w:val="1"/>
        <w:numFmt w:val="decimal"/>
        <w:pStyle w:val="TableofFigures"/>
        <w:lvlText w:val="Table %1."/>
        <w:lvlJc w:val="left"/>
        <w:pPr>
          <w:tabs>
            <w:tab w:val="num" w:pos="737"/>
          </w:tabs>
          <w:ind w:left="737" w:hanging="737"/>
        </w:pPr>
        <w:rPr>
          <w:rFonts w:ascii="Times New Roman Bold" w:hAnsi="Times New Roman Bold" w:hint="default"/>
          <w:b/>
          <w:bCs/>
          <w:i w:val="0"/>
          <w:iCs w:val="0"/>
          <w:caps w:val="0"/>
          <w:smallCaps/>
          <w:strike w:val="0"/>
          <w:dstrike w:val="0"/>
          <w:vanish w:val="0"/>
          <w:color w:val="auto"/>
          <w:sz w:val="24"/>
          <w:szCs w:val="24"/>
          <w:u w:val="none"/>
          <w:vertAlign w:val="baseline"/>
          <w14:numSpacing w14:val="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1" w16cid:durableId="4197625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267882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439791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727670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04824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390739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45336891">
    <w:abstractNumId w:val="2"/>
  </w:num>
  <w:num w:numId="18" w16cid:durableId="2096783614">
    <w:abstractNumId w:val="10"/>
  </w:num>
  <w:num w:numId="19" w16cid:durableId="1796216704">
    <w:abstractNumId w:val="1"/>
  </w:num>
  <w:num w:numId="20" w16cid:durableId="1798722692">
    <w:abstractNumId w:val="0"/>
  </w:num>
  <w:num w:numId="21" w16cid:durableId="16890620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A348C"/>
    <w:rsid w:val="00000BB3"/>
    <w:rsid w:val="00000FED"/>
    <w:rsid w:val="0000110E"/>
    <w:rsid w:val="00002A99"/>
    <w:rsid w:val="00002B52"/>
    <w:rsid w:val="00002C55"/>
    <w:rsid w:val="000040D8"/>
    <w:rsid w:val="0000434E"/>
    <w:rsid w:val="000045B2"/>
    <w:rsid w:val="00005731"/>
    <w:rsid w:val="00005FBB"/>
    <w:rsid w:val="00006DA5"/>
    <w:rsid w:val="00010805"/>
    <w:rsid w:val="0001136B"/>
    <w:rsid w:val="00011AAF"/>
    <w:rsid w:val="000121E4"/>
    <w:rsid w:val="000125C4"/>
    <w:rsid w:val="00012D6C"/>
    <w:rsid w:val="00013968"/>
    <w:rsid w:val="00014655"/>
    <w:rsid w:val="000149C6"/>
    <w:rsid w:val="00014B04"/>
    <w:rsid w:val="00014FCC"/>
    <w:rsid w:val="00016501"/>
    <w:rsid w:val="000165C4"/>
    <w:rsid w:val="00016EDD"/>
    <w:rsid w:val="00016F3A"/>
    <w:rsid w:val="0001770A"/>
    <w:rsid w:val="00017B4D"/>
    <w:rsid w:val="00017B72"/>
    <w:rsid w:val="00017DC2"/>
    <w:rsid w:val="000211A9"/>
    <w:rsid w:val="00021238"/>
    <w:rsid w:val="00021C67"/>
    <w:rsid w:val="00022071"/>
    <w:rsid w:val="00022A2A"/>
    <w:rsid w:val="00022B68"/>
    <w:rsid w:val="000231E9"/>
    <w:rsid w:val="0002346C"/>
    <w:rsid w:val="000242C6"/>
    <w:rsid w:val="00024776"/>
    <w:rsid w:val="0002539D"/>
    <w:rsid w:val="00025429"/>
    <w:rsid w:val="0002555D"/>
    <w:rsid w:val="00027E1E"/>
    <w:rsid w:val="00027E53"/>
    <w:rsid w:val="000302B2"/>
    <w:rsid w:val="00030B97"/>
    <w:rsid w:val="00031260"/>
    <w:rsid w:val="00032215"/>
    <w:rsid w:val="00032870"/>
    <w:rsid w:val="00034DEE"/>
    <w:rsid w:val="00034FDD"/>
    <w:rsid w:val="0003523C"/>
    <w:rsid w:val="00035D52"/>
    <w:rsid w:val="000360EF"/>
    <w:rsid w:val="0003681A"/>
    <w:rsid w:val="000372B7"/>
    <w:rsid w:val="000375DB"/>
    <w:rsid w:val="000379BF"/>
    <w:rsid w:val="00040C9F"/>
    <w:rsid w:val="00041185"/>
    <w:rsid w:val="000437C8"/>
    <w:rsid w:val="00044EBB"/>
    <w:rsid w:val="0004523E"/>
    <w:rsid w:val="000453B0"/>
    <w:rsid w:val="00046DA8"/>
    <w:rsid w:val="00046E1C"/>
    <w:rsid w:val="00047F5B"/>
    <w:rsid w:val="00050F6E"/>
    <w:rsid w:val="00051A4E"/>
    <w:rsid w:val="0005265B"/>
    <w:rsid w:val="0005295A"/>
    <w:rsid w:val="000529C4"/>
    <w:rsid w:val="00052A10"/>
    <w:rsid w:val="00052FFD"/>
    <w:rsid w:val="000533A3"/>
    <w:rsid w:val="000539A3"/>
    <w:rsid w:val="00054485"/>
    <w:rsid w:val="00054C97"/>
    <w:rsid w:val="00055D2E"/>
    <w:rsid w:val="00056759"/>
    <w:rsid w:val="00056868"/>
    <w:rsid w:val="000569A6"/>
    <w:rsid w:val="00056C00"/>
    <w:rsid w:val="0005779B"/>
    <w:rsid w:val="00057D5C"/>
    <w:rsid w:val="00060281"/>
    <w:rsid w:val="000607E9"/>
    <w:rsid w:val="00060A66"/>
    <w:rsid w:val="00061510"/>
    <w:rsid w:val="00061687"/>
    <w:rsid w:val="00061A45"/>
    <w:rsid w:val="00061BCE"/>
    <w:rsid w:val="00061D79"/>
    <w:rsid w:val="00061EC2"/>
    <w:rsid w:val="000622F0"/>
    <w:rsid w:val="000634B1"/>
    <w:rsid w:val="00063556"/>
    <w:rsid w:val="00063A43"/>
    <w:rsid w:val="00064582"/>
    <w:rsid w:val="000645A5"/>
    <w:rsid w:val="00064B69"/>
    <w:rsid w:val="00064D1F"/>
    <w:rsid w:val="00064EBE"/>
    <w:rsid w:val="000659CB"/>
    <w:rsid w:val="000666CA"/>
    <w:rsid w:val="000668F3"/>
    <w:rsid w:val="00066CE8"/>
    <w:rsid w:val="00067F84"/>
    <w:rsid w:val="00070908"/>
    <w:rsid w:val="00070A85"/>
    <w:rsid w:val="00070CC7"/>
    <w:rsid w:val="00071642"/>
    <w:rsid w:val="0007196A"/>
    <w:rsid w:val="00072402"/>
    <w:rsid w:val="00072D77"/>
    <w:rsid w:val="00072EED"/>
    <w:rsid w:val="00074978"/>
    <w:rsid w:val="00074F7D"/>
    <w:rsid w:val="0007581F"/>
    <w:rsid w:val="0007745B"/>
    <w:rsid w:val="00077ABD"/>
    <w:rsid w:val="00080A48"/>
    <w:rsid w:val="00080ED0"/>
    <w:rsid w:val="000811D7"/>
    <w:rsid w:val="0008180C"/>
    <w:rsid w:val="00082D56"/>
    <w:rsid w:val="0008434E"/>
    <w:rsid w:val="000852BA"/>
    <w:rsid w:val="00085739"/>
    <w:rsid w:val="00085845"/>
    <w:rsid w:val="00085B8F"/>
    <w:rsid w:val="000861D1"/>
    <w:rsid w:val="00087C79"/>
    <w:rsid w:val="00090061"/>
    <w:rsid w:val="00090481"/>
    <w:rsid w:val="00091402"/>
    <w:rsid w:val="0009208D"/>
    <w:rsid w:val="000926BA"/>
    <w:rsid w:val="00092777"/>
    <w:rsid w:val="000928BF"/>
    <w:rsid w:val="000929D4"/>
    <w:rsid w:val="00092A5D"/>
    <w:rsid w:val="00096C09"/>
    <w:rsid w:val="000979EC"/>
    <w:rsid w:val="00097EB1"/>
    <w:rsid w:val="000A0B45"/>
    <w:rsid w:val="000A1308"/>
    <w:rsid w:val="000A157D"/>
    <w:rsid w:val="000A182A"/>
    <w:rsid w:val="000A2565"/>
    <w:rsid w:val="000A2904"/>
    <w:rsid w:val="000A3826"/>
    <w:rsid w:val="000A3FAC"/>
    <w:rsid w:val="000A5358"/>
    <w:rsid w:val="000A5B72"/>
    <w:rsid w:val="000A6310"/>
    <w:rsid w:val="000A65CA"/>
    <w:rsid w:val="000A6697"/>
    <w:rsid w:val="000A6B29"/>
    <w:rsid w:val="000A6C26"/>
    <w:rsid w:val="000A6C69"/>
    <w:rsid w:val="000A79BE"/>
    <w:rsid w:val="000A7BB2"/>
    <w:rsid w:val="000A7C48"/>
    <w:rsid w:val="000A7E83"/>
    <w:rsid w:val="000B002A"/>
    <w:rsid w:val="000B0137"/>
    <w:rsid w:val="000B0358"/>
    <w:rsid w:val="000B1BDD"/>
    <w:rsid w:val="000B1D1E"/>
    <w:rsid w:val="000B1F96"/>
    <w:rsid w:val="000B244C"/>
    <w:rsid w:val="000B2BC1"/>
    <w:rsid w:val="000B2DFE"/>
    <w:rsid w:val="000B307C"/>
    <w:rsid w:val="000B311B"/>
    <w:rsid w:val="000B36C8"/>
    <w:rsid w:val="000B3C42"/>
    <w:rsid w:val="000B3C5C"/>
    <w:rsid w:val="000B419A"/>
    <w:rsid w:val="000B45F8"/>
    <w:rsid w:val="000B4BE1"/>
    <w:rsid w:val="000B5114"/>
    <w:rsid w:val="000B5DE4"/>
    <w:rsid w:val="000B62AB"/>
    <w:rsid w:val="000B6E01"/>
    <w:rsid w:val="000B764B"/>
    <w:rsid w:val="000B76D8"/>
    <w:rsid w:val="000C0075"/>
    <w:rsid w:val="000C0617"/>
    <w:rsid w:val="000C0919"/>
    <w:rsid w:val="000C17DC"/>
    <w:rsid w:val="000C1F20"/>
    <w:rsid w:val="000C349C"/>
    <w:rsid w:val="000C3ACE"/>
    <w:rsid w:val="000C6B77"/>
    <w:rsid w:val="000C79AC"/>
    <w:rsid w:val="000C7EA6"/>
    <w:rsid w:val="000D0C3B"/>
    <w:rsid w:val="000D1BE1"/>
    <w:rsid w:val="000D26BD"/>
    <w:rsid w:val="000D2B16"/>
    <w:rsid w:val="000D2D9E"/>
    <w:rsid w:val="000D301D"/>
    <w:rsid w:val="000D52A4"/>
    <w:rsid w:val="000D700C"/>
    <w:rsid w:val="000D7302"/>
    <w:rsid w:val="000E00E7"/>
    <w:rsid w:val="000E04B9"/>
    <w:rsid w:val="000E07BC"/>
    <w:rsid w:val="000E2E21"/>
    <w:rsid w:val="000E2EE6"/>
    <w:rsid w:val="000E3CB5"/>
    <w:rsid w:val="000E4BAA"/>
    <w:rsid w:val="000E4D40"/>
    <w:rsid w:val="000E4FA5"/>
    <w:rsid w:val="000E6282"/>
    <w:rsid w:val="000E6285"/>
    <w:rsid w:val="000E69E1"/>
    <w:rsid w:val="000E7242"/>
    <w:rsid w:val="000F009C"/>
    <w:rsid w:val="000F0E46"/>
    <w:rsid w:val="000F1699"/>
    <w:rsid w:val="000F1CD0"/>
    <w:rsid w:val="000F1CD4"/>
    <w:rsid w:val="000F2374"/>
    <w:rsid w:val="000F24C1"/>
    <w:rsid w:val="000F2FCC"/>
    <w:rsid w:val="000F3134"/>
    <w:rsid w:val="000F3C01"/>
    <w:rsid w:val="000F4103"/>
    <w:rsid w:val="000F4356"/>
    <w:rsid w:val="000F4D71"/>
    <w:rsid w:val="000F4D73"/>
    <w:rsid w:val="000F5105"/>
    <w:rsid w:val="000F51A7"/>
    <w:rsid w:val="000F6034"/>
    <w:rsid w:val="000F70A7"/>
    <w:rsid w:val="0010059D"/>
    <w:rsid w:val="00100611"/>
    <w:rsid w:val="0010287D"/>
    <w:rsid w:val="001035FF"/>
    <w:rsid w:val="001037A0"/>
    <w:rsid w:val="001051B5"/>
    <w:rsid w:val="0010530B"/>
    <w:rsid w:val="00106935"/>
    <w:rsid w:val="00107152"/>
    <w:rsid w:val="00107921"/>
    <w:rsid w:val="00107A3E"/>
    <w:rsid w:val="001102F5"/>
    <w:rsid w:val="00111430"/>
    <w:rsid w:val="00111555"/>
    <w:rsid w:val="00111886"/>
    <w:rsid w:val="00111CB8"/>
    <w:rsid w:val="00111FC5"/>
    <w:rsid w:val="00113CCA"/>
    <w:rsid w:val="0011458B"/>
    <w:rsid w:val="00114C8C"/>
    <w:rsid w:val="00115CE9"/>
    <w:rsid w:val="001164E9"/>
    <w:rsid w:val="00116977"/>
    <w:rsid w:val="001169AB"/>
    <w:rsid w:val="00117AFD"/>
    <w:rsid w:val="0012045F"/>
    <w:rsid w:val="001205A6"/>
    <w:rsid w:val="001207E8"/>
    <w:rsid w:val="001209FD"/>
    <w:rsid w:val="00122D08"/>
    <w:rsid w:val="00122E64"/>
    <w:rsid w:val="00122EF5"/>
    <w:rsid w:val="00122F25"/>
    <w:rsid w:val="00123973"/>
    <w:rsid w:val="00123EA3"/>
    <w:rsid w:val="00124B5D"/>
    <w:rsid w:val="00124EE7"/>
    <w:rsid w:val="0012594E"/>
    <w:rsid w:val="00125B8E"/>
    <w:rsid w:val="00125EED"/>
    <w:rsid w:val="0012600F"/>
    <w:rsid w:val="001265EB"/>
    <w:rsid w:val="00126B41"/>
    <w:rsid w:val="00130FFD"/>
    <w:rsid w:val="001312A0"/>
    <w:rsid w:val="00133C2B"/>
    <w:rsid w:val="00134399"/>
    <w:rsid w:val="00135980"/>
    <w:rsid w:val="00136A1B"/>
    <w:rsid w:val="00136FA0"/>
    <w:rsid w:val="00137827"/>
    <w:rsid w:val="0013786F"/>
    <w:rsid w:val="00140E5F"/>
    <w:rsid w:val="00141494"/>
    <w:rsid w:val="0014242D"/>
    <w:rsid w:val="00142A2A"/>
    <w:rsid w:val="00142C1C"/>
    <w:rsid w:val="0014375D"/>
    <w:rsid w:val="00144018"/>
    <w:rsid w:val="001451DA"/>
    <w:rsid w:val="0014533A"/>
    <w:rsid w:val="00145AF6"/>
    <w:rsid w:val="00145CA4"/>
    <w:rsid w:val="00145DDB"/>
    <w:rsid w:val="001468F4"/>
    <w:rsid w:val="0014691B"/>
    <w:rsid w:val="001504BF"/>
    <w:rsid w:val="001507B1"/>
    <w:rsid w:val="00150D30"/>
    <w:rsid w:val="00151830"/>
    <w:rsid w:val="00152276"/>
    <w:rsid w:val="00152349"/>
    <w:rsid w:val="00152AEC"/>
    <w:rsid w:val="001540B9"/>
    <w:rsid w:val="0015445F"/>
    <w:rsid w:val="001551A9"/>
    <w:rsid w:val="001566D9"/>
    <w:rsid w:val="00156897"/>
    <w:rsid w:val="00156C95"/>
    <w:rsid w:val="00156D84"/>
    <w:rsid w:val="001577C5"/>
    <w:rsid w:val="00157B91"/>
    <w:rsid w:val="001618CA"/>
    <w:rsid w:val="00162653"/>
    <w:rsid w:val="00164189"/>
    <w:rsid w:val="001643CD"/>
    <w:rsid w:val="00164719"/>
    <w:rsid w:val="00164F23"/>
    <w:rsid w:val="00165464"/>
    <w:rsid w:val="00165971"/>
    <w:rsid w:val="00166FC4"/>
    <w:rsid w:val="00167608"/>
    <w:rsid w:val="0016766C"/>
    <w:rsid w:val="001677AC"/>
    <w:rsid w:val="0017059F"/>
    <w:rsid w:val="00170FBD"/>
    <w:rsid w:val="0017107F"/>
    <w:rsid w:val="0017151D"/>
    <w:rsid w:val="001738BB"/>
    <w:rsid w:val="00173C85"/>
    <w:rsid w:val="00174383"/>
    <w:rsid w:val="00174A7F"/>
    <w:rsid w:val="00174B42"/>
    <w:rsid w:val="00174F90"/>
    <w:rsid w:val="001766DE"/>
    <w:rsid w:val="00176B46"/>
    <w:rsid w:val="00176D34"/>
    <w:rsid w:val="00176E38"/>
    <w:rsid w:val="00177051"/>
    <w:rsid w:val="001773E1"/>
    <w:rsid w:val="00177696"/>
    <w:rsid w:val="00177CB8"/>
    <w:rsid w:val="001804EA"/>
    <w:rsid w:val="00180862"/>
    <w:rsid w:val="00181712"/>
    <w:rsid w:val="001817A7"/>
    <w:rsid w:val="00181831"/>
    <w:rsid w:val="001826F2"/>
    <w:rsid w:val="00182E97"/>
    <w:rsid w:val="00183881"/>
    <w:rsid w:val="00183D72"/>
    <w:rsid w:val="00186151"/>
    <w:rsid w:val="001861E1"/>
    <w:rsid w:val="001866E5"/>
    <w:rsid w:val="001879F9"/>
    <w:rsid w:val="00187DBB"/>
    <w:rsid w:val="001905C0"/>
    <w:rsid w:val="00190A61"/>
    <w:rsid w:val="00192D06"/>
    <w:rsid w:val="00193870"/>
    <w:rsid w:val="00193D03"/>
    <w:rsid w:val="00193D6F"/>
    <w:rsid w:val="00194629"/>
    <w:rsid w:val="00194D5A"/>
    <w:rsid w:val="00195DFB"/>
    <w:rsid w:val="001960A0"/>
    <w:rsid w:val="00197036"/>
    <w:rsid w:val="00197179"/>
    <w:rsid w:val="00197737"/>
    <w:rsid w:val="00197C40"/>
    <w:rsid w:val="001A0B62"/>
    <w:rsid w:val="001A11EA"/>
    <w:rsid w:val="001A1461"/>
    <w:rsid w:val="001A1B0F"/>
    <w:rsid w:val="001A1F7A"/>
    <w:rsid w:val="001A2215"/>
    <w:rsid w:val="001A307A"/>
    <w:rsid w:val="001A3083"/>
    <w:rsid w:val="001A3342"/>
    <w:rsid w:val="001A3839"/>
    <w:rsid w:val="001A3E3D"/>
    <w:rsid w:val="001A54D2"/>
    <w:rsid w:val="001A5CE3"/>
    <w:rsid w:val="001A7049"/>
    <w:rsid w:val="001A75EC"/>
    <w:rsid w:val="001A7DB2"/>
    <w:rsid w:val="001B1608"/>
    <w:rsid w:val="001B1781"/>
    <w:rsid w:val="001B1E40"/>
    <w:rsid w:val="001B2BAA"/>
    <w:rsid w:val="001B52E0"/>
    <w:rsid w:val="001B635F"/>
    <w:rsid w:val="001B6BFD"/>
    <w:rsid w:val="001B6F31"/>
    <w:rsid w:val="001C0439"/>
    <w:rsid w:val="001C109B"/>
    <w:rsid w:val="001C1EF0"/>
    <w:rsid w:val="001C2467"/>
    <w:rsid w:val="001C2599"/>
    <w:rsid w:val="001C3697"/>
    <w:rsid w:val="001C3776"/>
    <w:rsid w:val="001C4C3D"/>
    <w:rsid w:val="001C764E"/>
    <w:rsid w:val="001D0385"/>
    <w:rsid w:val="001D0E3F"/>
    <w:rsid w:val="001D162E"/>
    <w:rsid w:val="001D18FC"/>
    <w:rsid w:val="001D26F4"/>
    <w:rsid w:val="001D3C03"/>
    <w:rsid w:val="001D48E5"/>
    <w:rsid w:val="001D498E"/>
    <w:rsid w:val="001D4C7B"/>
    <w:rsid w:val="001D6139"/>
    <w:rsid w:val="001D7208"/>
    <w:rsid w:val="001D7241"/>
    <w:rsid w:val="001D78BA"/>
    <w:rsid w:val="001E02E2"/>
    <w:rsid w:val="001E0465"/>
    <w:rsid w:val="001E09AE"/>
    <w:rsid w:val="001E1052"/>
    <w:rsid w:val="001E1AA0"/>
    <w:rsid w:val="001E21B1"/>
    <w:rsid w:val="001E2430"/>
    <w:rsid w:val="001E2464"/>
    <w:rsid w:val="001E2501"/>
    <w:rsid w:val="001E2F93"/>
    <w:rsid w:val="001E2FF4"/>
    <w:rsid w:val="001E3631"/>
    <w:rsid w:val="001E3660"/>
    <w:rsid w:val="001E38C9"/>
    <w:rsid w:val="001E42BC"/>
    <w:rsid w:val="001E4554"/>
    <w:rsid w:val="001E5884"/>
    <w:rsid w:val="001E61E5"/>
    <w:rsid w:val="001E66FB"/>
    <w:rsid w:val="001E69DA"/>
    <w:rsid w:val="001F089C"/>
    <w:rsid w:val="001F0E22"/>
    <w:rsid w:val="001F168D"/>
    <w:rsid w:val="001F2159"/>
    <w:rsid w:val="001F2EDC"/>
    <w:rsid w:val="001F3961"/>
    <w:rsid w:val="001F4368"/>
    <w:rsid w:val="001F53FD"/>
    <w:rsid w:val="001F5B86"/>
    <w:rsid w:val="001F6ACE"/>
    <w:rsid w:val="001F7004"/>
    <w:rsid w:val="001F7145"/>
    <w:rsid w:val="001F72F2"/>
    <w:rsid w:val="00201210"/>
    <w:rsid w:val="002018F0"/>
    <w:rsid w:val="00202E37"/>
    <w:rsid w:val="00204942"/>
    <w:rsid w:val="002067D2"/>
    <w:rsid w:val="00206ADB"/>
    <w:rsid w:val="00207080"/>
    <w:rsid w:val="002072D2"/>
    <w:rsid w:val="002101A8"/>
    <w:rsid w:val="0021055E"/>
    <w:rsid w:val="00210B8B"/>
    <w:rsid w:val="00211EC1"/>
    <w:rsid w:val="002120FB"/>
    <w:rsid w:val="002125CB"/>
    <w:rsid w:val="00212E28"/>
    <w:rsid w:val="00213229"/>
    <w:rsid w:val="00213717"/>
    <w:rsid w:val="00214863"/>
    <w:rsid w:val="002156B4"/>
    <w:rsid w:val="002161CB"/>
    <w:rsid w:val="00217A7C"/>
    <w:rsid w:val="00217BCC"/>
    <w:rsid w:val="0022006E"/>
    <w:rsid w:val="00220FFF"/>
    <w:rsid w:val="002217EB"/>
    <w:rsid w:val="00221818"/>
    <w:rsid w:val="0022188F"/>
    <w:rsid w:val="002218F4"/>
    <w:rsid w:val="00222978"/>
    <w:rsid w:val="00222F14"/>
    <w:rsid w:val="00223A29"/>
    <w:rsid w:val="00224FCD"/>
    <w:rsid w:val="0022519C"/>
    <w:rsid w:val="00225A03"/>
    <w:rsid w:val="00226252"/>
    <w:rsid w:val="00227511"/>
    <w:rsid w:val="00227658"/>
    <w:rsid w:val="002277E7"/>
    <w:rsid w:val="002304C3"/>
    <w:rsid w:val="00231620"/>
    <w:rsid w:val="00231A31"/>
    <w:rsid w:val="002327E7"/>
    <w:rsid w:val="00232810"/>
    <w:rsid w:val="00233087"/>
    <w:rsid w:val="002335D8"/>
    <w:rsid w:val="00233F11"/>
    <w:rsid w:val="002340B9"/>
    <w:rsid w:val="00236328"/>
    <w:rsid w:val="00236552"/>
    <w:rsid w:val="00236F58"/>
    <w:rsid w:val="00240DB6"/>
    <w:rsid w:val="00240DFC"/>
    <w:rsid w:val="00240F80"/>
    <w:rsid w:val="002411EC"/>
    <w:rsid w:val="00241F5B"/>
    <w:rsid w:val="002437B1"/>
    <w:rsid w:val="002442B6"/>
    <w:rsid w:val="0024525F"/>
    <w:rsid w:val="00245703"/>
    <w:rsid w:val="00245A36"/>
    <w:rsid w:val="00245A96"/>
    <w:rsid w:val="0025073F"/>
    <w:rsid w:val="002514DF"/>
    <w:rsid w:val="0025187B"/>
    <w:rsid w:val="00251987"/>
    <w:rsid w:val="00251B86"/>
    <w:rsid w:val="00251ED5"/>
    <w:rsid w:val="00253222"/>
    <w:rsid w:val="002535E0"/>
    <w:rsid w:val="00253717"/>
    <w:rsid w:val="00253834"/>
    <w:rsid w:val="00253E60"/>
    <w:rsid w:val="0025495F"/>
    <w:rsid w:val="00254CAF"/>
    <w:rsid w:val="00254F59"/>
    <w:rsid w:val="00254FB3"/>
    <w:rsid w:val="0025555A"/>
    <w:rsid w:val="00255BB4"/>
    <w:rsid w:val="00256C64"/>
    <w:rsid w:val="00256F5B"/>
    <w:rsid w:val="0025717F"/>
    <w:rsid w:val="00260331"/>
    <w:rsid w:val="00260785"/>
    <w:rsid w:val="00261019"/>
    <w:rsid w:val="0026166A"/>
    <w:rsid w:val="00261730"/>
    <w:rsid w:val="00261AC9"/>
    <w:rsid w:val="00261C13"/>
    <w:rsid w:val="0026206B"/>
    <w:rsid w:val="002625D4"/>
    <w:rsid w:val="002627D7"/>
    <w:rsid w:val="00262847"/>
    <w:rsid w:val="002635CD"/>
    <w:rsid w:val="002649A7"/>
    <w:rsid w:val="00264DA4"/>
    <w:rsid w:val="0026687F"/>
    <w:rsid w:val="002678FD"/>
    <w:rsid w:val="00267AF8"/>
    <w:rsid w:val="002705A4"/>
    <w:rsid w:val="00272700"/>
    <w:rsid w:val="002734B3"/>
    <w:rsid w:val="002748FB"/>
    <w:rsid w:val="002755F1"/>
    <w:rsid w:val="00275915"/>
    <w:rsid w:val="00275F7E"/>
    <w:rsid w:val="00275FDB"/>
    <w:rsid w:val="0027601B"/>
    <w:rsid w:val="002768B6"/>
    <w:rsid w:val="00277728"/>
    <w:rsid w:val="00277D26"/>
    <w:rsid w:val="00280072"/>
    <w:rsid w:val="0028053C"/>
    <w:rsid w:val="002817AB"/>
    <w:rsid w:val="00281A14"/>
    <w:rsid w:val="00281BB2"/>
    <w:rsid w:val="00284156"/>
    <w:rsid w:val="002843A4"/>
    <w:rsid w:val="00284A28"/>
    <w:rsid w:val="00284A54"/>
    <w:rsid w:val="00284B18"/>
    <w:rsid w:val="0028524A"/>
    <w:rsid w:val="002862A9"/>
    <w:rsid w:val="0029052C"/>
    <w:rsid w:val="0029067F"/>
    <w:rsid w:val="00290F2C"/>
    <w:rsid w:val="002912C2"/>
    <w:rsid w:val="002912DE"/>
    <w:rsid w:val="00291AF4"/>
    <w:rsid w:val="0029378E"/>
    <w:rsid w:val="0029417D"/>
    <w:rsid w:val="0029427D"/>
    <w:rsid w:val="00295019"/>
    <w:rsid w:val="00295126"/>
    <w:rsid w:val="00295C74"/>
    <w:rsid w:val="00296188"/>
    <w:rsid w:val="00296DE1"/>
    <w:rsid w:val="002978D3"/>
    <w:rsid w:val="00297BDE"/>
    <w:rsid w:val="00297F7F"/>
    <w:rsid w:val="002A0217"/>
    <w:rsid w:val="002A039C"/>
    <w:rsid w:val="002A03C3"/>
    <w:rsid w:val="002A0935"/>
    <w:rsid w:val="002A0B79"/>
    <w:rsid w:val="002A11E4"/>
    <w:rsid w:val="002A1C38"/>
    <w:rsid w:val="002A21B9"/>
    <w:rsid w:val="002A2F4B"/>
    <w:rsid w:val="002A3243"/>
    <w:rsid w:val="002A378B"/>
    <w:rsid w:val="002A457B"/>
    <w:rsid w:val="002A5A33"/>
    <w:rsid w:val="002B254E"/>
    <w:rsid w:val="002B2B39"/>
    <w:rsid w:val="002B304F"/>
    <w:rsid w:val="002B3661"/>
    <w:rsid w:val="002B4788"/>
    <w:rsid w:val="002B4CE8"/>
    <w:rsid w:val="002B57EF"/>
    <w:rsid w:val="002B5C00"/>
    <w:rsid w:val="002B5DDF"/>
    <w:rsid w:val="002B614F"/>
    <w:rsid w:val="002B6549"/>
    <w:rsid w:val="002B6CA6"/>
    <w:rsid w:val="002B72E9"/>
    <w:rsid w:val="002B7C04"/>
    <w:rsid w:val="002C063D"/>
    <w:rsid w:val="002C0C9E"/>
    <w:rsid w:val="002C0FDA"/>
    <w:rsid w:val="002C2AE6"/>
    <w:rsid w:val="002C32FC"/>
    <w:rsid w:val="002C363D"/>
    <w:rsid w:val="002C3875"/>
    <w:rsid w:val="002C3CF2"/>
    <w:rsid w:val="002C3E16"/>
    <w:rsid w:val="002C5181"/>
    <w:rsid w:val="002C549A"/>
    <w:rsid w:val="002C6BBA"/>
    <w:rsid w:val="002C748B"/>
    <w:rsid w:val="002C7998"/>
    <w:rsid w:val="002D0ACB"/>
    <w:rsid w:val="002D0BB4"/>
    <w:rsid w:val="002D109C"/>
    <w:rsid w:val="002D1C5E"/>
    <w:rsid w:val="002D203C"/>
    <w:rsid w:val="002D2567"/>
    <w:rsid w:val="002D3068"/>
    <w:rsid w:val="002D4491"/>
    <w:rsid w:val="002D4FDB"/>
    <w:rsid w:val="002D52D0"/>
    <w:rsid w:val="002D5837"/>
    <w:rsid w:val="002D612C"/>
    <w:rsid w:val="002D658A"/>
    <w:rsid w:val="002D6C29"/>
    <w:rsid w:val="002E0B73"/>
    <w:rsid w:val="002E0E79"/>
    <w:rsid w:val="002E1358"/>
    <w:rsid w:val="002E1B22"/>
    <w:rsid w:val="002E282D"/>
    <w:rsid w:val="002E2D40"/>
    <w:rsid w:val="002E4409"/>
    <w:rsid w:val="002E4574"/>
    <w:rsid w:val="002E471E"/>
    <w:rsid w:val="002E6FC7"/>
    <w:rsid w:val="002E7BE0"/>
    <w:rsid w:val="002F0A7F"/>
    <w:rsid w:val="002F1E53"/>
    <w:rsid w:val="002F2CAA"/>
    <w:rsid w:val="002F447B"/>
    <w:rsid w:val="002F61DB"/>
    <w:rsid w:val="002F6BAE"/>
    <w:rsid w:val="002F6C7A"/>
    <w:rsid w:val="002F700F"/>
    <w:rsid w:val="002F7C0C"/>
    <w:rsid w:val="002F7C25"/>
    <w:rsid w:val="0030052C"/>
    <w:rsid w:val="00301497"/>
    <w:rsid w:val="00302550"/>
    <w:rsid w:val="003040A5"/>
    <w:rsid w:val="003050DE"/>
    <w:rsid w:val="0030536C"/>
    <w:rsid w:val="00305C2C"/>
    <w:rsid w:val="00306C80"/>
    <w:rsid w:val="00307C0A"/>
    <w:rsid w:val="00310828"/>
    <w:rsid w:val="00311870"/>
    <w:rsid w:val="00311B06"/>
    <w:rsid w:val="00311E25"/>
    <w:rsid w:val="003133DD"/>
    <w:rsid w:val="0031448F"/>
    <w:rsid w:val="00314845"/>
    <w:rsid w:val="003148CD"/>
    <w:rsid w:val="00314AFE"/>
    <w:rsid w:val="003153B5"/>
    <w:rsid w:val="00315450"/>
    <w:rsid w:val="0031568C"/>
    <w:rsid w:val="00316761"/>
    <w:rsid w:val="0031686D"/>
    <w:rsid w:val="00316F4F"/>
    <w:rsid w:val="00320615"/>
    <w:rsid w:val="00320FA8"/>
    <w:rsid w:val="0032198F"/>
    <w:rsid w:val="00321B4D"/>
    <w:rsid w:val="0032282E"/>
    <w:rsid w:val="0032333D"/>
    <w:rsid w:val="0032393E"/>
    <w:rsid w:val="003245B4"/>
    <w:rsid w:val="00324985"/>
    <w:rsid w:val="00324BF5"/>
    <w:rsid w:val="003252DA"/>
    <w:rsid w:val="0032583B"/>
    <w:rsid w:val="00325FC9"/>
    <w:rsid w:val="0032634D"/>
    <w:rsid w:val="003268A0"/>
    <w:rsid w:val="003268FA"/>
    <w:rsid w:val="003278EA"/>
    <w:rsid w:val="00327CA1"/>
    <w:rsid w:val="00327ED4"/>
    <w:rsid w:val="003305DF"/>
    <w:rsid w:val="003306E1"/>
    <w:rsid w:val="00331759"/>
    <w:rsid w:val="003318AD"/>
    <w:rsid w:val="00331E8B"/>
    <w:rsid w:val="003320E4"/>
    <w:rsid w:val="00332BFC"/>
    <w:rsid w:val="003339F6"/>
    <w:rsid w:val="00333A46"/>
    <w:rsid w:val="0033473C"/>
    <w:rsid w:val="00334B65"/>
    <w:rsid w:val="0033525D"/>
    <w:rsid w:val="003359A5"/>
    <w:rsid w:val="0033650D"/>
    <w:rsid w:val="00336723"/>
    <w:rsid w:val="0033718D"/>
    <w:rsid w:val="00337435"/>
    <w:rsid w:val="00341195"/>
    <w:rsid w:val="003414F3"/>
    <w:rsid w:val="0034171D"/>
    <w:rsid w:val="00342D05"/>
    <w:rsid w:val="00343C08"/>
    <w:rsid w:val="00344015"/>
    <w:rsid w:val="003445C8"/>
    <w:rsid w:val="00344F29"/>
    <w:rsid w:val="003455E7"/>
    <w:rsid w:val="003469E5"/>
    <w:rsid w:val="00347005"/>
    <w:rsid w:val="00350499"/>
    <w:rsid w:val="00350B06"/>
    <w:rsid w:val="00350C59"/>
    <w:rsid w:val="00350E89"/>
    <w:rsid w:val="0035156F"/>
    <w:rsid w:val="00352679"/>
    <w:rsid w:val="00352940"/>
    <w:rsid w:val="0035295C"/>
    <w:rsid w:val="00352A3B"/>
    <w:rsid w:val="0035330F"/>
    <w:rsid w:val="00353BE7"/>
    <w:rsid w:val="00353D77"/>
    <w:rsid w:val="00354956"/>
    <w:rsid w:val="00354FD3"/>
    <w:rsid w:val="00355269"/>
    <w:rsid w:val="00355D0E"/>
    <w:rsid w:val="00355EA2"/>
    <w:rsid w:val="00355FD0"/>
    <w:rsid w:val="0035613E"/>
    <w:rsid w:val="00356772"/>
    <w:rsid w:val="00356B20"/>
    <w:rsid w:val="00357A19"/>
    <w:rsid w:val="00357EEC"/>
    <w:rsid w:val="0036023E"/>
    <w:rsid w:val="00361D10"/>
    <w:rsid w:val="00361EC5"/>
    <w:rsid w:val="0036250A"/>
    <w:rsid w:val="003634D7"/>
    <w:rsid w:val="003636D4"/>
    <w:rsid w:val="00363C5C"/>
    <w:rsid w:val="00363D3C"/>
    <w:rsid w:val="00363EE9"/>
    <w:rsid w:val="003648EE"/>
    <w:rsid w:val="003649F4"/>
    <w:rsid w:val="0036511A"/>
    <w:rsid w:val="00365355"/>
    <w:rsid w:val="00365D49"/>
    <w:rsid w:val="00365D58"/>
    <w:rsid w:val="00365E19"/>
    <w:rsid w:val="00365E20"/>
    <w:rsid w:val="003675C7"/>
    <w:rsid w:val="00371252"/>
    <w:rsid w:val="00371702"/>
    <w:rsid w:val="00371BFE"/>
    <w:rsid w:val="00371E8D"/>
    <w:rsid w:val="00371EC4"/>
    <w:rsid w:val="00374DCC"/>
    <w:rsid w:val="00375706"/>
    <w:rsid w:val="00376128"/>
    <w:rsid w:val="003769C9"/>
    <w:rsid w:val="00376FDE"/>
    <w:rsid w:val="003770DD"/>
    <w:rsid w:val="0037742E"/>
    <w:rsid w:val="00377D56"/>
    <w:rsid w:val="003807D6"/>
    <w:rsid w:val="00381D84"/>
    <w:rsid w:val="0038245A"/>
    <w:rsid w:val="00382ED5"/>
    <w:rsid w:val="00383589"/>
    <w:rsid w:val="003840E6"/>
    <w:rsid w:val="00385300"/>
    <w:rsid w:val="003857DD"/>
    <w:rsid w:val="00385BF2"/>
    <w:rsid w:val="00385CFC"/>
    <w:rsid w:val="00387A78"/>
    <w:rsid w:val="00390983"/>
    <w:rsid w:val="003914B0"/>
    <w:rsid w:val="00391DC0"/>
    <w:rsid w:val="0039227C"/>
    <w:rsid w:val="0039337A"/>
    <w:rsid w:val="00393C89"/>
    <w:rsid w:val="00394392"/>
    <w:rsid w:val="003948D1"/>
    <w:rsid w:val="00394BD2"/>
    <w:rsid w:val="00395122"/>
    <w:rsid w:val="003953D6"/>
    <w:rsid w:val="003954D6"/>
    <w:rsid w:val="00395C20"/>
    <w:rsid w:val="00395C71"/>
    <w:rsid w:val="003966FC"/>
    <w:rsid w:val="0039764E"/>
    <w:rsid w:val="003976AB"/>
    <w:rsid w:val="00397BD3"/>
    <w:rsid w:val="003A02D4"/>
    <w:rsid w:val="003A05FD"/>
    <w:rsid w:val="003A16B7"/>
    <w:rsid w:val="003A1E96"/>
    <w:rsid w:val="003A23E9"/>
    <w:rsid w:val="003A287D"/>
    <w:rsid w:val="003A3189"/>
    <w:rsid w:val="003A378E"/>
    <w:rsid w:val="003A3CA7"/>
    <w:rsid w:val="003A4443"/>
    <w:rsid w:val="003A6102"/>
    <w:rsid w:val="003A741F"/>
    <w:rsid w:val="003B038E"/>
    <w:rsid w:val="003B06DE"/>
    <w:rsid w:val="003B0880"/>
    <w:rsid w:val="003B1629"/>
    <w:rsid w:val="003B195F"/>
    <w:rsid w:val="003B310F"/>
    <w:rsid w:val="003B31B1"/>
    <w:rsid w:val="003B33BD"/>
    <w:rsid w:val="003B4EB2"/>
    <w:rsid w:val="003B50CB"/>
    <w:rsid w:val="003B569D"/>
    <w:rsid w:val="003B5B15"/>
    <w:rsid w:val="003B5EBD"/>
    <w:rsid w:val="003B664F"/>
    <w:rsid w:val="003B6DF0"/>
    <w:rsid w:val="003B761F"/>
    <w:rsid w:val="003B76C4"/>
    <w:rsid w:val="003B784B"/>
    <w:rsid w:val="003C077D"/>
    <w:rsid w:val="003C09A0"/>
    <w:rsid w:val="003C0C8E"/>
    <w:rsid w:val="003C0EA9"/>
    <w:rsid w:val="003C14CA"/>
    <w:rsid w:val="003C1B6E"/>
    <w:rsid w:val="003C201F"/>
    <w:rsid w:val="003C2678"/>
    <w:rsid w:val="003C2815"/>
    <w:rsid w:val="003C299E"/>
    <w:rsid w:val="003C2AFA"/>
    <w:rsid w:val="003C3A95"/>
    <w:rsid w:val="003C3C0E"/>
    <w:rsid w:val="003C3D86"/>
    <w:rsid w:val="003C4A3A"/>
    <w:rsid w:val="003C516B"/>
    <w:rsid w:val="003C51BD"/>
    <w:rsid w:val="003C5874"/>
    <w:rsid w:val="003C5CA7"/>
    <w:rsid w:val="003C5CEA"/>
    <w:rsid w:val="003C5D2F"/>
    <w:rsid w:val="003C61B0"/>
    <w:rsid w:val="003C6968"/>
    <w:rsid w:val="003C6AD2"/>
    <w:rsid w:val="003C763C"/>
    <w:rsid w:val="003C77C3"/>
    <w:rsid w:val="003C77CB"/>
    <w:rsid w:val="003C7CA0"/>
    <w:rsid w:val="003D0409"/>
    <w:rsid w:val="003D1410"/>
    <w:rsid w:val="003D21EF"/>
    <w:rsid w:val="003D2CB6"/>
    <w:rsid w:val="003D354A"/>
    <w:rsid w:val="003D42A6"/>
    <w:rsid w:val="003D499E"/>
    <w:rsid w:val="003D4F21"/>
    <w:rsid w:val="003D4FAC"/>
    <w:rsid w:val="003D7A92"/>
    <w:rsid w:val="003E1885"/>
    <w:rsid w:val="003E1DEC"/>
    <w:rsid w:val="003E39BC"/>
    <w:rsid w:val="003E5815"/>
    <w:rsid w:val="003E5919"/>
    <w:rsid w:val="003E5F47"/>
    <w:rsid w:val="003E6A0E"/>
    <w:rsid w:val="003E6B71"/>
    <w:rsid w:val="003E6F11"/>
    <w:rsid w:val="003E7455"/>
    <w:rsid w:val="003E77C3"/>
    <w:rsid w:val="003E7906"/>
    <w:rsid w:val="003F000F"/>
    <w:rsid w:val="003F064E"/>
    <w:rsid w:val="003F1482"/>
    <w:rsid w:val="003F15A4"/>
    <w:rsid w:val="003F160C"/>
    <w:rsid w:val="003F1DDC"/>
    <w:rsid w:val="003F2949"/>
    <w:rsid w:val="003F2A0C"/>
    <w:rsid w:val="003F30B5"/>
    <w:rsid w:val="003F3AC1"/>
    <w:rsid w:val="003F3C50"/>
    <w:rsid w:val="003F4840"/>
    <w:rsid w:val="003F5E6E"/>
    <w:rsid w:val="003F61A4"/>
    <w:rsid w:val="003F6662"/>
    <w:rsid w:val="00400718"/>
    <w:rsid w:val="00401C83"/>
    <w:rsid w:val="00401E67"/>
    <w:rsid w:val="00401FC6"/>
    <w:rsid w:val="0040368D"/>
    <w:rsid w:val="0040395A"/>
    <w:rsid w:val="00403A89"/>
    <w:rsid w:val="00404523"/>
    <w:rsid w:val="004047FC"/>
    <w:rsid w:val="00405333"/>
    <w:rsid w:val="00405728"/>
    <w:rsid w:val="00406202"/>
    <w:rsid w:val="00406A6A"/>
    <w:rsid w:val="00406B22"/>
    <w:rsid w:val="00407147"/>
    <w:rsid w:val="00407839"/>
    <w:rsid w:val="004078FA"/>
    <w:rsid w:val="00407C67"/>
    <w:rsid w:val="004101BA"/>
    <w:rsid w:val="004105E3"/>
    <w:rsid w:val="00411278"/>
    <w:rsid w:val="004114AE"/>
    <w:rsid w:val="00411986"/>
    <w:rsid w:val="00411C81"/>
    <w:rsid w:val="004129E2"/>
    <w:rsid w:val="00412BD5"/>
    <w:rsid w:val="00412FF1"/>
    <w:rsid w:val="004135EB"/>
    <w:rsid w:val="00413A17"/>
    <w:rsid w:val="004141C0"/>
    <w:rsid w:val="00415393"/>
    <w:rsid w:val="00416CC9"/>
    <w:rsid w:val="00420076"/>
    <w:rsid w:val="0042187B"/>
    <w:rsid w:val="00421C49"/>
    <w:rsid w:val="00422C98"/>
    <w:rsid w:val="00422CEB"/>
    <w:rsid w:val="00422FE7"/>
    <w:rsid w:val="004243A3"/>
    <w:rsid w:val="00424401"/>
    <w:rsid w:val="004249C8"/>
    <w:rsid w:val="00425137"/>
    <w:rsid w:val="00425E26"/>
    <w:rsid w:val="00425E31"/>
    <w:rsid w:val="00426224"/>
    <w:rsid w:val="0042640C"/>
    <w:rsid w:val="004265FB"/>
    <w:rsid w:val="00426AAF"/>
    <w:rsid w:val="00426CD5"/>
    <w:rsid w:val="00426E0B"/>
    <w:rsid w:val="00426EF4"/>
    <w:rsid w:val="004304B9"/>
    <w:rsid w:val="00430839"/>
    <w:rsid w:val="00431593"/>
    <w:rsid w:val="00431C09"/>
    <w:rsid w:val="00431DE7"/>
    <w:rsid w:val="00431E08"/>
    <w:rsid w:val="004328A7"/>
    <w:rsid w:val="004329FA"/>
    <w:rsid w:val="00433CA6"/>
    <w:rsid w:val="00434052"/>
    <w:rsid w:val="00434C74"/>
    <w:rsid w:val="00435091"/>
    <w:rsid w:val="00435991"/>
    <w:rsid w:val="00435EFC"/>
    <w:rsid w:val="0043647B"/>
    <w:rsid w:val="004369E1"/>
    <w:rsid w:val="0043773F"/>
    <w:rsid w:val="00437A96"/>
    <w:rsid w:val="00437A9E"/>
    <w:rsid w:val="00437EE4"/>
    <w:rsid w:val="004405B6"/>
    <w:rsid w:val="00440DE6"/>
    <w:rsid w:val="004411ED"/>
    <w:rsid w:val="0044136F"/>
    <w:rsid w:val="00442755"/>
    <w:rsid w:val="0044300E"/>
    <w:rsid w:val="00444BF8"/>
    <w:rsid w:val="00444CA3"/>
    <w:rsid w:val="00444F53"/>
    <w:rsid w:val="0044570F"/>
    <w:rsid w:val="0044591F"/>
    <w:rsid w:val="00445B51"/>
    <w:rsid w:val="00445C4A"/>
    <w:rsid w:val="004465D6"/>
    <w:rsid w:val="00446900"/>
    <w:rsid w:val="00447FCB"/>
    <w:rsid w:val="00451A6F"/>
    <w:rsid w:val="00452249"/>
    <w:rsid w:val="00452C37"/>
    <w:rsid w:val="0045308F"/>
    <w:rsid w:val="004530EC"/>
    <w:rsid w:val="0045346E"/>
    <w:rsid w:val="00453727"/>
    <w:rsid w:val="004540C2"/>
    <w:rsid w:val="0045495B"/>
    <w:rsid w:val="00454989"/>
    <w:rsid w:val="00455186"/>
    <w:rsid w:val="00455889"/>
    <w:rsid w:val="00455CC6"/>
    <w:rsid w:val="004561C8"/>
    <w:rsid w:val="004565CD"/>
    <w:rsid w:val="00456AD7"/>
    <w:rsid w:val="00456EB4"/>
    <w:rsid w:val="00457827"/>
    <w:rsid w:val="004578A7"/>
    <w:rsid w:val="004602CC"/>
    <w:rsid w:val="004612DF"/>
    <w:rsid w:val="0046141C"/>
    <w:rsid w:val="004620E5"/>
    <w:rsid w:val="004627BF"/>
    <w:rsid w:val="004640CF"/>
    <w:rsid w:val="00465B8F"/>
    <w:rsid w:val="00465CDF"/>
    <w:rsid w:val="0046684A"/>
    <w:rsid w:val="00466B49"/>
    <w:rsid w:val="0046724C"/>
    <w:rsid w:val="004676F5"/>
    <w:rsid w:val="0046777B"/>
    <w:rsid w:val="00471758"/>
    <w:rsid w:val="004718F3"/>
    <w:rsid w:val="004719F9"/>
    <w:rsid w:val="00471C27"/>
    <w:rsid w:val="00472FB5"/>
    <w:rsid w:val="0047374C"/>
    <w:rsid w:val="00473DC4"/>
    <w:rsid w:val="00474A8B"/>
    <w:rsid w:val="00474C03"/>
    <w:rsid w:val="00475040"/>
    <w:rsid w:val="00475D27"/>
    <w:rsid w:val="00475F5B"/>
    <w:rsid w:val="004765BA"/>
    <w:rsid w:val="00477622"/>
    <w:rsid w:val="00477E8C"/>
    <w:rsid w:val="0048100D"/>
    <w:rsid w:val="0048295A"/>
    <w:rsid w:val="00483C56"/>
    <w:rsid w:val="00483D66"/>
    <w:rsid w:val="00485137"/>
    <w:rsid w:val="00485ADC"/>
    <w:rsid w:val="00485EC9"/>
    <w:rsid w:val="00486C72"/>
    <w:rsid w:val="00486FE4"/>
    <w:rsid w:val="00487175"/>
    <w:rsid w:val="00487292"/>
    <w:rsid w:val="00487C05"/>
    <w:rsid w:val="004901FD"/>
    <w:rsid w:val="004909B7"/>
    <w:rsid w:val="00490C06"/>
    <w:rsid w:val="00491690"/>
    <w:rsid w:val="00491A27"/>
    <w:rsid w:val="004922AA"/>
    <w:rsid w:val="00492C1F"/>
    <w:rsid w:val="0049336C"/>
    <w:rsid w:val="004934CA"/>
    <w:rsid w:val="00493725"/>
    <w:rsid w:val="00493D40"/>
    <w:rsid w:val="00493EE3"/>
    <w:rsid w:val="00493F83"/>
    <w:rsid w:val="0049453B"/>
    <w:rsid w:val="004948AA"/>
    <w:rsid w:val="00494BFE"/>
    <w:rsid w:val="00495512"/>
    <w:rsid w:val="00495B7B"/>
    <w:rsid w:val="004961B8"/>
    <w:rsid w:val="004964A2"/>
    <w:rsid w:val="004967B6"/>
    <w:rsid w:val="0049765F"/>
    <w:rsid w:val="00497CCA"/>
    <w:rsid w:val="004A0554"/>
    <w:rsid w:val="004A1070"/>
    <w:rsid w:val="004A199C"/>
    <w:rsid w:val="004A26E3"/>
    <w:rsid w:val="004A4280"/>
    <w:rsid w:val="004A44BA"/>
    <w:rsid w:val="004A4837"/>
    <w:rsid w:val="004A4903"/>
    <w:rsid w:val="004A504B"/>
    <w:rsid w:val="004A5258"/>
    <w:rsid w:val="004A5FE4"/>
    <w:rsid w:val="004A617D"/>
    <w:rsid w:val="004A6911"/>
    <w:rsid w:val="004A70BF"/>
    <w:rsid w:val="004A73D4"/>
    <w:rsid w:val="004B0765"/>
    <w:rsid w:val="004B13FB"/>
    <w:rsid w:val="004B1C67"/>
    <w:rsid w:val="004B2500"/>
    <w:rsid w:val="004B2A07"/>
    <w:rsid w:val="004B3652"/>
    <w:rsid w:val="004B3BA3"/>
    <w:rsid w:val="004B3C66"/>
    <w:rsid w:val="004B4AD2"/>
    <w:rsid w:val="004B4DD3"/>
    <w:rsid w:val="004B5126"/>
    <w:rsid w:val="004B52D4"/>
    <w:rsid w:val="004B54E0"/>
    <w:rsid w:val="004B59EC"/>
    <w:rsid w:val="004B5CAD"/>
    <w:rsid w:val="004B5D21"/>
    <w:rsid w:val="004B6227"/>
    <w:rsid w:val="004B6EDA"/>
    <w:rsid w:val="004B7384"/>
    <w:rsid w:val="004B7558"/>
    <w:rsid w:val="004B7B91"/>
    <w:rsid w:val="004C0119"/>
    <w:rsid w:val="004C01CC"/>
    <w:rsid w:val="004C0CB9"/>
    <w:rsid w:val="004C2262"/>
    <w:rsid w:val="004C24C8"/>
    <w:rsid w:val="004C2502"/>
    <w:rsid w:val="004C260A"/>
    <w:rsid w:val="004C271A"/>
    <w:rsid w:val="004C2BBE"/>
    <w:rsid w:val="004C3A08"/>
    <w:rsid w:val="004C3DC9"/>
    <w:rsid w:val="004C4269"/>
    <w:rsid w:val="004C4463"/>
    <w:rsid w:val="004C4A97"/>
    <w:rsid w:val="004C5433"/>
    <w:rsid w:val="004C5DA0"/>
    <w:rsid w:val="004C6B7B"/>
    <w:rsid w:val="004C7630"/>
    <w:rsid w:val="004D10A2"/>
    <w:rsid w:val="004D1943"/>
    <w:rsid w:val="004D2F0E"/>
    <w:rsid w:val="004D37BF"/>
    <w:rsid w:val="004D39E5"/>
    <w:rsid w:val="004D4773"/>
    <w:rsid w:val="004D50F0"/>
    <w:rsid w:val="004D5693"/>
    <w:rsid w:val="004D5B75"/>
    <w:rsid w:val="004D5BFB"/>
    <w:rsid w:val="004D6236"/>
    <w:rsid w:val="004D729E"/>
    <w:rsid w:val="004D7637"/>
    <w:rsid w:val="004D7651"/>
    <w:rsid w:val="004D7F90"/>
    <w:rsid w:val="004E0647"/>
    <w:rsid w:val="004E0931"/>
    <w:rsid w:val="004E18FB"/>
    <w:rsid w:val="004E2B9D"/>
    <w:rsid w:val="004E2CE5"/>
    <w:rsid w:val="004E309E"/>
    <w:rsid w:val="004E3117"/>
    <w:rsid w:val="004E35E8"/>
    <w:rsid w:val="004E4DBB"/>
    <w:rsid w:val="004E4E41"/>
    <w:rsid w:val="004E5088"/>
    <w:rsid w:val="004E5636"/>
    <w:rsid w:val="004E5C88"/>
    <w:rsid w:val="004E5F1F"/>
    <w:rsid w:val="004E73DB"/>
    <w:rsid w:val="004E7F9C"/>
    <w:rsid w:val="004F0F7A"/>
    <w:rsid w:val="004F219D"/>
    <w:rsid w:val="004F3258"/>
    <w:rsid w:val="004F3493"/>
    <w:rsid w:val="004F4CCD"/>
    <w:rsid w:val="004F4D02"/>
    <w:rsid w:val="004F5143"/>
    <w:rsid w:val="004F582F"/>
    <w:rsid w:val="004F5F31"/>
    <w:rsid w:val="004F6771"/>
    <w:rsid w:val="004F75CD"/>
    <w:rsid w:val="004F78B4"/>
    <w:rsid w:val="004F7BEB"/>
    <w:rsid w:val="00500DFD"/>
    <w:rsid w:val="0050136D"/>
    <w:rsid w:val="00502FC9"/>
    <w:rsid w:val="0050327D"/>
    <w:rsid w:val="00504710"/>
    <w:rsid w:val="00505154"/>
    <w:rsid w:val="005056F3"/>
    <w:rsid w:val="00506BB5"/>
    <w:rsid w:val="00506D12"/>
    <w:rsid w:val="00506D63"/>
    <w:rsid w:val="00506F25"/>
    <w:rsid w:val="00507044"/>
    <w:rsid w:val="005071E2"/>
    <w:rsid w:val="00507991"/>
    <w:rsid w:val="00511D79"/>
    <w:rsid w:val="00512B09"/>
    <w:rsid w:val="00513904"/>
    <w:rsid w:val="005139DE"/>
    <w:rsid w:val="00513F5E"/>
    <w:rsid w:val="00514CCA"/>
    <w:rsid w:val="00515EB2"/>
    <w:rsid w:val="00515ED4"/>
    <w:rsid w:val="0051636D"/>
    <w:rsid w:val="00517076"/>
    <w:rsid w:val="005205AB"/>
    <w:rsid w:val="00520999"/>
    <w:rsid w:val="005220ED"/>
    <w:rsid w:val="00523118"/>
    <w:rsid w:val="0052327E"/>
    <w:rsid w:val="005238D0"/>
    <w:rsid w:val="00524001"/>
    <w:rsid w:val="005245A8"/>
    <w:rsid w:val="0052461E"/>
    <w:rsid w:val="00524786"/>
    <w:rsid w:val="00524A0F"/>
    <w:rsid w:val="00524E24"/>
    <w:rsid w:val="00525311"/>
    <w:rsid w:val="00525C1A"/>
    <w:rsid w:val="00526FF4"/>
    <w:rsid w:val="005271F1"/>
    <w:rsid w:val="00531192"/>
    <w:rsid w:val="00531367"/>
    <w:rsid w:val="00531B76"/>
    <w:rsid w:val="00531D85"/>
    <w:rsid w:val="00532FED"/>
    <w:rsid w:val="0053368D"/>
    <w:rsid w:val="00533796"/>
    <w:rsid w:val="00533CF9"/>
    <w:rsid w:val="00533EC3"/>
    <w:rsid w:val="00534F86"/>
    <w:rsid w:val="00535515"/>
    <w:rsid w:val="0053593C"/>
    <w:rsid w:val="005362FB"/>
    <w:rsid w:val="00537343"/>
    <w:rsid w:val="00541908"/>
    <w:rsid w:val="005431C1"/>
    <w:rsid w:val="00543E9B"/>
    <w:rsid w:val="005444EF"/>
    <w:rsid w:val="0054513A"/>
    <w:rsid w:val="005455B1"/>
    <w:rsid w:val="0054598D"/>
    <w:rsid w:val="00545A04"/>
    <w:rsid w:val="00545D61"/>
    <w:rsid w:val="00546532"/>
    <w:rsid w:val="00547012"/>
    <w:rsid w:val="00547478"/>
    <w:rsid w:val="0054766C"/>
    <w:rsid w:val="005477D3"/>
    <w:rsid w:val="00547FC6"/>
    <w:rsid w:val="00550AF3"/>
    <w:rsid w:val="005516F3"/>
    <w:rsid w:val="00551BFF"/>
    <w:rsid w:val="00551DA3"/>
    <w:rsid w:val="00551DBA"/>
    <w:rsid w:val="00552529"/>
    <w:rsid w:val="005525B9"/>
    <w:rsid w:val="0055268D"/>
    <w:rsid w:val="00552AF6"/>
    <w:rsid w:val="00552C81"/>
    <w:rsid w:val="005539D2"/>
    <w:rsid w:val="00555A81"/>
    <w:rsid w:val="00555D75"/>
    <w:rsid w:val="00556AB8"/>
    <w:rsid w:val="0055795F"/>
    <w:rsid w:val="00560BDA"/>
    <w:rsid w:val="00560DF0"/>
    <w:rsid w:val="00561A73"/>
    <w:rsid w:val="00561ACE"/>
    <w:rsid w:val="00561EAF"/>
    <w:rsid w:val="00561FBE"/>
    <w:rsid w:val="00565E5F"/>
    <w:rsid w:val="00566347"/>
    <w:rsid w:val="00566F12"/>
    <w:rsid w:val="00567074"/>
    <w:rsid w:val="0056759C"/>
    <w:rsid w:val="00567BB8"/>
    <w:rsid w:val="00567D20"/>
    <w:rsid w:val="00570BD3"/>
    <w:rsid w:val="00571BA4"/>
    <w:rsid w:val="00572EEA"/>
    <w:rsid w:val="00573085"/>
    <w:rsid w:val="005731DE"/>
    <w:rsid w:val="005732B6"/>
    <w:rsid w:val="00573320"/>
    <w:rsid w:val="0057457F"/>
    <w:rsid w:val="00574EBC"/>
    <w:rsid w:val="00575D31"/>
    <w:rsid w:val="00576080"/>
    <w:rsid w:val="00576666"/>
    <w:rsid w:val="0057692E"/>
    <w:rsid w:val="00576DA1"/>
    <w:rsid w:val="00577622"/>
    <w:rsid w:val="005776BA"/>
    <w:rsid w:val="00577E59"/>
    <w:rsid w:val="0058009B"/>
    <w:rsid w:val="0058267E"/>
    <w:rsid w:val="005826CF"/>
    <w:rsid w:val="00582BED"/>
    <w:rsid w:val="00583C1B"/>
    <w:rsid w:val="005847F6"/>
    <w:rsid w:val="00585AFC"/>
    <w:rsid w:val="00586927"/>
    <w:rsid w:val="00587704"/>
    <w:rsid w:val="00587B01"/>
    <w:rsid w:val="00587F16"/>
    <w:rsid w:val="0059016B"/>
    <w:rsid w:val="005908F0"/>
    <w:rsid w:val="00591DEC"/>
    <w:rsid w:val="00592EC8"/>
    <w:rsid w:val="00593AE1"/>
    <w:rsid w:val="0059513E"/>
    <w:rsid w:val="0059578E"/>
    <w:rsid w:val="00595808"/>
    <w:rsid w:val="0059590D"/>
    <w:rsid w:val="005965D5"/>
    <w:rsid w:val="00596969"/>
    <w:rsid w:val="005973F7"/>
    <w:rsid w:val="00597A1C"/>
    <w:rsid w:val="005A0361"/>
    <w:rsid w:val="005A2520"/>
    <w:rsid w:val="005A2527"/>
    <w:rsid w:val="005A25AA"/>
    <w:rsid w:val="005A27BC"/>
    <w:rsid w:val="005A3549"/>
    <w:rsid w:val="005A4BC0"/>
    <w:rsid w:val="005A4CBA"/>
    <w:rsid w:val="005A5D60"/>
    <w:rsid w:val="005A6AA4"/>
    <w:rsid w:val="005A6D9F"/>
    <w:rsid w:val="005A7B6B"/>
    <w:rsid w:val="005B1C14"/>
    <w:rsid w:val="005B2505"/>
    <w:rsid w:val="005B2DCE"/>
    <w:rsid w:val="005B3500"/>
    <w:rsid w:val="005B3F54"/>
    <w:rsid w:val="005B48FF"/>
    <w:rsid w:val="005B583E"/>
    <w:rsid w:val="005B6551"/>
    <w:rsid w:val="005B677B"/>
    <w:rsid w:val="005C18C1"/>
    <w:rsid w:val="005C1E32"/>
    <w:rsid w:val="005C1F9B"/>
    <w:rsid w:val="005C434B"/>
    <w:rsid w:val="005C4577"/>
    <w:rsid w:val="005C532D"/>
    <w:rsid w:val="005C5A3E"/>
    <w:rsid w:val="005C670D"/>
    <w:rsid w:val="005C7918"/>
    <w:rsid w:val="005D0B0B"/>
    <w:rsid w:val="005D1B53"/>
    <w:rsid w:val="005D1D52"/>
    <w:rsid w:val="005D1E0E"/>
    <w:rsid w:val="005D363F"/>
    <w:rsid w:val="005D3B2A"/>
    <w:rsid w:val="005D4740"/>
    <w:rsid w:val="005D561E"/>
    <w:rsid w:val="005D6F22"/>
    <w:rsid w:val="005D7F9E"/>
    <w:rsid w:val="005E067F"/>
    <w:rsid w:val="005E25F0"/>
    <w:rsid w:val="005E3557"/>
    <w:rsid w:val="005E3799"/>
    <w:rsid w:val="005E57C1"/>
    <w:rsid w:val="005E6B34"/>
    <w:rsid w:val="005E6EAF"/>
    <w:rsid w:val="005E78BD"/>
    <w:rsid w:val="005F0547"/>
    <w:rsid w:val="005F0CA2"/>
    <w:rsid w:val="005F152B"/>
    <w:rsid w:val="005F2289"/>
    <w:rsid w:val="005F2708"/>
    <w:rsid w:val="005F3BC9"/>
    <w:rsid w:val="005F4869"/>
    <w:rsid w:val="005F4F62"/>
    <w:rsid w:val="005F5A13"/>
    <w:rsid w:val="005F6138"/>
    <w:rsid w:val="005F640C"/>
    <w:rsid w:val="005F7AE6"/>
    <w:rsid w:val="005F7CC9"/>
    <w:rsid w:val="00600214"/>
    <w:rsid w:val="00601597"/>
    <w:rsid w:val="00603C2C"/>
    <w:rsid w:val="00603E0E"/>
    <w:rsid w:val="00604022"/>
    <w:rsid w:val="00604868"/>
    <w:rsid w:val="00604C15"/>
    <w:rsid w:val="00604EF0"/>
    <w:rsid w:val="00606415"/>
    <w:rsid w:val="00607EE5"/>
    <w:rsid w:val="00610288"/>
    <w:rsid w:val="00610EAC"/>
    <w:rsid w:val="00610FE6"/>
    <w:rsid w:val="00611290"/>
    <w:rsid w:val="0061176F"/>
    <w:rsid w:val="00613E42"/>
    <w:rsid w:val="00613ED7"/>
    <w:rsid w:val="0061574F"/>
    <w:rsid w:val="006158D5"/>
    <w:rsid w:val="00616275"/>
    <w:rsid w:val="006162D2"/>
    <w:rsid w:val="0061654D"/>
    <w:rsid w:val="0062158D"/>
    <w:rsid w:val="0062197A"/>
    <w:rsid w:val="00621EB1"/>
    <w:rsid w:val="00622CA6"/>
    <w:rsid w:val="00623EA5"/>
    <w:rsid w:val="0062403C"/>
    <w:rsid w:val="006240A9"/>
    <w:rsid w:val="00624C50"/>
    <w:rsid w:val="00625693"/>
    <w:rsid w:val="00625AEA"/>
    <w:rsid w:val="00625D83"/>
    <w:rsid w:val="00626199"/>
    <w:rsid w:val="00626788"/>
    <w:rsid w:val="00627740"/>
    <w:rsid w:val="006278DB"/>
    <w:rsid w:val="00627D36"/>
    <w:rsid w:val="00631105"/>
    <w:rsid w:val="00631474"/>
    <w:rsid w:val="0063173D"/>
    <w:rsid w:val="00632B97"/>
    <w:rsid w:val="00633CA1"/>
    <w:rsid w:val="00635022"/>
    <w:rsid w:val="00635E8F"/>
    <w:rsid w:val="00636F3C"/>
    <w:rsid w:val="0064057A"/>
    <w:rsid w:val="006407B2"/>
    <w:rsid w:val="00641620"/>
    <w:rsid w:val="00642250"/>
    <w:rsid w:val="00642F4E"/>
    <w:rsid w:val="00644016"/>
    <w:rsid w:val="00644D63"/>
    <w:rsid w:val="00644E5D"/>
    <w:rsid w:val="006457AF"/>
    <w:rsid w:val="0064581C"/>
    <w:rsid w:val="00646525"/>
    <w:rsid w:val="006467EC"/>
    <w:rsid w:val="00650A59"/>
    <w:rsid w:val="006515AD"/>
    <w:rsid w:val="00651984"/>
    <w:rsid w:val="00651F42"/>
    <w:rsid w:val="00652D47"/>
    <w:rsid w:val="00652E6A"/>
    <w:rsid w:val="00652ED6"/>
    <w:rsid w:val="0065314C"/>
    <w:rsid w:val="00653194"/>
    <w:rsid w:val="0065363F"/>
    <w:rsid w:val="0065460F"/>
    <w:rsid w:val="006558B9"/>
    <w:rsid w:val="00656410"/>
    <w:rsid w:val="0065782A"/>
    <w:rsid w:val="00660997"/>
    <w:rsid w:val="00661733"/>
    <w:rsid w:val="00661855"/>
    <w:rsid w:val="006623E7"/>
    <w:rsid w:val="006625BB"/>
    <w:rsid w:val="00662B80"/>
    <w:rsid w:val="00663786"/>
    <w:rsid w:val="00663CBC"/>
    <w:rsid w:val="00664299"/>
    <w:rsid w:val="00664638"/>
    <w:rsid w:val="00665C44"/>
    <w:rsid w:val="0066768F"/>
    <w:rsid w:val="00667C67"/>
    <w:rsid w:val="00670C85"/>
    <w:rsid w:val="00670F6C"/>
    <w:rsid w:val="00672E7A"/>
    <w:rsid w:val="006741CB"/>
    <w:rsid w:val="00674A7E"/>
    <w:rsid w:val="00674CD6"/>
    <w:rsid w:val="00675845"/>
    <w:rsid w:val="006758C0"/>
    <w:rsid w:val="00676BDC"/>
    <w:rsid w:val="00676E58"/>
    <w:rsid w:val="00677379"/>
    <w:rsid w:val="00677A2B"/>
    <w:rsid w:val="006816A7"/>
    <w:rsid w:val="00681EA9"/>
    <w:rsid w:val="006820CD"/>
    <w:rsid w:val="006830ED"/>
    <w:rsid w:val="00683B7A"/>
    <w:rsid w:val="006848C0"/>
    <w:rsid w:val="006852C7"/>
    <w:rsid w:val="006852CE"/>
    <w:rsid w:val="00685579"/>
    <w:rsid w:val="00685D0A"/>
    <w:rsid w:val="00685FFB"/>
    <w:rsid w:val="006864C9"/>
    <w:rsid w:val="00686CCF"/>
    <w:rsid w:val="006870E6"/>
    <w:rsid w:val="0068763E"/>
    <w:rsid w:val="00687FC7"/>
    <w:rsid w:val="00691B0A"/>
    <w:rsid w:val="00691E98"/>
    <w:rsid w:val="00692353"/>
    <w:rsid w:val="00692406"/>
    <w:rsid w:val="00692D14"/>
    <w:rsid w:val="0069363C"/>
    <w:rsid w:val="00693E9E"/>
    <w:rsid w:val="00694BAD"/>
    <w:rsid w:val="00694EC3"/>
    <w:rsid w:val="00694F92"/>
    <w:rsid w:val="00695107"/>
    <w:rsid w:val="00696A7F"/>
    <w:rsid w:val="0069770D"/>
    <w:rsid w:val="00697B34"/>
    <w:rsid w:val="006A011C"/>
    <w:rsid w:val="006A02BB"/>
    <w:rsid w:val="006A08A0"/>
    <w:rsid w:val="006A09BA"/>
    <w:rsid w:val="006A1358"/>
    <w:rsid w:val="006A1886"/>
    <w:rsid w:val="006A1D68"/>
    <w:rsid w:val="006A24BC"/>
    <w:rsid w:val="006A318D"/>
    <w:rsid w:val="006A33D5"/>
    <w:rsid w:val="006A4221"/>
    <w:rsid w:val="006A4A5C"/>
    <w:rsid w:val="006A5757"/>
    <w:rsid w:val="006A5B25"/>
    <w:rsid w:val="006A7A3B"/>
    <w:rsid w:val="006B13E4"/>
    <w:rsid w:val="006B1594"/>
    <w:rsid w:val="006B2776"/>
    <w:rsid w:val="006B3CA9"/>
    <w:rsid w:val="006B4074"/>
    <w:rsid w:val="006B429D"/>
    <w:rsid w:val="006B42E7"/>
    <w:rsid w:val="006B4716"/>
    <w:rsid w:val="006B51E5"/>
    <w:rsid w:val="006B566F"/>
    <w:rsid w:val="006B59E8"/>
    <w:rsid w:val="006B65C7"/>
    <w:rsid w:val="006B6F91"/>
    <w:rsid w:val="006B775D"/>
    <w:rsid w:val="006C0211"/>
    <w:rsid w:val="006C07C1"/>
    <w:rsid w:val="006C1192"/>
    <w:rsid w:val="006C171B"/>
    <w:rsid w:val="006C1727"/>
    <w:rsid w:val="006C1ADC"/>
    <w:rsid w:val="006C2276"/>
    <w:rsid w:val="006C2B8D"/>
    <w:rsid w:val="006C2E16"/>
    <w:rsid w:val="006C32FD"/>
    <w:rsid w:val="006C39BF"/>
    <w:rsid w:val="006C39CE"/>
    <w:rsid w:val="006C3ACB"/>
    <w:rsid w:val="006C3C89"/>
    <w:rsid w:val="006C41B0"/>
    <w:rsid w:val="006C4990"/>
    <w:rsid w:val="006C49C7"/>
    <w:rsid w:val="006C4F1F"/>
    <w:rsid w:val="006C4FB3"/>
    <w:rsid w:val="006C574F"/>
    <w:rsid w:val="006C5ACE"/>
    <w:rsid w:val="006C5C8C"/>
    <w:rsid w:val="006C68A8"/>
    <w:rsid w:val="006C6F1A"/>
    <w:rsid w:val="006C71B5"/>
    <w:rsid w:val="006C724F"/>
    <w:rsid w:val="006D05EA"/>
    <w:rsid w:val="006D0F45"/>
    <w:rsid w:val="006D0FCC"/>
    <w:rsid w:val="006D1E39"/>
    <w:rsid w:val="006D21F5"/>
    <w:rsid w:val="006D3089"/>
    <w:rsid w:val="006D3A58"/>
    <w:rsid w:val="006D4056"/>
    <w:rsid w:val="006D4AB2"/>
    <w:rsid w:val="006D4B75"/>
    <w:rsid w:val="006D5383"/>
    <w:rsid w:val="006D5B1D"/>
    <w:rsid w:val="006D60A0"/>
    <w:rsid w:val="006D6B8F"/>
    <w:rsid w:val="006D75C1"/>
    <w:rsid w:val="006E126D"/>
    <w:rsid w:val="006E1CE7"/>
    <w:rsid w:val="006E1FC3"/>
    <w:rsid w:val="006E3384"/>
    <w:rsid w:val="006E3AF2"/>
    <w:rsid w:val="006E40D6"/>
    <w:rsid w:val="006E43B8"/>
    <w:rsid w:val="006E445E"/>
    <w:rsid w:val="006E4583"/>
    <w:rsid w:val="006E4692"/>
    <w:rsid w:val="006E4910"/>
    <w:rsid w:val="006E4DA3"/>
    <w:rsid w:val="006E5C31"/>
    <w:rsid w:val="006E6D8C"/>
    <w:rsid w:val="006F07C3"/>
    <w:rsid w:val="006F14EB"/>
    <w:rsid w:val="006F1BE3"/>
    <w:rsid w:val="006F2908"/>
    <w:rsid w:val="006F2BFD"/>
    <w:rsid w:val="006F3822"/>
    <w:rsid w:val="006F4C0D"/>
    <w:rsid w:val="006F4E10"/>
    <w:rsid w:val="006F53F1"/>
    <w:rsid w:val="006F5876"/>
    <w:rsid w:val="006F60A6"/>
    <w:rsid w:val="006F6C24"/>
    <w:rsid w:val="006F72DB"/>
    <w:rsid w:val="006F76A5"/>
    <w:rsid w:val="006F773A"/>
    <w:rsid w:val="007020EC"/>
    <w:rsid w:val="0070330E"/>
    <w:rsid w:val="007034FE"/>
    <w:rsid w:val="00703570"/>
    <w:rsid w:val="00703634"/>
    <w:rsid w:val="00704183"/>
    <w:rsid w:val="00704B6D"/>
    <w:rsid w:val="00704CE9"/>
    <w:rsid w:val="00705102"/>
    <w:rsid w:val="0070548F"/>
    <w:rsid w:val="00706097"/>
    <w:rsid w:val="0070616B"/>
    <w:rsid w:val="00706295"/>
    <w:rsid w:val="00706FDA"/>
    <w:rsid w:val="00707EEC"/>
    <w:rsid w:val="00710266"/>
    <w:rsid w:val="00710ECE"/>
    <w:rsid w:val="00710EFB"/>
    <w:rsid w:val="00711001"/>
    <w:rsid w:val="007112A3"/>
    <w:rsid w:val="00711A14"/>
    <w:rsid w:val="00711CE9"/>
    <w:rsid w:val="00711D92"/>
    <w:rsid w:val="00711F9A"/>
    <w:rsid w:val="00711FB5"/>
    <w:rsid w:val="00712677"/>
    <w:rsid w:val="00712A65"/>
    <w:rsid w:val="00713810"/>
    <w:rsid w:val="0071384C"/>
    <w:rsid w:val="0071453B"/>
    <w:rsid w:val="0071476B"/>
    <w:rsid w:val="00715FF4"/>
    <w:rsid w:val="0071786A"/>
    <w:rsid w:val="007204D7"/>
    <w:rsid w:val="00720546"/>
    <w:rsid w:val="00720E21"/>
    <w:rsid w:val="00721337"/>
    <w:rsid w:val="00721A04"/>
    <w:rsid w:val="0072321E"/>
    <w:rsid w:val="007246AF"/>
    <w:rsid w:val="00724763"/>
    <w:rsid w:val="0072502C"/>
    <w:rsid w:val="00725624"/>
    <w:rsid w:val="00726B42"/>
    <w:rsid w:val="007272F2"/>
    <w:rsid w:val="007272F9"/>
    <w:rsid w:val="00727498"/>
    <w:rsid w:val="007277AA"/>
    <w:rsid w:val="007303A5"/>
    <w:rsid w:val="00730A0F"/>
    <w:rsid w:val="00730B3E"/>
    <w:rsid w:val="00731A4C"/>
    <w:rsid w:val="00732E01"/>
    <w:rsid w:val="00732EFF"/>
    <w:rsid w:val="00733297"/>
    <w:rsid w:val="007337A0"/>
    <w:rsid w:val="0073420B"/>
    <w:rsid w:val="0073427F"/>
    <w:rsid w:val="007349A5"/>
    <w:rsid w:val="00734CF9"/>
    <w:rsid w:val="00736367"/>
    <w:rsid w:val="007363FF"/>
    <w:rsid w:val="00736DD9"/>
    <w:rsid w:val="00736F41"/>
    <w:rsid w:val="00736FC2"/>
    <w:rsid w:val="00737A5A"/>
    <w:rsid w:val="00740E17"/>
    <w:rsid w:val="00741381"/>
    <w:rsid w:val="007415D9"/>
    <w:rsid w:val="00741674"/>
    <w:rsid w:val="00742567"/>
    <w:rsid w:val="007445CA"/>
    <w:rsid w:val="00744781"/>
    <w:rsid w:val="00744E99"/>
    <w:rsid w:val="00744EC7"/>
    <w:rsid w:val="00745169"/>
    <w:rsid w:val="0074553C"/>
    <w:rsid w:val="007457B4"/>
    <w:rsid w:val="00745913"/>
    <w:rsid w:val="0074656D"/>
    <w:rsid w:val="00746741"/>
    <w:rsid w:val="007474E8"/>
    <w:rsid w:val="0074760E"/>
    <w:rsid w:val="00747FDF"/>
    <w:rsid w:val="007525C6"/>
    <w:rsid w:val="00752A2B"/>
    <w:rsid w:val="00753132"/>
    <w:rsid w:val="00753BD1"/>
    <w:rsid w:val="007548C4"/>
    <w:rsid w:val="00754ABA"/>
    <w:rsid w:val="00754DDA"/>
    <w:rsid w:val="0075567E"/>
    <w:rsid w:val="00755931"/>
    <w:rsid w:val="00756589"/>
    <w:rsid w:val="00757B51"/>
    <w:rsid w:val="00757D37"/>
    <w:rsid w:val="0076040E"/>
    <w:rsid w:val="007605F3"/>
    <w:rsid w:val="0076156B"/>
    <w:rsid w:val="0076183B"/>
    <w:rsid w:val="00761ACC"/>
    <w:rsid w:val="00761F21"/>
    <w:rsid w:val="00762449"/>
    <w:rsid w:val="007624A2"/>
    <w:rsid w:val="00765528"/>
    <w:rsid w:val="00765C75"/>
    <w:rsid w:val="00767053"/>
    <w:rsid w:val="00770754"/>
    <w:rsid w:val="00771520"/>
    <w:rsid w:val="0077332D"/>
    <w:rsid w:val="00773523"/>
    <w:rsid w:val="00773E22"/>
    <w:rsid w:val="00774132"/>
    <w:rsid w:val="00774785"/>
    <w:rsid w:val="00774BA5"/>
    <w:rsid w:val="007755A9"/>
    <w:rsid w:val="007755B9"/>
    <w:rsid w:val="00775742"/>
    <w:rsid w:val="00775819"/>
    <w:rsid w:val="007758F9"/>
    <w:rsid w:val="007759FD"/>
    <w:rsid w:val="007779D7"/>
    <w:rsid w:val="00780067"/>
    <w:rsid w:val="0078031F"/>
    <w:rsid w:val="007811FD"/>
    <w:rsid w:val="00781325"/>
    <w:rsid w:val="007820E6"/>
    <w:rsid w:val="0078278C"/>
    <w:rsid w:val="00782B0D"/>
    <w:rsid w:val="00783306"/>
    <w:rsid w:val="00783C0A"/>
    <w:rsid w:val="00784616"/>
    <w:rsid w:val="00784A70"/>
    <w:rsid w:val="007855CE"/>
    <w:rsid w:val="00786172"/>
    <w:rsid w:val="00786573"/>
    <w:rsid w:val="00787011"/>
    <w:rsid w:val="0078713F"/>
    <w:rsid w:val="007876FA"/>
    <w:rsid w:val="00787CDE"/>
    <w:rsid w:val="00790B39"/>
    <w:rsid w:val="00790B5D"/>
    <w:rsid w:val="007919B6"/>
    <w:rsid w:val="00793C79"/>
    <w:rsid w:val="0079456F"/>
    <w:rsid w:val="00794D81"/>
    <w:rsid w:val="007954BD"/>
    <w:rsid w:val="007958DB"/>
    <w:rsid w:val="00796724"/>
    <w:rsid w:val="00796769"/>
    <w:rsid w:val="00796C3B"/>
    <w:rsid w:val="0079781A"/>
    <w:rsid w:val="00797CA3"/>
    <w:rsid w:val="007A0179"/>
    <w:rsid w:val="007A1546"/>
    <w:rsid w:val="007A1D4D"/>
    <w:rsid w:val="007A228C"/>
    <w:rsid w:val="007A2A70"/>
    <w:rsid w:val="007A3054"/>
    <w:rsid w:val="007A368E"/>
    <w:rsid w:val="007A3DA5"/>
    <w:rsid w:val="007A40F2"/>
    <w:rsid w:val="007A537D"/>
    <w:rsid w:val="007A5868"/>
    <w:rsid w:val="007A5C7E"/>
    <w:rsid w:val="007A603D"/>
    <w:rsid w:val="007A63B9"/>
    <w:rsid w:val="007A659E"/>
    <w:rsid w:val="007A6846"/>
    <w:rsid w:val="007A6C80"/>
    <w:rsid w:val="007B04CE"/>
    <w:rsid w:val="007B09C0"/>
    <w:rsid w:val="007B108C"/>
    <w:rsid w:val="007B1155"/>
    <w:rsid w:val="007B22C8"/>
    <w:rsid w:val="007B2497"/>
    <w:rsid w:val="007B2BF4"/>
    <w:rsid w:val="007B3BD1"/>
    <w:rsid w:val="007B409C"/>
    <w:rsid w:val="007B57D0"/>
    <w:rsid w:val="007B6871"/>
    <w:rsid w:val="007B6C38"/>
    <w:rsid w:val="007B7269"/>
    <w:rsid w:val="007B7A2F"/>
    <w:rsid w:val="007B7C91"/>
    <w:rsid w:val="007C004C"/>
    <w:rsid w:val="007C03B3"/>
    <w:rsid w:val="007C269D"/>
    <w:rsid w:val="007C2B69"/>
    <w:rsid w:val="007C32EE"/>
    <w:rsid w:val="007C3D33"/>
    <w:rsid w:val="007C4774"/>
    <w:rsid w:val="007C5E7A"/>
    <w:rsid w:val="007C5F0E"/>
    <w:rsid w:val="007C6C49"/>
    <w:rsid w:val="007D0B2D"/>
    <w:rsid w:val="007D1002"/>
    <w:rsid w:val="007D23A9"/>
    <w:rsid w:val="007D2413"/>
    <w:rsid w:val="007D294A"/>
    <w:rsid w:val="007D330C"/>
    <w:rsid w:val="007D3E76"/>
    <w:rsid w:val="007D457D"/>
    <w:rsid w:val="007D47D2"/>
    <w:rsid w:val="007D4E7E"/>
    <w:rsid w:val="007D5FA6"/>
    <w:rsid w:val="007D6116"/>
    <w:rsid w:val="007D6C69"/>
    <w:rsid w:val="007D6EC0"/>
    <w:rsid w:val="007D7291"/>
    <w:rsid w:val="007D729A"/>
    <w:rsid w:val="007D7575"/>
    <w:rsid w:val="007D7E1D"/>
    <w:rsid w:val="007E16E0"/>
    <w:rsid w:val="007E1E3B"/>
    <w:rsid w:val="007E3D9A"/>
    <w:rsid w:val="007E4DF2"/>
    <w:rsid w:val="007E503C"/>
    <w:rsid w:val="007E5882"/>
    <w:rsid w:val="007E58B2"/>
    <w:rsid w:val="007E5F06"/>
    <w:rsid w:val="007E65BB"/>
    <w:rsid w:val="007E7B71"/>
    <w:rsid w:val="007F099E"/>
    <w:rsid w:val="007F10E4"/>
    <w:rsid w:val="007F1487"/>
    <w:rsid w:val="007F2594"/>
    <w:rsid w:val="007F49EA"/>
    <w:rsid w:val="007F4C0A"/>
    <w:rsid w:val="007F5627"/>
    <w:rsid w:val="007F6007"/>
    <w:rsid w:val="007F7F17"/>
    <w:rsid w:val="007F7F79"/>
    <w:rsid w:val="008014AC"/>
    <w:rsid w:val="00801FE8"/>
    <w:rsid w:val="00802CB2"/>
    <w:rsid w:val="0080329A"/>
    <w:rsid w:val="0080345C"/>
    <w:rsid w:val="00803F7B"/>
    <w:rsid w:val="00804E93"/>
    <w:rsid w:val="0080514D"/>
    <w:rsid w:val="008067B5"/>
    <w:rsid w:val="00807191"/>
    <w:rsid w:val="00810521"/>
    <w:rsid w:val="00810961"/>
    <w:rsid w:val="00810F68"/>
    <w:rsid w:val="00811697"/>
    <w:rsid w:val="0081195F"/>
    <w:rsid w:val="0081248A"/>
    <w:rsid w:val="00814430"/>
    <w:rsid w:val="00814FDC"/>
    <w:rsid w:val="00815153"/>
    <w:rsid w:val="0081534C"/>
    <w:rsid w:val="00815D6F"/>
    <w:rsid w:val="00816546"/>
    <w:rsid w:val="008171FE"/>
    <w:rsid w:val="008172BB"/>
    <w:rsid w:val="0082043B"/>
    <w:rsid w:val="00821073"/>
    <w:rsid w:val="00821EA1"/>
    <w:rsid w:val="008224D4"/>
    <w:rsid w:val="008225BF"/>
    <w:rsid w:val="008241AA"/>
    <w:rsid w:val="0082522F"/>
    <w:rsid w:val="0082543B"/>
    <w:rsid w:val="0082633D"/>
    <w:rsid w:val="00826550"/>
    <w:rsid w:val="008266B1"/>
    <w:rsid w:val="00826AFA"/>
    <w:rsid w:val="00830300"/>
    <w:rsid w:val="00830440"/>
    <w:rsid w:val="00830656"/>
    <w:rsid w:val="00830B2D"/>
    <w:rsid w:val="00830D3F"/>
    <w:rsid w:val="00830EC6"/>
    <w:rsid w:val="00831979"/>
    <w:rsid w:val="00831AA6"/>
    <w:rsid w:val="00832386"/>
    <w:rsid w:val="008326B4"/>
    <w:rsid w:val="00833443"/>
    <w:rsid w:val="00833937"/>
    <w:rsid w:val="00833B84"/>
    <w:rsid w:val="00833F3E"/>
    <w:rsid w:val="00834DE3"/>
    <w:rsid w:val="0083531D"/>
    <w:rsid w:val="00835E1F"/>
    <w:rsid w:val="0083673F"/>
    <w:rsid w:val="00837365"/>
    <w:rsid w:val="00840381"/>
    <w:rsid w:val="00841327"/>
    <w:rsid w:val="00841C31"/>
    <w:rsid w:val="00841CD1"/>
    <w:rsid w:val="00842124"/>
    <w:rsid w:val="00842CCA"/>
    <w:rsid w:val="0084344B"/>
    <w:rsid w:val="00845B15"/>
    <w:rsid w:val="008460CB"/>
    <w:rsid w:val="008468F2"/>
    <w:rsid w:val="00846FED"/>
    <w:rsid w:val="008473C8"/>
    <w:rsid w:val="008479BB"/>
    <w:rsid w:val="00847B74"/>
    <w:rsid w:val="008502C8"/>
    <w:rsid w:val="00850E58"/>
    <w:rsid w:val="00851352"/>
    <w:rsid w:val="008519D2"/>
    <w:rsid w:val="008521D3"/>
    <w:rsid w:val="00852246"/>
    <w:rsid w:val="00855132"/>
    <w:rsid w:val="00857077"/>
    <w:rsid w:val="00860103"/>
    <w:rsid w:val="008604ED"/>
    <w:rsid w:val="00861C07"/>
    <w:rsid w:val="00861C7A"/>
    <w:rsid w:val="008620EE"/>
    <w:rsid w:val="0086249B"/>
    <w:rsid w:val="00862CE6"/>
    <w:rsid w:val="00862F84"/>
    <w:rsid w:val="00863230"/>
    <w:rsid w:val="008655AB"/>
    <w:rsid w:val="00865795"/>
    <w:rsid w:val="00865BD0"/>
    <w:rsid w:val="00866ABC"/>
    <w:rsid w:val="00867A23"/>
    <w:rsid w:val="00867F04"/>
    <w:rsid w:val="0087041C"/>
    <w:rsid w:val="008717D8"/>
    <w:rsid w:val="0087215C"/>
    <w:rsid w:val="0087236E"/>
    <w:rsid w:val="0087290F"/>
    <w:rsid w:val="00873297"/>
    <w:rsid w:val="0087354A"/>
    <w:rsid w:val="008741FB"/>
    <w:rsid w:val="00875D25"/>
    <w:rsid w:val="00876692"/>
    <w:rsid w:val="00876B7D"/>
    <w:rsid w:val="008775E5"/>
    <w:rsid w:val="00877E56"/>
    <w:rsid w:val="0088078B"/>
    <w:rsid w:val="008807C1"/>
    <w:rsid w:val="00880A3D"/>
    <w:rsid w:val="00880CBB"/>
    <w:rsid w:val="00880E35"/>
    <w:rsid w:val="008823B4"/>
    <w:rsid w:val="00883737"/>
    <w:rsid w:val="00885E84"/>
    <w:rsid w:val="008865A3"/>
    <w:rsid w:val="008865BC"/>
    <w:rsid w:val="00886EE6"/>
    <w:rsid w:val="00886FD5"/>
    <w:rsid w:val="008875FE"/>
    <w:rsid w:val="00887F8E"/>
    <w:rsid w:val="00887FC6"/>
    <w:rsid w:val="008901A2"/>
    <w:rsid w:val="008901DB"/>
    <w:rsid w:val="00890812"/>
    <w:rsid w:val="00890AFB"/>
    <w:rsid w:val="0089114D"/>
    <w:rsid w:val="00891373"/>
    <w:rsid w:val="00892404"/>
    <w:rsid w:val="008938AD"/>
    <w:rsid w:val="0089431B"/>
    <w:rsid w:val="008943F7"/>
    <w:rsid w:val="00895248"/>
    <w:rsid w:val="008959FD"/>
    <w:rsid w:val="00895A37"/>
    <w:rsid w:val="00895BFC"/>
    <w:rsid w:val="0089605F"/>
    <w:rsid w:val="00896234"/>
    <w:rsid w:val="008966F7"/>
    <w:rsid w:val="00897D5D"/>
    <w:rsid w:val="00897E43"/>
    <w:rsid w:val="008A0328"/>
    <w:rsid w:val="008A0351"/>
    <w:rsid w:val="008A0F7F"/>
    <w:rsid w:val="008A1977"/>
    <w:rsid w:val="008A1F35"/>
    <w:rsid w:val="008A26BC"/>
    <w:rsid w:val="008A38AE"/>
    <w:rsid w:val="008A38F4"/>
    <w:rsid w:val="008A485A"/>
    <w:rsid w:val="008A4D32"/>
    <w:rsid w:val="008A627E"/>
    <w:rsid w:val="008A6611"/>
    <w:rsid w:val="008A6BDD"/>
    <w:rsid w:val="008A7E99"/>
    <w:rsid w:val="008B07B3"/>
    <w:rsid w:val="008B28B4"/>
    <w:rsid w:val="008B2AD6"/>
    <w:rsid w:val="008B38EE"/>
    <w:rsid w:val="008B3A23"/>
    <w:rsid w:val="008B3F42"/>
    <w:rsid w:val="008B417A"/>
    <w:rsid w:val="008B4B2A"/>
    <w:rsid w:val="008B4F14"/>
    <w:rsid w:val="008B67FC"/>
    <w:rsid w:val="008B7944"/>
    <w:rsid w:val="008B7EC7"/>
    <w:rsid w:val="008C10A8"/>
    <w:rsid w:val="008C1256"/>
    <w:rsid w:val="008C15D2"/>
    <w:rsid w:val="008C1780"/>
    <w:rsid w:val="008C222B"/>
    <w:rsid w:val="008C2BCC"/>
    <w:rsid w:val="008C3777"/>
    <w:rsid w:val="008C3C83"/>
    <w:rsid w:val="008C4864"/>
    <w:rsid w:val="008C558A"/>
    <w:rsid w:val="008C5738"/>
    <w:rsid w:val="008C6020"/>
    <w:rsid w:val="008C7CD3"/>
    <w:rsid w:val="008C7EAD"/>
    <w:rsid w:val="008D090C"/>
    <w:rsid w:val="008D0CFE"/>
    <w:rsid w:val="008D1A4A"/>
    <w:rsid w:val="008D2220"/>
    <w:rsid w:val="008D3A88"/>
    <w:rsid w:val="008D4276"/>
    <w:rsid w:val="008D497D"/>
    <w:rsid w:val="008D4F29"/>
    <w:rsid w:val="008D4F71"/>
    <w:rsid w:val="008D5A4B"/>
    <w:rsid w:val="008D6051"/>
    <w:rsid w:val="008D6152"/>
    <w:rsid w:val="008D6327"/>
    <w:rsid w:val="008D6815"/>
    <w:rsid w:val="008D6C3A"/>
    <w:rsid w:val="008E0171"/>
    <w:rsid w:val="008E0883"/>
    <w:rsid w:val="008E12EF"/>
    <w:rsid w:val="008E16B2"/>
    <w:rsid w:val="008E29B4"/>
    <w:rsid w:val="008E44C6"/>
    <w:rsid w:val="008E4905"/>
    <w:rsid w:val="008E5AC1"/>
    <w:rsid w:val="008E7BA9"/>
    <w:rsid w:val="008E7FAB"/>
    <w:rsid w:val="008F0775"/>
    <w:rsid w:val="008F0F47"/>
    <w:rsid w:val="008F0F81"/>
    <w:rsid w:val="008F1196"/>
    <w:rsid w:val="008F12A7"/>
    <w:rsid w:val="008F12EF"/>
    <w:rsid w:val="008F1E90"/>
    <w:rsid w:val="008F1F26"/>
    <w:rsid w:val="008F20F9"/>
    <w:rsid w:val="008F27BF"/>
    <w:rsid w:val="008F2E64"/>
    <w:rsid w:val="008F3FEF"/>
    <w:rsid w:val="008F4219"/>
    <w:rsid w:val="008F4423"/>
    <w:rsid w:val="008F5537"/>
    <w:rsid w:val="008F650B"/>
    <w:rsid w:val="008F69A4"/>
    <w:rsid w:val="008F6C8A"/>
    <w:rsid w:val="008F7C10"/>
    <w:rsid w:val="00900784"/>
    <w:rsid w:val="00901206"/>
    <w:rsid w:val="00901B9A"/>
    <w:rsid w:val="009031C3"/>
    <w:rsid w:val="00903F00"/>
    <w:rsid w:val="00904617"/>
    <w:rsid w:val="00904C5E"/>
    <w:rsid w:val="00905632"/>
    <w:rsid w:val="00906A3D"/>
    <w:rsid w:val="00906DFE"/>
    <w:rsid w:val="0090719E"/>
    <w:rsid w:val="00907835"/>
    <w:rsid w:val="009105F7"/>
    <w:rsid w:val="0091068D"/>
    <w:rsid w:val="00910782"/>
    <w:rsid w:val="00911703"/>
    <w:rsid w:val="0091225E"/>
    <w:rsid w:val="009129C5"/>
    <w:rsid w:val="00912E71"/>
    <w:rsid w:val="009135AE"/>
    <w:rsid w:val="00913615"/>
    <w:rsid w:val="00913D88"/>
    <w:rsid w:val="00913F7D"/>
    <w:rsid w:val="00914064"/>
    <w:rsid w:val="009142EC"/>
    <w:rsid w:val="009143B8"/>
    <w:rsid w:val="009144C9"/>
    <w:rsid w:val="00914599"/>
    <w:rsid w:val="009145E4"/>
    <w:rsid w:val="009154C3"/>
    <w:rsid w:val="00915A5A"/>
    <w:rsid w:val="00915B13"/>
    <w:rsid w:val="00916066"/>
    <w:rsid w:val="0091651C"/>
    <w:rsid w:val="00920974"/>
    <w:rsid w:val="009214A5"/>
    <w:rsid w:val="00921732"/>
    <w:rsid w:val="00921A83"/>
    <w:rsid w:val="00923540"/>
    <w:rsid w:val="0092369D"/>
    <w:rsid w:val="00923B38"/>
    <w:rsid w:val="00924225"/>
    <w:rsid w:val="00924382"/>
    <w:rsid w:val="0092465A"/>
    <w:rsid w:val="00925970"/>
    <w:rsid w:val="00925AA3"/>
    <w:rsid w:val="00925ECC"/>
    <w:rsid w:val="00926767"/>
    <w:rsid w:val="00926A74"/>
    <w:rsid w:val="009277CC"/>
    <w:rsid w:val="00927BB8"/>
    <w:rsid w:val="00930A85"/>
    <w:rsid w:val="009311B8"/>
    <w:rsid w:val="00931320"/>
    <w:rsid w:val="00931399"/>
    <w:rsid w:val="0093163E"/>
    <w:rsid w:val="009318D5"/>
    <w:rsid w:val="00931F7F"/>
    <w:rsid w:val="00933184"/>
    <w:rsid w:val="0093334F"/>
    <w:rsid w:val="00933578"/>
    <w:rsid w:val="009337FF"/>
    <w:rsid w:val="00934018"/>
    <w:rsid w:val="00934099"/>
    <w:rsid w:val="0093448E"/>
    <w:rsid w:val="00934D27"/>
    <w:rsid w:val="00934F0F"/>
    <w:rsid w:val="00935624"/>
    <w:rsid w:val="00935D32"/>
    <w:rsid w:val="00935D99"/>
    <w:rsid w:val="009361D5"/>
    <w:rsid w:val="00937125"/>
    <w:rsid w:val="00937192"/>
    <w:rsid w:val="0093757D"/>
    <w:rsid w:val="009411E4"/>
    <w:rsid w:val="00941684"/>
    <w:rsid w:val="00941AE3"/>
    <w:rsid w:val="0094200B"/>
    <w:rsid w:val="009421BD"/>
    <w:rsid w:val="00942620"/>
    <w:rsid w:val="009428A4"/>
    <w:rsid w:val="00943346"/>
    <w:rsid w:val="00943C2E"/>
    <w:rsid w:val="009442D4"/>
    <w:rsid w:val="00945C07"/>
    <w:rsid w:val="009462E6"/>
    <w:rsid w:val="00947847"/>
    <w:rsid w:val="0094787D"/>
    <w:rsid w:val="00947916"/>
    <w:rsid w:val="00947977"/>
    <w:rsid w:val="00950CFC"/>
    <w:rsid w:val="00951117"/>
    <w:rsid w:val="00951B18"/>
    <w:rsid w:val="00951D18"/>
    <w:rsid w:val="00952703"/>
    <w:rsid w:val="009529B5"/>
    <w:rsid w:val="00952B6D"/>
    <w:rsid w:val="0095373D"/>
    <w:rsid w:val="00953CCA"/>
    <w:rsid w:val="009546D9"/>
    <w:rsid w:val="00954856"/>
    <w:rsid w:val="00956305"/>
    <w:rsid w:val="0096021C"/>
    <w:rsid w:val="009604B3"/>
    <w:rsid w:val="00961A41"/>
    <w:rsid w:val="00962072"/>
    <w:rsid w:val="009622F8"/>
    <w:rsid w:val="009627BE"/>
    <w:rsid w:val="00962EF2"/>
    <w:rsid w:val="009647AF"/>
    <w:rsid w:val="00964FEA"/>
    <w:rsid w:val="0096545D"/>
    <w:rsid w:val="0096578E"/>
    <w:rsid w:val="009659F4"/>
    <w:rsid w:val="009661C5"/>
    <w:rsid w:val="00966630"/>
    <w:rsid w:val="009669E1"/>
    <w:rsid w:val="00966DC1"/>
    <w:rsid w:val="0096716B"/>
    <w:rsid w:val="0097022D"/>
    <w:rsid w:val="00970D60"/>
    <w:rsid w:val="00971BF5"/>
    <w:rsid w:val="00973005"/>
    <w:rsid w:val="0097327E"/>
    <w:rsid w:val="009740C4"/>
    <w:rsid w:val="0097476B"/>
    <w:rsid w:val="00974F35"/>
    <w:rsid w:val="00975AE0"/>
    <w:rsid w:val="0097627C"/>
    <w:rsid w:val="00976852"/>
    <w:rsid w:val="00980227"/>
    <w:rsid w:val="00980ACF"/>
    <w:rsid w:val="00980BD9"/>
    <w:rsid w:val="00981333"/>
    <w:rsid w:val="00981B52"/>
    <w:rsid w:val="00981F2A"/>
    <w:rsid w:val="009825B9"/>
    <w:rsid w:val="00983910"/>
    <w:rsid w:val="00983FA1"/>
    <w:rsid w:val="0098560F"/>
    <w:rsid w:val="0098613D"/>
    <w:rsid w:val="00986604"/>
    <w:rsid w:val="009868AA"/>
    <w:rsid w:val="00987002"/>
    <w:rsid w:val="00987081"/>
    <w:rsid w:val="009871B7"/>
    <w:rsid w:val="009874D0"/>
    <w:rsid w:val="009879FC"/>
    <w:rsid w:val="00987AED"/>
    <w:rsid w:val="00987C29"/>
    <w:rsid w:val="00987D94"/>
    <w:rsid w:val="00990993"/>
    <w:rsid w:val="00991B6C"/>
    <w:rsid w:val="00991D18"/>
    <w:rsid w:val="00991DE8"/>
    <w:rsid w:val="00991FC6"/>
    <w:rsid w:val="00992022"/>
    <w:rsid w:val="0099390E"/>
    <w:rsid w:val="009945E6"/>
    <w:rsid w:val="0099482B"/>
    <w:rsid w:val="00994934"/>
    <w:rsid w:val="00995110"/>
    <w:rsid w:val="00995962"/>
    <w:rsid w:val="009960E5"/>
    <w:rsid w:val="00996231"/>
    <w:rsid w:val="00996AC7"/>
    <w:rsid w:val="009A0314"/>
    <w:rsid w:val="009A04B5"/>
    <w:rsid w:val="009A0663"/>
    <w:rsid w:val="009A0BCE"/>
    <w:rsid w:val="009A1F2D"/>
    <w:rsid w:val="009A218C"/>
    <w:rsid w:val="009A2271"/>
    <w:rsid w:val="009A26BF"/>
    <w:rsid w:val="009A2CB2"/>
    <w:rsid w:val="009A4752"/>
    <w:rsid w:val="009A4A69"/>
    <w:rsid w:val="009A4A9A"/>
    <w:rsid w:val="009A5CE3"/>
    <w:rsid w:val="009A6087"/>
    <w:rsid w:val="009A6661"/>
    <w:rsid w:val="009A680A"/>
    <w:rsid w:val="009A6BCD"/>
    <w:rsid w:val="009A6C58"/>
    <w:rsid w:val="009A7ADC"/>
    <w:rsid w:val="009B089E"/>
    <w:rsid w:val="009B0D30"/>
    <w:rsid w:val="009B14F8"/>
    <w:rsid w:val="009B1A64"/>
    <w:rsid w:val="009B2BAE"/>
    <w:rsid w:val="009B315E"/>
    <w:rsid w:val="009B3CFE"/>
    <w:rsid w:val="009B3D95"/>
    <w:rsid w:val="009B446E"/>
    <w:rsid w:val="009B5A9F"/>
    <w:rsid w:val="009B67A1"/>
    <w:rsid w:val="009C01E8"/>
    <w:rsid w:val="009C121E"/>
    <w:rsid w:val="009C133C"/>
    <w:rsid w:val="009C169C"/>
    <w:rsid w:val="009C19B7"/>
    <w:rsid w:val="009C257F"/>
    <w:rsid w:val="009C2653"/>
    <w:rsid w:val="009C2689"/>
    <w:rsid w:val="009C2743"/>
    <w:rsid w:val="009C2EEC"/>
    <w:rsid w:val="009C3423"/>
    <w:rsid w:val="009C3B09"/>
    <w:rsid w:val="009C3BFF"/>
    <w:rsid w:val="009C45B4"/>
    <w:rsid w:val="009C478F"/>
    <w:rsid w:val="009C4BF5"/>
    <w:rsid w:val="009C50CB"/>
    <w:rsid w:val="009C5342"/>
    <w:rsid w:val="009C5ABB"/>
    <w:rsid w:val="009C5F76"/>
    <w:rsid w:val="009D161C"/>
    <w:rsid w:val="009D2AEB"/>
    <w:rsid w:val="009D3D4C"/>
    <w:rsid w:val="009D449A"/>
    <w:rsid w:val="009D4AFE"/>
    <w:rsid w:val="009D4E57"/>
    <w:rsid w:val="009D5533"/>
    <w:rsid w:val="009D591F"/>
    <w:rsid w:val="009D65CA"/>
    <w:rsid w:val="009D6B82"/>
    <w:rsid w:val="009D7C51"/>
    <w:rsid w:val="009D7CB7"/>
    <w:rsid w:val="009E0470"/>
    <w:rsid w:val="009E08AB"/>
    <w:rsid w:val="009E196C"/>
    <w:rsid w:val="009E21F1"/>
    <w:rsid w:val="009E222C"/>
    <w:rsid w:val="009E2B44"/>
    <w:rsid w:val="009E2EB0"/>
    <w:rsid w:val="009E3691"/>
    <w:rsid w:val="009E40C8"/>
    <w:rsid w:val="009E50EA"/>
    <w:rsid w:val="009E5A02"/>
    <w:rsid w:val="009E61EF"/>
    <w:rsid w:val="009E6A0A"/>
    <w:rsid w:val="009E7B38"/>
    <w:rsid w:val="009E7EDF"/>
    <w:rsid w:val="009E7FD8"/>
    <w:rsid w:val="009F0FA4"/>
    <w:rsid w:val="009F133F"/>
    <w:rsid w:val="009F259F"/>
    <w:rsid w:val="009F2748"/>
    <w:rsid w:val="009F31A2"/>
    <w:rsid w:val="009F3692"/>
    <w:rsid w:val="009F36BF"/>
    <w:rsid w:val="009F38BF"/>
    <w:rsid w:val="009F5F24"/>
    <w:rsid w:val="009F6AB9"/>
    <w:rsid w:val="009F6E4F"/>
    <w:rsid w:val="009F7A2D"/>
    <w:rsid w:val="00A007E2"/>
    <w:rsid w:val="00A01750"/>
    <w:rsid w:val="00A01A80"/>
    <w:rsid w:val="00A022D0"/>
    <w:rsid w:val="00A02576"/>
    <w:rsid w:val="00A02A8E"/>
    <w:rsid w:val="00A02F8B"/>
    <w:rsid w:val="00A037BC"/>
    <w:rsid w:val="00A04033"/>
    <w:rsid w:val="00A046E1"/>
    <w:rsid w:val="00A04B63"/>
    <w:rsid w:val="00A06B39"/>
    <w:rsid w:val="00A06D8B"/>
    <w:rsid w:val="00A06EFC"/>
    <w:rsid w:val="00A108A3"/>
    <w:rsid w:val="00A10DFE"/>
    <w:rsid w:val="00A10F2C"/>
    <w:rsid w:val="00A111B6"/>
    <w:rsid w:val="00A11C51"/>
    <w:rsid w:val="00A11E68"/>
    <w:rsid w:val="00A124A1"/>
    <w:rsid w:val="00A12838"/>
    <w:rsid w:val="00A128E7"/>
    <w:rsid w:val="00A129BC"/>
    <w:rsid w:val="00A12BD2"/>
    <w:rsid w:val="00A13B25"/>
    <w:rsid w:val="00A13BF1"/>
    <w:rsid w:val="00A13D03"/>
    <w:rsid w:val="00A13E84"/>
    <w:rsid w:val="00A142E8"/>
    <w:rsid w:val="00A147C0"/>
    <w:rsid w:val="00A14EDB"/>
    <w:rsid w:val="00A1748B"/>
    <w:rsid w:val="00A20090"/>
    <w:rsid w:val="00A203A8"/>
    <w:rsid w:val="00A20AEF"/>
    <w:rsid w:val="00A20F58"/>
    <w:rsid w:val="00A21506"/>
    <w:rsid w:val="00A216EC"/>
    <w:rsid w:val="00A228D0"/>
    <w:rsid w:val="00A22C35"/>
    <w:rsid w:val="00A22D10"/>
    <w:rsid w:val="00A238C0"/>
    <w:rsid w:val="00A2607D"/>
    <w:rsid w:val="00A26C12"/>
    <w:rsid w:val="00A26C4B"/>
    <w:rsid w:val="00A26D27"/>
    <w:rsid w:val="00A2728B"/>
    <w:rsid w:val="00A309C5"/>
    <w:rsid w:val="00A31630"/>
    <w:rsid w:val="00A31C4E"/>
    <w:rsid w:val="00A31D5C"/>
    <w:rsid w:val="00A320E2"/>
    <w:rsid w:val="00A33AD3"/>
    <w:rsid w:val="00A33FD8"/>
    <w:rsid w:val="00A350F6"/>
    <w:rsid w:val="00A3511F"/>
    <w:rsid w:val="00A36E2A"/>
    <w:rsid w:val="00A371D8"/>
    <w:rsid w:val="00A3744A"/>
    <w:rsid w:val="00A376EE"/>
    <w:rsid w:val="00A37A3E"/>
    <w:rsid w:val="00A37C2A"/>
    <w:rsid w:val="00A37F02"/>
    <w:rsid w:val="00A40957"/>
    <w:rsid w:val="00A42A99"/>
    <w:rsid w:val="00A42CDC"/>
    <w:rsid w:val="00A42CFE"/>
    <w:rsid w:val="00A43C4A"/>
    <w:rsid w:val="00A44D4E"/>
    <w:rsid w:val="00A453EB"/>
    <w:rsid w:val="00A45A57"/>
    <w:rsid w:val="00A45FCF"/>
    <w:rsid w:val="00A46367"/>
    <w:rsid w:val="00A472B1"/>
    <w:rsid w:val="00A479E2"/>
    <w:rsid w:val="00A501D8"/>
    <w:rsid w:val="00A5025F"/>
    <w:rsid w:val="00A5135C"/>
    <w:rsid w:val="00A5151A"/>
    <w:rsid w:val="00A5232C"/>
    <w:rsid w:val="00A523E5"/>
    <w:rsid w:val="00A52BC3"/>
    <w:rsid w:val="00A5378F"/>
    <w:rsid w:val="00A54AAA"/>
    <w:rsid w:val="00A55045"/>
    <w:rsid w:val="00A5548B"/>
    <w:rsid w:val="00A55B0D"/>
    <w:rsid w:val="00A56413"/>
    <w:rsid w:val="00A56431"/>
    <w:rsid w:val="00A574DF"/>
    <w:rsid w:val="00A57616"/>
    <w:rsid w:val="00A5763A"/>
    <w:rsid w:val="00A57E0A"/>
    <w:rsid w:val="00A60AC5"/>
    <w:rsid w:val="00A60B84"/>
    <w:rsid w:val="00A6106A"/>
    <w:rsid w:val="00A612A4"/>
    <w:rsid w:val="00A640B5"/>
    <w:rsid w:val="00A64684"/>
    <w:rsid w:val="00A65411"/>
    <w:rsid w:val="00A65623"/>
    <w:rsid w:val="00A65CD9"/>
    <w:rsid w:val="00A66576"/>
    <w:rsid w:val="00A66CA8"/>
    <w:rsid w:val="00A676F8"/>
    <w:rsid w:val="00A727C0"/>
    <w:rsid w:val="00A734CC"/>
    <w:rsid w:val="00A73539"/>
    <w:rsid w:val="00A73D0B"/>
    <w:rsid w:val="00A74286"/>
    <w:rsid w:val="00A744D7"/>
    <w:rsid w:val="00A7457D"/>
    <w:rsid w:val="00A745EA"/>
    <w:rsid w:val="00A74B1F"/>
    <w:rsid w:val="00A7585C"/>
    <w:rsid w:val="00A75E2A"/>
    <w:rsid w:val="00A75F75"/>
    <w:rsid w:val="00A76D53"/>
    <w:rsid w:val="00A76E52"/>
    <w:rsid w:val="00A76F43"/>
    <w:rsid w:val="00A77919"/>
    <w:rsid w:val="00A82001"/>
    <w:rsid w:val="00A82352"/>
    <w:rsid w:val="00A823F6"/>
    <w:rsid w:val="00A829B4"/>
    <w:rsid w:val="00A82B3C"/>
    <w:rsid w:val="00A82B80"/>
    <w:rsid w:val="00A82DC2"/>
    <w:rsid w:val="00A831E0"/>
    <w:rsid w:val="00A836FF"/>
    <w:rsid w:val="00A83F31"/>
    <w:rsid w:val="00A8503F"/>
    <w:rsid w:val="00A853EF"/>
    <w:rsid w:val="00A857C1"/>
    <w:rsid w:val="00A86133"/>
    <w:rsid w:val="00A8719E"/>
    <w:rsid w:val="00A87F91"/>
    <w:rsid w:val="00A9021C"/>
    <w:rsid w:val="00A915BB"/>
    <w:rsid w:val="00A927B7"/>
    <w:rsid w:val="00A9297D"/>
    <w:rsid w:val="00A93D3D"/>
    <w:rsid w:val="00A93D45"/>
    <w:rsid w:val="00A93E10"/>
    <w:rsid w:val="00A940FE"/>
    <w:rsid w:val="00A945B0"/>
    <w:rsid w:val="00A94DD1"/>
    <w:rsid w:val="00A94E8B"/>
    <w:rsid w:val="00A9503B"/>
    <w:rsid w:val="00A95C65"/>
    <w:rsid w:val="00A961A9"/>
    <w:rsid w:val="00A9668F"/>
    <w:rsid w:val="00A96AE3"/>
    <w:rsid w:val="00A96FF7"/>
    <w:rsid w:val="00A975CD"/>
    <w:rsid w:val="00AA0093"/>
    <w:rsid w:val="00AA0A89"/>
    <w:rsid w:val="00AA22FC"/>
    <w:rsid w:val="00AA3838"/>
    <w:rsid w:val="00AA4259"/>
    <w:rsid w:val="00AA4513"/>
    <w:rsid w:val="00AA4BE9"/>
    <w:rsid w:val="00AA5368"/>
    <w:rsid w:val="00AA5DF8"/>
    <w:rsid w:val="00AA6429"/>
    <w:rsid w:val="00AA687E"/>
    <w:rsid w:val="00AA72AE"/>
    <w:rsid w:val="00AA7769"/>
    <w:rsid w:val="00AB045E"/>
    <w:rsid w:val="00AB075C"/>
    <w:rsid w:val="00AB0877"/>
    <w:rsid w:val="00AB0FF0"/>
    <w:rsid w:val="00AB104A"/>
    <w:rsid w:val="00AB1EE7"/>
    <w:rsid w:val="00AB2A8E"/>
    <w:rsid w:val="00AB36A1"/>
    <w:rsid w:val="00AB37E5"/>
    <w:rsid w:val="00AB3CC1"/>
    <w:rsid w:val="00AB3F12"/>
    <w:rsid w:val="00AB4932"/>
    <w:rsid w:val="00AB52CB"/>
    <w:rsid w:val="00AB7181"/>
    <w:rsid w:val="00AB7285"/>
    <w:rsid w:val="00AC00F5"/>
    <w:rsid w:val="00AC01AA"/>
    <w:rsid w:val="00AC0645"/>
    <w:rsid w:val="00AC0F1D"/>
    <w:rsid w:val="00AC1470"/>
    <w:rsid w:val="00AC2811"/>
    <w:rsid w:val="00AC288A"/>
    <w:rsid w:val="00AC3C0A"/>
    <w:rsid w:val="00AC3EE9"/>
    <w:rsid w:val="00AC4F72"/>
    <w:rsid w:val="00AC5041"/>
    <w:rsid w:val="00AC62DC"/>
    <w:rsid w:val="00AD032E"/>
    <w:rsid w:val="00AD0800"/>
    <w:rsid w:val="00AD13EC"/>
    <w:rsid w:val="00AD16F2"/>
    <w:rsid w:val="00AD3C53"/>
    <w:rsid w:val="00AD3E86"/>
    <w:rsid w:val="00AD4758"/>
    <w:rsid w:val="00AD4809"/>
    <w:rsid w:val="00AD4858"/>
    <w:rsid w:val="00AD6A48"/>
    <w:rsid w:val="00AD6D5C"/>
    <w:rsid w:val="00AD6DAE"/>
    <w:rsid w:val="00AD7835"/>
    <w:rsid w:val="00AD7C84"/>
    <w:rsid w:val="00AE0058"/>
    <w:rsid w:val="00AE02AC"/>
    <w:rsid w:val="00AE02C7"/>
    <w:rsid w:val="00AE1130"/>
    <w:rsid w:val="00AE1E25"/>
    <w:rsid w:val="00AE25D9"/>
    <w:rsid w:val="00AE2CD9"/>
    <w:rsid w:val="00AE2FA4"/>
    <w:rsid w:val="00AE39A0"/>
    <w:rsid w:val="00AE4350"/>
    <w:rsid w:val="00AE482E"/>
    <w:rsid w:val="00AE49E9"/>
    <w:rsid w:val="00AE4A30"/>
    <w:rsid w:val="00AE4BD4"/>
    <w:rsid w:val="00AE5332"/>
    <w:rsid w:val="00AE55D3"/>
    <w:rsid w:val="00AE63DC"/>
    <w:rsid w:val="00AE7146"/>
    <w:rsid w:val="00AF0011"/>
    <w:rsid w:val="00AF1B39"/>
    <w:rsid w:val="00AF1BB1"/>
    <w:rsid w:val="00AF1C07"/>
    <w:rsid w:val="00AF2FC8"/>
    <w:rsid w:val="00AF328B"/>
    <w:rsid w:val="00AF3B43"/>
    <w:rsid w:val="00AF4BA1"/>
    <w:rsid w:val="00AF531E"/>
    <w:rsid w:val="00AF58D6"/>
    <w:rsid w:val="00AF61A4"/>
    <w:rsid w:val="00AF64BF"/>
    <w:rsid w:val="00AF686A"/>
    <w:rsid w:val="00AF741A"/>
    <w:rsid w:val="00B0033C"/>
    <w:rsid w:val="00B00C45"/>
    <w:rsid w:val="00B012B9"/>
    <w:rsid w:val="00B01ADB"/>
    <w:rsid w:val="00B027E2"/>
    <w:rsid w:val="00B029B2"/>
    <w:rsid w:val="00B02DE9"/>
    <w:rsid w:val="00B04161"/>
    <w:rsid w:val="00B04694"/>
    <w:rsid w:val="00B04A7C"/>
    <w:rsid w:val="00B04A82"/>
    <w:rsid w:val="00B056F9"/>
    <w:rsid w:val="00B057E4"/>
    <w:rsid w:val="00B0599C"/>
    <w:rsid w:val="00B05BAC"/>
    <w:rsid w:val="00B0651D"/>
    <w:rsid w:val="00B076D6"/>
    <w:rsid w:val="00B07D51"/>
    <w:rsid w:val="00B10116"/>
    <w:rsid w:val="00B105AB"/>
    <w:rsid w:val="00B10F1F"/>
    <w:rsid w:val="00B117A3"/>
    <w:rsid w:val="00B11E3D"/>
    <w:rsid w:val="00B11EF5"/>
    <w:rsid w:val="00B12ABA"/>
    <w:rsid w:val="00B12F1E"/>
    <w:rsid w:val="00B14796"/>
    <w:rsid w:val="00B14D2C"/>
    <w:rsid w:val="00B15283"/>
    <w:rsid w:val="00B15574"/>
    <w:rsid w:val="00B156C0"/>
    <w:rsid w:val="00B15D8E"/>
    <w:rsid w:val="00B161C2"/>
    <w:rsid w:val="00B1798E"/>
    <w:rsid w:val="00B17E82"/>
    <w:rsid w:val="00B2034F"/>
    <w:rsid w:val="00B203E4"/>
    <w:rsid w:val="00B209B9"/>
    <w:rsid w:val="00B21D67"/>
    <w:rsid w:val="00B21EEA"/>
    <w:rsid w:val="00B21F12"/>
    <w:rsid w:val="00B22CC5"/>
    <w:rsid w:val="00B238F9"/>
    <w:rsid w:val="00B246E5"/>
    <w:rsid w:val="00B24A1E"/>
    <w:rsid w:val="00B25825"/>
    <w:rsid w:val="00B259FD"/>
    <w:rsid w:val="00B25AF1"/>
    <w:rsid w:val="00B25B26"/>
    <w:rsid w:val="00B275B0"/>
    <w:rsid w:val="00B30773"/>
    <w:rsid w:val="00B30E52"/>
    <w:rsid w:val="00B32280"/>
    <w:rsid w:val="00B342BD"/>
    <w:rsid w:val="00B349FB"/>
    <w:rsid w:val="00B35FCB"/>
    <w:rsid w:val="00B368BC"/>
    <w:rsid w:val="00B3700C"/>
    <w:rsid w:val="00B37840"/>
    <w:rsid w:val="00B407A0"/>
    <w:rsid w:val="00B40942"/>
    <w:rsid w:val="00B41448"/>
    <w:rsid w:val="00B41C8C"/>
    <w:rsid w:val="00B42007"/>
    <w:rsid w:val="00B439F8"/>
    <w:rsid w:val="00B43AC0"/>
    <w:rsid w:val="00B45509"/>
    <w:rsid w:val="00B4575A"/>
    <w:rsid w:val="00B4590D"/>
    <w:rsid w:val="00B45BAD"/>
    <w:rsid w:val="00B462AE"/>
    <w:rsid w:val="00B4635F"/>
    <w:rsid w:val="00B475AE"/>
    <w:rsid w:val="00B50A2C"/>
    <w:rsid w:val="00B511CF"/>
    <w:rsid w:val="00B518EC"/>
    <w:rsid w:val="00B51D38"/>
    <w:rsid w:val="00B51D48"/>
    <w:rsid w:val="00B522DC"/>
    <w:rsid w:val="00B528D6"/>
    <w:rsid w:val="00B55373"/>
    <w:rsid w:val="00B554C0"/>
    <w:rsid w:val="00B55E86"/>
    <w:rsid w:val="00B56364"/>
    <w:rsid w:val="00B5687A"/>
    <w:rsid w:val="00B56942"/>
    <w:rsid w:val="00B575BA"/>
    <w:rsid w:val="00B57DAB"/>
    <w:rsid w:val="00B603BD"/>
    <w:rsid w:val="00B62CF6"/>
    <w:rsid w:val="00B63DEE"/>
    <w:rsid w:val="00B63F0D"/>
    <w:rsid w:val="00B64096"/>
    <w:rsid w:val="00B650F8"/>
    <w:rsid w:val="00B65A8B"/>
    <w:rsid w:val="00B663FC"/>
    <w:rsid w:val="00B67069"/>
    <w:rsid w:val="00B71608"/>
    <w:rsid w:val="00B7178A"/>
    <w:rsid w:val="00B739E0"/>
    <w:rsid w:val="00B73ACB"/>
    <w:rsid w:val="00B74AFB"/>
    <w:rsid w:val="00B74C5A"/>
    <w:rsid w:val="00B74D31"/>
    <w:rsid w:val="00B7511D"/>
    <w:rsid w:val="00B757C2"/>
    <w:rsid w:val="00B7580A"/>
    <w:rsid w:val="00B75DCB"/>
    <w:rsid w:val="00B76429"/>
    <w:rsid w:val="00B76F12"/>
    <w:rsid w:val="00B7742E"/>
    <w:rsid w:val="00B80424"/>
    <w:rsid w:val="00B8090A"/>
    <w:rsid w:val="00B809B1"/>
    <w:rsid w:val="00B80FEB"/>
    <w:rsid w:val="00B822F6"/>
    <w:rsid w:val="00B827EA"/>
    <w:rsid w:val="00B82C9A"/>
    <w:rsid w:val="00B831DC"/>
    <w:rsid w:val="00B83855"/>
    <w:rsid w:val="00B83E11"/>
    <w:rsid w:val="00B84703"/>
    <w:rsid w:val="00B84CF9"/>
    <w:rsid w:val="00B85608"/>
    <w:rsid w:val="00B85EE3"/>
    <w:rsid w:val="00B86471"/>
    <w:rsid w:val="00B86919"/>
    <w:rsid w:val="00B873A3"/>
    <w:rsid w:val="00B876DD"/>
    <w:rsid w:val="00B87903"/>
    <w:rsid w:val="00B87B66"/>
    <w:rsid w:val="00B9061C"/>
    <w:rsid w:val="00B91877"/>
    <w:rsid w:val="00B92F2C"/>
    <w:rsid w:val="00B92FD0"/>
    <w:rsid w:val="00B9514D"/>
    <w:rsid w:val="00B955E0"/>
    <w:rsid w:val="00B956D4"/>
    <w:rsid w:val="00B9650B"/>
    <w:rsid w:val="00B96A60"/>
    <w:rsid w:val="00B97446"/>
    <w:rsid w:val="00BA029D"/>
    <w:rsid w:val="00BA0E02"/>
    <w:rsid w:val="00BA0E5B"/>
    <w:rsid w:val="00BA1C07"/>
    <w:rsid w:val="00BA1D3B"/>
    <w:rsid w:val="00BA33DA"/>
    <w:rsid w:val="00BA348C"/>
    <w:rsid w:val="00BA4157"/>
    <w:rsid w:val="00BA5562"/>
    <w:rsid w:val="00BA5722"/>
    <w:rsid w:val="00BA5981"/>
    <w:rsid w:val="00BA5C9D"/>
    <w:rsid w:val="00BA5D15"/>
    <w:rsid w:val="00BA5FDF"/>
    <w:rsid w:val="00BA6179"/>
    <w:rsid w:val="00BA6504"/>
    <w:rsid w:val="00BA67E3"/>
    <w:rsid w:val="00BA6916"/>
    <w:rsid w:val="00BA7432"/>
    <w:rsid w:val="00BA7BE2"/>
    <w:rsid w:val="00BB00BB"/>
    <w:rsid w:val="00BB0104"/>
    <w:rsid w:val="00BB049A"/>
    <w:rsid w:val="00BB11EE"/>
    <w:rsid w:val="00BB2178"/>
    <w:rsid w:val="00BB2764"/>
    <w:rsid w:val="00BB2AF1"/>
    <w:rsid w:val="00BB2D36"/>
    <w:rsid w:val="00BB43FB"/>
    <w:rsid w:val="00BB5D36"/>
    <w:rsid w:val="00BB5E87"/>
    <w:rsid w:val="00BB624E"/>
    <w:rsid w:val="00BB7667"/>
    <w:rsid w:val="00BB786F"/>
    <w:rsid w:val="00BB7F4D"/>
    <w:rsid w:val="00BC08AE"/>
    <w:rsid w:val="00BC1499"/>
    <w:rsid w:val="00BC1AA0"/>
    <w:rsid w:val="00BC1C66"/>
    <w:rsid w:val="00BC1EF6"/>
    <w:rsid w:val="00BC236A"/>
    <w:rsid w:val="00BC2495"/>
    <w:rsid w:val="00BC2622"/>
    <w:rsid w:val="00BC273E"/>
    <w:rsid w:val="00BC28C8"/>
    <w:rsid w:val="00BC28CB"/>
    <w:rsid w:val="00BC314A"/>
    <w:rsid w:val="00BC4988"/>
    <w:rsid w:val="00BC4AF0"/>
    <w:rsid w:val="00BC505A"/>
    <w:rsid w:val="00BC551C"/>
    <w:rsid w:val="00BC558E"/>
    <w:rsid w:val="00BC6A5F"/>
    <w:rsid w:val="00BC7044"/>
    <w:rsid w:val="00BC73DE"/>
    <w:rsid w:val="00BC764B"/>
    <w:rsid w:val="00BC78B4"/>
    <w:rsid w:val="00BC7EB9"/>
    <w:rsid w:val="00BD00EB"/>
    <w:rsid w:val="00BD0806"/>
    <w:rsid w:val="00BD0C77"/>
    <w:rsid w:val="00BD0E4E"/>
    <w:rsid w:val="00BD14C7"/>
    <w:rsid w:val="00BD2643"/>
    <w:rsid w:val="00BD40E8"/>
    <w:rsid w:val="00BD49B1"/>
    <w:rsid w:val="00BD50C8"/>
    <w:rsid w:val="00BD52CE"/>
    <w:rsid w:val="00BD5373"/>
    <w:rsid w:val="00BD56B1"/>
    <w:rsid w:val="00BD622F"/>
    <w:rsid w:val="00BD6558"/>
    <w:rsid w:val="00BD7876"/>
    <w:rsid w:val="00BE04D2"/>
    <w:rsid w:val="00BE09CA"/>
    <w:rsid w:val="00BE0CB9"/>
    <w:rsid w:val="00BE1503"/>
    <w:rsid w:val="00BE1876"/>
    <w:rsid w:val="00BE1A70"/>
    <w:rsid w:val="00BE21F5"/>
    <w:rsid w:val="00BE2E7F"/>
    <w:rsid w:val="00BE4AD5"/>
    <w:rsid w:val="00BE51D6"/>
    <w:rsid w:val="00BE61F6"/>
    <w:rsid w:val="00BE632D"/>
    <w:rsid w:val="00BE7E2B"/>
    <w:rsid w:val="00BF0FC0"/>
    <w:rsid w:val="00BF27F5"/>
    <w:rsid w:val="00BF2AD7"/>
    <w:rsid w:val="00BF2F76"/>
    <w:rsid w:val="00BF3022"/>
    <w:rsid w:val="00BF30A9"/>
    <w:rsid w:val="00BF3214"/>
    <w:rsid w:val="00BF3263"/>
    <w:rsid w:val="00BF4168"/>
    <w:rsid w:val="00BF542A"/>
    <w:rsid w:val="00BF5573"/>
    <w:rsid w:val="00BF789C"/>
    <w:rsid w:val="00BF7A8F"/>
    <w:rsid w:val="00C00435"/>
    <w:rsid w:val="00C006AE"/>
    <w:rsid w:val="00C0169F"/>
    <w:rsid w:val="00C01AE6"/>
    <w:rsid w:val="00C0231C"/>
    <w:rsid w:val="00C03677"/>
    <w:rsid w:val="00C04685"/>
    <w:rsid w:val="00C04E0D"/>
    <w:rsid w:val="00C05E69"/>
    <w:rsid w:val="00C0686C"/>
    <w:rsid w:val="00C06B0B"/>
    <w:rsid w:val="00C06C2D"/>
    <w:rsid w:val="00C07A81"/>
    <w:rsid w:val="00C07C34"/>
    <w:rsid w:val="00C07D67"/>
    <w:rsid w:val="00C1131D"/>
    <w:rsid w:val="00C119CA"/>
    <w:rsid w:val="00C11BE0"/>
    <w:rsid w:val="00C11C3A"/>
    <w:rsid w:val="00C12222"/>
    <w:rsid w:val="00C12318"/>
    <w:rsid w:val="00C12D9E"/>
    <w:rsid w:val="00C13146"/>
    <w:rsid w:val="00C15479"/>
    <w:rsid w:val="00C15867"/>
    <w:rsid w:val="00C15FEA"/>
    <w:rsid w:val="00C17022"/>
    <w:rsid w:val="00C17572"/>
    <w:rsid w:val="00C179FA"/>
    <w:rsid w:val="00C22398"/>
    <w:rsid w:val="00C22790"/>
    <w:rsid w:val="00C2296D"/>
    <w:rsid w:val="00C22D0C"/>
    <w:rsid w:val="00C23155"/>
    <w:rsid w:val="00C23A35"/>
    <w:rsid w:val="00C2586E"/>
    <w:rsid w:val="00C25CD5"/>
    <w:rsid w:val="00C25EC0"/>
    <w:rsid w:val="00C30231"/>
    <w:rsid w:val="00C30615"/>
    <w:rsid w:val="00C3269D"/>
    <w:rsid w:val="00C334DE"/>
    <w:rsid w:val="00C33CFD"/>
    <w:rsid w:val="00C353F4"/>
    <w:rsid w:val="00C35648"/>
    <w:rsid w:val="00C35941"/>
    <w:rsid w:val="00C367F0"/>
    <w:rsid w:val="00C36C4B"/>
    <w:rsid w:val="00C374FE"/>
    <w:rsid w:val="00C4004F"/>
    <w:rsid w:val="00C40A00"/>
    <w:rsid w:val="00C40C41"/>
    <w:rsid w:val="00C413A8"/>
    <w:rsid w:val="00C41D9F"/>
    <w:rsid w:val="00C43D3D"/>
    <w:rsid w:val="00C44894"/>
    <w:rsid w:val="00C44E3A"/>
    <w:rsid w:val="00C45885"/>
    <w:rsid w:val="00C45E0F"/>
    <w:rsid w:val="00C4731C"/>
    <w:rsid w:val="00C47EB5"/>
    <w:rsid w:val="00C508E7"/>
    <w:rsid w:val="00C50A77"/>
    <w:rsid w:val="00C50F22"/>
    <w:rsid w:val="00C51F74"/>
    <w:rsid w:val="00C52183"/>
    <w:rsid w:val="00C522A7"/>
    <w:rsid w:val="00C52470"/>
    <w:rsid w:val="00C52BF0"/>
    <w:rsid w:val="00C52F39"/>
    <w:rsid w:val="00C5499A"/>
    <w:rsid w:val="00C550CB"/>
    <w:rsid w:val="00C5710F"/>
    <w:rsid w:val="00C57971"/>
    <w:rsid w:val="00C60350"/>
    <w:rsid w:val="00C60999"/>
    <w:rsid w:val="00C6169B"/>
    <w:rsid w:val="00C6210C"/>
    <w:rsid w:val="00C6261F"/>
    <w:rsid w:val="00C6282E"/>
    <w:rsid w:val="00C62DBF"/>
    <w:rsid w:val="00C62EAF"/>
    <w:rsid w:val="00C635EE"/>
    <w:rsid w:val="00C64C5C"/>
    <w:rsid w:val="00C65035"/>
    <w:rsid w:val="00C65A9D"/>
    <w:rsid w:val="00C65BD7"/>
    <w:rsid w:val="00C675D0"/>
    <w:rsid w:val="00C70E7D"/>
    <w:rsid w:val="00C710DF"/>
    <w:rsid w:val="00C71596"/>
    <w:rsid w:val="00C71908"/>
    <w:rsid w:val="00C71A28"/>
    <w:rsid w:val="00C71DA6"/>
    <w:rsid w:val="00C7206F"/>
    <w:rsid w:val="00C7311A"/>
    <w:rsid w:val="00C733AD"/>
    <w:rsid w:val="00C7422C"/>
    <w:rsid w:val="00C74488"/>
    <w:rsid w:val="00C753EB"/>
    <w:rsid w:val="00C758FA"/>
    <w:rsid w:val="00C764A6"/>
    <w:rsid w:val="00C767ED"/>
    <w:rsid w:val="00C76B47"/>
    <w:rsid w:val="00C76BA4"/>
    <w:rsid w:val="00C77189"/>
    <w:rsid w:val="00C776F5"/>
    <w:rsid w:val="00C77DA1"/>
    <w:rsid w:val="00C80829"/>
    <w:rsid w:val="00C809BA"/>
    <w:rsid w:val="00C816F9"/>
    <w:rsid w:val="00C81B48"/>
    <w:rsid w:val="00C81DD4"/>
    <w:rsid w:val="00C82273"/>
    <w:rsid w:val="00C82FB8"/>
    <w:rsid w:val="00C83585"/>
    <w:rsid w:val="00C83A48"/>
    <w:rsid w:val="00C83F05"/>
    <w:rsid w:val="00C85865"/>
    <w:rsid w:val="00C85E85"/>
    <w:rsid w:val="00C87AAF"/>
    <w:rsid w:val="00C902BF"/>
    <w:rsid w:val="00C915EB"/>
    <w:rsid w:val="00C918CB"/>
    <w:rsid w:val="00C91925"/>
    <w:rsid w:val="00C91AF0"/>
    <w:rsid w:val="00C926C8"/>
    <w:rsid w:val="00C944FF"/>
    <w:rsid w:val="00C947C9"/>
    <w:rsid w:val="00C95E13"/>
    <w:rsid w:val="00C9658F"/>
    <w:rsid w:val="00C96AC3"/>
    <w:rsid w:val="00C96B27"/>
    <w:rsid w:val="00C97B59"/>
    <w:rsid w:val="00CA0447"/>
    <w:rsid w:val="00CA0632"/>
    <w:rsid w:val="00CA0C21"/>
    <w:rsid w:val="00CA13A6"/>
    <w:rsid w:val="00CA184B"/>
    <w:rsid w:val="00CA1CAD"/>
    <w:rsid w:val="00CA2EAE"/>
    <w:rsid w:val="00CA3C15"/>
    <w:rsid w:val="00CA451E"/>
    <w:rsid w:val="00CA4AC1"/>
    <w:rsid w:val="00CA4D6D"/>
    <w:rsid w:val="00CA59FB"/>
    <w:rsid w:val="00CA5C70"/>
    <w:rsid w:val="00CA5D5B"/>
    <w:rsid w:val="00CA6C65"/>
    <w:rsid w:val="00CB0316"/>
    <w:rsid w:val="00CB0931"/>
    <w:rsid w:val="00CB0AF8"/>
    <w:rsid w:val="00CB0B11"/>
    <w:rsid w:val="00CB106E"/>
    <w:rsid w:val="00CB11F6"/>
    <w:rsid w:val="00CB1469"/>
    <w:rsid w:val="00CB17EC"/>
    <w:rsid w:val="00CB197F"/>
    <w:rsid w:val="00CB1B5B"/>
    <w:rsid w:val="00CB1DBA"/>
    <w:rsid w:val="00CB1EE1"/>
    <w:rsid w:val="00CB3393"/>
    <w:rsid w:val="00CB3974"/>
    <w:rsid w:val="00CB426A"/>
    <w:rsid w:val="00CB52AD"/>
    <w:rsid w:val="00CB5354"/>
    <w:rsid w:val="00CB59DA"/>
    <w:rsid w:val="00CB6583"/>
    <w:rsid w:val="00CB6C75"/>
    <w:rsid w:val="00CB7331"/>
    <w:rsid w:val="00CB73B0"/>
    <w:rsid w:val="00CB768A"/>
    <w:rsid w:val="00CC1A41"/>
    <w:rsid w:val="00CC1CBA"/>
    <w:rsid w:val="00CC2075"/>
    <w:rsid w:val="00CC2D4F"/>
    <w:rsid w:val="00CC3C9E"/>
    <w:rsid w:val="00CC3F78"/>
    <w:rsid w:val="00CC4430"/>
    <w:rsid w:val="00CC44EB"/>
    <w:rsid w:val="00CC5281"/>
    <w:rsid w:val="00CC52CA"/>
    <w:rsid w:val="00CC6A14"/>
    <w:rsid w:val="00CC6C6B"/>
    <w:rsid w:val="00CC6DD1"/>
    <w:rsid w:val="00CC6E5E"/>
    <w:rsid w:val="00CC70A3"/>
    <w:rsid w:val="00CD0232"/>
    <w:rsid w:val="00CD027D"/>
    <w:rsid w:val="00CD0660"/>
    <w:rsid w:val="00CD0956"/>
    <w:rsid w:val="00CD0C53"/>
    <w:rsid w:val="00CD0FCC"/>
    <w:rsid w:val="00CD121D"/>
    <w:rsid w:val="00CD20A2"/>
    <w:rsid w:val="00CD2119"/>
    <w:rsid w:val="00CD2FE9"/>
    <w:rsid w:val="00CD30EF"/>
    <w:rsid w:val="00CD3216"/>
    <w:rsid w:val="00CD3CF5"/>
    <w:rsid w:val="00CD41E6"/>
    <w:rsid w:val="00CD4442"/>
    <w:rsid w:val="00CD45B8"/>
    <w:rsid w:val="00CD4EA2"/>
    <w:rsid w:val="00CD4EBE"/>
    <w:rsid w:val="00CD53C3"/>
    <w:rsid w:val="00CD574E"/>
    <w:rsid w:val="00CD5AD9"/>
    <w:rsid w:val="00CD5F6A"/>
    <w:rsid w:val="00CD6271"/>
    <w:rsid w:val="00CD75D2"/>
    <w:rsid w:val="00CD7B39"/>
    <w:rsid w:val="00CD7C3B"/>
    <w:rsid w:val="00CE0D59"/>
    <w:rsid w:val="00CE0EDE"/>
    <w:rsid w:val="00CE1747"/>
    <w:rsid w:val="00CE23A3"/>
    <w:rsid w:val="00CE36F1"/>
    <w:rsid w:val="00CE3B59"/>
    <w:rsid w:val="00CE3E83"/>
    <w:rsid w:val="00CE401A"/>
    <w:rsid w:val="00CE455A"/>
    <w:rsid w:val="00CE4C22"/>
    <w:rsid w:val="00CE4EDC"/>
    <w:rsid w:val="00CE5654"/>
    <w:rsid w:val="00CE59E3"/>
    <w:rsid w:val="00CE663A"/>
    <w:rsid w:val="00CE76E5"/>
    <w:rsid w:val="00CE7A02"/>
    <w:rsid w:val="00CE7C1C"/>
    <w:rsid w:val="00CE7D0E"/>
    <w:rsid w:val="00CE7F38"/>
    <w:rsid w:val="00CF1477"/>
    <w:rsid w:val="00CF1A33"/>
    <w:rsid w:val="00CF2E6D"/>
    <w:rsid w:val="00CF3570"/>
    <w:rsid w:val="00CF41EC"/>
    <w:rsid w:val="00CF5D04"/>
    <w:rsid w:val="00CF776E"/>
    <w:rsid w:val="00CF7910"/>
    <w:rsid w:val="00CF7E08"/>
    <w:rsid w:val="00CF7F45"/>
    <w:rsid w:val="00D0098E"/>
    <w:rsid w:val="00D00B3F"/>
    <w:rsid w:val="00D016BB"/>
    <w:rsid w:val="00D0292C"/>
    <w:rsid w:val="00D02D5C"/>
    <w:rsid w:val="00D04DE4"/>
    <w:rsid w:val="00D05AFA"/>
    <w:rsid w:val="00D05C25"/>
    <w:rsid w:val="00D063F1"/>
    <w:rsid w:val="00D06A97"/>
    <w:rsid w:val="00D07A26"/>
    <w:rsid w:val="00D10178"/>
    <w:rsid w:val="00D103EC"/>
    <w:rsid w:val="00D10B23"/>
    <w:rsid w:val="00D11735"/>
    <w:rsid w:val="00D12D4E"/>
    <w:rsid w:val="00D12E9A"/>
    <w:rsid w:val="00D12F71"/>
    <w:rsid w:val="00D13B86"/>
    <w:rsid w:val="00D13BAC"/>
    <w:rsid w:val="00D149A6"/>
    <w:rsid w:val="00D14F22"/>
    <w:rsid w:val="00D155DD"/>
    <w:rsid w:val="00D15782"/>
    <w:rsid w:val="00D167E3"/>
    <w:rsid w:val="00D16E38"/>
    <w:rsid w:val="00D175C9"/>
    <w:rsid w:val="00D17D4E"/>
    <w:rsid w:val="00D207A2"/>
    <w:rsid w:val="00D209AD"/>
    <w:rsid w:val="00D236FF"/>
    <w:rsid w:val="00D24597"/>
    <w:rsid w:val="00D25CA6"/>
    <w:rsid w:val="00D2634A"/>
    <w:rsid w:val="00D26B69"/>
    <w:rsid w:val="00D26D68"/>
    <w:rsid w:val="00D26F6C"/>
    <w:rsid w:val="00D27C57"/>
    <w:rsid w:val="00D30A17"/>
    <w:rsid w:val="00D30B05"/>
    <w:rsid w:val="00D32021"/>
    <w:rsid w:val="00D32555"/>
    <w:rsid w:val="00D32C19"/>
    <w:rsid w:val="00D33038"/>
    <w:rsid w:val="00D344AA"/>
    <w:rsid w:val="00D346D9"/>
    <w:rsid w:val="00D35947"/>
    <w:rsid w:val="00D364C8"/>
    <w:rsid w:val="00D37320"/>
    <w:rsid w:val="00D373AB"/>
    <w:rsid w:val="00D402F0"/>
    <w:rsid w:val="00D4048A"/>
    <w:rsid w:val="00D40667"/>
    <w:rsid w:val="00D40D11"/>
    <w:rsid w:val="00D42B96"/>
    <w:rsid w:val="00D42C40"/>
    <w:rsid w:val="00D431B6"/>
    <w:rsid w:val="00D43CE6"/>
    <w:rsid w:val="00D440F6"/>
    <w:rsid w:val="00D44AF4"/>
    <w:rsid w:val="00D454BA"/>
    <w:rsid w:val="00D455F8"/>
    <w:rsid w:val="00D457AD"/>
    <w:rsid w:val="00D45899"/>
    <w:rsid w:val="00D45FFB"/>
    <w:rsid w:val="00D4741C"/>
    <w:rsid w:val="00D50583"/>
    <w:rsid w:val="00D524A7"/>
    <w:rsid w:val="00D53380"/>
    <w:rsid w:val="00D54990"/>
    <w:rsid w:val="00D55499"/>
    <w:rsid w:val="00D5706B"/>
    <w:rsid w:val="00D57918"/>
    <w:rsid w:val="00D60224"/>
    <w:rsid w:val="00D605D2"/>
    <w:rsid w:val="00D638CF"/>
    <w:rsid w:val="00D642FD"/>
    <w:rsid w:val="00D6510C"/>
    <w:rsid w:val="00D65236"/>
    <w:rsid w:val="00D655F2"/>
    <w:rsid w:val="00D65ACB"/>
    <w:rsid w:val="00D66201"/>
    <w:rsid w:val="00D66726"/>
    <w:rsid w:val="00D667F4"/>
    <w:rsid w:val="00D66EA9"/>
    <w:rsid w:val="00D67056"/>
    <w:rsid w:val="00D704AF"/>
    <w:rsid w:val="00D70D5A"/>
    <w:rsid w:val="00D713C7"/>
    <w:rsid w:val="00D71FD4"/>
    <w:rsid w:val="00D72E67"/>
    <w:rsid w:val="00D73DC6"/>
    <w:rsid w:val="00D74A7F"/>
    <w:rsid w:val="00D74C1A"/>
    <w:rsid w:val="00D752FF"/>
    <w:rsid w:val="00D754C1"/>
    <w:rsid w:val="00D755D1"/>
    <w:rsid w:val="00D75FE0"/>
    <w:rsid w:val="00D769F5"/>
    <w:rsid w:val="00D76A1B"/>
    <w:rsid w:val="00D77393"/>
    <w:rsid w:val="00D77A35"/>
    <w:rsid w:val="00D80341"/>
    <w:rsid w:val="00D80478"/>
    <w:rsid w:val="00D808F5"/>
    <w:rsid w:val="00D810DF"/>
    <w:rsid w:val="00D81929"/>
    <w:rsid w:val="00D81B3E"/>
    <w:rsid w:val="00D82C65"/>
    <w:rsid w:val="00D82CC3"/>
    <w:rsid w:val="00D83105"/>
    <w:rsid w:val="00D831E8"/>
    <w:rsid w:val="00D8363F"/>
    <w:rsid w:val="00D846A8"/>
    <w:rsid w:val="00D847E2"/>
    <w:rsid w:val="00D850FE"/>
    <w:rsid w:val="00D8542D"/>
    <w:rsid w:val="00D85747"/>
    <w:rsid w:val="00D8670B"/>
    <w:rsid w:val="00D86AEA"/>
    <w:rsid w:val="00D90C70"/>
    <w:rsid w:val="00D90D74"/>
    <w:rsid w:val="00D90E49"/>
    <w:rsid w:val="00D928A0"/>
    <w:rsid w:val="00D92FBE"/>
    <w:rsid w:val="00D9336A"/>
    <w:rsid w:val="00D93B24"/>
    <w:rsid w:val="00D941EE"/>
    <w:rsid w:val="00D9427E"/>
    <w:rsid w:val="00D952AE"/>
    <w:rsid w:val="00D95316"/>
    <w:rsid w:val="00D955C0"/>
    <w:rsid w:val="00D95D97"/>
    <w:rsid w:val="00D966A4"/>
    <w:rsid w:val="00D96ADE"/>
    <w:rsid w:val="00DA04ED"/>
    <w:rsid w:val="00DA05FC"/>
    <w:rsid w:val="00DA08A1"/>
    <w:rsid w:val="00DA0C17"/>
    <w:rsid w:val="00DA0CBB"/>
    <w:rsid w:val="00DA0CE2"/>
    <w:rsid w:val="00DA1204"/>
    <w:rsid w:val="00DA125E"/>
    <w:rsid w:val="00DA14D1"/>
    <w:rsid w:val="00DA16D0"/>
    <w:rsid w:val="00DA216E"/>
    <w:rsid w:val="00DA2387"/>
    <w:rsid w:val="00DA2771"/>
    <w:rsid w:val="00DA29BA"/>
    <w:rsid w:val="00DA2ACD"/>
    <w:rsid w:val="00DA6E4F"/>
    <w:rsid w:val="00DA71C4"/>
    <w:rsid w:val="00DA7533"/>
    <w:rsid w:val="00DA77C1"/>
    <w:rsid w:val="00DB0D70"/>
    <w:rsid w:val="00DB1030"/>
    <w:rsid w:val="00DB1D70"/>
    <w:rsid w:val="00DB2689"/>
    <w:rsid w:val="00DB278D"/>
    <w:rsid w:val="00DB3054"/>
    <w:rsid w:val="00DB434E"/>
    <w:rsid w:val="00DB450D"/>
    <w:rsid w:val="00DB462B"/>
    <w:rsid w:val="00DB49AD"/>
    <w:rsid w:val="00DB4B0F"/>
    <w:rsid w:val="00DB4D12"/>
    <w:rsid w:val="00DB6194"/>
    <w:rsid w:val="00DB6703"/>
    <w:rsid w:val="00DB75CA"/>
    <w:rsid w:val="00DB7D61"/>
    <w:rsid w:val="00DC0150"/>
    <w:rsid w:val="00DC0254"/>
    <w:rsid w:val="00DC0C0C"/>
    <w:rsid w:val="00DC18DB"/>
    <w:rsid w:val="00DC2036"/>
    <w:rsid w:val="00DC268B"/>
    <w:rsid w:val="00DC2ECB"/>
    <w:rsid w:val="00DC2FCB"/>
    <w:rsid w:val="00DC31B3"/>
    <w:rsid w:val="00DC47C0"/>
    <w:rsid w:val="00DC4BBC"/>
    <w:rsid w:val="00DC5557"/>
    <w:rsid w:val="00DC6957"/>
    <w:rsid w:val="00DC699E"/>
    <w:rsid w:val="00DC6A10"/>
    <w:rsid w:val="00DC6BCB"/>
    <w:rsid w:val="00DC75D6"/>
    <w:rsid w:val="00DC7BE7"/>
    <w:rsid w:val="00DC7E53"/>
    <w:rsid w:val="00DD0A0B"/>
    <w:rsid w:val="00DD1095"/>
    <w:rsid w:val="00DD18CD"/>
    <w:rsid w:val="00DD323A"/>
    <w:rsid w:val="00DD374E"/>
    <w:rsid w:val="00DD4F0F"/>
    <w:rsid w:val="00DD5064"/>
    <w:rsid w:val="00DD53D0"/>
    <w:rsid w:val="00DD6544"/>
    <w:rsid w:val="00DD70B0"/>
    <w:rsid w:val="00DD78E3"/>
    <w:rsid w:val="00DE06A2"/>
    <w:rsid w:val="00DE0A6A"/>
    <w:rsid w:val="00DE0C86"/>
    <w:rsid w:val="00DE1774"/>
    <w:rsid w:val="00DE1AC4"/>
    <w:rsid w:val="00DE1D45"/>
    <w:rsid w:val="00DE2FA6"/>
    <w:rsid w:val="00DE36DA"/>
    <w:rsid w:val="00DE3770"/>
    <w:rsid w:val="00DE4700"/>
    <w:rsid w:val="00DE496E"/>
    <w:rsid w:val="00DE4B80"/>
    <w:rsid w:val="00DE4C7E"/>
    <w:rsid w:val="00DE4D07"/>
    <w:rsid w:val="00DE4D2B"/>
    <w:rsid w:val="00DE503E"/>
    <w:rsid w:val="00DE657E"/>
    <w:rsid w:val="00DE6E33"/>
    <w:rsid w:val="00DE74E0"/>
    <w:rsid w:val="00DF1712"/>
    <w:rsid w:val="00DF275D"/>
    <w:rsid w:val="00DF2C8F"/>
    <w:rsid w:val="00DF300C"/>
    <w:rsid w:val="00DF32E5"/>
    <w:rsid w:val="00DF4704"/>
    <w:rsid w:val="00DF4892"/>
    <w:rsid w:val="00DF493E"/>
    <w:rsid w:val="00DF520C"/>
    <w:rsid w:val="00DF52C6"/>
    <w:rsid w:val="00DF61B1"/>
    <w:rsid w:val="00DF6652"/>
    <w:rsid w:val="00DF6814"/>
    <w:rsid w:val="00DF77A3"/>
    <w:rsid w:val="00DF7D23"/>
    <w:rsid w:val="00E0174D"/>
    <w:rsid w:val="00E021FF"/>
    <w:rsid w:val="00E024AA"/>
    <w:rsid w:val="00E0251C"/>
    <w:rsid w:val="00E03894"/>
    <w:rsid w:val="00E03D7B"/>
    <w:rsid w:val="00E03EF6"/>
    <w:rsid w:val="00E045DF"/>
    <w:rsid w:val="00E0541E"/>
    <w:rsid w:val="00E05BF0"/>
    <w:rsid w:val="00E0643C"/>
    <w:rsid w:val="00E06A40"/>
    <w:rsid w:val="00E07ED7"/>
    <w:rsid w:val="00E07F86"/>
    <w:rsid w:val="00E10756"/>
    <w:rsid w:val="00E10888"/>
    <w:rsid w:val="00E108D2"/>
    <w:rsid w:val="00E1256C"/>
    <w:rsid w:val="00E12E33"/>
    <w:rsid w:val="00E12FB3"/>
    <w:rsid w:val="00E15823"/>
    <w:rsid w:val="00E15C77"/>
    <w:rsid w:val="00E16086"/>
    <w:rsid w:val="00E1693E"/>
    <w:rsid w:val="00E16B69"/>
    <w:rsid w:val="00E16EC3"/>
    <w:rsid w:val="00E17C9D"/>
    <w:rsid w:val="00E204E1"/>
    <w:rsid w:val="00E210D5"/>
    <w:rsid w:val="00E22805"/>
    <w:rsid w:val="00E229C5"/>
    <w:rsid w:val="00E22AF5"/>
    <w:rsid w:val="00E2365E"/>
    <w:rsid w:val="00E239A3"/>
    <w:rsid w:val="00E24096"/>
    <w:rsid w:val="00E250F1"/>
    <w:rsid w:val="00E25238"/>
    <w:rsid w:val="00E2528F"/>
    <w:rsid w:val="00E253FA"/>
    <w:rsid w:val="00E25E0A"/>
    <w:rsid w:val="00E25EBB"/>
    <w:rsid w:val="00E25F14"/>
    <w:rsid w:val="00E273BA"/>
    <w:rsid w:val="00E275E8"/>
    <w:rsid w:val="00E27848"/>
    <w:rsid w:val="00E27C69"/>
    <w:rsid w:val="00E3008B"/>
    <w:rsid w:val="00E30461"/>
    <w:rsid w:val="00E314F1"/>
    <w:rsid w:val="00E315D9"/>
    <w:rsid w:val="00E325AD"/>
    <w:rsid w:val="00E330D7"/>
    <w:rsid w:val="00E34287"/>
    <w:rsid w:val="00E34A4A"/>
    <w:rsid w:val="00E3509B"/>
    <w:rsid w:val="00E3550D"/>
    <w:rsid w:val="00E35CB3"/>
    <w:rsid w:val="00E3660D"/>
    <w:rsid w:val="00E36A1D"/>
    <w:rsid w:val="00E40434"/>
    <w:rsid w:val="00E41566"/>
    <w:rsid w:val="00E419C6"/>
    <w:rsid w:val="00E426ED"/>
    <w:rsid w:val="00E43827"/>
    <w:rsid w:val="00E43BA4"/>
    <w:rsid w:val="00E4516F"/>
    <w:rsid w:val="00E45275"/>
    <w:rsid w:val="00E45649"/>
    <w:rsid w:val="00E45661"/>
    <w:rsid w:val="00E4710D"/>
    <w:rsid w:val="00E47285"/>
    <w:rsid w:val="00E47538"/>
    <w:rsid w:val="00E47A5C"/>
    <w:rsid w:val="00E47C81"/>
    <w:rsid w:val="00E51567"/>
    <w:rsid w:val="00E52838"/>
    <w:rsid w:val="00E52AB0"/>
    <w:rsid w:val="00E54A68"/>
    <w:rsid w:val="00E54E8C"/>
    <w:rsid w:val="00E56004"/>
    <w:rsid w:val="00E57C09"/>
    <w:rsid w:val="00E60000"/>
    <w:rsid w:val="00E61394"/>
    <w:rsid w:val="00E614E0"/>
    <w:rsid w:val="00E615DF"/>
    <w:rsid w:val="00E62257"/>
    <w:rsid w:val="00E627E5"/>
    <w:rsid w:val="00E62F2B"/>
    <w:rsid w:val="00E63F20"/>
    <w:rsid w:val="00E6403B"/>
    <w:rsid w:val="00E664A1"/>
    <w:rsid w:val="00E66943"/>
    <w:rsid w:val="00E6749B"/>
    <w:rsid w:val="00E676E1"/>
    <w:rsid w:val="00E67F05"/>
    <w:rsid w:val="00E70D75"/>
    <w:rsid w:val="00E71483"/>
    <w:rsid w:val="00E722DA"/>
    <w:rsid w:val="00E726BF"/>
    <w:rsid w:val="00E73F7F"/>
    <w:rsid w:val="00E741A2"/>
    <w:rsid w:val="00E74D97"/>
    <w:rsid w:val="00E753E8"/>
    <w:rsid w:val="00E759B8"/>
    <w:rsid w:val="00E772A8"/>
    <w:rsid w:val="00E7761B"/>
    <w:rsid w:val="00E77BAC"/>
    <w:rsid w:val="00E80FE9"/>
    <w:rsid w:val="00E817F3"/>
    <w:rsid w:val="00E826FA"/>
    <w:rsid w:val="00E828A1"/>
    <w:rsid w:val="00E8297D"/>
    <w:rsid w:val="00E82FA3"/>
    <w:rsid w:val="00E833B2"/>
    <w:rsid w:val="00E83662"/>
    <w:rsid w:val="00E83AEE"/>
    <w:rsid w:val="00E84421"/>
    <w:rsid w:val="00E85202"/>
    <w:rsid w:val="00E85409"/>
    <w:rsid w:val="00E85715"/>
    <w:rsid w:val="00E85D73"/>
    <w:rsid w:val="00E86876"/>
    <w:rsid w:val="00E90013"/>
    <w:rsid w:val="00E902C4"/>
    <w:rsid w:val="00E90D52"/>
    <w:rsid w:val="00E92737"/>
    <w:rsid w:val="00E92DEA"/>
    <w:rsid w:val="00E93142"/>
    <w:rsid w:val="00E9339B"/>
    <w:rsid w:val="00E9420A"/>
    <w:rsid w:val="00E94F36"/>
    <w:rsid w:val="00E957ED"/>
    <w:rsid w:val="00E95F8D"/>
    <w:rsid w:val="00E967AD"/>
    <w:rsid w:val="00E96F7C"/>
    <w:rsid w:val="00EA052C"/>
    <w:rsid w:val="00EA069D"/>
    <w:rsid w:val="00EA10F0"/>
    <w:rsid w:val="00EA1B2C"/>
    <w:rsid w:val="00EA20E9"/>
    <w:rsid w:val="00EA33A6"/>
    <w:rsid w:val="00EA41CE"/>
    <w:rsid w:val="00EA423E"/>
    <w:rsid w:val="00EA429F"/>
    <w:rsid w:val="00EA44B0"/>
    <w:rsid w:val="00EA47BF"/>
    <w:rsid w:val="00EA4F9E"/>
    <w:rsid w:val="00EA541F"/>
    <w:rsid w:val="00EA5491"/>
    <w:rsid w:val="00EA63CA"/>
    <w:rsid w:val="00EA65C1"/>
    <w:rsid w:val="00EA6D3B"/>
    <w:rsid w:val="00EB00AD"/>
    <w:rsid w:val="00EB136C"/>
    <w:rsid w:val="00EB1568"/>
    <w:rsid w:val="00EB26C0"/>
    <w:rsid w:val="00EB308D"/>
    <w:rsid w:val="00EB480E"/>
    <w:rsid w:val="00EB48BC"/>
    <w:rsid w:val="00EB4CC9"/>
    <w:rsid w:val="00EB50F3"/>
    <w:rsid w:val="00EB5EC6"/>
    <w:rsid w:val="00EB61B2"/>
    <w:rsid w:val="00EB6A12"/>
    <w:rsid w:val="00EB7FC9"/>
    <w:rsid w:val="00EC0334"/>
    <w:rsid w:val="00EC1C45"/>
    <w:rsid w:val="00EC220A"/>
    <w:rsid w:val="00EC3661"/>
    <w:rsid w:val="00EC4FD0"/>
    <w:rsid w:val="00EC6135"/>
    <w:rsid w:val="00EC7896"/>
    <w:rsid w:val="00ED01F8"/>
    <w:rsid w:val="00ED19E1"/>
    <w:rsid w:val="00ED2113"/>
    <w:rsid w:val="00ED27E8"/>
    <w:rsid w:val="00ED31C4"/>
    <w:rsid w:val="00ED3FBA"/>
    <w:rsid w:val="00ED405B"/>
    <w:rsid w:val="00ED4A4C"/>
    <w:rsid w:val="00ED4E4B"/>
    <w:rsid w:val="00ED59DC"/>
    <w:rsid w:val="00ED5FB0"/>
    <w:rsid w:val="00ED67B8"/>
    <w:rsid w:val="00ED7137"/>
    <w:rsid w:val="00ED7C72"/>
    <w:rsid w:val="00EE0277"/>
    <w:rsid w:val="00EE0C58"/>
    <w:rsid w:val="00EE16EC"/>
    <w:rsid w:val="00EE24F1"/>
    <w:rsid w:val="00EE2B38"/>
    <w:rsid w:val="00EE2FA2"/>
    <w:rsid w:val="00EE411E"/>
    <w:rsid w:val="00EE4A0C"/>
    <w:rsid w:val="00EE4C73"/>
    <w:rsid w:val="00EE6113"/>
    <w:rsid w:val="00EE6F7A"/>
    <w:rsid w:val="00EE7031"/>
    <w:rsid w:val="00EF06EA"/>
    <w:rsid w:val="00EF0C61"/>
    <w:rsid w:val="00EF17D4"/>
    <w:rsid w:val="00EF23B6"/>
    <w:rsid w:val="00EF3CF9"/>
    <w:rsid w:val="00EF40E7"/>
    <w:rsid w:val="00EF4926"/>
    <w:rsid w:val="00EF7047"/>
    <w:rsid w:val="00EF738C"/>
    <w:rsid w:val="00EF73F2"/>
    <w:rsid w:val="00EF7F98"/>
    <w:rsid w:val="00F00673"/>
    <w:rsid w:val="00F00D3C"/>
    <w:rsid w:val="00F00FC1"/>
    <w:rsid w:val="00F0173C"/>
    <w:rsid w:val="00F017AF"/>
    <w:rsid w:val="00F01C14"/>
    <w:rsid w:val="00F01D35"/>
    <w:rsid w:val="00F03DCE"/>
    <w:rsid w:val="00F04441"/>
    <w:rsid w:val="00F047B5"/>
    <w:rsid w:val="00F04B65"/>
    <w:rsid w:val="00F04B75"/>
    <w:rsid w:val="00F05325"/>
    <w:rsid w:val="00F05E96"/>
    <w:rsid w:val="00F06E08"/>
    <w:rsid w:val="00F06E1E"/>
    <w:rsid w:val="00F07604"/>
    <w:rsid w:val="00F07DB1"/>
    <w:rsid w:val="00F10452"/>
    <w:rsid w:val="00F12637"/>
    <w:rsid w:val="00F13875"/>
    <w:rsid w:val="00F138F7"/>
    <w:rsid w:val="00F13D12"/>
    <w:rsid w:val="00F157AE"/>
    <w:rsid w:val="00F1586A"/>
    <w:rsid w:val="00F167C4"/>
    <w:rsid w:val="00F207E3"/>
    <w:rsid w:val="00F2093A"/>
    <w:rsid w:val="00F21088"/>
    <w:rsid w:val="00F21235"/>
    <w:rsid w:val="00F21594"/>
    <w:rsid w:val="00F219F2"/>
    <w:rsid w:val="00F21B15"/>
    <w:rsid w:val="00F230DE"/>
    <w:rsid w:val="00F24292"/>
    <w:rsid w:val="00F24EC8"/>
    <w:rsid w:val="00F254E9"/>
    <w:rsid w:val="00F26F15"/>
    <w:rsid w:val="00F27ACC"/>
    <w:rsid w:val="00F304F7"/>
    <w:rsid w:val="00F30700"/>
    <w:rsid w:val="00F30774"/>
    <w:rsid w:val="00F312A9"/>
    <w:rsid w:val="00F31AD3"/>
    <w:rsid w:val="00F324C8"/>
    <w:rsid w:val="00F326BF"/>
    <w:rsid w:val="00F327E7"/>
    <w:rsid w:val="00F32BA5"/>
    <w:rsid w:val="00F33029"/>
    <w:rsid w:val="00F332F1"/>
    <w:rsid w:val="00F340DB"/>
    <w:rsid w:val="00F35746"/>
    <w:rsid w:val="00F35B79"/>
    <w:rsid w:val="00F36982"/>
    <w:rsid w:val="00F40BBB"/>
    <w:rsid w:val="00F41018"/>
    <w:rsid w:val="00F414B9"/>
    <w:rsid w:val="00F43F19"/>
    <w:rsid w:val="00F447C7"/>
    <w:rsid w:val="00F44B4D"/>
    <w:rsid w:val="00F45157"/>
    <w:rsid w:val="00F459B4"/>
    <w:rsid w:val="00F45B04"/>
    <w:rsid w:val="00F45C25"/>
    <w:rsid w:val="00F45F1F"/>
    <w:rsid w:val="00F4614C"/>
    <w:rsid w:val="00F46600"/>
    <w:rsid w:val="00F4775D"/>
    <w:rsid w:val="00F50265"/>
    <w:rsid w:val="00F50C1D"/>
    <w:rsid w:val="00F50FAB"/>
    <w:rsid w:val="00F5100E"/>
    <w:rsid w:val="00F5128F"/>
    <w:rsid w:val="00F5211B"/>
    <w:rsid w:val="00F52229"/>
    <w:rsid w:val="00F52C6A"/>
    <w:rsid w:val="00F53FA9"/>
    <w:rsid w:val="00F5401D"/>
    <w:rsid w:val="00F549E5"/>
    <w:rsid w:val="00F55038"/>
    <w:rsid w:val="00F554A9"/>
    <w:rsid w:val="00F55E5D"/>
    <w:rsid w:val="00F56A62"/>
    <w:rsid w:val="00F56C34"/>
    <w:rsid w:val="00F56D23"/>
    <w:rsid w:val="00F5778F"/>
    <w:rsid w:val="00F647DF"/>
    <w:rsid w:val="00F657BB"/>
    <w:rsid w:val="00F65C20"/>
    <w:rsid w:val="00F65FA7"/>
    <w:rsid w:val="00F663B6"/>
    <w:rsid w:val="00F66CB9"/>
    <w:rsid w:val="00F6703F"/>
    <w:rsid w:val="00F673AA"/>
    <w:rsid w:val="00F7087D"/>
    <w:rsid w:val="00F71419"/>
    <w:rsid w:val="00F716FD"/>
    <w:rsid w:val="00F72B81"/>
    <w:rsid w:val="00F7326C"/>
    <w:rsid w:val="00F757FB"/>
    <w:rsid w:val="00F7592B"/>
    <w:rsid w:val="00F7648E"/>
    <w:rsid w:val="00F769AE"/>
    <w:rsid w:val="00F76A5A"/>
    <w:rsid w:val="00F80188"/>
    <w:rsid w:val="00F802AE"/>
    <w:rsid w:val="00F80355"/>
    <w:rsid w:val="00F81ADB"/>
    <w:rsid w:val="00F824FE"/>
    <w:rsid w:val="00F8441F"/>
    <w:rsid w:val="00F8460E"/>
    <w:rsid w:val="00F84EBA"/>
    <w:rsid w:val="00F855FA"/>
    <w:rsid w:val="00F86224"/>
    <w:rsid w:val="00F86E00"/>
    <w:rsid w:val="00F87C43"/>
    <w:rsid w:val="00F902B9"/>
    <w:rsid w:val="00F90CFA"/>
    <w:rsid w:val="00F9128D"/>
    <w:rsid w:val="00F91C29"/>
    <w:rsid w:val="00F930D6"/>
    <w:rsid w:val="00F9368F"/>
    <w:rsid w:val="00F93A6E"/>
    <w:rsid w:val="00F94416"/>
    <w:rsid w:val="00F95008"/>
    <w:rsid w:val="00F95303"/>
    <w:rsid w:val="00F95819"/>
    <w:rsid w:val="00F97ABB"/>
    <w:rsid w:val="00FA04C2"/>
    <w:rsid w:val="00FA0660"/>
    <w:rsid w:val="00FA07FC"/>
    <w:rsid w:val="00FA0B6F"/>
    <w:rsid w:val="00FA11E1"/>
    <w:rsid w:val="00FA12B6"/>
    <w:rsid w:val="00FA168D"/>
    <w:rsid w:val="00FA1785"/>
    <w:rsid w:val="00FA1BD3"/>
    <w:rsid w:val="00FA2D01"/>
    <w:rsid w:val="00FA3599"/>
    <w:rsid w:val="00FA3A5A"/>
    <w:rsid w:val="00FA46FF"/>
    <w:rsid w:val="00FA4877"/>
    <w:rsid w:val="00FA5722"/>
    <w:rsid w:val="00FA5D38"/>
    <w:rsid w:val="00FA65B5"/>
    <w:rsid w:val="00FA79CE"/>
    <w:rsid w:val="00FB02ED"/>
    <w:rsid w:val="00FB05D3"/>
    <w:rsid w:val="00FB0C81"/>
    <w:rsid w:val="00FB1394"/>
    <w:rsid w:val="00FB1A6A"/>
    <w:rsid w:val="00FB21DE"/>
    <w:rsid w:val="00FB23CB"/>
    <w:rsid w:val="00FB30F4"/>
    <w:rsid w:val="00FB4694"/>
    <w:rsid w:val="00FB5161"/>
    <w:rsid w:val="00FB6139"/>
    <w:rsid w:val="00FB64A9"/>
    <w:rsid w:val="00FB6B68"/>
    <w:rsid w:val="00FB7997"/>
    <w:rsid w:val="00FC006B"/>
    <w:rsid w:val="00FC2200"/>
    <w:rsid w:val="00FC2540"/>
    <w:rsid w:val="00FC35DD"/>
    <w:rsid w:val="00FC3925"/>
    <w:rsid w:val="00FC4745"/>
    <w:rsid w:val="00FC5758"/>
    <w:rsid w:val="00FC7717"/>
    <w:rsid w:val="00FD1363"/>
    <w:rsid w:val="00FD1714"/>
    <w:rsid w:val="00FD2824"/>
    <w:rsid w:val="00FD2AB6"/>
    <w:rsid w:val="00FD3812"/>
    <w:rsid w:val="00FD43BF"/>
    <w:rsid w:val="00FD43FF"/>
    <w:rsid w:val="00FD5BEB"/>
    <w:rsid w:val="00FD6AAA"/>
    <w:rsid w:val="00FD6B11"/>
    <w:rsid w:val="00FD70C9"/>
    <w:rsid w:val="00FE2867"/>
    <w:rsid w:val="00FE312B"/>
    <w:rsid w:val="00FE44D2"/>
    <w:rsid w:val="00FE45B5"/>
    <w:rsid w:val="00FE4CE2"/>
    <w:rsid w:val="00FE55F0"/>
    <w:rsid w:val="00FE66A3"/>
    <w:rsid w:val="00FE6FF0"/>
    <w:rsid w:val="00FE7A4F"/>
    <w:rsid w:val="00FE7F62"/>
    <w:rsid w:val="00FF012A"/>
    <w:rsid w:val="00FF0204"/>
    <w:rsid w:val="00FF0EA6"/>
    <w:rsid w:val="00FF1C88"/>
    <w:rsid w:val="00FF22B2"/>
    <w:rsid w:val="00FF353C"/>
    <w:rsid w:val="00FF3AED"/>
    <w:rsid w:val="00FF5B02"/>
    <w:rsid w:val="00FF6D7B"/>
    <w:rsid w:val="00FF73D4"/>
    <w:rsid w:val="00FF76C3"/>
    <w:rsid w:val="00FF7902"/>
    <w:rsid w:val="00FF7F32"/>
    <w:rsid w:val="0E74828E"/>
    <w:rsid w:val="146AA387"/>
    <w:rsid w:val="1A421E15"/>
    <w:rsid w:val="316F0070"/>
    <w:rsid w:val="3E10A187"/>
    <w:rsid w:val="672131AE"/>
    <w:rsid w:val="6A1C5C2C"/>
    <w:rsid w:val="76840E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838C07B"/>
  <w15:docId w15:val="{FF76D821-AA7B-4106-A8D3-04BFD2B2E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72" w:unhideWhenUsed="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DFE"/>
    <w:pPr>
      <w:jc w:val="both"/>
    </w:pPr>
    <w:rPr>
      <w:sz w:val="22"/>
      <w:szCs w:val="22"/>
      <w:lang w:val="es-ES_tradnl"/>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
    <w:rsid w:val="0033525D"/>
    <w:rPr>
      <w:sz w:val="22"/>
      <w:szCs w:val="22"/>
      <w:lang w:val="es-ES_tradnl"/>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link w:val="CharCharCharCharCarChar"/>
    <w:unhideWhenUsed/>
    <w:qFormat/>
    <w:rsid w:val="006E126D"/>
    <w:rPr>
      <w:vertAlign w:val="superscript"/>
    </w:rPr>
  </w:style>
  <w:style w:type="paragraph" w:customStyle="1" w:styleId="Newheader40">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BA348C"/>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96545D"/>
    <w:rPr>
      <w:sz w:val="22"/>
      <w:szCs w:val="22"/>
      <w:lang w:val="es-ES_tradnl"/>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rsid w:val="0096545D"/>
    <w:rPr>
      <w:sz w:val="22"/>
      <w:szCs w:val="22"/>
      <w:lang w:val="es-ES_tradnl"/>
    </w:rPr>
  </w:style>
  <w:style w:type="character" w:customStyle="1" w:styleId="ListParagraphChar">
    <w:name w:val="List Paragraph Char"/>
    <w:link w:val="ListParagraph"/>
    <w:uiPriority w:val="34"/>
    <w:locked/>
    <w:rsid w:val="00254CAF"/>
    <w:rPr>
      <w:sz w:val="22"/>
      <w:szCs w:val="22"/>
      <w:lang w:val="en-CA"/>
    </w:rPr>
  </w:style>
  <w:style w:type="character" w:customStyle="1" w:styleId="normaltextrun">
    <w:name w:val="normaltextrun"/>
    <w:basedOn w:val="DefaultParagraphFont"/>
    <w:rsid w:val="00FD43BF"/>
  </w:style>
  <w:style w:type="character" w:customStyle="1" w:styleId="eop">
    <w:name w:val="eop"/>
    <w:basedOn w:val="DefaultParagraphFont"/>
    <w:rsid w:val="007204D7"/>
  </w:style>
  <w:style w:type="paragraph" w:customStyle="1" w:styleId="paragraph">
    <w:name w:val="paragraph"/>
    <w:basedOn w:val="Normal"/>
    <w:rsid w:val="007204D7"/>
    <w:pPr>
      <w:spacing w:before="100" w:beforeAutospacing="1" w:after="100" w:afterAutospacing="1"/>
      <w:jc w:val="left"/>
    </w:pPr>
    <w:rPr>
      <w:sz w:val="24"/>
      <w:szCs w:val="24"/>
      <w:lang w:val="en-GB"/>
    </w:rPr>
  </w:style>
  <w:style w:type="character" w:styleId="Hyperlink">
    <w:name w:val="Hyperlink"/>
    <w:uiPriority w:val="99"/>
    <w:unhideWhenUsed/>
    <w:rsid w:val="00DC18DB"/>
    <w:rPr>
      <w:color w:val="0000FF"/>
      <w:u w:val="single"/>
    </w:rPr>
  </w:style>
  <w:style w:type="character" w:customStyle="1" w:styleId="UnresolvedMention1">
    <w:name w:val="Unresolved Mention1"/>
    <w:uiPriority w:val="99"/>
    <w:semiHidden/>
    <w:unhideWhenUsed/>
    <w:rsid w:val="00DC18DB"/>
    <w:rPr>
      <w:color w:val="605E5C"/>
      <w:shd w:val="clear" w:color="auto" w:fill="E1DFDD"/>
    </w:rPr>
  </w:style>
  <w:style w:type="paragraph" w:styleId="Revision">
    <w:name w:val="Revision"/>
    <w:hidden/>
    <w:uiPriority w:val="99"/>
    <w:semiHidden/>
    <w:rsid w:val="00525311"/>
    <w:rPr>
      <w:sz w:val="22"/>
      <w:szCs w:val="22"/>
      <w:lang w:val="en-CA"/>
    </w:rPr>
  </w:style>
  <w:style w:type="character" w:customStyle="1" w:styleId="FooterChar">
    <w:name w:val="Footer Char"/>
    <w:link w:val="Footer"/>
    <w:uiPriority w:val="99"/>
    <w:rsid w:val="002C063D"/>
    <w:rPr>
      <w:sz w:val="22"/>
      <w:szCs w:val="22"/>
      <w:lang w:val="en-CA"/>
    </w:rPr>
  </w:style>
  <w:style w:type="character" w:styleId="FollowedHyperlink">
    <w:name w:val="FollowedHyperlink"/>
    <w:uiPriority w:val="99"/>
    <w:semiHidden/>
    <w:unhideWhenUsed/>
    <w:rsid w:val="000979EC"/>
    <w:rPr>
      <w:color w:val="800080"/>
      <w:u w:val="single"/>
    </w:rPr>
  </w:style>
  <w:style w:type="paragraph" w:customStyle="1" w:styleId="newheader4">
    <w:name w:val="new header4"/>
    <w:basedOn w:val="Heading4"/>
    <w:next w:val="Normal"/>
    <w:qFormat/>
    <w:rsid w:val="00D66726"/>
    <w:pPr>
      <w:numPr>
        <w:numId w:val="4"/>
      </w:numPr>
    </w:pPr>
  </w:style>
  <w:style w:type="paragraph" w:styleId="Quote">
    <w:name w:val="Quote"/>
    <w:basedOn w:val="Normal"/>
    <w:next w:val="Normal"/>
    <w:link w:val="QuoteChar"/>
    <w:uiPriority w:val="29"/>
    <w:qFormat/>
    <w:rsid w:val="00D66726"/>
    <w:pPr>
      <w:spacing w:before="160" w:after="160"/>
      <w:jc w:val="center"/>
    </w:pPr>
    <w:rPr>
      <w:i/>
      <w:iCs/>
      <w:color w:val="404040"/>
    </w:rPr>
  </w:style>
  <w:style w:type="character" w:customStyle="1" w:styleId="QuoteChar">
    <w:name w:val="Quote Char"/>
    <w:link w:val="Quote"/>
    <w:uiPriority w:val="29"/>
    <w:rsid w:val="00D66726"/>
    <w:rPr>
      <w:i/>
      <w:iCs/>
      <w:color w:val="404040"/>
      <w:sz w:val="22"/>
      <w:szCs w:val="22"/>
      <w:lang w:val="en-CA" w:eastAsia="en-US"/>
    </w:rPr>
  </w:style>
  <w:style w:type="character" w:styleId="IntenseEmphasis">
    <w:name w:val="Intense Emphasis"/>
    <w:uiPriority w:val="21"/>
    <w:qFormat/>
    <w:rsid w:val="00D66726"/>
    <w:rPr>
      <w:i/>
      <w:iCs/>
      <w:color w:val="365F91"/>
    </w:rPr>
  </w:style>
  <w:style w:type="paragraph" w:styleId="IntenseQuote">
    <w:name w:val="Intense Quote"/>
    <w:basedOn w:val="Normal"/>
    <w:next w:val="Normal"/>
    <w:link w:val="IntenseQuoteChar"/>
    <w:uiPriority w:val="30"/>
    <w:qFormat/>
    <w:rsid w:val="00D66726"/>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link w:val="IntenseQuote"/>
    <w:uiPriority w:val="30"/>
    <w:rsid w:val="00D66726"/>
    <w:rPr>
      <w:i/>
      <w:iCs/>
      <w:color w:val="365F91"/>
      <w:sz w:val="22"/>
      <w:szCs w:val="22"/>
      <w:lang w:val="en-CA" w:eastAsia="en-US"/>
    </w:rPr>
  </w:style>
  <w:style w:type="character" w:styleId="IntenseReference">
    <w:name w:val="Intense Reference"/>
    <w:uiPriority w:val="32"/>
    <w:qFormat/>
    <w:rsid w:val="00D66726"/>
    <w:rPr>
      <w:b/>
      <w:bCs/>
      <w:smallCaps/>
      <w:color w:val="365F91"/>
      <w:spacing w:val="5"/>
    </w:rPr>
  </w:style>
  <w:style w:type="paragraph" w:customStyle="1" w:styleId="Default">
    <w:name w:val="Default"/>
    <w:rsid w:val="00D6672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D6672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66726"/>
    <w:pPr>
      <w:jc w:val="left"/>
    </w:pPr>
    <w:rPr>
      <w:rFonts w:eastAsia="Calibri"/>
      <w:sz w:val="24"/>
      <w:szCs w:val="24"/>
      <w:lang w:val="en-US"/>
    </w:rPr>
  </w:style>
  <w:style w:type="paragraph" w:styleId="EndnoteText">
    <w:name w:val="endnote text"/>
    <w:basedOn w:val="Normal"/>
    <w:link w:val="EndnoteTextChar"/>
    <w:uiPriority w:val="99"/>
    <w:semiHidden/>
    <w:unhideWhenUsed/>
    <w:rsid w:val="00D66726"/>
    <w:rPr>
      <w:sz w:val="20"/>
      <w:szCs w:val="20"/>
      <w:lang w:val="en-GB"/>
    </w:rPr>
  </w:style>
  <w:style w:type="character" w:customStyle="1" w:styleId="EndnoteTextChar">
    <w:name w:val="Endnote Text Char"/>
    <w:link w:val="EndnoteText"/>
    <w:uiPriority w:val="99"/>
    <w:semiHidden/>
    <w:rsid w:val="00D66726"/>
    <w:rPr>
      <w:lang w:val="en-GB" w:eastAsia="en-US"/>
    </w:rPr>
  </w:style>
  <w:style w:type="character" w:styleId="EndnoteReference">
    <w:name w:val="endnote reference"/>
    <w:uiPriority w:val="99"/>
    <w:semiHidden/>
    <w:unhideWhenUsed/>
    <w:rsid w:val="00D66726"/>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D66726"/>
    <w:pPr>
      <w:spacing w:after="160" w:line="240" w:lineRule="exact"/>
    </w:pPr>
    <w:rPr>
      <w:sz w:val="20"/>
      <w:szCs w:val="20"/>
      <w:vertAlign w:val="superscript"/>
      <w:lang w:val="es-AR" w:eastAsia="es-AR"/>
    </w:rPr>
  </w:style>
  <w:style w:type="paragraph" w:styleId="BodyText">
    <w:name w:val="Body Text"/>
    <w:basedOn w:val="Normal"/>
    <w:link w:val="BodyTextChar"/>
    <w:qFormat/>
    <w:rsid w:val="00D66726"/>
    <w:pPr>
      <w:autoSpaceDE w:val="0"/>
      <w:autoSpaceDN w:val="0"/>
      <w:adjustRightInd w:val="0"/>
      <w:spacing w:before="100" w:beforeAutospacing="1" w:after="100" w:afterAutospacing="1"/>
    </w:pPr>
    <w:rPr>
      <w:sz w:val="24"/>
      <w:lang w:val="en-US" w:eastAsia="ja-JP"/>
    </w:rPr>
  </w:style>
  <w:style w:type="character" w:customStyle="1" w:styleId="BodyTextChar">
    <w:name w:val="Body Text Char"/>
    <w:link w:val="BodyText"/>
    <w:rsid w:val="00D66726"/>
    <w:rPr>
      <w:sz w:val="24"/>
      <w:szCs w:val="22"/>
      <w:lang w:val="en-US" w:eastAsia="ja-JP"/>
    </w:rPr>
  </w:style>
  <w:style w:type="table" w:customStyle="1" w:styleId="GridTable4-Accent11">
    <w:name w:val="Grid Table 4 - Accent 11"/>
    <w:basedOn w:val="TableNormal"/>
    <w:uiPriority w:val="49"/>
    <w:rsid w:val="00D66726"/>
    <w:rPr>
      <w:rFonts w:ascii="Calibri" w:eastAsia="Calibri" w:hAnsi="Calibri" w:cs="Arial"/>
      <w:sz w:val="24"/>
      <w:szCs w:val="24"/>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TableofFigures">
    <w:name w:val="table of figures"/>
    <w:aliases w:val="Tables"/>
    <w:basedOn w:val="Normal"/>
    <w:next w:val="Normal"/>
    <w:autoRedefine/>
    <w:uiPriority w:val="99"/>
    <w:unhideWhenUsed/>
    <w:qFormat/>
    <w:rsid w:val="00D66726"/>
    <w:pPr>
      <w:keepNext/>
      <w:keepLines/>
      <w:numPr>
        <w:numId w:val="10"/>
      </w:numPr>
      <w:tabs>
        <w:tab w:val="clear" w:pos="737"/>
        <w:tab w:val="num" w:pos="0"/>
      </w:tabs>
      <w:spacing w:before="240" w:after="120"/>
      <w:ind w:left="734" w:hanging="734"/>
      <w:jc w:val="left"/>
      <w:outlineLvl w:val="0"/>
    </w:pPr>
    <w:rPr>
      <w:rFonts w:eastAsia="Calibri"/>
      <w:b/>
      <w:bCs/>
      <w:smallCaps/>
      <w:color w:val="000000"/>
      <w:szCs w:val="23"/>
      <w:lang w:val="en-US" w:eastAsia="en-CA"/>
    </w:rPr>
  </w:style>
  <w:style w:type="numbering" w:customStyle="1" w:styleId="Tabletitle">
    <w:name w:val="Table title"/>
    <w:basedOn w:val="NoList"/>
    <w:rsid w:val="00D66726"/>
    <w:pPr>
      <w:numPr>
        <w:numId w:val="9"/>
      </w:numPr>
    </w:pPr>
  </w:style>
  <w:style w:type="table" w:customStyle="1" w:styleId="GridTable4-Accent111">
    <w:name w:val="Grid Table 4 - Accent 111"/>
    <w:basedOn w:val="TableNormal"/>
    <w:uiPriority w:val="49"/>
    <w:rsid w:val="00D66726"/>
    <w:rPr>
      <w:rFonts w:ascii="Calibri" w:eastAsia="Calibri" w:hAnsi="Calibri" w:cs="Arial"/>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0">
    <w:name w:val="Grid Table 4 - Accent 11"/>
    <w:basedOn w:val="TableNormal"/>
    <w:uiPriority w:val="49"/>
    <w:rsid w:val="00D66726"/>
    <w:rPr>
      <w:rFonts w:ascii="Calibri" w:eastAsia="Calibri" w:hAnsi="Calibri" w:cs="Arial"/>
      <w:sz w:val="24"/>
      <w:szCs w:val="24"/>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Style1">
    <w:name w:val="Style1"/>
    <w:uiPriority w:val="1"/>
    <w:rsid w:val="00D66726"/>
    <w:rPr>
      <w:rFonts w:ascii="Times New Roman" w:hAnsi="Times New Roman"/>
      <w:sz w:val="20"/>
    </w:rPr>
  </w:style>
  <w:style w:type="table" w:customStyle="1" w:styleId="1">
    <w:name w:val="学术论文的三线表1"/>
    <w:basedOn w:val="TableNormal"/>
    <w:next w:val="TableGrid"/>
    <w:qFormat/>
    <w:rsid w:val="00D66726"/>
    <w:pPr>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D66726"/>
  </w:style>
  <w:style w:type="character" w:customStyle="1" w:styleId="highlight">
    <w:name w:val="highlight"/>
    <w:basedOn w:val="DefaultParagraphFont"/>
    <w:rsid w:val="00D66726"/>
  </w:style>
  <w:style w:type="paragraph" w:styleId="Caption">
    <w:name w:val="caption"/>
    <w:basedOn w:val="Normal"/>
    <w:next w:val="Normal"/>
    <w:uiPriority w:val="35"/>
    <w:unhideWhenUsed/>
    <w:qFormat/>
    <w:rsid w:val="00D66726"/>
    <w:pPr>
      <w:spacing w:after="200"/>
      <w:jc w:val="center"/>
    </w:pPr>
    <w:rPr>
      <w:i/>
      <w:iCs/>
      <w:sz w:val="18"/>
      <w:szCs w:val="18"/>
      <w:lang w:val="en-GB"/>
    </w:rPr>
  </w:style>
  <w:style w:type="paragraph" w:customStyle="1" w:styleId="BVIfnrChar">
    <w:name w:val="BVI fnr Char"/>
    <w:aliases w:val="BVI fnr Car Car Char,BVI fnr Car Char,BVI fnr Car Car Car Car Char,4_G Char Char"/>
    <w:basedOn w:val="Normal"/>
    <w:uiPriority w:val="99"/>
    <w:rsid w:val="00D66726"/>
    <w:pPr>
      <w:spacing w:after="160" w:line="240" w:lineRule="exact"/>
      <w:jc w:val="left"/>
    </w:pPr>
    <w:rPr>
      <w:sz w:val="20"/>
      <w:szCs w:val="20"/>
      <w:vertAlign w:val="superscript"/>
      <w:lang w:val="en-US"/>
    </w:rPr>
  </w:style>
  <w:style w:type="character" w:customStyle="1" w:styleId="Heading4Char">
    <w:name w:val="Heading 4 Char"/>
    <w:aliases w:val="Heading 11 Char,para 4 Char,Título 41 Char,heading 4 Char,Heading 41 Char,标题 41 Char,He=ding 41 Char,标 题  41 Char"/>
    <w:link w:val="Heading4"/>
    <w:rsid w:val="00D66726"/>
    <w:rPr>
      <w:sz w:val="22"/>
      <w:szCs w:val="22"/>
      <w:lang w:val="es-ES_tradnl"/>
    </w:rPr>
  </w:style>
  <w:style w:type="character" w:customStyle="1" w:styleId="Heading5Char">
    <w:name w:val="Heading 5 Char"/>
    <w:link w:val="Heading5"/>
    <w:rsid w:val="00D66726"/>
    <w:rPr>
      <w:sz w:val="22"/>
      <w:szCs w:val="22"/>
      <w:lang w:val="en-CA"/>
    </w:rPr>
  </w:style>
  <w:style w:type="character" w:customStyle="1" w:styleId="Heading6Char">
    <w:name w:val="Heading 6 Char"/>
    <w:link w:val="Heading6"/>
    <w:rsid w:val="00D66726"/>
    <w:rPr>
      <w:rFonts w:ascii="Arial" w:hAnsi="Arial"/>
      <w:i/>
      <w:sz w:val="22"/>
      <w:szCs w:val="22"/>
      <w:lang w:val="es-ES_tradnl"/>
    </w:rPr>
  </w:style>
  <w:style w:type="character" w:customStyle="1" w:styleId="Heading7Char">
    <w:name w:val="Heading 7 Char"/>
    <w:link w:val="Heading7"/>
    <w:rsid w:val="00D66726"/>
    <w:rPr>
      <w:rFonts w:ascii="Arial" w:hAnsi="Arial"/>
      <w:sz w:val="22"/>
      <w:szCs w:val="22"/>
      <w:lang w:val="es-ES_tradnl"/>
    </w:rPr>
  </w:style>
  <w:style w:type="character" w:customStyle="1" w:styleId="Heading8Char">
    <w:name w:val="Heading 8 Char"/>
    <w:link w:val="Heading8"/>
    <w:rsid w:val="00D66726"/>
    <w:rPr>
      <w:b/>
      <w:sz w:val="22"/>
      <w:szCs w:val="22"/>
      <w:lang w:val="en-CA" w:eastAsia="en-US"/>
    </w:rPr>
  </w:style>
  <w:style w:type="character" w:customStyle="1" w:styleId="Heading9Char">
    <w:name w:val="Heading 9 Char"/>
    <w:link w:val="Heading9"/>
    <w:rsid w:val="00D66726"/>
    <w:rPr>
      <w:rFonts w:ascii="Arial" w:hAnsi="Arial"/>
      <w:i/>
      <w:sz w:val="18"/>
      <w:szCs w:val="22"/>
      <w:lang w:val="es-ES_tradnl"/>
    </w:rPr>
  </w:style>
  <w:style w:type="numbering" w:customStyle="1" w:styleId="1111111">
    <w:name w:val="1 / 1.1 / 1.1.11"/>
    <w:basedOn w:val="NoList"/>
    <w:next w:val="111111"/>
    <w:semiHidden/>
    <w:rsid w:val="00D66726"/>
  </w:style>
  <w:style w:type="character" w:customStyle="1" w:styleId="HeaderChar">
    <w:name w:val="Header Char"/>
    <w:link w:val="Header"/>
    <w:rsid w:val="00D66726"/>
    <w:rPr>
      <w:sz w:val="22"/>
      <w:szCs w:val="22"/>
      <w:lang w:val="en-CA" w:eastAsia="en-US"/>
    </w:rPr>
  </w:style>
  <w:style w:type="numbering" w:customStyle="1" w:styleId="1ai1">
    <w:name w:val="1 / a / i1"/>
    <w:basedOn w:val="NoList"/>
    <w:next w:val="1ai"/>
    <w:semiHidden/>
    <w:rsid w:val="00D66726"/>
  </w:style>
  <w:style w:type="numbering" w:customStyle="1" w:styleId="ArticleSection1">
    <w:name w:val="Article / Section1"/>
    <w:basedOn w:val="NoList"/>
    <w:next w:val="ArticleSection"/>
    <w:semiHidden/>
    <w:rsid w:val="00D66726"/>
  </w:style>
  <w:style w:type="character" w:customStyle="1" w:styleId="BodyText3Char">
    <w:name w:val="Body Text 3 Char"/>
    <w:link w:val="BodyText3"/>
    <w:semiHidden/>
    <w:rsid w:val="00D66726"/>
    <w:rPr>
      <w:sz w:val="16"/>
      <w:szCs w:val="16"/>
      <w:lang w:val="en-CA" w:eastAsia="en-US"/>
    </w:rPr>
  </w:style>
  <w:style w:type="character" w:customStyle="1" w:styleId="BodyTextIndent3Char">
    <w:name w:val="Body Text Indent 3 Char"/>
    <w:link w:val="BodyTextIndent3"/>
    <w:semiHidden/>
    <w:rsid w:val="00D66726"/>
    <w:rPr>
      <w:sz w:val="16"/>
      <w:szCs w:val="16"/>
      <w:lang w:val="en-CA" w:eastAsia="en-US"/>
    </w:rPr>
  </w:style>
  <w:style w:type="character" w:customStyle="1" w:styleId="PlainTextChar">
    <w:name w:val="Plain Text Char"/>
    <w:link w:val="PlainText"/>
    <w:semiHidden/>
    <w:rsid w:val="00D66726"/>
    <w:rPr>
      <w:rFonts w:ascii="Courier New" w:hAnsi="Courier New" w:cs="Courier New"/>
      <w:szCs w:val="22"/>
      <w:lang w:val="en-CA" w:eastAsia="en-US"/>
    </w:rPr>
  </w:style>
  <w:style w:type="character" w:customStyle="1" w:styleId="SubtitleChar">
    <w:name w:val="Subtitle Char"/>
    <w:link w:val="Subtitle"/>
    <w:rsid w:val="00D66726"/>
    <w:rPr>
      <w:rFonts w:ascii="Arial" w:hAnsi="Arial" w:cs="Arial"/>
      <w:sz w:val="22"/>
      <w:szCs w:val="22"/>
      <w:lang w:val="en-CA" w:eastAsia="en-US"/>
    </w:rPr>
  </w:style>
  <w:style w:type="character" w:customStyle="1" w:styleId="TitleChar">
    <w:name w:val="Title Char"/>
    <w:link w:val="Title"/>
    <w:rsid w:val="00D66726"/>
    <w:rPr>
      <w:rFonts w:ascii="Arial" w:hAnsi="Arial" w:cs="Arial"/>
      <w:b/>
      <w:bCs/>
      <w:kern w:val="28"/>
      <w:sz w:val="22"/>
      <w:szCs w:val="22"/>
      <w:lang w:val="en-CA" w:eastAsia="en-US"/>
    </w:rPr>
  </w:style>
  <w:style w:type="character" w:customStyle="1" w:styleId="DateChar">
    <w:name w:val="Date Char"/>
    <w:link w:val="Date"/>
    <w:rsid w:val="00D66726"/>
    <w:rPr>
      <w:sz w:val="22"/>
      <w:szCs w:val="22"/>
      <w:lang w:val="en-CA" w:eastAsia="en-US"/>
    </w:rPr>
  </w:style>
  <w:style w:type="character" w:styleId="Strong">
    <w:name w:val="Strong"/>
    <w:uiPriority w:val="22"/>
    <w:qFormat/>
    <w:rsid w:val="00D66726"/>
    <w:rPr>
      <w:b/>
      <w:bCs/>
    </w:rPr>
  </w:style>
  <w:style w:type="paragraph" w:styleId="NoSpacing">
    <w:name w:val="No Spacing"/>
    <w:link w:val="NoSpacingChar"/>
    <w:uiPriority w:val="1"/>
    <w:qFormat/>
    <w:rsid w:val="00D66726"/>
    <w:rPr>
      <w:rFonts w:ascii="Calibri" w:hAnsi="Calibri" w:cs="Arial"/>
      <w:sz w:val="22"/>
      <w:szCs w:val="22"/>
      <w:lang w:eastAsia="ja-JP"/>
    </w:rPr>
  </w:style>
  <w:style w:type="character" w:customStyle="1" w:styleId="NoSpacingChar">
    <w:name w:val="No Spacing Char"/>
    <w:link w:val="NoSpacing"/>
    <w:uiPriority w:val="1"/>
    <w:rsid w:val="00D66726"/>
    <w:rPr>
      <w:rFonts w:ascii="Calibri" w:eastAsia="SimSun" w:hAnsi="Calibri" w:cs="Arial"/>
      <w:sz w:val="22"/>
      <w:szCs w:val="2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ECC00685-AE7F-764A-900E-764C0D1A5174}">
  <ds:schemaRefs>
    <ds:schemaRef ds:uri="http://schemas.openxmlformats.org/officeDocument/2006/bibliography"/>
  </ds:schemaRefs>
</ds:datastoreItem>
</file>

<file path=customXml/itemProps3.xml><?xml version="1.0" encoding="utf-8"?>
<ds:datastoreItem xmlns:ds="http://schemas.openxmlformats.org/officeDocument/2006/customXml" ds:itemID="{BB9F7562-306A-45DB-8A8D-37BD117AB969}">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657508E1-A236-4064-BEC6-9074AC3EF5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13</TotalTime>
  <Pages>27</Pages>
  <Words>12328</Words>
  <Characters>70276</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Life-cycle refrigerant management</vt:lpstr>
    </vt:vector>
  </TitlesOfParts>
  <Manager/>
  <Company>UNMFS</Company>
  <LinksUpToDate>false</LinksUpToDate>
  <CharactersWithSpaces>82440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Life-cycle refrigerant management</dc:title>
  <dc:subject/>
  <dc:creator>FSM/JS</dc:creator>
  <cp:keywords>97th ExCom</cp:keywords>
  <dc:description>_x000d_</dc:description>
  <cp:lastModifiedBy>Angela Xue He Yan</cp:lastModifiedBy>
  <cp:revision>7</cp:revision>
  <cp:lastPrinted>2025-10-10T15:56:00Z</cp:lastPrinted>
  <dcterms:created xsi:type="dcterms:W3CDTF">2025-11-21T22:03:00Z</dcterms:created>
  <dcterms:modified xsi:type="dcterms:W3CDTF">2025-11-23T15:38:00Z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UNEP/OzL.Pro/ExCom/97/87</vt:lpwstr>
  </property>
  <property fmtid="{D5CDD505-2E9C-101B-9397-08002B2CF9AE}" pid="3" name="Revision date">
    <vt:lpwstr>10/23/2025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TaxCatchAll">
    <vt:lpwstr/>
  </property>
  <property fmtid="{D5CDD505-2E9C-101B-9397-08002B2CF9AE}" pid="8" name="lcf76f155ced4ddcb4097134ff3c332f">
    <vt:lpwstr/>
  </property>
</Properties>
</file>