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0861FE" w:rsidP="000648ED">
            <w:pPr>
              <w:rPr>
                <w:rtl/>
              </w:rPr>
            </w:pPr>
            <w:fldSimple w:instr=" DOCPROPERTY &quot;Document number&quot;  \* MERGEFORMAT ">
              <w:r w:rsidR="00BE3C30">
                <w:t>UNEP/OzL.Pro/ExCom/84/25</w:t>
              </w:r>
            </w:fldSimple>
          </w:p>
          <w:p w:rsidR="00662A73" w:rsidRPr="003F73BA" w:rsidRDefault="00662A73" w:rsidP="00A6109E">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A6109E">
              <w:rPr>
                <w:lang w:val="en-US"/>
              </w:rPr>
              <w:t>26 November</w:t>
            </w:r>
            <w:r w:rsidR="000648ED" w:rsidRPr="000648ED">
              <w:t xml:space="preserve"> 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A6109E" w:rsidP="006F2A2C">
      <w:pPr>
        <w:pStyle w:val="0Heading0"/>
        <w:bidi/>
        <w:ind w:left="4"/>
        <w:rPr>
          <w:rFonts w:asciiTheme="majorBidi" w:hAnsiTheme="majorBidi" w:cstheme="majorBidi"/>
          <w:sz w:val="26"/>
          <w:szCs w:val="26"/>
          <w:lang w:bidi="ar-SY"/>
        </w:rPr>
      </w:pPr>
      <w:r>
        <w:rPr>
          <w:rFonts w:hint="cs"/>
          <w:sz w:val="28"/>
          <w:szCs w:val="28"/>
          <w:rtl/>
        </w:rPr>
        <w:t>مونتريال، من</w:t>
      </w:r>
      <w:r w:rsidR="00E1360E">
        <w:rPr>
          <w:rFonts w:hint="cs"/>
          <w:sz w:val="28"/>
          <w:szCs w:val="28"/>
          <w:rtl/>
        </w:rPr>
        <w:t xml:space="preserve"> </w:t>
      </w:r>
      <w:r w:rsidR="006F2A2C">
        <w:rPr>
          <w:rFonts w:hint="cs"/>
          <w:sz w:val="28"/>
          <w:szCs w:val="28"/>
          <w:rtl/>
        </w:rPr>
        <w:t>16</w:t>
      </w:r>
      <w:r w:rsidR="00E1360E">
        <w:rPr>
          <w:rFonts w:hint="cs"/>
          <w:sz w:val="28"/>
          <w:szCs w:val="28"/>
          <w:rtl/>
        </w:rPr>
        <w:t xml:space="preserve"> إلى </w:t>
      </w:r>
      <w:r>
        <w:rPr>
          <w:rFonts w:hint="cs"/>
          <w:sz w:val="28"/>
          <w:szCs w:val="28"/>
          <w:rtl/>
        </w:rPr>
        <w:t>20</w:t>
      </w:r>
      <w:r>
        <w:rPr>
          <w:sz w:val="28"/>
          <w:szCs w:val="28"/>
        </w:rPr>
        <w:t xml:space="preserve"> </w:t>
      </w:r>
      <w:r>
        <w:rPr>
          <w:rFonts w:hint="cs"/>
          <w:sz w:val="28"/>
          <w:szCs w:val="28"/>
          <w:rtl/>
        </w:rPr>
        <w:t>ديسمبر</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A6109E" w:rsidRDefault="00A6109E" w:rsidP="00A6109E">
      <w:pPr>
        <w:bidi/>
        <w:jc w:val="center"/>
        <w:rPr>
          <w:b/>
          <w:bCs/>
          <w:sz w:val="32"/>
          <w:szCs w:val="32"/>
        </w:rPr>
      </w:pPr>
    </w:p>
    <w:p w:rsidR="00A6109E" w:rsidRDefault="00A6109E" w:rsidP="00A6109E">
      <w:pPr>
        <w:bidi/>
        <w:jc w:val="center"/>
        <w:rPr>
          <w:b/>
          <w:bCs/>
          <w:sz w:val="32"/>
          <w:szCs w:val="32"/>
          <w:rtl/>
        </w:rPr>
      </w:pPr>
      <w:bookmarkStart w:id="0" w:name="_GoBack"/>
      <w:r>
        <w:rPr>
          <w:rFonts w:hint="cs"/>
          <w:b/>
          <w:bCs/>
          <w:sz w:val="32"/>
          <w:szCs w:val="32"/>
          <w:rtl/>
        </w:rPr>
        <w:t>التأخيرات في تقديم الشرائح</w:t>
      </w:r>
    </w:p>
    <w:bookmarkEnd w:id="0"/>
    <w:p w:rsidR="00A6109E" w:rsidRDefault="00A6109E" w:rsidP="00A6109E">
      <w:pPr>
        <w:bidi/>
        <w:jc w:val="center"/>
        <w:rPr>
          <w:b/>
          <w:bCs/>
          <w:sz w:val="32"/>
          <w:szCs w:val="32"/>
          <w:rtl/>
        </w:rPr>
      </w:pPr>
    </w:p>
    <w:p w:rsidR="00A6109E" w:rsidRDefault="00A6109E" w:rsidP="00A6109E">
      <w:pPr>
        <w:pStyle w:val="StyleHeader4Para4Left0Firstline0"/>
        <w:numPr>
          <w:ilvl w:val="0"/>
          <w:numId w:val="0"/>
        </w:numPr>
        <w:bidi/>
        <w:rPr>
          <w:b/>
          <w:bCs/>
          <w:sz w:val="26"/>
          <w:szCs w:val="26"/>
          <w:rtl/>
        </w:rPr>
      </w:pPr>
      <w:r>
        <w:rPr>
          <w:rFonts w:hint="cs"/>
          <w:b/>
          <w:bCs/>
          <w:sz w:val="26"/>
          <w:szCs w:val="26"/>
          <w:rtl/>
        </w:rPr>
        <w:t>مقدمة</w:t>
      </w:r>
    </w:p>
    <w:p w:rsidR="00A6109E" w:rsidRDefault="00A6109E" w:rsidP="0034610F">
      <w:pPr>
        <w:pStyle w:val="StyleHeader4Para4Left0Firstline0"/>
        <w:numPr>
          <w:ilvl w:val="0"/>
          <w:numId w:val="23"/>
        </w:numPr>
        <w:tabs>
          <w:tab w:val="clear" w:pos="2880"/>
          <w:tab w:val="clear" w:pos="5760"/>
          <w:tab w:val="left" w:pos="4"/>
        </w:tabs>
        <w:bidi/>
        <w:ind w:left="4" w:firstLine="0"/>
        <w:rPr>
          <w:sz w:val="26"/>
          <w:szCs w:val="26"/>
        </w:rPr>
      </w:pPr>
      <w:r>
        <w:rPr>
          <w:sz w:val="26"/>
          <w:szCs w:val="26"/>
          <w:rtl/>
        </w:rPr>
        <w:t>عملا</w:t>
      </w:r>
      <w:r w:rsidRPr="00FF7BFB">
        <w:rPr>
          <w:sz w:val="26"/>
          <w:szCs w:val="26"/>
          <w:rtl/>
        </w:rPr>
        <w:t xml:space="preserve"> بالمقرر 47/50 (د)</w:t>
      </w:r>
      <w:r w:rsidRPr="00FF7BFB">
        <w:rPr>
          <w:rStyle w:val="FootnoteReference"/>
          <w:sz w:val="26"/>
          <w:szCs w:val="26"/>
          <w:rtl/>
        </w:rPr>
        <w:footnoteReference w:id="1"/>
      </w:r>
      <w:r w:rsidRPr="00FF7BFB">
        <w:rPr>
          <w:sz w:val="26"/>
          <w:szCs w:val="26"/>
          <w:rtl/>
        </w:rPr>
        <w:t>، أعدت الأمانة هذه الوثيقة</w:t>
      </w:r>
      <w:r>
        <w:rPr>
          <w:rFonts w:hint="cs"/>
          <w:sz w:val="26"/>
          <w:szCs w:val="26"/>
          <w:rtl/>
        </w:rPr>
        <w:t xml:space="preserve"> التي </w:t>
      </w:r>
      <w:r w:rsidRPr="00FF7BFB">
        <w:rPr>
          <w:rFonts w:hint="cs"/>
          <w:sz w:val="26"/>
          <w:szCs w:val="26"/>
          <w:rtl/>
        </w:rPr>
        <w:t>ت</w:t>
      </w:r>
      <w:r w:rsidRPr="00FF7BFB">
        <w:rPr>
          <w:sz w:val="26"/>
          <w:szCs w:val="26"/>
          <w:rtl/>
        </w:rPr>
        <w:t xml:space="preserve">عرض </w:t>
      </w:r>
      <w:r>
        <w:rPr>
          <w:rFonts w:hint="cs"/>
          <w:sz w:val="26"/>
          <w:szCs w:val="26"/>
          <w:rtl/>
        </w:rPr>
        <w:t xml:space="preserve">فيها </w:t>
      </w:r>
      <w:r>
        <w:rPr>
          <w:sz w:val="26"/>
          <w:szCs w:val="26"/>
          <w:rtl/>
        </w:rPr>
        <w:t>الإجراءات المتخذة استجابة</w:t>
      </w:r>
      <w:r w:rsidRPr="00FF7BFB">
        <w:rPr>
          <w:sz w:val="26"/>
          <w:szCs w:val="26"/>
          <w:rtl/>
        </w:rPr>
        <w:t xml:space="preserve"> لل</w:t>
      </w:r>
      <w:r>
        <w:rPr>
          <w:rFonts w:hint="cs"/>
          <w:sz w:val="26"/>
          <w:szCs w:val="26"/>
          <w:rtl/>
        </w:rPr>
        <w:t>م</w:t>
      </w:r>
      <w:r>
        <w:rPr>
          <w:sz w:val="26"/>
          <w:szCs w:val="26"/>
          <w:rtl/>
        </w:rPr>
        <w:t>قررات المتعلقة بالتأخير</w:t>
      </w:r>
      <w:r w:rsidRPr="00FF7BFB">
        <w:rPr>
          <w:sz w:val="26"/>
          <w:szCs w:val="26"/>
          <w:rtl/>
        </w:rPr>
        <w:t xml:space="preserve"> في تقديم </w:t>
      </w:r>
      <w:r w:rsidRPr="00FF7BFB">
        <w:rPr>
          <w:rFonts w:hint="cs"/>
          <w:sz w:val="26"/>
          <w:szCs w:val="26"/>
          <w:rtl/>
        </w:rPr>
        <w:t xml:space="preserve">طلبات </w:t>
      </w:r>
      <w:r w:rsidRPr="00FF7BFB">
        <w:rPr>
          <w:sz w:val="26"/>
          <w:szCs w:val="26"/>
          <w:rtl/>
        </w:rPr>
        <w:t>الشرائح</w:t>
      </w:r>
      <w:r w:rsidRPr="00FF7BFB">
        <w:rPr>
          <w:rFonts w:hint="cs"/>
          <w:sz w:val="26"/>
          <w:szCs w:val="26"/>
          <w:rtl/>
        </w:rPr>
        <w:t xml:space="preserve"> المعتمدة</w:t>
      </w:r>
      <w:r w:rsidRPr="00FF7BFB">
        <w:rPr>
          <w:sz w:val="26"/>
          <w:szCs w:val="26"/>
          <w:rtl/>
        </w:rPr>
        <w:t xml:space="preserve"> في الاجتماع ال</w:t>
      </w:r>
      <w:r>
        <w:rPr>
          <w:rFonts w:hint="cs"/>
          <w:sz w:val="26"/>
          <w:szCs w:val="26"/>
          <w:rtl/>
        </w:rPr>
        <w:t>ثالث و</w:t>
      </w:r>
      <w:r w:rsidRPr="00FF7BFB">
        <w:rPr>
          <w:sz w:val="26"/>
          <w:szCs w:val="26"/>
          <w:rtl/>
        </w:rPr>
        <w:t xml:space="preserve">الثمانين </w:t>
      </w:r>
      <w:r w:rsidRPr="00FF7BFB">
        <w:rPr>
          <w:rFonts w:hint="cs"/>
          <w:sz w:val="26"/>
          <w:szCs w:val="26"/>
          <w:rtl/>
        </w:rPr>
        <w:t>و</w:t>
      </w:r>
      <w:r w:rsidRPr="00FF7BFB">
        <w:rPr>
          <w:sz w:val="26"/>
          <w:szCs w:val="26"/>
          <w:rtl/>
        </w:rPr>
        <w:t>تحليل</w:t>
      </w:r>
      <w:r>
        <w:rPr>
          <w:rFonts w:hint="cs"/>
          <w:sz w:val="26"/>
          <w:szCs w:val="26"/>
          <w:rtl/>
        </w:rPr>
        <w:t>ا</w:t>
      </w:r>
      <w:r w:rsidRPr="00FF7BFB">
        <w:rPr>
          <w:sz w:val="26"/>
          <w:szCs w:val="26"/>
          <w:rtl/>
        </w:rPr>
        <w:t xml:space="preserve"> لكل شريحة من الشرائح ال</w:t>
      </w:r>
      <w:r>
        <w:rPr>
          <w:rFonts w:hint="cs"/>
          <w:sz w:val="26"/>
          <w:szCs w:val="26"/>
          <w:rtl/>
        </w:rPr>
        <w:t xml:space="preserve">تي لم تقدم إلى الاجتماع الرابع والثمانين على خلاف ما كان متوقعا ولكل شريحة </w:t>
      </w:r>
      <w:r w:rsidR="0034610F">
        <w:rPr>
          <w:rFonts w:hint="cs"/>
          <w:sz w:val="26"/>
          <w:szCs w:val="26"/>
          <w:rtl/>
        </w:rPr>
        <w:t>تمّ ت</w:t>
      </w:r>
      <w:r>
        <w:rPr>
          <w:rFonts w:hint="cs"/>
          <w:sz w:val="26"/>
          <w:szCs w:val="26"/>
          <w:rtl/>
        </w:rPr>
        <w:t>قد</w:t>
      </w:r>
      <w:r w:rsidR="0034610F">
        <w:rPr>
          <w:rFonts w:hint="cs"/>
          <w:sz w:val="26"/>
          <w:szCs w:val="26"/>
          <w:rtl/>
        </w:rPr>
        <w:t>ي</w:t>
      </w:r>
      <w:r>
        <w:rPr>
          <w:rFonts w:hint="cs"/>
          <w:sz w:val="26"/>
          <w:szCs w:val="26"/>
          <w:rtl/>
        </w:rPr>
        <w:t>م</w:t>
      </w:r>
      <w:r w:rsidR="0034610F">
        <w:rPr>
          <w:rFonts w:hint="cs"/>
          <w:sz w:val="26"/>
          <w:szCs w:val="26"/>
          <w:rtl/>
        </w:rPr>
        <w:t>ها</w:t>
      </w:r>
      <w:r>
        <w:rPr>
          <w:rFonts w:hint="cs"/>
          <w:sz w:val="26"/>
          <w:szCs w:val="26"/>
          <w:rtl/>
        </w:rPr>
        <w:t xml:space="preserve"> ثم سحبها في أثناء عملية الاستعراض. وفيها نبذة عن أسباب التأخير وتأثيره على امتثال الدول </w:t>
      </w:r>
      <w:r w:rsidR="0034610F">
        <w:rPr>
          <w:rFonts w:hint="cs"/>
          <w:sz w:val="26"/>
          <w:szCs w:val="26"/>
          <w:rtl/>
        </w:rPr>
        <w:t xml:space="preserve">المعنية </w:t>
      </w:r>
      <w:r>
        <w:rPr>
          <w:rFonts w:hint="cs"/>
          <w:sz w:val="26"/>
          <w:szCs w:val="26"/>
          <w:rtl/>
        </w:rPr>
        <w:t xml:space="preserve">للالتزامات المقطوعة بموجب بروتوكول مونتريال. كما فيها تقرير عن المقرر 83/47(ب)(2) المتعلق بإجراء إلغاء المشاريع المدرجة في الاتفاقات المتعددة السنوات وعن المقرر 83/47(ج) المتعلق بالمرحلة الأولى من خطة إدارة إزالة المواد </w:t>
      </w:r>
      <w:r w:rsidRPr="002717CD">
        <w:rPr>
          <w:sz w:val="26"/>
          <w:szCs w:val="26"/>
          <w:rtl/>
        </w:rPr>
        <w:t>الهيدروكلوروفلوروكربونية</w:t>
      </w:r>
      <w:r>
        <w:rPr>
          <w:rFonts w:hint="cs"/>
          <w:sz w:val="26"/>
          <w:szCs w:val="26"/>
          <w:rtl/>
        </w:rPr>
        <w:t xml:space="preserve"> في الجزائر فضلا عن </w:t>
      </w:r>
      <w:r w:rsidR="0034610F">
        <w:rPr>
          <w:rFonts w:hint="cs"/>
          <w:sz w:val="26"/>
          <w:szCs w:val="26"/>
          <w:rtl/>
        </w:rPr>
        <w:t>ال</w:t>
      </w:r>
      <w:r>
        <w:rPr>
          <w:rFonts w:hint="cs"/>
          <w:sz w:val="26"/>
          <w:szCs w:val="26"/>
          <w:rtl/>
        </w:rPr>
        <w:t>توصية</w:t>
      </w:r>
      <w:r w:rsidR="0034610F">
        <w:rPr>
          <w:rFonts w:hint="cs"/>
          <w:sz w:val="26"/>
          <w:szCs w:val="26"/>
          <w:rtl/>
        </w:rPr>
        <w:t>.</w:t>
      </w:r>
    </w:p>
    <w:p w:rsidR="00A6109E" w:rsidRDefault="00A6109E" w:rsidP="00A6109E">
      <w:pPr>
        <w:pStyle w:val="StyleHeader4Para4Left0Firstline0"/>
        <w:numPr>
          <w:ilvl w:val="0"/>
          <w:numId w:val="0"/>
        </w:numPr>
        <w:tabs>
          <w:tab w:val="clear" w:pos="2880"/>
          <w:tab w:val="clear" w:pos="5760"/>
          <w:tab w:val="left" w:pos="4"/>
        </w:tabs>
        <w:bidi/>
        <w:ind w:left="4"/>
        <w:rPr>
          <w:sz w:val="26"/>
          <w:szCs w:val="26"/>
        </w:rPr>
      </w:pPr>
      <w:r w:rsidRPr="002717CD">
        <w:rPr>
          <w:b/>
          <w:bCs/>
          <w:sz w:val="26"/>
          <w:szCs w:val="26"/>
          <w:rtl/>
        </w:rPr>
        <w:t xml:space="preserve">متابعة القرارات المتخذة بشأن التأخير في تقديم </w:t>
      </w:r>
      <w:r w:rsidRPr="002717CD">
        <w:rPr>
          <w:rFonts w:hint="cs"/>
          <w:b/>
          <w:bCs/>
          <w:sz w:val="26"/>
          <w:szCs w:val="26"/>
          <w:rtl/>
        </w:rPr>
        <w:t xml:space="preserve">طلبات </w:t>
      </w:r>
      <w:r w:rsidR="0034610F">
        <w:rPr>
          <w:rFonts w:hint="cs"/>
          <w:b/>
          <w:bCs/>
          <w:sz w:val="26"/>
          <w:szCs w:val="26"/>
          <w:rtl/>
        </w:rPr>
        <w:t xml:space="preserve">تمويل </w:t>
      </w:r>
      <w:r w:rsidRPr="002717CD">
        <w:rPr>
          <w:rFonts w:hint="cs"/>
          <w:b/>
          <w:bCs/>
          <w:sz w:val="26"/>
          <w:szCs w:val="26"/>
          <w:rtl/>
        </w:rPr>
        <w:t xml:space="preserve">الشرائح </w:t>
      </w:r>
      <w:r w:rsidRPr="002717CD">
        <w:rPr>
          <w:b/>
          <w:bCs/>
          <w:sz w:val="26"/>
          <w:szCs w:val="26"/>
          <w:rtl/>
        </w:rPr>
        <w:t>في الاجتماع ال</w:t>
      </w:r>
      <w:r>
        <w:rPr>
          <w:rFonts w:hint="cs"/>
          <w:b/>
          <w:bCs/>
          <w:sz w:val="26"/>
          <w:szCs w:val="26"/>
          <w:rtl/>
        </w:rPr>
        <w:t>ثالث</w:t>
      </w:r>
      <w:r w:rsidRPr="002717CD">
        <w:rPr>
          <w:b/>
          <w:bCs/>
          <w:sz w:val="26"/>
          <w:szCs w:val="26"/>
          <w:rtl/>
        </w:rPr>
        <w:t xml:space="preserve"> </w:t>
      </w:r>
      <w:r w:rsidRPr="002717CD">
        <w:rPr>
          <w:rFonts w:hint="cs"/>
          <w:b/>
          <w:bCs/>
          <w:sz w:val="26"/>
          <w:szCs w:val="26"/>
          <w:rtl/>
        </w:rPr>
        <w:t>والثمانين</w:t>
      </w:r>
    </w:p>
    <w:p w:rsidR="00A6109E" w:rsidRDefault="00A6109E" w:rsidP="0034610F">
      <w:pPr>
        <w:pStyle w:val="StyleHeader4Para4Left0Firstline0"/>
        <w:numPr>
          <w:ilvl w:val="0"/>
          <w:numId w:val="23"/>
        </w:numPr>
        <w:tabs>
          <w:tab w:val="clear" w:pos="2880"/>
          <w:tab w:val="clear" w:pos="5760"/>
          <w:tab w:val="left" w:pos="4"/>
        </w:tabs>
        <w:bidi/>
        <w:ind w:left="4" w:firstLine="0"/>
        <w:rPr>
          <w:sz w:val="26"/>
          <w:szCs w:val="26"/>
        </w:rPr>
      </w:pPr>
      <w:r>
        <w:rPr>
          <w:rFonts w:hint="cs"/>
          <w:sz w:val="26"/>
          <w:szCs w:val="26"/>
          <w:rtl/>
        </w:rPr>
        <w:t>في الاجتماع الثالث</w:t>
      </w:r>
      <w:r w:rsidRPr="008E5541">
        <w:rPr>
          <w:rFonts w:hint="cs"/>
          <w:sz w:val="26"/>
          <w:szCs w:val="26"/>
          <w:rtl/>
        </w:rPr>
        <w:t xml:space="preserve"> والثمانين،</w:t>
      </w:r>
      <w:r>
        <w:rPr>
          <w:rFonts w:hint="cs"/>
          <w:sz w:val="26"/>
          <w:szCs w:val="26"/>
          <w:rtl/>
        </w:rPr>
        <w:t xml:space="preserve"> ومن أصل 39 بلدا كان من المتوقع أن </w:t>
      </w:r>
      <w:r w:rsidR="0034610F">
        <w:rPr>
          <w:rFonts w:hint="cs"/>
          <w:sz w:val="26"/>
          <w:szCs w:val="26"/>
          <w:rtl/>
        </w:rPr>
        <w:t>ي</w:t>
      </w:r>
      <w:r>
        <w:rPr>
          <w:rFonts w:hint="cs"/>
          <w:sz w:val="26"/>
          <w:szCs w:val="26"/>
          <w:rtl/>
        </w:rPr>
        <w:t>قد</w:t>
      </w:r>
      <w:r w:rsidR="0034610F">
        <w:rPr>
          <w:rFonts w:hint="cs"/>
          <w:sz w:val="26"/>
          <w:szCs w:val="26"/>
          <w:rtl/>
        </w:rPr>
        <w:t>ّ</w:t>
      </w:r>
      <w:r>
        <w:rPr>
          <w:rFonts w:hint="cs"/>
          <w:sz w:val="26"/>
          <w:szCs w:val="26"/>
          <w:rtl/>
        </w:rPr>
        <w:t>م طلب تمويل شريحة، قام 21 بلدا</w:t>
      </w:r>
      <w:r>
        <w:rPr>
          <w:rStyle w:val="FootnoteReference"/>
          <w:sz w:val="26"/>
          <w:szCs w:val="26"/>
          <w:rtl/>
        </w:rPr>
        <w:footnoteReference w:id="2"/>
      </w:r>
      <w:r w:rsidR="0034610F">
        <w:rPr>
          <w:rFonts w:hint="cs"/>
          <w:sz w:val="26"/>
          <w:szCs w:val="26"/>
          <w:rtl/>
        </w:rPr>
        <w:t xml:space="preserve"> بتقديم </w:t>
      </w:r>
      <w:r>
        <w:rPr>
          <w:rFonts w:hint="cs"/>
          <w:sz w:val="26"/>
          <w:szCs w:val="26"/>
          <w:rtl/>
        </w:rPr>
        <w:t>الطلب في الموعد المحدد مما ي</w:t>
      </w:r>
      <w:r w:rsidR="0034610F">
        <w:rPr>
          <w:rFonts w:hint="cs"/>
          <w:sz w:val="26"/>
          <w:szCs w:val="26"/>
          <w:rtl/>
        </w:rPr>
        <w:t xml:space="preserve">جعل </w:t>
      </w:r>
      <w:r>
        <w:rPr>
          <w:rFonts w:hint="cs"/>
          <w:sz w:val="26"/>
          <w:szCs w:val="26"/>
          <w:rtl/>
        </w:rPr>
        <w:t xml:space="preserve">نسبة الامتناع عن التقديم </w:t>
      </w:r>
      <w:r w:rsidR="0034610F">
        <w:rPr>
          <w:rFonts w:hint="cs"/>
          <w:sz w:val="26"/>
          <w:szCs w:val="26"/>
          <w:rtl/>
        </w:rPr>
        <w:t>ت</w:t>
      </w:r>
      <w:r>
        <w:rPr>
          <w:rFonts w:hint="cs"/>
          <w:sz w:val="26"/>
          <w:szCs w:val="26"/>
          <w:rtl/>
        </w:rPr>
        <w:t>بلغ 54 في المائة.</w:t>
      </w:r>
    </w:p>
    <w:p w:rsidR="00A6109E" w:rsidRDefault="00A6109E" w:rsidP="0034610F">
      <w:pPr>
        <w:pStyle w:val="StyleHeader4Para4Left0Firstline0"/>
        <w:numPr>
          <w:ilvl w:val="0"/>
          <w:numId w:val="23"/>
        </w:numPr>
        <w:tabs>
          <w:tab w:val="clear" w:pos="2880"/>
          <w:tab w:val="clear" w:pos="5760"/>
          <w:tab w:val="left" w:pos="4"/>
        </w:tabs>
        <w:bidi/>
        <w:ind w:left="4" w:firstLine="0"/>
        <w:rPr>
          <w:sz w:val="26"/>
          <w:szCs w:val="26"/>
        </w:rPr>
      </w:pPr>
      <w:r>
        <w:rPr>
          <w:rFonts w:hint="cs"/>
          <w:sz w:val="26"/>
          <w:szCs w:val="26"/>
          <w:rtl/>
        </w:rPr>
        <w:t xml:space="preserve">وعليه طلبت اللجنة التنفيذية إلى الأمانة في جملة ما طلبت أن ترسل خطابات إلى الدول المعنية في ما يتعلق بالمقررات الخاصة بالتأخير في تقديم الشرائح الواردة في المرفق الخامس </w:t>
      </w:r>
      <w:r w:rsidR="0034610F">
        <w:rPr>
          <w:rFonts w:hint="cs"/>
          <w:sz w:val="26"/>
          <w:szCs w:val="26"/>
          <w:rtl/>
        </w:rPr>
        <w:t>با</w:t>
      </w:r>
      <w:r>
        <w:rPr>
          <w:rFonts w:hint="cs"/>
          <w:sz w:val="26"/>
          <w:szCs w:val="26"/>
          <w:rtl/>
        </w:rPr>
        <w:t>لتقرير عن الاجتماع الثالث والثمانين للجنة التنفيذية (المقرر 83/47(ب)(1)).</w:t>
      </w:r>
    </w:p>
    <w:p w:rsidR="0034610F" w:rsidRDefault="0034610F" w:rsidP="00A6109E">
      <w:pPr>
        <w:pStyle w:val="StyleHeader4Para4Left0Firstline0"/>
        <w:numPr>
          <w:ilvl w:val="0"/>
          <w:numId w:val="0"/>
        </w:numPr>
        <w:tabs>
          <w:tab w:val="clear" w:pos="2880"/>
          <w:tab w:val="clear" w:pos="5760"/>
          <w:tab w:val="left" w:pos="4"/>
        </w:tabs>
        <w:bidi/>
        <w:ind w:left="4"/>
        <w:rPr>
          <w:sz w:val="26"/>
          <w:szCs w:val="26"/>
          <w:u w:val="single"/>
          <w:rtl/>
        </w:rPr>
      </w:pPr>
    </w:p>
    <w:p w:rsidR="00A6109E" w:rsidRPr="00233566" w:rsidRDefault="00A6109E" w:rsidP="0034610F">
      <w:pPr>
        <w:pStyle w:val="StyleHeader4Para4Left0Firstline0"/>
        <w:numPr>
          <w:ilvl w:val="0"/>
          <w:numId w:val="0"/>
        </w:numPr>
        <w:tabs>
          <w:tab w:val="clear" w:pos="2880"/>
          <w:tab w:val="clear" w:pos="5760"/>
          <w:tab w:val="left" w:pos="4"/>
        </w:tabs>
        <w:bidi/>
        <w:ind w:left="4"/>
        <w:rPr>
          <w:sz w:val="26"/>
          <w:szCs w:val="26"/>
          <w:u w:val="single"/>
        </w:rPr>
      </w:pPr>
      <w:r>
        <w:rPr>
          <w:rFonts w:hint="cs"/>
          <w:sz w:val="26"/>
          <w:szCs w:val="26"/>
          <w:u w:val="single"/>
          <w:rtl/>
        </w:rPr>
        <w:t>الخطابات المرسلة إلى الدول</w:t>
      </w:r>
    </w:p>
    <w:p w:rsidR="00A6109E" w:rsidRDefault="00A6109E" w:rsidP="00A6109E">
      <w:pPr>
        <w:pStyle w:val="StyleHeader4Para4Left0Firstline0"/>
        <w:numPr>
          <w:ilvl w:val="0"/>
          <w:numId w:val="23"/>
        </w:numPr>
        <w:tabs>
          <w:tab w:val="clear" w:pos="2880"/>
          <w:tab w:val="clear" w:pos="5760"/>
          <w:tab w:val="left" w:pos="4"/>
        </w:tabs>
        <w:bidi/>
        <w:ind w:left="4" w:firstLine="0"/>
        <w:rPr>
          <w:sz w:val="26"/>
          <w:szCs w:val="26"/>
        </w:rPr>
      </w:pPr>
      <w:r>
        <w:rPr>
          <w:rFonts w:hint="cs"/>
          <w:sz w:val="26"/>
          <w:szCs w:val="26"/>
          <w:rtl/>
        </w:rPr>
        <w:t xml:space="preserve">عملا بالمقرر 83/47(ب)(1)، وجّهت الأمانة خطابات إلى 22 دولة من تلك الملحوظة في المادة الخامسة حتى تحثّها على تقديم طلب تمويل الشريحة التالية من خطتها لإدارة إزالة المواد الهيدروكلوروفلوروكربونية إلى الاجتماع الرابع والثمانين. وكانت النتيجة </w:t>
      </w:r>
      <w:r w:rsidR="00065084">
        <w:rPr>
          <w:rFonts w:hint="cs"/>
          <w:sz w:val="26"/>
          <w:szCs w:val="26"/>
          <w:rtl/>
        </w:rPr>
        <w:t>أن ب</w:t>
      </w:r>
      <w:r>
        <w:rPr>
          <w:rFonts w:hint="cs"/>
          <w:sz w:val="26"/>
          <w:szCs w:val="26"/>
          <w:rtl/>
        </w:rPr>
        <w:t>ربادوس</w:t>
      </w:r>
      <w:r>
        <w:rPr>
          <w:rStyle w:val="FootnoteReference"/>
          <w:sz w:val="26"/>
          <w:szCs w:val="26"/>
          <w:rtl/>
        </w:rPr>
        <w:footnoteReference w:id="3"/>
      </w:r>
      <w:r>
        <w:rPr>
          <w:rFonts w:hint="cs"/>
          <w:sz w:val="26"/>
          <w:szCs w:val="26"/>
          <w:rtl/>
        </w:rPr>
        <w:t xml:space="preserve"> والصين (المرحلة الثانية </w:t>
      </w:r>
      <w:r>
        <w:rPr>
          <w:sz w:val="26"/>
          <w:szCs w:val="26"/>
          <w:rtl/>
        </w:rPr>
        <w:t>–</w:t>
      </w:r>
      <w:r>
        <w:rPr>
          <w:rFonts w:hint="cs"/>
          <w:sz w:val="26"/>
          <w:szCs w:val="26"/>
          <w:rtl/>
        </w:rPr>
        <w:t xml:space="preserve"> قطاع رغاوي البولي يوريثان الصلبة)</w:t>
      </w:r>
      <w:r>
        <w:rPr>
          <w:rStyle w:val="FootnoteReference"/>
          <w:sz w:val="26"/>
          <w:szCs w:val="26"/>
          <w:rtl/>
        </w:rPr>
        <w:footnoteReference w:id="4"/>
      </w:r>
      <w:r>
        <w:rPr>
          <w:rFonts w:hint="cs"/>
          <w:sz w:val="26"/>
          <w:szCs w:val="26"/>
          <w:rtl/>
        </w:rPr>
        <w:t xml:space="preserve"> وكولومبيا</w:t>
      </w:r>
      <w:r>
        <w:rPr>
          <w:rStyle w:val="FootnoteReference"/>
          <w:sz w:val="26"/>
          <w:szCs w:val="26"/>
          <w:rtl/>
        </w:rPr>
        <w:footnoteReference w:id="5"/>
      </w:r>
      <w:r>
        <w:rPr>
          <w:rFonts w:hint="cs"/>
          <w:sz w:val="26"/>
          <w:szCs w:val="26"/>
          <w:rtl/>
        </w:rPr>
        <w:t xml:space="preserve"> والكونغو</w:t>
      </w:r>
      <w:r>
        <w:rPr>
          <w:rStyle w:val="FootnoteReference"/>
          <w:sz w:val="26"/>
          <w:szCs w:val="26"/>
          <w:rtl/>
        </w:rPr>
        <w:footnoteReference w:id="6"/>
      </w:r>
      <w:r>
        <w:rPr>
          <w:rFonts w:hint="cs"/>
          <w:sz w:val="26"/>
          <w:szCs w:val="26"/>
          <w:rtl/>
        </w:rPr>
        <w:t xml:space="preserve"> وكوت ديفوار</w:t>
      </w:r>
      <w:r>
        <w:rPr>
          <w:rStyle w:val="FootnoteReference"/>
          <w:sz w:val="26"/>
          <w:szCs w:val="26"/>
          <w:rtl/>
        </w:rPr>
        <w:footnoteReference w:id="7"/>
      </w:r>
      <w:r>
        <w:rPr>
          <w:rFonts w:hint="cs"/>
          <w:sz w:val="26"/>
          <w:szCs w:val="26"/>
          <w:rtl/>
        </w:rPr>
        <w:t xml:space="preserve"> ودومينيكا</w:t>
      </w:r>
      <w:r>
        <w:rPr>
          <w:rStyle w:val="FootnoteReference"/>
          <w:sz w:val="26"/>
          <w:szCs w:val="26"/>
          <w:rtl/>
        </w:rPr>
        <w:footnoteReference w:id="8"/>
      </w:r>
      <w:r>
        <w:rPr>
          <w:rFonts w:hint="cs"/>
          <w:sz w:val="26"/>
          <w:szCs w:val="26"/>
          <w:rtl/>
        </w:rPr>
        <w:t xml:space="preserve"> ومصر</w:t>
      </w:r>
      <w:r>
        <w:rPr>
          <w:rStyle w:val="FootnoteReference"/>
          <w:sz w:val="26"/>
          <w:szCs w:val="26"/>
          <w:rtl/>
        </w:rPr>
        <w:footnoteReference w:id="9"/>
      </w:r>
      <w:r>
        <w:rPr>
          <w:rFonts w:hint="cs"/>
          <w:sz w:val="26"/>
          <w:szCs w:val="26"/>
          <w:rtl/>
        </w:rPr>
        <w:t xml:space="preserve"> وغانا</w:t>
      </w:r>
      <w:r>
        <w:rPr>
          <w:rStyle w:val="FootnoteReference"/>
          <w:sz w:val="26"/>
          <w:szCs w:val="26"/>
          <w:rtl/>
        </w:rPr>
        <w:footnoteReference w:id="10"/>
      </w:r>
      <w:r>
        <w:rPr>
          <w:rFonts w:hint="cs"/>
          <w:sz w:val="26"/>
          <w:szCs w:val="26"/>
          <w:rtl/>
        </w:rPr>
        <w:t xml:space="preserve"> وجمهورية إيران الإسلامية</w:t>
      </w:r>
      <w:r>
        <w:rPr>
          <w:rStyle w:val="FootnoteReference"/>
          <w:sz w:val="26"/>
          <w:szCs w:val="26"/>
          <w:rtl/>
        </w:rPr>
        <w:footnoteReference w:id="11"/>
      </w:r>
      <w:r>
        <w:rPr>
          <w:rFonts w:hint="cs"/>
          <w:sz w:val="26"/>
          <w:szCs w:val="26"/>
          <w:rtl/>
        </w:rPr>
        <w:t xml:space="preserve"> والعراق</w:t>
      </w:r>
      <w:r>
        <w:rPr>
          <w:rStyle w:val="FootnoteReference"/>
          <w:sz w:val="26"/>
          <w:szCs w:val="26"/>
          <w:rtl/>
        </w:rPr>
        <w:footnoteReference w:id="12"/>
      </w:r>
      <w:r>
        <w:rPr>
          <w:rFonts w:hint="cs"/>
          <w:sz w:val="26"/>
          <w:szCs w:val="26"/>
          <w:rtl/>
        </w:rPr>
        <w:t xml:space="preserve"> والأردن</w:t>
      </w:r>
      <w:r>
        <w:rPr>
          <w:rStyle w:val="FootnoteReference"/>
          <w:sz w:val="26"/>
          <w:szCs w:val="26"/>
          <w:rtl/>
        </w:rPr>
        <w:footnoteReference w:id="13"/>
      </w:r>
      <w:r>
        <w:rPr>
          <w:rFonts w:hint="cs"/>
          <w:sz w:val="26"/>
          <w:szCs w:val="26"/>
          <w:rtl/>
        </w:rPr>
        <w:t xml:space="preserve"> والنيجر</w:t>
      </w:r>
      <w:r>
        <w:rPr>
          <w:rStyle w:val="FootnoteReference"/>
          <w:sz w:val="26"/>
          <w:szCs w:val="26"/>
          <w:rtl/>
        </w:rPr>
        <w:footnoteReference w:id="14"/>
      </w:r>
      <w:r>
        <w:rPr>
          <w:rFonts w:hint="cs"/>
          <w:sz w:val="26"/>
          <w:szCs w:val="26"/>
          <w:rtl/>
        </w:rPr>
        <w:t xml:space="preserve"> وجمهورية مولدوفا</w:t>
      </w:r>
      <w:r>
        <w:rPr>
          <w:rStyle w:val="FootnoteReference"/>
          <w:sz w:val="26"/>
          <w:szCs w:val="26"/>
          <w:rtl/>
        </w:rPr>
        <w:footnoteReference w:id="15"/>
      </w:r>
      <w:r>
        <w:rPr>
          <w:rFonts w:hint="cs"/>
          <w:sz w:val="26"/>
          <w:szCs w:val="26"/>
          <w:rtl/>
        </w:rPr>
        <w:t xml:space="preserve"> وتونس</w:t>
      </w:r>
      <w:r>
        <w:rPr>
          <w:rStyle w:val="FootnoteReference"/>
          <w:sz w:val="26"/>
          <w:szCs w:val="26"/>
          <w:rtl/>
        </w:rPr>
        <w:footnoteReference w:id="16"/>
      </w:r>
      <w:r>
        <w:rPr>
          <w:rFonts w:hint="cs"/>
          <w:sz w:val="26"/>
          <w:szCs w:val="26"/>
          <w:rtl/>
        </w:rPr>
        <w:t xml:space="preserve"> وتركيا</w:t>
      </w:r>
      <w:r>
        <w:rPr>
          <w:rStyle w:val="FootnoteReference"/>
          <w:sz w:val="26"/>
          <w:szCs w:val="26"/>
          <w:rtl/>
        </w:rPr>
        <w:footnoteReference w:id="17"/>
      </w:r>
      <w:r>
        <w:rPr>
          <w:rFonts w:hint="cs"/>
          <w:sz w:val="26"/>
          <w:szCs w:val="26"/>
          <w:rtl/>
        </w:rPr>
        <w:t xml:space="preserve"> وفييت نام</w:t>
      </w:r>
      <w:r>
        <w:rPr>
          <w:rStyle w:val="FootnoteReference"/>
          <w:sz w:val="26"/>
          <w:szCs w:val="26"/>
          <w:rtl/>
        </w:rPr>
        <w:footnoteReference w:id="18"/>
      </w:r>
      <w:r>
        <w:rPr>
          <w:rFonts w:hint="cs"/>
          <w:sz w:val="26"/>
          <w:szCs w:val="26"/>
          <w:rtl/>
        </w:rPr>
        <w:t xml:space="preserve"> تقدّمت بطلب تمويل الشريحة التالية من خطتها لإدارة إزالة المواد </w:t>
      </w:r>
      <w:r w:rsidRPr="00293BB3">
        <w:rPr>
          <w:sz w:val="26"/>
          <w:szCs w:val="26"/>
          <w:rtl/>
        </w:rPr>
        <w:t>الهيدروكلوروفلوروكربونية</w:t>
      </w:r>
      <w:r>
        <w:rPr>
          <w:rFonts w:hint="cs"/>
          <w:sz w:val="26"/>
          <w:szCs w:val="26"/>
          <w:rtl/>
        </w:rPr>
        <w:t>.</w:t>
      </w:r>
    </w:p>
    <w:p w:rsidR="00A6109E" w:rsidRPr="0034610F" w:rsidRDefault="00A6109E" w:rsidP="00065084">
      <w:pPr>
        <w:pStyle w:val="StyleHeader4Para4Left0Firstline0"/>
        <w:numPr>
          <w:ilvl w:val="0"/>
          <w:numId w:val="23"/>
        </w:numPr>
        <w:tabs>
          <w:tab w:val="clear" w:pos="2880"/>
          <w:tab w:val="clear" w:pos="5760"/>
        </w:tabs>
        <w:bidi/>
        <w:ind w:left="90" w:hanging="86"/>
        <w:rPr>
          <w:sz w:val="26"/>
          <w:szCs w:val="26"/>
        </w:rPr>
      </w:pPr>
      <w:r w:rsidRPr="0034610F">
        <w:rPr>
          <w:rFonts w:hint="cs"/>
          <w:sz w:val="26"/>
          <w:szCs w:val="26"/>
          <w:rtl/>
          <w:lang w:bidi="ar-SA"/>
        </w:rPr>
        <w:t xml:space="preserve">إنّما الصين (المرحلة الثانية </w:t>
      </w:r>
      <w:r w:rsidRPr="0034610F">
        <w:rPr>
          <w:sz w:val="26"/>
          <w:szCs w:val="26"/>
          <w:rtl/>
          <w:lang w:bidi="ar-SA"/>
        </w:rPr>
        <w:t>–</w:t>
      </w:r>
      <w:r w:rsidR="0034610F" w:rsidRPr="0034610F">
        <w:rPr>
          <w:rFonts w:hint="cs"/>
          <w:sz w:val="26"/>
          <w:szCs w:val="26"/>
          <w:rtl/>
          <w:lang w:bidi="ar-SA"/>
        </w:rPr>
        <w:t xml:space="preserve"> قطاع أجهزة </w:t>
      </w:r>
      <w:r w:rsidRPr="0034610F">
        <w:rPr>
          <w:rFonts w:hint="cs"/>
          <w:sz w:val="26"/>
          <w:szCs w:val="26"/>
          <w:rtl/>
          <w:lang w:bidi="ar-SA"/>
        </w:rPr>
        <w:t>تكييف ال</w:t>
      </w:r>
      <w:r w:rsidR="0034610F" w:rsidRPr="0034610F">
        <w:rPr>
          <w:rFonts w:hint="cs"/>
          <w:sz w:val="26"/>
          <w:szCs w:val="26"/>
          <w:rtl/>
          <w:lang w:bidi="ar-SA"/>
        </w:rPr>
        <w:t>غرف</w:t>
      </w:r>
      <w:r w:rsidRPr="0034610F">
        <w:rPr>
          <w:rFonts w:hint="cs"/>
          <w:sz w:val="26"/>
          <w:szCs w:val="26"/>
          <w:rtl/>
          <w:lang w:bidi="ar-SA"/>
        </w:rPr>
        <w:t xml:space="preserve">) وغينيا وهايتي وبيرو </w:t>
      </w:r>
      <w:r w:rsidR="0034610F">
        <w:rPr>
          <w:rFonts w:hint="cs"/>
          <w:sz w:val="26"/>
          <w:szCs w:val="26"/>
          <w:rtl/>
          <w:lang w:bidi="ar-SA"/>
        </w:rPr>
        <w:t>و</w:t>
      </w:r>
      <w:r w:rsidR="008060E6" w:rsidRPr="0034610F">
        <w:rPr>
          <w:sz w:val="26"/>
          <w:szCs w:val="26"/>
          <w:rtl/>
          <w:lang w:bidi="ar-SA"/>
        </w:rPr>
        <w:t>سانت فنسنت وجزر غرينادين</w:t>
      </w:r>
      <w:r w:rsidRPr="0034610F">
        <w:rPr>
          <w:rFonts w:hint="cs"/>
          <w:sz w:val="26"/>
          <w:szCs w:val="26"/>
          <w:rtl/>
          <w:lang w:bidi="ar-SA"/>
        </w:rPr>
        <w:t xml:space="preserve"> والسنغال وجنوب السودان لم تقدّم أيّ طلب.</w:t>
      </w:r>
    </w:p>
    <w:p w:rsidR="00A6109E" w:rsidRPr="00293BB3" w:rsidRDefault="00A6109E" w:rsidP="00A6109E">
      <w:pPr>
        <w:pStyle w:val="StyleHeader4Para4Left0Firstline0"/>
        <w:numPr>
          <w:ilvl w:val="0"/>
          <w:numId w:val="0"/>
        </w:numPr>
        <w:tabs>
          <w:tab w:val="clear" w:pos="2880"/>
          <w:tab w:val="clear" w:pos="5760"/>
          <w:tab w:val="left" w:pos="4"/>
        </w:tabs>
        <w:bidi/>
        <w:rPr>
          <w:b/>
          <w:bCs/>
          <w:sz w:val="26"/>
          <w:szCs w:val="26"/>
        </w:rPr>
      </w:pPr>
      <w:r w:rsidRPr="00293BB3">
        <w:rPr>
          <w:rFonts w:hint="cs"/>
          <w:b/>
          <w:bCs/>
          <w:sz w:val="26"/>
          <w:szCs w:val="26"/>
          <w:rtl/>
        </w:rPr>
        <w:t>ﺗﺣﻟﯾ</w:t>
      </w:r>
      <w:r w:rsidRPr="00293BB3">
        <w:rPr>
          <w:rFonts w:hint="eastAsia"/>
          <w:b/>
          <w:bCs/>
          <w:sz w:val="26"/>
          <w:szCs w:val="26"/>
          <w:rtl/>
        </w:rPr>
        <w:t>ل</w:t>
      </w:r>
      <w:r w:rsidRPr="00293BB3">
        <w:rPr>
          <w:b/>
          <w:bCs/>
          <w:sz w:val="26"/>
          <w:szCs w:val="26"/>
          <w:rtl/>
        </w:rPr>
        <w:t xml:space="preserve"> ا</w:t>
      </w:r>
      <w:r w:rsidRPr="00293BB3">
        <w:rPr>
          <w:rFonts w:hint="cs"/>
          <w:b/>
          <w:bCs/>
          <w:sz w:val="26"/>
          <w:szCs w:val="26"/>
          <w:rtl/>
        </w:rPr>
        <w:t>ﻟﺷ</w:t>
      </w:r>
      <w:r w:rsidRPr="00293BB3">
        <w:rPr>
          <w:rFonts w:hint="eastAsia"/>
          <w:b/>
          <w:bCs/>
          <w:sz w:val="26"/>
          <w:szCs w:val="26"/>
          <w:rtl/>
        </w:rPr>
        <w:t>را</w:t>
      </w:r>
      <w:r w:rsidRPr="00293BB3">
        <w:rPr>
          <w:rFonts w:hint="cs"/>
          <w:b/>
          <w:bCs/>
          <w:sz w:val="26"/>
          <w:szCs w:val="26"/>
          <w:rtl/>
        </w:rPr>
        <w:t>ﺋﺢ</w:t>
      </w:r>
      <w:r w:rsidRPr="00293BB3">
        <w:rPr>
          <w:b/>
          <w:bCs/>
          <w:sz w:val="26"/>
          <w:szCs w:val="26"/>
          <w:rtl/>
        </w:rPr>
        <w:t xml:space="preserve"> ا</w:t>
      </w:r>
      <w:r w:rsidRPr="00293BB3">
        <w:rPr>
          <w:rFonts w:hint="cs"/>
          <w:b/>
          <w:bCs/>
          <w:sz w:val="26"/>
          <w:szCs w:val="26"/>
          <w:rtl/>
        </w:rPr>
        <w:t>ﻟﺗﻲ</w:t>
      </w:r>
      <w:r w:rsidRPr="00293BB3">
        <w:rPr>
          <w:b/>
          <w:bCs/>
          <w:sz w:val="26"/>
          <w:szCs w:val="26"/>
          <w:rtl/>
        </w:rPr>
        <w:t xml:space="preserve"> </w:t>
      </w:r>
      <w:r w:rsidRPr="00293BB3">
        <w:rPr>
          <w:rFonts w:hint="cs"/>
          <w:b/>
          <w:bCs/>
          <w:sz w:val="26"/>
          <w:szCs w:val="26"/>
          <w:rtl/>
        </w:rPr>
        <w:t>ﻟ</w:t>
      </w:r>
      <w:r w:rsidRPr="00293BB3">
        <w:rPr>
          <w:rFonts w:hint="eastAsia"/>
          <w:b/>
          <w:bCs/>
          <w:sz w:val="26"/>
          <w:szCs w:val="26"/>
          <w:rtl/>
        </w:rPr>
        <w:t>م</w:t>
      </w:r>
      <w:r w:rsidRPr="00293BB3">
        <w:rPr>
          <w:b/>
          <w:bCs/>
          <w:sz w:val="26"/>
          <w:szCs w:val="26"/>
          <w:rtl/>
        </w:rPr>
        <w:t xml:space="preserve"> </w:t>
      </w:r>
      <w:r w:rsidRPr="00293BB3">
        <w:rPr>
          <w:rFonts w:hint="cs"/>
          <w:b/>
          <w:bCs/>
          <w:sz w:val="26"/>
          <w:szCs w:val="26"/>
          <w:rtl/>
        </w:rPr>
        <w:t>ﺗﻘ</w:t>
      </w:r>
      <w:r w:rsidRPr="00293BB3">
        <w:rPr>
          <w:rFonts w:hint="eastAsia"/>
          <w:b/>
          <w:bCs/>
          <w:sz w:val="26"/>
          <w:szCs w:val="26"/>
          <w:rtl/>
        </w:rPr>
        <w:t>دم</w:t>
      </w:r>
      <w:r w:rsidRPr="00293BB3">
        <w:rPr>
          <w:b/>
          <w:bCs/>
          <w:sz w:val="26"/>
          <w:szCs w:val="26"/>
          <w:rtl/>
        </w:rPr>
        <w:t xml:space="preserve"> إ</w:t>
      </w:r>
      <w:r w:rsidRPr="00293BB3">
        <w:rPr>
          <w:rFonts w:hint="cs"/>
          <w:b/>
          <w:bCs/>
          <w:sz w:val="26"/>
          <w:szCs w:val="26"/>
          <w:rtl/>
        </w:rPr>
        <w:t>ﻟﯽ</w:t>
      </w:r>
      <w:r w:rsidRPr="00293BB3">
        <w:rPr>
          <w:b/>
          <w:bCs/>
          <w:sz w:val="26"/>
          <w:szCs w:val="26"/>
          <w:rtl/>
        </w:rPr>
        <w:t xml:space="preserve"> ا</w:t>
      </w:r>
      <w:r w:rsidRPr="00293BB3">
        <w:rPr>
          <w:rFonts w:hint="cs"/>
          <w:b/>
          <w:bCs/>
          <w:sz w:val="26"/>
          <w:szCs w:val="26"/>
          <w:rtl/>
        </w:rPr>
        <w:t>ﻻﺟﺗﻣﺎ</w:t>
      </w:r>
      <w:r w:rsidRPr="00293BB3">
        <w:rPr>
          <w:rFonts w:hint="eastAsia"/>
          <w:b/>
          <w:bCs/>
          <w:sz w:val="26"/>
          <w:szCs w:val="26"/>
          <w:rtl/>
        </w:rPr>
        <w:t>ع</w:t>
      </w:r>
      <w:r w:rsidRPr="00293BB3">
        <w:rPr>
          <w:b/>
          <w:bCs/>
          <w:sz w:val="26"/>
          <w:szCs w:val="26"/>
          <w:rtl/>
        </w:rPr>
        <w:t xml:space="preserve"> </w:t>
      </w:r>
      <w:r w:rsidR="0034610F" w:rsidRPr="00293BB3">
        <w:rPr>
          <w:rFonts w:hint="cs"/>
          <w:b/>
          <w:bCs/>
          <w:sz w:val="26"/>
          <w:szCs w:val="26"/>
          <w:rtl/>
        </w:rPr>
        <w:t>ا</w:t>
      </w:r>
      <w:r w:rsidR="0034610F">
        <w:rPr>
          <w:rFonts w:hint="cs"/>
          <w:b/>
          <w:bCs/>
          <w:sz w:val="26"/>
          <w:szCs w:val="26"/>
          <w:rtl/>
        </w:rPr>
        <w:t>لرابع</w:t>
      </w:r>
      <w:r w:rsidRPr="00293BB3">
        <w:rPr>
          <w:b/>
          <w:bCs/>
          <w:sz w:val="26"/>
          <w:szCs w:val="26"/>
          <w:rtl/>
        </w:rPr>
        <w:t xml:space="preserve"> والثمانين</w:t>
      </w:r>
    </w:p>
    <w:p w:rsidR="00A6109E" w:rsidRDefault="00A6109E" w:rsidP="00A6109E">
      <w:pPr>
        <w:pStyle w:val="StyleHeader4Para4Left0Firstline0"/>
        <w:numPr>
          <w:ilvl w:val="0"/>
          <w:numId w:val="23"/>
        </w:numPr>
        <w:tabs>
          <w:tab w:val="clear" w:pos="2880"/>
          <w:tab w:val="clear" w:pos="5760"/>
          <w:tab w:val="left" w:pos="4"/>
        </w:tabs>
        <w:bidi/>
        <w:ind w:left="4" w:firstLine="0"/>
        <w:rPr>
          <w:sz w:val="26"/>
          <w:szCs w:val="26"/>
        </w:rPr>
      </w:pPr>
      <w:r>
        <w:rPr>
          <w:rFonts w:hint="cs"/>
          <w:sz w:val="26"/>
          <w:szCs w:val="26"/>
          <w:rtl/>
        </w:rPr>
        <w:t>ل</w:t>
      </w:r>
      <w:r w:rsidRPr="00293BB3">
        <w:rPr>
          <w:sz w:val="26"/>
          <w:szCs w:val="26"/>
          <w:rtl/>
        </w:rPr>
        <w:t xml:space="preserve">م يقدم </w:t>
      </w:r>
      <w:r>
        <w:rPr>
          <w:rFonts w:hint="cs"/>
          <w:sz w:val="26"/>
          <w:szCs w:val="26"/>
          <w:rtl/>
        </w:rPr>
        <w:t xml:space="preserve">أربعة عشر </w:t>
      </w:r>
      <w:r w:rsidRPr="00293BB3">
        <w:rPr>
          <w:sz w:val="26"/>
          <w:szCs w:val="26"/>
          <w:rtl/>
        </w:rPr>
        <w:t xml:space="preserve">نشاطا مرتبطا بشرائح خطط إدارة إزالة المواد الهيدروكلوروفلوروكربونية </w:t>
      </w:r>
      <w:r>
        <w:rPr>
          <w:rFonts w:hint="cs"/>
          <w:sz w:val="26"/>
          <w:szCs w:val="26"/>
          <w:rtl/>
        </w:rPr>
        <w:t>خاصا بـعشرة بلدان و</w:t>
      </w:r>
      <w:r w:rsidRPr="00293BB3">
        <w:rPr>
          <w:sz w:val="26"/>
          <w:szCs w:val="26"/>
          <w:rtl/>
        </w:rPr>
        <w:t xml:space="preserve">بقيمة إجمالية قدرها </w:t>
      </w:r>
      <w:r>
        <w:rPr>
          <w:rFonts w:hint="cs"/>
          <w:sz w:val="26"/>
          <w:szCs w:val="26"/>
          <w:rtl/>
        </w:rPr>
        <w:t xml:space="preserve">22,932,898 </w:t>
      </w:r>
      <w:r w:rsidRPr="00293BB3">
        <w:rPr>
          <w:sz w:val="26"/>
          <w:szCs w:val="26"/>
          <w:rtl/>
        </w:rPr>
        <w:t>دولار</w:t>
      </w:r>
      <w:r>
        <w:rPr>
          <w:rFonts w:hint="cs"/>
          <w:sz w:val="26"/>
          <w:szCs w:val="26"/>
          <w:rtl/>
        </w:rPr>
        <w:t>ا</w:t>
      </w:r>
      <w:r w:rsidRPr="00293BB3">
        <w:rPr>
          <w:sz w:val="26"/>
          <w:szCs w:val="26"/>
          <w:rtl/>
        </w:rPr>
        <w:t xml:space="preserve"> أمريكي</w:t>
      </w:r>
      <w:r>
        <w:rPr>
          <w:rFonts w:hint="cs"/>
          <w:sz w:val="26"/>
          <w:szCs w:val="26"/>
          <w:rtl/>
        </w:rPr>
        <w:t>ا</w:t>
      </w:r>
      <w:r>
        <w:rPr>
          <w:sz w:val="26"/>
          <w:szCs w:val="26"/>
          <w:rtl/>
        </w:rPr>
        <w:t xml:space="preserve"> (</w:t>
      </w:r>
      <w:r>
        <w:rPr>
          <w:rFonts w:hint="cs"/>
          <w:sz w:val="26"/>
          <w:szCs w:val="26"/>
          <w:rtl/>
        </w:rPr>
        <w:t>بما في ذلك</w:t>
      </w:r>
      <w:r>
        <w:rPr>
          <w:sz w:val="26"/>
          <w:szCs w:val="26"/>
          <w:rtl/>
        </w:rPr>
        <w:t xml:space="preserve"> تكاليف دعم الوكال</w:t>
      </w:r>
      <w:r>
        <w:rPr>
          <w:rFonts w:hint="cs"/>
          <w:sz w:val="26"/>
          <w:szCs w:val="26"/>
          <w:rtl/>
        </w:rPr>
        <w:t>ات</w:t>
      </w:r>
      <w:r>
        <w:rPr>
          <w:sz w:val="26"/>
          <w:szCs w:val="26"/>
          <w:rtl/>
        </w:rPr>
        <w:t>)</w:t>
      </w:r>
      <w:r>
        <w:rPr>
          <w:rFonts w:hint="cs"/>
          <w:sz w:val="26"/>
          <w:szCs w:val="26"/>
          <w:rtl/>
        </w:rPr>
        <w:t xml:space="preserve"> و</w:t>
      </w:r>
      <w:r w:rsidRPr="00293BB3">
        <w:rPr>
          <w:sz w:val="26"/>
          <w:szCs w:val="26"/>
          <w:rtl/>
        </w:rPr>
        <w:t>ال</w:t>
      </w:r>
      <w:r>
        <w:rPr>
          <w:rFonts w:hint="cs"/>
          <w:sz w:val="26"/>
          <w:szCs w:val="26"/>
          <w:rtl/>
        </w:rPr>
        <w:t xml:space="preserve">واجب </w:t>
      </w:r>
      <w:r>
        <w:rPr>
          <w:sz w:val="26"/>
          <w:szCs w:val="26"/>
          <w:rtl/>
        </w:rPr>
        <w:t>تقديمه إلى الاجتماع ال</w:t>
      </w:r>
      <w:r>
        <w:rPr>
          <w:rFonts w:hint="cs"/>
          <w:sz w:val="26"/>
          <w:szCs w:val="26"/>
          <w:rtl/>
        </w:rPr>
        <w:t xml:space="preserve">رابع </w:t>
      </w:r>
      <w:r w:rsidRPr="00293BB3">
        <w:rPr>
          <w:sz w:val="26"/>
          <w:szCs w:val="26"/>
          <w:rtl/>
        </w:rPr>
        <w:t xml:space="preserve">والثمانين، على النحو المبين في المرفق الأول بهذه </w:t>
      </w:r>
      <w:r w:rsidRPr="00293BB3">
        <w:rPr>
          <w:rFonts w:hint="cs"/>
          <w:sz w:val="26"/>
          <w:szCs w:val="26"/>
          <w:rtl/>
        </w:rPr>
        <w:t>الوثيقة</w:t>
      </w:r>
      <w:r>
        <w:rPr>
          <w:rStyle w:val="FootnoteReference"/>
          <w:sz w:val="26"/>
          <w:szCs w:val="26"/>
          <w:rtl/>
        </w:rPr>
        <w:footnoteReference w:id="19"/>
      </w:r>
      <w:r>
        <w:rPr>
          <w:rFonts w:hint="cs"/>
          <w:sz w:val="26"/>
          <w:szCs w:val="26"/>
          <w:rtl/>
        </w:rPr>
        <w:t>.</w:t>
      </w:r>
    </w:p>
    <w:p w:rsidR="00A6109E" w:rsidRDefault="00A6109E" w:rsidP="00A6109E">
      <w:pPr>
        <w:pStyle w:val="StyleHeader4Para4Left0Firstline0"/>
        <w:numPr>
          <w:ilvl w:val="0"/>
          <w:numId w:val="23"/>
        </w:numPr>
        <w:tabs>
          <w:tab w:val="clear" w:pos="2880"/>
          <w:tab w:val="clear" w:pos="5760"/>
          <w:tab w:val="left" w:pos="4"/>
        </w:tabs>
        <w:bidi/>
        <w:ind w:left="4" w:firstLine="0"/>
        <w:rPr>
          <w:sz w:val="26"/>
          <w:szCs w:val="26"/>
          <w:rtl/>
        </w:rPr>
      </w:pPr>
      <w:r>
        <w:rPr>
          <w:rFonts w:hint="cs"/>
          <w:sz w:val="26"/>
          <w:szCs w:val="26"/>
          <w:rtl/>
        </w:rPr>
        <w:t>فضلا عن ذلك</w:t>
      </w:r>
      <w:r w:rsidRPr="00293BB3">
        <w:rPr>
          <w:sz w:val="26"/>
          <w:szCs w:val="26"/>
          <w:rtl/>
        </w:rPr>
        <w:t xml:space="preserve">، قدمت </w:t>
      </w:r>
      <w:r>
        <w:rPr>
          <w:rFonts w:hint="cs"/>
          <w:sz w:val="26"/>
          <w:szCs w:val="26"/>
          <w:rtl/>
        </w:rPr>
        <w:t xml:space="preserve">شريحة واحدة </w:t>
      </w:r>
      <w:r>
        <w:rPr>
          <w:sz w:val="26"/>
          <w:szCs w:val="26"/>
          <w:rtl/>
        </w:rPr>
        <w:t xml:space="preserve">من المرحلة </w:t>
      </w:r>
      <w:r w:rsidR="0034610F">
        <w:rPr>
          <w:sz w:val="26"/>
          <w:szCs w:val="26"/>
          <w:rtl/>
        </w:rPr>
        <w:t>الثانية من خط</w:t>
      </w:r>
      <w:r w:rsidR="0034610F">
        <w:rPr>
          <w:rFonts w:hint="cs"/>
          <w:sz w:val="26"/>
          <w:szCs w:val="26"/>
          <w:rtl/>
        </w:rPr>
        <w:t>ة</w:t>
      </w:r>
      <w:r w:rsidRPr="00293BB3">
        <w:rPr>
          <w:sz w:val="26"/>
          <w:szCs w:val="26"/>
          <w:rtl/>
        </w:rPr>
        <w:t xml:space="preserve"> إدارة إزالة المواد الهيدروكلوروفلوروكربونية بقيمة </w:t>
      </w:r>
      <w:r>
        <w:rPr>
          <w:rFonts w:hint="cs"/>
          <w:sz w:val="26"/>
          <w:szCs w:val="26"/>
          <w:rtl/>
        </w:rPr>
        <w:t xml:space="preserve">615,250 </w:t>
      </w:r>
      <w:r w:rsidRPr="00293BB3">
        <w:rPr>
          <w:sz w:val="26"/>
          <w:szCs w:val="26"/>
          <w:rtl/>
        </w:rPr>
        <w:t>دولار</w:t>
      </w:r>
      <w:r>
        <w:rPr>
          <w:rFonts w:hint="cs"/>
          <w:sz w:val="26"/>
          <w:szCs w:val="26"/>
          <w:rtl/>
        </w:rPr>
        <w:t>ا</w:t>
      </w:r>
      <w:r w:rsidRPr="00293BB3">
        <w:rPr>
          <w:sz w:val="26"/>
          <w:szCs w:val="26"/>
          <w:rtl/>
        </w:rPr>
        <w:t xml:space="preserve"> أمريكي</w:t>
      </w:r>
      <w:r>
        <w:rPr>
          <w:rFonts w:hint="cs"/>
          <w:sz w:val="26"/>
          <w:szCs w:val="26"/>
          <w:rtl/>
        </w:rPr>
        <w:t>ا</w:t>
      </w:r>
      <w:r w:rsidRPr="00293BB3">
        <w:rPr>
          <w:sz w:val="26"/>
          <w:szCs w:val="26"/>
          <w:rtl/>
        </w:rPr>
        <w:t xml:space="preserve"> (</w:t>
      </w:r>
      <w:r>
        <w:rPr>
          <w:rFonts w:hint="cs"/>
          <w:sz w:val="26"/>
          <w:szCs w:val="26"/>
          <w:rtl/>
        </w:rPr>
        <w:t xml:space="preserve">بما في ذلك </w:t>
      </w:r>
      <w:r>
        <w:rPr>
          <w:sz w:val="26"/>
          <w:szCs w:val="26"/>
          <w:rtl/>
        </w:rPr>
        <w:t>تكاليف دعم الوكال</w:t>
      </w:r>
      <w:r>
        <w:rPr>
          <w:rFonts w:hint="cs"/>
          <w:sz w:val="26"/>
          <w:szCs w:val="26"/>
          <w:rtl/>
        </w:rPr>
        <w:t>ات</w:t>
      </w:r>
      <w:r>
        <w:rPr>
          <w:sz w:val="26"/>
          <w:szCs w:val="26"/>
          <w:rtl/>
        </w:rPr>
        <w:t>) إلى الاجتماع ال</w:t>
      </w:r>
      <w:r>
        <w:rPr>
          <w:rFonts w:hint="cs"/>
          <w:sz w:val="26"/>
          <w:szCs w:val="26"/>
          <w:rtl/>
        </w:rPr>
        <w:t xml:space="preserve">رابع </w:t>
      </w:r>
      <w:r>
        <w:rPr>
          <w:sz w:val="26"/>
          <w:szCs w:val="26"/>
          <w:rtl/>
        </w:rPr>
        <w:t>والثمانين</w:t>
      </w:r>
      <w:r>
        <w:rPr>
          <w:rFonts w:hint="cs"/>
          <w:sz w:val="26"/>
          <w:szCs w:val="26"/>
          <w:rtl/>
        </w:rPr>
        <w:t>؛ غير أن</w:t>
      </w:r>
      <w:r w:rsidRPr="00293BB3">
        <w:rPr>
          <w:sz w:val="26"/>
          <w:szCs w:val="26"/>
          <w:rtl/>
        </w:rPr>
        <w:t xml:space="preserve"> الوكالات المنفذة المعنية </w:t>
      </w:r>
      <w:r>
        <w:rPr>
          <w:rFonts w:hint="cs"/>
          <w:sz w:val="26"/>
          <w:szCs w:val="26"/>
          <w:rtl/>
        </w:rPr>
        <w:t>قامت بسحبها لاحقا</w:t>
      </w:r>
      <w:r w:rsidRPr="00293BB3">
        <w:rPr>
          <w:rFonts w:hint="cs"/>
          <w:sz w:val="26"/>
          <w:szCs w:val="26"/>
          <w:rtl/>
        </w:rPr>
        <w:t xml:space="preserve"> في</w:t>
      </w:r>
      <w:r>
        <w:rPr>
          <w:rFonts w:hint="cs"/>
          <w:sz w:val="26"/>
          <w:szCs w:val="26"/>
          <w:rtl/>
        </w:rPr>
        <w:t xml:space="preserve"> أثناء </w:t>
      </w:r>
      <w:r w:rsidRPr="00293BB3">
        <w:rPr>
          <w:sz w:val="26"/>
          <w:szCs w:val="26"/>
          <w:rtl/>
        </w:rPr>
        <w:t>عملية استعراض المش</w:t>
      </w:r>
      <w:r>
        <w:rPr>
          <w:rFonts w:hint="cs"/>
          <w:sz w:val="26"/>
          <w:szCs w:val="26"/>
          <w:rtl/>
        </w:rPr>
        <w:t>ا</w:t>
      </w:r>
      <w:r>
        <w:rPr>
          <w:sz w:val="26"/>
          <w:szCs w:val="26"/>
          <w:rtl/>
        </w:rPr>
        <w:t>ر</w:t>
      </w:r>
      <w:r>
        <w:rPr>
          <w:rFonts w:hint="cs"/>
          <w:sz w:val="26"/>
          <w:szCs w:val="26"/>
          <w:rtl/>
        </w:rPr>
        <w:t>ي</w:t>
      </w:r>
      <w:r w:rsidRPr="00293BB3">
        <w:rPr>
          <w:sz w:val="26"/>
          <w:szCs w:val="26"/>
          <w:rtl/>
        </w:rPr>
        <w:t>ع</w:t>
      </w:r>
      <w:r>
        <w:rPr>
          <w:rFonts w:hint="cs"/>
          <w:sz w:val="26"/>
          <w:szCs w:val="26"/>
          <w:rtl/>
        </w:rPr>
        <w:t>.</w:t>
      </w:r>
      <w:r w:rsidRPr="00293BB3">
        <w:rPr>
          <w:sz w:val="26"/>
          <w:szCs w:val="26"/>
          <w:rtl/>
        </w:rPr>
        <w:t xml:space="preserve"> و</w:t>
      </w:r>
      <w:r>
        <w:rPr>
          <w:rFonts w:hint="cs"/>
          <w:sz w:val="26"/>
          <w:szCs w:val="26"/>
          <w:rtl/>
        </w:rPr>
        <w:t>قد أدرجت هذه الشريحة أيضا في</w:t>
      </w:r>
      <w:r>
        <w:rPr>
          <w:sz w:val="26"/>
          <w:szCs w:val="26"/>
          <w:rtl/>
        </w:rPr>
        <w:t xml:space="preserve"> المرفق الأول</w:t>
      </w:r>
      <w:r>
        <w:rPr>
          <w:rFonts w:hint="cs"/>
          <w:sz w:val="26"/>
          <w:szCs w:val="26"/>
          <w:rtl/>
        </w:rPr>
        <w:t>.</w:t>
      </w:r>
    </w:p>
    <w:p w:rsidR="00A6109E" w:rsidRPr="00FB0270" w:rsidRDefault="00A6109E" w:rsidP="00A6109E">
      <w:pPr>
        <w:pStyle w:val="StyleHeader4Para4Left0Firstline0"/>
        <w:numPr>
          <w:ilvl w:val="0"/>
          <w:numId w:val="0"/>
        </w:numPr>
        <w:tabs>
          <w:tab w:val="left" w:pos="4"/>
        </w:tabs>
        <w:bidi/>
        <w:rPr>
          <w:b/>
          <w:bCs/>
          <w:sz w:val="26"/>
          <w:szCs w:val="26"/>
          <w:rtl/>
        </w:rPr>
      </w:pPr>
      <w:r w:rsidRPr="00FB0270">
        <w:rPr>
          <w:b/>
          <w:bCs/>
          <w:sz w:val="26"/>
          <w:szCs w:val="26"/>
          <w:rtl/>
        </w:rPr>
        <w:t>أسباب التأخير وتأثيره على الامتثال</w:t>
      </w:r>
    </w:p>
    <w:p w:rsidR="00A6109E" w:rsidRPr="00CA6B04" w:rsidRDefault="00A6109E" w:rsidP="0034610F">
      <w:pPr>
        <w:pStyle w:val="StyleHeader4Para4Left0Firstline0"/>
        <w:numPr>
          <w:ilvl w:val="0"/>
          <w:numId w:val="23"/>
        </w:numPr>
        <w:tabs>
          <w:tab w:val="clear" w:pos="2880"/>
          <w:tab w:val="clear" w:pos="5760"/>
          <w:tab w:val="left" w:pos="4"/>
        </w:tabs>
        <w:bidi/>
        <w:ind w:left="4" w:firstLine="0"/>
        <w:rPr>
          <w:spacing w:val="4"/>
          <w:sz w:val="26"/>
          <w:szCs w:val="26"/>
        </w:rPr>
      </w:pPr>
      <w:r w:rsidRPr="00CA6B04">
        <w:rPr>
          <w:spacing w:val="4"/>
          <w:sz w:val="26"/>
          <w:szCs w:val="26"/>
          <w:rtl/>
        </w:rPr>
        <w:t xml:space="preserve">تشمل أسباب التأخير في تقديم طلبات شرائح </w:t>
      </w:r>
      <w:r w:rsidRPr="00CA6B04">
        <w:rPr>
          <w:rFonts w:hint="cs"/>
          <w:spacing w:val="4"/>
          <w:sz w:val="26"/>
          <w:szCs w:val="26"/>
          <w:rtl/>
        </w:rPr>
        <w:t xml:space="preserve">تمويل </w:t>
      </w:r>
      <w:r w:rsidRPr="00CA6B04">
        <w:rPr>
          <w:spacing w:val="4"/>
          <w:sz w:val="26"/>
          <w:szCs w:val="26"/>
          <w:rtl/>
        </w:rPr>
        <w:t>خطط إدارة إزالة المواد الهيدروكلوروفلوروكربونية: قرارات الحكومة و/أو الموافقات و/أو التغييرات في وحدة الأوزون الوطنية و/أو الت</w:t>
      </w:r>
      <w:r w:rsidRPr="00CA6B04">
        <w:rPr>
          <w:rFonts w:hint="cs"/>
          <w:spacing w:val="4"/>
          <w:sz w:val="26"/>
          <w:szCs w:val="26"/>
          <w:rtl/>
        </w:rPr>
        <w:t xml:space="preserve">عديلات </w:t>
      </w:r>
      <w:r w:rsidRPr="00CA6B04">
        <w:rPr>
          <w:spacing w:val="4"/>
          <w:sz w:val="26"/>
          <w:szCs w:val="26"/>
          <w:rtl/>
        </w:rPr>
        <w:t>الهيكلي</w:t>
      </w:r>
      <w:r w:rsidRPr="00CA6B04">
        <w:rPr>
          <w:rFonts w:hint="cs"/>
          <w:spacing w:val="4"/>
          <w:sz w:val="26"/>
          <w:szCs w:val="26"/>
          <w:rtl/>
        </w:rPr>
        <w:t>ة</w:t>
      </w:r>
      <w:r w:rsidRPr="00CA6B04">
        <w:rPr>
          <w:spacing w:val="4"/>
          <w:sz w:val="26"/>
          <w:szCs w:val="26"/>
          <w:rtl/>
        </w:rPr>
        <w:t xml:space="preserve"> (</w:t>
      </w:r>
      <w:r>
        <w:rPr>
          <w:rFonts w:hint="cs"/>
          <w:spacing w:val="4"/>
          <w:sz w:val="26"/>
          <w:szCs w:val="26"/>
          <w:rtl/>
        </w:rPr>
        <w:t>9</w:t>
      </w:r>
      <w:r w:rsidRPr="00CA6B04">
        <w:rPr>
          <w:spacing w:val="4"/>
          <w:sz w:val="26"/>
          <w:szCs w:val="26"/>
          <w:rtl/>
        </w:rPr>
        <w:t>)؛ وصرف</w:t>
      </w:r>
      <w:r w:rsidRPr="00CA6B04">
        <w:rPr>
          <w:rFonts w:hint="cs"/>
          <w:spacing w:val="4"/>
          <w:sz w:val="26"/>
          <w:szCs w:val="26"/>
          <w:rtl/>
        </w:rPr>
        <w:t>ا</w:t>
      </w:r>
      <w:r w:rsidRPr="00CA6B04">
        <w:rPr>
          <w:spacing w:val="4"/>
          <w:sz w:val="26"/>
          <w:szCs w:val="26"/>
          <w:rtl/>
        </w:rPr>
        <w:t xml:space="preserve"> </w:t>
      </w:r>
      <w:r w:rsidRPr="00CA6B04">
        <w:rPr>
          <w:rFonts w:hint="cs"/>
          <w:spacing w:val="4"/>
          <w:sz w:val="26"/>
          <w:szCs w:val="26"/>
          <w:rtl/>
        </w:rPr>
        <w:t xml:space="preserve">دون الحدّ الأدنى أي </w:t>
      </w:r>
      <w:r w:rsidRPr="00CA6B04">
        <w:rPr>
          <w:spacing w:val="4"/>
          <w:sz w:val="26"/>
          <w:szCs w:val="26"/>
          <w:rtl/>
        </w:rPr>
        <w:t>20 في المائة من الأموال المعتمدة للشريحة السابقة (</w:t>
      </w:r>
      <w:r>
        <w:rPr>
          <w:rFonts w:hint="cs"/>
          <w:spacing w:val="4"/>
          <w:sz w:val="26"/>
          <w:szCs w:val="26"/>
          <w:rtl/>
        </w:rPr>
        <w:t>4</w:t>
      </w:r>
      <w:r w:rsidRPr="00CA6B04">
        <w:rPr>
          <w:spacing w:val="4"/>
          <w:sz w:val="26"/>
          <w:szCs w:val="26"/>
          <w:rtl/>
        </w:rPr>
        <w:t>)</w:t>
      </w:r>
      <w:r w:rsidRPr="00CA6B04">
        <w:rPr>
          <w:rFonts w:hint="cs"/>
          <w:spacing w:val="4"/>
          <w:sz w:val="26"/>
          <w:szCs w:val="26"/>
          <w:rtl/>
        </w:rPr>
        <w:t xml:space="preserve">؛ والمصاعب التي تواجهها الشركة </w:t>
      </w:r>
      <w:r w:rsidRPr="00CA6B04">
        <w:rPr>
          <w:rFonts w:hint="cs"/>
          <w:spacing w:val="4"/>
          <w:sz w:val="26"/>
          <w:szCs w:val="26"/>
          <w:rtl/>
        </w:rPr>
        <w:lastRenderedPageBreak/>
        <w:t>(1)؛ وال</w:t>
      </w:r>
      <w:r w:rsidRPr="00CA6B04">
        <w:rPr>
          <w:spacing w:val="4"/>
          <w:sz w:val="26"/>
          <w:szCs w:val="26"/>
          <w:rtl/>
        </w:rPr>
        <w:t xml:space="preserve">توقيع </w:t>
      </w:r>
      <w:r w:rsidRPr="00CA6B04">
        <w:rPr>
          <w:rFonts w:hint="cs"/>
          <w:spacing w:val="4"/>
          <w:sz w:val="26"/>
          <w:szCs w:val="26"/>
          <w:rtl/>
        </w:rPr>
        <w:t xml:space="preserve">على </w:t>
      </w:r>
      <w:r w:rsidRPr="00CA6B04">
        <w:rPr>
          <w:spacing w:val="4"/>
          <w:sz w:val="26"/>
          <w:szCs w:val="26"/>
          <w:rtl/>
        </w:rPr>
        <w:t>الاتفاقات</w:t>
      </w:r>
      <w:r w:rsidRPr="00CA6B04">
        <w:rPr>
          <w:rFonts w:hint="cs"/>
          <w:spacing w:val="4"/>
          <w:sz w:val="26"/>
          <w:szCs w:val="26"/>
          <w:rtl/>
        </w:rPr>
        <w:t xml:space="preserve"> والعقود</w:t>
      </w:r>
      <w:r w:rsidRPr="00CA6B04">
        <w:rPr>
          <w:spacing w:val="4"/>
          <w:sz w:val="26"/>
          <w:szCs w:val="26"/>
          <w:rtl/>
        </w:rPr>
        <w:t xml:space="preserve"> (</w:t>
      </w:r>
      <w:r>
        <w:rPr>
          <w:rFonts w:hint="cs"/>
          <w:spacing w:val="4"/>
          <w:sz w:val="26"/>
          <w:szCs w:val="26"/>
          <w:rtl/>
        </w:rPr>
        <w:t>1</w:t>
      </w:r>
      <w:r w:rsidRPr="00CA6B04">
        <w:rPr>
          <w:spacing w:val="4"/>
          <w:sz w:val="26"/>
          <w:szCs w:val="26"/>
          <w:rtl/>
        </w:rPr>
        <w:t>)</w:t>
      </w:r>
      <w:r w:rsidRPr="00CA6B04">
        <w:rPr>
          <w:rFonts w:hint="cs"/>
          <w:spacing w:val="4"/>
          <w:sz w:val="26"/>
          <w:szCs w:val="26"/>
          <w:rtl/>
        </w:rPr>
        <w:t>؛</w:t>
      </w:r>
      <w:r w:rsidRPr="00CA6B04">
        <w:rPr>
          <w:spacing w:val="4"/>
          <w:sz w:val="26"/>
          <w:szCs w:val="26"/>
          <w:rtl/>
        </w:rPr>
        <w:t xml:space="preserve"> </w:t>
      </w:r>
      <w:r>
        <w:rPr>
          <w:rFonts w:hint="cs"/>
          <w:spacing w:val="4"/>
          <w:sz w:val="26"/>
          <w:szCs w:val="26"/>
          <w:rtl/>
        </w:rPr>
        <w:t xml:space="preserve">وشروط الموافقة (1)؛ وتغيير الوكالة المنفذة الرئيسية (1)؛ </w:t>
      </w:r>
      <w:r w:rsidR="0034610F">
        <w:rPr>
          <w:rFonts w:hint="cs"/>
          <w:spacing w:val="4"/>
          <w:sz w:val="26"/>
          <w:szCs w:val="26"/>
          <w:rtl/>
        </w:rPr>
        <w:t xml:space="preserve">وإحالة </w:t>
      </w:r>
      <w:r>
        <w:rPr>
          <w:rFonts w:hint="cs"/>
          <w:spacing w:val="4"/>
          <w:sz w:val="26"/>
          <w:szCs w:val="26"/>
          <w:rtl/>
        </w:rPr>
        <w:t>ال</w:t>
      </w:r>
      <w:r w:rsidR="0034610F">
        <w:rPr>
          <w:rFonts w:hint="cs"/>
          <w:spacing w:val="4"/>
          <w:sz w:val="26"/>
          <w:szCs w:val="26"/>
          <w:rtl/>
        </w:rPr>
        <w:t xml:space="preserve">خطة </w:t>
      </w:r>
      <w:r>
        <w:rPr>
          <w:rFonts w:hint="cs"/>
          <w:spacing w:val="4"/>
          <w:sz w:val="26"/>
          <w:szCs w:val="26"/>
          <w:rtl/>
        </w:rPr>
        <w:t xml:space="preserve">إلى وكالة أخرى (1)؛ </w:t>
      </w:r>
      <w:r w:rsidRPr="00CA6B04">
        <w:rPr>
          <w:rFonts w:hint="cs"/>
          <w:spacing w:val="4"/>
          <w:sz w:val="26"/>
          <w:szCs w:val="26"/>
          <w:rtl/>
        </w:rPr>
        <w:t>وال</w:t>
      </w:r>
      <w:r w:rsidRPr="00CA6B04">
        <w:rPr>
          <w:spacing w:val="4"/>
          <w:sz w:val="26"/>
          <w:szCs w:val="26"/>
          <w:rtl/>
        </w:rPr>
        <w:t xml:space="preserve">صعوبات </w:t>
      </w:r>
      <w:r w:rsidRPr="00CA6B04">
        <w:rPr>
          <w:rFonts w:hint="cs"/>
          <w:spacing w:val="4"/>
          <w:sz w:val="26"/>
          <w:szCs w:val="26"/>
          <w:rtl/>
        </w:rPr>
        <w:t>ال</w:t>
      </w:r>
      <w:r w:rsidRPr="00CA6B04">
        <w:rPr>
          <w:spacing w:val="4"/>
          <w:sz w:val="26"/>
          <w:szCs w:val="26"/>
          <w:rtl/>
        </w:rPr>
        <w:t xml:space="preserve">داخلية أو </w:t>
      </w:r>
      <w:r w:rsidRPr="00CA6B04">
        <w:rPr>
          <w:rFonts w:hint="cs"/>
          <w:spacing w:val="4"/>
          <w:sz w:val="26"/>
          <w:szCs w:val="26"/>
          <w:rtl/>
        </w:rPr>
        <w:t>ال</w:t>
      </w:r>
      <w:r w:rsidRPr="00CA6B04">
        <w:rPr>
          <w:spacing w:val="4"/>
          <w:sz w:val="26"/>
          <w:szCs w:val="26"/>
          <w:rtl/>
        </w:rPr>
        <w:t>خارجية (</w:t>
      </w:r>
      <w:r>
        <w:rPr>
          <w:rFonts w:hint="cs"/>
          <w:spacing w:val="4"/>
          <w:sz w:val="26"/>
          <w:szCs w:val="26"/>
          <w:rtl/>
        </w:rPr>
        <w:t>1</w:t>
      </w:r>
      <w:r w:rsidRPr="00CA6B04">
        <w:rPr>
          <w:spacing w:val="4"/>
          <w:sz w:val="26"/>
          <w:szCs w:val="26"/>
          <w:rtl/>
        </w:rPr>
        <w:t>)</w:t>
      </w:r>
      <w:r w:rsidRPr="00CA6B04">
        <w:rPr>
          <w:rFonts w:hint="cs"/>
          <w:spacing w:val="4"/>
          <w:sz w:val="26"/>
          <w:szCs w:val="26"/>
          <w:rtl/>
        </w:rPr>
        <w:t>؛</w:t>
      </w:r>
      <w:r w:rsidRPr="00CA6B04">
        <w:rPr>
          <w:spacing w:val="4"/>
          <w:sz w:val="26"/>
          <w:szCs w:val="26"/>
          <w:rtl/>
        </w:rPr>
        <w:t xml:space="preserve"> و</w:t>
      </w:r>
      <w:r w:rsidRPr="00CA6B04">
        <w:rPr>
          <w:rFonts w:hint="cs"/>
          <w:spacing w:val="4"/>
          <w:sz w:val="26"/>
          <w:szCs w:val="26"/>
          <w:rtl/>
        </w:rPr>
        <w:t xml:space="preserve">غياب </w:t>
      </w:r>
      <w:r>
        <w:rPr>
          <w:rFonts w:hint="cs"/>
          <w:spacing w:val="4"/>
          <w:sz w:val="26"/>
          <w:szCs w:val="26"/>
          <w:rtl/>
        </w:rPr>
        <w:t>التشريعات (1</w:t>
      </w:r>
      <w:r w:rsidRPr="00CA6B04">
        <w:rPr>
          <w:spacing w:val="4"/>
          <w:sz w:val="26"/>
          <w:szCs w:val="26"/>
          <w:rtl/>
        </w:rPr>
        <w:t>).</w:t>
      </w:r>
    </w:p>
    <w:p w:rsidR="00A6109E" w:rsidRDefault="00A6109E" w:rsidP="00A6109E">
      <w:pPr>
        <w:pStyle w:val="StyleHeader4Para4Left0Firstline0"/>
        <w:numPr>
          <w:ilvl w:val="0"/>
          <w:numId w:val="23"/>
        </w:numPr>
        <w:tabs>
          <w:tab w:val="clear" w:pos="2880"/>
          <w:tab w:val="clear" w:pos="5760"/>
          <w:tab w:val="left" w:pos="4"/>
        </w:tabs>
        <w:bidi/>
        <w:ind w:left="4" w:firstLine="0"/>
        <w:rPr>
          <w:sz w:val="26"/>
          <w:szCs w:val="26"/>
        </w:rPr>
      </w:pPr>
      <w:r>
        <w:rPr>
          <w:rFonts w:hint="cs"/>
          <w:sz w:val="26"/>
          <w:szCs w:val="26"/>
          <w:rtl/>
        </w:rPr>
        <w:t>وعلى النحو الذي ذكرت الوكالات الثنائية والمنفذة المعنية، فإن التأخير في تقديم طلبات تمويل الشرائح التي كان من الواجب تقديمها لن يؤثر على امتثال الدول للالتزامات المقطوعة بموجب بروتوكول مونتريال أو من غير المحتمل أن يؤثر عليه. ومن المتوقع تقديم كلّ الطلبات المتأخرة إلى الاجتماع الخامس والثمانين، باستثناء شريحتي الجزائر وهايتي التي يجوز تقديمهما في الاجتماع السادس والثمانين.</w:t>
      </w:r>
    </w:p>
    <w:p w:rsidR="00A6109E" w:rsidRPr="00FB0270" w:rsidRDefault="00A6109E" w:rsidP="00A6109E">
      <w:pPr>
        <w:pStyle w:val="StyleHeader4Para4Left0Firstline0"/>
        <w:numPr>
          <w:ilvl w:val="0"/>
          <w:numId w:val="0"/>
        </w:numPr>
        <w:tabs>
          <w:tab w:val="clear" w:pos="2880"/>
          <w:tab w:val="clear" w:pos="5760"/>
          <w:tab w:val="left" w:pos="4"/>
        </w:tabs>
        <w:bidi/>
        <w:ind w:left="4"/>
        <w:rPr>
          <w:b/>
          <w:bCs/>
          <w:sz w:val="26"/>
          <w:szCs w:val="26"/>
        </w:rPr>
      </w:pPr>
      <w:r>
        <w:rPr>
          <w:rFonts w:hint="cs"/>
          <w:b/>
          <w:bCs/>
          <w:sz w:val="26"/>
          <w:szCs w:val="26"/>
          <w:rtl/>
        </w:rPr>
        <w:t xml:space="preserve">المرحلة الأولى من خطة إدارة إزالة المواد </w:t>
      </w:r>
      <w:r w:rsidRPr="00FB0270">
        <w:rPr>
          <w:b/>
          <w:bCs/>
          <w:sz w:val="26"/>
          <w:szCs w:val="26"/>
          <w:rtl/>
        </w:rPr>
        <w:t>الهيدروكلوروفلوروكربونية</w:t>
      </w:r>
      <w:r>
        <w:rPr>
          <w:rFonts w:hint="cs"/>
          <w:b/>
          <w:bCs/>
          <w:sz w:val="26"/>
          <w:szCs w:val="26"/>
          <w:rtl/>
        </w:rPr>
        <w:t xml:space="preserve"> في الجزائر</w:t>
      </w:r>
    </w:p>
    <w:p w:rsidR="00A6109E" w:rsidRDefault="00A6109E" w:rsidP="004D4ED2">
      <w:pPr>
        <w:pStyle w:val="StyleHeader4Para4Left0Firstline0"/>
        <w:numPr>
          <w:ilvl w:val="0"/>
          <w:numId w:val="23"/>
        </w:numPr>
        <w:tabs>
          <w:tab w:val="clear" w:pos="2880"/>
          <w:tab w:val="clear" w:pos="5760"/>
          <w:tab w:val="left" w:pos="4"/>
        </w:tabs>
        <w:bidi/>
        <w:ind w:left="4" w:firstLine="0"/>
        <w:rPr>
          <w:sz w:val="26"/>
          <w:szCs w:val="26"/>
        </w:rPr>
      </w:pPr>
      <w:r>
        <w:rPr>
          <w:rFonts w:hint="cs"/>
          <w:sz w:val="26"/>
          <w:szCs w:val="26"/>
          <w:rtl/>
        </w:rPr>
        <w:t>تماشيا مع المقرر 82/15(و)</w:t>
      </w:r>
      <w:r>
        <w:rPr>
          <w:rStyle w:val="FootnoteReference"/>
          <w:sz w:val="26"/>
          <w:szCs w:val="26"/>
          <w:rtl/>
        </w:rPr>
        <w:footnoteReference w:id="20"/>
      </w:r>
      <w:r>
        <w:rPr>
          <w:rFonts w:hint="cs"/>
          <w:sz w:val="26"/>
          <w:szCs w:val="26"/>
          <w:rtl/>
        </w:rPr>
        <w:t xml:space="preserve">، أرسلت الأمانة خطابا إلى الجزائر في 21 ديسمبر/كانون الأول 2018 ملتمسة موافقتها على إلغاء المرحلة الأولى من </w:t>
      </w:r>
      <w:r w:rsidRPr="00C6194A">
        <w:rPr>
          <w:rFonts w:hint="cs"/>
          <w:sz w:val="26"/>
          <w:szCs w:val="26"/>
          <w:rtl/>
        </w:rPr>
        <w:t xml:space="preserve">خطة إدارة إزالة المواد </w:t>
      </w:r>
      <w:r w:rsidRPr="00C6194A">
        <w:rPr>
          <w:sz w:val="26"/>
          <w:szCs w:val="26"/>
          <w:rtl/>
        </w:rPr>
        <w:t>الهيدروكلوروفلوروكربونية</w:t>
      </w:r>
      <w:r>
        <w:rPr>
          <w:rFonts w:hint="cs"/>
          <w:sz w:val="26"/>
          <w:szCs w:val="26"/>
          <w:rtl/>
        </w:rPr>
        <w:t>. و</w:t>
      </w:r>
      <w:r>
        <w:rPr>
          <w:rFonts w:hint="cs"/>
          <w:sz w:val="26"/>
          <w:szCs w:val="26"/>
          <w:rtl/>
          <w:lang w:bidi="ar-SA"/>
        </w:rPr>
        <w:t xml:space="preserve">كانت اللجنة التنفيذية مصممة </w:t>
      </w:r>
      <w:r w:rsidR="0034610F">
        <w:rPr>
          <w:rFonts w:hint="cs"/>
          <w:sz w:val="26"/>
          <w:szCs w:val="26"/>
          <w:rtl/>
          <w:lang w:bidi="ar-SA"/>
        </w:rPr>
        <w:t xml:space="preserve">في اجتماعها الثالث والثمانين </w:t>
      </w:r>
      <w:r>
        <w:rPr>
          <w:rFonts w:hint="cs"/>
          <w:sz w:val="26"/>
          <w:szCs w:val="26"/>
          <w:rtl/>
          <w:lang w:bidi="ar-SA"/>
        </w:rPr>
        <w:t xml:space="preserve">على إلغاء المرحلة الأولى من </w:t>
      </w:r>
      <w:r w:rsidRPr="00C6194A">
        <w:rPr>
          <w:rFonts w:hint="cs"/>
          <w:sz w:val="26"/>
          <w:szCs w:val="26"/>
          <w:rtl/>
        </w:rPr>
        <w:t xml:space="preserve">خطة إدارة إزالة المواد </w:t>
      </w:r>
      <w:r w:rsidRPr="00C6194A">
        <w:rPr>
          <w:sz w:val="26"/>
          <w:szCs w:val="26"/>
          <w:rtl/>
        </w:rPr>
        <w:t>الهيدروكلوروفلوروكربونية</w:t>
      </w:r>
      <w:r>
        <w:rPr>
          <w:rFonts w:hint="cs"/>
          <w:sz w:val="26"/>
          <w:szCs w:val="26"/>
          <w:rtl/>
        </w:rPr>
        <w:t xml:space="preserve"> في الجزائر ما لم تتلق الأمانة ردّا من</w:t>
      </w:r>
      <w:r w:rsidR="004D4ED2">
        <w:rPr>
          <w:rFonts w:hint="cs"/>
          <w:sz w:val="26"/>
          <w:szCs w:val="26"/>
          <w:rtl/>
        </w:rPr>
        <w:t>ها</w:t>
      </w:r>
      <w:r>
        <w:rPr>
          <w:rFonts w:hint="cs"/>
          <w:sz w:val="26"/>
          <w:szCs w:val="26"/>
          <w:rtl/>
        </w:rPr>
        <w:t xml:space="preserve"> بحلول 30 أغسطس/آب 2019 (المقرر 83/47(ج)). وقد تلقت الأمانة بالفعل ردّا في 8 أغسطس/آب 2019 ورد فيه أنّ مسؤول الأوزون الوطني ومنظمة الأمم المتحدة للتنمية الصناعية اتفقا على مواصلة تنفيذ </w:t>
      </w:r>
      <w:r w:rsidRPr="00C6194A">
        <w:rPr>
          <w:rFonts w:hint="cs"/>
          <w:sz w:val="26"/>
          <w:szCs w:val="26"/>
          <w:rtl/>
        </w:rPr>
        <w:t>خطة إدارة إزالة المواد الهيدروكلوروفلوروكربونية</w:t>
      </w:r>
      <w:r>
        <w:rPr>
          <w:rFonts w:hint="cs"/>
          <w:sz w:val="26"/>
          <w:szCs w:val="26"/>
          <w:rtl/>
        </w:rPr>
        <w:t xml:space="preserve"> في الجزائر وأنّ طلب تمويل الشريحة الثالثة من تلك الخطة سيقدم في موعد أقصاه الاجتماع السادس والثمانين. </w:t>
      </w:r>
    </w:p>
    <w:p w:rsidR="00065084" w:rsidRPr="00065084" w:rsidRDefault="00065084" w:rsidP="00A6109E">
      <w:pPr>
        <w:pStyle w:val="StyleHeader4Para4Left0Firstline0"/>
        <w:numPr>
          <w:ilvl w:val="0"/>
          <w:numId w:val="0"/>
        </w:numPr>
        <w:tabs>
          <w:tab w:val="clear" w:pos="2880"/>
          <w:tab w:val="clear" w:pos="5760"/>
          <w:tab w:val="left" w:pos="4"/>
        </w:tabs>
        <w:bidi/>
        <w:rPr>
          <w:b/>
          <w:bCs/>
          <w:sz w:val="4"/>
          <w:szCs w:val="4"/>
          <w:rtl/>
        </w:rPr>
      </w:pPr>
    </w:p>
    <w:p w:rsidR="00065084" w:rsidRPr="00065084" w:rsidRDefault="00A6109E" w:rsidP="00065084">
      <w:pPr>
        <w:pStyle w:val="StyleHeader4Para4Left0Firstline0"/>
        <w:numPr>
          <w:ilvl w:val="0"/>
          <w:numId w:val="0"/>
        </w:numPr>
        <w:tabs>
          <w:tab w:val="clear" w:pos="2880"/>
          <w:tab w:val="clear" w:pos="5760"/>
          <w:tab w:val="left" w:pos="4"/>
        </w:tabs>
        <w:bidi/>
        <w:rPr>
          <w:b/>
          <w:bCs/>
          <w:sz w:val="26"/>
          <w:szCs w:val="26"/>
          <w:rtl/>
        </w:rPr>
      </w:pPr>
      <w:r>
        <w:rPr>
          <w:rFonts w:hint="cs"/>
          <w:b/>
          <w:bCs/>
          <w:sz w:val="26"/>
          <w:szCs w:val="26"/>
          <w:rtl/>
        </w:rPr>
        <w:t>إجراء إلغاء مشاريع مدرجة في الاتفاقات المتعددة السنوات</w:t>
      </w:r>
    </w:p>
    <w:p w:rsidR="00A6109E" w:rsidRPr="00701665" w:rsidRDefault="00A6109E" w:rsidP="00065084">
      <w:pPr>
        <w:pStyle w:val="StyleHeader4Para4Left0Firstline0"/>
        <w:numPr>
          <w:ilvl w:val="0"/>
          <w:numId w:val="0"/>
        </w:numPr>
        <w:tabs>
          <w:tab w:val="clear" w:pos="2880"/>
          <w:tab w:val="clear" w:pos="5760"/>
          <w:tab w:val="left" w:pos="4"/>
        </w:tabs>
        <w:bidi/>
        <w:rPr>
          <w:sz w:val="26"/>
          <w:szCs w:val="26"/>
          <w:u w:val="single"/>
        </w:rPr>
      </w:pPr>
      <w:r>
        <w:rPr>
          <w:rFonts w:hint="cs"/>
          <w:sz w:val="26"/>
          <w:szCs w:val="26"/>
          <w:u w:val="single"/>
          <w:rtl/>
        </w:rPr>
        <w:t>الخلفية</w:t>
      </w:r>
    </w:p>
    <w:p w:rsidR="00A6109E" w:rsidRDefault="00A6109E" w:rsidP="00A6109E">
      <w:pPr>
        <w:pStyle w:val="StyleHeader4Para4Left0Firstline0"/>
        <w:numPr>
          <w:ilvl w:val="0"/>
          <w:numId w:val="23"/>
        </w:numPr>
        <w:tabs>
          <w:tab w:val="clear" w:pos="2880"/>
          <w:tab w:val="clear" w:pos="5760"/>
          <w:tab w:val="left" w:pos="4"/>
        </w:tabs>
        <w:bidi/>
        <w:ind w:left="4" w:firstLine="0"/>
        <w:rPr>
          <w:sz w:val="26"/>
          <w:szCs w:val="26"/>
        </w:rPr>
      </w:pPr>
      <w:r>
        <w:rPr>
          <w:rFonts w:hint="cs"/>
          <w:sz w:val="26"/>
          <w:szCs w:val="26"/>
          <w:rtl/>
        </w:rPr>
        <w:t>منذ الاجتماع الحادي والثمانين وفي معرض مناقشة بنود مختلفة من جدول الأعمال، أعربت اللجنة التنفيذية</w:t>
      </w:r>
      <w:r w:rsidR="004D4ED2">
        <w:rPr>
          <w:rFonts w:hint="cs"/>
          <w:sz w:val="26"/>
          <w:szCs w:val="26"/>
          <w:rtl/>
        </w:rPr>
        <w:t xml:space="preserve"> عن مشاغلها بشأن ازدياد</w:t>
      </w:r>
      <w:r>
        <w:rPr>
          <w:rFonts w:hint="cs"/>
          <w:sz w:val="26"/>
          <w:szCs w:val="26"/>
          <w:rtl/>
        </w:rPr>
        <w:t xml:space="preserve"> التأخ</w:t>
      </w:r>
      <w:r w:rsidR="00E21042">
        <w:rPr>
          <w:rFonts w:hint="cs"/>
          <w:sz w:val="26"/>
          <w:szCs w:val="26"/>
          <w:rtl/>
        </w:rPr>
        <w:t>ي</w:t>
      </w:r>
      <w:r>
        <w:rPr>
          <w:rFonts w:hint="cs"/>
          <w:sz w:val="26"/>
          <w:szCs w:val="26"/>
          <w:rtl/>
        </w:rPr>
        <w:t>ر في تقديم طلبات تمويل الشرائح. ومع أنّ حالات التأخير هذه لن تمسّ الامتثال إلّا أنّها تؤثر سلبا على تخطيط الأنشطة</w:t>
      </w:r>
      <w:r>
        <w:rPr>
          <w:rStyle w:val="FootnoteReference"/>
          <w:sz w:val="26"/>
          <w:szCs w:val="26"/>
          <w:rtl/>
        </w:rPr>
        <w:footnoteReference w:id="21"/>
      </w:r>
      <w:r>
        <w:rPr>
          <w:rFonts w:hint="cs"/>
          <w:sz w:val="26"/>
          <w:szCs w:val="26"/>
          <w:rtl/>
        </w:rPr>
        <w:t>؛ فضلا عن أنّه من الممكن استخدام الأموال المقررة لشرا</w:t>
      </w:r>
      <w:r w:rsidR="004D4ED2">
        <w:rPr>
          <w:rFonts w:hint="cs"/>
          <w:sz w:val="26"/>
          <w:szCs w:val="26"/>
          <w:rtl/>
        </w:rPr>
        <w:t xml:space="preserve">ئح لم تشهد أيّ نشاط أو صرف على </w:t>
      </w:r>
      <w:r>
        <w:rPr>
          <w:rFonts w:hint="cs"/>
          <w:sz w:val="26"/>
          <w:szCs w:val="26"/>
          <w:rtl/>
        </w:rPr>
        <w:t>مد</w:t>
      </w:r>
      <w:r w:rsidR="004D4ED2">
        <w:rPr>
          <w:rFonts w:hint="cs"/>
          <w:sz w:val="26"/>
          <w:szCs w:val="26"/>
          <w:rtl/>
        </w:rPr>
        <w:t>ى</w:t>
      </w:r>
      <w:r>
        <w:rPr>
          <w:rFonts w:hint="cs"/>
          <w:sz w:val="26"/>
          <w:szCs w:val="26"/>
          <w:rtl/>
        </w:rPr>
        <w:t xml:space="preserve"> طويل لتمويل مشاريع أخرى</w:t>
      </w:r>
      <w:r>
        <w:rPr>
          <w:rStyle w:val="FootnoteReference"/>
          <w:sz w:val="26"/>
          <w:szCs w:val="26"/>
          <w:rtl/>
        </w:rPr>
        <w:footnoteReference w:id="22"/>
      </w:r>
      <w:r>
        <w:rPr>
          <w:rFonts w:hint="cs"/>
          <w:sz w:val="26"/>
          <w:szCs w:val="26"/>
          <w:rtl/>
        </w:rPr>
        <w:t>.</w:t>
      </w:r>
    </w:p>
    <w:p w:rsidR="00A6109E" w:rsidRDefault="00A6109E" w:rsidP="00065084">
      <w:pPr>
        <w:pStyle w:val="StyleHeader4Para4Left0Firstline0"/>
        <w:numPr>
          <w:ilvl w:val="0"/>
          <w:numId w:val="23"/>
        </w:numPr>
        <w:tabs>
          <w:tab w:val="clear" w:pos="2880"/>
          <w:tab w:val="clear" w:pos="5760"/>
        </w:tabs>
        <w:bidi/>
        <w:ind w:left="4" w:firstLine="0"/>
        <w:rPr>
          <w:sz w:val="26"/>
          <w:szCs w:val="26"/>
        </w:rPr>
      </w:pPr>
      <w:r>
        <w:rPr>
          <w:rFonts w:hint="cs"/>
          <w:sz w:val="26"/>
          <w:szCs w:val="26"/>
          <w:rtl/>
        </w:rPr>
        <w:t>وفي الاجتماع الثالث والثمانين، طلبت اللجنة التنفيذية إلى الأمانة</w:t>
      </w:r>
      <w:r w:rsidR="004D4ED2">
        <w:rPr>
          <w:rFonts w:hint="cs"/>
          <w:sz w:val="26"/>
          <w:szCs w:val="26"/>
          <w:rtl/>
        </w:rPr>
        <w:t>،</w:t>
      </w:r>
      <w:r>
        <w:rPr>
          <w:rFonts w:hint="cs"/>
          <w:sz w:val="26"/>
          <w:szCs w:val="26"/>
          <w:rtl/>
        </w:rPr>
        <w:t xml:space="preserve"> في جملة ما طلبت</w:t>
      </w:r>
      <w:r w:rsidR="004D4ED2">
        <w:rPr>
          <w:rFonts w:hint="cs"/>
          <w:sz w:val="26"/>
          <w:szCs w:val="26"/>
          <w:rtl/>
        </w:rPr>
        <w:t>،</w:t>
      </w:r>
      <w:r>
        <w:rPr>
          <w:rFonts w:hint="cs"/>
          <w:sz w:val="26"/>
          <w:szCs w:val="26"/>
          <w:rtl/>
        </w:rPr>
        <w:t xml:space="preserve"> أن تستعرض الإجراءا</w:t>
      </w:r>
      <w:r w:rsidR="0034610F">
        <w:rPr>
          <w:rFonts w:hint="cs"/>
          <w:sz w:val="26"/>
          <w:szCs w:val="26"/>
          <w:rtl/>
        </w:rPr>
        <w:t>ت المعمول بها لإلغاء المشاريع بموجب</w:t>
      </w:r>
      <w:r>
        <w:rPr>
          <w:rFonts w:hint="cs"/>
          <w:sz w:val="26"/>
          <w:szCs w:val="26"/>
          <w:rtl/>
        </w:rPr>
        <w:t xml:space="preserve"> المقرر 26/2 وأن تعدّ تقريرا تقترح فيه إلى اللجنة التنفيذية في اجتماعها الرابع والثمانين أسلوبا لتطبيقها على الاتفاقات المتعددة السنوات (المقرر 83/47(ب)(2)).</w:t>
      </w:r>
    </w:p>
    <w:p w:rsidR="00A6109E" w:rsidRPr="00412F6B" w:rsidRDefault="00A6109E" w:rsidP="00A6109E">
      <w:pPr>
        <w:pStyle w:val="StyleHeader4Para4Left0Firstline0"/>
        <w:numPr>
          <w:ilvl w:val="0"/>
          <w:numId w:val="0"/>
        </w:numPr>
        <w:tabs>
          <w:tab w:val="clear" w:pos="2880"/>
          <w:tab w:val="clear" w:pos="5760"/>
          <w:tab w:val="left" w:pos="4"/>
        </w:tabs>
        <w:bidi/>
        <w:ind w:left="4"/>
        <w:rPr>
          <w:sz w:val="26"/>
          <w:szCs w:val="26"/>
          <w:u w:val="single"/>
        </w:rPr>
      </w:pPr>
      <w:r w:rsidRPr="00412F6B">
        <w:rPr>
          <w:rFonts w:hint="cs"/>
          <w:sz w:val="26"/>
          <w:szCs w:val="26"/>
          <w:u w:val="single"/>
          <w:rtl/>
          <w:lang w:bidi="ar-SA"/>
        </w:rPr>
        <w:t>استعراض المقرر 26/2</w:t>
      </w:r>
    </w:p>
    <w:p w:rsidR="00A6109E" w:rsidRDefault="00A6109E" w:rsidP="00A6109E">
      <w:pPr>
        <w:pStyle w:val="StyleHeader4Para4Left0Firstline0"/>
        <w:numPr>
          <w:ilvl w:val="0"/>
          <w:numId w:val="23"/>
        </w:numPr>
        <w:tabs>
          <w:tab w:val="clear" w:pos="2880"/>
          <w:tab w:val="clear" w:pos="5760"/>
          <w:tab w:val="left" w:pos="4"/>
        </w:tabs>
        <w:bidi/>
        <w:ind w:left="4" w:firstLine="0"/>
        <w:rPr>
          <w:sz w:val="26"/>
          <w:szCs w:val="26"/>
        </w:rPr>
      </w:pPr>
      <w:r>
        <w:rPr>
          <w:rFonts w:hint="cs"/>
          <w:sz w:val="26"/>
          <w:szCs w:val="26"/>
          <w:rtl/>
        </w:rPr>
        <w:t>استجابة للمقرر 83/47(ب)(2)، قامت الأمانة باستعراض المقرر 26/2 الخاص بإجراء إلغاء المشاريع فضلا عن المسائل المتصلة بتنفيذ الاتفاقات المتعددة السنوات.</w:t>
      </w:r>
    </w:p>
    <w:p w:rsidR="00A6109E" w:rsidRDefault="00A6109E" w:rsidP="00A6109E">
      <w:pPr>
        <w:pStyle w:val="StyleHeader4Para4Left0Firstline0"/>
        <w:numPr>
          <w:ilvl w:val="0"/>
          <w:numId w:val="23"/>
        </w:numPr>
        <w:tabs>
          <w:tab w:val="clear" w:pos="2880"/>
          <w:tab w:val="clear" w:pos="5760"/>
          <w:tab w:val="left" w:pos="4"/>
        </w:tabs>
        <w:bidi/>
        <w:ind w:left="4" w:firstLine="0"/>
        <w:rPr>
          <w:sz w:val="26"/>
          <w:szCs w:val="26"/>
        </w:rPr>
      </w:pPr>
      <w:r>
        <w:rPr>
          <w:rFonts w:hint="cs"/>
          <w:sz w:val="26"/>
          <w:szCs w:val="26"/>
          <w:rtl/>
        </w:rPr>
        <w:t>وقد حددت اللجنة التنفيذية، بموجب المقرر 26/2، إجراءين لإلغاء المشاريع:</w:t>
      </w:r>
    </w:p>
    <w:p w:rsidR="007D58A4" w:rsidRPr="007D58A4" w:rsidRDefault="00065084" w:rsidP="00065084">
      <w:pPr>
        <w:pStyle w:val="StyleHeader4Para4Left0Firstline0"/>
        <w:numPr>
          <w:ilvl w:val="0"/>
          <w:numId w:val="0"/>
        </w:numPr>
        <w:tabs>
          <w:tab w:val="clear" w:pos="2880"/>
          <w:tab w:val="clear" w:pos="5760"/>
        </w:tabs>
        <w:bidi/>
        <w:spacing w:after="280"/>
        <w:ind w:left="1440" w:hanging="720"/>
        <w:rPr>
          <w:sz w:val="26"/>
          <w:szCs w:val="26"/>
          <w:rtl/>
        </w:rPr>
      </w:pPr>
      <w:r w:rsidRPr="007D58A4">
        <w:rPr>
          <w:sz w:val="26"/>
          <w:szCs w:val="26"/>
          <w:rtl/>
        </w:rPr>
        <w:t xml:space="preserve"> </w:t>
      </w:r>
      <w:r w:rsidR="007D58A4" w:rsidRPr="007D58A4">
        <w:rPr>
          <w:sz w:val="26"/>
          <w:szCs w:val="26"/>
          <w:rtl/>
        </w:rPr>
        <w:t>(أ‌)</w:t>
      </w:r>
      <w:r w:rsidR="007D58A4" w:rsidRPr="007D58A4">
        <w:rPr>
          <w:sz w:val="26"/>
          <w:szCs w:val="26"/>
        </w:rPr>
        <w:tab/>
      </w:r>
      <w:r w:rsidR="007D58A4" w:rsidRPr="007D58A4">
        <w:rPr>
          <w:sz w:val="26"/>
          <w:szCs w:val="26"/>
          <w:rtl/>
        </w:rPr>
        <w:t xml:space="preserve">أولا، أنه يمكن إلغاء المشروعات، عن طريق الاتفاق المتبادل بين الوكالات المنفذة، والحكومة المعنية </w:t>
      </w:r>
      <w:r>
        <w:rPr>
          <w:rFonts w:hint="cs"/>
          <w:sz w:val="26"/>
          <w:szCs w:val="26"/>
          <w:rtl/>
        </w:rPr>
        <w:t xml:space="preserve">          </w:t>
      </w:r>
      <w:r w:rsidR="007D58A4" w:rsidRPr="007D58A4">
        <w:rPr>
          <w:sz w:val="26"/>
          <w:szCs w:val="26"/>
          <w:rtl/>
        </w:rPr>
        <w:t xml:space="preserve">والشركة المستفيدة حسب الاقتضاء. وينبغي على الوكالات أن تشير إلى الإلغاءات المقترحة إلى </w:t>
      </w:r>
      <w:r w:rsidR="007D58A4" w:rsidRPr="007D58A4">
        <w:rPr>
          <w:sz w:val="26"/>
          <w:szCs w:val="26"/>
          <w:rtl/>
        </w:rPr>
        <w:lastRenderedPageBreak/>
        <w:t>اللجنة التنفيذية من تقاريرها المرحلية السنوية و/أو التقارير الخاصة بالمشروعات ذات التأخيرات في التنفيذ مع الأخذ في الاعتبار تعريف التأخيرات بتنفيذ المشروعات الذي اعتمد في الاجتماع الثاني والعشرين (المقرر 61/22)</w:t>
      </w:r>
      <w:r w:rsidR="000B2285">
        <w:rPr>
          <w:rStyle w:val="FootnoteReference"/>
          <w:sz w:val="26"/>
          <w:szCs w:val="26"/>
          <w:rtl/>
        </w:rPr>
        <w:footnoteReference w:id="23"/>
      </w:r>
      <w:r w:rsidR="007D58A4" w:rsidRPr="007D58A4">
        <w:rPr>
          <w:sz w:val="26"/>
          <w:szCs w:val="26"/>
          <w:rtl/>
        </w:rPr>
        <w:t>؛</w:t>
      </w:r>
    </w:p>
    <w:p w:rsidR="007D58A4" w:rsidRPr="007D58A4" w:rsidRDefault="007D58A4" w:rsidP="00065084">
      <w:pPr>
        <w:pStyle w:val="StyleHeader4Para4Left0Firstline0"/>
        <w:numPr>
          <w:ilvl w:val="0"/>
          <w:numId w:val="0"/>
        </w:numPr>
        <w:tabs>
          <w:tab w:val="clear" w:pos="2880"/>
          <w:tab w:val="clear" w:pos="5760"/>
        </w:tabs>
        <w:bidi/>
        <w:spacing w:after="280"/>
        <w:ind w:left="1422" w:hanging="709"/>
        <w:rPr>
          <w:sz w:val="26"/>
          <w:szCs w:val="26"/>
          <w:rtl/>
        </w:rPr>
      </w:pPr>
      <w:r w:rsidRPr="007D58A4">
        <w:rPr>
          <w:sz w:val="26"/>
          <w:szCs w:val="26"/>
          <w:rtl/>
        </w:rPr>
        <w:t>(ب‌)</w:t>
      </w:r>
      <w:r w:rsidRPr="007D58A4">
        <w:rPr>
          <w:sz w:val="26"/>
          <w:szCs w:val="26"/>
        </w:rPr>
        <w:tab/>
      </w:r>
      <w:r w:rsidRPr="007D58A4">
        <w:rPr>
          <w:sz w:val="26"/>
          <w:szCs w:val="26"/>
          <w:rtl/>
        </w:rPr>
        <w:t xml:space="preserve">ثانيا، أنه يمكن النظر في إلغاء المشروعات التي تحدد اللجنة التنفيذية أن لها تأخيرات في التنفيذ، في اجتماعها الثاني من كل </w:t>
      </w:r>
      <w:r w:rsidR="00B5513F" w:rsidRPr="007D58A4">
        <w:rPr>
          <w:rFonts w:hint="cs"/>
          <w:sz w:val="26"/>
          <w:szCs w:val="26"/>
          <w:rtl/>
        </w:rPr>
        <w:t>عام،</w:t>
      </w:r>
      <w:r w:rsidRPr="007D58A4">
        <w:rPr>
          <w:sz w:val="26"/>
          <w:szCs w:val="26"/>
          <w:rtl/>
        </w:rPr>
        <w:t xml:space="preserve"> وذلك إذا تحقق المعياران التاليان</w:t>
      </w:r>
      <w:r w:rsidRPr="007D58A4">
        <w:rPr>
          <w:sz w:val="26"/>
          <w:szCs w:val="26"/>
        </w:rPr>
        <w:t>:</w:t>
      </w:r>
    </w:p>
    <w:p w:rsidR="007D58A4" w:rsidRPr="007D58A4" w:rsidRDefault="007D58A4" w:rsidP="00065084">
      <w:pPr>
        <w:pStyle w:val="StyleHeader4Para4Left0Firstline0"/>
        <w:numPr>
          <w:ilvl w:val="0"/>
          <w:numId w:val="24"/>
        </w:numPr>
        <w:tabs>
          <w:tab w:val="clear" w:pos="2880"/>
          <w:tab w:val="clear" w:pos="5760"/>
          <w:tab w:val="left" w:pos="4"/>
        </w:tabs>
        <w:bidi/>
        <w:spacing w:after="280"/>
        <w:ind w:left="1890" w:hanging="468"/>
        <w:rPr>
          <w:sz w:val="26"/>
          <w:szCs w:val="26"/>
          <w:rtl/>
        </w:rPr>
      </w:pPr>
      <w:r w:rsidRPr="007D58A4">
        <w:rPr>
          <w:sz w:val="26"/>
          <w:szCs w:val="26"/>
          <w:rtl/>
        </w:rPr>
        <w:t>المعيار الأول:</w:t>
      </w:r>
      <w:r w:rsidR="00B5513F">
        <w:rPr>
          <w:sz w:val="26"/>
          <w:szCs w:val="26"/>
        </w:rPr>
        <w:t xml:space="preserve"> </w:t>
      </w:r>
      <w:r w:rsidRPr="007D58A4">
        <w:rPr>
          <w:sz w:val="26"/>
          <w:szCs w:val="26"/>
          <w:rtl/>
        </w:rPr>
        <w:t xml:space="preserve">إذا لم يتم الإبلاغ عن إحراز تقدم بعد تصنيف المشروع في </w:t>
      </w:r>
      <w:r w:rsidR="00B5513F" w:rsidRPr="007D58A4">
        <w:rPr>
          <w:rFonts w:hint="cs"/>
          <w:sz w:val="26"/>
          <w:szCs w:val="26"/>
          <w:rtl/>
        </w:rPr>
        <w:t>أحدث</w:t>
      </w:r>
      <w:r w:rsidRPr="007D58A4">
        <w:rPr>
          <w:sz w:val="26"/>
          <w:szCs w:val="26"/>
          <w:rtl/>
        </w:rPr>
        <w:t xml:space="preserve"> تقرير مرحلي على أنه مشروع ذي تأخير في التنفيذ، يجوز للأمانة نيابة عن اللجنة أن تصدر في الاجتماع الذي يعقب التصنيف، إخطاراً باحتمال إلغاء </w:t>
      </w:r>
      <w:r w:rsidR="00B5513F" w:rsidRPr="007D58A4">
        <w:rPr>
          <w:rFonts w:hint="cs"/>
          <w:sz w:val="26"/>
          <w:szCs w:val="26"/>
          <w:rtl/>
        </w:rPr>
        <w:t>المشروع موجهاً</w:t>
      </w:r>
      <w:r w:rsidRPr="007D58A4">
        <w:rPr>
          <w:sz w:val="26"/>
          <w:szCs w:val="26"/>
          <w:rtl/>
        </w:rPr>
        <w:t xml:space="preserve"> إلى الوكالة المنفذة المعني</w:t>
      </w:r>
      <w:r w:rsidR="00444236">
        <w:rPr>
          <w:sz w:val="26"/>
          <w:szCs w:val="26"/>
          <w:rtl/>
        </w:rPr>
        <w:t>ة، وكذلك إلى حكومة البلد المت</w:t>
      </w:r>
      <w:r w:rsidR="00444236">
        <w:rPr>
          <w:rFonts w:hint="cs"/>
          <w:sz w:val="26"/>
          <w:szCs w:val="26"/>
          <w:rtl/>
        </w:rPr>
        <w:t>لقي.</w:t>
      </w:r>
    </w:p>
    <w:p w:rsidR="007D58A4" w:rsidRDefault="007D58A4" w:rsidP="00065084">
      <w:pPr>
        <w:pStyle w:val="StyleHeader4Para4Left0Firstline0"/>
        <w:numPr>
          <w:ilvl w:val="0"/>
          <w:numId w:val="24"/>
        </w:numPr>
        <w:tabs>
          <w:tab w:val="clear" w:pos="2880"/>
          <w:tab w:val="clear" w:pos="5760"/>
          <w:tab w:val="left" w:pos="4"/>
        </w:tabs>
        <w:bidi/>
        <w:spacing w:after="280"/>
        <w:ind w:left="1890" w:hanging="468"/>
        <w:rPr>
          <w:sz w:val="26"/>
          <w:szCs w:val="26"/>
        </w:rPr>
      </w:pPr>
      <w:r w:rsidRPr="007D58A4">
        <w:rPr>
          <w:sz w:val="26"/>
          <w:szCs w:val="26"/>
          <w:rtl/>
        </w:rPr>
        <w:t>المعيار الثاني:</w:t>
      </w:r>
      <w:r w:rsidR="00B5513F">
        <w:rPr>
          <w:rFonts w:hint="cs"/>
          <w:sz w:val="26"/>
          <w:szCs w:val="26"/>
          <w:rtl/>
        </w:rPr>
        <w:t xml:space="preserve"> </w:t>
      </w:r>
      <w:r w:rsidRPr="007D58A4">
        <w:rPr>
          <w:sz w:val="26"/>
          <w:szCs w:val="26"/>
          <w:rtl/>
        </w:rPr>
        <w:t xml:space="preserve">إذا لم يتم الإبلاغ عن إحراز أي تقدم إلى اجتماعين متتاليين للجنة التنفيذية بشأن مشروع مصنف كمشروع ذي تأخير في </w:t>
      </w:r>
      <w:r w:rsidR="00B5513F" w:rsidRPr="007D58A4">
        <w:rPr>
          <w:rFonts w:hint="cs"/>
          <w:sz w:val="26"/>
          <w:szCs w:val="26"/>
          <w:rtl/>
        </w:rPr>
        <w:t>التنفيذ،</w:t>
      </w:r>
      <w:r w:rsidRPr="007D58A4">
        <w:rPr>
          <w:sz w:val="26"/>
          <w:szCs w:val="26"/>
          <w:rtl/>
        </w:rPr>
        <w:t xml:space="preserve"> يجوز للجنة </w:t>
      </w:r>
      <w:r w:rsidR="00B5513F" w:rsidRPr="007D58A4">
        <w:rPr>
          <w:rFonts w:hint="cs"/>
          <w:sz w:val="26"/>
          <w:szCs w:val="26"/>
          <w:rtl/>
        </w:rPr>
        <w:t>التنفيذية،</w:t>
      </w:r>
      <w:r w:rsidRPr="007D58A4">
        <w:rPr>
          <w:sz w:val="26"/>
          <w:szCs w:val="26"/>
          <w:rtl/>
        </w:rPr>
        <w:t xml:space="preserve"> بالأخذ في الحسبان الاستجابة إلى الإشعار باحتمال </w:t>
      </w:r>
      <w:r w:rsidR="00B5513F" w:rsidRPr="007D58A4">
        <w:rPr>
          <w:rFonts w:hint="cs"/>
          <w:sz w:val="26"/>
          <w:szCs w:val="26"/>
          <w:rtl/>
        </w:rPr>
        <w:t>الإلغاء،</w:t>
      </w:r>
      <w:r w:rsidRPr="007D58A4">
        <w:rPr>
          <w:sz w:val="26"/>
          <w:szCs w:val="26"/>
          <w:rtl/>
        </w:rPr>
        <w:t xml:space="preserve"> أن تقرر إلغاء المشاريع على أساس كل حالة على حدة.</w:t>
      </w:r>
    </w:p>
    <w:p w:rsidR="00A6109E" w:rsidRDefault="00A6109E" w:rsidP="00065084">
      <w:pPr>
        <w:pStyle w:val="StyleHeader4Para4Left0Firstline0"/>
        <w:numPr>
          <w:ilvl w:val="0"/>
          <w:numId w:val="23"/>
        </w:numPr>
        <w:tabs>
          <w:tab w:val="clear" w:pos="2880"/>
          <w:tab w:val="clear" w:pos="5760"/>
          <w:tab w:val="left" w:pos="4"/>
        </w:tabs>
        <w:bidi/>
        <w:spacing w:after="280"/>
        <w:ind w:left="4" w:firstLine="0"/>
        <w:rPr>
          <w:sz w:val="26"/>
          <w:szCs w:val="26"/>
        </w:rPr>
      </w:pPr>
      <w:r>
        <w:rPr>
          <w:rFonts w:hint="cs"/>
          <w:sz w:val="26"/>
          <w:szCs w:val="26"/>
          <w:rtl/>
        </w:rPr>
        <w:t>وتشير الأمانة إلى أنّ المقرر</w:t>
      </w:r>
      <w:r w:rsidR="0034610F">
        <w:rPr>
          <w:rFonts w:hint="cs"/>
          <w:sz w:val="26"/>
          <w:szCs w:val="26"/>
          <w:rtl/>
        </w:rPr>
        <w:t xml:space="preserve"> 26/2</w:t>
      </w:r>
      <w:r>
        <w:rPr>
          <w:rFonts w:hint="cs"/>
          <w:sz w:val="26"/>
          <w:szCs w:val="26"/>
          <w:rtl/>
        </w:rPr>
        <w:t xml:space="preserve"> لا ينسحب إلّا على المشاريع القائمة </w:t>
      </w:r>
      <w:r w:rsidR="0034610F">
        <w:rPr>
          <w:rFonts w:hint="cs"/>
          <w:sz w:val="26"/>
          <w:szCs w:val="26"/>
          <w:rtl/>
        </w:rPr>
        <w:t>بذاتها</w:t>
      </w:r>
      <w:r>
        <w:rPr>
          <w:rFonts w:hint="cs"/>
          <w:sz w:val="26"/>
          <w:szCs w:val="26"/>
          <w:rtl/>
        </w:rPr>
        <w:t xml:space="preserve"> والتي تنفذها عادة الوكالة المنفذة المعيّنة لتنفيذها على مدى فترة تتراوح بين عامين وثلاثة أعوام بدءا من موعد إقرارها و</w:t>
      </w:r>
      <w:r w:rsidR="0034610F">
        <w:rPr>
          <w:rFonts w:hint="cs"/>
          <w:sz w:val="26"/>
          <w:szCs w:val="26"/>
          <w:rtl/>
        </w:rPr>
        <w:t>يتمّ تحديدها</w:t>
      </w:r>
      <w:r>
        <w:rPr>
          <w:rFonts w:hint="cs"/>
          <w:sz w:val="26"/>
          <w:szCs w:val="26"/>
          <w:rtl/>
        </w:rPr>
        <w:t xml:space="preserve"> عند رفع مقترح المشروع إلى عناية اللجنة التنفيذية. كما تشير الأمانة</w:t>
      </w:r>
      <w:r w:rsidR="004D4ED2">
        <w:rPr>
          <w:rFonts w:hint="cs"/>
          <w:sz w:val="26"/>
          <w:szCs w:val="26"/>
          <w:rtl/>
        </w:rPr>
        <w:t xml:space="preserve"> إلى</w:t>
      </w:r>
      <w:r>
        <w:rPr>
          <w:rFonts w:hint="cs"/>
          <w:sz w:val="26"/>
          <w:szCs w:val="26"/>
          <w:rtl/>
        </w:rPr>
        <w:t xml:space="preserve"> أنّ المقرر 26/2 لا ينسحب على إعداد المشاريع ولا على المشاريع التدليلية ولا على الاتفاقات المتعددة السنوات ولا على مشاريع التعزيز الم</w:t>
      </w:r>
      <w:r w:rsidR="0034610F">
        <w:rPr>
          <w:rFonts w:hint="cs"/>
          <w:sz w:val="26"/>
          <w:szCs w:val="26"/>
          <w:rtl/>
        </w:rPr>
        <w:t xml:space="preserve">ؤسسي حيث أن التأخير في التنفيذ </w:t>
      </w:r>
      <w:r>
        <w:rPr>
          <w:rFonts w:hint="cs"/>
          <w:sz w:val="26"/>
          <w:szCs w:val="26"/>
          <w:rtl/>
        </w:rPr>
        <w:t>يرصد عن طريق تقارير الحالة الإضافية.</w:t>
      </w:r>
    </w:p>
    <w:p w:rsidR="00A6109E" w:rsidRDefault="00A6109E" w:rsidP="00065084">
      <w:pPr>
        <w:pStyle w:val="StyleHeader4Para4Left0Firstline0"/>
        <w:numPr>
          <w:ilvl w:val="0"/>
          <w:numId w:val="23"/>
        </w:numPr>
        <w:tabs>
          <w:tab w:val="clear" w:pos="2880"/>
          <w:tab w:val="clear" w:pos="5760"/>
          <w:tab w:val="left" w:pos="4"/>
        </w:tabs>
        <w:bidi/>
        <w:spacing w:after="280"/>
        <w:ind w:left="4" w:firstLine="0"/>
        <w:rPr>
          <w:sz w:val="26"/>
          <w:szCs w:val="26"/>
        </w:rPr>
      </w:pPr>
      <w:r>
        <w:rPr>
          <w:rFonts w:hint="cs"/>
          <w:sz w:val="26"/>
          <w:szCs w:val="26"/>
          <w:rtl/>
        </w:rPr>
        <w:t xml:space="preserve">وعلى عكس المشاريع القائمة </w:t>
      </w:r>
      <w:r w:rsidR="0034610F">
        <w:rPr>
          <w:rFonts w:hint="cs"/>
          <w:sz w:val="26"/>
          <w:szCs w:val="26"/>
          <w:rtl/>
        </w:rPr>
        <w:t>بذاتها</w:t>
      </w:r>
      <w:r>
        <w:rPr>
          <w:rFonts w:hint="cs"/>
          <w:sz w:val="26"/>
          <w:szCs w:val="26"/>
          <w:rtl/>
        </w:rPr>
        <w:t>، فإنّ الاتفاقات المتعددة السنوات تتمحور حول الامتثال وتقوم على أداء خطة الإزالة الوطنية وهي مكوّنة من عدّة مكوّنات (مثل مشاريع استثمارية فردية مضمنة الاتفاق المتعدد السنوات وخطط قطاعات التصنيع وخدمة التبريد) تموّل على شرائح وتنفّذ وفقا لجداول زمنية متباينة تتوقف على طبيعة الأنشطة وفي حالات كثيرة بمشار</w:t>
      </w:r>
      <w:r w:rsidR="0034610F">
        <w:rPr>
          <w:rFonts w:hint="cs"/>
          <w:sz w:val="26"/>
          <w:szCs w:val="26"/>
          <w:rtl/>
        </w:rPr>
        <w:t>كة أكثر من وكالة ثنائية أو</w:t>
      </w:r>
      <w:r>
        <w:rPr>
          <w:rFonts w:hint="cs"/>
          <w:sz w:val="26"/>
          <w:szCs w:val="26"/>
          <w:rtl/>
        </w:rPr>
        <w:t xml:space="preserve"> منفذة. لهذه الأسباب، يعالج التأخير في تنفيذ مكوّن من مكوّنات الاتفاقات المتعددة السنوات بواسطة الرصد المتواصل بالاستناد إل</w:t>
      </w:r>
      <w:r w:rsidR="0034610F">
        <w:rPr>
          <w:rFonts w:hint="cs"/>
          <w:sz w:val="26"/>
          <w:szCs w:val="26"/>
          <w:rtl/>
        </w:rPr>
        <w:t>ى تقارير الحالة ولا بواسطة تطبيق</w:t>
      </w:r>
      <w:r>
        <w:rPr>
          <w:rFonts w:hint="cs"/>
          <w:sz w:val="26"/>
          <w:szCs w:val="26"/>
          <w:rtl/>
        </w:rPr>
        <w:t xml:space="preserve"> المقرر 26/2.</w:t>
      </w:r>
    </w:p>
    <w:p w:rsidR="00A6109E" w:rsidRDefault="00A6109E" w:rsidP="00A6109E">
      <w:pPr>
        <w:pStyle w:val="StyleHeader4Para4Left0Firstline0"/>
        <w:numPr>
          <w:ilvl w:val="0"/>
          <w:numId w:val="23"/>
        </w:numPr>
        <w:tabs>
          <w:tab w:val="clear" w:pos="2880"/>
          <w:tab w:val="clear" w:pos="5760"/>
          <w:tab w:val="left" w:pos="4"/>
        </w:tabs>
        <w:bidi/>
        <w:ind w:left="4" w:firstLine="0"/>
        <w:rPr>
          <w:sz w:val="26"/>
          <w:szCs w:val="26"/>
        </w:rPr>
      </w:pPr>
      <w:r>
        <w:rPr>
          <w:rFonts w:hint="cs"/>
          <w:sz w:val="26"/>
          <w:szCs w:val="26"/>
          <w:rtl/>
        </w:rPr>
        <w:t>ومع مراعاة الوقائع السالفة الذكر، يمكن تعريف التأخ</w:t>
      </w:r>
      <w:r w:rsidR="004D4ED2">
        <w:rPr>
          <w:rFonts w:hint="cs"/>
          <w:sz w:val="26"/>
          <w:szCs w:val="26"/>
          <w:rtl/>
        </w:rPr>
        <w:t>ي</w:t>
      </w:r>
      <w:r>
        <w:rPr>
          <w:rFonts w:hint="cs"/>
          <w:sz w:val="26"/>
          <w:szCs w:val="26"/>
          <w:rtl/>
        </w:rPr>
        <w:t xml:space="preserve">ر في تنفيذ الاتفاقات المتعددة السنوات في ضوء المقرر 22/61 وإخضاعها تاليا لإجراء الإلغاء الوارد في المقرر 26/2 أسوة بالمشاريع القائمة </w:t>
      </w:r>
      <w:r w:rsidR="0034610F">
        <w:rPr>
          <w:rFonts w:hint="cs"/>
          <w:sz w:val="26"/>
          <w:szCs w:val="26"/>
          <w:rtl/>
        </w:rPr>
        <w:t>بذاتها</w:t>
      </w:r>
      <w:r>
        <w:rPr>
          <w:rFonts w:hint="cs"/>
          <w:sz w:val="26"/>
          <w:szCs w:val="26"/>
          <w:rtl/>
        </w:rPr>
        <w:t xml:space="preserve"> على النحو المبيّن أدناه.</w:t>
      </w:r>
    </w:p>
    <w:p w:rsidR="00A6109E" w:rsidRDefault="00A6109E" w:rsidP="004D4ED2">
      <w:pPr>
        <w:pStyle w:val="StyleHeader4Para4Left0Firstline0"/>
        <w:numPr>
          <w:ilvl w:val="0"/>
          <w:numId w:val="23"/>
        </w:numPr>
        <w:tabs>
          <w:tab w:val="clear" w:pos="2880"/>
          <w:tab w:val="clear" w:pos="5760"/>
          <w:tab w:val="left" w:pos="4"/>
        </w:tabs>
        <w:bidi/>
        <w:ind w:left="4" w:firstLine="0"/>
        <w:rPr>
          <w:sz w:val="26"/>
          <w:szCs w:val="26"/>
        </w:rPr>
      </w:pPr>
      <w:r>
        <w:rPr>
          <w:rFonts w:hint="cs"/>
          <w:sz w:val="26"/>
          <w:szCs w:val="26"/>
          <w:rtl/>
        </w:rPr>
        <w:t xml:space="preserve">يمكن تحديد مراحل </w:t>
      </w:r>
      <w:r w:rsidR="0034610F">
        <w:rPr>
          <w:rFonts w:hint="cs"/>
          <w:sz w:val="26"/>
          <w:szCs w:val="26"/>
          <w:rtl/>
        </w:rPr>
        <w:t xml:space="preserve">تنفيذ </w:t>
      </w:r>
      <w:r>
        <w:rPr>
          <w:rFonts w:hint="cs"/>
          <w:sz w:val="26"/>
          <w:szCs w:val="26"/>
          <w:rtl/>
        </w:rPr>
        <w:t xml:space="preserve">مكوّنات الاتفاقات المتعددة السنوات بعد الاستعراض الواجب للعراقيل التي تسببت بالتأخير. وكما هي الحال بالنسبة إلى المشاريع القائمة بذاتها، وفي غياب الإبلاغ عن أيّ تقدم </w:t>
      </w:r>
      <w:r w:rsidR="0034610F">
        <w:rPr>
          <w:rFonts w:hint="cs"/>
          <w:sz w:val="26"/>
          <w:szCs w:val="26"/>
          <w:rtl/>
        </w:rPr>
        <w:t xml:space="preserve">إلى </w:t>
      </w:r>
      <w:r>
        <w:rPr>
          <w:rFonts w:hint="cs"/>
          <w:sz w:val="26"/>
          <w:szCs w:val="26"/>
          <w:rtl/>
        </w:rPr>
        <w:t xml:space="preserve">الاجتماع الذي يلي انقضاء المهلة المحددة لبلوغ المرحلة، يتمّ إخطار الدولة المعنية والوكالة المنفذة </w:t>
      </w:r>
      <w:r w:rsidR="004D4ED2">
        <w:rPr>
          <w:rFonts w:hint="cs"/>
          <w:sz w:val="26"/>
          <w:szCs w:val="26"/>
          <w:rtl/>
        </w:rPr>
        <w:t>الرئيسية باحتمال</w:t>
      </w:r>
      <w:r>
        <w:rPr>
          <w:rFonts w:hint="cs"/>
          <w:sz w:val="26"/>
          <w:szCs w:val="26"/>
          <w:rtl/>
        </w:rPr>
        <w:t xml:space="preserve"> إلغاء المكوّن بما فيه التمويل الذي أقرّ له من حيث المبدأ. وفي غياب الإبلاغ عن أيّ تقدّم في بلوغ المراحل المحددة إلى اجتماعين مت</w:t>
      </w:r>
      <w:r w:rsidR="004D4ED2">
        <w:rPr>
          <w:rFonts w:hint="cs"/>
          <w:sz w:val="26"/>
          <w:szCs w:val="26"/>
          <w:rtl/>
        </w:rPr>
        <w:t>عاقبي</w:t>
      </w:r>
      <w:r>
        <w:rPr>
          <w:rFonts w:hint="cs"/>
          <w:sz w:val="26"/>
          <w:szCs w:val="26"/>
          <w:rtl/>
        </w:rPr>
        <w:t>ن، عندها يجوز تطبيق المعيار الثاني من المقرر 26/2.</w:t>
      </w:r>
    </w:p>
    <w:p w:rsidR="00A6109E" w:rsidRDefault="00A6109E" w:rsidP="00065084">
      <w:pPr>
        <w:pStyle w:val="StyleHeader4Para4Left0Firstline0"/>
        <w:numPr>
          <w:ilvl w:val="0"/>
          <w:numId w:val="23"/>
        </w:numPr>
        <w:tabs>
          <w:tab w:val="clear" w:pos="2880"/>
          <w:tab w:val="clear" w:pos="5760"/>
          <w:tab w:val="left" w:pos="4"/>
        </w:tabs>
        <w:bidi/>
        <w:spacing w:after="220"/>
        <w:ind w:left="4" w:firstLine="0"/>
        <w:rPr>
          <w:sz w:val="26"/>
          <w:szCs w:val="26"/>
        </w:rPr>
      </w:pPr>
      <w:r>
        <w:rPr>
          <w:rFonts w:hint="cs"/>
          <w:sz w:val="26"/>
          <w:szCs w:val="26"/>
          <w:rtl/>
        </w:rPr>
        <w:t>وفي ما يتعلق بإلغاء اتفاق متعدد السنوات بأسره، فقد شرحت الأمانة</w:t>
      </w:r>
      <w:r w:rsidR="0034610F">
        <w:rPr>
          <w:rFonts w:hint="cs"/>
          <w:sz w:val="26"/>
          <w:szCs w:val="26"/>
          <w:rtl/>
        </w:rPr>
        <w:t>،</w:t>
      </w:r>
      <w:r>
        <w:rPr>
          <w:rFonts w:hint="cs"/>
          <w:sz w:val="26"/>
          <w:szCs w:val="26"/>
          <w:rtl/>
        </w:rPr>
        <w:t xml:space="preserve"> في الاجتماع الثاني والثمانين، أنّه متى </w:t>
      </w:r>
      <w:r>
        <w:rPr>
          <w:rFonts w:hint="cs"/>
          <w:sz w:val="26"/>
          <w:szCs w:val="26"/>
          <w:rtl/>
        </w:rPr>
        <w:lastRenderedPageBreak/>
        <w:t>تمّ إلغاء كلّ مكوّنات الاتفاق فإن الاتفاق هو بعينه في حكم الملغى</w:t>
      </w:r>
      <w:r>
        <w:rPr>
          <w:rStyle w:val="FootnoteReference"/>
          <w:sz w:val="26"/>
          <w:szCs w:val="26"/>
          <w:rtl/>
        </w:rPr>
        <w:footnoteReference w:id="24"/>
      </w:r>
      <w:r>
        <w:rPr>
          <w:rFonts w:hint="cs"/>
          <w:sz w:val="26"/>
          <w:szCs w:val="26"/>
          <w:rtl/>
        </w:rPr>
        <w:t>. وبما أنّ التأخير في تنفيذ مكوّن لا يعني بالضرورة التأخير في تنفيذ المكوّنات الأخرى، فعندها</w:t>
      </w:r>
      <w:r w:rsidR="0034610F">
        <w:rPr>
          <w:rFonts w:hint="cs"/>
          <w:sz w:val="26"/>
          <w:szCs w:val="26"/>
          <w:rtl/>
        </w:rPr>
        <w:t>،</w:t>
      </w:r>
      <w:r>
        <w:rPr>
          <w:rFonts w:hint="cs"/>
          <w:sz w:val="26"/>
          <w:szCs w:val="26"/>
          <w:rtl/>
        </w:rPr>
        <w:t xml:space="preserve"> وحسب الاقتضاء وبعد دراسة كلّ حالة على حدة، يتمّ إبلاغ الدولة المعنية والوكالة المنفذة الرئيس</w:t>
      </w:r>
      <w:r w:rsidR="0034610F">
        <w:rPr>
          <w:rFonts w:hint="cs"/>
          <w:sz w:val="26"/>
          <w:szCs w:val="26"/>
          <w:rtl/>
        </w:rPr>
        <w:t>ية باحتمال قيام</w:t>
      </w:r>
      <w:r>
        <w:rPr>
          <w:rFonts w:hint="cs"/>
          <w:sz w:val="26"/>
          <w:szCs w:val="26"/>
          <w:rtl/>
        </w:rPr>
        <w:t xml:space="preserve"> اللجنة التنفيذية </w:t>
      </w:r>
      <w:r w:rsidR="0034610F">
        <w:rPr>
          <w:rFonts w:hint="cs"/>
          <w:sz w:val="26"/>
          <w:szCs w:val="26"/>
          <w:rtl/>
        </w:rPr>
        <w:t xml:space="preserve">بإلغاء </w:t>
      </w:r>
      <w:r>
        <w:rPr>
          <w:rFonts w:hint="cs"/>
          <w:sz w:val="26"/>
          <w:szCs w:val="26"/>
          <w:rtl/>
        </w:rPr>
        <w:t xml:space="preserve">الاتفاق المتعدد السنوات بأسره. </w:t>
      </w:r>
    </w:p>
    <w:p w:rsidR="00A6109E" w:rsidRPr="00C6194A" w:rsidRDefault="00A6109E" w:rsidP="00065084">
      <w:pPr>
        <w:pStyle w:val="StyleHeader4Para4Left0Firstline0"/>
        <w:numPr>
          <w:ilvl w:val="0"/>
          <w:numId w:val="0"/>
        </w:numPr>
        <w:tabs>
          <w:tab w:val="clear" w:pos="2880"/>
          <w:tab w:val="clear" w:pos="5760"/>
          <w:tab w:val="left" w:pos="4"/>
        </w:tabs>
        <w:bidi/>
        <w:spacing w:after="220"/>
        <w:ind w:left="4"/>
        <w:rPr>
          <w:b/>
          <w:bCs/>
          <w:sz w:val="26"/>
          <w:szCs w:val="26"/>
        </w:rPr>
      </w:pPr>
      <w:r>
        <w:rPr>
          <w:rFonts w:hint="cs"/>
          <w:b/>
          <w:bCs/>
          <w:sz w:val="26"/>
          <w:szCs w:val="26"/>
          <w:rtl/>
        </w:rPr>
        <w:t>التوصية</w:t>
      </w:r>
    </w:p>
    <w:p w:rsidR="00A6109E" w:rsidRDefault="00A6109E" w:rsidP="00065084">
      <w:pPr>
        <w:pStyle w:val="StyleHeader4Para4Left0Firstline0"/>
        <w:numPr>
          <w:ilvl w:val="0"/>
          <w:numId w:val="23"/>
        </w:numPr>
        <w:tabs>
          <w:tab w:val="clear" w:pos="2880"/>
          <w:tab w:val="clear" w:pos="5760"/>
          <w:tab w:val="left" w:pos="4"/>
        </w:tabs>
        <w:bidi/>
        <w:spacing w:after="220"/>
        <w:ind w:left="4" w:firstLine="0"/>
        <w:rPr>
          <w:sz w:val="26"/>
          <w:szCs w:val="26"/>
        </w:rPr>
      </w:pPr>
      <w:r>
        <w:rPr>
          <w:rFonts w:hint="cs"/>
          <w:sz w:val="26"/>
          <w:szCs w:val="26"/>
          <w:rtl/>
        </w:rPr>
        <w:t>قد ترغب اللجنة التنفيذية في:</w:t>
      </w:r>
    </w:p>
    <w:p w:rsidR="00A6109E" w:rsidRDefault="00A6109E" w:rsidP="00065084">
      <w:pPr>
        <w:pStyle w:val="StyleHeader4Para4Left0Firstline0"/>
        <w:numPr>
          <w:ilvl w:val="1"/>
          <w:numId w:val="23"/>
        </w:numPr>
        <w:tabs>
          <w:tab w:val="clear" w:pos="2880"/>
          <w:tab w:val="clear" w:pos="5760"/>
          <w:tab w:val="left" w:pos="4"/>
        </w:tabs>
        <w:bidi/>
        <w:spacing w:after="220"/>
        <w:rPr>
          <w:sz w:val="26"/>
          <w:szCs w:val="26"/>
        </w:rPr>
      </w:pPr>
      <w:r>
        <w:rPr>
          <w:rFonts w:hint="cs"/>
          <w:sz w:val="26"/>
          <w:szCs w:val="26"/>
          <w:rtl/>
        </w:rPr>
        <w:t>أن تأخذ علما بما يلي:</w:t>
      </w:r>
    </w:p>
    <w:p w:rsidR="00A6109E" w:rsidRDefault="00A6109E" w:rsidP="00065084">
      <w:pPr>
        <w:pStyle w:val="StyleHeader4Para4Left0Firstline0"/>
        <w:numPr>
          <w:ilvl w:val="2"/>
          <w:numId w:val="23"/>
        </w:numPr>
        <w:tabs>
          <w:tab w:val="clear" w:pos="2880"/>
          <w:tab w:val="clear" w:pos="5760"/>
          <w:tab w:val="left" w:pos="4"/>
        </w:tabs>
        <w:bidi/>
        <w:spacing w:after="220"/>
        <w:rPr>
          <w:sz w:val="26"/>
          <w:szCs w:val="26"/>
        </w:rPr>
      </w:pPr>
      <w:r w:rsidRPr="00FF7BFB">
        <w:rPr>
          <w:sz w:val="26"/>
          <w:szCs w:val="26"/>
          <w:rtl/>
        </w:rPr>
        <w:t>التقرير ا</w:t>
      </w:r>
      <w:r>
        <w:rPr>
          <w:sz w:val="26"/>
          <w:szCs w:val="26"/>
          <w:rtl/>
        </w:rPr>
        <w:t>لمتعلق بالتأخ</w:t>
      </w:r>
      <w:r w:rsidR="004D4ED2">
        <w:rPr>
          <w:rFonts w:hint="cs"/>
          <w:sz w:val="26"/>
          <w:szCs w:val="26"/>
          <w:rtl/>
        </w:rPr>
        <w:t>ي</w:t>
      </w:r>
      <w:r>
        <w:rPr>
          <w:sz w:val="26"/>
          <w:szCs w:val="26"/>
          <w:rtl/>
        </w:rPr>
        <w:t>ر في تقديم الشرائح</w:t>
      </w:r>
      <w:r w:rsidRPr="00FF7BFB">
        <w:rPr>
          <w:sz w:val="26"/>
          <w:szCs w:val="26"/>
          <w:rtl/>
        </w:rPr>
        <w:t xml:space="preserve"> </w:t>
      </w:r>
      <w:r>
        <w:rPr>
          <w:rFonts w:hint="cs"/>
          <w:sz w:val="26"/>
          <w:szCs w:val="26"/>
          <w:rtl/>
        </w:rPr>
        <w:t>و</w:t>
      </w:r>
      <w:r w:rsidRPr="00FF7BFB">
        <w:rPr>
          <w:sz w:val="26"/>
          <w:szCs w:val="26"/>
          <w:rtl/>
        </w:rPr>
        <w:t xml:space="preserve">الوارد في الوثيقة </w:t>
      </w:r>
      <w:r w:rsidRPr="00FF7BFB">
        <w:rPr>
          <w:sz w:val="26"/>
          <w:szCs w:val="26"/>
        </w:rPr>
        <w:t>UNEP/OzL.Pro/ExCom /</w:t>
      </w:r>
      <w:r>
        <w:rPr>
          <w:sz w:val="26"/>
          <w:szCs w:val="26"/>
        </w:rPr>
        <w:t>84/25</w:t>
      </w:r>
      <w:r>
        <w:rPr>
          <w:rFonts w:hint="cs"/>
          <w:sz w:val="26"/>
          <w:szCs w:val="26"/>
          <w:rtl/>
        </w:rPr>
        <w:t>؛</w:t>
      </w:r>
    </w:p>
    <w:p w:rsidR="00A6109E" w:rsidRDefault="00A6109E" w:rsidP="00065084">
      <w:pPr>
        <w:pStyle w:val="StyleHeader4Para4Left0Firstline0"/>
        <w:numPr>
          <w:ilvl w:val="2"/>
          <w:numId w:val="23"/>
        </w:numPr>
        <w:tabs>
          <w:tab w:val="clear" w:pos="2880"/>
          <w:tab w:val="clear" w:pos="5760"/>
          <w:tab w:val="left" w:pos="4"/>
        </w:tabs>
        <w:bidi/>
        <w:spacing w:after="220"/>
        <w:rPr>
          <w:sz w:val="26"/>
          <w:szCs w:val="26"/>
        </w:rPr>
      </w:pPr>
      <w:r w:rsidRPr="00FF7BFB">
        <w:rPr>
          <w:rFonts w:hint="cs"/>
          <w:sz w:val="26"/>
          <w:szCs w:val="26"/>
          <w:rtl/>
        </w:rPr>
        <w:t>و</w:t>
      </w:r>
      <w:r w:rsidRPr="00FF7BFB">
        <w:rPr>
          <w:sz w:val="26"/>
          <w:szCs w:val="26"/>
          <w:rtl/>
        </w:rPr>
        <w:t>المعلوما</w:t>
      </w:r>
      <w:r>
        <w:rPr>
          <w:sz w:val="26"/>
          <w:szCs w:val="26"/>
          <w:rtl/>
        </w:rPr>
        <w:t>ت عن التأخ</w:t>
      </w:r>
      <w:r w:rsidR="004D4ED2">
        <w:rPr>
          <w:rFonts w:hint="cs"/>
          <w:sz w:val="26"/>
          <w:szCs w:val="26"/>
          <w:rtl/>
        </w:rPr>
        <w:t>ي</w:t>
      </w:r>
      <w:r>
        <w:rPr>
          <w:sz w:val="26"/>
          <w:szCs w:val="26"/>
          <w:rtl/>
        </w:rPr>
        <w:t>ر في تقديم الشرائح</w:t>
      </w:r>
      <w:r>
        <w:rPr>
          <w:rFonts w:hint="cs"/>
          <w:sz w:val="26"/>
          <w:szCs w:val="26"/>
          <w:rtl/>
        </w:rPr>
        <w:t xml:space="preserve"> المتعلقة ب</w:t>
      </w:r>
      <w:r w:rsidRPr="00FF7BFB">
        <w:rPr>
          <w:sz w:val="26"/>
          <w:szCs w:val="26"/>
          <w:rtl/>
        </w:rPr>
        <w:t xml:space="preserve">خطط إدارة </w:t>
      </w:r>
      <w:r w:rsidRPr="00FF7BFB">
        <w:rPr>
          <w:rFonts w:hint="cs"/>
          <w:sz w:val="26"/>
          <w:szCs w:val="26"/>
          <w:rtl/>
        </w:rPr>
        <w:t xml:space="preserve">إزالة المواد الهيدروكلوروفلوروكربونية </w:t>
      </w:r>
      <w:r w:rsidRPr="00FF7BFB">
        <w:rPr>
          <w:sz w:val="26"/>
          <w:szCs w:val="26"/>
          <w:rtl/>
        </w:rPr>
        <w:t>ال</w:t>
      </w:r>
      <w:r>
        <w:rPr>
          <w:rFonts w:hint="cs"/>
          <w:sz w:val="26"/>
          <w:szCs w:val="26"/>
          <w:rtl/>
        </w:rPr>
        <w:t xml:space="preserve">تي </w:t>
      </w:r>
      <w:r>
        <w:rPr>
          <w:rFonts w:hint="cs"/>
          <w:sz w:val="26"/>
          <w:szCs w:val="26"/>
          <w:rtl/>
          <w:lang w:bidi="ar-SA"/>
        </w:rPr>
        <w:t>ي</w:t>
      </w:r>
      <w:r>
        <w:rPr>
          <w:rFonts w:hint="cs"/>
          <w:sz w:val="26"/>
          <w:szCs w:val="26"/>
          <w:rtl/>
        </w:rPr>
        <w:t xml:space="preserve">قدمها </w:t>
      </w:r>
      <w:r w:rsidRPr="00FF7BFB">
        <w:rPr>
          <w:sz w:val="26"/>
          <w:szCs w:val="26"/>
          <w:rtl/>
        </w:rPr>
        <w:t xml:space="preserve">برنامج الأمم المتحدة </w:t>
      </w:r>
      <w:r>
        <w:rPr>
          <w:sz w:val="26"/>
          <w:szCs w:val="26"/>
          <w:rtl/>
        </w:rPr>
        <w:t>الإنمائي</w:t>
      </w:r>
      <w:r w:rsidRPr="00FF7BFB">
        <w:rPr>
          <w:rFonts w:hint="cs"/>
          <w:sz w:val="26"/>
          <w:szCs w:val="26"/>
          <w:rtl/>
        </w:rPr>
        <w:t xml:space="preserve"> </w:t>
      </w:r>
      <w:r w:rsidRPr="00FF7BFB">
        <w:rPr>
          <w:sz w:val="26"/>
          <w:szCs w:val="26"/>
          <w:rtl/>
        </w:rPr>
        <w:t xml:space="preserve">وبرنامج الأمم المتحدة للبيئة </w:t>
      </w:r>
      <w:r w:rsidRPr="00FF7BFB">
        <w:rPr>
          <w:rFonts w:hint="cs"/>
          <w:sz w:val="26"/>
          <w:szCs w:val="26"/>
          <w:rtl/>
        </w:rPr>
        <w:t>ومنظمة الأمم المتحدة للتنمية الصناعية</w:t>
      </w:r>
      <w:r>
        <w:rPr>
          <w:rFonts w:hint="cs"/>
          <w:sz w:val="26"/>
          <w:szCs w:val="26"/>
          <w:rtl/>
        </w:rPr>
        <w:t>؛</w:t>
      </w:r>
    </w:p>
    <w:p w:rsidR="00A6109E" w:rsidRDefault="00A6109E" w:rsidP="00065084">
      <w:pPr>
        <w:pStyle w:val="StyleHeader4Para4Left0Firstline0"/>
        <w:numPr>
          <w:ilvl w:val="2"/>
          <w:numId w:val="23"/>
        </w:numPr>
        <w:tabs>
          <w:tab w:val="clear" w:pos="2880"/>
          <w:tab w:val="clear" w:pos="5760"/>
          <w:tab w:val="left" w:pos="4"/>
        </w:tabs>
        <w:bidi/>
        <w:spacing w:after="220"/>
        <w:rPr>
          <w:sz w:val="26"/>
          <w:szCs w:val="26"/>
        </w:rPr>
      </w:pPr>
      <w:r w:rsidRPr="00FF7BFB">
        <w:rPr>
          <w:rFonts w:hint="cs"/>
          <w:sz w:val="26"/>
          <w:szCs w:val="26"/>
          <w:rtl/>
        </w:rPr>
        <w:t>و</w:t>
      </w:r>
      <w:r w:rsidRPr="00FF7BFB">
        <w:rPr>
          <w:sz w:val="26"/>
          <w:szCs w:val="26"/>
          <w:rtl/>
        </w:rPr>
        <w:t xml:space="preserve">أن </w:t>
      </w:r>
      <w:r>
        <w:rPr>
          <w:rFonts w:hint="cs"/>
          <w:sz w:val="26"/>
          <w:szCs w:val="26"/>
          <w:rtl/>
        </w:rPr>
        <w:t>43</w:t>
      </w:r>
      <w:r w:rsidRPr="00FF7BFB">
        <w:rPr>
          <w:sz w:val="26"/>
          <w:szCs w:val="26"/>
          <w:rtl/>
        </w:rPr>
        <w:t xml:space="preserve"> </w:t>
      </w:r>
      <w:r w:rsidR="0034610F">
        <w:rPr>
          <w:rFonts w:hint="cs"/>
          <w:sz w:val="26"/>
          <w:szCs w:val="26"/>
          <w:rtl/>
        </w:rPr>
        <w:t xml:space="preserve">نشاطا </w:t>
      </w:r>
      <w:r w:rsidRPr="00FF7BFB">
        <w:rPr>
          <w:sz w:val="26"/>
          <w:szCs w:val="26"/>
          <w:rtl/>
        </w:rPr>
        <w:t xml:space="preserve">من أصل </w:t>
      </w:r>
      <w:r>
        <w:rPr>
          <w:rFonts w:hint="cs"/>
          <w:sz w:val="26"/>
          <w:szCs w:val="26"/>
          <w:rtl/>
        </w:rPr>
        <w:t>57</w:t>
      </w:r>
      <w:r>
        <w:rPr>
          <w:sz w:val="26"/>
          <w:szCs w:val="26"/>
          <w:rtl/>
        </w:rPr>
        <w:t xml:space="preserve"> نشاطا مرتبطا</w:t>
      </w:r>
      <w:r w:rsidRPr="00FF7BFB">
        <w:rPr>
          <w:sz w:val="26"/>
          <w:szCs w:val="26"/>
          <w:rtl/>
        </w:rPr>
        <w:t xml:space="preserve"> بشرائح خطط إدارة إزالة المواد </w:t>
      </w:r>
      <w:r w:rsidRPr="00FF7BFB">
        <w:rPr>
          <w:rFonts w:hint="cs"/>
          <w:sz w:val="26"/>
          <w:szCs w:val="26"/>
          <w:rtl/>
        </w:rPr>
        <w:t xml:space="preserve">الهيدروكلوروفلوروكربونية </w:t>
      </w:r>
      <w:r>
        <w:rPr>
          <w:rFonts w:hint="cs"/>
          <w:sz w:val="26"/>
          <w:szCs w:val="26"/>
          <w:rtl/>
        </w:rPr>
        <w:t>(21 بلدا من أصل 30 بلدا) المستحق تقديمه</w:t>
      </w:r>
      <w:r w:rsidRPr="00FF7BFB">
        <w:rPr>
          <w:sz w:val="26"/>
          <w:szCs w:val="26"/>
          <w:rtl/>
        </w:rPr>
        <w:t xml:space="preserve"> إلى الاجتماع ال</w:t>
      </w:r>
      <w:r>
        <w:rPr>
          <w:rFonts w:hint="cs"/>
          <w:sz w:val="26"/>
          <w:szCs w:val="26"/>
          <w:rtl/>
        </w:rPr>
        <w:t xml:space="preserve">رابع </w:t>
      </w:r>
      <w:r>
        <w:rPr>
          <w:sz w:val="26"/>
          <w:szCs w:val="26"/>
          <w:rtl/>
        </w:rPr>
        <w:t>والثمانين قد قدم في موعده</w:t>
      </w:r>
      <w:r>
        <w:rPr>
          <w:rFonts w:hint="cs"/>
          <w:sz w:val="26"/>
          <w:szCs w:val="26"/>
          <w:rtl/>
        </w:rPr>
        <w:t>؛</w:t>
      </w:r>
    </w:p>
    <w:p w:rsidR="00A6109E" w:rsidRPr="00FF7BFB" w:rsidRDefault="00A6109E" w:rsidP="00065084">
      <w:pPr>
        <w:pStyle w:val="StyleHeader4Para4Left0Firstline0"/>
        <w:numPr>
          <w:ilvl w:val="2"/>
          <w:numId w:val="23"/>
        </w:numPr>
        <w:bidi/>
        <w:spacing w:after="220"/>
        <w:rPr>
          <w:sz w:val="26"/>
          <w:szCs w:val="26"/>
        </w:rPr>
      </w:pPr>
      <w:r w:rsidRPr="00FF7BFB">
        <w:rPr>
          <w:rFonts w:hint="cs"/>
          <w:sz w:val="26"/>
          <w:szCs w:val="26"/>
          <w:rtl/>
        </w:rPr>
        <w:t>و</w:t>
      </w:r>
      <w:r w:rsidRPr="00FF7BFB">
        <w:rPr>
          <w:sz w:val="26"/>
          <w:szCs w:val="26"/>
          <w:rtl/>
        </w:rPr>
        <w:t xml:space="preserve">أن الوكالات الثنائية والمنفذة </w:t>
      </w:r>
      <w:r w:rsidRPr="00FF7BFB">
        <w:rPr>
          <w:rFonts w:hint="cs"/>
          <w:sz w:val="26"/>
          <w:szCs w:val="26"/>
          <w:rtl/>
        </w:rPr>
        <w:t xml:space="preserve">المعنية </w:t>
      </w:r>
      <w:r w:rsidRPr="00FF7BFB">
        <w:rPr>
          <w:sz w:val="26"/>
          <w:szCs w:val="26"/>
          <w:rtl/>
        </w:rPr>
        <w:t>أشارت إلى أن التأخ</w:t>
      </w:r>
      <w:r w:rsidRPr="00FF7BFB">
        <w:rPr>
          <w:rFonts w:hint="cs"/>
          <w:sz w:val="26"/>
          <w:szCs w:val="26"/>
          <w:rtl/>
        </w:rPr>
        <w:t>ي</w:t>
      </w:r>
      <w:r w:rsidRPr="00FF7BFB">
        <w:rPr>
          <w:sz w:val="26"/>
          <w:szCs w:val="26"/>
          <w:rtl/>
        </w:rPr>
        <w:t xml:space="preserve">ر في تقديم شرائح خطط إدارة إزالة المواد الهيدروكلوروفلوروكربونية </w:t>
      </w:r>
      <w:r w:rsidRPr="00FF7BFB">
        <w:rPr>
          <w:rFonts w:hint="cs"/>
          <w:sz w:val="26"/>
          <w:szCs w:val="26"/>
          <w:rtl/>
        </w:rPr>
        <w:t>المستحق</w:t>
      </w:r>
      <w:r w:rsidRPr="00FF7BFB">
        <w:rPr>
          <w:sz w:val="26"/>
          <w:szCs w:val="26"/>
          <w:rtl/>
        </w:rPr>
        <w:t xml:space="preserve"> تقديمه</w:t>
      </w:r>
      <w:r>
        <w:rPr>
          <w:rFonts w:hint="cs"/>
          <w:sz w:val="26"/>
          <w:szCs w:val="26"/>
          <w:rtl/>
        </w:rPr>
        <w:t>ا</w:t>
      </w:r>
      <w:r w:rsidRPr="00FF7BFB">
        <w:rPr>
          <w:sz w:val="26"/>
          <w:szCs w:val="26"/>
          <w:rtl/>
        </w:rPr>
        <w:t xml:space="preserve"> </w:t>
      </w:r>
      <w:r>
        <w:rPr>
          <w:rFonts w:hint="cs"/>
          <w:sz w:val="26"/>
          <w:szCs w:val="26"/>
          <w:rtl/>
        </w:rPr>
        <w:t>في ال</w:t>
      </w:r>
      <w:r w:rsidRPr="00FF7BFB">
        <w:rPr>
          <w:sz w:val="26"/>
          <w:szCs w:val="26"/>
          <w:rtl/>
        </w:rPr>
        <w:t xml:space="preserve">اجتماع </w:t>
      </w:r>
      <w:r>
        <w:rPr>
          <w:rFonts w:hint="cs"/>
          <w:sz w:val="26"/>
          <w:szCs w:val="26"/>
          <w:rtl/>
        </w:rPr>
        <w:t xml:space="preserve">الثاني من </w:t>
      </w:r>
      <w:r w:rsidRPr="00FF7BFB">
        <w:rPr>
          <w:sz w:val="26"/>
          <w:szCs w:val="26"/>
          <w:rtl/>
        </w:rPr>
        <w:t xml:space="preserve">عام </w:t>
      </w:r>
      <w:r w:rsidRPr="00FF7BFB">
        <w:rPr>
          <w:rFonts w:hint="cs"/>
          <w:sz w:val="26"/>
          <w:szCs w:val="26"/>
          <w:rtl/>
        </w:rPr>
        <w:t>201</w:t>
      </w:r>
      <w:r>
        <w:rPr>
          <w:rFonts w:hint="cs"/>
          <w:sz w:val="26"/>
          <w:szCs w:val="26"/>
          <w:rtl/>
        </w:rPr>
        <w:t>9</w:t>
      </w:r>
      <w:r w:rsidRPr="00FF7BFB">
        <w:rPr>
          <w:rFonts w:hint="cs"/>
          <w:sz w:val="26"/>
          <w:szCs w:val="26"/>
          <w:rtl/>
        </w:rPr>
        <w:t xml:space="preserve"> </w:t>
      </w:r>
      <w:r>
        <w:rPr>
          <w:rFonts w:hint="cs"/>
          <w:sz w:val="26"/>
          <w:szCs w:val="26"/>
          <w:rtl/>
        </w:rPr>
        <w:t>لن يؤثر على امتثال الدول للالتزامات المقطوعة بموجب بروتوكول مونتريال أو من غير المحتمل أن يؤثر عليه؛</w:t>
      </w:r>
      <w:r w:rsidRPr="00FF7BFB">
        <w:rPr>
          <w:sz w:val="26"/>
          <w:szCs w:val="26"/>
          <w:rtl/>
        </w:rPr>
        <w:t xml:space="preserve"> وأن</w:t>
      </w:r>
      <w:r>
        <w:rPr>
          <w:rFonts w:hint="cs"/>
          <w:sz w:val="26"/>
          <w:szCs w:val="26"/>
          <w:rtl/>
        </w:rPr>
        <w:t>ّ</w:t>
      </w:r>
      <w:r w:rsidRPr="00FF7BFB">
        <w:rPr>
          <w:sz w:val="26"/>
          <w:szCs w:val="26"/>
          <w:rtl/>
        </w:rPr>
        <w:t xml:space="preserve">ه </w:t>
      </w:r>
      <w:r>
        <w:rPr>
          <w:rFonts w:hint="cs"/>
          <w:sz w:val="26"/>
          <w:szCs w:val="26"/>
          <w:rtl/>
        </w:rPr>
        <w:t xml:space="preserve">ما من أمر </w:t>
      </w:r>
      <w:r w:rsidRPr="00FF7BFB">
        <w:rPr>
          <w:sz w:val="26"/>
          <w:szCs w:val="26"/>
          <w:rtl/>
        </w:rPr>
        <w:t>يشير إلى أن</w:t>
      </w:r>
      <w:r>
        <w:rPr>
          <w:rFonts w:hint="cs"/>
          <w:sz w:val="26"/>
          <w:szCs w:val="26"/>
          <w:rtl/>
        </w:rPr>
        <w:t>ّ</w:t>
      </w:r>
      <w:r w:rsidRPr="00FF7BFB">
        <w:rPr>
          <w:sz w:val="26"/>
          <w:szCs w:val="26"/>
          <w:rtl/>
        </w:rPr>
        <w:t xml:space="preserve"> أي</w:t>
      </w:r>
      <w:r>
        <w:rPr>
          <w:rFonts w:hint="cs"/>
          <w:sz w:val="26"/>
          <w:szCs w:val="26"/>
          <w:rtl/>
        </w:rPr>
        <w:t>ّ</w:t>
      </w:r>
      <w:r w:rsidRPr="00FF7BFB">
        <w:rPr>
          <w:sz w:val="26"/>
          <w:szCs w:val="26"/>
          <w:rtl/>
        </w:rPr>
        <w:t xml:space="preserve"> بلد من البلدان المعنية لا يمتثل لتدابير الرقابة الخاصة ببروتوكول مونتريال؛ </w:t>
      </w:r>
    </w:p>
    <w:p w:rsidR="00A6109E" w:rsidRDefault="00A6109E" w:rsidP="00065084">
      <w:pPr>
        <w:pStyle w:val="StyleHeader4Para4Left0Firstline0"/>
        <w:numPr>
          <w:ilvl w:val="1"/>
          <w:numId w:val="23"/>
        </w:numPr>
        <w:bidi/>
        <w:spacing w:after="220"/>
        <w:ind w:left="1260" w:hanging="536"/>
        <w:rPr>
          <w:sz w:val="26"/>
          <w:szCs w:val="26"/>
        </w:rPr>
      </w:pPr>
      <w:r>
        <w:rPr>
          <w:rFonts w:hint="cs"/>
          <w:sz w:val="26"/>
          <w:szCs w:val="26"/>
          <w:rtl/>
        </w:rPr>
        <w:t xml:space="preserve"> </w:t>
      </w:r>
      <w:r w:rsidRPr="00FF7BFB">
        <w:rPr>
          <w:rFonts w:hint="cs"/>
          <w:sz w:val="26"/>
          <w:szCs w:val="26"/>
          <w:rtl/>
        </w:rPr>
        <w:t>و</w:t>
      </w:r>
      <w:r>
        <w:rPr>
          <w:rFonts w:hint="cs"/>
          <w:sz w:val="26"/>
          <w:szCs w:val="26"/>
          <w:rtl/>
        </w:rPr>
        <w:t xml:space="preserve">أن تطلب إلى </w:t>
      </w:r>
      <w:r w:rsidRPr="00FF7BFB">
        <w:rPr>
          <w:sz w:val="26"/>
          <w:szCs w:val="26"/>
          <w:rtl/>
        </w:rPr>
        <w:t xml:space="preserve">الأمانة </w:t>
      </w:r>
      <w:r>
        <w:rPr>
          <w:rFonts w:hint="cs"/>
          <w:sz w:val="26"/>
          <w:szCs w:val="26"/>
          <w:rtl/>
        </w:rPr>
        <w:t xml:space="preserve">أن ترسل </w:t>
      </w:r>
      <w:r w:rsidRPr="00FF7BFB">
        <w:rPr>
          <w:rFonts w:hint="cs"/>
          <w:sz w:val="26"/>
          <w:szCs w:val="26"/>
          <w:rtl/>
        </w:rPr>
        <w:t>خطابات</w:t>
      </w:r>
      <w:r w:rsidRPr="00FF7BFB">
        <w:rPr>
          <w:sz w:val="26"/>
          <w:szCs w:val="26"/>
          <w:rtl/>
        </w:rPr>
        <w:t xml:space="preserve"> إلى ال</w:t>
      </w:r>
      <w:r>
        <w:rPr>
          <w:rFonts w:hint="cs"/>
          <w:sz w:val="26"/>
          <w:szCs w:val="26"/>
          <w:rtl/>
        </w:rPr>
        <w:t xml:space="preserve">دول </w:t>
      </w:r>
      <w:r w:rsidRPr="00FF7BFB">
        <w:rPr>
          <w:rFonts w:hint="cs"/>
          <w:sz w:val="26"/>
          <w:szCs w:val="26"/>
          <w:rtl/>
        </w:rPr>
        <w:t>المعنية</w:t>
      </w:r>
      <w:r w:rsidRPr="00FF7BFB">
        <w:rPr>
          <w:sz w:val="26"/>
          <w:szCs w:val="26"/>
          <w:rtl/>
        </w:rPr>
        <w:t xml:space="preserve"> </w:t>
      </w:r>
      <w:r w:rsidRPr="00FF7BFB">
        <w:rPr>
          <w:rFonts w:hint="cs"/>
          <w:sz w:val="26"/>
          <w:szCs w:val="26"/>
          <w:rtl/>
        </w:rPr>
        <w:t>ب</w:t>
      </w:r>
      <w:r>
        <w:rPr>
          <w:rFonts w:hint="cs"/>
          <w:sz w:val="26"/>
          <w:szCs w:val="26"/>
          <w:rtl/>
        </w:rPr>
        <w:t>شأن ال</w:t>
      </w:r>
      <w:r w:rsidRPr="00FF7BFB">
        <w:rPr>
          <w:rFonts w:hint="cs"/>
          <w:sz w:val="26"/>
          <w:szCs w:val="26"/>
          <w:rtl/>
        </w:rPr>
        <w:t>قرارات</w:t>
      </w:r>
      <w:r w:rsidRPr="00FF7BFB">
        <w:rPr>
          <w:sz w:val="26"/>
          <w:szCs w:val="26"/>
          <w:rtl/>
        </w:rPr>
        <w:t xml:space="preserve"> المتعلقة بالتأخ</w:t>
      </w:r>
      <w:r w:rsidRPr="00FF7BFB">
        <w:rPr>
          <w:rFonts w:hint="cs"/>
          <w:sz w:val="26"/>
          <w:szCs w:val="26"/>
          <w:rtl/>
        </w:rPr>
        <w:t>ي</w:t>
      </w:r>
      <w:r w:rsidRPr="00FF7BFB">
        <w:rPr>
          <w:sz w:val="26"/>
          <w:szCs w:val="26"/>
          <w:rtl/>
        </w:rPr>
        <w:t xml:space="preserve">ر في تقديم الشرائح </w:t>
      </w:r>
      <w:r w:rsidRPr="00FF7BFB">
        <w:rPr>
          <w:rFonts w:hint="cs"/>
          <w:sz w:val="26"/>
          <w:szCs w:val="26"/>
          <w:rtl/>
        </w:rPr>
        <w:t>المذكورة</w:t>
      </w:r>
      <w:r w:rsidRPr="00FF7BFB">
        <w:rPr>
          <w:sz w:val="26"/>
          <w:szCs w:val="26"/>
          <w:rtl/>
        </w:rPr>
        <w:t xml:space="preserve"> في المرفق الأول </w:t>
      </w:r>
      <w:r w:rsidRPr="00FF7BFB">
        <w:rPr>
          <w:rFonts w:hint="cs"/>
          <w:sz w:val="26"/>
          <w:szCs w:val="26"/>
          <w:rtl/>
        </w:rPr>
        <w:t>ب</w:t>
      </w:r>
      <w:r>
        <w:rPr>
          <w:sz w:val="26"/>
          <w:szCs w:val="26"/>
          <w:rtl/>
        </w:rPr>
        <w:t>هذا التقرير</w:t>
      </w:r>
      <w:r>
        <w:rPr>
          <w:rFonts w:hint="cs"/>
          <w:sz w:val="26"/>
          <w:szCs w:val="26"/>
          <w:rtl/>
        </w:rPr>
        <w:t>؛</w:t>
      </w:r>
    </w:p>
    <w:p w:rsidR="00A6109E" w:rsidRDefault="00A6109E" w:rsidP="00065084">
      <w:pPr>
        <w:pStyle w:val="StyleHeader4Para4Left0Firstline0"/>
        <w:numPr>
          <w:ilvl w:val="1"/>
          <w:numId w:val="23"/>
        </w:numPr>
        <w:bidi/>
        <w:spacing w:after="220"/>
        <w:ind w:left="1260" w:hanging="536"/>
        <w:rPr>
          <w:sz w:val="26"/>
          <w:szCs w:val="26"/>
        </w:rPr>
      </w:pPr>
      <w:r w:rsidRPr="00A1570B">
        <w:rPr>
          <w:rFonts w:hint="cs"/>
          <w:sz w:val="26"/>
          <w:szCs w:val="26"/>
          <w:rtl/>
        </w:rPr>
        <w:t>و</w:t>
      </w:r>
      <w:r>
        <w:rPr>
          <w:rFonts w:hint="cs"/>
          <w:sz w:val="26"/>
          <w:szCs w:val="26"/>
          <w:rtl/>
        </w:rPr>
        <w:t xml:space="preserve">على اعتبار أنّ إلغاء </w:t>
      </w:r>
      <w:r w:rsidR="004D4ED2">
        <w:rPr>
          <w:rFonts w:hint="cs"/>
          <w:sz w:val="26"/>
          <w:szCs w:val="26"/>
          <w:rtl/>
        </w:rPr>
        <w:t xml:space="preserve">مكوّنات اتفاق </w:t>
      </w:r>
      <w:r>
        <w:rPr>
          <w:rFonts w:hint="cs"/>
          <w:sz w:val="26"/>
          <w:szCs w:val="26"/>
          <w:rtl/>
        </w:rPr>
        <w:t>متعدد السنوات لن يؤثر على امتثال البلد المعني بالتدابير الملحوظة في بروتوكول مونتريال،</w:t>
      </w:r>
      <w:r w:rsidR="004D4ED2">
        <w:rPr>
          <w:rFonts w:hint="cs"/>
          <w:sz w:val="26"/>
          <w:szCs w:val="26"/>
          <w:rtl/>
        </w:rPr>
        <w:t xml:space="preserve"> أن تقرر</w:t>
      </w:r>
      <w:r w:rsidR="00444236">
        <w:rPr>
          <w:rFonts w:hint="cs"/>
          <w:sz w:val="26"/>
          <w:szCs w:val="26"/>
          <w:rtl/>
        </w:rPr>
        <w:t>:</w:t>
      </w:r>
    </w:p>
    <w:p w:rsidR="00A6109E" w:rsidRDefault="00B5513F" w:rsidP="00444236">
      <w:pPr>
        <w:pStyle w:val="StyleHeader4Para4Left0Firstline0"/>
        <w:numPr>
          <w:ilvl w:val="2"/>
          <w:numId w:val="23"/>
        </w:numPr>
        <w:bidi/>
        <w:rPr>
          <w:sz w:val="26"/>
          <w:szCs w:val="26"/>
        </w:rPr>
      </w:pPr>
      <w:r>
        <w:rPr>
          <w:rFonts w:hint="cs"/>
          <w:sz w:val="26"/>
          <w:szCs w:val="26"/>
          <w:rtl/>
        </w:rPr>
        <w:t>إلغاء مك</w:t>
      </w:r>
      <w:r w:rsidR="004D4ED2">
        <w:rPr>
          <w:rFonts w:hint="cs"/>
          <w:sz w:val="26"/>
          <w:szCs w:val="26"/>
          <w:rtl/>
        </w:rPr>
        <w:t xml:space="preserve">وّنات اتفاق </w:t>
      </w:r>
      <w:r>
        <w:rPr>
          <w:rFonts w:hint="cs"/>
          <w:sz w:val="26"/>
          <w:szCs w:val="26"/>
          <w:rtl/>
        </w:rPr>
        <w:t>متعدد السنوات ب</w:t>
      </w:r>
      <w:r w:rsidRPr="00B5513F">
        <w:rPr>
          <w:sz w:val="26"/>
          <w:szCs w:val="26"/>
          <w:rtl/>
        </w:rPr>
        <w:t xml:space="preserve">الاتفاق المتبادل بين </w:t>
      </w:r>
      <w:r>
        <w:rPr>
          <w:rFonts w:hint="cs"/>
          <w:sz w:val="26"/>
          <w:szCs w:val="26"/>
          <w:rtl/>
        </w:rPr>
        <w:t xml:space="preserve">الدولة </w:t>
      </w:r>
      <w:r w:rsidR="003A013B">
        <w:rPr>
          <w:rFonts w:hint="cs"/>
          <w:sz w:val="26"/>
          <w:szCs w:val="26"/>
          <w:rtl/>
        </w:rPr>
        <w:t>المعنية و</w:t>
      </w:r>
      <w:r w:rsidR="003A013B">
        <w:rPr>
          <w:sz w:val="26"/>
          <w:szCs w:val="26"/>
          <w:rtl/>
        </w:rPr>
        <w:t>الوكال</w:t>
      </w:r>
      <w:r w:rsidR="003A013B">
        <w:rPr>
          <w:rFonts w:hint="cs"/>
          <w:sz w:val="26"/>
          <w:szCs w:val="26"/>
          <w:rtl/>
        </w:rPr>
        <w:t>ة</w:t>
      </w:r>
      <w:r w:rsidRPr="00B5513F">
        <w:rPr>
          <w:sz w:val="26"/>
          <w:szCs w:val="26"/>
          <w:rtl/>
        </w:rPr>
        <w:t xml:space="preserve"> المنفذة</w:t>
      </w:r>
      <w:r w:rsidR="003A013B">
        <w:rPr>
          <w:rFonts w:hint="cs"/>
          <w:sz w:val="26"/>
          <w:szCs w:val="26"/>
          <w:rtl/>
        </w:rPr>
        <w:t xml:space="preserve"> الرئيسية للاتفاق المتعدد السنوات</w:t>
      </w:r>
      <w:r w:rsidRPr="00B5513F">
        <w:rPr>
          <w:sz w:val="26"/>
          <w:szCs w:val="26"/>
          <w:rtl/>
        </w:rPr>
        <w:t xml:space="preserve">، </w:t>
      </w:r>
      <w:r w:rsidR="003A013B">
        <w:rPr>
          <w:sz w:val="26"/>
          <w:szCs w:val="26"/>
          <w:rtl/>
        </w:rPr>
        <w:t>حسب الاقتضاء</w:t>
      </w:r>
      <w:r w:rsidR="003A013B">
        <w:rPr>
          <w:rFonts w:hint="cs"/>
          <w:sz w:val="26"/>
          <w:szCs w:val="26"/>
          <w:rtl/>
        </w:rPr>
        <w:t>، على أن تقوم الوكالة المنفذة الرئيسية بتقديم اقتراح الإلغاء</w:t>
      </w:r>
      <w:r w:rsidRPr="00B5513F">
        <w:rPr>
          <w:sz w:val="26"/>
          <w:szCs w:val="26"/>
          <w:rtl/>
        </w:rPr>
        <w:t xml:space="preserve"> </w:t>
      </w:r>
      <w:r w:rsidR="003A013B">
        <w:rPr>
          <w:rFonts w:hint="cs"/>
          <w:sz w:val="26"/>
          <w:szCs w:val="26"/>
          <w:rtl/>
        </w:rPr>
        <w:t>إلى اللجنة التنفيذية في تقاريرها المرحلية السنوية</w:t>
      </w:r>
      <w:r w:rsidR="00444236">
        <w:rPr>
          <w:sz w:val="26"/>
          <w:szCs w:val="26"/>
        </w:rPr>
        <w:t xml:space="preserve"> </w:t>
      </w:r>
      <w:r w:rsidR="00444236">
        <w:rPr>
          <w:rFonts w:hint="cs"/>
          <w:sz w:val="26"/>
          <w:szCs w:val="26"/>
          <w:rtl/>
          <w:lang w:bidi="ar-SA"/>
        </w:rPr>
        <w:t>و/أو التقارير عن المشاريع ذات مقتضيات الإبلاغ الخاصة؛ أو</w:t>
      </w:r>
    </w:p>
    <w:p w:rsidR="00A6109E" w:rsidRDefault="00444236" w:rsidP="004D4ED2">
      <w:pPr>
        <w:pStyle w:val="StyleHeader4Para4Left0Firstline0"/>
        <w:numPr>
          <w:ilvl w:val="2"/>
          <w:numId w:val="23"/>
        </w:numPr>
        <w:bidi/>
        <w:rPr>
          <w:sz w:val="26"/>
          <w:szCs w:val="26"/>
        </w:rPr>
      </w:pPr>
      <w:r>
        <w:rPr>
          <w:rFonts w:hint="cs"/>
          <w:sz w:val="26"/>
          <w:szCs w:val="26"/>
          <w:rtl/>
        </w:rPr>
        <w:t>إلغاء مك</w:t>
      </w:r>
      <w:r w:rsidR="004D4ED2">
        <w:rPr>
          <w:rFonts w:hint="cs"/>
          <w:sz w:val="26"/>
          <w:szCs w:val="26"/>
          <w:rtl/>
        </w:rPr>
        <w:t xml:space="preserve">وّنات اتفاق </w:t>
      </w:r>
      <w:r>
        <w:rPr>
          <w:rFonts w:hint="cs"/>
          <w:sz w:val="26"/>
          <w:szCs w:val="26"/>
          <w:rtl/>
        </w:rPr>
        <w:t>متعدد السنوات وردت في التقارير المرحلية إشارة إلى أنّها تعاني من تأخير في التنفيذ مع اعتماد الإجراءات التالية:</w:t>
      </w:r>
    </w:p>
    <w:p w:rsidR="00444236" w:rsidRDefault="00444236" w:rsidP="00444236">
      <w:pPr>
        <w:pStyle w:val="StyleHeader4Para4Left0Firstline0"/>
        <w:numPr>
          <w:ilvl w:val="3"/>
          <w:numId w:val="23"/>
        </w:numPr>
        <w:tabs>
          <w:tab w:val="left" w:pos="5760"/>
        </w:tabs>
        <w:bidi/>
        <w:rPr>
          <w:sz w:val="26"/>
          <w:szCs w:val="26"/>
        </w:rPr>
      </w:pPr>
      <w:r>
        <w:rPr>
          <w:rFonts w:hint="cs"/>
          <w:sz w:val="26"/>
          <w:szCs w:val="26"/>
          <w:rtl/>
        </w:rPr>
        <w:t>في غياب الإبلاغ</w:t>
      </w:r>
      <w:r w:rsidRPr="007D58A4">
        <w:rPr>
          <w:sz w:val="26"/>
          <w:szCs w:val="26"/>
          <w:rtl/>
        </w:rPr>
        <w:t xml:space="preserve"> عن </w:t>
      </w:r>
      <w:r>
        <w:rPr>
          <w:rFonts w:hint="cs"/>
          <w:sz w:val="26"/>
          <w:szCs w:val="26"/>
          <w:rtl/>
        </w:rPr>
        <w:t xml:space="preserve">أيّ </w:t>
      </w:r>
      <w:r w:rsidRPr="007D58A4">
        <w:rPr>
          <w:sz w:val="26"/>
          <w:szCs w:val="26"/>
          <w:rtl/>
        </w:rPr>
        <w:t>تقدم</w:t>
      </w:r>
      <w:r>
        <w:rPr>
          <w:rFonts w:hint="cs"/>
          <w:sz w:val="26"/>
          <w:szCs w:val="26"/>
          <w:rtl/>
        </w:rPr>
        <w:t xml:space="preserve"> في تنفيذ مكوّن الاتفاق المتعدد السنوات </w:t>
      </w:r>
      <w:r w:rsidRPr="007D58A4">
        <w:rPr>
          <w:sz w:val="26"/>
          <w:szCs w:val="26"/>
          <w:rtl/>
        </w:rPr>
        <w:t>بعد تصنيف</w:t>
      </w:r>
      <w:r>
        <w:rPr>
          <w:rFonts w:hint="cs"/>
          <w:sz w:val="26"/>
          <w:szCs w:val="26"/>
          <w:rtl/>
        </w:rPr>
        <w:t xml:space="preserve">ه في فئة المكوّنات المتأخر تنفيذها، يجوز للأمانة أن تقوم بالنيابة عن اللجنة التنفيذية، وذلك في الاجتماع التالي للتصنيف، بإبلاغ الوكالة المنفذة الرئيسية المعنية والدولة المستفيدة </w:t>
      </w:r>
      <w:r>
        <w:rPr>
          <w:rFonts w:hint="cs"/>
          <w:sz w:val="26"/>
          <w:szCs w:val="26"/>
          <w:rtl/>
        </w:rPr>
        <w:lastRenderedPageBreak/>
        <w:t>باحتمال إلغاء مكوّن الاتفاق المتعدد السنوات، بما في ذلك المبالغ التي أقرت من حيث المبدأ</w:t>
      </w:r>
      <w:r>
        <w:rPr>
          <w:rFonts w:hint="cs"/>
          <w:sz w:val="26"/>
          <w:szCs w:val="26"/>
          <w:rtl/>
          <w:lang w:val="en-US"/>
        </w:rPr>
        <w:t>،</w:t>
      </w:r>
      <w:r>
        <w:rPr>
          <w:rFonts w:hint="cs"/>
          <w:sz w:val="26"/>
          <w:szCs w:val="26"/>
          <w:rtl/>
        </w:rPr>
        <w:t xml:space="preserve"> وعند الحاجة وبعد دراسة كلّ حالة على حدة، باحتمال إلغاء الاتفاق المتعدد السنوات بأسره؛</w:t>
      </w:r>
    </w:p>
    <w:p w:rsidR="00A6109E" w:rsidRPr="00A6109E" w:rsidRDefault="00444236" w:rsidP="00444236">
      <w:pPr>
        <w:pStyle w:val="StyleHeader4Para4Left0Firstline0"/>
        <w:numPr>
          <w:ilvl w:val="3"/>
          <w:numId w:val="23"/>
        </w:numPr>
        <w:tabs>
          <w:tab w:val="left" w:pos="5760"/>
        </w:tabs>
        <w:bidi/>
        <w:rPr>
          <w:rFonts w:cs="Arabic Transparent"/>
          <w:sz w:val="28"/>
          <w:szCs w:val="28"/>
        </w:rPr>
      </w:pPr>
      <w:r>
        <w:rPr>
          <w:rFonts w:hint="cs"/>
          <w:sz w:val="26"/>
          <w:szCs w:val="26"/>
          <w:rtl/>
        </w:rPr>
        <w:t xml:space="preserve">وفي غياب الإبلاغ عن أيّ تقدّم في تنفيذ مكوّن الاتفاق المتعدد السنوات </w:t>
      </w:r>
      <w:r w:rsidRPr="007D58A4">
        <w:rPr>
          <w:sz w:val="26"/>
          <w:szCs w:val="26"/>
          <w:rtl/>
        </w:rPr>
        <w:t>بعد تصنيف</w:t>
      </w:r>
      <w:r>
        <w:rPr>
          <w:rFonts w:hint="cs"/>
          <w:sz w:val="26"/>
          <w:szCs w:val="26"/>
          <w:rtl/>
        </w:rPr>
        <w:t xml:space="preserve">ه في فئة المكوّنات المتأخر تنفيذها إلى اجتماعين متعاقبين للجنة التنفيذية بعد </w:t>
      </w:r>
      <w:r w:rsidRPr="007D58A4">
        <w:rPr>
          <w:sz w:val="26"/>
          <w:szCs w:val="26"/>
          <w:rtl/>
        </w:rPr>
        <w:t>تصنيف</w:t>
      </w:r>
      <w:r>
        <w:rPr>
          <w:rFonts w:hint="cs"/>
          <w:sz w:val="26"/>
          <w:szCs w:val="26"/>
          <w:rtl/>
        </w:rPr>
        <w:t>ه في فئة المكوّنات المتأخر تنفيذها، يجوز للجنة التنفيذية، بعد الأخذ في الاعتبار الردّ على الإبلاغ باحتمال الإلغاء، أن تقرر إلغاء مكوّن الاتفاق المتعدد السنوات، وعند الحاجة وبعد دراسة كلّ حالة على حدة، إلغاء الاتفاق المتعدد السنوات بأسره.</w:t>
      </w:r>
      <w:r w:rsidRPr="00A6109E">
        <w:rPr>
          <w:rFonts w:cs="Arabic Transparent"/>
          <w:sz w:val="28"/>
          <w:szCs w:val="28"/>
        </w:rPr>
        <w:t xml:space="preserve"> </w:t>
      </w:r>
    </w:p>
    <w:p w:rsidR="007E5D09" w:rsidRPr="00444236" w:rsidRDefault="007E5D09">
      <w:pPr>
        <w:pStyle w:val="Heading2"/>
        <w:numPr>
          <w:ilvl w:val="0"/>
          <w:numId w:val="0"/>
        </w:numPr>
        <w:ind w:left="4"/>
        <w:rPr>
          <w:rtl/>
        </w:rPr>
      </w:pPr>
    </w:p>
    <w:p w:rsidR="007E5D09" w:rsidRDefault="007E5D09">
      <w:pPr>
        <w:pStyle w:val="StyleHeader4Para4Left0Firstline0"/>
        <w:numPr>
          <w:ilvl w:val="0"/>
          <w:numId w:val="0"/>
        </w:numPr>
      </w:pPr>
    </w:p>
    <w:p w:rsidR="007E5D09" w:rsidRDefault="00E1360E">
      <w:pPr>
        <w:pStyle w:val="StyleHeader4Para4Left0Firstline0"/>
        <w:numPr>
          <w:ilvl w:val="0"/>
          <w:numId w:val="0"/>
        </w:numPr>
      </w:pPr>
      <w:r>
        <w:br w:type="page"/>
      </w:r>
    </w:p>
    <w:p w:rsidR="007E5D09" w:rsidRDefault="007E5D09">
      <w:pPr>
        <w:pStyle w:val="Heading3"/>
        <w:numPr>
          <w:ilvl w:val="0"/>
          <w:numId w:val="0"/>
        </w:numPr>
        <w:ind w:left="1361" w:firstLine="720"/>
      </w:pPr>
    </w:p>
    <w:p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r>
        <w:br w:type="page"/>
      </w:r>
    </w:p>
    <w:p w:rsidR="007E5D09" w:rsidRDefault="007E5D09" w:rsidP="00A6109E">
      <w:pPr>
        <w:tabs>
          <w:tab w:val="left" w:pos="4095"/>
          <w:tab w:val="center" w:pos="4680"/>
        </w:tabs>
        <w:bidi/>
        <w:jc w:val="center"/>
        <w:rPr>
          <w:rFonts w:cs="Arabic Transparent"/>
          <w:b/>
          <w:bCs/>
          <w:sz w:val="26"/>
          <w:szCs w:val="26"/>
          <w:lang w:val="en-CA"/>
        </w:rPr>
      </w:pPr>
    </w:p>
    <w:p w:rsidR="007E5D09" w:rsidRDefault="00E1360E" w:rsidP="00A6109E">
      <w:pPr>
        <w:tabs>
          <w:tab w:val="left" w:pos="4095"/>
          <w:tab w:val="center" w:pos="4680"/>
        </w:tabs>
        <w:bidi/>
        <w:jc w:val="center"/>
        <w:rPr>
          <w:rFonts w:cs="Arabic Transparent"/>
          <w:b/>
          <w:bCs/>
          <w:sz w:val="26"/>
          <w:szCs w:val="26"/>
          <w:lang w:val="en-CA" w:bidi="ar-EG"/>
        </w:rPr>
      </w:pPr>
      <w:r>
        <w:rPr>
          <w:rFonts w:cs="Arabic Transparent" w:hint="cs"/>
          <w:b/>
          <w:bCs/>
          <w:sz w:val="26"/>
          <w:szCs w:val="26"/>
          <w:rtl/>
        </w:rPr>
        <w:t>المرفق</w:t>
      </w:r>
      <w:r>
        <w:rPr>
          <w:rFonts w:cs="Arabic Transparent" w:hint="cs"/>
          <w:b/>
          <w:bCs/>
          <w:sz w:val="26"/>
          <w:szCs w:val="26"/>
          <w:rtl/>
          <w:lang w:bidi="ar-EG"/>
        </w:rPr>
        <w:t xml:space="preserve"> الأول</w:t>
      </w:r>
    </w:p>
    <w:p w:rsidR="00C87CB2" w:rsidRDefault="00C87CB2" w:rsidP="003B02A1">
      <w:pPr>
        <w:tabs>
          <w:tab w:val="left" w:pos="4095"/>
          <w:tab w:val="center" w:pos="4680"/>
        </w:tabs>
        <w:bidi/>
        <w:rPr>
          <w:rFonts w:cs="Arabic Transparent"/>
          <w:b/>
          <w:bCs/>
          <w:sz w:val="26"/>
          <w:szCs w:val="26"/>
          <w:rtl/>
          <w:lang w:bidi="ar-EG"/>
        </w:rPr>
      </w:pPr>
    </w:p>
    <w:p w:rsidR="00C87CB2" w:rsidRPr="000F53E2" w:rsidRDefault="00C87CB2" w:rsidP="003B02A1">
      <w:pPr>
        <w:tabs>
          <w:tab w:val="left" w:pos="1384"/>
          <w:tab w:val="left" w:pos="2185"/>
          <w:tab w:val="left" w:pos="2742"/>
          <w:tab w:val="left" w:pos="3829"/>
          <w:tab w:val="left" w:pos="6671"/>
          <w:tab w:val="left" w:pos="7624"/>
          <w:tab w:val="left" w:pos="8384"/>
        </w:tabs>
        <w:bidi/>
        <w:ind w:left="1440" w:hanging="1440"/>
        <w:jc w:val="center"/>
        <w:rPr>
          <w:b/>
          <w:bCs/>
          <w:color w:val="000000"/>
          <w:sz w:val="28"/>
          <w:szCs w:val="28"/>
          <w:lang w:val="en-CA"/>
        </w:rPr>
      </w:pPr>
      <w:r>
        <w:rPr>
          <w:rFonts w:hint="cs"/>
          <w:b/>
          <w:bCs/>
          <w:color w:val="000000"/>
          <w:sz w:val="28"/>
          <w:szCs w:val="28"/>
          <w:rtl/>
          <w:lang w:val="en-CA"/>
        </w:rPr>
        <w:t>ال</w:t>
      </w:r>
      <w:r w:rsidRPr="000F53E2">
        <w:rPr>
          <w:rFonts w:hint="cs"/>
          <w:b/>
          <w:bCs/>
          <w:color w:val="000000"/>
          <w:sz w:val="28"/>
          <w:szCs w:val="28"/>
          <w:rtl/>
          <w:lang w:val="en-CA"/>
        </w:rPr>
        <w:t xml:space="preserve">شرائح </w:t>
      </w:r>
      <w:r>
        <w:rPr>
          <w:rFonts w:hint="cs"/>
          <w:b/>
          <w:bCs/>
          <w:color w:val="000000"/>
          <w:sz w:val="28"/>
          <w:szCs w:val="28"/>
          <w:rtl/>
          <w:lang w:val="en-CA"/>
        </w:rPr>
        <w:t>غير المقدمة إلى ا</w:t>
      </w:r>
      <w:r w:rsidRPr="000F53E2">
        <w:rPr>
          <w:rFonts w:hint="cs"/>
          <w:b/>
          <w:bCs/>
          <w:color w:val="000000"/>
          <w:sz w:val="28"/>
          <w:szCs w:val="28"/>
          <w:rtl/>
          <w:lang w:val="en-CA"/>
        </w:rPr>
        <w:t xml:space="preserve">لاجتماع </w:t>
      </w:r>
      <w:r w:rsidR="003B02A1">
        <w:rPr>
          <w:rFonts w:hint="cs"/>
          <w:b/>
          <w:bCs/>
          <w:color w:val="000000"/>
          <w:sz w:val="28"/>
          <w:szCs w:val="28"/>
          <w:rtl/>
          <w:lang w:val="en-CA"/>
        </w:rPr>
        <w:t>الرابع</w:t>
      </w:r>
      <w:r w:rsidRPr="000F53E2">
        <w:rPr>
          <w:rFonts w:hint="cs"/>
          <w:b/>
          <w:bCs/>
          <w:color w:val="000000"/>
          <w:sz w:val="28"/>
          <w:szCs w:val="28"/>
          <w:rtl/>
          <w:lang w:val="en-CA"/>
        </w:rPr>
        <w:t xml:space="preserve"> والثمانين</w:t>
      </w:r>
    </w:p>
    <w:p w:rsidR="00C87CB2" w:rsidRDefault="00C87CB2" w:rsidP="00C87CB2">
      <w:pPr>
        <w:tabs>
          <w:tab w:val="left" w:pos="4095"/>
          <w:tab w:val="center" w:pos="4680"/>
        </w:tabs>
        <w:bidi/>
        <w:jc w:val="center"/>
        <w:rPr>
          <w:rFonts w:cs="Arabic Transparent"/>
          <w:b/>
          <w:bCs/>
          <w:sz w:val="26"/>
          <w:szCs w:val="26"/>
          <w:rtl/>
          <w:lang w:val="en-CA" w:bidi="ar-EG"/>
        </w:rPr>
      </w:pPr>
    </w:p>
    <w:p w:rsidR="00C87CB2" w:rsidRPr="00B45EBD" w:rsidRDefault="00C87CB2" w:rsidP="003B02A1">
      <w:pPr>
        <w:tabs>
          <w:tab w:val="left" w:pos="4095"/>
          <w:tab w:val="center" w:pos="4680"/>
        </w:tabs>
        <w:bidi/>
        <w:rPr>
          <w:rFonts w:cs="Arabic Transparent"/>
          <w:b/>
          <w:bCs/>
          <w:sz w:val="26"/>
          <w:szCs w:val="26"/>
          <w:rtl/>
          <w:lang w:val="en-CA" w:bidi="ar-EG"/>
        </w:rPr>
      </w:pPr>
    </w:p>
    <w:p w:rsidR="00C87CB2" w:rsidRDefault="00C87CB2" w:rsidP="003B02A1">
      <w:pPr>
        <w:tabs>
          <w:tab w:val="left" w:pos="4095"/>
          <w:tab w:val="center" w:pos="4680"/>
        </w:tabs>
        <w:bidi/>
        <w:rPr>
          <w:rFonts w:cs="Arabic Transparent"/>
          <w:b/>
          <w:bCs/>
          <w:sz w:val="26"/>
          <w:szCs w:val="26"/>
          <w:rtl/>
          <w:lang w:bidi="ar-EG"/>
        </w:rPr>
      </w:pPr>
    </w:p>
    <w:tbl>
      <w:tblPr>
        <w:bidiVisual/>
        <w:tblW w:w="13231" w:type="dxa"/>
        <w:tblInd w:w="-5" w:type="dxa"/>
        <w:tblCellMar>
          <w:left w:w="70" w:type="dxa"/>
          <w:right w:w="70" w:type="dxa"/>
        </w:tblCellMar>
        <w:tblLook w:val="04A0" w:firstRow="1" w:lastRow="0" w:firstColumn="1" w:lastColumn="0" w:noHBand="0" w:noVBand="1"/>
      </w:tblPr>
      <w:tblGrid>
        <w:gridCol w:w="1182"/>
        <w:gridCol w:w="1089"/>
        <w:gridCol w:w="654"/>
        <w:gridCol w:w="995"/>
        <w:gridCol w:w="2507"/>
        <w:gridCol w:w="6804"/>
      </w:tblGrid>
      <w:tr w:rsidR="00C87CB2" w:rsidRPr="001D2C14" w:rsidTr="00EF44DB">
        <w:trPr>
          <w:trHeight w:val="1080"/>
        </w:trPr>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7CB2" w:rsidRPr="001D2C14" w:rsidRDefault="00C87CB2" w:rsidP="00EF44DB">
            <w:pPr>
              <w:bidi/>
              <w:jc w:val="center"/>
              <w:rPr>
                <w:b/>
                <w:bCs/>
                <w:color w:val="000000"/>
                <w:sz w:val="19"/>
                <w:szCs w:val="19"/>
                <w:lang w:val="fr-CA" w:eastAsia="fr-CA" w:bidi="ar-SA"/>
              </w:rPr>
            </w:pPr>
            <w:r w:rsidRPr="001D2C14">
              <w:rPr>
                <w:rFonts w:hint="cs"/>
                <w:b/>
                <w:bCs/>
                <w:color w:val="000000"/>
                <w:sz w:val="19"/>
                <w:szCs w:val="19"/>
                <w:rtl/>
                <w:lang w:val="en-CA" w:eastAsia="en-CA" w:bidi="ar-SA"/>
              </w:rPr>
              <w:t>البلد</w:t>
            </w:r>
          </w:p>
        </w:tc>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الوكالة</w:t>
            </w:r>
          </w:p>
        </w:tc>
        <w:tc>
          <w:tcPr>
            <w:tcW w:w="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الشريحة</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7CB2" w:rsidRDefault="00C87CB2" w:rsidP="00EF44DB">
            <w:pPr>
              <w:bidi/>
              <w:jc w:val="center"/>
              <w:rPr>
                <w:b/>
                <w:bCs/>
                <w:color w:val="000000"/>
                <w:sz w:val="19"/>
                <w:szCs w:val="19"/>
                <w:lang w:val="en-CA" w:eastAsia="en-CA" w:bidi="ar-SA"/>
              </w:rPr>
            </w:pPr>
            <w:r w:rsidRPr="001D2C14">
              <w:rPr>
                <w:rFonts w:hint="cs"/>
                <w:b/>
                <w:bCs/>
                <w:color w:val="000000"/>
                <w:sz w:val="19"/>
                <w:szCs w:val="19"/>
                <w:rtl/>
                <w:lang w:val="en-CA" w:eastAsia="en-CA" w:bidi="ar-SA"/>
              </w:rPr>
              <w:t>المبلغ</w:t>
            </w:r>
          </w:p>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en-CA" w:bidi="ar-SA"/>
              </w:rPr>
              <w:t>(مع تكاليف الدعم) (دولار أمريكي)</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en-CA" w:bidi="ar-SA"/>
              </w:rPr>
              <w:t>أسباب التأخير/ السحب</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fr-CA" w:bidi="ar-SA"/>
              </w:rPr>
              <w:t>التوصيات</w:t>
            </w:r>
          </w:p>
        </w:tc>
      </w:tr>
      <w:tr w:rsidR="00C87CB2" w:rsidRPr="001D2C14" w:rsidTr="00EF44DB">
        <w:trPr>
          <w:trHeight w:val="972"/>
        </w:trPr>
        <w:tc>
          <w:tcPr>
            <w:tcW w:w="1182" w:type="dxa"/>
            <w:tcBorders>
              <w:top w:val="nil"/>
              <w:left w:val="single" w:sz="4" w:space="0" w:color="auto"/>
              <w:bottom w:val="single" w:sz="4" w:space="0" w:color="auto"/>
              <w:right w:val="single" w:sz="4" w:space="0" w:color="auto"/>
            </w:tcBorders>
            <w:shd w:val="clear" w:color="auto" w:fill="auto"/>
            <w:hideMark/>
          </w:tcPr>
          <w:p w:rsidR="00C87CB2" w:rsidRDefault="00C87CB2" w:rsidP="00EF44DB">
            <w:pPr>
              <w:bidi/>
              <w:jc w:val="left"/>
              <w:rPr>
                <w:color w:val="000000"/>
                <w:sz w:val="19"/>
                <w:szCs w:val="19"/>
                <w:rtl/>
                <w:lang w:val="fr-CA" w:eastAsia="fr-CA" w:bidi="ar-SA"/>
              </w:rPr>
            </w:pPr>
            <w:r>
              <w:rPr>
                <w:rFonts w:hint="cs"/>
                <w:color w:val="000000"/>
                <w:sz w:val="19"/>
                <w:szCs w:val="19"/>
                <w:rtl/>
                <w:lang w:val="fr-CA" w:eastAsia="fr-CA" w:bidi="ar-SA"/>
              </w:rPr>
              <w:t>الجزائر</w:t>
            </w:r>
          </w:p>
          <w:p w:rsidR="00C87CB2" w:rsidRPr="001D2C14" w:rsidRDefault="00C87CB2" w:rsidP="00EF44DB">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C87CB2">
            <w:pPr>
              <w:jc w:val="center"/>
              <w:rPr>
                <w:color w:val="000000"/>
                <w:sz w:val="19"/>
                <w:szCs w:val="19"/>
                <w:rtl/>
                <w:lang w:val="fr-CA" w:eastAsia="fr-CA" w:bidi="ar-SA"/>
              </w:rPr>
            </w:pPr>
            <w:r>
              <w:rPr>
                <w:rFonts w:hint="cs"/>
                <w:color w:val="000000"/>
                <w:sz w:val="19"/>
                <w:szCs w:val="19"/>
                <w:rtl/>
                <w:lang w:val="fr-CA" w:eastAsia="fr-CA" w:bidi="ar-SA"/>
              </w:rPr>
              <w:t>2014</w:t>
            </w:r>
          </w:p>
        </w:tc>
        <w:tc>
          <w:tcPr>
            <w:tcW w:w="995"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jc w:val="right"/>
              <w:rPr>
                <w:color w:val="000000"/>
                <w:sz w:val="19"/>
                <w:szCs w:val="19"/>
                <w:lang w:val="fr-CA" w:eastAsia="fr-CA" w:bidi="ar-SA"/>
              </w:rPr>
            </w:pPr>
            <w:r>
              <w:rPr>
                <w:rFonts w:hint="cs"/>
                <w:color w:val="000000"/>
                <w:sz w:val="19"/>
                <w:szCs w:val="19"/>
                <w:rtl/>
                <w:lang w:val="fr-CA" w:eastAsia="fr-CA" w:bidi="ar-SA"/>
              </w:rPr>
              <w:t>154,800</w:t>
            </w:r>
          </w:p>
        </w:tc>
        <w:tc>
          <w:tcPr>
            <w:tcW w:w="2507"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w:t>
            </w:r>
          </w:p>
        </w:tc>
        <w:tc>
          <w:tcPr>
            <w:tcW w:w="6804"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34610F">
            <w:pPr>
              <w:bidi/>
              <w:rPr>
                <w:color w:val="000000"/>
                <w:sz w:val="19"/>
                <w:szCs w:val="19"/>
                <w:rtl/>
                <w:lang w:val="fr-CA" w:eastAsia="fr-CA" w:bidi="ar-SA"/>
              </w:rPr>
            </w:pPr>
            <w:r>
              <w:rPr>
                <w:rFonts w:hint="cs"/>
                <w:color w:val="000000"/>
                <w:sz w:val="19"/>
                <w:szCs w:val="19"/>
                <w:rtl/>
                <w:lang w:val="fr-CA" w:eastAsia="fr-CA" w:bidi="ar-SA"/>
              </w:rPr>
              <w:t>وإذ تأخذ علما بأنّ التعديلات الهيكلية في الدولة و</w:t>
            </w:r>
            <w:r w:rsidR="0034610F">
              <w:rPr>
                <w:rFonts w:hint="cs"/>
                <w:color w:val="000000"/>
                <w:sz w:val="19"/>
                <w:szCs w:val="19"/>
                <w:rtl/>
                <w:lang w:val="fr-CA" w:eastAsia="fr-CA" w:bidi="ar-SA"/>
              </w:rPr>
              <w:t xml:space="preserve">التغييرات في </w:t>
            </w:r>
            <w:r>
              <w:rPr>
                <w:rFonts w:hint="cs"/>
                <w:color w:val="000000"/>
                <w:sz w:val="19"/>
                <w:szCs w:val="19"/>
                <w:rtl/>
                <w:lang w:val="fr-CA" w:eastAsia="fr-CA" w:bidi="ar-SA"/>
              </w:rPr>
              <w:t>وحدة الأوزون الوطنية</w:t>
            </w:r>
            <w:r w:rsidR="008060E6">
              <w:rPr>
                <w:rFonts w:hint="cs"/>
                <w:color w:val="000000"/>
                <w:sz w:val="19"/>
                <w:szCs w:val="19"/>
                <w:rtl/>
                <w:lang w:val="fr-CA" w:eastAsia="fr-CA" w:bidi="ar-SA"/>
              </w:rPr>
              <w:t>؛</w:t>
            </w:r>
            <w:r>
              <w:rPr>
                <w:rFonts w:hint="cs"/>
                <w:color w:val="000000"/>
                <w:sz w:val="19"/>
                <w:szCs w:val="19"/>
                <w:rtl/>
                <w:lang w:val="fr-CA" w:eastAsia="fr-CA" w:bidi="ar-SA"/>
              </w:rPr>
              <w:t xml:space="preserve"> وإذ تحث الجزائر على التعاون مع منظمة الأمم المتحدة للتنمية الصناعية </w:t>
            </w:r>
            <w:r w:rsidR="0034610F">
              <w:rPr>
                <w:rFonts w:hint="cs"/>
                <w:color w:val="000000"/>
                <w:sz w:val="19"/>
                <w:szCs w:val="19"/>
                <w:rtl/>
                <w:lang w:val="fr-CA" w:eastAsia="fr-CA" w:bidi="ar-SA"/>
              </w:rPr>
              <w:t>بما يتيح فرصة تقديم</w:t>
            </w:r>
            <w:r>
              <w:rPr>
                <w:rFonts w:hint="cs"/>
                <w:color w:val="000000"/>
                <w:sz w:val="19"/>
                <w:szCs w:val="19"/>
                <w:rtl/>
                <w:lang w:val="fr-CA" w:eastAsia="fr-CA" w:bidi="ar-SA"/>
              </w:rPr>
              <w:t xml:space="preserve"> طلب تمويل الشريحة الثالثة (2014) من المرحلة الأولى من </w:t>
            </w:r>
            <w:r w:rsidRPr="001D2C14">
              <w:rPr>
                <w:rFonts w:hint="cs"/>
                <w:color w:val="000000"/>
                <w:sz w:val="19"/>
                <w:szCs w:val="19"/>
                <w:rtl/>
                <w:lang w:val="fr-CA" w:eastAsia="fr-CA" w:bidi="ar-SA"/>
              </w:rPr>
              <w:t>ﺧطﺔ إدارة إزاﻟﺔ اﻟﻣواد اﻟﮭﯾدروﮐﻟوروﻓﻟوروﮐرﺑوﻧﯾﺔ</w:t>
            </w:r>
            <w:r>
              <w:rPr>
                <w:rFonts w:hint="cs"/>
                <w:color w:val="000000"/>
                <w:sz w:val="19"/>
                <w:szCs w:val="19"/>
                <w:rtl/>
                <w:lang w:val="fr-CA" w:eastAsia="fr-CA" w:bidi="ar-SA"/>
              </w:rPr>
              <w:t xml:space="preserve"> في موعد أقصاه الاجتماع السادس والثمانين م</w:t>
            </w:r>
            <w:r w:rsidR="0034610F">
              <w:rPr>
                <w:rFonts w:hint="cs"/>
                <w:color w:val="000000"/>
                <w:sz w:val="19"/>
                <w:szCs w:val="19"/>
                <w:rtl/>
                <w:lang w:val="fr-CA" w:eastAsia="fr-CA" w:bidi="ar-SA"/>
              </w:rPr>
              <w:t>شفوعا</w:t>
            </w:r>
            <w:r>
              <w:rPr>
                <w:rFonts w:hint="cs"/>
                <w:color w:val="000000"/>
                <w:sz w:val="19"/>
                <w:szCs w:val="19"/>
                <w:rtl/>
                <w:lang w:val="fr-CA" w:eastAsia="fr-CA" w:bidi="ar-SA"/>
              </w:rPr>
              <w:t xml:space="preserve"> بخطة عمل </w:t>
            </w:r>
            <w:r w:rsidR="008060E6">
              <w:rPr>
                <w:rFonts w:hint="cs"/>
                <w:color w:val="000000"/>
                <w:sz w:val="19"/>
                <w:szCs w:val="19"/>
                <w:rtl/>
                <w:lang w:val="fr-CA" w:eastAsia="fr-CA" w:bidi="ar-SA"/>
              </w:rPr>
              <w:t>منقّحة</w:t>
            </w:r>
            <w:r>
              <w:rPr>
                <w:rFonts w:hint="cs"/>
                <w:color w:val="000000"/>
                <w:sz w:val="19"/>
                <w:szCs w:val="19"/>
                <w:rtl/>
                <w:lang w:val="fr-CA" w:eastAsia="fr-CA" w:bidi="ar-SA"/>
              </w:rPr>
              <w:t xml:space="preserve"> تراعي إعادة توزيع شريحة عام 2014 والشرائح التالية.</w:t>
            </w:r>
          </w:p>
        </w:tc>
      </w:tr>
      <w:tr w:rsidR="00C87CB2" w:rsidRPr="001D2C14" w:rsidTr="00EF44DB">
        <w:trPr>
          <w:trHeight w:val="1211"/>
        </w:trPr>
        <w:tc>
          <w:tcPr>
            <w:tcW w:w="1182" w:type="dxa"/>
            <w:tcBorders>
              <w:top w:val="nil"/>
              <w:left w:val="single" w:sz="4" w:space="0" w:color="auto"/>
              <w:bottom w:val="single" w:sz="4" w:space="0" w:color="auto"/>
              <w:right w:val="single" w:sz="4" w:space="0" w:color="auto"/>
            </w:tcBorders>
            <w:shd w:val="clear" w:color="auto" w:fill="auto"/>
            <w:hideMark/>
          </w:tcPr>
          <w:p w:rsidR="00C87CB2" w:rsidRDefault="00C87CB2" w:rsidP="00EF44DB">
            <w:pPr>
              <w:bidi/>
              <w:jc w:val="left"/>
              <w:rPr>
                <w:color w:val="000000"/>
                <w:sz w:val="19"/>
                <w:szCs w:val="19"/>
                <w:rtl/>
                <w:lang w:val="fr-CA" w:eastAsia="fr-CA" w:bidi="ar-SA"/>
              </w:rPr>
            </w:pPr>
            <w:r w:rsidRPr="001D2C14">
              <w:rPr>
                <w:color w:val="000000"/>
                <w:sz w:val="19"/>
                <w:szCs w:val="19"/>
                <w:rtl/>
                <w:lang w:val="fr-CA" w:eastAsia="fr-CA" w:bidi="ar-SA"/>
              </w:rPr>
              <w:t>الصين</w:t>
            </w:r>
          </w:p>
          <w:p w:rsidR="00C87CB2" w:rsidRPr="001D2C14" w:rsidRDefault="00C87CB2" w:rsidP="00C87CB2">
            <w:pPr>
              <w:bidi/>
              <w:jc w:val="left"/>
              <w:rPr>
                <w:color w:val="000000"/>
                <w:sz w:val="19"/>
                <w:szCs w:val="19"/>
                <w:rtl/>
                <w:lang w:val="fr-CA" w:eastAsia="fr-CA" w:bidi="ar-SA"/>
              </w:rPr>
            </w:pPr>
            <w:r w:rsidRPr="001D2C14">
              <w:rPr>
                <w:color w:val="000000"/>
                <w:sz w:val="19"/>
                <w:szCs w:val="19"/>
                <w:rtl/>
                <w:lang w:val="fr-CA" w:eastAsia="fr-CA" w:bidi="ar-SA"/>
              </w:rPr>
              <w:t xml:space="preserve">(المرحلة الثانية </w:t>
            </w:r>
            <w:r>
              <w:rPr>
                <w:color w:val="000000"/>
                <w:sz w:val="19"/>
                <w:szCs w:val="19"/>
                <w:rtl/>
                <w:lang w:val="fr-CA" w:eastAsia="fr-CA" w:bidi="ar-SA"/>
              </w:rPr>
              <w:t>–</w:t>
            </w:r>
            <w:r w:rsidRPr="001D2C14">
              <w:rPr>
                <w:color w:val="000000"/>
                <w:sz w:val="19"/>
                <w:szCs w:val="19"/>
                <w:rtl/>
                <w:lang w:val="fr-CA" w:eastAsia="fr-CA" w:bidi="ar-SA"/>
              </w:rPr>
              <w:t xml:space="preserve"> </w:t>
            </w:r>
            <w:r w:rsidRPr="00C87CB2">
              <w:rPr>
                <w:rFonts w:hint="cs"/>
                <w:color w:val="000000"/>
                <w:sz w:val="19"/>
                <w:szCs w:val="19"/>
                <w:rtl/>
                <w:lang w:val="fr-CA" w:eastAsia="fr-CA" w:bidi="ar-SA"/>
              </w:rPr>
              <w:t>قطاع تكييف الغرف</w:t>
            </w:r>
            <w:r w:rsidRPr="00C87CB2">
              <w:rPr>
                <w:color w:val="000000"/>
                <w:sz w:val="19"/>
                <w:szCs w:val="19"/>
                <w:rtl/>
                <w:lang w:val="fr-CA" w:eastAsia="fr-CA" w:bidi="ar-SA"/>
              </w:rPr>
              <w:t>)</w:t>
            </w:r>
          </w:p>
        </w:tc>
        <w:tc>
          <w:tcPr>
            <w:tcW w:w="1089"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jc w:val="center"/>
              <w:rPr>
                <w:color w:val="000000"/>
                <w:sz w:val="19"/>
                <w:szCs w:val="19"/>
                <w:rtl/>
                <w:lang w:val="fr-CA" w:eastAsia="fr-CA" w:bidi="ar-SA"/>
              </w:rPr>
            </w:pPr>
            <w:r>
              <w:rPr>
                <w:rFonts w:hint="cs"/>
                <w:color w:val="000000"/>
                <w:sz w:val="19"/>
                <w:szCs w:val="19"/>
                <w:rtl/>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jc w:val="right"/>
              <w:rPr>
                <w:color w:val="000000"/>
                <w:sz w:val="19"/>
                <w:szCs w:val="19"/>
                <w:lang w:val="fr-CA" w:eastAsia="fr-CA" w:bidi="ar-SA"/>
              </w:rPr>
            </w:pPr>
            <w:r>
              <w:rPr>
                <w:rFonts w:hint="cs"/>
                <w:color w:val="000000"/>
                <w:sz w:val="19"/>
                <w:szCs w:val="19"/>
                <w:rtl/>
                <w:lang w:val="fr-CA" w:eastAsia="fr-CA" w:bidi="ar-SA"/>
              </w:rPr>
              <w:t>19,260,000</w:t>
            </w:r>
          </w:p>
        </w:tc>
        <w:tc>
          <w:tcPr>
            <w:tcW w:w="2507"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bidi/>
              <w:jc w:val="left"/>
              <w:rPr>
                <w:color w:val="000000"/>
                <w:sz w:val="19"/>
                <w:szCs w:val="19"/>
                <w:lang w:val="fr-CA" w:eastAsia="fr-CA" w:bidi="ar-SA"/>
              </w:rPr>
            </w:pPr>
            <w:r w:rsidRPr="001D2C14">
              <w:rPr>
                <w:rFonts w:hint="cs"/>
                <w:color w:val="000000"/>
                <w:sz w:val="19"/>
                <w:szCs w:val="19"/>
                <w:rtl/>
                <w:lang w:val="fr-CA" w:eastAsia="fr-CA"/>
              </w:rPr>
              <w:t>/</w:t>
            </w:r>
            <w:r w:rsidRPr="0034610F">
              <w:rPr>
                <w:rFonts w:hint="cs"/>
                <w:color w:val="000000"/>
                <w:sz w:val="19"/>
                <w:szCs w:val="19"/>
                <w:rtl/>
                <w:lang w:val="fr-CA" w:eastAsia="fr-CA"/>
              </w:rPr>
              <w:t>صرف دون الحدّ الأدنى أي 20 في المائة/التأخير في الشركة</w:t>
            </w:r>
          </w:p>
        </w:tc>
        <w:tc>
          <w:tcPr>
            <w:tcW w:w="6804"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C87CB2">
            <w:pPr>
              <w:bidi/>
              <w:rPr>
                <w:color w:val="000000"/>
                <w:sz w:val="19"/>
                <w:szCs w:val="19"/>
                <w:rtl/>
                <w:lang w:val="fr-CA" w:eastAsia="fr-CA" w:bidi="ar-SA"/>
              </w:rPr>
            </w:pPr>
            <w:r>
              <w:rPr>
                <w:color w:val="000000"/>
                <w:sz w:val="19"/>
                <w:szCs w:val="19"/>
                <w:rtl/>
                <w:lang w:val="fr-CA" w:eastAsia="fr-CA" w:bidi="ar-SA"/>
              </w:rPr>
              <w:t xml:space="preserve">وإذ </w:t>
            </w:r>
            <w:r>
              <w:rPr>
                <w:rFonts w:hint="cs"/>
                <w:color w:val="000000"/>
                <w:sz w:val="19"/>
                <w:szCs w:val="19"/>
                <w:rtl/>
                <w:lang w:val="fr-CA" w:eastAsia="fr-CA" w:bidi="ar-SA"/>
              </w:rPr>
              <w:t>تأخذ علما ب</w:t>
            </w:r>
            <w:r w:rsidRPr="001D2C14">
              <w:rPr>
                <w:color w:val="000000"/>
                <w:sz w:val="19"/>
                <w:szCs w:val="19"/>
                <w:rtl/>
                <w:lang w:val="fr-CA" w:eastAsia="fr-CA" w:bidi="ar-SA"/>
              </w:rPr>
              <w:t>أن</w:t>
            </w:r>
            <w:r>
              <w:rPr>
                <w:rFonts w:hint="cs"/>
                <w:color w:val="000000"/>
                <w:sz w:val="19"/>
                <w:szCs w:val="19"/>
                <w:rtl/>
                <w:lang w:val="fr-CA" w:eastAsia="fr-CA" w:bidi="ar-SA"/>
              </w:rPr>
              <w:t xml:space="preserve">ّ </w:t>
            </w:r>
            <w:r w:rsidR="0034610F">
              <w:rPr>
                <w:rFonts w:hint="cs"/>
                <w:color w:val="000000"/>
                <w:sz w:val="19"/>
                <w:szCs w:val="19"/>
                <w:rtl/>
                <w:lang w:val="fr-CA" w:eastAsia="fr-CA" w:bidi="ar-SA"/>
              </w:rPr>
              <w:t>نسبة</w:t>
            </w:r>
            <w:r>
              <w:rPr>
                <w:rFonts w:hint="cs"/>
                <w:color w:val="000000"/>
                <w:sz w:val="19"/>
                <w:szCs w:val="19"/>
                <w:rtl/>
                <w:lang w:val="fr-CA" w:eastAsia="fr-CA" w:bidi="ar-SA"/>
              </w:rPr>
              <w:t xml:space="preserve"> الصرف الإجمالي</w:t>
            </w:r>
            <w:r w:rsidRPr="001D2C14">
              <w:rPr>
                <w:color w:val="000000"/>
                <w:sz w:val="19"/>
                <w:szCs w:val="19"/>
                <w:rtl/>
                <w:lang w:val="fr-CA" w:eastAsia="fr-CA" w:bidi="ar-SA"/>
              </w:rPr>
              <w:t xml:space="preserve"> </w:t>
            </w:r>
            <w:r w:rsidR="008060E6">
              <w:rPr>
                <w:rFonts w:hint="cs"/>
                <w:color w:val="000000"/>
                <w:sz w:val="19"/>
                <w:szCs w:val="19"/>
                <w:rtl/>
                <w:lang w:val="fr-CA" w:eastAsia="fr-CA" w:bidi="ar-SA"/>
              </w:rPr>
              <w:t xml:space="preserve">على </w:t>
            </w:r>
            <w:r w:rsidRPr="001D2C14">
              <w:rPr>
                <w:color w:val="000000"/>
                <w:sz w:val="19"/>
                <w:szCs w:val="19"/>
                <w:rtl/>
                <w:lang w:val="fr-CA" w:eastAsia="fr-CA" w:bidi="ar-SA"/>
              </w:rPr>
              <w:t xml:space="preserve">الشريحة الثانية (2017) من </w:t>
            </w:r>
            <w:r>
              <w:rPr>
                <w:rFonts w:hint="cs"/>
                <w:color w:val="000000"/>
                <w:sz w:val="19"/>
                <w:szCs w:val="19"/>
                <w:rtl/>
                <w:lang w:val="fr-CA" w:eastAsia="fr-CA" w:bidi="ar-SA"/>
              </w:rPr>
              <w:t xml:space="preserve">المرحلة الثانية من </w:t>
            </w:r>
            <w:r w:rsidRPr="001D2C14">
              <w:rPr>
                <w:color w:val="000000"/>
                <w:sz w:val="19"/>
                <w:szCs w:val="19"/>
                <w:rtl/>
                <w:lang w:val="fr-CA" w:eastAsia="fr-CA" w:bidi="ar-SA"/>
              </w:rPr>
              <w:t xml:space="preserve">ﺧطﺔ إدارة إزاﻟﺔ اﻟﻣواد </w:t>
            </w:r>
            <w:r w:rsidRPr="001D2C14">
              <w:rPr>
                <w:rFonts w:hint="cs"/>
                <w:color w:val="000000"/>
                <w:sz w:val="19"/>
                <w:szCs w:val="19"/>
                <w:rtl/>
                <w:lang w:val="fr-CA" w:eastAsia="fr-CA" w:bidi="ar-SA"/>
              </w:rPr>
              <w:t>اﻟﮭﯾدروﮐﻟوروﻓﻟوروﮐرﺑوﻧﯾﺔ</w:t>
            </w:r>
            <w:r>
              <w:rPr>
                <w:rFonts w:hint="cs"/>
                <w:color w:val="000000"/>
                <w:sz w:val="19"/>
                <w:szCs w:val="19"/>
                <w:rtl/>
                <w:lang w:val="fr-CA" w:eastAsia="fr-CA" w:bidi="ar-SA"/>
              </w:rPr>
              <w:t xml:space="preserve"> في قط</w:t>
            </w:r>
            <w:r w:rsidRPr="00C87CB2">
              <w:rPr>
                <w:rFonts w:hint="cs"/>
                <w:color w:val="000000"/>
                <w:sz w:val="19"/>
                <w:szCs w:val="19"/>
                <w:rtl/>
                <w:lang w:val="fr-CA" w:eastAsia="fr-CA" w:bidi="ar-SA"/>
              </w:rPr>
              <w:t>اع تكييف الغرف كان</w:t>
            </w:r>
            <w:r>
              <w:rPr>
                <w:rFonts w:hint="cs"/>
                <w:color w:val="000000"/>
                <w:sz w:val="19"/>
                <w:szCs w:val="19"/>
                <w:rtl/>
                <w:lang w:val="fr-CA" w:eastAsia="fr-CA" w:bidi="ar-SA"/>
              </w:rPr>
              <w:t xml:space="preserve"> دون الحدّ الأدنى للصرف أي 20 في المائة وأنّ التأخير ناجم عن مصاعب واجهتها الشركة</w:t>
            </w:r>
            <w:r w:rsidR="008060E6">
              <w:rPr>
                <w:rFonts w:hint="cs"/>
                <w:color w:val="000000"/>
                <w:sz w:val="19"/>
                <w:szCs w:val="19"/>
                <w:rtl/>
                <w:lang w:val="fr-CA" w:eastAsia="fr-CA" w:bidi="ar-SA"/>
              </w:rPr>
              <w:t>؛</w:t>
            </w:r>
            <w:r>
              <w:rPr>
                <w:rFonts w:hint="cs"/>
                <w:color w:val="000000"/>
                <w:sz w:val="19"/>
                <w:szCs w:val="19"/>
                <w:rtl/>
                <w:lang w:val="fr-CA" w:eastAsia="fr-CA" w:bidi="ar-SA"/>
              </w:rPr>
              <w:t xml:space="preserve"> وإذ تحث الصين على التعاون مع </w:t>
            </w:r>
            <w:r w:rsidRPr="001D2C14">
              <w:rPr>
                <w:color w:val="000000"/>
                <w:sz w:val="19"/>
                <w:szCs w:val="19"/>
                <w:rtl/>
                <w:lang w:val="fr-CA" w:eastAsia="fr-CA" w:bidi="ar-SA"/>
              </w:rPr>
              <w:t>منظمة الأمم المتحدة للتنمية الصناعية</w:t>
            </w:r>
            <w:r>
              <w:rPr>
                <w:rFonts w:hint="cs"/>
                <w:color w:val="000000"/>
                <w:sz w:val="19"/>
                <w:szCs w:val="19"/>
                <w:rtl/>
                <w:lang w:val="fr-CA" w:eastAsia="fr-CA" w:bidi="ar-SA"/>
              </w:rPr>
              <w:t xml:space="preserve"> على التعجيل في التنفيذ بما </w:t>
            </w:r>
            <w:r w:rsidRPr="001D2C14">
              <w:rPr>
                <w:color w:val="000000"/>
                <w:sz w:val="19"/>
                <w:szCs w:val="19"/>
                <w:rtl/>
                <w:lang w:val="fr-CA" w:eastAsia="fr-CA" w:bidi="ar-SA"/>
              </w:rPr>
              <w:t>يتيح فرصة تقديم طلب تمويل الشريحة</w:t>
            </w:r>
            <w:r>
              <w:rPr>
                <w:rFonts w:hint="cs"/>
                <w:color w:val="000000"/>
                <w:sz w:val="19"/>
                <w:szCs w:val="19"/>
                <w:rtl/>
                <w:lang w:val="fr-CA" w:eastAsia="fr-CA" w:bidi="ar-SA"/>
              </w:rPr>
              <w:t xml:space="preserve"> الثالثة (2018) إلى الاجتماع الخامس والثمانين </w:t>
            </w:r>
            <w:r w:rsidR="008060E6">
              <w:rPr>
                <w:rFonts w:hint="cs"/>
                <w:color w:val="000000"/>
                <w:sz w:val="19"/>
                <w:szCs w:val="19"/>
                <w:rtl/>
                <w:lang w:val="fr-CA" w:eastAsia="fr-CA" w:bidi="ar-SA"/>
              </w:rPr>
              <w:t>مشفوعا</w:t>
            </w:r>
            <w:r>
              <w:rPr>
                <w:rFonts w:hint="cs"/>
                <w:color w:val="000000"/>
                <w:sz w:val="19"/>
                <w:szCs w:val="19"/>
                <w:rtl/>
                <w:lang w:val="fr-CA" w:eastAsia="fr-CA" w:bidi="ar-SA"/>
              </w:rPr>
              <w:t xml:space="preserve"> بخطة عمل </w:t>
            </w:r>
            <w:r w:rsidR="008060E6">
              <w:rPr>
                <w:rFonts w:hint="cs"/>
                <w:color w:val="000000"/>
                <w:sz w:val="19"/>
                <w:szCs w:val="19"/>
                <w:rtl/>
                <w:lang w:val="fr-CA" w:eastAsia="fr-CA" w:bidi="ar-SA"/>
              </w:rPr>
              <w:t>منقّحة</w:t>
            </w:r>
            <w:r>
              <w:rPr>
                <w:rFonts w:hint="cs"/>
                <w:color w:val="000000"/>
                <w:sz w:val="19"/>
                <w:szCs w:val="19"/>
                <w:rtl/>
                <w:lang w:val="fr-CA" w:eastAsia="fr-CA" w:bidi="ar-SA"/>
              </w:rPr>
              <w:t xml:space="preserve"> </w:t>
            </w:r>
            <w:r w:rsidR="0034610F">
              <w:rPr>
                <w:rFonts w:hint="cs"/>
                <w:color w:val="000000"/>
                <w:sz w:val="19"/>
                <w:szCs w:val="19"/>
                <w:rtl/>
                <w:lang w:val="fr-CA" w:eastAsia="fr-CA" w:bidi="ar-SA"/>
              </w:rPr>
              <w:t>تراعي</w:t>
            </w:r>
            <w:r>
              <w:rPr>
                <w:rFonts w:hint="cs"/>
                <w:color w:val="000000"/>
                <w:sz w:val="19"/>
                <w:szCs w:val="19"/>
                <w:rtl/>
                <w:lang w:val="fr-CA" w:eastAsia="fr-CA" w:bidi="ar-SA"/>
              </w:rPr>
              <w:t xml:space="preserve"> </w:t>
            </w:r>
            <w:r w:rsidRPr="001D2C14">
              <w:rPr>
                <w:color w:val="000000"/>
                <w:sz w:val="19"/>
                <w:szCs w:val="19"/>
                <w:rtl/>
                <w:lang w:val="fr-CA" w:eastAsia="fr-CA" w:bidi="ar-SA"/>
              </w:rPr>
              <w:t>إعادة توزيع شريحة عام 201</w:t>
            </w:r>
            <w:r>
              <w:rPr>
                <w:rFonts w:hint="cs"/>
                <w:color w:val="000000"/>
                <w:sz w:val="19"/>
                <w:szCs w:val="19"/>
                <w:rtl/>
                <w:lang w:val="fr-CA" w:eastAsia="fr-CA" w:bidi="ar-SA"/>
              </w:rPr>
              <w:t>8</w:t>
            </w:r>
            <w:r w:rsidRPr="001D2C14">
              <w:rPr>
                <w:color w:val="000000"/>
                <w:sz w:val="19"/>
                <w:szCs w:val="19"/>
                <w:rtl/>
                <w:lang w:val="fr-CA" w:eastAsia="fr-CA" w:bidi="ar-SA"/>
              </w:rPr>
              <w:t xml:space="preserve"> والشرائح التالية</w:t>
            </w:r>
            <w:r>
              <w:rPr>
                <w:rFonts w:hint="cs"/>
                <w:color w:val="000000"/>
                <w:sz w:val="19"/>
                <w:szCs w:val="19"/>
                <w:rtl/>
                <w:lang w:val="fr-CA" w:eastAsia="fr-CA" w:bidi="ar-SA"/>
              </w:rPr>
              <w:t>،</w:t>
            </w:r>
            <w:r w:rsidRPr="001D2C14">
              <w:rPr>
                <w:color w:val="000000"/>
                <w:sz w:val="19"/>
                <w:szCs w:val="19"/>
                <w:rtl/>
                <w:lang w:val="fr-CA" w:eastAsia="fr-CA" w:bidi="ar-SA"/>
              </w:rPr>
              <w:t xml:space="preserve"> على اعتبار أن</w:t>
            </w:r>
            <w:r>
              <w:rPr>
                <w:rFonts w:hint="cs"/>
                <w:color w:val="000000"/>
                <w:sz w:val="19"/>
                <w:szCs w:val="19"/>
                <w:rtl/>
                <w:lang w:val="fr-CA" w:eastAsia="fr-CA" w:bidi="ar-SA"/>
              </w:rPr>
              <w:t>ّ</w:t>
            </w:r>
            <w:r w:rsidRPr="001D2C14">
              <w:rPr>
                <w:color w:val="000000"/>
                <w:sz w:val="19"/>
                <w:szCs w:val="19"/>
                <w:rtl/>
                <w:lang w:val="fr-CA" w:eastAsia="fr-CA" w:bidi="ar-SA"/>
              </w:rPr>
              <w:t xml:space="preserve">ه </w:t>
            </w:r>
            <w:r>
              <w:rPr>
                <w:rFonts w:hint="cs"/>
                <w:color w:val="000000"/>
                <w:sz w:val="19"/>
                <w:szCs w:val="19"/>
                <w:rtl/>
                <w:lang w:val="fr-CA" w:eastAsia="fr-CA" w:bidi="ar-SA"/>
              </w:rPr>
              <w:t xml:space="preserve">يكون </w:t>
            </w:r>
            <w:r w:rsidRPr="001D2C14">
              <w:rPr>
                <w:color w:val="000000"/>
                <w:sz w:val="19"/>
                <w:szCs w:val="19"/>
                <w:rtl/>
                <w:lang w:val="fr-CA" w:eastAsia="fr-CA" w:bidi="ar-SA"/>
              </w:rPr>
              <w:t>تم</w:t>
            </w:r>
            <w:r>
              <w:rPr>
                <w:rFonts w:hint="cs"/>
                <w:color w:val="000000"/>
                <w:sz w:val="19"/>
                <w:szCs w:val="19"/>
                <w:rtl/>
                <w:lang w:val="fr-CA" w:eastAsia="fr-CA" w:bidi="ar-SA"/>
              </w:rPr>
              <w:t>ّ</w:t>
            </w:r>
            <w:r w:rsidRPr="001D2C14">
              <w:rPr>
                <w:color w:val="000000"/>
                <w:sz w:val="19"/>
                <w:szCs w:val="19"/>
                <w:rtl/>
                <w:lang w:val="fr-CA" w:eastAsia="fr-CA" w:bidi="ar-SA"/>
              </w:rPr>
              <w:t xml:space="preserve"> صرف ما يزيد على 20 في المائة من الأموال </w:t>
            </w:r>
            <w:r w:rsidR="0034610F">
              <w:rPr>
                <w:color w:val="000000"/>
                <w:sz w:val="19"/>
                <w:szCs w:val="19"/>
                <w:rtl/>
                <w:lang w:val="fr-CA" w:eastAsia="fr-CA" w:bidi="ar-SA"/>
              </w:rPr>
              <w:t>المعتمدة</w:t>
            </w:r>
            <w:r w:rsidRPr="001D2C14">
              <w:rPr>
                <w:color w:val="000000"/>
                <w:sz w:val="19"/>
                <w:szCs w:val="19"/>
                <w:rtl/>
                <w:lang w:val="fr-CA" w:eastAsia="fr-CA" w:bidi="ar-SA"/>
              </w:rPr>
              <w:t xml:space="preserve"> للشريحة السابقة.</w:t>
            </w:r>
          </w:p>
        </w:tc>
      </w:tr>
      <w:tr w:rsidR="00C87CB2" w:rsidRPr="001D2C14" w:rsidTr="00EF44DB">
        <w:trPr>
          <w:trHeight w:val="724"/>
        </w:trPr>
        <w:tc>
          <w:tcPr>
            <w:tcW w:w="1182" w:type="dxa"/>
            <w:vMerge w:val="restart"/>
            <w:tcBorders>
              <w:top w:val="nil"/>
              <w:left w:val="single" w:sz="4" w:space="0" w:color="auto"/>
              <w:bottom w:val="single" w:sz="4" w:space="0" w:color="auto"/>
              <w:right w:val="single" w:sz="4" w:space="0" w:color="auto"/>
            </w:tcBorders>
            <w:shd w:val="clear" w:color="auto" w:fill="auto"/>
            <w:hideMark/>
          </w:tcPr>
          <w:p w:rsidR="008060E6" w:rsidRDefault="00C87CB2" w:rsidP="00EF44DB">
            <w:pPr>
              <w:bidi/>
              <w:jc w:val="left"/>
              <w:rPr>
                <w:color w:val="000000"/>
                <w:sz w:val="19"/>
                <w:szCs w:val="19"/>
                <w:rtl/>
                <w:lang w:val="fr-CA" w:eastAsia="fr-CA" w:bidi="ar-SA"/>
              </w:rPr>
            </w:pPr>
            <w:r>
              <w:rPr>
                <w:rFonts w:hint="cs"/>
                <w:color w:val="000000"/>
                <w:sz w:val="19"/>
                <w:szCs w:val="19"/>
                <w:rtl/>
                <w:lang w:val="fr-CA" w:eastAsia="fr-CA" w:bidi="ar-SA"/>
              </w:rPr>
              <w:t>غينيا</w:t>
            </w:r>
          </w:p>
          <w:p w:rsidR="00C87CB2" w:rsidRPr="001D2C14" w:rsidRDefault="00C87CB2" w:rsidP="008060E6">
            <w:pPr>
              <w:bidi/>
              <w:jc w:val="left"/>
              <w:rPr>
                <w:color w:val="000000"/>
                <w:sz w:val="19"/>
                <w:szCs w:val="19"/>
                <w:rtl/>
                <w:lang w:val="fr-CA" w:eastAsia="fr-CA" w:bidi="ar-SA"/>
              </w:rPr>
            </w:pPr>
            <w:r>
              <w:rPr>
                <w:color w:val="000000"/>
                <w:sz w:val="19"/>
                <w:szCs w:val="19"/>
                <w:rtl/>
                <w:lang w:val="fr-CA" w:eastAsia="fr-CA" w:bidi="ar-SA"/>
              </w:rPr>
              <w:t>(المرحلة ال</w:t>
            </w:r>
            <w:r>
              <w:rPr>
                <w:rFonts w:hint="cs"/>
                <w:color w:val="000000"/>
                <w:sz w:val="19"/>
                <w:szCs w:val="19"/>
                <w:rtl/>
                <w:lang w:val="fr-CA" w:eastAsia="fr-CA" w:bidi="ar-SA"/>
              </w:rPr>
              <w:t>أولى</w:t>
            </w:r>
            <w:r w:rsidRPr="001D2C14">
              <w:rPr>
                <w:color w:val="000000"/>
                <w:sz w:val="19"/>
                <w:szCs w:val="19"/>
                <w:rtl/>
                <w:lang w:val="fr-CA" w:eastAsia="fr-CA" w:bidi="ar-SA"/>
              </w:rPr>
              <w:t>)</w:t>
            </w:r>
          </w:p>
        </w:tc>
        <w:tc>
          <w:tcPr>
            <w:tcW w:w="1089"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jc w:val="center"/>
              <w:rPr>
                <w:color w:val="000000"/>
                <w:sz w:val="19"/>
                <w:szCs w:val="19"/>
                <w:rtl/>
                <w:lang w:val="fr-CA" w:eastAsia="fr-CA" w:bidi="ar-SA"/>
              </w:rPr>
            </w:pPr>
            <w:r>
              <w:rPr>
                <w:rFonts w:hint="cs"/>
                <w:color w:val="000000"/>
                <w:sz w:val="19"/>
                <w:szCs w:val="19"/>
                <w:rtl/>
                <w:lang w:val="fr-CA" w:eastAsia="fr-CA" w:bidi="ar-SA"/>
              </w:rPr>
              <w:t>2016</w:t>
            </w:r>
          </w:p>
        </w:tc>
        <w:tc>
          <w:tcPr>
            <w:tcW w:w="995"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jc w:val="right"/>
              <w:rPr>
                <w:color w:val="000000"/>
                <w:sz w:val="19"/>
                <w:szCs w:val="19"/>
                <w:lang w:val="fr-CA" w:eastAsia="fr-CA" w:bidi="ar-SA"/>
              </w:rPr>
            </w:pPr>
            <w:r>
              <w:rPr>
                <w:rFonts w:hint="cs"/>
                <w:color w:val="000000"/>
                <w:sz w:val="19"/>
                <w:szCs w:val="19"/>
                <w:rtl/>
                <w:lang w:val="fr-CA" w:eastAsia="fr-CA" w:bidi="ar-SA"/>
              </w:rPr>
              <w:t>172,000</w:t>
            </w:r>
          </w:p>
        </w:tc>
        <w:tc>
          <w:tcPr>
            <w:tcW w:w="2507" w:type="dxa"/>
            <w:vMerge w:val="restart"/>
            <w:tcBorders>
              <w:top w:val="nil"/>
              <w:left w:val="single" w:sz="4" w:space="0" w:color="auto"/>
              <w:right w:val="single" w:sz="4" w:space="0" w:color="auto"/>
            </w:tcBorders>
            <w:shd w:val="clear" w:color="auto" w:fill="auto"/>
          </w:tcPr>
          <w:p w:rsidR="00C87CB2" w:rsidRPr="001D2C14" w:rsidRDefault="00C87CB2" w:rsidP="00EF44DB">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w:t>
            </w:r>
          </w:p>
        </w:tc>
        <w:tc>
          <w:tcPr>
            <w:tcW w:w="6804" w:type="dxa"/>
            <w:vMerge w:val="restart"/>
            <w:tcBorders>
              <w:top w:val="nil"/>
              <w:left w:val="single" w:sz="4" w:space="0" w:color="auto"/>
              <w:bottom w:val="single" w:sz="4" w:space="0" w:color="auto"/>
              <w:right w:val="single" w:sz="4" w:space="0" w:color="auto"/>
            </w:tcBorders>
            <w:shd w:val="clear" w:color="auto" w:fill="auto"/>
            <w:hideMark/>
          </w:tcPr>
          <w:p w:rsidR="00C87CB2" w:rsidRPr="001D2C14" w:rsidRDefault="00C87CB2" w:rsidP="00C87CB2">
            <w:pPr>
              <w:bidi/>
              <w:rPr>
                <w:color w:val="000000"/>
                <w:sz w:val="19"/>
                <w:szCs w:val="19"/>
                <w:rtl/>
                <w:lang w:val="fr-CA" w:eastAsia="fr-CA" w:bidi="ar-SA"/>
              </w:rPr>
            </w:pPr>
            <w:r>
              <w:rPr>
                <w:color w:val="000000"/>
                <w:sz w:val="19"/>
                <w:szCs w:val="19"/>
                <w:rtl/>
                <w:lang w:val="fr-CA" w:eastAsia="fr-CA" w:bidi="ar-SA"/>
              </w:rPr>
              <w:t>وإذ ت</w:t>
            </w:r>
            <w:r>
              <w:rPr>
                <w:rFonts w:hint="cs"/>
                <w:color w:val="000000"/>
                <w:sz w:val="19"/>
                <w:szCs w:val="19"/>
                <w:rtl/>
                <w:lang w:val="fr-CA" w:eastAsia="fr-CA" w:bidi="ar-SA"/>
              </w:rPr>
              <w:t>أخذ علما بالتأخير الناتج من التغييرات في وحدة الأوزون الوطنية</w:t>
            </w:r>
            <w:r w:rsidR="008060E6">
              <w:rPr>
                <w:rFonts w:hint="cs"/>
                <w:color w:val="000000"/>
                <w:sz w:val="19"/>
                <w:szCs w:val="19"/>
                <w:rtl/>
                <w:lang w:val="fr-CA" w:eastAsia="fr-CA" w:bidi="ar-SA"/>
              </w:rPr>
              <w:t>؛</w:t>
            </w:r>
            <w:r>
              <w:rPr>
                <w:rFonts w:hint="cs"/>
                <w:color w:val="000000"/>
                <w:sz w:val="19"/>
                <w:szCs w:val="19"/>
                <w:rtl/>
                <w:lang w:val="fr-CA" w:eastAsia="fr-CA" w:bidi="ar-SA"/>
              </w:rPr>
              <w:t xml:space="preserve"> وإذ تحث غينيا على التعاون مع </w:t>
            </w:r>
            <w:r w:rsidRPr="001D2C14">
              <w:rPr>
                <w:color w:val="000000"/>
                <w:sz w:val="19"/>
                <w:szCs w:val="19"/>
                <w:rtl/>
                <w:lang w:val="fr-CA" w:eastAsia="fr-CA" w:bidi="ar-SA"/>
              </w:rPr>
              <w:t xml:space="preserve">برنامج الأمم المتحدة للبيئة </w:t>
            </w:r>
            <w:r>
              <w:rPr>
                <w:rFonts w:hint="cs"/>
                <w:color w:val="000000"/>
                <w:sz w:val="19"/>
                <w:szCs w:val="19"/>
                <w:rtl/>
                <w:lang w:val="fr-CA" w:eastAsia="fr-CA" w:bidi="ar-SA"/>
              </w:rPr>
              <w:t>و</w:t>
            </w:r>
            <w:r w:rsidRPr="001D2C14">
              <w:rPr>
                <w:color w:val="000000"/>
                <w:sz w:val="19"/>
                <w:szCs w:val="19"/>
                <w:rtl/>
                <w:lang w:val="fr-CA" w:eastAsia="fr-CA" w:bidi="ar-SA"/>
              </w:rPr>
              <w:t xml:space="preserve">منظمة الأمم المتحدة للتنمية الصناعية </w:t>
            </w:r>
            <w:r>
              <w:rPr>
                <w:rFonts w:hint="cs"/>
                <w:color w:val="000000"/>
                <w:sz w:val="19"/>
                <w:szCs w:val="19"/>
                <w:rtl/>
                <w:lang w:val="fr-CA" w:eastAsia="fr-CA" w:bidi="ar-SA"/>
              </w:rPr>
              <w:t xml:space="preserve">بما يتيح </w:t>
            </w:r>
            <w:r w:rsidRPr="001D2C14">
              <w:rPr>
                <w:color w:val="000000"/>
                <w:sz w:val="19"/>
                <w:szCs w:val="19"/>
                <w:rtl/>
                <w:lang w:val="fr-CA" w:eastAsia="fr-CA" w:bidi="ar-SA"/>
              </w:rPr>
              <w:t>فرصة تقديم طلب تمويل الشريحة الثالثة (201</w:t>
            </w:r>
            <w:r>
              <w:rPr>
                <w:rFonts w:hint="cs"/>
                <w:color w:val="000000"/>
                <w:sz w:val="19"/>
                <w:szCs w:val="19"/>
                <w:rtl/>
                <w:lang w:val="fr-CA" w:eastAsia="fr-CA" w:bidi="ar-SA"/>
              </w:rPr>
              <w:t>6</w:t>
            </w:r>
            <w:r w:rsidRPr="001D2C14">
              <w:rPr>
                <w:color w:val="000000"/>
                <w:sz w:val="19"/>
                <w:szCs w:val="19"/>
                <w:rtl/>
                <w:lang w:val="fr-CA" w:eastAsia="fr-CA" w:bidi="ar-SA"/>
              </w:rPr>
              <w:t xml:space="preserve">) </w:t>
            </w:r>
            <w:r>
              <w:rPr>
                <w:rFonts w:hint="cs"/>
                <w:color w:val="000000"/>
                <w:sz w:val="19"/>
                <w:szCs w:val="19"/>
                <w:rtl/>
                <w:lang w:val="fr-CA" w:eastAsia="fr-CA" w:bidi="ar-SA"/>
              </w:rPr>
              <w:t xml:space="preserve">من المرحلة الأولى من </w:t>
            </w:r>
            <w:r w:rsidRPr="001D2C14">
              <w:rPr>
                <w:rFonts w:hint="cs"/>
                <w:color w:val="000000"/>
                <w:sz w:val="19"/>
                <w:szCs w:val="19"/>
                <w:rtl/>
                <w:lang w:val="fr-CA" w:eastAsia="fr-CA" w:bidi="ar-SA"/>
              </w:rPr>
              <w:t>ﺧطﺔ إدارة إزاﻟﺔ اﻟﻣواد اﻟﮭﯾدروﮐﻟوروﻓﻟوروﮐرﺑوﻧﯾﺔ</w:t>
            </w:r>
            <w:r w:rsidRPr="001D2C14">
              <w:rPr>
                <w:color w:val="000000"/>
                <w:sz w:val="19"/>
                <w:szCs w:val="19"/>
                <w:rtl/>
                <w:lang w:val="fr-CA" w:eastAsia="fr-CA" w:bidi="ar-SA"/>
              </w:rPr>
              <w:t xml:space="preserve"> إلى </w:t>
            </w:r>
            <w:r w:rsidRPr="001D2C14">
              <w:rPr>
                <w:rFonts w:hint="cs"/>
                <w:color w:val="000000"/>
                <w:sz w:val="19"/>
                <w:szCs w:val="19"/>
                <w:rtl/>
                <w:lang w:val="fr-CA" w:eastAsia="fr-CA" w:bidi="ar-SA"/>
              </w:rPr>
              <w:t>الاجتماع</w:t>
            </w:r>
            <w:r>
              <w:rPr>
                <w:color w:val="000000"/>
                <w:sz w:val="19"/>
                <w:szCs w:val="19"/>
                <w:rtl/>
                <w:lang w:val="fr-CA" w:eastAsia="fr-CA" w:bidi="ar-SA"/>
              </w:rPr>
              <w:t xml:space="preserve"> ال</w:t>
            </w:r>
            <w:r>
              <w:rPr>
                <w:rFonts w:hint="cs"/>
                <w:color w:val="000000"/>
                <w:sz w:val="19"/>
                <w:szCs w:val="19"/>
                <w:rtl/>
                <w:lang w:val="fr-CA" w:eastAsia="fr-CA" w:bidi="ar-SA"/>
              </w:rPr>
              <w:t>خامس</w:t>
            </w:r>
            <w:r w:rsidRPr="001D2C14">
              <w:rPr>
                <w:color w:val="000000"/>
                <w:sz w:val="19"/>
                <w:szCs w:val="19"/>
                <w:rtl/>
                <w:lang w:val="fr-CA" w:eastAsia="fr-CA" w:bidi="ar-SA"/>
              </w:rPr>
              <w:t xml:space="preserve"> والثمانين</w:t>
            </w:r>
            <w:r>
              <w:rPr>
                <w:rFonts w:hint="cs"/>
                <w:color w:val="000000"/>
                <w:sz w:val="19"/>
                <w:szCs w:val="19"/>
                <w:rtl/>
                <w:lang w:val="fr-CA" w:eastAsia="fr-CA" w:bidi="ar-SA"/>
              </w:rPr>
              <w:t xml:space="preserve"> </w:t>
            </w:r>
            <w:r w:rsidR="008060E6">
              <w:rPr>
                <w:rFonts w:hint="cs"/>
                <w:color w:val="000000"/>
                <w:sz w:val="19"/>
                <w:szCs w:val="19"/>
                <w:rtl/>
                <w:lang w:val="fr-CA" w:eastAsia="fr-CA" w:bidi="ar-SA"/>
              </w:rPr>
              <w:t>مشفوعا</w:t>
            </w:r>
            <w:r>
              <w:rPr>
                <w:rFonts w:hint="cs"/>
                <w:color w:val="000000"/>
                <w:sz w:val="19"/>
                <w:szCs w:val="19"/>
                <w:rtl/>
                <w:lang w:val="fr-CA" w:eastAsia="fr-CA" w:bidi="ar-SA"/>
              </w:rPr>
              <w:t xml:space="preserve"> بخطة عمل </w:t>
            </w:r>
            <w:r w:rsidR="008060E6">
              <w:rPr>
                <w:rFonts w:hint="cs"/>
                <w:color w:val="000000"/>
                <w:sz w:val="19"/>
                <w:szCs w:val="19"/>
                <w:rtl/>
                <w:lang w:val="fr-CA" w:eastAsia="fr-CA" w:bidi="ar-SA"/>
              </w:rPr>
              <w:t>منقّحة</w:t>
            </w:r>
            <w:r>
              <w:rPr>
                <w:rFonts w:hint="cs"/>
                <w:color w:val="000000"/>
                <w:sz w:val="19"/>
                <w:szCs w:val="19"/>
                <w:rtl/>
                <w:lang w:val="fr-CA" w:eastAsia="fr-CA" w:bidi="ar-SA"/>
              </w:rPr>
              <w:t xml:space="preserve"> </w:t>
            </w:r>
            <w:r w:rsidR="0034610F">
              <w:rPr>
                <w:rFonts w:hint="cs"/>
                <w:color w:val="000000"/>
                <w:sz w:val="19"/>
                <w:szCs w:val="19"/>
                <w:rtl/>
                <w:lang w:val="fr-CA" w:eastAsia="fr-CA" w:bidi="ar-SA"/>
              </w:rPr>
              <w:t>تراعي</w:t>
            </w:r>
            <w:r>
              <w:rPr>
                <w:rFonts w:hint="cs"/>
                <w:color w:val="000000"/>
                <w:sz w:val="19"/>
                <w:szCs w:val="19"/>
                <w:rtl/>
                <w:lang w:val="fr-CA" w:eastAsia="fr-CA" w:bidi="ar-SA"/>
              </w:rPr>
              <w:t xml:space="preserve"> </w:t>
            </w:r>
            <w:r w:rsidRPr="001D2C14">
              <w:rPr>
                <w:color w:val="000000"/>
                <w:sz w:val="19"/>
                <w:szCs w:val="19"/>
                <w:rtl/>
                <w:lang w:val="fr-CA" w:eastAsia="fr-CA" w:bidi="ar-SA"/>
              </w:rPr>
              <w:t>إعادة توزيع شريحة عام 201</w:t>
            </w:r>
            <w:r>
              <w:rPr>
                <w:rFonts w:hint="cs"/>
                <w:color w:val="000000"/>
                <w:sz w:val="19"/>
                <w:szCs w:val="19"/>
                <w:rtl/>
                <w:lang w:val="fr-CA" w:eastAsia="fr-CA" w:bidi="ar-SA"/>
              </w:rPr>
              <w:t>6</w:t>
            </w:r>
            <w:r w:rsidRPr="001D2C14">
              <w:rPr>
                <w:color w:val="000000"/>
                <w:sz w:val="19"/>
                <w:szCs w:val="19"/>
                <w:rtl/>
                <w:lang w:val="fr-CA" w:eastAsia="fr-CA" w:bidi="ar-SA"/>
              </w:rPr>
              <w:t xml:space="preserve"> والشرائح التالية</w:t>
            </w:r>
            <w:r>
              <w:rPr>
                <w:rFonts w:hint="cs"/>
                <w:color w:val="000000"/>
                <w:sz w:val="19"/>
                <w:szCs w:val="19"/>
                <w:rtl/>
                <w:lang w:val="fr-CA" w:eastAsia="fr-CA" w:bidi="ar-SA"/>
              </w:rPr>
              <w:t>.</w:t>
            </w:r>
            <w:r w:rsidRPr="001D2C14">
              <w:rPr>
                <w:color w:val="000000"/>
                <w:sz w:val="19"/>
                <w:szCs w:val="19"/>
                <w:rtl/>
                <w:lang w:val="fr-CA" w:eastAsia="fr-CA" w:bidi="ar-SA"/>
              </w:rPr>
              <w:t xml:space="preserve"> </w:t>
            </w:r>
          </w:p>
        </w:tc>
      </w:tr>
      <w:tr w:rsidR="00C87CB2" w:rsidRPr="001D2C14" w:rsidTr="00EF44DB">
        <w:trPr>
          <w:trHeight w:val="700"/>
        </w:trPr>
        <w:tc>
          <w:tcPr>
            <w:tcW w:w="1182" w:type="dxa"/>
            <w:vMerge/>
            <w:tcBorders>
              <w:top w:val="nil"/>
              <w:left w:val="single" w:sz="4" w:space="0" w:color="auto"/>
              <w:bottom w:val="single" w:sz="4" w:space="0" w:color="auto"/>
              <w:right w:val="single" w:sz="4" w:space="0" w:color="auto"/>
            </w:tcBorders>
            <w:vAlign w:val="center"/>
            <w:hideMark/>
          </w:tcPr>
          <w:p w:rsidR="00C87CB2" w:rsidRPr="001D2C14" w:rsidRDefault="00C87CB2" w:rsidP="00EF44DB">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jc w:val="center"/>
              <w:rPr>
                <w:color w:val="000000"/>
                <w:sz w:val="19"/>
                <w:szCs w:val="19"/>
                <w:rtl/>
                <w:lang w:val="fr-CA" w:eastAsia="fr-CA" w:bidi="ar-SA"/>
              </w:rPr>
            </w:pPr>
            <w:r>
              <w:rPr>
                <w:rFonts w:hint="cs"/>
                <w:color w:val="000000"/>
                <w:sz w:val="19"/>
                <w:szCs w:val="19"/>
                <w:rtl/>
                <w:lang w:val="fr-CA" w:eastAsia="fr-CA" w:bidi="ar-SA"/>
              </w:rPr>
              <w:t>2016</w:t>
            </w:r>
          </w:p>
        </w:tc>
        <w:tc>
          <w:tcPr>
            <w:tcW w:w="995"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jc w:val="right"/>
              <w:rPr>
                <w:color w:val="000000"/>
                <w:sz w:val="19"/>
                <w:szCs w:val="19"/>
                <w:lang w:val="fr-CA" w:eastAsia="fr-CA" w:bidi="ar-SA"/>
              </w:rPr>
            </w:pPr>
            <w:r>
              <w:rPr>
                <w:rFonts w:hint="cs"/>
                <w:color w:val="000000"/>
                <w:sz w:val="19"/>
                <w:szCs w:val="19"/>
                <w:rtl/>
                <w:lang w:val="fr-CA" w:eastAsia="fr-CA" w:bidi="ar-SA"/>
              </w:rPr>
              <w:t>73,450</w:t>
            </w:r>
          </w:p>
        </w:tc>
        <w:tc>
          <w:tcPr>
            <w:tcW w:w="2507" w:type="dxa"/>
            <w:vMerge/>
            <w:tcBorders>
              <w:left w:val="single" w:sz="4" w:space="0" w:color="auto"/>
              <w:bottom w:val="single" w:sz="4" w:space="0" w:color="auto"/>
              <w:right w:val="single" w:sz="4" w:space="0" w:color="auto"/>
            </w:tcBorders>
            <w:shd w:val="clear" w:color="auto" w:fill="auto"/>
          </w:tcPr>
          <w:p w:rsidR="00C87CB2" w:rsidRPr="001D2C14" w:rsidRDefault="00C87CB2" w:rsidP="00EF44DB">
            <w:pPr>
              <w:bidi/>
              <w:jc w:val="left"/>
              <w:rPr>
                <w:color w:val="000000"/>
                <w:sz w:val="19"/>
                <w:szCs w:val="19"/>
                <w:lang w:val="fr-CA" w:eastAsia="fr-CA" w:bidi="ar-SA"/>
              </w:rPr>
            </w:pPr>
          </w:p>
        </w:tc>
        <w:tc>
          <w:tcPr>
            <w:tcW w:w="6804" w:type="dxa"/>
            <w:vMerge/>
            <w:tcBorders>
              <w:top w:val="nil"/>
              <w:left w:val="single" w:sz="4" w:space="0" w:color="auto"/>
              <w:bottom w:val="single" w:sz="4" w:space="0" w:color="auto"/>
              <w:right w:val="single" w:sz="4" w:space="0" w:color="auto"/>
            </w:tcBorders>
            <w:vAlign w:val="center"/>
            <w:hideMark/>
          </w:tcPr>
          <w:p w:rsidR="00C87CB2" w:rsidRPr="001D2C14" w:rsidRDefault="00C87CB2" w:rsidP="00EF44DB">
            <w:pPr>
              <w:bidi/>
              <w:rPr>
                <w:color w:val="000000"/>
                <w:sz w:val="19"/>
                <w:szCs w:val="19"/>
                <w:lang w:val="fr-CA" w:eastAsia="fr-CA" w:bidi="ar-SA"/>
              </w:rPr>
            </w:pPr>
          </w:p>
        </w:tc>
      </w:tr>
      <w:tr w:rsidR="00C87CB2" w:rsidRPr="001D2C14" w:rsidTr="00EF44DB">
        <w:trPr>
          <w:trHeight w:val="985"/>
        </w:trPr>
        <w:tc>
          <w:tcPr>
            <w:tcW w:w="1182" w:type="dxa"/>
            <w:tcBorders>
              <w:top w:val="single" w:sz="4" w:space="0" w:color="auto"/>
              <w:left w:val="single" w:sz="4" w:space="0" w:color="auto"/>
              <w:bottom w:val="single" w:sz="4" w:space="0" w:color="auto"/>
              <w:right w:val="single" w:sz="4" w:space="0" w:color="auto"/>
            </w:tcBorders>
            <w:shd w:val="clear" w:color="auto" w:fill="auto"/>
            <w:hideMark/>
          </w:tcPr>
          <w:p w:rsidR="008060E6" w:rsidRDefault="00C87CB2" w:rsidP="008060E6">
            <w:pPr>
              <w:bidi/>
              <w:jc w:val="left"/>
              <w:rPr>
                <w:color w:val="000000"/>
                <w:sz w:val="19"/>
                <w:szCs w:val="19"/>
                <w:rtl/>
                <w:lang w:val="fr-CA" w:eastAsia="fr-CA" w:bidi="ar-SA"/>
              </w:rPr>
            </w:pPr>
            <w:r>
              <w:rPr>
                <w:rFonts w:hint="cs"/>
                <w:color w:val="000000"/>
                <w:sz w:val="19"/>
                <w:szCs w:val="19"/>
                <w:rtl/>
                <w:lang w:val="fr-CA" w:eastAsia="fr-CA" w:bidi="ar-SA"/>
              </w:rPr>
              <w:t>هايتي</w:t>
            </w:r>
          </w:p>
          <w:p w:rsidR="00C87CB2" w:rsidRPr="001D2C14" w:rsidRDefault="00C87CB2" w:rsidP="008060E6">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C87CB2" w:rsidRPr="001D2C14" w:rsidRDefault="00C87CB2" w:rsidP="00EF44DB">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rsidR="00C87CB2" w:rsidRPr="001D2C14" w:rsidRDefault="00C87CB2" w:rsidP="00EF44DB">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rsidR="00C87CB2" w:rsidRPr="001D2C14" w:rsidRDefault="00C87CB2" w:rsidP="00EF44DB">
            <w:pPr>
              <w:jc w:val="right"/>
              <w:rPr>
                <w:color w:val="000000"/>
                <w:sz w:val="19"/>
                <w:szCs w:val="19"/>
                <w:lang w:val="fr-CA" w:eastAsia="fr-CA" w:bidi="ar-SA"/>
              </w:rPr>
            </w:pPr>
            <w:r>
              <w:rPr>
                <w:rFonts w:hint="cs"/>
                <w:color w:val="000000"/>
                <w:sz w:val="19"/>
                <w:szCs w:val="19"/>
                <w:rtl/>
                <w:lang w:val="fr-CA" w:eastAsia="fr-CA" w:bidi="ar-SA"/>
              </w:rPr>
              <w:t>95,916</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C87CB2" w:rsidRPr="001D2C14" w:rsidRDefault="00C87CB2" w:rsidP="00EF44DB">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w:t>
            </w:r>
            <w:r>
              <w:rPr>
                <w:rFonts w:hint="cs"/>
                <w:color w:val="000000"/>
                <w:sz w:val="19"/>
                <w:szCs w:val="19"/>
                <w:rtl/>
                <w:lang w:val="fr-CA" w:eastAsia="fr-CA" w:bidi="ar-SA"/>
              </w:rPr>
              <w:t>/</w:t>
            </w:r>
            <w:r w:rsidRPr="001D2C14">
              <w:rPr>
                <w:color w:val="000000"/>
                <w:sz w:val="19"/>
                <w:szCs w:val="19"/>
                <w:rtl/>
                <w:lang w:val="fr-CA" w:eastAsia="fr-CA" w:bidi="ar-SA"/>
              </w:rPr>
              <w:t>الت</w:t>
            </w:r>
            <w:r w:rsidR="0034610F">
              <w:rPr>
                <w:color w:val="000000"/>
                <w:sz w:val="19"/>
                <w:szCs w:val="19"/>
                <w:rtl/>
                <w:lang w:val="fr-CA" w:eastAsia="fr-CA" w:bidi="ar-SA"/>
              </w:rPr>
              <w:t>وقيع على الاتفاق/وثيقة المشروع/</w:t>
            </w:r>
            <w:r w:rsidRPr="001D2C14">
              <w:rPr>
                <w:color w:val="000000"/>
                <w:sz w:val="19"/>
                <w:szCs w:val="19"/>
                <w:rtl/>
                <w:lang w:val="fr-CA" w:eastAsia="fr-CA" w:bidi="ar-SA"/>
              </w:rPr>
              <w:t>الصعوبات الداخلية أو الخارجية</w:t>
            </w:r>
            <w:r>
              <w:rPr>
                <w:rFonts w:hint="cs"/>
                <w:color w:val="000000"/>
                <w:sz w:val="19"/>
                <w:szCs w:val="19"/>
                <w:rtl/>
                <w:lang w:val="fr-CA" w:eastAsia="fr-CA" w:bidi="ar-SA"/>
              </w:rPr>
              <w:t>/</w:t>
            </w:r>
            <w:r w:rsidRPr="001D2C14">
              <w:rPr>
                <w:color w:val="000000"/>
                <w:sz w:val="19"/>
                <w:szCs w:val="19"/>
                <w:rtl/>
                <w:lang w:val="fr-CA" w:eastAsia="fr-CA" w:bidi="ar-SA"/>
              </w:rPr>
              <w:t>صرف دون الحدّ الأدنى أي 20 في المائة</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C87CB2" w:rsidRPr="001D2C14" w:rsidRDefault="00C87CB2" w:rsidP="00C87CB2">
            <w:pPr>
              <w:bidi/>
              <w:rPr>
                <w:color w:val="000000"/>
                <w:sz w:val="19"/>
                <w:szCs w:val="19"/>
                <w:rtl/>
                <w:lang w:val="fr-CA" w:eastAsia="fr-CA" w:bidi="ar-SA"/>
              </w:rPr>
            </w:pPr>
            <w:r>
              <w:rPr>
                <w:color w:val="000000"/>
                <w:sz w:val="19"/>
                <w:szCs w:val="19"/>
                <w:rtl/>
                <w:lang w:val="fr-CA" w:eastAsia="fr-CA" w:bidi="ar-SA"/>
              </w:rPr>
              <w:t>وإذ ت</w:t>
            </w:r>
            <w:r>
              <w:rPr>
                <w:rFonts w:hint="cs"/>
                <w:color w:val="000000"/>
                <w:sz w:val="19"/>
                <w:szCs w:val="19"/>
                <w:rtl/>
                <w:lang w:val="fr-CA" w:eastAsia="fr-CA" w:bidi="ar-SA"/>
              </w:rPr>
              <w:t>أخذ علما بأنّ ا</w:t>
            </w:r>
            <w:r w:rsidRPr="001D2C14">
              <w:rPr>
                <w:color w:val="000000"/>
                <w:sz w:val="19"/>
                <w:szCs w:val="19"/>
                <w:rtl/>
                <w:lang w:val="fr-CA" w:eastAsia="fr-CA" w:bidi="ar-SA"/>
              </w:rPr>
              <w:t xml:space="preserve">لتأخير </w:t>
            </w:r>
            <w:r>
              <w:rPr>
                <w:rFonts w:hint="cs"/>
                <w:color w:val="000000"/>
                <w:sz w:val="19"/>
                <w:szCs w:val="19"/>
                <w:rtl/>
                <w:lang w:val="fr-CA" w:eastAsia="fr-CA" w:bidi="ar-SA"/>
              </w:rPr>
              <w:t xml:space="preserve">في التوقيع على الاتفاق </w:t>
            </w:r>
            <w:r w:rsidRPr="001D2C14">
              <w:rPr>
                <w:color w:val="000000"/>
                <w:sz w:val="19"/>
                <w:szCs w:val="19"/>
                <w:rtl/>
                <w:lang w:val="fr-CA" w:eastAsia="fr-CA" w:bidi="ar-SA"/>
              </w:rPr>
              <w:t>الناتج من التعديلات الهيكلية في الدولة و</w:t>
            </w:r>
            <w:r w:rsidR="0034610F">
              <w:rPr>
                <w:rFonts w:hint="cs"/>
                <w:color w:val="000000"/>
                <w:sz w:val="19"/>
                <w:szCs w:val="19"/>
                <w:rtl/>
                <w:lang w:val="fr-CA" w:eastAsia="fr-CA" w:bidi="ar-SA"/>
              </w:rPr>
              <w:t xml:space="preserve">التغييرات </w:t>
            </w:r>
            <w:r w:rsidRPr="001D2C14">
              <w:rPr>
                <w:color w:val="000000"/>
                <w:sz w:val="19"/>
                <w:szCs w:val="19"/>
                <w:rtl/>
                <w:lang w:val="fr-CA" w:eastAsia="fr-CA" w:bidi="ar-SA"/>
              </w:rPr>
              <w:t>في وحدة الأوزون الوطنية</w:t>
            </w:r>
            <w:r>
              <w:rPr>
                <w:rFonts w:hint="cs"/>
                <w:color w:val="000000"/>
                <w:sz w:val="19"/>
                <w:szCs w:val="19"/>
                <w:rtl/>
                <w:lang w:val="fr-CA" w:eastAsia="fr-CA" w:bidi="ar-SA"/>
              </w:rPr>
              <w:t xml:space="preserve"> وبأنّ </w:t>
            </w:r>
            <w:r w:rsidR="0034610F">
              <w:rPr>
                <w:rFonts w:hint="cs"/>
                <w:color w:val="000000"/>
                <w:sz w:val="19"/>
                <w:szCs w:val="19"/>
                <w:rtl/>
                <w:lang w:val="fr-CA" w:eastAsia="fr-CA" w:bidi="ar-SA"/>
              </w:rPr>
              <w:t>نسبة</w:t>
            </w:r>
            <w:r>
              <w:rPr>
                <w:rFonts w:hint="cs"/>
                <w:color w:val="000000"/>
                <w:sz w:val="19"/>
                <w:szCs w:val="19"/>
                <w:rtl/>
                <w:lang w:val="fr-CA" w:eastAsia="fr-CA" w:bidi="ar-SA"/>
              </w:rPr>
              <w:t xml:space="preserve"> الصرف الإجمالي</w:t>
            </w:r>
            <w:r w:rsidRPr="001D2C14">
              <w:rPr>
                <w:color w:val="000000"/>
                <w:sz w:val="19"/>
                <w:szCs w:val="19"/>
                <w:rtl/>
                <w:lang w:val="fr-CA" w:eastAsia="fr-CA" w:bidi="ar-SA"/>
              </w:rPr>
              <w:t xml:space="preserve"> </w:t>
            </w:r>
            <w:r w:rsidR="008060E6">
              <w:rPr>
                <w:rFonts w:hint="cs"/>
                <w:color w:val="000000"/>
                <w:sz w:val="19"/>
                <w:szCs w:val="19"/>
                <w:rtl/>
                <w:lang w:val="fr-CA" w:eastAsia="fr-CA" w:bidi="ar-SA"/>
              </w:rPr>
              <w:t xml:space="preserve">على </w:t>
            </w:r>
            <w:r w:rsidRPr="001D2C14">
              <w:rPr>
                <w:color w:val="000000"/>
                <w:sz w:val="19"/>
                <w:szCs w:val="19"/>
                <w:rtl/>
                <w:lang w:val="fr-CA" w:eastAsia="fr-CA" w:bidi="ar-SA"/>
              </w:rPr>
              <w:t>الشريحة الثانية (201</w:t>
            </w:r>
            <w:r>
              <w:rPr>
                <w:rFonts w:hint="cs"/>
                <w:color w:val="000000"/>
                <w:sz w:val="19"/>
                <w:szCs w:val="19"/>
                <w:rtl/>
                <w:lang w:val="fr-CA" w:eastAsia="fr-CA" w:bidi="ar-SA"/>
              </w:rPr>
              <w:t>4</w:t>
            </w:r>
            <w:r w:rsidRPr="001D2C14">
              <w:rPr>
                <w:color w:val="000000"/>
                <w:sz w:val="19"/>
                <w:szCs w:val="19"/>
                <w:rtl/>
                <w:lang w:val="fr-CA" w:eastAsia="fr-CA" w:bidi="ar-SA"/>
              </w:rPr>
              <w:t xml:space="preserve">) من </w:t>
            </w:r>
            <w:r>
              <w:rPr>
                <w:rFonts w:hint="cs"/>
                <w:color w:val="000000"/>
                <w:sz w:val="19"/>
                <w:szCs w:val="19"/>
                <w:rtl/>
                <w:lang w:val="fr-CA" w:eastAsia="fr-CA" w:bidi="ar-SA"/>
              </w:rPr>
              <w:t xml:space="preserve">المرحلة الأولى من </w:t>
            </w:r>
            <w:r w:rsidRPr="001D2C14">
              <w:rPr>
                <w:color w:val="000000"/>
                <w:sz w:val="19"/>
                <w:szCs w:val="19"/>
                <w:rtl/>
                <w:lang w:val="fr-CA" w:eastAsia="fr-CA" w:bidi="ar-SA"/>
              </w:rPr>
              <w:t xml:space="preserve">ﺧطﺔ إدارة إزاﻟﺔ اﻟﻣواد </w:t>
            </w:r>
            <w:r w:rsidRPr="001D2C14">
              <w:rPr>
                <w:rFonts w:hint="cs"/>
                <w:color w:val="000000"/>
                <w:sz w:val="19"/>
                <w:szCs w:val="19"/>
                <w:rtl/>
                <w:lang w:val="fr-CA" w:eastAsia="fr-CA" w:bidi="ar-SA"/>
              </w:rPr>
              <w:t>اﻟﮭﯾدروﮐﻟوروﻓﻟوروﮐرﺑوﻧﯾﺔ</w:t>
            </w:r>
            <w:r w:rsidRPr="00C87CB2">
              <w:rPr>
                <w:rFonts w:hint="cs"/>
                <w:color w:val="000000"/>
                <w:sz w:val="19"/>
                <w:szCs w:val="19"/>
                <w:rtl/>
                <w:lang w:val="fr-CA" w:eastAsia="fr-CA" w:bidi="ar-SA"/>
              </w:rPr>
              <w:t xml:space="preserve"> كان</w:t>
            </w:r>
            <w:r>
              <w:rPr>
                <w:rFonts w:hint="cs"/>
                <w:color w:val="000000"/>
                <w:sz w:val="19"/>
                <w:szCs w:val="19"/>
                <w:rtl/>
                <w:lang w:val="fr-CA" w:eastAsia="fr-CA" w:bidi="ar-SA"/>
              </w:rPr>
              <w:t xml:space="preserve"> دون الحدّ الأدنى للصرف أي 20 في المائة</w:t>
            </w:r>
            <w:r w:rsidR="008060E6">
              <w:rPr>
                <w:rFonts w:hint="cs"/>
                <w:color w:val="000000"/>
                <w:sz w:val="19"/>
                <w:szCs w:val="19"/>
                <w:rtl/>
                <w:lang w:val="fr-CA" w:eastAsia="fr-CA" w:bidi="ar-SA"/>
              </w:rPr>
              <w:t>؛</w:t>
            </w:r>
            <w:r w:rsidRPr="001D2C14">
              <w:rPr>
                <w:color w:val="000000"/>
                <w:sz w:val="19"/>
                <w:szCs w:val="19"/>
                <w:rtl/>
                <w:lang w:val="fr-CA" w:eastAsia="fr-CA" w:bidi="ar-SA"/>
              </w:rPr>
              <w:t xml:space="preserve"> وإذ تحث </w:t>
            </w:r>
            <w:r>
              <w:rPr>
                <w:rFonts w:hint="cs"/>
                <w:color w:val="000000"/>
                <w:sz w:val="19"/>
                <w:szCs w:val="19"/>
                <w:rtl/>
                <w:lang w:val="fr-CA" w:eastAsia="fr-CA" w:bidi="ar-SA"/>
              </w:rPr>
              <w:t xml:space="preserve">هاتي </w:t>
            </w:r>
            <w:r w:rsidRPr="001D2C14">
              <w:rPr>
                <w:color w:val="000000"/>
                <w:sz w:val="19"/>
                <w:szCs w:val="19"/>
                <w:rtl/>
                <w:lang w:val="fr-CA" w:eastAsia="fr-CA" w:bidi="ar-SA"/>
              </w:rPr>
              <w:t>على التعاون مع برنامج الأمم المتحدة للبيئة بما يتيح فرصة</w:t>
            </w:r>
            <w:r>
              <w:rPr>
                <w:color w:val="000000"/>
                <w:sz w:val="19"/>
                <w:szCs w:val="19"/>
                <w:rtl/>
                <w:lang w:val="fr-CA" w:eastAsia="fr-CA" w:bidi="ar-SA"/>
              </w:rPr>
              <w:t xml:space="preserve"> تقديم طلب تمويل الشريحة ال</w:t>
            </w:r>
            <w:r>
              <w:rPr>
                <w:rFonts w:hint="cs"/>
                <w:color w:val="000000"/>
                <w:sz w:val="19"/>
                <w:szCs w:val="19"/>
                <w:rtl/>
                <w:lang w:val="fr-CA" w:eastAsia="fr-CA" w:bidi="ar-SA"/>
              </w:rPr>
              <w:t>ثالثة</w:t>
            </w:r>
            <w:r w:rsidRPr="001D2C14">
              <w:rPr>
                <w:color w:val="000000"/>
                <w:sz w:val="19"/>
                <w:szCs w:val="19"/>
                <w:rtl/>
                <w:lang w:val="fr-CA" w:eastAsia="fr-CA" w:bidi="ar-SA"/>
              </w:rPr>
              <w:t xml:space="preserve"> (2018) من المرحلة الأولى من ﺧطﺔ إدارة إزاﻟﺔ اﻟﻣواد اﻟﮭﯾدروﮐﻟوروﻓﻟوروﮐرﺑوﻧﯾﺔ إلى </w:t>
            </w:r>
            <w:r w:rsidRPr="001D2C14">
              <w:rPr>
                <w:rFonts w:hint="cs"/>
                <w:color w:val="000000"/>
                <w:sz w:val="19"/>
                <w:szCs w:val="19"/>
                <w:rtl/>
                <w:lang w:val="fr-CA" w:eastAsia="fr-CA" w:bidi="ar-SA"/>
              </w:rPr>
              <w:t>الاجتماع</w:t>
            </w:r>
            <w:r>
              <w:rPr>
                <w:color w:val="000000"/>
                <w:sz w:val="19"/>
                <w:szCs w:val="19"/>
                <w:rtl/>
                <w:lang w:val="fr-CA" w:eastAsia="fr-CA" w:bidi="ar-SA"/>
              </w:rPr>
              <w:t xml:space="preserve"> ال</w:t>
            </w:r>
            <w:r>
              <w:rPr>
                <w:rFonts w:hint="cs"/>
                <w:color w:val="000000"/>
                <w:sz w:val="19"/>
                <w:szCs w:val="19"/>
                <w:rtl/>
                <w:lang w:val="fr-CA" w:eastAsia="fr-CA" w:bidi="ar-SA"/>
              </w:rPr>
              <w:t>خامس</w:t>
            </w:r>
            <w:r w:rsidRPr="001D2C14">
              <w:rPr>
                <w:color w:val="000000"/>
                <w:sz w:val="19"/>
                <w:szCs w:val="19"/>
                <w:rtl/>
                <w:lang w:val="fr-CA" w:eastAsia="fr-CA" w:bidi="ar-SA"/>
              </w:rPr>
              <w:t xml:space="preserve"> والثمانين </w:t>
            </w:r>
            <w:r>
              <w:rPr>
                <w:rFonts w:hint="cs"/>
                <w:color w:val="000000"/>
                <w:sz w:val="19"/>
                <w:szCs w:val="19"/>
                <w:rtl/>
                <w:lang w:val="fr-CA" w:eastAsia="fr-CA" w:bidi="ar-SA"/>
              </w:rPr>
              <w:t xml:space="preserve">أو السادس والثمانين </w:t>
            </w:r>
            <w:r w:rsidR="008060E6">
              <w:rPr>
                <w:rFonts w:hint="cs"/>
                <w:color w:val="000000"/>
                <w:sz w:val="19"/>
                <w:szCs w:val="19"/>
                <w:rtl/>
                <w:lang w:val="fr-CA" w:eastAsia="fr-CA" w:bidi="ar-SA"/>
              </w:rPr>
              <w:t>مشفوعا</w:t>
            </w:r>
            <w:r>
              <w:rPr>
                <w:rFonts w:hint="cs"/>
                <w:color w:val="000000"/>
                <w:sz w:val="19"/>
                <w:szCs w:val="19"/>
                <w:rtl/>
                <w:lang w:val="fr-CA" w:eastAsia="fr-CA" w:bidi="ar-SA"/>
              </w:rPr>
              <w:t xml:space="preserve"> </w:t>
            </w:r>
            <w:r>
              <w:rPr>
                <w:color w:val="000000"/>
                <w:sz w:val="19"/>
                <w:szCs w:val="19"/>
                <w:rtl/>
                <w:lang w:val="fr-CA" w:eastAsia="fr-CA" w:bidi="ar-SA"/>
              </w:rPr>
              <w:t xml:space="preserve">بخطة عمل </w:t>
            </w:r>
            <w:r w:rsidR="008060E6">
              <w:rPr>
                <w:color w:val="000000"/>
                <w:sz w:val="19"/>
                <w:szCs w:val="19"/>
                <w:rtl/>
                <w:lang w:val="fr-CA" w:eastAsia="fr-CA" w:bidi="ar-SA"/>
              </w:rPr>
              <w:t>منقّحة</w:t>
            </w:r>
            <w:r w:rsidRPr="001D2C14">
              <w:rPr>
                <w:color w:val="000000"/>
                <w:sz w:val="19"/>
                <w:szCs w:val="19"/>
                <w:rtl/>
                <w:lang w:val="fr-CA" w:eastAsia="fr-CA" w:bidi="ar-SA"/>
              </w:rPr>
              <w:t xml:space="preserve"> </w:t>
            </w:r>
            <w:r w:rsidR="0034610F">
              <w:rPr>
                <w:color w:val="000000"/>
                <w:sz w:val="19"/>
                <w:szCs w:val="19"/>
                <w:rtl/>
                <w:lang w:val="fr-CA" w:eastAsia="fr-CA" w:bidi="ar-SA"/>
              </w:rPr>
              <w:t>تراعي</w:t>
            </w:r>
            <w:r w:rsidRPr="001D2C14">
              <w:rPr>
                <w:color w:val="000000"/>
                <w:sz w:val="19"/>
                <w:szCs w:val="19"/>
                <w:rtl/>
                <w:lang w:val="fr-CA" w:eastAsia="fr-CA" w:bidi="ar-SA"/>
              </w:rPr>
              <w:t xml:space="preserve"> إعادة توزيع شريحة عام 2018 والشرائح التالية</w:t>
            </w:r>
            <w:r>
              <w:rPr>
                <w:rFonts w:hint="cs"/>
                <w:color w:val="000000"/>
                <w:sz w:val="19"/>
                <w:szCs w:val="19"/>
                <w:rtl/>
                <w:lang w:val="fr-CA" w:eastAsia="fr-CA" w:bidi="ar-SA"/>
              </w:rPr>
              <w:t xml:space="preserve">، </w:t>
            </w:r>
            <w:r w:rsidRPr="001D2C14">
              <w:rPr>
                <w:color w:val="000000"/>
                <w:sz w:val="19"/>
                <w:szCs w:val="19"/>
                <w:rtl/>
                <w:lang w:val="fr-CA" w:eastAsia="fr-CA" w:bidi="ar-SA"/>
              </w:rPr>
              <w:t>على اعتبار أن</w:t>
            </w:r>
            <w:r>
              <w:rPr>
                <w:rFonts w:hint="cs"/>
                <w:color w:val="000000"/>
                <w:sz w:val="19"/>
                <w:szCs w:val="19"/>
                <w:rtl/>
                <w:lang w:val="fr-CA" w:eastAsia="fr-CA" w:bidi="ar-SA"/>
              </w:rPr>
              <w:t>ّ</w:t>
            </w:r>
            <w:r w:rsidRPr="001D2C14">
              <w:rPr>
                <w:color w:val="000000"/>
                <w:sz w:val="19"/>
                <w:szCs w:val="19"/>
                <w:rtl/>
                <w:lang w:val="fr-CA" w:eastAsia="fr-CA" w:bidi="ar-SA"/>
              </w:rPr>
              <w:t xml:space="preserve">ه </w:t>
            </w:r>
            <w:r>
              <w:rPr>
                <w:rFonts w:hint="cs"/>
                <w:color w:val="000000"/>
                <w:sz w:val="19"/>
                <w:szCs w:val="19"/>
                <w:rtl/>
                <w:lang w:val="fr-CA" w:eastAsia="fr-CA" w:bidi="ar-SA"/>
              </w:rPr>
              <w:t xml:space="preserve">يكون </w:t>
            </w:r>
            <w:r w:rsidRPr="001D2C14">
              <w:rPr>
                <w:color w:val="000000"/>
                <w:sz w:val="19"/>
                <w:szCs w:val="19"/>
                <w:rtl/>
                <w:lang w:val="fr-CA" w:eastAsia="fr-CA" w:bidi="ar-SA"/>
              </w:rPr>
              <w:t>تم</w:t>
            </w:r>
            <w:r>
              <w:rPr>
                <w:rFonts w:hint="cs"/>
                <w:color w:val="000000"/>
                <w:sz w:val="19"/>
                <w:szCs w:val="19"/>
                <w:rtl/>
                <w:lang w:val="fr-CA" w:eastAsia="fr-CA" w:bidi="ar-SA"/>
              </w:rPr>
              <w:t>ّ</w:t>
            </w:r>
            <w:r w:rsidRPr="001D2C14">
              <w:rPr>
                <w:color w:val="000000"/>
                <w:sz w:val="19"/>
                <w:szCs w:val="19"/>
                <w:rtl/>
                <w:lang w:val="fr-CA" w:eastAsia="fr-CA" w:bidi="ar-SA"/>
              </w:rPr>
              <w:t xml:space="preserve"> صرف ما يزيد على 20 في المائة من الأموال </w:t>
            </w:r>
            <w:r w:rsidR="0034610F">
              <w:rPr>
                <w:color w:val="000000"/>
                <w:sz w:val="19"/>
                <w:szCs w:val="19"/>
                <w:rtl/>
                <w:lang w:val="fr-CA" w:eastAsia="fr-CA" w:bidi="ar-SA"/>
              </w:rPr>
              <w:t>المعتمدة</w:t>
            </w:r>
            <w:r w:rsidRPr="001D2C14">
              <w:rPr>
                <w:color w:val="000000"/>
                <w:sz w:val="19"/>
                <w:szCs w:val="19"/>
                <w:rtl/>
                <w:lang w:val="fr-CA" w:eastAsia="fr-CA" w:bidi="ar-SA"/>
              </w:rPr>
              <w:t xml:space="preserve"> للشريحة السابقة.</w:t>
            </w:r>
          </w:p>
        </w:tc>
      </w:tr>
      <w:tr w:rsidR="00C87CB2" w:rsidRPr="001D2C14" w:rsidTr="00EF44DB">
        <w:trPr>
          <w:trHeight w:val="504"/>
        </w:trPr>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C87CB2" w:rsidRPr="001D2C14" w:rsidRDefault="00C87CB2" w:rsidP="00EF44DB">
            <w:pPr>
              <w:bidi/>
              <w:jc w:val="center"/>
              <w:rPr>
                <w:b/>
                <w:bCs/>
                <w:color w:val="000000"/>
                <w:sz w:val="19"/>
                <w:szCs w:val="19"/>
                <w:lang w:val="fr-CA" w:eastAsia="fr-CA" w:bidi="ar-SA"/>
              </w:rPr>
            </w:pPr>
            <w:r w:rsidRPr="001D2C14">
              <w:rPr>
                <w:rFonts w:hint="cs"/>
                <w:b/>
                <w:bCs/>
                <w:color w:val="000000"/>
                <w:sz w:val="19"/>
                <w:szCs w:val="19"/>
                <w:rtl/>
                <w:lang w:val="en-CA" w:eastAsia="en-CA" w:bidi="ar-SA"/>
              </w:rPr>
              <w:lastRenderedPageBreak/>
              <w:t>البلد</w:t>
            </w:r>
          </w:p>
        </w:tc>
        <w:tc>
          <w:tcPr>
            <w:tcW w:w="1089" w:type="dxa"/>
            <w:tcBorders>
              <w:top w:val="single" w:sz="4" w:space="0" w:color="auto"/>
              <w:left w:val="single" w:sz="4" w:space="0" w:color="auto"/>
              <w:bottom w:val="single" w:sz="4" w:space="0" w:color="auto"/>
              <w:right w:val="single" w:sz="4" w:space="0" w:color="auto"/>
            </w:tcBorders>
            <w:shd w:val="clear" w:color="auto" w:fill="auto"/>
            <w:vAlign w:val="center"/>
          </w:tcPr>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الوكالة</w:t>
            </w:r>
          </w:p>
        </w:tc>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الشريحة</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C87CB2" w:rsidRDefault="00C87CB2" w:rsidP="00EF44DB">
            <w:pPr>
              <w:bidi/>
              <w:jc w:val="center"/>
              <w:rPr>
                <w:b/>
                <w:bCs/>
                <w:color w:val="000000"/>
                <w:sz w:val="19"/>
                <w:szCs w:val="19"/>
                <w:lang w:val="en-CA" w:eastAsia="en-CA" w:bidi="ar-SA"/>
              </w:rPr>
            </w:pPr>
            <w:r w:rsidRPr="001D2C14">
              <w:rPr>
                <w:rFonts w:hint="cs"/>
                <w:b/>
                <w:bCs/>
                <w:color w:val="000000"/>
                <w:sz w:val="19"/>
                <w:szCs w:val="19"/>
                <w:rtl/>
                <w:lang w:val="en-CA" w:eastAsia="en-CA" w:bidi="ar-SA"/>
              </w:rPr>
              <w:t xml:space="preserve">المبلغ </w:t>
            </w:r>
          </w:p>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en-CA" w:bidi="ar-SA"/>
              </w:rPr>
              <w:t>(مع تكاليف الدعم) (دولار أمريكي)</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tcPr>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en-CA" w:bidi="ar-SA"/>
              </w:rPr>
              <w:t>أسباب التأخير/ السحب</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fr-CA" w:bidi="ar-SA"/>
              </w:rPr>
              <w:t>التوصيات</w:t>
            </w:r>
          </w:p>
        </w:tc>
      </w:tr>
      <w:tr w:rsidR="00C87CB2" w:rsidRPr="001D2C14" w:rsidTr="00EF44DB">
        <w:trPr>
          <w:trHeight w:val="699"/>
        </w:trPr>
        <w:tc>
          <w:tcPr>
            <w:tcW w:w="118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060E6" w:rsidRDefault="008060E6" w:rsidP="00EF44DB">
            <w:pPr>
              <w:bidi/>
              <w:jc w:val="left"/>
              <w:rPr>
                <w:color w:val="000000"/>
                <w:sz w:val="19"/>
                <w:szCs w:val="19"/>
                <w:rtl/>
                <w:lang w:val="fr-CA" w:eastAsia="fr-CA" w:bidi="ar-SA"/>
              </w:rPr>
            </w:pPr>
            <w:r>
              <w:rPr>
                <w:rFonts w:hint="cs"/>
                <w:color w:val="000000"/>
                <w:sz w:val="19"/>
                <w:szCs w:val="19"/>
                <w:rtl/>
                <w:lang w:val="fr-CA" w:eastAsia="fr-CA" w:bidi="ar-SA"/>
              </w:rPr>
              <w:t>بيرو</w:t>
            </w:r>
            <w:r w:rsidR="00C87CB2">
              <w:rPr>
                <w:color w:val="000000"/>
                <w:sz w:val="19"/>
                <w:szCs w:val="19"/>
                <w:rtl/>
                <w:lang w:val="fr-CA" w:eastAsia="fr-CA" w:bidi="ar-SA"/>
              </w:rPr>
              <w:t xml:space="preserve"> </w:t>
            </w:r>
          </w:p>
          <w:p w:rsidR="00C87CB2" w:rsidRPr="001D2C14" w:rsidRDefault="00C87CB2" w:rsidP="008060E6">
            <w:pPr>
              <w:bidi/>
              <w:jc w:val="left"/>
              <w:rPr>
                <w:color w:val="000000"/>
                <w:sz w:val="19"/>
                <w:szCs w:val="19"/>
                <w:rtl/>
                <w:lang w:val="fr-CA" w:eastAsia="fr-CA" w:bidi="ar-SA"/>
              </w:rPr>
            </w:pPr>
            <w:r>
              <w:rPr>
                <w:color w:val="000000"/>
                <w:sz w:val="19"/>
                <w:szCs w:val="19"/>
                <w:rtl/>
                <w:lang w:val="fr-CA" w:eastAsia="fr-CA" w:bidi="ar-SA"/>
              </w:rPr>
              <w:t xml:space="preserve">(المرحلة </w:t>
            </w:r>
            <w:r>
              <w:rPr>
                <w:rFonts w:hint="cs"/>
                <w:color w:val="000000"/>
                <w:sz w:val="19"/>
                <w:szCs w:val="19"/>
                <w:rtl/>
                <w:lang w:val="fr-CA" w:eastAsia="fr-CA" w:bidi="ar-SA"/>
              </w:rPr>
              <w:t>ا</w:t>
            </w:r>
            <w:r w:rsidR="0034610F">
              <w:rPr>
                <w:color w:val="000000"/>
                <w:sz w:val="19"/>
                <w:szCs w:val="19"/>
                <w:rtl/>
                <w:lang w:val="fr-CA" w:eastAsia="fr-CA" w:bidi="ar-SA"/>
              </w:rPr>
              <w:t>ل</w:t>
            </w:r>
            <w:r w:rsidR="0034610F">
              <w:rPr>
                <w:rFonts w:hint="cs"/>
                <w:color w:val="000000"/>
                <w:sz w:val="19"/>
                <w:szCs w:val="19"/>
                <w:rtl/>
                <w:lang w:val="fr-CA" w:eastAsia="fr-CA" w:bidi="ar-SA"/>
              </w:rPr>
              <w:t>ثانية</w:t>
            </w:r>
            <w:r w:rsidRPr="001D2C14">
              <w:rPr>
                <w:color w:val="000000"/>
                <w:sz w:val="19"/>
                <w:szCs w:val="19"/>
                <w:rtl/>
                <w:lang w:val="fr-CA" w:eastAsia="fr-CA" w:bidi="ar-SA"/>
              </w:rPr>
              <w:t>)</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C87CB2" w:rsidRPr="001D2C14" w:rsidRDefault="00C87CB2" w:rsidP="00EF44DB">
            <w:pPr>
              <w:bidi/>
              <w:jc w:val="left"/>
              <w:rPr>
                <w:color w:val="000000"/>
                <w:sz w:val="19"/>
                <w:szCs w:val="19"/>
                <w:rtl/>
                <w:lang w:val="fr-CA" w:eastAsia="fr-CA" w:bidi="ar-SA"/>
              </w:rPr>
            </w:pPr>
            <w:r w:rsidRPr="001D2C14">
              <w:rPr>
                <w:color w:val="000000"/>
                <w:sz w:val="19"/>
                <w:szCs w:val="19"/>
                <w:rtl/>
                <w:lang w:val="fr-CA" w:eastAsia="fr-CA" w:bidi="ar-SA"/>
              </w:rPr>
              <w:t xml:space="preserve">برنامج الأمم المتحدة </w:t>
            </w:r>
            <w:r w:rsidR="008060E6">
              <w:rPr>
                <w:rFonts w:hint="cs"/>
                <w:color w:val="000000"/>
                <w:sz w:val="19"/>
                <w:szCs w:val="19"/>
                <w:rtl/>
                <w:lang w:val="fr-CA" w:eastAsia="fr-CA" w:bidi="ar-SA"/>
              </w:rPr>
              <w:t>الإنمائي</w:t>
            </w:r>
          </w:p>
        </w:tc>
        <w:tc>
          <w:tcPr>
            <w:tcW w:w="654" w:type="dxa"/>
            <w:tcBorders>
              <w:top w:val="single" w:sz="4" w:space="0" w:color="auto"/>
              <w:left w:val="single" w:sz="4" w:space="0" w:color="auto"/>
              <w:bottom w:val="single" w:sz="4" w:space="0" w:color="auto"/>
              <w:right w:val="single" w:sz="4" w:space="0" w:color="auto"/>
            </w:tcBorders>
            <w:shd w:val="clear" w:color="auto" w:fill="auto"/>
          </w:tcPr>
          <w:p w:rsidR="00C87CB2" w:rsidRPr="001D2C14" w:rsidRDefault="008060E6" w:rsidP="00EF44DB">
            <w:pPr>
              <w:jc w:val="center"/>
              <w:rPr>
                <w:color w:val="000000"/>
                <w:sz w:val="19"/>
                <w:szCs w:val="19"/>
                <w:rtl/>
                <w:lang w:val="fr-CA" w:eastAsia="fr-CA" w:bidi="ar-SA"/>
              </w:rPr>
            </w:pPr>
            <w:r>
              <w:rPr>
                <w:rFonts w:hint="cs"/>
                <w:color w:val="000000"/>
                <w:sz w:val="19"/>
                <w:szCs w:val="19"/>
                <w:rtl/>
                <w:lang w:val="fr-CA" w:eastAsia="fr-CA" w:bidi="ar-SA"/>
              </w:rPr>
              <w:t>2019</w:t>
            </w: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C87CB2" w:rsidRPr="001D2C14" w:rsidRDefault="008060E6" w:rsidP="00EF44DB">
            <w:pPr>
              <w:jc w:val="right"/>
              <w:rPr>
                <w:color w:val="000000"/>
                <w:sz w:val="19"/>
                <w:szCs w:val="19"/>
                <w:lang w:val="fr-CA" w:eastAsia="fr-CA" w:bidi="ar-SA"/>
              </w:rPr>
            </w:pPr>
            <w:r>
              <w:rPr>
                <w:rFonts w:hint="cs"/>
                <w:color w:val="000000"/>
                <w:sz w:val="19"/>
                <w:szCs w:val="19"/>
                <w:rtl/>
                <w:lang w:val="fr-CA" w:eastAsia="fr-CA" w:bidi="ar-SA"/>
              </w:rPr>
              <w:t>249,738</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C87CB2" w:rsidRPr="001D2C14" w:rsidRDefault="008060E6" w:rsidP="00EF44DB">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w:t>
            </w:r>
          </w:p>
        </w:tc>
        <w:tc>
          <w:tcPr>
            <w:tcW w:w="680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87CB2" w:rsidRPr="001D2C14" w:rsidRDefault="008060E6" w:rsidP="008060E6">
            <w:pPr>
              <w:bidi/>
              <w:rPr>
                <w:color w:val="000000"/>
                <w:sz w:val="19"/>
                <w:szCs w:val="19"/>
                <w:rtl/>
                <w:lang w:val="fr-CA" w:eastAsia="fr-CA" w:bidi="ar-SA"/>
              </w:rPr>
            </w:pPr>
            <w:r>
              <w:rPr>
                <w:rFonts w:hint="cs"/>
                <w:color w:val="000000"/>
                <w:sz w:val="19"/>
                <w:szCs w:val="19"/>
                <w:rtl/>
                <w:lang w:val="fr-CA" w:eastAsia="fr-CA" w:bidi="ar-SA"/>
              </w:rPr>
              <w:t>وإذ تأخذ علما بأنّ التعديلات الهيكلية في الدولة و</w:t>
            </w:r>
            <w:r w:rsidR="0034610F">
              <w:rPr>
                <w:rFonts w:hint="cs"/>
                <w:color w:val="000000"/>
                <w:sz w:val="19"/>
                <w:szCs w:val="19"/>
                <w:rtl/>
                <w:lang w:val="fr-CA" w:eastAsia="fr-CA" w:bidi="ar-SA"/>
              </w:rPr>
              <w:t xml:space="preserve">التغييرات في </w:t>
            </w:r>
            <w:r>
              <w:rPr>
                <w:rFonts w:hint="cs"/>
                <w:color w:val="000000"/>
                <w:sz w:val="19"/>
                <w:szCs w:val="19"/>
                <w:rtl/>
                <w:lang w:val="fr-CA" w:eastAsia="fr-CA" w:bidi="ar-SA"/>
              </w:rPr>
              <w:t>وحدة الأوزون الوطنية و</w:t>
            </w:r>
            <w:r w:rsidRPr="001D2C14">
              <w:rPr>
                <w:color w:val="000000"/>
                <w:sz w:val="19"/>
                <w:szCs w:val="19"/>
                <w:rtl/>
                <w:lang w:val="fr-CA" w:eastAsia="fr-CA" w:bidi="ar-SA"/>
              </w:rPr>
              <w:t>أن</w:t>
            </w:r>
            <w:r>
              <w:rPr>
                <w:rFonts w:hint="cs"/>
                <w:color w:val="000000"/>
                <w:sz w:val="19"/>
                <w:szCs w:val="19"/>
                <w:rtl/>
                <w:lang w:val="fr-CA" w:eastAsia="fr-CA" w:bidi="ar-SA"/>
              </w:rPr>
              <w:t xml:space="preserve">ّ </w:t>
            </w:r>
            <w:r w:rsidR="0034610F">
              <w:rPr>
                <w:rFonts w:hint="cs"/>
                <w:color w:val="000000"/>
                <w:sz w:val="19"/>
                <w:szCs w:val="19"/>
                <w:rtl/>
                <w:lang w:val="fr-CA" w:eastAsia="fr-CA" w:bidi="ar-SA"/>
              </w:rPr>
              <w:t>نسبة</w:t>
            </w:r>
            <w:r>
              <w:rPr>
                <w:rFonts w:hint="cs"/>
                <w:color w:val="000000"/>
                <w:sz w:val="19"/>
                <w:szCs w:val="19"/>
                <w:rtl/>
                <w:lang w:val="fr-CA" w:eastAsia="fr-CA" w:bidi="ar-SA"/>
              </w:rPr>
              <w:t xml:space="preserve"> الصرف الإجمالي</w:t>
            </w:r>
            <w:r w:rsidRPr="001D2C14">
              <w:rPr>
                <w:color w:val="000000"/>
                <w:sz w:val="19"/>
                <w:szCs w:val="19"/>
                <w:rtl/>
                <w:lang w:val="fr-CA" w:eastAsia="fr-CA" w:bidi="ar-SA"/>
              </w:rPr>
              <w:t xml:space="preserve"> </w:t>
            </w:r>
            <w:r>
              <w:rPr>
                <w:rFonts w:hint="cs"/>
                <w:color w:val="000000"/>
                <w:sz w:val="19"/>
                <w:szCs w:val="19"/>
                <w:rtl/>
                <w:lang w:val="fr-CA" w:eastAsia="fr-CA" w:bidi="ar-SA"/>
              </w:rPr>
              <w:t>على ا</w:t>
            </w:r>
            <w:r>
              <w:rPr>
                <w:color w:val="000000"/>
                <w:sz w:val="19"/>
                <w:szCs w:val="19"/>
                <w:rtl/>
                <w:lang w:val="fr-CA" w:eastAsia="fr-CA" w:bidi="ar-SA"/>
              </w:rPr>
              <w:t>لشريحة ال</w:t>
            </w:r>
            <w:r>
              <w:rPr>
                <w:rFonts w:hint="cs"/>
                <w:color w:val="000000"/>
                <w:sz w:val="19"/>
                <w:szCs w:val="19"/>
                <w:rtl/>
                <w:lang w:val="fr-CA" w:eastAsia="fr-CA" w:bidi="ar-SA"/>
              </w:rPr>
              <w:t>أولى</w:t>
            </w:r>
            <w:r w:rsidRPr="001D2C14">
              <w:rPr>
                <w:color w:val="000000"/>
                <w:sz w:val="19"/>
                <w:szCs w:val="19"/>
                <w:rtl/>
                <w:lang w:val="fr-CA" w:eastAsia="fr-CA" w:bidi="ar-SA"/>
              </w:rPr>
              <w:t xml:space="preserve"> من </w:t>
            </w:r>
            <w:r>
              <w:rPr>
                <w:rFonts w:hint="cs"/>
                <w:color w:val="000000"/>
                <w:sz w:val="19"/>
                <w:szCs w:val="19"/>
                <w:rtl/>
                <w:lang w:val="fr-CA" w:eastAsia="fr-CA" w:bidi="ar-SA"/>
              </w:rPr>
              <w:t xml:space="preserve">المرحلة الثانية من </w:t>
            </w:r>
            <w:r w:rsidRPr="001D2C14">
              <w:rPr>
                <w:color w:val="000000"/>
                <w:sz w:val="19"/>
                <w:szCs w:val="19"/>
                <w:rtl/>
                <w:lang w:val="fr-CA" w:eastAsia="fr-CA" w:bidi="ar-SA"/>
              </w:rPr>
              <w:t xml:space="preserve">ﺧطﺔ إدارة إزاﻟﺔ اﻟﻣواد </w:t>
            </w:r>
            <w:r w:rsidRPr="001D2C14">
              <w:rPr>
                <w:rFonts w:hint="cs"/>
                <w:color w:val="000000"/>
                <w:sz w:val="19"/>
                <w:szCs w:val="19"/>
                <w:rtl/>
                <w:lang w:val="fr-CA" w:eastAsia="fr-CA" w:bidi="ar-SA"/>
              </w:rPr>
              <w:t>اﻟﮭﯾدروﮐﻟوروﻓﻟوروﮐرﺑوﻧﯾﺔ</w:t>
            </w:r>
            <w:r>
              <w:rPr>
                <w:rFonts w:hint="cs"/>
                <w:color w:val="000000"/>
                <w:sz w:val="19"/>
                <w:szCs w:val="19"/>
                <w:rtl/>
                <w:lang w:val="fr-CA" w:eastAsia="fr-CA" w:bidi="ar-SA"/>
              </w:rPr>
              <w:t xml:space="preserve"> </w:t>
            </w:r>
            <w:r w:rsidRPr="00C87CB2">
              <w:rPr>
                <w:rFonts w:hint="cs"/>
                <w:color w:val="000000"/>
                <w:sz w:val="19"/>
                <w:szCs w:val="19"/>
                <w:rtl/>
                <w:lang w:val="fr-CA" w:eastAsia="fr-CA" w:bidi="ar-SA"/>
              </w:rPr>
              <w:t>كان</w:t>
            </w:r>
            <w:r>
              <w:rPr>
                <w:rFonts w:hint="cs"/>
                <w:color w:val="000000"/>
                <w:sz w:val="19"/>
                <w:szCs w:val="19"/>
                <w:rtl/>
                <w:lang w:val="fr-CA" w:eastAsia="fr-CA" w:bidi="ar-SA"/>
              </w:rPr>
              <w:t xml:space="preserve"> دون الحدّ الأدنى للصرف أي 20 في المائة؛ </w:t>
            </w:r>
            <w:r w:rsidRPr="001D2C14">
              <w:rPr>
                <w:color w:val="000000"/>
                <w:sz w:val="19"/>
                <w:szCs w:val="19"/>
                <w:rtl/>
                <w:lang w:val="fr-CA" w:eastAsia="fr-CA" w:bidi="ar-SA"/>
              </w:rPr>
              <w:t xml:space="preserve">وإذ تحث </w:t>
            </w:r>
            <w:r>
              <w:rPr>
                <w:rFonts w:hint="cs"/>
                <w:color w:val="000000"/>
                <w:sz w:val="19"/>
                <w:szCs w:val="19"/>
                <w:rtl/>
                <w:lang w:val="fr-CA" w:eastAsia="fr-CA" w:bidi="ar-SA"/>
              </w:rPr>
              <w:t xml:space="preserve">بيرو </w:t>
            </w:r>
            <w:r w:rsidRPr="001D2C14">
              <w:rPr>
                <w:color w:val="000000"/>
                <w:sz w:val="19"/>
                <w:szCs w:val="19"/>
                <w:rtl/>
                <w:lang w:val="fr-CA" w:eastAsia="fr-CA" w:bidi="ar-SA"/>
              </w:rPr>
              <w:t>على التعاون مع برنامج الأمم المتحدة</w:t>
            </w:r>
            <w:r>
              <w:rPr>
                <w:rFonts w:hint="cs"/>
                <w:color w:val="000000"/>
                <w:sz w:val="19"/>
                <w:szCs w:val="19"/>
                <w:rtl/>
                <w:lang w:val="fr-CA" w:eastAsia="fr-CA" w:bidi="ar-SA"/>
              </w:rPr>
              <w:t xml:space="preserve"> الإنمائي وبرنامج الأمم المتحدة</w:t>
            </w:r>
            <w:r w:rsidRPr="001D2C14">
              <w:rPr>
                <w:color w:val="000000"/>
                <w:sz w:val="19"/>
                <w:szCs w:val="19"/>
                <w:rtl/>
                <w:lang w:val="fr-CA" w:eastAsia="fr-CA" w:bidi="ar-SA"/>
              </w:rPr>
              <w:t xml:space="preserve"> للبيئة بما يتيح فرصة</w:t>
            </w:r>
            <w:r>
              <w:rPr>
                <w:color w:val="000000"/>
                <w:sz w:val="19"/>
                <w:szCs w:val="19"/>
                <w:rtl/>
                <w:lang w:val="fr-CA" w:eastAsia="fr-CA" w:bidi="ar-SA"/>
              </w:rPr>
              <w:t xml:space="preserve"> تقديم طلب تمويل الشريحة ال</w:t>
            </w:r>
            <w:r w:rsidR="0034610F">
              <w:rPr>
                <w:rFonts w:hint="cs"/>
                <w:color w:val="000000"/>
                <w:sz w:val="19"/>
                <w:szCs w:val="19"/>
                <w:rtl/>
                <w:lang w:val="fr-CA" w:eastAsia="fr-CA" w:bidi="ar-SA"/>
              </w:rPr>
              <w:t>ثاني</w:t>
            </w:r>
            <w:r>
              <w:rPr>
                <w:rFonts w:hint="cs"/>
                <w:color w:val="000000"/>
                <w:sz w:val="19"/>
                <w:szCs w:val="19"/>
                <w:rtl/>
                <w:lang w:val="fr-CA" w:eastAsia="fr-CA" w:bidi="ar-SA"/>
              </w:rPr>
              <w:t>ة</w:t>
            </w:r>
            <w:r w:rsidRPr="001D2C14">
              <w:rPr>
                <w:color w:val="000000"/>
                <w:sz w:val="19"/>
                <w:szCs w:val="19"/>
                <w:rtl/>
                <w:lang w:val="fr-CA" w:eastAsia="fr-CA" w:bidi="ar-SA"/>
              </w:rPr>
              <w:t xml:space="preserve"> (201</w:t>
            </w:r>
            <w:r>
              <w:rPr>
                <w:rFonts w:hint="cs"/>
                <w:color w:val="000000"/>
                <w:sz w:val="19"/>
                <w:szCs w:val="19"/>
                <w:rtl/>
                <w:lang w:val="fr-CA" w:eastAsia="fr-CA" w:bidi="ar-SA"/>
              </w:rPr>
              <w:t>9</w:t>
            </w:r>
            <w:r w:rsidRPr="001D2C14">
              <w:rPr>
                <w:color w:val="000000"/>
                <w:sz w:val="19"/>
                <w:szCs w:val="19"/>
                <w:rtl/>
                <w:lang w:val="fr-CA" w:eastAsia="fr-CA" w:bidi="ar-SA"/>
              </w:rPr>
              <w:t xml:space="preserve">) إلى </w:t>
            </w:r>
            <w:r w:rsidRPr="001D2C14">
              <w:rPr>
                <w:rFonts w:hint="cs"/>
                <w:color w:val="000000"/>
                <w:sz w:val="19"/>
                <w:szCs w:val="19"/>
                <w:rtl/>
                <w:lang w:val="fr-CA" w:eastAsia="fr-CA" w:bidi="ar-SA"/>
              </w:rPr>
              <w:t>الاجتماع</w:t>
            </w:r>
            <w:r>
              <w:rPr>
                <w:color w:val="000000"/>
                <w:sz w:val="19"/>
                <w:szCs w:val="19"/>
                <w:rtl/>
                <w:lang w:val="fr-CA" w:eastAsia="fr-CA" w:bidi="ar-SA"/>
              </w:rPr>
              <w:t xml:space="preserve"> ال</w:t>
            </w:r>
            <w:r>
              <w:rPr>
                <w:rFonts w:hint="cs"/>
                <w:color w:val="000000"/>
                <w:sz w:val="19"/>
                <w:szCs w:val="19"/>
                <w:rtl/>
                <w:lang w:val="fr-CA" w:eastAsia="fr-CA" w:bidi="ar-SA"/>
              </w:rPr>
              <w:t>خامس</w:t>
            </w:r>
            <w:r w:rsidRPr="001D2C14">
              <w:rPr>
                <w:color w:val="000000"/>
                <w:sz w:val="19"/>
                <w:szCs w:val="19"/>
                <w:rtl/>
                <w:lang w:val="fr-CA" w:eastAsia="fr-CA" w:bidi="ar-SA"/>
              </w:rPr>
              <w:t xml:space="preserve"> والثمانين </w:t>
            </w:r>
            <w:r>
              <w:rPr>
                <w:rFonts w:hint="cs"/>
                <w:color w:val="000000"/>
                <w:sz w:val="19"/>
                <w:szCs w:val="19"/>
                <w:rtl/>
                <w:lang w:val="fr-CA" w:eastAsia="fr-CA" w:bidi="ar-SA"/>
              </w:rPr>
              <w:t xml:space="preserve">مشفوعا </w:t>
            </w:r>
            <w:r>
              <w:rPr>
                <w:color w:val="000000"/>
                <w:sz w:val="19"/>
                <w:szCs w:val="19"/>
                <w:rtl/>
                <w:lang w:val="fr-CA" w:eastAsia="fr-CA" w:bidi="ar-SA"/>
              </w:rPr>
              <w:t>بخطة عمل منقّحة</w:t>
            </w:r>
            <w:r w:rsidRPr="001D2C14">
              <w:rPr>
                <w:color w:val="000000"/>
                <w:sz w:val="19"/>
                <w:szCs w:val="19"/>
                <w:rtl/>
                <w:lang w:val="fr-CA" w:eastAsia="fr-CA" w:bidi="ar-SA"/>
              </w:rPr>
              <w:t xml:space="preserve"> </w:t>
            </w:r>
            <w:r w:rsidR="0034610F">
              <w:rPr>
                <w:color w:val="000000"/>
                <w:sz w:val="19"/>
                <w:szCs w:val="19"/>
                <w:rtl/>
                <w:lang w:val="fr-CA" w:eastAsia="fr-CA" w:bidi="ar-SA"/>
              </w:rPr>
              <w:t>تراعي</w:t>
            </w:r>
            <w:r w:rsidRPr="001D2C14">
              <w:rPr>
                <w:color w:val="000000"/>
                <w:sz w:val="19"/>
                <w:szCs w:val="19"/>
                <w:rtl/>
                <w:lang w:val="fr-CA" w:eastAsia="fr-CA" w:bidi="ar-SA"/>
              </w:rPr>
              <w:t xml:space="preserve"> إعادة توزيع شريحة عام 201</w:t>
            </w:r>
            <w:r>
              <w:rPr>
                <w:rFonts w:hint="cs"/>
                <w:color w:val="000000"/>
                <w:sz w:val="19"/>
                <w:szCs w:val="19"/>
                <w:rtl/>
                <w:lang w:val="fr-CA" w:eastAsia="fr-CA" w:bidi="ar-SA"/>
              </w:rPr>
              <w:t>9</w:t>
            </w:r>
            <w:r w:rsidRPr="001D2C14">
              <w:rPr>
                <w:color w:val="000000"/>
                <w:sz w:val="19"/>
                <w:szCs w:val="19"/>
                <w:rtl/>
                <w:lang w:val="fr-CA" w:eastAsia="fr-CA" w:bidi="ar-SA"/>
              </w:rPr>
              <w:t xml:space="preserve"> والشرائح التالية</w:t>
            </w:r>
            <w:r>
              <w:rPr>
                <w:rFonts w:hint="cs"/>
                <w:color w:val="000000"/>
                <w:sz w:val="19"/>
                <w:szCs w:val="19"/>
                <w:rtl/>
                <w:lang w:val="fr-CA" w:eastAsia="fr-CA" w:bidi="ar-SA"/>
              </w:rPr>
              <w:t xml:space="preserve">، </w:t>
            </w:r>
            <w:r w:rsidRPr="001D2C14">
              <w:rPr>
                <w:color w:val="000000"/>
                <w:sz w:val="19"/>
                <w:szCs w:val="19"/>
                <w:rtl/>
                <w:lang w:val="fr-CA" w:eastAsia="fr-CA" w:bidi="ar-SA"/>
              </w:rPr>
              <w:t>على اعتبار أن</w:t>
            </w:r>
            <w:r>
              <w:rPr>
                <w:rFonts w:hint="cs"/>
                <w:color w:val="000000"/>
                <w:sz w:val="19"/>
                <w:szCs w:val="19"/>
                <w:rtl/>
                <w:lang w:val="fr-CA" w:eastAsia="fr-CA" w:bidi="ar-SA"/>
              </w:rPr>
              <w:t>ّ</w:t>
            </w:r>
            <w:r w:rsidRPr="001D2C14">
              <w:rPr>
                <w:color w:val="000000"/>
                <w:sz w:val="19"/>
                <w:szCs w:val="19"/>
                <w:rtl/>
                <w:lang w:val="fr-CA" w:eastAsia="fr-CA" w:bidi="ar-SA"/>
              </w:rPr>
              <w:t xml:space="preserve">ه </w:t>
            </w:r>
            <w:r>
              <w:rPr>
                <w:rFonts w:hint="cs"/>
                <w:color w:val="000000"/>
                <w:sz w:val="19"/>
                <w:szCs w:val="19"/>
                <w:rtl/>
                <w:lang w:val="fr-CA" w:eastAsia="fr-CA" w:bidi="ar-SA"/>
              </w:rPr>
              <w:t xml:space="preserve">يكون </w:t>
            </w:r>
            <w:r w:rsidRPr="001D2C14">
              <w:rPr>
                <w:color w:val="000000"/>
                <w:sz w:val="19"/>
                <w:szCs w:val="19"/>
                <w:rtl/>
                <w:lang w:val="fr-CA" w:eastAsia="fr-CA" w:bidi="ar-SA"/>
              </w:rPr>
              <w:t>تم</w:t>
            </w:r>
            <w:r>
              <w:rPr>
                <w:rFonts w:hint="cs"/>
                <w:color w:val="000000"/>
                <w:sz w:val="19"/>
                <w:szCs w:val="19"/>
                <w:rtl/>
                <w:lang w:val="fr-CA" w:eastAsia="fr-CA" w:bidi="ar-SA"/>
              </w:rPr>
              <w:t>ّ</w:t>
            </w:r>
            <w:r w:rsidRPr="001D2C14">
              <w:rPr>
                <w:color w:val="000000"/>
                <w:sz w:val="19"/>
                <w:szCs w:val="19"/>
                <w:rtl/>
                <w:lang w:val="fr-CA" w:eastAsia="fr-CA" w:bidi="ar-SA"/>
              </w:rPr>
              <w:t xml:space="preserve"> صرف ما يزيد على 20 في المائة من الأموال </w:t>
            </w:r>
            <w:r w:rsidR="0034610F">
              <w:rPr>
                <w:color w:val="000000"/>
                <w:sz w:val="19"/>
                <w:szCs w:val="19"/>
                <w:rtl/>
                <w:lang w:val="fr-CA" w:eastAsia="fr-CA" w:bidi="ar-SA"/>
              </w:rPr>
              <w:t>المعتمدة</w:t>
            </w:r>
            <w:r w:rsidRPr="001D2C14">
              <w:rPr>
                <w:color w:val="000000"/>
                <w:sz w:val="19"/>
                <w:szCs w:val="19"/>
                <w:rtl/>
                <w:lang w:val="fr-CA" w:eastAsia="fr-CA" w:bidi="ar-SA"/>
              </w:rPr>
              <w:t xml:space="preserve"> للشريحة السابقة.</w:t>
            </w:r>
          </w:p>
        </w:tc>
      </w:tr>
      <w:tr w:rsidR="00C87CB2" w:rsidRPr="001D2C14" w:rsidTr="00EF44DB">
        <w:trPr>
          <w:trHeight w:val="978"/>
        </w:trPr>
        <w:tc>
          <w:tcPr>
            <w:tcW w:w="1182" w:type="dxa"/>
            <w:vMerge/>
            <w:tcBorders>
              <w:top w:val="nil"/>
              <w:left w:val="single" w:sz="4" w:space="0" w:color="auto"/>
              <w:bottom w:val="single" w:sz="4" w:space="0" w:color="auto"/>
              <w:right w:val="single" w:sz="4" w:space="0" w:color="auto"/>
            </w:tcBorders>
            <w:vAlign w:val="center"/>
            <w:hideMark/>
          </w:tcPr>
          <w:p w:rsidR="00C87CB2" w:rsidRPr="001D2C14" w:rsidRDefault="00C87CB2" w:rsidP="00EF44DB">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tcPr>
          <w:p w:rsidR="00C87CB2" w:rsidRPr="001D2C14" w:rsidRDefault="008060E6" w:rsidP="00EF44DB">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tcPr>
          <w:p w:rsidR="00C87CB2" w:rsidRPr="001D2C14" w:rsidRDefault="008060E6" w:rsidP="00EF44DB">
            <w:pPr>
              <w:jc w:val="center"/>
              <w:rPr>
                <w:color w:val="000000"/>
                <w:sz w:val="19"/>
                <w:szCs w:val="19"/>
                <w:rtl/>
                <w:lang w:val="fr-CA" w:eastAsia="fr-CA" w:bidi="ar-SA"/>
              </w:rPr>
            </w:pPr>
            <w:r>
              <w:rPr>
                <w:rFonts w:hint="cs"/>
                <w:color w:val="000000"/>
                <w:sz w:val="19"/>
                <w:szCs w:val="19"/>
                <w:rtl/>
                <w:lang w:val="fr-CA" w:eastAsia="fr-CA" w:bidi="ar-SA"/>
              </w:rPr>
              <w:t>2019</w:t>
            </w:r>
          </w:p>
        </w:tc>
        <w:tc>
          <w:tcPr>
            <w:tcW w:w="995" w:type="dxa"/>
            <w:tcBorders>
              <w:top w:val="nil"/>
              <w:left w:val="single" w:sz="4" w:space="0" w:color="auto"/>
              <w:bottom w:val="single" w:sz="4" w:space="0" w:color="auto"/>
              <w:right w:val="single" w:sz="4" w:space="0" w:color="auto"/>
            </w:tcBorders>
            <w:shd w:val="clear" w:color="auto" w:fill="auto"/>
          </w:tcPr>
          <w:p w:rsidR="00C87CB2" w:rsidRPr="001D2C14" w:rsidRDefault="008060E6" w:rsidP="00EF44DB">
            <w:pPr>
              <w:jc w:val="right"/>
              <w:rPr>
                <w:color w:val="000000"/>
                <w:sz w:val="19"/>
                <w:szCs w:val="19"/>
                <w:lang w:val="fr-CA" w:eastAsia="fr-CA" w:bidi="ar-SA"/>
              </w:rPr>
            </w:pPr>
            <w:r>
              <w:rPr>
                <w:rFonts w:hint="cs"/>
                <w:color w:val="000000"/>
                <w:sz w:val="19"/>
                <w:szCs w:val="19"/>
                <w:rtl/>
                <w:lang w:val="fr-CA" w:eastAsia="fr-CA" w:bidi="ar-SA"/>
              </w:rPr>
              <w:t>47,008</w:t>
            </w:r>
          </w:p>
        </w:tc>
        <w:tc>
          <w:tcPr>
            <w:tcW w:w="2507" w:type="dxa"/>
            <w:tcBorders>
              <w:top w:val="nil"/>
              <w:left w:val="single" w:sz="4" w:space="0" w:color="auto"/>
              <w:bottom w:val="single" w:sz="4" w:space="0" w:color="auto"/>
              <w:right w:val="single" w:sz="4" w:space="0" w:color="auto"/>
            </w:tcBorders>
            <w:shd w:val="clear" w:color="auto" w:fill="auto"/>
            <w:hideMark/>
          </w:tcPr>
          <w:p w:rsidR="00C87CB2" w:rsidRPr="001D2C14" w:rsidRDefault="008060E6" w:rsidP="008060E6">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w:t>
            </w:r>
            <w:r>
              <w:rPr>
                <w:rFonts w:hint="cs"/>
                <w:color w:val="000000"/>
                <w:sz w:val="19"/>
                <w:szCs w:val="19"/>
                <w:rtl/>
                <w:lang w:val="fr-CA" w:eastAsia="fr-CA" w:bidi="ar-SA"/>
              </w:rPr>
              <w:t>/</w:t>
            </w:r>
            <w:r w:rsidRPr="001D2C14">
              <w:rPr>
                <w:color w:val="000000"/>
                <w:sz w:val="19"/>
                <w:szCs w:val="19"/>
                <w:rtl/>
                <w:lang w:val="fr-CA" w:eastAsia="fr-CA" w:bidi="ar-SA"/>
              </w:rPr>
              <w:t>صرف دون الحدّ الأدنى أي 20 في المائة</w:t>
            </w:r>
          </w:p>
        </w:tc>
        <w:tc>
          <w:tcPr>
            <w:tcW w:w="6804" w:type="dxa"/>
            <w:vMerge/>
            <w:tcBorders>
              <w:top w:val="nil"/>
              <w:left w:val="single" w:sz="4" w:space="0" w:color="auto"/>
              <w:bottom w:val="single" w:sz="4" w:space="0" w:color="auto"/>
              <w:right w:val="single" w:sz="4" w:space="0" w:color="auto"/>
            </w:tcBorders>
            <w:vAlign w:val="center"/>
            <w:hideMark/>
          </w:tcPr>
          <w:p w:rsidR="00C87CB2" w:rsidRPr="001D2C14" w:rsidRDefault="00C87CB2" w:rsidP="00EF44DB">
            <w:pPr>
              <w:bidi/>
              <w:rPr>
                <w:color w:val="000000"/>
                <w:sz w:val="19"/>
                <w:szCs w:val="19"/>
                <w:lang w:val="fr-CA" w:eastAsia="fr-CA" w:bidi="ar-SA"/>
              </w:rPr>
            </w:pPr>
          </w:p>
        </w:tc>
      </w:tr>
      <w:tr w:rsidR="00C87CB2" w:rsidRPr="001D2C14" w:rsidTr="008060E6">
        <w:trPr>
          <w:trHeight w:val="1003"/>
        </w:trPr>
        <w:tc>
          <w:tcPr>
            <w:tcW w:w="1182" w:type="dxa"/>
            <w:tcBorders>
              <w:top w:val="nil"/>
              <w:left w:val="single" w:sz="4" w:space="0" w:color="auto"/>
              <w:bottom w:val="single" w:sz="4" w:space="0" w:color="auto"/>
              <w:right w:val="single" w:sz="4" w:space="0" w:color="auto"/>
            </w:tcBorders>
            <w:shd w:val="clear" w:color="auto" w:fill="auto"/>
            <w:hideMark/>
          </w:tcPr>
          <w:p w:rsidR="008060E6" w:rsidRDefault="008060E6" w:rsidP="00EF44DB">
            <w:pPr>
              <w:bidi/>
              <w:jc w:val="left"/>
              <w:rPr>
                <w:color w:val="000000"/>
                <w:sz w:val="19"/>
                <w:szCs w:val="19"/>
                <w:rtl/>
                <w:lang w:val="fr-CA" w:eastAsia="fr-CA" w:bidi="ar-SA"/>
              </w:rPr>
            </w:pPr>
            <w:r>
              <w:rPr>
                <w:rFonts w:hint="cs"/>
                <w:color w:val="000000"/>
                <w:sz w:val="19"/>
                <w:szCs w:val="19"/>
                <w:rtl/>
                <w:lang w:val="fr-CA" w:eastAsia="fr-CA" w:bidi="ar-SA"/>
              </w:rPr>
              <w:t>الفلبين</w:t>
            </w:r>
          </w:p>
          <w:p w:rsidR="00C87CB2" w:rsidRPr="001D2C14" w:rsidRDefault="008060E6" w:rsidP="008060E6">
            <w:pPr>
              <w:bidi/>
              <w:jc w:val="left"/>
              <w:rPr>
                <w:color w:val="000000"/>
                <w:sz w:val="19"/>
                <w:szCs w:val="19"/>
                <w:lang w:val="fr-CA" w:eastAsia="fr-CA" w:bidi="ar-SA"/>
              </w:rPr>
            </w:pPr>
            <w:r>
              <w:rPr>
                <w:color w:val="000000"/>
                <w:sz w:val="19"/>
                <w:szCs w:val="19"/>
                <w:rtl/>
                <w:lang w:val="fr-CA" w:eastAsia="fr-CA" w:bidi="ar-SA"/>
              </w:rPr>
              <w:t>(المرحلة ال</w:t>
            </w:r>
            <w:r>
              <w:rPr>
                <w:rFonts w:hint="cs"/>
                <w:color w:val="000000"/>
                <w:sz w:val="19"/>
                <w:szCs w:val="19"/>
                <w:rtl/>
                <w:lang w:val="fr-CA" w:eastAsia="fr-CA" w:bidi="ar-SA"/>
              </w:rPr>
              <w:t>ثانية</w:t>
            </w:r>
            <w:r w:rsidR="00C87CB2" w:rsidRPr="001D2C14">
              <w:rPr>
                <w:color w:val="000000"/>
                <w:sz w:val="19"/>
                <w:szCs w:val="19"/>
                <w:rtl/>
                <w:lang w:val="fr-CA" w:eastAsia="fr-CA" w:bidi="ar-SA"/>
              </w:rPr>
              <w:t>)</w:t>
            </w:r>
          </w:p>
        </w:tc>
        <w:tc>
          <w:tcPr>
            <w:tcW w:w="1089" w:type="dxa"/>
            <w:tcBorders>
              <w:top w:val="nil"/>
              <w:left w:val="single" w:sz="4" w:space="0" w:color="auto"/>
              <w:bottom w:val="single" w:sz="4" w:space="0" w:color="auto"/>
              <w:right w:val="single" w:sz="4" w:space="0" w:color="auto"/>
            </w:tcBorders>
            <w:shd w:val="clear" w:color="auto" w:fill="auto"/>
            <w:hideMark/>
          </w:tcPr>
          <w:p w:rsidR="00C87CB2" w:rsidRPr="001D2C14" w:rsidRDefault="008060E6" w:rsidP="00EF44DB">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tcPr>
          <w:p w:rsidR="00C87CB2" w:rsidRPr="001D2C14" w:rsidRDefault="0034610F" w:rsidP="00EF44DB">
            <w:pPr>
              <w:jc w:val="center"/>
              <w:rPr>
                <w:color w:val="000000"/>
                <w:sz w:val="19"/>
                <w:szCs w:val="19"/>
                <w:rtl/>
                <w:lang w:val="fr-CA" w:eastAsia="fr-CA" w:bidi="ar-SA"/>
              </w:rPr>
            </w:pPr>
            <w:r>
              <w:rPr>
                <w:rFonts w:hint="cs"/>
                <w:color w:val="000000"/>
                <w:sz w:val="19"/>
                <w:szCs w:val="19"/>
                <w:rtl/>
                <w:lang w:val="fr-CA" w:eastAsia="fr-CA" w:bidi="ar-SA"/>
              </w:rPr>
              <w:t>2019</w:t>
            </w:r>
          </w:p>
        </w:tc>
        <w:tc>
          <w:tcPr>
            <w:tcW w:w="995" w:type="dxa"/>
            <w:tcBorders>
              <w:top w:val="nil"/>
              <w:left w:val="single" w:sz="4" w:space="0" w:color="auto"/>
              <w:bottom w:val="single" w:sz="4" w:space="0" w:color="auto"/>
              <w:right w:val="single" w:sz="4" w:space="0" w:color="auto"/>
            </w:tcBorders>
            <w:shd w:val="clear" w:color="auto" w:fill="auto"/>
            <w:hideMark/>
          </w:tcPr>
          <w:p w:rsidR="00C87CB2" w:rsidRPr="001D2C14" w:rsidRDefault="008060E6" w:rsidP="00EF44DB">
            <w:pPr>
              <w:jc w:val="right"/>
              <w:rPr>
                <w:color w:val="000000"/>
                <w:sz w:val="19"/>
                <w:szCs w:val="19"/>
                <w:lang w:val="fr-CA" w:eastAsia="fr-CA" w:bidi="ar-SA"/>
              </w:rPr>
            </w:pPr>
            <w:r>
              <w:rPr>
                <w:rFonts w:hint="cs"/>
                <w:color w:val="000000"/>
                <w:sz w:val="19"/>
                <w:szCs w:val="19"/>
                <w:rtl/>
                <w:lang w:val="fr-CA" w:eastAsia="fr-CA" w:bidi="ar-SA"/>
              </w:rPr>
              <w:t>1,551,531</w:t>
            </w:r>
          </w:p>
        </w:tc>
        <w:tc>
          <w:tcPr>
            <w:tcW w:w="2507" w:type="dxa"/>
            <w:tcBorders>
              <w:top w:val="nil"/>
              <w:left w:val="single" w:sz="4" w:space="0" w:color="auto"/>
              <w:bottom w:val="single" w:sz="4" w:space="0" w:color="auto"/>
              <w:right w:val="single" w:sz="4" w:space="0" w:color="auto"/>
            </w:tcBorders>
            <w:shd w:val="clear" w:color="auto" w:fill="auto"/>
            <w:hideMark/>
          </w:tcPr>
          <w:p w:rsidR="00C87CB2" w:rsidRPr="0034610F" w:rsidRDefault="0034610F" w:rsidP="00EF44DB">
            <w:pPr>
              <w:bidi/>
              <w:jc w:val="left"/>
              <w:rPr>
                <w:color w:val="000000"/>
                <w:sz w:val="19"/>
                <w:szCs w:val="19"/>
                <w:lang w:val="fr-CA" w:eastAsia="fr-CA" w:bidi="ar-SA"/>
              </w:rPr>
            </w:pPr>
            <w:r w:rsidRPr="0034610F">
              <w:rPr>
                <w:rFonts w:hint="cs"/>
                <w:color w:val="000000"/>
                <w:sz w:val="19"/>
                <w:szCs w:val="19"/>
                <w:rtl/>
                <w:lang w:val="fr-CA" w:eastAsia="fr-CA" w:bidi="ar-SA"/>
              </w:rPr>
              <w:t>إحالة</w:t>
            </w:r>
            <w:r w:rsidR="008060E6" w:rsidRPr="0034610F">
              <w:rPr>
                <w:rFonts w:hint="cs"/>
                <w:color w:val="000000"/>
                <w:sz w:val="19"/>
                <w:szCs w:val="19"/>
                <w:rtl/>
                <w:lang w:val="fr-CA" w:eastAsia="fr-CA" w:bidi="ar-SA"/>
              </w:rPr>
              <w:t xml:space="preserve"> الخطة إلى وكالة أخرى</w:t>
            </w:r>
          </w:p>
        </w:tc>
        <w:tc>
          <w:tcPr>
            <w:tcW w:w="6804"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8060E6">
            <w:pPr>
              <w:bidi/>
              <w:rPr>
                <w:color w:val="000000"/>
                <w:sz w:val="19"/>
                <w:szCs w:val="19"/>
                <w:lang w:val="fr-CA" w:eastAsia="fr-CA" w:bidi="ar-SA"/>
              </w:rPr>
            </w:pPr>
            <w:r>
              <w:rPr>
                <w:color w:val="000000"/>
                <w:sz w:val="19"/>
                <w:szCs w:val="19"/>
                <w:rtl/>
                <w:lang w:val="fr-CA" w:eastAsia="fr-CA" w:bidi="ar-SA"/>
              </w:rPr>
              <w:t>وإذ ت</w:t>
            </w:r>
            <w:r>
              <w:rPr>
                <w:rFonts w:hint="cs"/>
                <w:color w:val="000000"/>
                <w:sz w:val="19"/>
                <w:szCs w:val="19"/>
                <w:rtl/>
                <w:lang w:val="fr-CA" w:eastAsia="fr-CA" w:bidi="ar-SA"/>
              </w:rPr>
              <w:t>أخذ علما ب</w:t>
            </w:r>
            <w:r w:rsidRPr="001D2C14">
              <w:rPr>
                <w:color w:val="000000"/>
                <w:sz w:val="19"/>
                <w:szCs w:val="19"/>
                <w:rtl/>
                <w:lang w:val="fr-CA" w:eastAsia="fr-CA" w:bidi="ar-SA"/>
              </w:rPr>
              <w:t xml:space="preserve">التأخير الناتج من </w:t>
            </w:r>
            <w:r w:rsidR="0034610F">
              <w:rPr>
                <w:rFonts w:hint="cs"/>
                <w:color w:val="000000"/>
                <w:sz w:val="19"/>
                <w:szCs w:val="19"/>
                <w:rtl/>
                <w:lang w:val="fr-CA" w:eastAsia="fr-CA" w:bidi="ar-SA"/>
              </w:rPr>
              <w:t>إحالة</w:t>
            </w:r>
            <w:r w:rsidR="008060E6">
              <w:rPr>
                <w:rFonts w:hint="cs"/>
                <w:color w:val="000000"/>
                <w:sz w:val="19"/>
                <w:szCs w:val="19"/>
                <w:rtl/>
                <w:lang w:val="fr-CA" w:eastAsia="fr-CA" w:bidi="ar-SA"/>
              </w:rPr>
              <w:t xml:space="preserve"> الخطة من البنك الدولي إلى </w:t>
            </w:r>
            <w:r w:rsidR="008060E6" w:rsidRPr="001D2C14">
              <w:rPr>
                <w:color w:val="000000"/>
                <w:sz w:val="19"/>
                <w:szCs w:val="19"/>
                <w:rtl/>
                <w:lang w:val="fr-CA" w:eastAsia="fr-CA" w:bidi="ar-SA"/>
              </w:rPr>
              <w:t>منظمة الأمم المتحدة للتنمية الصناعية</w:t>
            </w:r>
            <w:r w:rsidR="008060E6">
              <w:rPr>
                <w:rFonts w:hint="cs"/>
                <w:color w:val="000000"/>
                <w:sz w:val="19"/>
                <w:szCs w:val="19"/>
                <w:rtl/>
                <w:lang w:val="fr-CA" w:eastAsia="fr-CA" w:bidi="ar-SA"/>
              </w:rPr>
              <w:t xml:space="preserve"> في الاجتماع الثالث والثمانية؛ </w:t>
            </w:r>
            <w:r w:rsidRPr="001D2C14">
              <w:rPr>
                <w:color w:val="000000"/>
                <w:sz w:val="19"/>
                <w:szCs w:val="19"/>
                <w:rtl/>
                <w:lang w:val="fr-CA" w:eastAsia="fr-CA" w:bidi="ar-SA"/>
              </w:rPr>
              <w:t xml:space="preserve">وإذ تحث </w:t>
            </w:r>
            <w:r w:rsidR="008060E6">
              <w:rPr>
                <w:rFonts w:hint="cs"/>
                <w:color w:val="000000"/>
                <w:sz w:val="19"/>
                <w:szCs w:val="19"/>
                <w:rtl/>
                <w:lang w:val="fr-CA" w:eastAsia="fr-CA" w:bidi="ar-SA"/>
              </w:rPr>
              <w:t xml:space="preserve">الفلبين </w:t>
            </w:r>
            <w:r w:rsidRPr="001D2C14">
              <w:rPr>
                <w:color w:val="000000"/>
                <w:sz w:val="19"/>
                <w:szCs w:val="19"/>
                <w:rtl/>
                <w:lang w:val="fr-CA" w:eastAsia="fr-CA" w:bidi="ar-SA"/>
              </w:rPr>
              <w:t xml:space="preserve">على التعاون مع </w:t>
            </w:r>
            <w:r w:rsidR="008060E6" w:rsidRPr="001D2C14">
              <w:rPr>
                <w:color w:val="000000"/>
                <w:sz w:val="19"/>
                <w:szCs w:val="19"/>
                <w:rtl/>
                <w:lang w:val="fr-CA" w:eastAsia="fr-CA" w:bidi="ar-SA"/>
              </w:rPr>
              <w:t>منظمة الأمم المتحدة للتنمية الصناعية بما يتيح فرصة</w:t>
            </w:r>
            <w:r w:rsidR="008060E6">
              <w:rPr>
                <w:color w:val="000000"/>
                <w:sz w:val="19"/>
                <w:szCs w:val="19"/>
                <w:rtl/>
                <w:lang w:val="fr-CA" w:eastAsia="fr-CA" w:bidi="ar-SA"/>
              </w:rPr>
              <w:t xml:space="preserve"> تقديم طلب تمويل الشريحة ال</w:t>
            </w:r>
            <w:r w:rsidR="008060E6">
              <w:rPr>
                <w:rFonts w:hint="cs"/>
                <w:color w:val="000000"/>
                <w:sz w:val="19"/>
                <w:szCs w:val="19"/>
                <w:rtl/>
                <w:lang w:val="fr-CA" w:eastAsia="fr-CA" w:bidi="ar-SA"/>
              </w:rPr>
              <w:t>ثانية</w:t>
            </w:r>
            <w:r w:rsidR="008060E6" w:rsidRPr="001D2C14">
              <w:rPr>
                <w:color w:val="000000"/>
                <w:sz w:val="19"/>
                <w:szCs w:val="19"/>
                <w:rtl/>
                <w:lang w:val="fr-CA" w:eastAsia="fr-CA" w:bidi="ar-SA"/>
              </w:rPr>
              <w:t xml:space="preserve"> (201</w:t>
            </w:r>
            <w:r w:rsidR="008060E6">
              <w:rPr>
                <w:rFonts w:hint="cs"/>
                <w:color w:val="000000"/>
                <w:sz w:val="19"/>
                <w:szCs w:val="19"/>
                <w:rtl/>
                <w:lang w:val="fr-CA" w:eastAsia="fr-CA" w:bidi="ar-SA"/>
              </w:rPr>
              <w:t>9</w:t>
            </w:r>
            <w:r w:rsidR="008060E6" w:rsidRPr="001D2C14">
              <w:rPr>
                <w:color w:val="000000"/>
                <w:sz w:val="19"/>
                <w:szCs w:val="19"/>
                <w:rtl/>
                <w:lang w:val="fr-CA" w:eastAsia="fr-CA" w:bidi="ar-SA"/>
              </w:rPr>
              <w:t xml:space="preserve">) </w:t>
            </w:r>
            <w:r w:rsidR="008060E6">
              <w:rPr>
                <w:rFonts w:hint="cs"/>
                <w:color w:val="000000"/>
                <w:sz w:val="19"/>
                <w:szCs w:val="19"/>
                <w:rtl/>
                <w:lang w:val="fr-CA" w:eastAsia="fr-CA" w:bidi="ar-SA"/>
              </w:rPr>
              <w:t xml:space="preserve">من </w:t>
            </w:r>
            <w:r w:rsidR="0034610F">
              <w:rPr>
                <w:rFonts w:hint="cs"/>
                <w:color w:val="000000"/>
                <w:sz w:val="19"/>
                <w:szCs w:val="19"/>
                <w:rtl/>
                <w:lang w:val="fr-CA" w:eastAsia="fr-CA" w:bidi="ar-SA"/>
              </w:rPr>
              <w:t xml:space="preserve">المرحلة الثانية </w:t>
            </w:r>
            <w:r w:rsidR="008060E6" w:rsidRPr="001D2C14">
              <w:rPr>
                <w:color w:val="000000"/>
                <w:sz w:val="19"/>
                <w:szCs w:val="19"/>
                <w:rtl/>
                <w:lang w:val="fr-CA" w:eastAsia="fr-CA" w:bidi="ar-SA"/>
              </w:rPr>
              <w:t xml:space="preserve">ﺧطﺔ إدارة إزاﻟﺔ اﻟﻣواد </w:t>
            </w:r>
            <w:r w:rsidR="008060E6" w:rsidRPr="001D2C14">
              <w:rPr>
                <w:rFonts w:hint="cs"/>
                <w:color w:val="000000"/>
                <w:sz w:val="19"/>
                <w:szCs w:val="19"/>
                <w:rtl/>
                <w:lang w:val="fr-CA" w:eastAsia="fr-CA" w:bidi="ar-SA"/>
              </w:rPr>
              <w:t>اﻟﮭﯾدروﮐﻟوروﻓﻟوروﮐرﺑوﻧﯾﺔ</w:t>
            </w:r>
            <w:r w:rsidR="008060E6" w:rsidRPr="001D2C14">
              <w:rPr>
                <w:color w:val="000000"/>
                <w:sz w:val="19"/>
                <w:szCs w:val="19"/>
                <w:rtl/>
                <w:lang w:val="fr-CA" w:eastAsia="fr-CA" w:bidi="ar-SA"/>
              </w:rPr>
              <w:t xml:space="preserve"> إلى </w:t>
            </w:r>
            <w:r w:rsidR="008060E6" w:rsidRPr="001D2C14">
              <w:rPr>
                <w:rFonts w:hint="cs"/>
                <w:color w:val="000000"/>
                <w:sz w:val="19"/>
                <w:szCs w:val="19"/>
                <w:rtl/>
                <w:lang w:val="fr-CA" w:eastAsia="fr-CA" w:bidi="ar-SA"/>
              </w:rPr>
              <w:t>الاجتماع</w:t>
            </w:r>
            <w:r w:rsidR="008060E6">
              <w:rPr>
                <w:color w:val="000000"/>
                <w:sz w:val="19"/>
                <w:szCs w:val="19"/>
                <w:rtl/>
                <w:lang w:val="fr-CA" w:eastAsia="fr-CA" w:bidi="ar-SA"/>
              </w:rPr>
              <w:t xml:space="preserve"> ال</w:t>
            </w:r>
            <w:r w:rsidR="008060E6">
              <w:rPr>
                <w:rFonts w:hint="cs"/>
                <w:color w:val="000000"/>
                <w:sz w:val="19"/>
                <w:szCs w:val="19"/>
                <w:rtl/>
                <w:lang w:val="fr-CA" w:eastAsia="fr-CA" w:bidi="ar-SA"/>
              </w:rPr>
              <w:t>خامس</w:t>
            </w:r>
            <w:r w:rsidR="008060E6" w:rsidRPr="001D2C14">
              <w:rPr>
                <w:color w:val="000000"/>
                <w:sz w:val="19"/>
                <w:szCs w:val="19"/>
                <w:rtl/>
                <w:lang w:val="fr-CA" w:eastAsia="fr-CA" w:bidi="ar-SA"/>
              </w:rPr>
              <w:t xml:space="preserve"> والثمانين </w:t>
            </w:r>
            <w:r w:rsidR="008060E6">
              <w:rPr>
                <w:rFonts w:hint="cs"/>
                <w:color w:val="000000"/>
                <w:sz w:val="19"/>
                <w:szCs w:val="19"/>
                <w:rtl/>
                <w:lang w:val="fr-CA" w:eastAsia="fr-CA" w:bidi="ar-SA"/>
              </w:rPr>
              <w:t xml:space="preserve">مشفوعا </w:t>
            </w:r>
            <w:r w:rsidR="008060E6">
              <w:rPr>
                <w:color w:val="000000"/>
                <w:sz w:val="19"/>
                <w:szCs w:val="19"/>
                <w:rtl/>
                <w:lang w:val="fr-CA" w:eastAsia="fr-CA" w:bidi="ar-SA"/>
              </w:rPr>
              <w:t>بخطة عمل منقّحة</w:t>
            </w:r>
            <w:r w:rsidR="008060E6" w:rsidRPr="001D2C14">
              <w:rPr>
                <w:color w:val="000000"/>
                <w:sz w:val="19"/>
                <w:szCs w:val="19"/>
                <w:rtl/>
                <w:lang w:val="fr-CA" w:eastAsia="fr-CA" w:bidi="ar-SA"/>
              </w:rPr>
              <w:t xml:space="preserve"> </w:t>
            </w:r>
            <w:r w:rsidR="0034610F">
              <w:rPr>
                <w:color w:val="000000"/>
                <w:sz w:val="19"/>
                <w:szCs w:val="19"/>
                <w:rtl/>
                <w:lang w:val="fr-CA" w:eastAsia="fr-CA" w:bidi="ar-SA"/>
              </w:rPr>
              <w:t>تراعي</w:t>
            </w:r>
            <w:r w:rsidR="008060E6" w:rsidRPr="001D2C14">
              <w:rPr>
                <w:color w:val="000000"/>
                <w:sz w:val="19"/>
                <w:szCs w:val="19"/>
                <w:rtl/>
                <w:lang w:val="fr-CA" w:eastAsia="fr-CA" w:bidi="ar-SA"/>
              </w:rPr>
              <w:t xml:space="preserve"> إعادة توزيع شريحة عام 201</w:t>
            </w:r>
            <w:r w:rsidR="008060E6">
              <w:rPr>
                <w:rFonts w:hint="cs"/>
                <w:color w:val="000000"/>
                <w:sz w:val="19"/>
                <w:szCs w:val="19"/>
                <w:rtl/>
                <w:lang w:val="fr-CA" w:eastAsia="fr-CA" w:bidi="ar-SA"/>
              </w:rPr>
              <w:t>9</w:t>
            </w:r>
            <w:r w:rsidR="008060E6" w:rsidRPr="001D2C14">
              <w:rPr>
                <w:color w:val="000000"/>
                <w:sz w:val="19"/>
                <w:szCs w:val="19"/>
                <w:rtl/>
                <w:lang w:val="fr-CA" w:eastAsia="fr-CA" w:bidi="ar-SA"/>
              </w:rPr>
              <w:t xml:space="preserve"> والشرائح التالية</w:t>
            </w:r>
            <w:r w:rsidR="008060E6">
              <w:rPr>
                <w:rFonts w:hint="cs"/>
                <w:color w:val="000000"/>
                <w:sz w:val="19"/>
                <w:szCs w:val="19"/>
                <w:rtl/>
                <w:lang w:val="fr-CA" w:eastAsia="fr-CA" w:bidi="ar-SA"/>
              </w:rPr>
              <w:t>.</w:t>
            </w:r>
          </w:p>
        </w:tc>
      </w:tr>
      <w:tr w:rsidR="008060E6" w:rsidRPr="001D2C14" w:rsidTr="008060E6">
        <w:trPr>
          <w:trHeight w:val="1684"/>
        </w:trPr>
        <w:tc>
          <w:tcPr>
            <w:tcW w:w="1182" w:type="dxa"/>
            <w:tcBorders>
              <w:top w:val="nil"/>
              <w:left w:val="single" w:sz="4" w:space="0" w:color="auto"/>
              <w:bottom w:val="single" w:sz="4" w:space="0" w:color="auto"/>
              <w:right w:val="single" w:sz="4" w:space="0" w:color="auto"/>
            </w:tcBorders>
            <w:shd w:val="clear" w:color="auto" w:fill="auto"/>
            <w:hideMark/>
          </w:tcPr>
          <w:p w:rsidR="008060E6" w:rsidRPr="001D2C14" w:rsidRDefault="008060E6" w:rsidP="008060E6">
            <w:pPr>
              <w:bidi/>
              <w:jc w:val="left"/>
              <w:rPr>
                <w:color w:val="000000"/>
                <w:sz w:val="19"/>
                <w:szCs w:val="19"/>
                <w:rtl/>
                <w:lang w:val="fr-CA" w:eastAsia="fr-CA" w:bidi="ar-SA"/>
              </w:rPr>
            </w:pPr>
            <w:r>
              <w:rPr>
                <w:rStyle w:val="preferred"/>
                <w:rFonts w:ascii="&amp;quot" w:hAnsi="&amp;quot"/>
                <w:color w:val="333333"/>
                <w:sz w:val="21"/>
                <w:szCs w:val="21"/>
                <w:rtl/>
              </w:rPr>
              <w:t>سانت فنسنت وجزر غرينادين</w:t>
            </w:r>
            <w:r w:rsidR="0034610F">
              <w:rPr>
                <w:color w:val="000000"/>
                <w:sz w:val="19"/>
                <w:szCs w:val="19"/>
                <w:rtl/>
                <w:lang w:val="fr-CA" w:eastAsia="fr-CA" w:bidi="ar-SA"/>
              </w:rPr>
              <w:t xml:space="preserve"> (المرحلة ال</w:t>
            </w:r>
            <w:r w:rsidR="0034610F">
              <w:rPr>
                <w:rFonts w:hint="cs"/>
                <w:color w:val="000000"/>
                <w:sz w:val="19"/>
                <w:szCs w:val="19"/>
                <w:rtl/>
                <w:lang w:val="fr-CA" w:eastAsia="fr-CA" w:bidi="ar-SA"/>
              </w:rPr>
              <w:t>أولى</w:t>
            </w:r>
            <w:r w:rsidRPr="001D2C14">
              <w:rPr>
                <w:color w:val="000000"/>
                <w:sz w:val="19"/>
                <w:szCs w:val="19"/>
                <w:rtl/>
                <w:lang w:val="fr-CA" w:eastAsia="fr-CA" w:bidi="ar-SA"/>
              </w:rPr>
              <w:t>)</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8060E6" w:rsidRPr="001D2C14" w:rsidRDefault="008060E6" w:rsidP="008060E6">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p w:rsidR="008060E6" w:rsidRPr="001D2C14" w:rsidRDefault="008060E6" w:rsidP="008060E6">
            <w:pPr>
              <w:bidi/>
              <w:jc w:val="left"/>
              <w:rPr>
                <w:color w:val="000000"/>
                <w:sz w:val="19"/>
                <w:szCs w:val="19"/>
                <w:rtl/>
                <w:lang w:val="fr-CA" w:eastAsia="fr-CA" w:bidi="ar-SA"/>
              </w:rPr>
            </w:pPr>
          </w:p>
        </w:tc>
        <w:tc>
          <w:tcPr>
            <w:tcW w:w="654" w:type="dxa"/>
            <w:tcBorders>
              <w:top w:val="single" w:sz="4" w:space="0" w:color="auto"/>
              <w:left w:val="single" w:sz="4" w:space="0" w:color="auto"/>
              <w:bottom w:val="single" w:sz="4" w:space="0" w:color="auto"/>
              <w:right w:val="single" w:sz="4" w:space="0" w:color="auto"/>
            </w:tcBorders>
            <w:shd w:val="clear" w:color="auto" w:fill="auto"/>
          </w:tcPr>
          <w:p w:rsidR="008060E6" w:rsidRPr="001D2C14" w:rsidRDefault="008060E6" w:rsidP="008060E6">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rsidR="008060E6" w:rsidRPr="001D2C14" w:rsidRDefault="008060E6" w:rsidP="008060E6">
            <w:pPr>
              <w:jc w:val="right"/>
              <w:rPr>
                <w:color w:val="000000"/>
                <w:sz w:val="19"/>
                <w:szCs w:val="19"/>
                <w:lang w:val="fr-CA" w:eastAsia="fr-CA" w:bidi="ar-SA"/>
              </w:rPr>
            </w:pPr>
            <w:r w:rsidRPr="001D2C14">
              <w:rPr>
                <w:color w:val="000000"/>
                <w:sz w:val="19"/>
                <w:szCs w:val="19"/>
                <w:lang w:val="fr-CA" w:eastAsia="fr-CA" w:bidi="ar-SA"/>
              </w:rPr>
              <w:t>116,39</w:t>
            </w:r>
            <w:r>
              <w:rPr>
                <w:rFonts w:hint="cs"/>
                <w:color w:val="000000"/>
                <w:sz w:val="19"/>
                <w:szCs w:val="19"/>
                <w:rtl/>
                <w:lang w:val="fr-CA" w:eastAsia="fr-CA" w:bidi="ar-SA"/>
              </w:rPr>
              <w:t>0</w:t>
            </w:r>
          </w:p>
        </w:tc>
        <w:tc>
          <w:tcPr>
            <w:tcW w:w="2507" w:type="dxa"/>
            <w:tcBorders>
              <w:top w:val="single" w:sz="4" w:space="0" w:color="auto"/>
              <w:left w:val="single" w:sz="4" w:space="0" w:color="auto"/>
              <w:bottom w:val="single" w:sz="4" w:space="0" w:color="auto"/>
              <w:right w:val="single" w:sz="4" w:space="0" w:color="auto"/>
            </w:tcBorders>
            <w:shd w:val="clear" w:color="auto" w:fill="auto"/>
          </w:tcPr>
          <w:p w:rsidR="008060E6" w:rsidRPr="0034610F" w:rsidRDefault="008060E6" w:rsidP="008060E6">
            <w:pPr>
              <w:bidi/>
              <w:jc w:val="left"/>
              <w:rPr>
                <w:color w:val="000000"/>
                <w:sz w:val="19"/>
                <w:szCs w:val="19"/>
                <w:lang w:val="fr-CA" w:eastAsia="fr-CA" w:bidi="ar-SA"/>
              </w:rPr>
            </w:pPr>
            <w:r w:rsidRPr="0034610F">
              <w:rPr>
                <w:color w:val="000000"/>
                <w:sz w:val="19"/>
                <w:szCs w:val="19"/>
                <w:rtl/>
                <w:lang w:val="fr-CA" w:eastAsia="fr-CA" w:bidi="ar-SA"/>
              </w:rPr>
              <w:t>قرارات الحكومة/الموافقات/التغييرات في وحدة الأوزون الوطنية/التعديلات الهيكلية</w:t>
            </w:r>
            <w:r w:rsidRPr="0034610F">
              <w:rPr>
                <w:rFonts w:hint="cs"/>
                <w:color w:val="000000"/>
                <w:sz w:val="19"/>
                <w:szCs w:val="19"/>
                <w:rtl/>
                <w:lang w:val="fr-CA" w:eastAsia="fr-CA" w:bidi="ar-SA"/>
              </w:rPr>
              <w:t>/</w:t>
            </w:r>
            <w:r w:rsidRPr="0034610F">
              <w:rPr>
                <w:color w:val="000000"/>
                <w:sz w:val="19"/>
                <w:szCs w:val="19"/>
                <w:rtl/>
                <w:lang w:val="fr-CA" w:eastAsia="fr-CA" w:bidi="ar-SA"/>
              </w:rPr>
              <w:t>صرف دون الحدّ الأدنى أي 20 في المائة</w:t>
            </w:r>
          </w:p>
        </w:tc>
        <w:tc>
          <w:tcPr>
            <w:tcW w:w="6804" w:type="dxa"/>
            <w:tcBorders>
              <w:top w:val="nil"/>
              <w:left w:val="single" w:sz="4" w:space="0" w:color="auto"/>
              <w:bottom w:val="single" w:sz="4" w:space="0" w:color="auto"/>
              <w:right w:val="single" w:sz="4" w:space="0" w:color="auto"/>
            </w:tcBorders>
            <w:shd w:val="clear" w:color="auto" w:fill="auto"/>
            <w:hideMark/>
          </w:tcPr>
          <w:p w:rsidR="008060E6" w:rsidRPr="001D2C14" w:rsidRDefault="008060E6" w:rsidP="008060E6">
            <w:pPr>
              <w:bidi/>
              <w:rPr>
                <w:color w:val="000000"/>
                <w:sz w:val="19"/>
                <w:szCs w:val="19"/>
                <w:rtl/>
                <w:lang w:val="fr-CA" w:eastAsia="fr-CA" w:bidi="ar-SA"/>
              </w:rPr>
            </w:pPr>
            <w:r w:rsidRPr="001D2C14">
              <w:rPr>
                <w:color w:val="000000"/>
                <w:sz w:val="19"/>
                <w:szCs w:val="19"/>
                <w:rtl/>
                <w:lang w:val="fr-CA" w:eastAsia="fr-CA" w:bidi="ar-SA"/>
              </w:rPr>
              <w:t>وإذ تأخذ علما بالتأخير الناتج من التعديلات</w:t>
            </w:r>
            <w:r>
              <w:rPr>
                <w:rFonts w:hint="cs"/>
                <w:color w:val="000000"/>
                <w:sz w:val="19"/>
                <w:szCs w:val="19"/>
                <w:rtl/>
                <w:lang w:val="fr-CA" w:eastAsia="fr-CA" w:bidi="ar-SA"/>
              </w:rPr>
              <w:t xml:space="preserve"> الهيكلية </w:t>
            </w:r>
            <w:r w:rsidRPr="001D2C14">
              <w:rPr>
                <w:color w:val="000000"/>
                <w:sz w:val="19"/>
                <w:szCs w:val="19"/>
                <w:rtl/>
                <w:lang w:val="fr-CA" w:eastAsia="fr-CA" w:bidi="ar-SA"/>
              </w:rPr>
              <w:t xml:space="preserve">في الدولة </w:t>
            </w:r>
            <w:r>
              <w:rPr>
                <w:rFonts w:hint="cs"/>
                <w:color w:val="000000"/>
                <w:sz w:val="19"/>
                <w:szCs w:val="19"/>
                <w:rtl/>
                <w:lang w:val="fr-CA" w:eastAsia="fr-CA" w:bidi="ar-SA"/>
              </w:rPr>
              <w:t>و</w:t>
            </w:r>
            <w:r w:rsidRPr="001D2C14">
              <w:rPr>
                <w:color w:val="000000"/>
                <w:sz w:val="19"/>
                <w:szCs w:val="19"/>
                <w:rtl/>
                <w:lang w:val="fr-CA" w:eastAsia="fr-CA" w:bidi="ar-SA"/>
              </w:rPr>
              <w:t>أن</w:t>
            </w:r>
            <w:r>
              <w:rPr>
                <w:rFonts w:hint="cs"/>
                <w:color w:val="000000"/>
                <w:sz w:val="19"/>
                <w:szCs w:val="19"/>
                <w:rtl/>
                <w:lang w:val="fr-CA" w:eastAsia="fr-CA" w:bidi="ar-SA"/>
              </w:rPr>
              <w:t xml:space="preserve">ّ </w:t>
            </w:r>
            <w:r w:rsidR="0034610F">
              <w:rPr>
                <w:rFonts w:hint="cs"/>
                <w:color w:val="000000"/>
                <w:sz w:val="19"/>
                <w:szCs w:val="19"/>
                <w:rtl/>
                <w:lang w:val="fr-CA" w:eastAsia="fr-CA" w:bidi="ar-SA"/>
              </w:rPr>
              <w:t>نسبة</w:t>
            </w:r>
            <w:r>
              <w:rPr>
                <w:rFonts w:hint="cs"/>
                <w:color w:val="000000"/>
                <w:sz w:val="19"/>
                <w:szCs w:val="19"/>
                <w:rtl/>
                <w:lang w:val="fr-CA" w:eastAsia="fr-CA" w:bidi="ar-SA"/>
              </w:rPr>
              <w:t xml:space="preserve"> الصرف الإجمالي</w:t>
            </w:r>
            <w:r w:rsidRPr="001D2C14">
              <w:rPr>
                <w:color w:val="000000"/>
                <w:sz w:val="19"/>
                <w:szCs w:val="19"/>
                <w:rtl/>
                <w:lang w:val="fr-CA" w:eastAsia="fr-CA" w:bidi="ar-SA"/>
              </w:rPr>
              <w:t xml:space="preserve"> </w:t>
            </w:r>
            <w:r>
              <w:rPr>
                <w:rFonts w:hint="cs"/>
                <w:color w:val="000000"/>
                <w:sz w:val="19"/>
                <w:szCs w:val="19"/>
                <w:rtl/>
                <w:lang w:val="fr-CA" w:eastAsia="fr-CA" w:bidi="ar-SA"/>
              </w:rPr>
              <w:t>على ا</w:t>
            </w:r>
            <w:r>
              <w:rPr>
                <w:color w:val="000000"/>
                <w:sz w:val="19"/>
                <w:szCs w:val="19"/>
                <w:rtl/>
                <w:lang w:val="fr-CA" w:eastAsia="fr-CA" w:bidi="ar-SA"/>
              </w:rPr>
              <w:t>لشريحة ا</w:t>
            </w:r>
            <w:r>
              <w:rPr>
                <w:rFonts w:hint="cs"/>
                <w:color w:val="000000"/>
                <w:sz w:val="19"/>
                <w:szCs w:val="19"/>
                <w:rtl/>
                <w:lang w:val="fr-CA" w:eastAsia="fr-CA" w:bidi="ar-SA"/>
              </w:rPr>
              <w:t>لثانية (2015)</w:t>
            </w:r>
            <w:r w:rsidRPr="001D2C14">
              <w:rPr>
                <w:color w:val="000000"/>
                <w:sz w:val="19"/>
                <w:szCs w:val="19"/>
                <w:rtl/>
                <w:lang w:val="fr-CA" w:eastAsia="fr-CA" w:bidi="ar-SA"/>
              </w:rPr>
              <w:t xml:space="preserve"> من </w:t>
            </w:r>
            <w:r>
              <w:rPr>
                <w:rFonts w:hint="cs"/>
                <w:color w:val="000000"/>
                <w:sz w:val="19"/>
                <w:szCs w:val="19"/>
                <w:rtl/>
                <w:lang w:val="fr-CA" w:eastAsia="fr-CA" w:bidi="ar-SA"/>
              </w:rPr>
              <w:t xml:space="preserve">المرحلة الأولى من </w:t>
            </w:r>
            <w:r w:rsidRPr="001D2C14">
              <w:rPr>
                <w:color w:val="000000"/>
                <w:sz w:val="19"/>
                <w:szCs w:val="19"/>
                <w:rtl/>
                <w:lang w:val="fr-CA" w:eastAsia="fr-CA" w:bidi="ar-SA"/>
              </w:rPr>
              <w:t xml:space="preserve">ﺧطﺔ إدارة إزاﻟﺔ اﻟﻣواد </w:t>
            </w:r>
            <w:r w:rsidRPr="001D2C14">
              <w:rPr>
                <w:rFonts w:hint="cs"/>
                <w:color w:val="000000"/>
                <w:sz w:val="19"/>
                <w:szCs w:val="19"/>
                <w:rtl/>
                <w:lang w:val="fr-CA" w:eastAsia="fr-CA" w:bidi="ar-SA"/>
              </w:rPr>
              <w:t>اﻟﮭﯾدروﮐﻟوروﻓﻟوروﮐرﺑوﻧﯾﺔ</w:t>
            </w:r>
            <w:r>
              <w:rPr>
                <w:rFonts w:hint="cs"/>
                <w:color w:val="000000"/>
                <w:sz w:val="19"/>
                <w:szCs w:val="19"/>
                <w:rtl/>
                <w:lang w:val="fr-CA" w:eastAsia="fr-CA" w:bidi="ar-SA"/>
              </w:rPr>
              <w:t xml:space="preserve"> </w:t>
            </w:r>
            <w:r w:rsidRPr="00C87CB2">
              <w:rPr>
                <w:rFonts w:hint="cs"/>
                <w:color w:val="000000"/>
                <w:sz w:val="19"/>
                <w:szCs w:val="19"/>
                <w:rtl/>
                <w:lang w:val="fr-CA" w:eastAsia="fr-CA" w:bidi="ar-SA"/>
              </w:rPr>
              <w:t>كان</w:t>
            </w:r>
            <w:r>
              <w:rPr>
                <w:rFonts w:hint="cs"/>
                <w:color w:val="000000"/>
                <w:sz w:val="19"/>
                <w:szCs w:val="19"/>
                <w:rtl/>
                <w:lang w:val="fr-CA" w:eastAsia="fr-CA" w:bidi="ar-SA"/>
              </w:rPr>
              <w:t xml:space="preserve"> دون الحدّ الأدنى للصرف أي 20 في المائة؛</w:t>
            </w:r>
            <w:r>
              <w:rPr>
                <w:color w:val="000000"/>
                <w:sz w:val="19"/>
                <w:szCs w:val="19"/>
                <w:rtl/>
                <w:lang w:val="fr-CA" w:eastAsia="fr-CA" w:bidi="ar-SA"/>
              </w:rPr>
              <w:t xml:space="preserve"> وإذ تحث سانت فنس</w:t>
            </w:r>
            <w:r w:rsidRPr="001D2C14">
              <w:rPr>
                <w:color w:val="000000"/>
                <w:sz w:val="19"/>
                <w:szCs w:val="19"/>
                <w:rtl/>
                <w:lang w:val="fr-CA" w:eastAsia="fr-CA" w:bidi="ar-SA"/>
              </w:rPr>
              <w:t>نت و</w:t>
            </w:r>
            <w:r>
              <w:rPr>
                <w:rFonts w:hint="cs"/>
                <w:color w:val="000000"/>
                <w:sz w:val="19"/>
                <w:szCs w:val="19"/>
                <w:rtl/>
                <w:lang w:val="fr-CA" w:eastAsia="fr-CA" w:bidi="ar-SA"/>
              </w:rPr>
              <w:t xml:space="preserve">جزر </w:t>
            </w:r>
            <w:r w:rsidRPr="001D2C14">
              <w:rPr>
                <w:color w:val="000000"/>
                <w:sz w:val="19"/>
                <w:szCs w:val="19"/>
                <w:rtl/>
                <w:lang w:val="fr-CA" w:eastAsia="fr-CA" w:bidi="ar-SA"/>
              </w:rPr>
              <w:t xml:space="preserve">غرينادين على التعاون مع برنامج الأمم المتحدة للبيئة بما يتيح فرصة تقديم طلب تمويل الشريحة الثالثة (2018) من المرحلة الأولى من خطة إدارة إزالة المواد الهيدروكلوروفلوروكربونية إلى </w:t>
            </w:r>
            <w:r w:rsidRPr="001D2C14">
              <w:rPr>
                <w:rFonts w:hint="cs"/>
                <w:color w:val="000000"/>
                <w:sz w:val="19"/>
                <w:szCs w:val="19"/>
                <w:rtl/>
                <w:lang w:val="fr-CA" w:eastAsia="fr-CA" w:bidi="ar-SA"/>
              </w:rPr>
              <w:t>الاجتماع</w:t>
            </w:r>
            <w:r>
              <w:rPr>
                <w:color w:val="000000"/>
                <w:sz w:val="19"/>
                <w:szCs w:val="19"/>
                <w:rtl/>
                <w:lang w:val="fr-CA" w:eastAsia="fr-CA" w:bidi="ar-SA"/>
              </w:rPr>
              <w:t xml:space="preserve"> ال</w:t>
            </w:r>
            <w:r>
              <w:rPr>
                <w:rFonts w:hint="cs"/>
                <w:color w:val="000000"/>
                <w:sz w:val="19"/>
                <w:szCs w:val="19"/>
                <w:rtl/>
                <w:lang w:val="fr-CA" w:eastAsia="fr-CA" w:bidi="ar-SA"/>
              </w:rPr>
              <w:t>خامس</w:t>
            </w:r>
            <w:r>
              <w:rPr>
                <w:color w:val="000000"/>
                <w:sz w:val="19"/>
                <w:szCs w:val="19"/>
                <w:rtl/>
                <w:lang w:val="fr-CA" w:eastAsia="fr-CA" w:bidi="ar-SA"/>
              </w:rPr>
              <w:t xml:space="preserve"> والثمانين </w:t>
            </w:r>
            <w:r>
              <w:rPr>
                <w:rFonts w:hint="cs"/>
                <w:color w:val="000000"/>
                <w:sz w:val="19"/>
                <w:szCs w:val="19"/>
                <w:rtl/>
                <w:lang w:val="fr-CA" w:eastAsia="fr-CA" w:bidi="ar-SA"/>
              </w:rPr>
              <w:t>مشفوعا</w:t>
            </w:r>
            <w:r w:rsidRPr="001D2C14">
              <w:rPr>
                <w:color w:val="000000"/>
                <w:sz w:val="19"/>
                <w:szCs w:val="19"/>
                <w:rtl/>
                <w:lang w:val="fr-CA" w:eastAsia="fr-CA" w:bidi="ar-SA"/>
              </w:rPr>
              <w:t xml:space="preserve"> بخطة عمل منقحة </w:t>
            </w:r>
            <w:r w:rsidR="0034610F">
              <w:rPr>
                <w:color w:val="000000"/>
                <w:sz w:val="19"/>
                <w:szCs w:val="19"/>
                <w:rtl/>
                <w:lang w:val="fr-CA" w:eastAsia="fr-CA" w:bidi="ar-SA"/>
              </w:rPr>
              <w:t>تراعي</w:t>
            </w:r>
            <w:r w:rsidRPr="001D2C14">
              <w:rPr>
                <w:color w:val="000000"/>
                <w:sz w:val="19"/>
                <w:szCs w:val="19"/>
                <w:rtl/>
                <w:lang w:val="fr-CA" w:eastAsia="fr-CA" w:bidi="ar-SA"/>
              </w:rPr>
              <w:t xml:space="preserve"> إعادة توزيع </w:t>
            </w:r>
            <w:r>
              <w:rPr>
                <w:color w:val="000000"/>
                <w:sz w:val="19"/>
                <w:szCs w:val="19"/>
                <w:rtl/>
                <w:lang w:val="fr-CA" w:eastAsia="fr-CA" w:bidi="ar-SA"/>
              </w:rPr>
              <w:t>شريحة عام 2018 والشرائح التالية</w:t>
            </w:r>
            <w:r>
              <w:rPr>
                <w:rFonts w:hint="cs"/>
                <w:color w:val="000000"/>
                <w:sz w:val="19"/>
                <w:szCs w:val="19"/>
                <w:rtl/>
                <w:lang w:val="fr-CA" w:eastAsia="fr-CA" w:bidi="ar-SA"/>
              </w:rPr>
              <w:t xml:space="preserve">، </w:t>
            </w:r>
            <w:r w:rsidRPr="001D2C14">
              <w:rPr>
                <w:color w:val="000000"/>
                <w:sz w:val="19"/>
                <w:szCs w:val="19"/>
                <w:rtl/>
                <w:lang w:val="fr-CA" w:eastAsia="fr-CA" w:bidi="ar-SA"/>
              </w:rPr>
              <w:t>على اعتبار أن</w:t>
            </w:r>
            <w:r>
              <w:rPr>
                <w:rFonts w:hint="cs"/>
                <w:color w:val="000000"/>
                <w:sz w:val="19"/>
                <w:szCs w:val="19"/>
                <w:rtl/>
                <w:lang w:val="fr-CA" w:eastAsia="fr-CA" w:bidi="ar-SA"/>
              </w:rPr>
              <w:t>ّ</w:t>
            </w:r>
            <w:r w:rsidRPr="001D2C14">
              <w:rPr>
                <w:color w:val="000000"/>
                <w:sz w:val="19"/>
                <w:szCs w:val="19"/>
                <w:rtl/>
                <w:lang w:val="fr-CA" w:eastAsia="fr-CA" w:bidi="ar-SA"/>
              </w:rPr>
              <w:t xml:space="preserve">ه </w:t>
            </w:r>
            <w:r>
              <w:rPr>
                <w:rFonts w:hint="cs"/>
                <w:color w:val="000000"/>
                <w:sz w:val="19"/>
                <w:szCs w:val="19"/>
                <w:rtl/>
                <w:lang w:val="fr-CA" w:eastAsia="fr-CA" w:bidi="ar-SA"/>
              </w:rPr>
              <w:t xml:space="preserve">يكون </w:t>
            </w:r>
            <w:r w:rsidRPr="001D2C14">
              <w:rPr>
                <w:color w:val="000000"/>
                <w:sz w:val="19"/>
                <w:szCs w:val="19"/>
                <w:rtl/>
                <w:lang w:val="fr-CA" w:eastAsia="fr-CA" w:bidi="ar-SA"/>
              </w:rPr>
              <w:t>تم</w:t>
            </w:r>
            <w:r>
              <w:rPr>
                <w:rFonts w:hint="cs"/>
                <w:color w:val="000000"/>
                <w:sz w:val="19"/>
                <w:szCs w:val="19"/>
                <w:rtl/>
                <w:lang w:val="fr-CA" w:eastAsia="fr-CA" w:bidi="ar-SA"/>
              </w:rPr>
              <w:t>ّ</w:t>
            </w:r>
            <w:r w:rsidRPr="001D2C14">
              <w:rPr>
                <w:color w:val="000000"/>
                <w:sz w:val="19"/>
                <w:szCs w:val="19"/>
                <w:rtl/>
                <w:lang w:val="fr-CA" w:eastAsia="fr-CA" w:bidi="ar-SA"/>
              </w:rPr>
              <w:t xml:space="preserve"> صرف ما يزيد على 20 في المائة من الأموال </w:t>
            </w:r>
            <w:r w:rsidR="0034610F">
              <w:rPr>
                <w:color w:val="000000"/>
                <w:sz w:val="19"/>
                <w:szCs w:val="19"/>
                <w:rtl/>
                <w:lang w:val="fr-CA" w:eastAsia="fr-CA" w:bidi="ar-SA"/>
              </w:rPr>
              <w:t>المعتمدة</w:t>
            </w:r>
            <w:r w:rsidRPr="001D2C14">
              <w:rPr>
                <w:color w:val="000000"/>
                <w:sz w:val="19"/>
                <w:szCs w:val="19"/>
                <w:rtl/>
                <w:lang w:val="fr-CA" w:eastAsia="fr-CA" w:bidi="ar-SA"/>
              </w:rPr>
              <w:t xml:space="preserve"> للشريحة السابقة.</w:t>
            </w:r>
          </w:p>
        </w:tc>
      </w:tr>
      <w:tr w:rsidR="00C87CB2" w:rsidRPr="001D2C14" w:rsidTr="00EF44DB">
        <w:trPr>
          <w:trHeight w:val="1966"/>
        </w:trPr>
        <w:tc>
          <w:tcPr>
            <w:tcW w:w="1182" w:type="dxa"/>
            <w:tcBorders>
              <w:top w:val="nil"/>
              <w:left w:val="single" w:sz="4" w:space="0" w:color="auto"/>
              <w:bottom w:val="single" w:sz="4" w:space="0" w:color="auto"/>
              <w:right w:val="single" w:sz="4" w:space="0" w:color="auto"/>
            </w:tcBorders>
            <w:shd w:val="clear" w:color="auto" w:fill="auto"/>
            <w:hideMark/>
          </w:tcPr>
          <w:p w:rsidR="00C87CB2" w:rsidRDefault="008060E6" w:rsidP="00EF44DB">
            <w:pPr>
              <w:bidi/>
              <w:jc w:val="left"/>
              <w:rPr>
                <w:color w:val="000000"/>
                <w:sz w:val="19"/>
                <w:szCs w:val="19"/>
                <w:rtl/>
                <w:lang w:val="fr-CA" w:eastAsia="fr-CA" w:bidi="ar-SA"/>
              </w:rPr>
            </w:pPr>
            <w:r>
              <w:rPr>
                <w:rFonts w:hint="cs"/>
                <w:color w:val="000000"/>
                <w:sz w:val="19"/>
                <w:szCs w:val="19"/>
                <w:rtl/>
                <w:lang w:val="fr-CA" w:eastAsia="fr-CA" w:bidi="ar-SA"/>
              </w:rPr>
              <w:t>المملكة العربية السعودية</w:t>
            </w:r>
          </w:p>
          <w:p w:rsidR="00C87CB2" w:rsidRPr="001D2C14" w:rsidRDefault="00C87CB2" w:rsidP="00EF44DB">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C87CB2" w:rsidRPr="001D2C14" w:rsidRDefault="008060E6" w:rsidP="00EF44DB">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single" w:sz="4" w:space="0" w:color="auto"/>
              <w:left w:val="single" w:sz="4" w:space="0" w:color="auto"/>
              <w:bottom w:val="single" w:sz="4" w:space="0" w:color="auto"/>
              <w:right w:val="single" w:sz="4" w:space="0" w:color="auto"/>
            </w:tcBorders>
            <w:shd w:val="clear" w:color="auto" w:fill="auto"/>
          </w:tcPr>
          <w:p w:rsidR="00C87CB2" w:rsidRPr="001D2C14" w:rsidRDefault="008060E6" w:rsidP="00EF44DB">
            <w:pPr>
              <w:jc w:val="center"/>
              <w:rPr>
                <w:color w:val="000000"/>
                <w:sz w:val="19"/>
                <w:szCs w:val="19"/>
                <w:rtl/>
                <w:lang w:val="fr-CA" w:eastAsia="fr-CA" w:bidi="ar-SA"/>
              </w:rPr>
            </w:pPr>
            <w:r>
              <w:rPr>
                <w:rFonts w:hint="cs"/>
                <w:color w:val="000000"/>
                <w:sz w:val="19"/>
                <w:szCs w:val="19"/>
                <w:rtl/>
                <w:lang w:val="fr-CA" w:eastAsia="fr-CA" w:bidi="ar-SA"/>
              </w:rPr>
              <w:t>2016</w:t>
            </w:r>
          </w:p>
        </w:tc>
        <w:tc>
          <w:tcPr>
            <w:tcW w:w="995" w:type="dxa"/>
            <w:tcBorders>
              <w:top w:val="single" w:sz="4" w:space="0" w:color="auto"/>
              <w:left w:val="single" w:sz="4" w:space="0" w:color="auto"/>
              <w:bottom w:val="single" w:sz="4" w:space="0" w:color="auto"/>
              <w:right w:val="single" w:sz="4" w:space="0" w:color="auto"/>
            </w:tcBorders>
            <w:shd w:val="clear" w:color="auto" w:fill="auto"/>
          </w:tcPr>
          <w:p w:rsidR="00C87CB2" w:rsidRPr="001D2C14" w:rsidRDefault="008060E6" w:rsidP="00EF44DB">
            <w:pPr>
              <w:jc w:val="right"/>
              <w:rPr>
                <w:color w:val="000000"/>
                <w:sz w:val="19"/>
                <w:szCs w:val="19"/>
                <w:lang w:val="fr-CA" w:eastAsia="fr-CA" w:bidi="ar-SA"/>
              </w:rPr>
            </w:pPr>
            <w:r>
              <w:rPr>
                <w:rFonts w:hint="cs"/>
                <w:color w:val="000000"/>
                <w:sz w:val="19"/>
                <w:szCs w:val="19"/>
                <w:rtl/>
                <w:lang w:val="fr-CA" w:eastAsia="fr-CA" w:bidi="ar-SA"/>
              </w:rPr>
              <w:t>909,500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C87CB2" w:rsidRPr="0034610F" w:rsidRDefault="008060E6" w:rsidP="00EF44DB">
            <w:pPr>
              <w:bidi/>
              <w:jc w:val="left"/>
              <w:rPr>
                <w:color w:val="000000"/>
                <w:sz w:val="19"/>
                <w:szCs w:val="19"/>
                <w:lang w:val="fr-CA" w:eastAsia="fr-CA" w:bidi="ar-SA"/>
              </w:rPr>
            </w:pPr>
            <w:r w:rsidRPr="0034610F">
              <w:rPr>
                <w:rFonts w:hint="cs"/>
                <w:color w:val="000000"/>
                <w:sz w:val="19"/>
                <w:szCs w:val="19"/>
                <w:rtl/>
                <w:lang w:val="fr-CA" w:eastAsia="fr-CA" w:bidi="ar-SA"/>
              </w:rPr>
              <w:t>شروط الموافقة/التشريعات</w:t>
            </w:r>
            <w:r w:rsidR="00C87CB2" w:rsidRPr="0034610F">
              <w:rPr>
                <w:color w:val="000000"/>
                <w:sz w:val="19"/>
                <w:szCs w:val="19"/>
                <w:rtl/>
                <w:lang w:val="fr-CA" w:eastAsia="fr-CA" w:bidi="ar-SA"/>
              </w:rPr>
              <w:t xml:space="preserve"> </w:t>
            </w:r>
          </w:p>
        </w:tc>
        <w:tc>
          <w:tcPr>
            <w:tcW w:w="6804" w:type="dxa"/>
            <w:tcBorders>
              <w:top w:val="nil"/>
              <w:left w:val="single" w:sz="4" w:space="0" w:color="auto"/>
              <w:bottom w:val="single" w:sz="4" w:space="0" w:color="auto"/>
              <w:right w:val="single" w:sz="4" w:space="0" w:color="auto"/>
            </w:tcBorders>
            <w:shd w:val="clear" w:color="auto" w:fill="auto"/>
            <w:hideMark/>
          </w:tcPr>
          <w:p w:rsidR="00C87CB2" w:rsidRPr="001D2C14" w:rsidRDefault="008060E6" w:rsidP="008060E6">
            <w:pPr>
              <w:bidi/>
              <w:rPr>
                <w:color w:val="000000"/>
                <w:sz w:val="19"/>
                <w:szCs w:val="19"/>
                <w:rtl/>
                <w:lang w:val="fr-CA" w:eastAsia="fr-CA" w:bidi="ar-SA"/>
              </w:rPr>
            </w:pPr>
            <w:r>
              <w:rPr>
                <w:rFonts w:hint="cs"/>
                <w:color w:val="000000"/>
                <w:sz w:val="19"/>
                <w:szCs w:val="19"/>
                <w:rtl/>
                <w:lang w:val="fr-CA" w:eastAsia="fr-CA" w:bidi="ar-SA"/>
              </w:rPr>
              <w:t xml:space="preserve">(أ) وإذ تحث المملكة العربية السعودية على أن ترفع إلى الاجتماع الخامس والثمانين عن طريق </w:t>
            </w:r>
            <w:r w:rsidRPr="001D2C14">
              <w:rPr>
                <w:color w:val="000000"/>
                <w:sz w:val="19"/>
                <w:szCs w:val="19"/>
                <w:rtl/>
                <w:lang w:val="fr-CA" w:eastAsia="fr-CA" w:bidi="ar-SA"/>
              </w:rPr>
              <w:t>منظمة الأمم المتحدة للتنمية الصناعية</w:t>
            </w:r>
            <w:r>
              <w:rPr>
                <w:rFonts w:hint="cs"/>
                <w:color w:val="000000"/>
                <w:sz w:val="19"/>
                <w:szCs w:val="19"/>
                <w:rtl/>
                <w:lang w:val="fr-CA" w:eastAsia="fr-CA" w:bidi="ar-SA"/>
              </w:rPr>
              <w:t xml:space="preserve">: (1) تقريرا شاملا يبيّن أنّه تمّ الوفاء بالشروط الملحوظة في التذييل 8-ألف من اتفاقها مع اللجنة التنفيذية؛ و(2) طلب تمويل </w:t>
            </w:r>
            <w:r>
              <w:rPr>
                <w:color w:val="000000"/>
                <w:sz w:val="19"/>
                <w:szCs w:val="19"/>
                <w:rtl/>
                <w:lang w:val="fr-CA" w:eastAsia="fr-CA" w:bidi="ar-SA"/>
              </w:rPr>
              <w:t>الشريحة ال</w:t>
            </w:r>
            <w:r>
              <w:rPr>
                <w:rFonts w:hint="cs"/>
                <w:color w:val="000000"/>
                <w:sz w:val="19"/>
                <w:szCs w:val="19"/>
                <w:rtl/>
                <w:lang w:val="fr-CA" w:eastAsia="fr-CA" w:bidi="ar-SA"/>
              </w:rPr>
              <w:t>خامسة</w:t>
            </w:r>
            <w:r w:rsidRPr="001D2C14">
              <w:rPr>
                <w:color w:val="000000"/>
                <w:sz w:val="19"/>
                <w:szCs w:val="19"/>
                <w:rtl/>
                <w:lang w:val="fr-CA" w:eastAsia="fr-CA" w:bidi="ar-SA"/>
              </w:rPr>
              <w:t xml:space="preserve"> (201</w:t>
            </w:r>
            <w:r>
              <w:rPr>
                <w:rFonts w:hint="cs"/>
                <w:color w:val="000000"/>
                <w:sz w:val="19"/>
                <w:szCs w:val="19"/>
                <w:rtl/>
                <w:lang w:val="fr-CA" w:eastAsia="fr-CA" w:bidi="ar-SA"/>
              </w:rPr>
              <w:t>6</w:t>
            </w:r>
            <w:r w:rsidRPr="001D2C14">
              <w:rPr>
                <w:color w:val="000000"/>
                <w:sz w:val="19"/>
                <w:szCs w:val="19"/>
                <w:rtl/>
                <w:lang w:val="fr-CA" w:eastAsia="fr-CA" w:bidi="ar-SA"/>
              </w:rPr>
              <w:t>) من المرحلة الأولى من خطة إدارة إزالة المواد الهيدروكلوروفلوروكربونية</w:t>
            </w:r>
            <w:r>
              <w:rPr>
                <w:rFonts w:hint="cs"/>
                <w:color w:val="000000"/>
                <w:sz w:val="19"/>
                <w:szCs w:val="19"/>
                <w:rtl/>
                <w:lang w:val="fr-CA" w:eastAsia="fr-CA" w:bidi="ar-SA"/>
              </w:rPr>
              <w:t xml:space="preserve"> مشفوعا</w:t>
            </w:r>
            <w:r w:rsidRPr="001D2C14">
              <w:rPr>
                <w:color w:val="000000"/>
                <w:sz w:val="19"/>
                <w:szCs w:val="19"/>
                <w:rtl/>
                <w:lang w:val="fr-CA" w:eastAsia="fr-CA" w:bidi="ar-SA"/>
              </w:rPr>
              <w:t xml:space="preserve"> بخطة عمل منقحة </w:t>
            </w:r>
            <w:r w:rsidR="0034610F">
              <w:rPr>
                <w:color w:val="000000"/>
                <w:sz w:val="19"/>
                <w:szCs w:val="19"/>
                <w:rtl/>
                <w:lang w:val="fr-CA" w:eastAsia="fr-CA" w:bidi="ar-SA"/>
              </w:rPr>
              <w:t>تراعي</w:t>
            </w:r>
            <w:r w:rsidRPr="001D2C14">
              <w:rPr>
                <w:color w:val="000000"/>
                <w:sz w:val="19"/>
                <w:szCs w:val="19"/>
                <w:rtl/>
                <w:lang w:val="fr-CA" w:eastAsia="fr-CA" w:bidi="ar-SA"/>
              </w:rPr>
              <w:t xml:space="preserve"> </w:t>
            </w:r>
            <w:r>
              <w:rPr>
                <w:rFonts w:hint="cs"/>
                <w:color w:val="000000"/>
                <w:sz w:val="19"/>
                <w:szCs w:val="19"/>
                <w:rtl/>
                <w:lang w:val="fr-CA" w:eastAsia="fr-CA" w:bidi="ar-SA"/>
              </w:rPr>
              <w:t xml:space="preserve">إعادة الأموال التي تمّ ردّها إلى الاجتماع الحادي والثمانين تماشيا مع المقررين 77/54(و) و81/2(أ)(12) </w:t>
            </w:r>
            <w:r w:rsidRPr="001D2C14">
              <w:rPr>
                <w:color w:val="000000"/>
                <w:sz w:val="19"/>
                <w:szCs w:val="19"/>
                <w:rtl/>
                <w:lang w:val="fr-CA" w:eastAsia="fr-CA" w:bidi="ar-SA"/>
              </w:rPr>
              <w:t xml:space="preserve">إعادة توزيع </w:t>
            </w:r>
            <w:r>
              <w:rPr>
                <w:color w:val="000000"/>
                <w:sz w:val="19"/>
                <w:szCs w:val="19"/>
                <w:rtl/>
                <w:lang w:val="fr-CA" w:eastAsia="fr-CA" w:bidi="ar-SA"/>
              </w:rPr>
              <w:t>شريحة عام 201</w:t>
            </w:r>
            <w:r>
              <w:rPr>
                <w:rFonts w:hint="cs"/>
                <w:color w:val="000000"/>
                <w:sz w:val="19"/>
                <w:szCs w:val="19"/>
                <w:rtl/>
                <w:lang w:val="fr-CA" w:eastAsia="fr-CA" w:bidi="ar-SA"/>
              </w:rPr>
              <w:t>6</w:t>
            </w:r>
            <w:r>
              <w:rPr>
                <w:color w:val="000000"/>
                <w:sz w:val="19"/>
                <w:szCs w:val="19"/>
                <w:rtl/>
                <w:lang w:val="fr-CA" w:eastAsia="fr-CA" w:bidi="ar-SA"/>
              </w:rPr>
              <w:t xml:space="preserve"> والشرائح التالية</w:t>
            </w:r>
            <w:r>
              <w:rPr>
                <w:rFonts w:hint="cs"/>
                <w:color w:val="000000"/>
                <w:sz w:val="19"/>
                <w:szCs w:val="19"/>
                <w:rtl/>
                <w:lang w:val="fr-CA" w:eastAsia="fr-CA" w:bidi="ar-SA"/>
              </w:rPr>
              <w:t xml:space="preserve">؛ و(3) بيانات التحقق من الاستهلاك للسنوات 2016 و2017 و2018 و2019؛ و(ب) إذ لم تقدّم المعلومات المطلوبة بموجب الفقرة الفرعية (أ) إلى الاجتماع الخامس والثمانين، يتمّ إلغاء المرحلة الأولى من </w:t>
            </w:r>
            <w:r w:rsidRPr="001D2C14">
              <w:rPr>
                <w:color w:val="000000"/>
                <w:sz w:val="19"/>
                <w:szCs w:val="19"/>
                <w:rtl/>
                <w:lang w:val="fr-CA" w:eastAsia="fr-CA" w:bidi="ar-SA"/>
              </w:rPr>
              <w:t>ﺧطﺔ إدارة إزاﻟﺔ اﻟﻣواد اﻟﮭﯾدروﮐﻟوروﻓﻟوروﮐرﺑوﻧﯾﺔ</w:t>
            </w:r>
            <w:r w:rsidR="0034610F">
              <w:rPr>
                <w:rFonts w:hint="cs"/>
                <w:color w:val="000000"/>
                <w:sz w:val="19"/>
                <w:szCs w:val="19"/>
                <w:rtl/>
                <w:lang w:val="fr-CA" w:eastAsia="fr-CA" w:bidi="ar-SA"/>
              </w:rPr>
              <w:t xml:space="preserve"> على أن يجوز لها تقديم طلب</w:t>
            </w:r>
            <w:r>
              <w:rPr>
                <w:rFonts w:hint="cs"/>
                <w:color w:val="000000"/>
                <w:sz w:val="19"/>
                <w:szCs w:val="19"/>
                <w:rtl/>
                <w:lang w:val="fr-CA" w:eastAsia="fr-CA" w:bidi="ar-SA"/>
              </w:rPr>
              <w:t xml:space="preserve"> لمشروع إعداد المرحلة الثانية.</w:t>
            </w:r>
          </w:p>
        </w:tc>
      </w:tr>
      <w:tr w:rsidR="00C87CB2" w:rsidRPr="001D2C14" w:rsidTr="00EF44DB">
        <w:trPr>
          <w:trHeight w:val="567"/>
        </w:trPr>
        <w:tc>
          <w:tcPr>
            <w:tcW w:w="1182" w:type="dxa"/>
            <w:vMerge w:val="restart"/>
            <w:tcBorders>
              <w:top w:val="nil"/>
              <w:left w:val="single" w:sz="4" w:space="0" w:color="auto"/>
              <w:bottom w:val="single" w:sz="4" w:space="0" w:color="auto"/>
              <w:right w:val="single" w:sz="4" w:space="0" w:color="auto"/>
            </w:tcBorders>
            <w:shd w:val="clear" w:color="auto" w:fill="auto"/>
            <w:hideMark/>
          </w:tcPr>
          <w:p w:rsidR="00C87CB2" w:rsidRDefault="00C87CB2" w:rsidP="00EF44DB">
            <w:pPr>
              <w:bidi/>
              <w:jc w:val="left"/>
              <w:rPr>
                <w:color w:val="000000"/>
                <w:sz w:val="19"/>
                <w:szCs w:val="19"/>
                <w:rtl/>
                <w:lang w:val="fr-CA" w:eastAsia="fr-CA" w:bidi="ar-SA"/>
              </w:rPr>
            </w:pPr>
            <w:r>
              <w:rPr>
                <w:color w:val="000000"/>
                <w:sz w:val="19"/>
                <w:szCs w:val="19"/>
                <w:rtl/>
                <w:lang w:val="fr-CA" w:eastAsia="fr-CA" w:bidi="ar-SA"/>
              </w:rPr>
              <w:t>الس</w:t>
            </w:r>
            <w:r w:rsidRPr="001D2C14">
              <w:rPr>
                <w:color w:val="000000"/>
                <w:sz w:val="19"/>
                <w:szCs w:val="19"/>
                <w:rtl/>
                <w:lang w:val="fr-CA" w:eastAsia="fr-CA" w:bidi="ar-SA"/>
              </w:rPr>
              <w:t>نغال</w:t>
            </w:r>
          </w:p>
          <w:p w:rsidR="00C87CB2" w:rsidRPr="001D2C14" w:rsidRDefault="00C87CB2" w:rsidP="00EF44DB">
            <w:pPr>
              <w:bidi/>
              <w:jc w:val="left"/>
              <w:rPr>
                <w:color w:val="000000"/>
                <w:sz w:val="19"/>
                <w:szCs w:val="19"/>
                <w:rtl/>
                <w:lang w:val="fr-CA" w:eastAsia="fr-CA" w:bidi="ar-SA"/>
              </w:rPr>
            </w:pPr>
            <w:r w:rsidRPr="001D2C14">
              <w:rPr>
                <w:color w:val="000000"/>
                <w:sz w:val="19"/>
                <w:szCs w:val="19"/>
                <w:rtl/>
                <w:lang w:val="fr-CA" w:eastAsia="fr-CA" w:bidi="ar-SA"/>
              </w:rPr>
              <w:t>(المرحلة الأولى)</w:t>
            </w:r>
          </w:p>
        </w:tc>
        <w:tc>
          <w:tcPr>
            <w:tcW w:w="1089"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jc w:val="right"/>
              <w:rPr>
                <w:color w:val="000000"/>
                <w:sz w:val="19"/>
                <w:szCs w:val="19"/>
                <w:lang w:val="fr-CA" w:eastAsia="fr-CA" w:bidi="ar-SA"/>
              </w:rPr>
            </w:pPr>
            <w:r w:rsidRPr="001D2C14">
              <w:rPr>
                <w:color w:val="000000"/>
                <w:sz w:val="19"/>
                <w:szCs w:val="19"/>
                <w:lang w:val="fr-CA" w:eastAsia="fr-CA" w:bidi="ar-SA"/>
              </w:rPr>
              <w:t>90,4</w:t>
            </w:r>
            <w:r>
              <w:rPr>
                <w:rFonts w:hint="cs"/>
                <w:color w:val="000000"/>
                <w:sz w:val="19"/>
                <w:szCs w:val="19"/>
                <w:rtl/>
                <w:lang w:val="fr-CA" w:eastAsia="fr-CA" w:bidi="ar-SA"/>
              </w:rPr>
              <w:t>00</w:t>
            </w:r>
          </w:p>
        </w:tc>
        <w:tc>
          <w:tcPr>
            <w:tcW w:w="2507" w:type="dxa"/>
            <w:vMerge w:val="restart"/>
            <w:tcBorders>
              <w:top w:val="nil"/>
              <w:left w:val="single" w:sz="4" w:space="0" w:color="auto"/>
              <w:bottom w:val="single" w:sz="4" w:space="0" w:color="auto"/>
              <w:right w:val="single" w:sz="4" w:space="0" w:color="auto"/>
            </w:tcBorders>
            <w:shd w:val="clear" w:color="auto" w:fill="auto"/>
            <w:hideMark/>
          </w:tcPr>
          <w:p w:rsidR="00C87CB2" w:rsidRPr="0034610F" w:rsidRDefault="008060E6" w:rsidP="00EF44DB">
            <w:pPr>
              <w:bidi/>
              <w:jc w:val="left"/>
              <w:rPr>
                <w:color w:val="000000"/>
                <w:sz w:val="19"/>
                <w:szCs w:val="19"/>
                <w:lang w:val="fr-CA" w:eastAsia="fr-CA" w:bidi="ar-SA"/>
              </w:rPr>
            </w:pPr>
            <w:r w:rsidRPr="0034610F">
              <w:rPr>
                <w:rFonts w:hint="cs"/>
                <w:color w:val="000000"/>
                <w:sz w:val="19"/>
                <w:szCs w:val="19"/>
                <w:rtl/>
                <w:lang w:val="fr-CA" w:eastAsia="fr-CA"/>
              </w:rPr>
              <w:t xml:space="preserve">تغيير الوكالة </w:t>
            </w:r>
            <w:r w:rsidR="0034610F" w:rsidRPr="0034610F">
              <w:rPr>
                <w:rFonts w:hint="cs"/>
                <w:color w:val="000000"/>
                <w:sz w:val="19"/>
                <w:szCs w:val="19"/>
                <w:rtl/>
                <w:lang w:val="fr-CA" w:eastAsia="fr-CA"/>
              </w:rPr>
              <w:t xml:space="preserve">المنفذة </w:t>
            </w:r>
            <w:r w:rsidRPr="0034610F">
              <w:rPr>
                <w:rFonts w:hint="cs"/>
                <w:color w:val="000000"/>
                <w:sz w:val="19"/>
                <w:szCs w:val="19"/>
                <w:rtl/>
                <w:lang w:val="fr-CA" w:eastAsia="fr-CA"/>
              </w:rPr>
              <w:t>الرئيسية</w:t>
            </w:r>
            <w:r w:rsidR="00C87CB2" w:rsidRPr="0034610F">
              <w:rPr>
                <w:rFonts w:hint="cs"/>
                <w:color w:val="000000"/>
                <w:sz w:val="19"/>
                <w:szCs w:val="19"/>
                <w:rtl/>
                <w:lang w:val="fr-CA" w:eastAsia="fr-CA"/>
              </w:rPr>
              <w:t xml:space="preserve"> </w:t>
            </w:r>
          </w:p>
        </w:tc>
        <w:tc>
          <w:tcPr>
            <w:tcW w:w="6804" w:type="dxa"/>
            <w:vMerge w:val="restart"/>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bidi/>
              <w:rPr>
                <w:color w:val="000000"/>
                <w:sz w:val="19"/>
                <w:szCs w:val="19"/>
                <w:rtl/>
                <w:lang w:val="fr-CA" w:eastAsia="fr-CA" w:bidi="ar-SA"/>
              </w:rPr>
            </w:pPr>
            <w:r w:rsidRPr="001D2C14">
              <w:rPr>
                <w:color w:val="000000"/>
                <w:sz w:val="19"/>
                <w:szCs w:val="19"/>
                <w:rtl/>
                <w:lang w:val="fr-CA" w:eastAsia="fr-CA" w:bidi="ar-SA"/>
              </w:rPr>
              <w:t xml:space="preserve">وإذ تأخذ علما بالتأخير الناتج من </w:t>
            </w:r>
            <w:r w:rsidR="008060E6">
              <w:rPr>
                <w:rFonts w:hint="cs"/>
                <w:color w:val="000000"/>
                <w:sz w:val="19"/>
                <w:szCs w:val="19"/>
                <w:rtl/>
                <w:lang w:val="fr-CA" w:eastAsia="fr-CA" w:bidi="ar-SA"/>
              </w:rPr>
              <w:t xml:space="preserve">تغيير الوكالة </w:t>
            </w:r>
            <w:r w:rsidR="0034610F">
              <w:rPr>
                <w:rFonts w:hint="cs"/>
                <w:color w:val="000000"/>
                <w:sz w:val="19"/>
                <w:szCs w:val="19"/>
                <w:rtl/>
                <w:lang w:val="fr-CA" w:eastAsia="fr-CA" w:bidi="ar-SA"/>
              </w:rPr>
              <w:t xml:space="preserve">المنفذة </w:t>
            </w:r>
            <w:r w:rsidR="008060E6">
              <w:rPr>
                <w:rFonts w:hint="cs"/>
                <w:color w:val="000000"/>
                <w:sz w:val="19"/>
                <w:szCs w:val="19"/>
                <w:rtl/>
                <w:lang w:val="fr-CA" w:eastAsia="fr-CA" w:bidi="ar-SA"/>
              </w:rPr>
              <w:t>الرئيسية</w:t>
            </w:r>
            <w:r>
              <w:rPr>
                <w:rFonts w:hint="cs"/>
                <w:color w:val="000000"/>
                <w:sz w:val="19"/>
                <w:szCs w:val="19"/>
                <w:rtl/>
                <w:lang w:val="fr-CA" w:eastAsia="fr-CA" w:bidi="ar-SA"/>
              </w:rPr>
              <w:t>؛</w:t>
            </w:r>
            <w:r>
              <w:rPr>
                <w:color w:val="000000"/>
                <w:sz w:val="19"/>
                <w:szCs w:val="19"/>
                <w:rtl/>
                <w:lang w:val="fr-CA" w:eastAsia="fr-CA" w:bidi="ar-SA"/>
              </w:rPr>
              <w:t xml:space="preserve"> وإذ تحث الس</w:t>
            </w:r>
            <w:r w:rsidRPr="001D2C14">
              <w:rPr>
                <w:color w:val="000000"/>
                <w:sz w:val="19"/>
                <w:szCs w:val="19"/>
                <w:rtl/>
                <w:lang w:val="fr-CA" w:eastAsia="fr-CA" w:bidi="ar-SA"/>
              </w:rPr>
              <w:t xml:space="preserve">نغال على التعاون مع برنامج الأمم المتحدة للبيئة ومنظمة الأمم المتحدة للتنمية الصناعية </w:t>
            </w:r>
            <w:r w:rsidR="00EF44DB" w:rsidRPr="001D2C14">
              <w:rPr>
                <w:color w:val="000000"/>
                <w:sz w:val="19"/>
                <w:szCs w:val="19"/>
                <w:rtl/>
                <w:lang w:val="fr-CA" w:eastAsia="fr-CA" w:bidi="ar-SA"/>
              </w:rPr>
              <w:t xml:space="preserve">بما يتيح فرصة تقديم طلب تمويل الشريحة الثالثة (2018) من المرحلة الأولى من خطة إدارة إزالة المواد الهيدروكلوروفلوروكربونية إلى </w:t>
            </w:r>
            <w:r w:rsidR="00EF44DB" w:rsidRPr="001D2C14">
              <w:rPr>
                <w:rFonts w:hint="cs"/>
                <w:color w:val="000000"/>
                <w:sz w:val="19"/>
                <w:szCs w:val="19"/>
                <w:rtl/>
                <w:lang w:val="fr-CA" w:eastAsia="fr-CA" w:bidi="ar-SA"/>
              </w:rPr>
              <w:t>الاجتماع</w:t>
            </w:r>
            <w:r w:rsidR="00EF44DB">
              <w:rPr>
                <w:color w:val="000000"/>
                <w:sz w:val="19"/>
                <w:szCs w:val="19"/>
                <w:rtl/>
                <w:lang w:val="fr-CA" w:eastAsia="fr-CA" w:bidi="ar-SA"/>
              </w:rPr>
              <w:t xml:space="preserve"> ال</w:t>
            </w:r>
            <w:r w:rsidR="00EF44DB">
              <w:rPr>
                <w:rFonts w:hint="cs"/>
                <w:color w:val="000000"/>
                <w:sz w:val="19"/>
                <w:szCs w:val="19"/>
                <w:rtl/>
                <w:lang w:val="fr-CA" w:eastAsia="fr-CA" w:bidi="ar-SA"/>
              </w:rPr>
              <w:t>خامس</w:t>
            </w:r>
            <w:r w:rsidR="00EF44DB">
              <w:rPr>
                <w:color w:val="000000"/>
                <w:sz w:val="19"/>
                <w:szCs w:val="19"/>
                <w:rtl/>
                <w:lang w:val="fr-CA" w:eastAsia="fr-CA" w:bidi="ar-SA"/>
              </w:rPr>
              <w:t xml:space="preserve"> والثمانين </w:t>
            </w:r>
            <w:r w:rsidR="00EF44DB">
              <w:rPr>
                <w:rFonts w:hint="cs"/>
                <w:color w:val="000000"/>
                <w:sz w:val="19"/>
                <w:szCs w:val="19"/>
                <w:rtl/>
                <w:lang w:val="fr-CA" w:eastAsia="fr-CA" w:bidi="ar-SA"/>
              </w:rPr>
              <w:t>مشفوعا</w:t>
            </w:r>
            <w:r w:rsidR="00EF44DB" w:rsidRPr="001D2C14">
              <w:rPr>
                <w:color w:val="000000"/>
                <w:sz w:val="19"/>
                <w:szCs w:val="19"/>
                <w:rtl/>
                <w:lang w:val="fr-CA" w:eastAsia="fr-CA" w:bidi="ar-SA"/>
              </w:rPr>
              <w:t xml:space="preserve"> بخطة عمل منقحة </w:t>
            </w:r>
            <w:r w:rsidR="0034610F">
              <w:rPr>
                <w:color w:val="000000"/>
                <w:sz w:val="19"/>
                <w:szCs w:val="19"/>
                <w:rtl/>
                <w:lang w:val="fr-CA" w:eastAsia="fr-CA" w:bidi="ar-SA"/>
              </w:rPr>
              <w:t>تراعي</w:t>
            </w:r>
            <w:r w:rsidR="00EF44DB" w:rsidRPr="001D2C14">
              <w:rPr>
                <w:color w:val="000000"/>
                <w:sz w:val="19"/>
                <w:szCs w:val="19"/>
                <w:rtl/>
                <w:lang w:val="fr-CA" w:eastAsia="fr-CA" w:bidi="ar-SA"/>
              </w:rPr>
              <w:t xml:space="preserve"> إعادة توزيع </w:t>
            </w:r>
            <w:r w:rsidR="00EF44DB">
              <w:rPr>
                <w:color w:val="000000"/>
                <w:sz w:val="19"/>
                <w:szCs w:val="19"/>
                <w:rtl/>
                <w:lang w:val="fr-CA" w:eastAsia="fr-CA" w:bidi="ar-SA"/>
              </w:rPr>
              <w:t>شريحة عام 2018 والشرائح التالية</w:t>
            </w:r>
            <w:r w:rsidRPr="001D2C14">
              <w:rPr>
                <w:color w:val="000000"/>
                <w:sz w:val="19"/>
                <w:szCs w:val="19"/>
                <w:rtl/>
                <w:lang w:val="fr-CA" w:eastAsia="fr-CA" w:bidi="ar-SA"/>
              </w:rPr>
              <w:t>.</w:t>
            </w:r>
          </w:p>
        </w:tc>
      </w:tr>
      <w:tr w:rsidR="00C87CB2" w:rsidRPr="001D2C14" w:rsidTr="0034610F">
        <w:trPr>
          <w:trHeight w:val="702"/>
        </w:trPr>
        <w:tc>
          <w:tcPr>
            <w:tcW w:w="1182" w:type="dxa"/>
            <w:vMerge/>
            <w:tcBorders>
              <w:top w:val="nil"/>
              <w:left w:val="single" w:sz="4" w:space="0" w:color="auto"/>
              <w:bottom w:val="single" w:sz="4" w:space="0" w:color="auto"/>
              <w:right w:val="single" w:sz="4" w:space="0" w:color="auto"/>
            </w:tcBorders>
            <w:vAlign w:val="center"/>
            <w:hideMark/>
          </w:tcPr>
          <w:p w:rsidR="00C87CB2" w:rsidRPr="001D2C14" w:rsidRDefault="00C87CB2" w:rsidP="00EF44DB">
            <w:pPr>
              <w:bidi/>
              <w:jc w:val="left"/>
              <w:rPr>
                <w:color w:val="000000"/>
                <w:sz w:val="19"/>
                <w:szCs w:val="19"/>
                <w:lang w:val="fr-CA" w:eastAsia="fr-CA" w:bidi="ar-SA"/>
              </w:rPr>
            </w:pPr>
          </w:p>
        </w:tc>
        <w:tc>
          <w:tcPr>
            <w:tcW w:w="1089"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EF44DB">
            <w:pPr>
              <w:jc w:val="right"/>
              <w:rPr>
                <w:color w:val="000000"/>
                <w:sz w:val="19"/>
                <w:szCs w:val="19"/>
                <w:lang w:val="fr-CA" w:eastAsia="fr-CA" w:bidi="ar-SA"/>
              </w:rPr>
            </w:pPr>
            <w:r w:rsidRPr="001D2C14">
              <w:rPr>
                <w:color w:val="000000"/>
                <w:sz w:val="19"/>
                <w:szCs w:val="19"/>
                <w:lang w:val="fr-CA" w:eastAsia="fr-CA" w:bidi="ar-SA"/>
              </w:rPr>
              <w:t>21,5</w:t>
            </w:r>
            <w:r>
              <w:rPr>
                <w:rFonts w:hint="cs"/>
                <w:color w:val="000000"/>
                <w:sz w:val="19"/>
                <w:szCs w:val="19"/>
                <w:rtl/>
                <w:lang w:val="fr-CA" w:eastAsia="fr-CA" w:bidi="ar-SA"/>
              </w:rPr>
              <w:t>00</w:t>
            </w:r>
          </w:p>
        </w:tc>
        <w:tc>
          <w:tcPr>
            <w:tcW w:w="2507" w:type="dxa"/>
            <w:vMerge/>
            <w:tcBorders>
              <w:top w:val="nil"/>
              <w:left w:val="single" w:sz="4" w:space="0" w:color="auto"/>
              <w:bottom w:val="single" w:sz="4" w:space="0" w:color="auto"/>
              <w:right w:val="single" w:sz="4" w:space="0" w:color="auto"/>
            </w:tcBorders>
            <w:shd w:val="clear" w:color="auto" w:fill="auto"/>
            <w:vAlign w:val="center"/>
            <w:hideMark/>
          </w:tcPr>
          <w:p w:rsidR="00C87CB2" w:rsidRPr="001D2C14" w:rsidRDefault="00C87CB2" w:rsidP="00EF44DB">
            <w:pPr>
              <w:bidi/>
              <w:jc w:val="left"/>
              <w:rPr>
                <w:color w:val="000000"/>
                <w:sz w:val="19"/>
                <w:szCs w:val="19"/>
                <w:lang w:val="fr-CA" w:eastAsia="fr-CA" w:bidi="ar-SA"/>
              </w:rPr>
            </w:pPr>
          </w:p>
        </w:tc>
        <w:tc>
          <w:tcPr>
            <w:tcW w:w="6804" w:type="dxa"/>
            <w:vMerge/>
            <w:tcBorders>
              <w:top w:val="nil"/>
              <w:left w:val="single" w:sz="4" w:space="0" w:color="auto"/>
              <w:bottom w:val="single" w:sz="4" w:space="0" w:color="auto"/>
              <w:right w:val="single" w:sz="4" w:space="0" w:color="auto"/>
            </w:tcBorders>
            <w:vAlign w:val="center"/>
            <w:hideMark/>
          </w:tcPr>
          <w:p w:rsidR="00C87CB2" w:rsidRPr="001D2C14" w:rsidRDefault="00C87CB2" w:rsidP="00EF44DB">
            <w:pPr>
              <w:bidi/>
              <w:rPr>
                <w:color w:val="000000"/>
                <w:sz w:val="19"/>
                <w:szCs w:val="19"/>
                <w:lang w:val="fr-CA" w:eastAsia="fr-CA" w:bidi="ar-SA"/>
              </w:rPr>
            </w:pPr>
          </w:p>
        </w:tc>
      </w:tr>
      <w:tr w:rsidR="00C87CB2" w:rsidRPr="001D2C14" w:rsidTr="00EF44DB">
        <w:trPr>
          <w:trHeight w:val="871"/>
        </w:trPr>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C87CB2" w:rsidRPr="001D2C14" w:rsidRDefault="00C87CB2" w:rsidP="00EF44DB">
            <w:pPr>
              <w:bidi/>
              <w:jc w:val="center"/>
              <w:rPr>
                <w:b/>
                <w:bCs/>
                <w:color w:val="000000"/>
                <w:sz w:val="19"/>
                <w:szCs w:val="19"/>
                <w:lang w:val="fr-CA" w:eastAsia="fr-CA" w:bidi="ar-SA"/>
              </w:rPr>
            </w:pPr>
            <w:r w:rsidRPr="001D2C14">
              <w:rPr>
                <w:rFonts w:hint="cs"/>
                <w:b/>
                <w:bCs/>
                <w:color w:val="000000"/>
                <w:sz w:val="19"/>
                <w:szCs w:val="19"/>
                <w:rtl/>
                <w:lang w:val="en-CA" w:eastAsia="en-CA" w:bidi="ar-SA"/>
              </w:rPr>
              <w:lastRenderedPageBreak/>
              <w:t>البلد</w:t>
            </w:r>
          </w:p>
        </w:tc>
        <w:tc>
          <w:tcPr>
            <w:tcW w:w="1089" w:type="dxa"/>
            <w:tcBorders>
              <w:top w:val="single" w:sz="4" w:space="0" w:color="auto"/>
              <w:left w:val="single" w:sz="4" w:space="0" w:color="auto"/>
              <w:bottom w:val="single" w:sz="4" w:space="0" w:color="auto"/>
              <w:right w:val="single" w:sz="4" w:space="0" w:color="auto"/>
            </w:tcBorders>
            <w:shd w:val="clear" w:color="auto" w:fill="auto"/>
            <w:vAlign w:val="center"/>
          </w:tcPr>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الوكالة</w:t>
            </w:r>
          </w:p>
        </w:tc>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en-CA" w:bidi="ar-SA"/>
              </w:rPr>
              <w:t>الشريحة</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C87CB2" w:rsidRDefault="00C87CB2" w:rsidP="00EF44DB">
            <w:pPr>
              <w:bidi/>
              <w:jc w:val="center"/>
              <w:rPr>
                <w:b/>
                <w:bCs/>
                <w:color w:val="000000"/>
                <w:sz w:val="19"/>
                <w:szCs w:val="19"/>
                <w:lang w:val="en-CA" w:eastAsia="en-CA" w:bidi="ar-SA"/>
              </w:rPr>
            </w:pPr>
            <w:r w:rsidRPr="001D2C14">
              <w:rPr>
                <w:rFonts w:hint="cs"/>
                <w:b/>
                <w:bCs/>
                <w:color w:val="000000"/>
                <w:sz w:val="19"/>
                <w:szCs w:val="19"/>
                <w:rtl/>
                <w:lang w:val="en-CA" w:eastAsia="en-CA" w:bidi="ar-SA"/>
              </w:rPr>
              <w:t xml:space="preserve">المبلغ </w:t>
            </w:r>
          </w:p>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en-CA" w:bidi="ar-SA"/>
              </w:rPr>
              <w:t>(مع تكاليف الدعم) (دولار أمريكي)</w:t>
            </w:r>
          </w:p>
        </w:tc>
        <w:tc>
          <w:tcPr>
            <w:tcW w:w="2507" w:type="dxa"/>
            <w:tcBorders>
              <w:top w:val="single" w:sz="4" w:space="0" w:color="auto"/>
              <w:left w:val="single" w:sz="4" w:space="0" w:color="auto"/>
              <w:bottom w:val="single" w:sz="4" w:space="0" w:color="auto"/>
              <w:right w:val="single" w:sz="4" w:space="0" w:color="auto"/>
            </w:tcBorders>
            <w:shd w:val="clear" w:color="auto" w:fill="auto"/>
            <w:vAlign w:val="center"/>
          </w:tcPr>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en-CA" w:bidi="ar-SA"/>
              </w:rPr>
              <w:t>أسباب التأخير/ السحب</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C87CB2" w:rsidRPr="001D2C14" w:rsidRDefault="00C87CB2" w:rsidP="00EF44DB">
            <w:pPr>
              <w:bidi/>
              <w:jc w:val="center"/>
              <w:rPr>
                <w:b/>
                <w:bCs/>
                <w:color w:val="000000"/>
                <w:sz w:val="19"/>
                <w:szCs w:val="19"/>
                <w:rtl/>
                <w:lang w:val="fr-CA" w:eastAsia="fr-CA" w:bidi="ar-SA"/>
              </w:rPr>
            </w:pPr>
            <w:r w:rsidRPr="001D2C14">
              <w:rPr>
                <w:rFonts w:hint="cs"/>
                <w:b/>
                <w:bCs/>
                <w:color w:val="000000"/>
                <w:sz w:val="19"/>
                <w:szCs w:val="19"/>
                <w:rtl/>
                <w:lang w:val="en-CA" w:eastAsia="fr-CA" w:bidi="ar-SA"/>
              </w:rPr>
              <w:t>التوصيات</w:t>
            </w:r>
          </w:p>
        </w:tc>
      </w:tr>
      <w:tr w:rsidR="00EF44DB" w:rsidRPr="001D2C14" w:rsidTr="00EF44DB">
        <w:trPr>
          <w:trHeight w:val="416"/>
        </w:trPr>
        <w:tc>
          <w:tcPr>
            <w:tcW w:w="118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F44DB" w:rsidRPr="001D2C14" w:rsidRDefault="00EF44DB" w:rsidP="00EF44DB">
            <w:pPr>
              <w:bidi/>
              <w:jc w:val="left"/>
              <w:rPr>
                <w:color w:val="000000"/>
                <w:sz w:val="19"/>
                <w:szCs w:val="19"/>
                <w:lang w:val="fr-CA" w:eastAsia="fr-CA" w:bidi="ar-SA"/>
              </w:rPr>
            </w:pPr>
            <w:r w:rsidRPr="001D2C14">
              <w:rPr>
                <w:color w:val="000000"/>
                <w:sz w:val="19"/>
                <w:szCs w:val="19"/>
                <w:rtl/>
                <w:lang w:val="fr-CA" w:eastAsia="fr-CA" w:bidi="ar-SA"/>
              </w:rPr>
              <w:t>جنوب السودان (المرحلة الأولى)</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EF44DB" w:rsidRPr="001D2C14" w:rsidRDefault="00EF44DB" w:rsidP="00EF44DB">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الإنمائي</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rsidR="00EF44DB" w:rsidRPr="001D2C14" w:rsidRDefault="00EF44DB" w:rsidP="00EF44DB">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rsidR="00EF44DB" w:rsidRPr="001D2C14" w:rsidRDefault="00EF44DB" w:rsidP="00EF44DB">
            <w:pPr>
              <w:jc w:val="right"/>
              <w:rPr>
                <w:color w:val="000000"/>
                <w:sz w:val="19"/>
                <w:szCs w:val="19"/>
                <w:lang w:val="fr-CA" w:eastAsia="fr-CA" w:bidi="ar-SA"/>
              </w:rPr>
            </w:pPr>
            <w:r w:rsidRPr="001D2C14">
              <w:rPr>
                <w:color w:val="000000"/>
                <w:sz w:val="19"/>
                <w:szCs w:val="19"/>
                <w:lang w:val="fr-CA" w:eastAsia="fr-CA" w:bidi="ar-SA"/>
              </w:rPr>
              <w:t>54,5</w:t>
            </w:r>
            <w:r>
              <w:rPr>
                <w:rFonts w:hint="cs"/>
                <w:color w:val="000000"/>
                <w:sz w:val="19"/>
                <w:szCs w:val="19"/>
                <w:rtl/>
                <w:lang w:val="fr-CA" w:eastAsia="fr-CA" w:bidi="ar-SA"/>
              </w:rPr>
              <w:t>00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EF44DB" w:rsidRPr="001D2C14" w:rsidRDefault="00EF44DB" w:rsidP="00EF44DB">
            <w:pPr>
              <w:bidi/>
              <w:jc w:val="left"/>
              <w:rPr>
                <w:color w:val="000000"/>
                <w:sz w:val="19"/>
                <w:szCs w:val="19"/>
                <w:lang w:val="fr-CA" w:eastAsia="fr-CA" w:bidi="ar-SA"/>
              </w:rPr>
            </w:pPr>
            <w:r w:rsidRPr="001D2C14">
              <w:rPr>
                <w:color w:val="000000"/>
                <w:sz w:val="19"/>
                <w:szCs w:val="19"/>
                <w:rtl/>
                <w:lang w:val="fr-CA" w:eastAsia="fr-CA" w:bidi="ar-SA"/>
              </w:rPr>
              <w:t>قرارات الحكومة/الموافقات/</w:t>
            </w:r>
            <w:r>
              <w:rPr>
                <w:color w:val="000000"/>
                <w:sz w:val="19"/>
                <w:szCs w:val="19"/>
                <w:rtl/>
                <w:lang w:val="fr-CA" w:eastAsia="fr-CA" w:bidi="ar-SA"/>
              </w:rPr>
              <w:t>التغييرات في</w:t>
            </w:r>
            <w:r w:rsidRPr="001D2C14">
              <w:rPr>
                <w:color w:val="000000"/>
                <w:sz w:val="19"/>
                <w:szCs w:val="19"/>
                <w:rtl/>
                <w:lang w:val="fr-CA" w:eastAsia="fr-CA" w:bidi="ar-SA"/>
              </w:rPr>
              <w:t xml:space="preserve"> وحدة الأوزون الوطنية/التعديلات الهيكلية</w:t>
            </w:r>
          </w:p>
        </w:tc>
        <w:tc>
          <w:tcPr>
            <w:tcW w:w="680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F44DB" w:rsidRPr="001D2C14" w:rsidRDefault="00EF44DB" w:rsidP="0034610F">
            <w:pPr>
              <w:bidi/>
              <w:rPr>
                <w:color w:val="000000"/>
                <w:sz w:val="19"/>
                <w:szCs w:val="19"/>
                <w:rtl/>
                <w:lang w:val="fr-CA" w:eastAsia="fr-CA" w:bidi="ar-SA"/>
              </w:rPr>
            </w:pPr>
            <w:r w:rsidRPr="001D2C14">
              <w:rPr>
                <w:color w:val="000000"/>
                <w:sz w:val="19"/>
                <w:szCs w:val="19"/>
                <w:rtl/>
                <w:lang w:val="fr-CA" w:eastAsia="fr-CA" w:bidi="ar-SA"/>
              </w:rPr>
              <w:t>وإذ تأخذ عل</w:t>
            </w:r>
            <w:r>
              <w:rPr>
                <w:color w:val="000000"/>
                <w:sz w:val="19"/>
                <w:szCs w:val="19"/>
                <w:rtl/>
                <w:lang w:val="fr-CA" w:eastAsia="fr-CA" w:bidi="ar-SA"/>
              </w:rPr>
              <w:t>ما بالتعديلات الهيكلية في ال</w:t>
            </w:r>
            <w:r>
              <w:rPr>
                <w:rFonts w:hint="cs"/>
                <w:color w:val="000000"/>
                <w:sz w:val="19"/>
                <w:szCs w:val="19"/>
                <w:rtl/>
                <w:lang w:val="fr-CA" w:eastAsia="fr-CA" w:bidi="ar-SA"/>
              </w:rPr>
              <w:t>دولة؛</w:t>
            </w:r>
            <w:r w:rsidRPr="001D2C14">
              <w:rPr>
                <w:color w:val="000000"/>
                <w:sz w:val="19"/>
                <w:szCs w:val="19"/>
                <w:rtl/>
                <w:lang w:val="fr-CA" w:eastAsia="fr-CA" w:bidi="ar-SA"/>
              </w:rPr>
              <w:t xml:space="preserve"> وإذ تحث جنوب السودان على التعاون مع برنامج الأمم المتحدة الإنمائي وبرنامج الأمم المتحدة للبيئة </w:t>
            </w:r>
            <w:r w:rsidR="0034610F">
              <w:rPr>
                <w:rFonts w:hint="cs"/>
                <w:color w:val="000000"/>
                <w:sz w:val="19"/>
                <w:szCs w:val="19"/>
                <w:rtl/>
                <w:lang w:val="fr-CA" w:eastAsia="fr-CA" w:bidi="ar-SA"/>
              </w:rPr>
              <w:t xml:space="preserve">بما يتيح </w:t>
            </w:r>
            <w:r w:rsidRPr="001D2C14">
              <w:rPr>
                <w:color w:val="000000"/>
                <w:sz w:val="19"/>
                <w:szCs w:val="19"/>
                <w:rtl/>
                <w:lang w:val="fr-CA" w:eastAsia="fr-CA" w:bidi="ar-SA"/>
              </w:rPr>
              <w:t xml:space="preserve">تقديم طلب تمويل الشريحة الثانية (2018) من المرحلة الأولى من خطة إدارة إزالة المواد الهيدروكلوروفلوروكربونية إلى </w:t>
            </w:r>
            <w:r w:rsidRPr="001D2C14">
              <w:rPr>
                <w:rFonts w:hint="cs"/>
                <w:color w:val="000000"/>
                <w:sz w:val="19"/>
                <w:szCs w:val="19"/>
                <w:rtl/>
                <w:lang w:val="fr-CA" w:eastAsia="fr-CA" w:bidi="ar-SA"/>
              </w:rPr>
              <w:t>الاجتماع</w:t>
            </w:r>
            <w:r w:rsidR="0024114B">
              <w:rPr>
                <w:color w:val="000000"/>
                <w:sz w:val="19"/>
                <w:szCs w:val="19"/>
                <w:rtl/>
                <w:lang w:val="fr-CA" w:eastAsia="fr-CA" w:bidi="ar-SA"/>
              </w:rPr>
              <w:t xml:space="preserve"> ال</w:t>
            </w:r>
            <w:r w:rsidR="0024114B">
              <w:rPr>
                <w:rFonts w:hint="cs"/>
                <w:color w:val="000000"/>
                <w:sz w:val="19"/>
                <w:szCs w:val="19"/>
                <w:rtl/>
                <w:lang w:val="fr-CA" w:eastAsia="fr-CA" w:bidi="ar-SA"/>
              </w:rPr>
              <w:t>خامس</w:t>
            </w:r>
            <w:r w:rsidRPr="001D2C14">
              <w:rPr>
                <w:color w:val="000000"/>
                <w:sz w:val="19"/>
                <w:szCs w:val="19"/>
                <w:rtl/>
                <w:lang w:val="fr-CA" w:eastAsia="fr-CA" w:bidi="ar-SA"/>
              </w:rPr>
              <w:t xml:space="preserve"> والثمانين مشفوعا بخطة عمل منقحة </w:t>
            </w:r>
            <w:r w:rsidR="0034610F">
              <w:rPr>
                <w:color w:val="000000"/>
                <w:sz w:val="19"/>
                <w:szCs w:val="19"/>
                <w:rtl/>
                <w:lang w:val="fr-CA" w:eastAsia="fr-CA" w:bidi="ar-SA"/>
              </w:rPr>
              <w:t>تراعي</w:t>
            </w:r>
            <w:r w:rsidRPr="001D2C14">
              <w:rPr>
                <w:color w:val="000000"/>
                <w:sz w:val="19"/>
                <w:szCs w:val="19"/>
                <w:rtl/>
                <w:lang w:val="fr-CA" w:eastAsia="fr-CA" w:bidi="ar-SA"/>
              </w:rPr>
              <w:t xml:space="preserve"> إعادة توزيع شريحة عام 2018 و</w:t>
            </w:r>
            <w:r w:rsidR="0034610F">
              <w:rPr>
                <w:color w:val="000000"/>
                <w:sz w:val="19"/>
                <w:szCs w:val="19"/>
                <w:rtl/>
                <w:lang w:val="fr-CA" w:eastAsia="fr-CA" w:bidi="ar-SA"/>
              </w:rPr>
              <w:t>الشرائح التالية</w:t>
            </w:r>
            <w:r w:rsidRPr="001D2C14">
              <w:rPr>
                <w:color w:val="000000"/>
                <w:sz w:val="19"/>
                <w:szCs w:val="19"/>
                <w:rtl/>
                <w:lang w:val="fr-CA" w:eastAsia="fr-CA" w:bidi="ar-SA"/>
              </w:rPr>
              <w:t>.</w:t>
            </w:r>
          </w:p>
        </w:tc>
      </w:tr>
      <w:tr w:rsidR="00EF44DB" w:rsidRPr="001D2C14" w:rsidTr="0034610F">
        <w:trPr>
          <w:trHeight w:val="612"/>
        </w:trPr>
        <w:tc>
          <w:tcPr>
            <w:tcW w:w="1182" w:type="dxa"/>
            <w:vMerge/>
            <w:tcBorders>
              <w:top w:val="nil"/>
              <w:left w:val="single" w:sz="4" w:space="0" w:color="auto"/>
              <w:bottom w:val="single" w:sz="4" w:space="0" w:color="auto"/>
              <w:right w:val="single" w:sz="4" w:space="0" w:color="auto"/>
            </w:tcBorders>
            <w:vAlign w:val="center"/>
            <w:hideMark/>
          </w:tcPr>
          <w:p w:rsidR="00EF44DB" w:rsidRPr="001D2C14" w:rsidRDefault="00EF44DB" w:rsidP="00EF44DB">
            <w:pPr>
              <w:bidi/>
              <w:jc w:val="left"/>
              <w:rPr>
                <w:color w:val="000000"/>
                <w:sz w:val="19"/>
                <w:szCs w:val="19"/>
                <w:lang w:val="fr-CA" w:eastAsia="fr-CA" w:bidi="ar-SA"/>
              </w:rPr>
            </w:pP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EF44DB" w:rsidRPr="001D2C14" w:rsidRDefault="00EF44DB" w:rsidP="00EF44DB">
            <w:pPr>
              <w:bidi/>
              <w:jc w:val="left"/>
              <w:rPr>
                <w:color w:val="000000"/>
                <w:sz w:val="19"/>
                <w:szCs w:val="19"/>
                <w:rtl/>
                <w:lang w:val="fr-CA" w:eastAsia="fr-CA" w:bidi="ar-SA"/>
              </w:rPr>
            </w:pPr>
            <w:r w:rsidRPr="001D2C14">
              <w:rPr>
                <w:color w:val="000000"/>
                <w:sz w:val="19"/>
                <w:szCs w:val="19"/>
                <w:rtl/>
                <w:lang w:val="fr-CA" w:eastAsia="fr-CA" w:bidi="ar-SA"/>
              </w:rPr>
              <w:t>برنامج الأمم المتحدة للبيئة</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rsidR="00EF44DB" w:rsidRPr="001D2C14" w:rsidRDefault="00EF44DB" w:rsidP="00EF44DB">
            <w:pPr>
              <w:jc w:val="center"/>
              <w:rPr>
                <w:color w:val="000000"/>
                <w:sz w:val="19"/>
                <w:szCs w:val="19"/>
                <w:rtl/>
                <w:lang w:val="fr-CA" w:eastAsia="fr-CA" w:bidi="ar-SA"/>
              </w:rPr>
            </w:pPr>
            <w:r w:rsidRPr="001D2C14">
              <w:rPr>
                <w:color w:val="000000"/>
                <w:sz w:val="19"/>
                <w:szCs w:val="19"/>
                <w:lang w:val="fr-CA" w:eastAsia="fr-CA" w:bidi="ar-SA"/>
              </w:rPr>
              <w:t>2018</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rsidR="00EF44DB" w:rsidRPr="001D2C14" w:rsidRDefault="00EF44DB" w:rsidP="00EF44DB">
            <w:pPr>
              <w:jc w:val="right"/>
              <w:rPr>
                <w:color w:val="000000"/>
                <w:sz w:val="19"/>
                <w:szCs w:val="19"/>
                <w:lang w:val="fr-CA" w:eastAsia="fr-CA" w:bidi="ar-SA"/>
              </w:rPr>
            </w:pPr>
            <w:r w:rsidRPr="001D2C14">
              <w:rPr>
                <w:color w:val="000000"/>
                <w:sz w:val="19"/>
                <w:szCs w:val="19"/>
                <w:lang w:val="fr-CA" w:eastAsia="fr-CA" w:bidi="ar-SA"/>
              </w:rPr>
              <w:t>79,665</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EF44DB" w:rsidRDefault="00EF44DB" w:rsidP="00EF44DB">
            <w:pPr>
              <w:bidi/>
              <w:jc w:val="left"/>
              <w:rPr>
                <w:color w:val="000000"/>
                <w:sz w:val="19"/>
                <w:szCs w:val="19"/>
                <w:lang w:val="fr-CA" w:eastAsia="fr-CA" w:bidi="ar-SA"/>
              </w:rPr>
            </w:pPr>
            <w:r>
              <w:rPr>
                <w:rFonts w:hint="cs"/>
                <w:color w:val="000000"/>
                <w:sz w:val="19"/>
                <w:szCs w:val="19"/>
                <w:rtl/>
                <w:lang w:val="fr-CA" w:eastAsia="fr-CA" w:bidi="ar-SA"/>
              </w:rPr>
              <w:t>تنفيذ محدود للأنشطة الرئيسية/غياب تقرير التحقق</w:t>
            </w:r>
          </w:p>
          <w:p w:rsidR="00EF44DB" w:rsidRPr="00EF44DB" w:rsidRDefault="00EF44DB" w:rsidP="00EF44DB">
            <w:pPr>
              <w:bidi/>
              <w:jc w:val="left"/>
              <w:rPr>
                <w:color w:val="000000"/>
                <w:sz w:val="19"/>
                <w:szCs w:val="19"/>
                <w:lang w:val="fr-CA" w:eastAsia="fr-CA" w:bidi="ar-SA"/>
              </w:rPr>
            </w:pPr>
          </w:p>
        </w:tc>
        <w:tc>
          <w:tcPr>
            <w:tcW w:w="6804" w:type="dxa"/>
            <w:vMerge/>
            <w:tcBorders>
              <w:top w:val="nil"/>
              <w:left w:val="single" w:sz="4" w:space="0" w:color="auto"/>
              <w:bottom w:val="single" w:sz="4" w:space="0" w:color="auto"/>
              <w:right w:val="single" w:sz="4" w:space="0" w:color="auto"/>
            </w:tcBorders>
            <w:vAlign w:val="center"/>
            <w:hideMark/>
          </w:tcPr>
          <w:p w:rsidR="00EF44DB" w:rsidRPr="001D2C14" w:rsidRDefault="00EF44DB" w:rsidP="00EF44DB">
            <w:pPr>
              <w:bidi/>
              <w:rPr>
                <w:color w:val="000000"/>
                <w:sz w:val="19"/>
                <w:szCs w:val="19"/>
                <w:lang w:val="fr-CA" w:eastAsia="fr-CA" w:bidi="ar-SA"/>
              </w:rPr>
            </w:pPr>
          </w:p>
        </w:tc>
      </w:tr>
      <w:tr w:rsidR="00C87CB2" w:rsidRPr="001D2C14" w:rsidTr="0024114B">
        <w:trPr>
          <w:trHeight w:val="1465"/>
        </w:trPr>
        <w:tc>
          <w:tcPr>
            <w:tcW w:w="1182" w:type="dxa"/>
            <w:tcBorders>
              <w:top w:val="nil"/>
              <w:left w:val="single" w:sz="4" w:space="0" w:color="auto"/>
              <w:bottom w:val="single" w:sz="4" w:space="0" w:color="auto"/>
              <w:right w:val="single" w:sz="4" w:space="0" w:color="auto"/>
            </w:tcBorders>
            <w:shd w:val="clear" w:color="auto" w:fill="auto"/>
            <w:hideMark/>
          </w:tcPr>
          <w:p w:rsidR="00C87CB2" w:rsidRDefault="0024114B" w:rsidP="00EF44DB">
            <w:pPr>
              <w:bidi/>
              <w:jc w:val="left"/>
              <w:rPr>
                <w:color w:val="000000"/>
                <w:sz w:val="19"/>
                <w:szCs w:val="19"/>
                <w:rtl/>
                <w:lang w:val="fr-CA" w:eastAsia="fr-CA" w:bidi="ar-SA"/>
              </w:rPr>
            </w:pPr>
            <w:r>
              <w:rPr>
                <w:rFonts w:ascii="Helvetica" w:hAnsi="Helvetica" w:hint="cs"/>
                <w:color w:val="333333"/>
                <w:sz w:val="21"/>
                <w:szCs w:val="21"/>
                <w:shd w:val="clear" w:color="auto" w:fill="F5F5F5"/>
                <w:rtl/>
              </w:rPr>
              <w:t>ج</w:t>
            </w:r>
            <w:r>
              <w:rPr>
                <w:rFonts w:ascii="Helvetica" w:hAnsi="Helvetica"/>
                <w:color w:val="333333"/>
                <w:sz w:val="21"/>
                <w:szCs w:val="21"/>
                <w:shd w:val="clear" w:color="auto" w:fill="F5F5F5"/>
                <w:rtl/>
              </w:rPr>
              <w:t>مهورية فنزويلا البوليفارية</w:t>
            </w:r>
          </w:p>
          <w:p w:rsidR="00C87CB2" w:rsidRPr="001D2C14" w:rsidRDefault="0024114B" w:rsidP="00EF44DB">
            <w:pPr>
              <w:bidi/>
              <w:jc w:val="left"/>
              <w:rPr>
                <w:color w:val="000000"/>
                <w:sz w:val="19"/>
                <w:szCs w:val="19"/>
                <w:rtl/>
                <w:lang w:val="fr-CA" w:eastAsia="fr-CA" w:bidi="ar-SA"/>
              </w:rPr>
            </w:pPr>
            <w:r>
              <w:rPr>
                <w:color w:val="000000"/>
                <w:sz w:val="19"/>
                <w:szCs w:val="19"/>
                <w:rtl/>
                <w:lang w:val="fr-CA" w:eastAsia="fr-CA" w:bidi="ar-SA"/>
              </w:rPr>
              <w:t>(المرحلة ال</w:t>
            </w:r>
            <w:r>
              <w:rPr>
                <w:rFonts w:hint="cs"/>
                <w:color w:val="000000"/>
                <w:sz w:val="19"/>
                <w:szCs w:val="19"/>
                <w:rtl/>
                <w:lang w:val="fr-CA" w:eastAsia="fr-CA" w:bidi="ar-SA"/>
              </w:rPr>
              <w:t>ثانية</w:t>
            </w:r>
            <w:r w:rsidR="00C87CB2" w:rsidRPr="001D2C14">
              <w:rPr>
                <w:color w:val="000000"/>
                <w:sz w:val="19"/>
                <w:szCs w:val="19"/>
                <w:rtl/>
                <w:lang w:val="fr-CA" w:eastAsia="fr-CA" w:bidi="ar-SA"/>
              </w:rPr>
              <w:t>)</w:t>
            </w:r>
          </w:p>
        </w:tc>
        <w:tc>
          <w:tcPr>
            <w:tcW w:w="1089" w:type="dxa"/>
            <w:tcBorders>
              <w:top w:val="single" w:sz="4" w:space="0" w:color="auto"/>
              <w:left w:val="single" w:sz="4" w:space="0" w:color="auto"/>
              <w:bottom w:val="single" w:sz="4" w:space="0" w:color="auto"/>
              <w:right w:val="single" w:sz="4" w:space="0" w:color="auto"/>
            </w:tcBorders>
            <w:shd w:val="clear" w:color="auto" w:fill="auto"/>
            <w:hideMark/>
          </w:tcPr>
          <w:p w:rsidR="00C87CB2" w:rsidRPr="001D2C14" w:rsidRDefault="00C87CB2" w:rsidP="00EF44DB">
            <w:pPr>
              <w:bidi/>
              <w:jc w:val="left"/>
              <w:rPr>
                <w:color w:val="000000"/>
                <w:sz w:val="19"/>
                <w:szCs w:val="19"/>
                <w:rtl/>
                <w:lang w:val="fr-CA" w:eastAsia="fr-CA" w:bidi="ar-SA"/>
              </w:rPr>
            </w:pPr>
            <w:r w:rsidRPr="001D2C14">
              <w:rPr>
                <w:color w:val="000000"/>
                <w:sz w:val="19"/>
                <w:szCs w:val="19"/>
                <w:rtl/>
                <w:lang w:val="fr-CA" w:eastAsia="fr-CA" w:bidi="ar-SA"/>
              </w:rPr>
              <w:t>منظمة الأمم المتحدة للتنمية الصناعية</w:t>
            </w:r>
          </w:p>
        </w:tc>
        <w:tc>
          <w:tcPr>
            <w:tcW w:w="654" w:type="dxa"/>
            <w:tcBorders>
              <w:top w:val="single" w:sz="4" w:space="0" w:color="auto"/>
              <w:left w:val="single" w:sz="4" w:space="0" w:color="auto"/>
              <w:bottom w:val="single" w:sz="4" w:space="0" w:color="auto"/>
              <w:right w:val="single" w:sz="4" w:space="0" w:color="auto"/>
            </w:tcBorders>
            <w:shd w:val="clear" w:color="auto" w:fill="auto"/>
            <w:hideMark/>
          </w:tcPr>
          <w:p w:rsidR="00C87CB2" w:rsidRPr="001D2C14" w:rsidRDefault="00C87CB2" w:rsidP="0024114B">
            <w:pPr>
              <w:jc w:val="center"/>
              <w:rPr>
                <w:color w:val="000000"/>
                <w:sz w:val="19"/>
                <w:szCs w:val="19"/>
                <w:rtl/>
                <w:lang w:val="fr-CA" w:eastAsia="fr-CA" w:bidi="ar-SA"/>
              </w:rPr>
            </w:pPr>
            <w:r w:rsidRPr="001D2C14">
              <w:rPr>
                <w:color w:val="000000"/>
                <w:sz w:val="19"/>
                <w:szCs w:val="19"/>
                <w:lang w:val="fr-CA" w:eastAsia="fr-CA" w:bidi="ar-SA"/>
              </w:rPr>
              <w:t>2</w:t>
            </w:r>
            <w:r w:rsidR="0024114B">
              <w:rPr>
                <w:rFonts w:hint="cs"/>
                <w:color w:val="000000"/>
                <w:sz w:val="19"/>
                <w:szCs w:val="19"/>
                <w:rtl/>
                <w:lang w:val="fr-CA" w:eastAsia="fr-CA" w:bidi="ar-SA"/>
              </w:rPr>
              <w:t>019</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rsidR="00C87CB2" w:rsidRPr="001D2C14" w:rsidRDefault="0024114B" w:rsidP="00EF44DB">
            <w:pPr>
              <w:jc w:val="right"/>
              <w:rPr>
                <w:color w:val="000000"/>
                <w:sz w:val="19"/>
                <w:szCs w:val="19"/>
                <w:lang w:val="fr-CA" w:eastAsia="fr-CA" w:bidi="ar-SA"/>
              </w:rPr>
            </w:pPr>
            <w:r>
              <w:rPr>
                <w:rFonts w:hint="cs"/>
                <w:color w:val="000000"/>
                <w:sz w:val="19"/>
                <w:szCs w:val="19"/>
                <w:rtl/>
                <w:lang w:val="fr-CA" w:eastAsia="fr-CA" w:bidi="ar-SA"/>
              </w:rPr>
              <w:t>615,250</w:t>
            </w:r>
          </w:p>
        </w:tc>
        <w:tc>
          <w:tcPr>
            <w:tcW w:w="2507" w:type="dxa"/>
            <w:tcBorders>
              <w:top w:val="single" w:sz="4" w:space="0" w:color="auto"/>
              <w:left w:val="single" w:sz="4" w:space="0" w:color="auto"/>
              <w:bottom w:val="single" w:sz="4" w:space="0" w:color="auto"/>
              <w:right w:val="single" w:sz="4" w:space="0" w:color="auto"/>
            </w:tcBorders>
            <w:shd w:val="clear" w:color="auto" w:fill="auto"/>
            <w:hideMark/>
          </w:tcPr>
          <w:p w:rsidR="00C87CB2" w:rsidRPr="001D2C14" w:rsidRDefault="00C87CB2" w:rsidP="00EF44DB">
            <w:pPr>
              <w:bidi/>
              <w:jc w:val="left"/>
              <w:rPr>
                <w:color w:val="000000"/>
                <w:sz w:val="19"/>
                <w:szCs w:val="19"/>
                <w:lang w:val="fr-CA" w:eastAsia="fr-CA" w:bidi="ar-SA"/>
              </w:rPr>
            </w:pPr>
            <w:r w:rsidRPr="001D2C14">
              <w:rPr>
                <w:color w:val="000000"/>
                <w:sz w:val="19"/>
                <w:szCs w:val="19"/>
                <w:rtl/>
                <w:lang w:val="fr-CA" w:eastAsia="fr-CA" w:bidi="ar-SA"/>
              </w:rPr>
              <w:t>تعديل الاتفاق أو خطة العمل/صرف دون الحدّ الأدنى أي 20 في المائة</w:t>
            </w:r>
          </w:p>
        </w:tc>
        <w:tc>
          <w:tcPr>
            <w:tcW w:w="6804" w:type="dxa"/>
            <w:tcBorders>
              <w:top w:val="nil"/>
              <w:left w:val="single" w:sz="4" w:space="0" w:color="auto"/>
              <w:bottom w:val="single" w:sz="4" w:space="0" w:color="auto"/>
              <w:right w:val="single" w:sz="4" w:space="0" w:color="auto"/>
            </w:tcBorders>
            <w:shd w:val="clear" w:color="auto" w:fill="auto"/>
            <w:hideMark/>
          </w:tcPr>
          <w:p w:rsidR="00C87CB2" w:rsidRPr="001D2C14" w:rsidRDefault="00C87CB2" w:rsidP="0024114B">
            <w:pPr>
              <w:bidi/>
              <w:rPr>
                <w:color w:val="000000"/>
                <w:sz w:val="19"/>
                <w:szCs w:val="19"/>
                <w:lang w:val="fr-CA" w:eastAsia="fr-CA" w:bidi="ar-SA"/>
              </w:rPr>
            </w:pPr>
            <w:r w:rsidRPr="001D2C14">
              <w:rPr>
                <w:color w:val="000000"/>
                <w:sz w:val="19"/>
                <w:szCs w:val="19"/>
                <w:rtl/>
                <w:lang w:val="fr-CA" w:eastAsia="fr-CA" w:bidi="ar-SA"/>
              </w:rPr>
              <w:t>وإذ تأخذ علما ب</w:t>
            </w:r>
            <w:r w:rsidR="0024114B">
              <w:rPr>
                <w:rFonts w:hint="cs"/>
                <w:color w:val="000000"/>
                <w:sz w:val="19"/>
                <w:szCs w:val="19"/>
                <w:rtl/>
                <w:lang w:val="fr-CA" w:eastAsia="fr-CA" w:bidi="ar-SA"/>
              </w:rPr>
              <w:t xml:space="preserve">أنّه تمّ سحب الشريحة الثانية (2019) من </w:t>
            </w:r>
            <w:r w:rsidR="0034610F">
              <w:rPr>
                <w:rFonts w:hint="cs"/>
                <w:color w:val="000000"/>
                <w:sz w:val="19"/>
                <w:szCs w:val="19"/>
                <w:rtl/>
                <w:lang w:val="fr-CA" w:eastAsia="fr-CA" w:bidi="ar-SA"/>
              </w:rPr>
              <w:t xml:space="preserve">المرحلة الثانية من </w:t>
            </w:r>
            <w:r w:rsidR="0024114B">
              <w:rPr>
                <w:rFonts w:hint="cs"/>
                <w:color w:val="000000"/>
                <w:sz w:val="19"/>
                <w:szCs w:val="19"/>
                <w:rtl/>
                <w:lang w:val="fr-CA" w:eastAsia="fr-CA" w:bidi="ar-SA"/>
              </w:rPr>
              <w:t xml:space="preserve">خطة إدارة </w:t>
            </w:r>
            <w:r w:rsidR="0024114B" w:rsidRPr="001D2C14">
              <w:rPr>
                <w:color w:val="000000"/>
                <w:sz w:val="19"/>
                <w:szCs w:val="19"/>
                <w:rtl/>
                <w:lang w:val="fr-CA" w:eastAsia="fr-CA" w:bidi="ar-SA"/>
              </w:rPr>
              <w:t>إزالة المواد الهيدروكلوروفلوروكربونية</w:t>
            </w:r>
            <w:r w:rsidR="0024114B">
              <w:rPr>
                <w:rFonts w:hint="cs"/>
                <w:color w:val="000000"/>
                <w:sz w:val="19"/>
                <w:szCs w:val="19"/>
                <w:rtl/>
                <w:lang w:val="fr-CA" w:eastAsia="fr-CA" w:bidi="ar-SA"/>
              </w:rPr>
              <w:t xml:space="preserve"> إلى الاجتماع الرابع والثمانين؛ وإذ تحث </w:t>
            </w:r>
            <w:r w:rsidR="0024114B">
              <w:rPr>
                <w:rFonts w:ascii="Helvetica" w:hAnsi="Helvetica" w:hint="cs"/>
                <w:color w:val="333333"/>
                <w:sz w:val="21"/>
                <w:szCs w:val="21"/>
                <w:shd w:val="clear" w:color="auto" w:fill="F5F5F5"/>
                <w:rtl/>
              </w:rPr>
              <w:t>ج</w:t>
            </w:r>
            <w:r w:rsidR="0024114B">
              <w:rPr>
                <w:rFonts w:ascii="Helvetica" w:hAnsi="Helvetica"/>
                <w:color w:val="333333"/>
                <w:sz w:val="21"/>
                <w:szCs w:val="21"/>
                <w:shd w:val="clear" w:color="auto" w:fill="F5F5F5"/>
                <w:rtl/>
              </w:rPr>
              <w:t>مهورية فنزويلا البوليفارية</w:t>
            </w:r>
            <w:r w:rsidR="0024114B">
              <w:rPr>
                <w:rFonts w:ascii="Helvetica" w:hAnsi="Helvetica" w:hint="cs"/>
                <w:color w:val="333333"/>
                <w:sz w:val="21"/>
                <w:szCs w:val="21"/>
                <w:shd w:val="clear" w:color="auto" w:fill="F5F5F5"/>
                <w:rtl/>
              </w:rPr>
              <w:t xml:space="preserve"> على التعاون مع </w:t>
            </w:r>
            <w:r w:rsidR="0024114B" w:rsidRPr="001D2C14">
              <w:rPr>
                <w:color w:val="000000"/>
                <w:sz w:val="19"/>
                <w:szCs w:val="19"/>
                <w:rtl/>
                <w:lang w:val="fr-CA" w:eastAsia="fr-CA" w:bidi="ar-SA"/>
              </w:rPr>
              <w:t>منظمة الأمم المتحدة للتنمية الصناعية</w:t>
            </w:r>
            <w:r w:rsidR="0024114B">
              <w:rPr>
                <w:rFonts w:hint="cs"/>
                <w:color w:val="000000"/>
                <w:sz w:val="19"/>
                <w:szCs w:val="19"/>
                <w:rtl/>
                <w:lang w:val="fr-CA" w:eastAsia="fr-CA" w:bidi="ar-SA"/>
              </w:rPr>
              <w:t xml:space="preserve"> على التعجيل في تنفيذ الأنشطة المتبقية من المرحلة الأولى والشريحة الأولى (2016) من المرحلة الثانية بما يتيح </w:t>
            </w:r>
            <w:r w:rsidR="0024114B" w:rsidRPr="001D2C14">
              <w:rPr>
                <w:color w:val="000000"/>
                <w:sz w:val="19"/>
                <w:szCs w:val="19"/>
                <w:rtl/>
                <w:lang w:val="fr-CA" w:eastAsia="fr-CA" w:bidi="ar-SA"/>
              </w:rPr>
              <w:t>فرصة تقديم طلب تمويل الشر</w:t>
            </w:r>
            <w:r w:rsidR="0024114B">
              <w:rPr>
                <w:color w:val="000000"/>
                <w:sz w:val="19"/>
                <w:szCs w:val="19"/>
                <w:rtl/>
                <w:lang w:val="fr-CA" w:eastAsia="fr-CA" w:bidi="ar-SA"/>
              </w:rPr>
              <w:t>يحة الثا</w:t>
            </w:r>
            <w:r w:rsidR="0024114B">
              <w:rPr>
                <w:rFonts w:hint="cs"/>
                <w:color w:val="000000"/>
                <w:sz w:val="19"/>
                <w:szCs w:val="19"/>
                <w:rtl/>
                <w:lang w:val="fr-CA" w:eastAsia="fr-CA" w:bidi="ar-SA"/>
              </w:rPr>
              <w:t>ني</w:t>
            </w:r>
            <w:r w:rsidR="0024114B" w:rsidRPr="001D2C14">
              <w:rPr>
                <w:color w:val="000000"/>
                <w:sz w:val="19"/>
                <w:szCs w:val="19"/>
                <w:rtl/>
                <w:lang w:val="fr-CA" w:eastAsia="fr-CA" w:bidi="ar-SA"/>
              </w:rPr>
              <w:t>ة (201</w:t>
            </w:r>
            <w:r w:rsidR="0024114B">
              <w:rPr>
                <w:rFonts w:hint="cs"/>
                <w:color w:val="000000"/>
                <w:sz w:val="19"/>
                <w:szCs w:val="19"/>
                <w:rtl/>
                <w:lang w:val="fr-CA" w:eastAsia="fr-CA" w:bidi="ar-SA"/>
              </w:rPr>
              <w:t>9</w:t>
            </w:r>
            <w:r w:rsidR="0024114B" w:rsidRPr="001D2C14">
              <w:rPr>
                <w:color w:val="000000"/>
                <w:sz w:val="19"/>
                <w:szCs w:val="19"/>
                <w:rtl/>
                <w:lang w:val="fr-CA" w:eastAsia="fr-CA" w:bidi="ar-SA"/>
              </w:rPr>
              <w:t xml:space="preserve">) إلى </w:t>
            </w:r>
            <w:r w:rsidR="0024114B" w:rsidRPr="001D2C14">
              <w:rPr>
                <w:rFonts w:hint="cs"/>
                <w:color w:val="000000"/>
                <w:sz w:val="19"/>
                <w:szCs w:val="19"/>
                <w:rtl/>
                <w:lang w:val="fr-CA" w:eastAsia="fr-CA" w:bidi="ar-SA"/>
              </w:rPr>
              <w:t>الاجتماع</w:t>
            </w:r>
            <w:r w:rsidR="0024114B">
              <w:rPr>
                <w:color w:val="000000"/>
                <w:sz w:val="19"/>
                <w:szCs w:val="19"/>
                <w:rtl/>
                <w:lang w:val="fr-CA" w:eastAsia="fr-CA" w:bidi="ar-SA"/>
              </w:rPr>
              <w:t xml:space="preserve"> ال</w:t>
            </w:r>
            <w:r w:rsidR="0024114B">
              <w:rPr>
                <w:rFonts w:hint="cs"/>
                <w:color w:val="000000"/>
                <w:sz w:val="19"/>
                <w:szCs w:val="19"/>
                <w:rtl/>
                <w:lang w:val="fr-CA" w:eastAsia="fr-CA" w:bidi="ar-SA"/>
              </w:rPr>
              <w:t>سادس</w:t>
            </w:r>
            <w:r w:rsidR="0024114B" w:rsidRPr="001D2C14">
              <w:rPr>
                <w:color w:val="000000"/>
                <w:sz w:val="19"/>
                <w:szCs w:val="19"/>
                <w:rtl/>
                <w:lang w:val="fr-CA" w:eastAsia="fr-CA" w:bidi="ar-SA"/>
              </w:rPr>
              <w:t xml:space="preserve"> والثمانين</w:t>
            </w:r>
            <w:r w:rsidR="0024114B">
              <w:rPr>
                <w:rFonts w:hint="cs"/>
                <w:color w:val="000000"/>
                <w:sz w:val="19"/>
                <w:szCs w:val="19"/>
                <w:rtl/>
                <w:lang w:val="fr-CA" w:eastAsia="fr-CA" w:bidi="ar-SA"/>
              </w:rPr>
              <w:t xml:space="preserve"> مشفوعا بتقرير تحقق وخطة عمل منقّحة </w:t>
            </w:r>
            <w:r w:rsidR="0034610F">
              <w:rPr>
                <w:rFonts w:hint="cs"/>
                <w:color w:val="000000"/>
                <w:sz w:val="19"/>
                <w:szCs w:val="19"/>
                <w:rtl/>
                <w:lang w:val="fr-CA" w:eastAsia="fr-CA" w:bidi="ar-SA"/>
              </w:rPr>
              <w:t>تراعي</w:t>
            </w:r>
            <w:r w:rsidR="0024114B">
              <w:rPr>
                <w:rFonts w:hint="cs"/>
                <w:color w:val="000000"/>
                <w:sz w:val="19"/>
                <w:szCs w:val="19"/>
                <w:rtl/>
                <w:lang w:val="fr-CA" w:eastAsia="fr-CA" w:bidi="ar-SA"/>
              </w:rPr>
              <w:t xml:space="preserve"> </w:t>
            </w:r>
            <w:r w:rsidR="0024114B" w:rsidRPr="001D2C14">
              <w:rPr>
                <w:color w:val="000000"/>
                <w:sz w:val="19"/>
                <w:szCs w:val="19"/>
                <w:rtl/>
                <w:lang w:val="fr-CA" w:eastAsia="fr-CA" w:bidi="ar-SA"/>
              </w:rPr>
              <w:t>إعادة توزيع شريحة عام 201</w:t>
            </w:r>
            <w:r w:rsidR="0024114B">
              <w:rPr>
                <w:rFonts w:hint="cs"/>
                <w:color w:val="000000"/>
                <w:sz w:val="19"/>
                <w:szCs w:val="19"/>
                <w:rtl/>
                <w:lang w:val="fr-CA" w:eastAsia="fr-CA" w:bidi="ar-SA"/>
              </w:rPr>
              <w:t>9</w:t>
            </w:r>
            <w:r w:rsidR="0024114B" w:rsidRPr="001D2C14">
              <w:rPr>
                <w:color w:val="000000"/>
                <w:sz w:val="19"/>
                <w:szCs w:val="19"/>
                <w:rtl/>
                <w:lang w:val="fr-CA" w:eastAsia="fr-CA" w:bidi="ar-SA"/>
              </w:rPr>
              <w:t xml:space="preserve"> والشرائح التالية</w:t>
            </w:r>
            <w:r w:rsidR="0024114B">
              <w:rPr>
                <w:rFonts w:hint="cs"/>
                <w:color w:val="000000"/>
                <w:sz w:val="19"/>
                <w:szCs w:val="19"/>
                <w:rtl/>
                <w:lang w:val="fr-CA" w:eastAsia="fr-CA" w:bidi="ar-SA"/>
              </w:rPr>
              <w:t>، بما فيها الأنشطة التي تساهم في تحقيق الامتثال لتدابير الرقابة الملحوظة في بروتوكول مونتريال وصونه.</w:t>
            </w:r>
          </w:p>
        </w:tc>
      </w:tr>
      <w:tr w:rsidR="00C87CB2" w:rsidRPr="001D2C14" w:rsidTr="00EF44DB">
        <w:trPr>
          <w:trHeight w:val="252"/>
        </w:trPr>
        <w:tc>
          <w:tcPr>
            <w:tcW w:w="1182" w:type="dxa"/>
            <w:tcBorders>
              <w:top w:val="nil"/>
              <w:left w:val="single" w:sz="4" w:space="0" w:color="auto"/>
              <w:bottom w:val="single" w:sz="4" w:space="0" w:color="auto"/>
              <w:right w:val="single" w:sz="4" w:space="0" w:color="auto"/>
            </w:tcBorders>
            <w:shd w:val="clear" w:color="auto" w:fill="auto"/>
            <w:noWrap/>
            <w:hideMark/>
          </w:tcPr>
          <w:p w:rsidR="00C87CB2" w:rsidRPr="001D2C14" w:rsidRDefault="00C87CB2" w:rsidP="00EF44DB">
            <w:pPr>
              <w:bidi/>
              <w:jc w:val="left"/>
              <w:rPr>
                <w:b/>
                <w:bCs/>
                <w:color w:val="000000"/>
                <w:sz w:val="19"/>
                <w:szCs w:val="19"/>
                <w:lang w:val="fr-CA" w:eastAsia="fr-CA" w:bidi="ar-SA"/>
              </w:rPr>
            </w:pPr>
            <w:r w:rsidRPr="001D2C14">
              <w:rPr>
                <w:b/>
                <w:bCs/>
                <w:color w:val="000000"/>
                <w:sz w:val="19"/>
                <w:szCs w:val="19"/>
                <w:rtl/>
                <w:lang w:val="fr-CA" w:eastAsia="fr-CA" w:bidi="ar-SA"/>
              </w:rPr>
              <w:t>المجموع</w:t>
            </w:r>
          </w:p>
        </w:tc>
        <w:tc>
          <w:tcPr>
            <w:tcW w:w="1089" w:type="dxa"/>
            <w:tcBorders>
              <w:top w:val="nil"/>
              <w:left w:val="single" w:sz="4" w:space="0" w:color="auto"/>
              <w:bottom w:val="single" w:sz="4" w:space="0" w:color="auto"/>
              <w:right w:val="single" w:sz="4" w:space="0" w:color="auto"/>
            </w:tcBorders>
            <w:shd w:val="clear" w:color="auto" w:fill="auto"/>
            <w:noWrap/>
            <w:hideMark/>
          </w:tcPr>
          <w:p w:rsidR="00C87CB2" w:rsidRPr="001D2C14" w:rsidRDefault="00C87CB2" w:rsidP="00EF44DB">
            <w:pPr>
              <w:jc w:val="center"/>
              <w:rPr>
                <w:color w:val="000000"/>
                <w:sz w:val="19"/>
                <w:szCs w:val="19"/>
                <w:rtl/>
                <w:lang w:val="fr-CA" w:eastAsia="fr-CA" w:bidi="ar-SA"/>
              </w:rPr>
            </w:pPr>
            <w:r w:rsidRPr="001D2C14">
              <w:rPr>
                <w:color w:val="000000"/>
                <w:sz w:val="19"/>
                <w:szCs w:val="19"/>
                <w:lang w:val="fr-CA" w:eastAsia="fr-CA" w:bidi="ar-SA"/>
              </w:rPr>
              <w:t> </w:t>
            </w:r>
          </w:p>
        </w:tc>
        <w:tc>
          <w:tcPr>
            <w:tcW w:w="654" w:type="dxa"/>
            <w:tcBorders>
              <w:top w:val="nil"/>
              <w:left w:val="single" w:sz="4" w:space="0" w:color="auto"/>
              <w:bottom w:val="single" w:sz="4" w:space="0" w:color="auto"/>
              <w:right w:val="single" w:sz="4" w:space="0" w:color="auto"/>
            </w:tcBorders>
            <w:shd w:val="clear" w:color="auto" w:fill="auto"/>
            <w:noWrap/>
            <w:hideMark/>
          </w:tcPr>
          <w:p w:rsidR="00C87CB2" w:rsidRPr="001D2C14" w:rsidRDefault="00C87CB2" w:rsidP="00EF44DB">
            <w:pPr>
              <w:jc w:val="center"/>
              <w:rPr>
                <w:color w:val="000000"/>
                <w:sz w:val="19"/>
                <w:szCs w:val="19"/>
                <w:lang w:val="fr-CA" w:eastAsia="fr-CA" w:bidi="ar-SA"/>
              </w:rPr>
            </w:pPr>
            <w:r w:rsidRPr="001D2C14">
              <w:rPr>
                <w:color w:val="000000"/>
                <w:sz w:val="19"/>
                <w:szCs w:val="19"/>
                <w:lang w:val="fr-CA" w:eastAsia="fr-CA" w:bidi="ar-SA"/>
              </w:rPr>
              <w:t> </w:t>
            </w:r>
          </w:p>
        </w:tc>
        <w:tc>
          <w:tcPr>
            <w:tcW w:w="995" w:type="dxa"/>
            <w:tcBorders>
              <w:top w:val="nil"/>
              <w:left w:val="single" w:sz="4" w:space="0" w:color="auto"/>
              <w:bottom w:val="single" w:sz="4" w:space="0" w:color="auto"/>
              <w:right w:val="single" w:sz="4" w:space="0" w:color="auto"/>
            </w:tcBorders>
            <w:shd w:val="clear" w:color="auto" w:fill="auto"/>
            <w:noWrap/>
            <w:hideMark/>
          </w:tcPr>
          <w:p w:rsidR="00C87CB2" w:rsidRPr="001D2C14" w:rsidRDefault="0024114B" w:rsidP="00EF44DB">
            <w:pPr>
              <w:jc w:val="right"/>
              <w:rPr>
                <w:b/>
                <w:bCs/>
                <w:color w:val="000000"/>
                <w:sz w:val="19"/>
                <w:szCs w:val="19"/>
                <w:lang w:val="fr-CA" w:eastAsia="fr-CA" w:bidi="ar-SA"/>
              </w:rPr>
            </w:pPr>
            <w:r>
              <w:rPr>
                <w:rFonts w:hint="cs"/>
                <w:b/>
                <w:bCs/>
                <w:color w:val="000000"/>
                <w:sz w:val="19"/>
                <w:szCs w:val="19"/>
                <w:rtl/>
                <w:lang w:val="fr-CA" w:eastAsia="fr-CA" w:bidi="ar-SA"/>
              </w:rPr>
              <w:t>23,548,148</w:t>
            </w:r>
          </w:p>
        </w:tc>
        <w:tc>
          <w:tcPr>
            <w:tcW w:w="2507" w:type="dxa"/>
            <w:tcBorders>
              <w:top w:val="nil"/>
              <w:left w:val="single" w:sz="4" w:space="0" w:color="auto"/>
              <w:bottom w:val="single" w:sz="4" w:space="0" w:color="auto"/>
              <w:right w:val="single" w:sz="4" w:space="0" w:color="auto"/>
            </w:tcBorders>
            <w:shd w:val="clear" w:color="auto" w:fill="auto"/>
            <w:noWrap/>
            <w:hideMark/>
          </w:tcPr>
          <w:p w:rsidR="00C87CB2" w:rsidRPr="001D2C14" w:rsidRDefault="00C87CB2" w:rsidP="00EF44DB">
            <w:pPr>
              <w:jc w:val="right"/>
              <w:rPr>
                <w:color w:val="000000"/>
                <w:sz w:val="19"/>
                <w:szCs w:val="19"/>
                <w:lang w:val="fr-CA" w:eastAsia="fr-CA" w:bidi="ar-SA"/>
              </w:rPr>
            </w:pPr>
            <w:r w:rsidRPr="001D2C14">
              <w:rPr>
                <w:color w:val="000000"/>
                <w:sz w:val="19"/>
                <w:szCs w:val="19"/>
                <w:lang w:val="fr-CA" w:eastAsia="fr-CA" w:bidi="ar-SA"/>
              </w:rPr>
              <w:t> </w:t>
            </w:r>
          </w:p>
        </w:tc>
        <w:tc>
          <w:tcPr>
            <w:tcW w:w="6804" w:type="dxa"/>
            <w:tcBorders>
              <w:top w:val="nil"/>
              <w:left w:val="single" w:sz="4" w:space="0" w:color="auto"/>
              <w:bottom w:val="single" w:sz="4" w:space="0" w:color="auto"/>
              <w:right w:val="single" w:sz="4" w:space="0" w:color="auto"/>
            </w:tcBorders>
            <w:shd w:val="clear" w:color="auto" w:fill="auto"/>
            <w:noWrap/>
            <w:hideMark/>
          </w:tcPr>
          <w:p w:rsidR="00C87CB2" w:rsidRPr="001D2C14" w:rsidRDefault="00C87CB2" w:rsidP="00EF44DB">
            <w:pPr>
              <w:jc w:val="left"/>
              <w:rPr>
                <w:color w:val="000000"/>
                <w:sz w:val="19"/>
                <w:szCs w:val="19"/>
                <w:lang w:val="fr-CA" w:eastAsia="fr-CA" w:bidi="ar-SA"/>
              </w:rPr>
            </w:pPr>
            <w:r w:rsidRPr="001D2C14">
              <w:rPr>
                <w:color w:val="000000"/>
                <w:sz w:val="19"/>
                <w:szCs w:val="19"/>
                <w:lang w:val="fr-CA" w:eastAsia="fr-CA" w:bidi="ar-SA"/>
              </w:rPr>
              <w:t> </w:t>
            </w:r>
          </w:p>
        </w:tc>
      </w:tr>
    </w:tbl>
    <w:p w:rsidR="00C87CB2" w:rsidRDefault="00C87CB2" w:rsidP="00C87CB2">
      <w:pPr>
        <w:pStyle w:val="StyleHeader4Para4Left0Firstline0"/>
        <w:numPr>
          <w:ilvl w:val="0"/>
          <w:numId w:val="0"/>
        </w:numPr>
        <w:rPr>
          <w:rt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87CB2" w:rsidTr="00EF44DB">
        <w:trPr>
          <w:jc w:val="center"/>
        </w:trPr>
        <w:tc>
          <w:tcPr>
            <w:tcW w:w="1915" w:type="dxa"/>
          </w:tcPr>
          <w:p w:rsidR="00C87CB2" w:rsidRDefault="00C87CB2" w:rsidP="00EF44DB">
            <w:pPr>
              <w:jc w:val="center"/>
              <w:rPr>
                <w:lang w:val="en-CA"/>
              </w:rPr>
            </w:pPr>
          </w:p>
        </w:tc>
        <w:tc>
          <w:tcPr>
            <w:tcW w:w="1915" w:type="dxa"/>
          </w:tcPr>
          <w:p w:rsidR="00C87CB2" w:rsidRDefault="00C87CB2" w:rsidP="00EF44DB">
            <w:pPr>
              <w:rPr>
                <w:lang w:val="en-CA"/>
              </w:rPr>
            </w:pPr>
          </w:p>
        </w:tc>
        <w:tc>
          <w:tcPr>
            <w:tcW w:w="1915" w:type="dxa"/>
            <w:tcBorders>
              <w:bottom w:val="single" w:sz="4" w:space="0" w:color="auto"/>
            </w:tcBorders>
          </w:tcPr>
          <w:p w:rsidR="00C87CB2" w:rsidRDefault="00C87CB2" w:rsidP="00EF44DB">
            <w:pPr>
              <w:rPr>
                <w:b/>
                <w:bCs/>
                <w:lang w:val="en-CA"/>
              </w:rPr>
            </w:pPr>
          </w:p>
        </w:tc>
        <w:tc>
          <w:tcPr>
            <w:tcW w:w="1915" w:type="dxa"/>
          </w:tcPr>
          <w:p w:rsidR="00C87CB2" w:rsidRDefault="00C87CB2" w:rsidP="00EF44DB">
            <w:pPr>
              <w:rPr>
                <w:lang w:val="en-CA"/>
              </w:rPr>
            </w:pPr>
          </w:p>
        </w:tc>
        <w:tc>
          <w:tcPr>
            <w:tcW w:w="1916" w:type="dxa"/>
          </w:tcPr>
          <w:p w:rsidR="00C87CB2" w:rsidRDefault="00C87CB2" w:rsidP="00EF44DB">
            <w:pPr>
              <w:rPr>
                <w:lang w:val="en-CA"/>
              </w:rPr>
            </w:pPr>
          </w:p>
        </w:tc>
      </w:tr>
    </w:tbl>
    <w:p w:rsidR="00C87CB2" w:rsidRDefault="00C87CB2" w:rsidP="00C87CB2">
      <w:pPr>
        <w:rPr>
          <w:rtl/>
          <w:lang w:val="en-CA"/>
        </w:rPr>
      </w:pPr>
    </w:p>
    <w:p w:rsidR="00C87CB2" w:rsidRDefault="00C87CB2" w:rsidP="00C87CB2">
      <w:pPr>
        <w:bidi/>
        <w:jc w:val="center"/>
        <w:rPr>
          <w:rFonts w:cs="Arabic Transparent"/>
          <w:b/>
          <w:bCs/>
          <w:sz w:val="26"/>
          <w:szCs w:val="26"/>
          <w:lang w:val="en-CA"/>
        </w:rPr>
      </w:pPr>
    </w:p>
    <w:p w:rsidR="007E5D09" w:rsidRPr="00AE010A" w:rsidRDefault="007E5D09">
      <w:pPr>
        <w:rPr>
          <w:rtl/>
          <w:lang w:val="fr-CA"/>
        </w:rPr>
      </w:pPr>
    </w:p>
    <w:sectPr w:rsidR="007E5D09" w:rsidRPr="00AE010A" w:rsidSect="00A6109E">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EA2" w:rsidRDefault="00C12EA2">
      <w:r>
        <w:separator/>
      </w:r>
    </w:p>
  </w:endnote>
  <w:endnote w:type="continuationSeparator" w:id="0">
    <w:p w:rsidR="00C12EA2" w:rsidRDefault="00C12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amp;quot">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8A4" w:rsidRDefault="007D58A4">
    <w:pPr>
      <w:pStyle w:val="Footer"/>
      <w:jc w:val="center"/>
    </w:pPr>
    <w:r>
      <w:rPr>
        <w:rStyle w:val="PageNumber"/>
      </w:rPr>
      <w:fldChar w:fldCharType="begin"/>
    </w:r>
    <w:r>
      <w:rPr>
        <w:rStyle w:val="PageNumber"/>
      </w:rPr>
      <w:instrText xml:space="preserve"> PAGE </w:instrText>
    </w:r>
    <w:r>
      <w:rPr>
        <w:rStyle w:val="PageNumber"/>
      </w:rPr>
      <w:fldChar w:fldCharType="separate"/>
    </w:r>
    <w:r w:rsidR="0000704C">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8A4" w:rsidRDefault="007D58A4">
    <w:pPr>
      <w:jc w:val="center"/>
    </w:pPr>
    <w:r>
      <w:rPr>
        <w:rStyle w:val="PageNumber"/>
      </w:rPr>
      <w:fldChar w:fldCharType="begin"/>
    </w:r>
    <w:r>
      <w:rPr>
        <w:rStyle w:val="PageNumber"/>
      </w:rPr>
      <w:instrText xml:space="preserve"> PAGE </w:instrText>
    </w:r>
    <w:r>
      <w:rPr>
        <w:rStyle w:val="PageNumber"/>
      </w:rPr>
      <w:fldChar w:fldCharType="separate"/>
    </w:r>
    <w:r w:rsidR="0000704C">
      <w:rPr>
        <w:rStyle w:val="PageNumber"/>
        <w:noProof/>
      </w:rPr>
      <w:t>5</w:t>
    </w:r>
    <w:r>
      <w:rPr>
        <w:rStyle w:val="PageNumber"/>
      </w:rPr>
      <w:fldChar w:fldCharType="end"/>
    </w:r>
  </w:p>
  <w:p w:rsidR="007D58A4" w:rsidRDefault="007D58A4"/>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8A4" w:rsidRDefault="007D58A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7D58A4" w:rsidRDefault="007D58A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8A4" w:rsidRDefault="007D58A4">
    <w:pPr>
      <w:jc w:val="center"/>
    </w:pPr>
    <w:r>
      <w:fldChar w:fldCharType="begin"/>
    </w:r>
    <w:r>
      <w:instrText xml:space="preserve"> PAGE </w:instrText>
    </w:r>
    <w:r>
      <w:fldChar w:fldCharType="separate"/>
    </w:r>
    <w:r w:rsidR="0000704C">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8A4" w:rsidRDefault="007D58A4">
    <w:pPr>
      <w:jc w:val="center"/>
    </w:pPr>
    <w:r>
      <w:fldChar w:fldCharType="begin"/>
    </w:r>
    <w:r>
      <w:instrText xml:space="preserve"> PAGE </w:instrText>
    </w:r>
    <w:r>
      <w:fldChar w:fldCharType="separate"/>
    </w:r>
    <w:r w:rsidR="0000704C">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D58A4" w:rsidRDefault="007D58A4">
        <w:pPr>
          <w:pStyle w:val="Footer"/>
          <w:jc w:val="center"/>
        </w:pPr>
        <w:r>
          <w:fldChar w:fldCharType="begin"/>
        </w:r>
        <w:r>
          <w:instrText xml:space="preserve"> PAGE   \* MERGEFORMAT </w:instrText>
        </w:r>
        <w:r>
          <w:fldChar w:fldCharType="separate"/>
        </w:r>
        <w:r w:rsidR="0000704C">
          <w:rPr>
            <w:noProof/>
          </w:rPr>
          <w:t>1</w:t>
        </w:r>
        <w:r>
          <w:rPr>
            <w:noProof/>
          </w:rPr>
          <w:fldChar w:fldCharType="end"/>
        </w:r>
      </w:p>
    </w:sdtContent>
  </w:sdt>
  <w:p w:rsidR="007D58A4" w:rsidRDefault="007D58A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EA2" w:rsidRDefault="00C12EA2" w:rsidP="00065084">
      <w:pPr>
        <w:jc w:val="right"/>
      </w:pPr>
      <w:r>
        <w:separator/>
      </w:r>
    </w:p>
  </w:footnote>
  <w:footnote w:type="continuationSeparator" w:id="0">
    <w:p w:rsidR="00C12EA2" w:rsidRDefault="00C12EA2">
      <w:r>
        <w:continuationSeparator/>
      </w:r>
    </w:p>
  </w:footnote>
  <w:footnote w:id="1">
    <w:p w:rsidR="007D58A4" w:rsidRDefault="007D58A4" w:rsidP="00A6109E">
      <w:pPr>
        <w:pStyle w:val="FootnoteText"/>
        <w:bidi/>
        <w:rPr>
          <w:rtl/>
        </w:rPr>
      </w:pPr>
      <w:r>
        <w:rPr>
          <w:rStyle w:val="FootnoteReference"/>
        </w:rPr>
        <w:footnoteRef/>
      </w:r>
      <w:r>
        <w:rPr>
          <w:rFonts w:hint="cs"/>
          <w:rtl/>
        </w:rPr>
        <w:t xml:space="preserve"> قررت</w:t>
      </w:r>
      <w:r w:rsidRPr="000039B7">
        <w:rPr>
          <w:rtl/>
        </w:rPr>
        <w:t xml:space="preserve"> ا</w:t>
      </w:r>
      <w:r w:rsidRPr="000039B7">
        <w:rPr>
          <w:rFonts w:hint="cs"/>
          <w:rtl/>
        </w:rPr>
        <w:t>ﻟﻟﺟﻧﺔ</w:t>
      </w:r>
      <w:r w:rsidRPr="000039B7">
        <w:rPr>
          <w:rtl/>
        </w:rPr>
        <w:t xml:space="preserve"> ا</w:t>
      </w:r>
      <w:r w:rsidRPr="000039B7">
        <w:rPr>
          <w:rFonts w:hint="cs"/>
          <w:rtl/>
        </w:rPr>
        <w:t>ﻟﺗﻧﻔﯾ</w:t>
      </w:r>
      <w:r w:rsidRPr="000039B7">
        <w:rPr>
          <w:rFonts w:hint="eastAsia"/>
          <w:rtl/>
        </w:rPr>
        <w:t>ذ</w:t>
      </w:r>
      <w:r w:rsidRPr="000039B7">
        <w:rPr>
          <w:rFonts w:hint="cs"/>
          <w:rtl/>
        </w:rPr>
        <w:t>ﯾﺔ</w:t>
      </w:r>
      <w:r w:rsidRPr="000039B7">
        <w:rPr>
          <w:rtl/>
        </w:rPr>
        <w:t xml:space="preserve"> إدراج </w:t>
      </w:r>
      <w:r>
        <w:rPr>
          <w:rFonts w:hint="cs"/>
          <w:rtl/>
        </w:rPr>
        <w:t>بند فرعي منفصل</w:t>
      </w:r>
      <w:r w:rsidRPr="000039B7">
        <w:rPr>
          <w:rtl/>
        </w:rPr>
        <w:t xml:space="preserve"> </w:t>
      </w:r>
      <w:r>
        <w:rPr>
          <w:rFonts w:hint="cs"/>
          <w:rtl/>
        </w:rPr>
        <w:t>عن التأخير</w:t>
      </w:r>
      <w:r w:rsidRPr="000039B7">
        <w:rPr>
          <w:rtl/>
        </w:rPr>
        <w:t xml:space="preserve"> </w:t>
      </w:r>
      <w:r w:rsidRPr="000039B7">
        <w:rPr>
          <w:rFonts w:hint="cs"/>
          <w:rtl/>
        </w:rPr>
        <w:t>ﻓﻲ</w:t>
      </w:r>
      <w:r w:rsidRPr="000039B7">
        <w:rPr>
          <w:rtl/>
        </w:rPr>
        <w:t xml:space="preserve"> </w:t>
      </w:r>
      <w:r w:rsidRPr="000039B7">
        <w:rPr>
          <w:rFonts w:hint="cs"/>
          <w:rtl/>
        </w:rPr>
        <w:t>ﺗﻘ</w:t>
      </w:r>
      <w:r w:rsidRPr="000039B7">
        <w:rPr>
          <w:rFonts w:hint="eastAsia"/>
          <w:rtl/>
        </w:rPr>
        <w:t>د</w:t>
      </w:r>
      <w:r w:rsidRPr="000039B7">
        <w:rPr>
          <w:rFonts w:hint="cs"/>
          <w:rtl/>
        </w:rPr>
        <w:t>ﯾ</w:t>
      </w:r>
      <w:r w:rsidRPr="000039B7">
        <w:rPr>
          <w:rFonts w:hint="eastAsia"/>
          <w:rtl/>
        </w:rPr>
        <w:t>م</w:t>
      </w:r>
      <w:r w:rsidRPr="000039B7">
        <w:rPr>
          <w:rtl/>
        </w:rPr>
        <w:t xml:space="preserve"> ا</w:t>
      </w:r>
      <w:r w:rsidRPr="000039B7">
        <w:rPr>
          <w:rFonts w:hint="cs"/>
          <w:rtl/>
        </w:rPr>
        <w:t>ﻟﺷ</w:t>
      </w:r>
      <w:r w:rsidRPr="000039B7">
        <w:rPr>
          <w:rFonts w:hint="eastAsia"/>
          <w:rtl/>
        </w:rPr>
        <w:t>را</w:t>
      </w:r>
      <w:r w:rsidRPr="000039B7">
        <w:rPr>
          <w:rFonts w:hint="cs"/>
          <w:rtl/>
        </w:rPr>
        <w:t>ﺋﺢ</w:t>
      </w:r>
      <w:r w:rsidRPr="000039B7">
        <w:rPr>
          <w:rtl/>
        </w:rPr>
        <w:t xml:space="preserve"> </w:t>
      </w:r>
      <w:r>
        <w:rPr>
          <w:rFonts w:hint="cs"/>
          <w:rtl/>
        </w:rPr>
        <w:t>السنوية</w:t>
      </w:r>
      <w:r w:rsidRPr="000039B7">
        <w:rPr>
          <w:rtl/>
        </w:rPr>
        <w:t xml:space="preserve"> </w:t>
      </w:r>
      <w:r>
        <w:rPr>
          <w:rFonts w:hint="cs"/>
          <w:rtl/>
        </w:rPr>
        <w:t>وصرف</w:t>
      </w:r>
      <w:r>
        <w:rPr>
          <w:rtl/>
        </w:rPr>
        <w:t xml:space="preserve"> </w:t>
      </w:r>
      <w:r>
        <w:rPr>
          <w:rFonts w:hint="cs"/>
          <w:rtl/>
        </w:rPr>
        <w:t>أ</w:t>
      </w:r>
      <w:r w:rsidRPr="000039B7">
        <w:rPr>
          <w:rFonts w:hint="cs"/>
          <w:rtl/>
        </w:rPr>
        <w:t>ﻣ</w:t>
      </w:r>
      <w:r w:rsidRPr="000039B7">
        <w:rPr>
          <w:rFonts w:hint="eastAsia"/>
          <w:rtl/>
        </w:rPr>
        <w:t>وال</w:t>
      </w:r>
      <w:r w:rsidRPr="000039B7">
        <w:rPr>
          <w:rtl/>
        </w:rPr>
        <w:t xml:space="preserve"> </w:t>
      </w:r>
      <w:r>
        <w:rPr>
          <w:rFonts w:hint="cs"/>
          <w:rtl/>
        </w:rPr>
        <w:t>الشرائح</w:t>
      </w:r>
      <w:r w:rsidRPr="000039B7">
        <w:rPr>
          <w:rtl/>
        </w:rPr>
        <w:t xml:space="preserve"> </w:t>
      </w:r>
      <w:r>
        <w:rPr>
          <w:rFonts w:hint="cs"/>
          <w:rtl/>
        </w:rPr>
        <w:t xml:space="preserve">والالتزامات في </w:t>
      </w:r>
      <w:r w:rsidRPr="000039B7">
        <w:rPr>
          <w:rFonts w:hint="cs"/>
          <w:rtl/>
        </w:rPr>
        <w:t>جدول</w:t>
      </w:r>
      <w:r w:rsidRPr="000039B7">
        <w:rPr>
          <w:rtl/>
        </w:rPr>
        <w:t xml:space="preserve"> </w:t>
      </w:r>
      <w:r>
        <w:rPr>
          <w:rFonts w:hint="cs"/>
          <w:rtl/>
        </w:rPr>
        <w:t>أعمال</w:t>
      </w:r>
      <w:r w:rsidRPr="000039B7">
        <w:rPr>
          <w:rtl/>
        </w:rPr>
        <w:t xml:space="preserve"> ا</w:t>
      </w:r>
      <w:r w:rsidRPr="000039B7">
        <w:rPr>
          <w:rFonts w:hint="cs"/>
          <w:rtl/>
        </w:rPr>
        <w:t>ﻻﺟﺗﻣﺎﻋﺎ</w:t>
      </w:r>
      <w:r w:rsidRPr="000039B7">
        <w:rPr>
          <w:rFonts w:hint="eastAsia"/>
          <w:rtl/>
        </w:rPr>
        <w:t>ت</w:t>
      </w:r>
      <w:r w:rsidRPr="000039B7">
        <w:rPr>
          <w:rtl/>
        </w:rPr>
        <w:t xml:space="preserve"> </w:t>
      </w:r>
      <w:r>
        <w:rPr>
          <w:rFonts w:hint="cs"/>
          <w:rtl/>
        </w:rPr>
        <w:t>المقبلة.</w:t>
      </w:r>
    </w:p>
  </w:footnote>
  <w:footnote w:id="2">
    <w:p w:rsidR="007D58A4" w:rsidRDefault="007D58A4" w:rsidP="00A6109E">
      <w:pPr>
        <w:pStyle w:val="FootnoteText"/>
        <w:bidi/>
        <w:rPr>
          <w:rtl/>
        </w:rPr>
      </w:pPr>
      <w:r>
        <w:rPr>
          <w:rStyle w:val="FootnoteReference"/>
        </w:rPr>
        <w:footnoteRef/>
      </w:r>
      <w:r>
        <w:t xml:space="preserve"> </w:t>
      </w:r>
      <w:r>
        <w:rPr>
          <w:rFonts w:hint="cs"/>
          <w:rtl/>
        </w:rPr>
        <w:t xml:space="preserve"> في ما عدا بلد واحد (جمهورية إيران الإسلامية) الذي قام بسحب طلب تمويل الشريحة الذي قدمه في الاجتماع الثالث والثمانين. </w:t>
      </w:r>
    </w:p>
  </w:footnote>
  <w:footnote w:id="3">
    <w:p w:rsidR="007D58A4" w:rsidRPr="00233566" w:rsidRDefault="007D58A4" w:rsidP="00065084">
      <w:pPr>
        <w:pStyle w:val="FootnoteText"/>
        <w:bidi/>
        <w:jc w:val="left"/>
        <w:rPr>
          <w:lang w:val="fr-CA"/>
        </w:rPr>
      </w:pPr>
      <w:r>
        <w:rPr>
          <w:rStyle w:val="FootnoteReference"/>
        </w:rPr>
        <w:footnoteRef/>
      </w:r>
      <w:r>
        <w:rPr>
          <w:rFonts w:hint="cs"/>
          <w:rtl/>
        </w:rPr>
        <w:t xml:space="preserve"> </w:t>
      </w:r>
      <w:r>
        <w:rPr>
          <w:lang w:val="fr-CA"/>
        </w:rPr>
        <w:t>UNEP/OzL.Pro/ExCom/84/41</w:t>
      </w:r>
    </w:p>
  </w:footnote>
  <w:footnote w:id="4">
    <w:p w:rsidR="007D58A4" w:rsidRDefault="007D58A4" w:rsidP="00A6109E">
      <w:pPr>
        <w:pStyle w:val="FootnoteText"/>
        <w:bidi/>
        <w:rPr>
          <w:rtl/>
        </w:rPr>
      </w:pPr>
      <w:r>
        <w:rPr>
          <w:rStyle w:val="FootnoteReference"/>
        </w:rPr>
        <w:footnoteRef/>
      </w:r>
      <w:r>
        <w:rPr>
          <w:rFonts w:hint="cs"/>
          <w:rtl/>
        </w:rPr>
        <w:t xml:space="preserve"> </w:t>
      </w:r>
      <w:r>
        <w:rPr>
          <w:lang w:val="fr-CA"/>
        </w:rPr>
        <w:t>UNEP/OzL.Pro/ExCom/84/42</w:t>
      </w:r>
    </w:p>
  </w:footnote>
  <w:footnote w:id="5">
    <w:p w:rsidR="007D58A4" w:rsidRDefault="007D58A4" w:rsidP="00A6109E">
      <w:pPr>
        <w:pStyle w:val="FootnoteText"/>
        <w:bidi/>
        <w:rPr>
          <w:rtl/>
        </w:rPr>
      </w:pPr>
      <w:r>
        <w:rPr>
          <w:rStyle w:val="FootnoteReference"/>
        </w:rPr>
        <w:footnoteRef/>
      </w:r>
      <w:r>
        <w:rPr>
          <w:rFonts w:hint="cs"/>
          <w:rtl/>
        </w:rPr>
        <w:t xml:space="preserve"> </w:t>
      </w:r>
      <w:r>
        <w:rPr>
          <w:lang w:val="fr-CA"/>
        </w:rPr>
        <w:t>UNEP/OzL.Pro/ExCom/84/43</w:t>
      </w:r>
    </w:p>
  </w:footnote>
  <w:footnote w:id="6">
    <w:p w:rsidR="007D58A4" w:rsidRDefault="007D58A4" w:rsidP="00A6109E">
      <w:pPr>
        <w:pStyle w:val="FootnoteText"/>
        <w:bidi/>
        <w:rPr>
          <w:rtl/>
        </w:rPr>
      </w:pPr>
      <w:r>
        <w:rPr>
          <w:rStyle w:val="FootnoteReference"/>
        </w:rPr>
        <w:footnoteRef/>
      </w:r>
      <w:r>
        <w:rPr>
          <w:rFonts w:hint="cs"/>
          <w:rtl/>
        </w:rPr>
        <w:t xml:space="preserve"> </w:t>
      </w:r>
      <w:r>
        <w:rPr>
          <w:lang w:val="fr-CA"/>
        </w:rPr>
        <w:t>UNEP/OzL.Pro/ExCom/84/44</w:t>
      </w:r>
    </w:p>
  </w:footnote>
  <w:footnote w:id="7">
    <w:p w:rsidR="007D58A4" w:rsidRDefault="007D58A4" w:rsidP="00A6109E">
      <w:pPr>
        <w:pStyle w:val="FootnoteText"/>
        <w:bidi/>
        <w:rPr>
          <w:rtl/>
        </w:rPr>
      </w:pPr>
      <w:r>
        <w:rPr>
          <w:rStyle w:val="FootnoteReference"/>
        </w:rPr>
        <w:footnoteRef/>
      </w:r>
      <w:r>
        <w:rPr>
          <w:rFonts w:hint="cs"/>
          <w:rtl/>
        </w:rPr>
        <w:t xml:space="preserve"> </w:t>
      </w:r>
      <w:r>
        <w:rPr>
          <w:lang w:val="fr-CA"/>
        </w:rPr>
        <w:t>UNEP/OzL.Pro/ExCom/84/46</w:t>
      </w:r>
    </w:p>
  </w:footnote>
  <w:footnote w:id="8">
    <w:p w:rsidR="007D58A4" w:rsidRDefault="007D58A4" w:rsidP="00A6109E">
      <w:pPr>
        <w:pStyle w:val="FootnoteText"/>
        <w:bidi/>
        <w:rPr>
          <w:rtl/>
        </w:rPr>
      </w:pPr>
      <w:r>
        <w:rPr>
          <w:rStyle w:val="FootnoteReference"/>
        </w:rPr>
        <w:footnoteRef/>
      </w:r>
      <w:r>
        <w:rPr>
          <w:rFonts w:hint="cs"/>
          <w:rtl/>
        </w:rPr>
        <w:t xml:space="preserve"> </w:t>
      </w:r>
      <w:r>
        <w:rPr>
          <w:lang w:val="fr-CA"/>
        </w:rPr>
        <w:t>UNEP/OzL.Pro/ExCom/84/48</w:t>
      </w:r>
    </w:p>
  </w:footnote>
  <w:footnote w:id="9">
    <w:p w:rsidR="007D58A4" w:rsidRDefault="007D58A4" w:rsidP="00A6109E">
      <w:pPr>
        <w:pStyle w:val="FootnoteText"/>
        <w:bidi/>
        <w:rPr>
          <w:rtl/>
        </w:rPr>
      </w:pPr>
      <w:r>
        <w:rPr>
          <w:rStyle w:val="FootnoteReference"/>
        </w:rPr>
        <w:footnoteRef/>
      </w:r>
      <w:r>
        <w:rPr>
          <w:rFonts w:hint="cs"/>
          <w:rtl/>
        </w:rPr>
        <w:t xml:space="preserve"> </w:t>
      </w:r>
      <w:r>
        <w:rPr>
          <w:lang w:val="fr-CA"/>
        </w:rPr>
        <w:t>UNEP/OzL.Pro/ExCom/84/49</w:t>
      </w:r>
    </w:p>
  </w:footnote>
  <w:footnote w:id="10">
    <w:p w:rsidR="007D58A4" w:rsidRDefault="007D58A4" w:rsidP="00A6109E">
      <w:pPr>
        <w:pStyle w:val="FootnoteText"/>
        <w:bidi/>
        <w:rPr>
          <w:rtl/>
        </w:rPr>
      </w:pPr>
      <w:r>
        <w:rPr>
          <w:rStyle w:val="FootnoteReference"/>
        </w:rPr>
        <w:footnoteRef/>
      </w:r>
      <w:r>
        <w:rPr>
          <w:rFonts w:hint="cs"/>
          <w:rtl/>
        </w:rPr>
        <w:t xml:space="preserve"> </w:t>
      </w:r>
      <w:r>
        <w:rPr>
          <w:lang w:val="fr-CA"/>
        </w:rPr>
        <w:t>UNEP/OzL.Pro/ExCom/84/50</w:t>
      </w:r>
    </w:p>
  </w:footnote>
  <w:footnote w:id="11">
    <w:p w:rsidR="007D58A4" w:rsidRDefault="007D58A4" w:rsidP="00A6109E">
      <w:pPr>
        <w:pStyle w:val="FootnoteText"/>
        <w:bidi/>
        <w:rPr>
          <w:rtl/>
        </w:rPr>
      </w:pPr>
      <w:r>
        <w:rPr>
          <w:rStyle w:val="FootnoteReference"/>
        </w:rPr>
        <w:footnoteRef/>
      </w:r>
      <w:r>
        <w:rPr>
          <w:rFonts w:hint="cs"/>
          <w:rtl/>
        </w:rPr>
        <w:t xml:space="preserve"> </w:t>
      </w:r>
      <w:r>
        <w:rPr>
          <w:lang w:val="fr-CA"/>
        </w:rPr>
        <w:t>UNEP/OzL.Pro/ExCom/84/51</w:t>
      </w:r>
    </w:p>
  </w:footnote>
  <w:footnote w:id="12">
    <w:p w:rsidR="007D58A4" w:rsidRDefault="007D58A4" w:rsidP="00A6109E">
      <w:pPr>
        <w:pStyle w:val="FootnoteText"/>
        <w:bidi/>
        <w:rPr>
          <w:rtl/>
        </w:rPr>
      </w:pPr>
      <w:r>
        <w:rPr>
          <w:rStyle w:val="FootnoteReference"/>
        </w:rPr>
        <w:footnoteRef/>
      </w:r>
      <w:r>
        <w:rPr>
          <w:rFonts w:hint="cs"/>
          <w:rtl/>
        </w:rPr>
        <w:t xml:space="preserve"> </w:t>
      </w:r>
      <w:r>
        <w:rPr>
          <w:lang w:val="fr-CA"/>
        </w:rPr>
        <w:t>UNEP/OzL.Pro/ExCom/84/52</w:t>
      </w:r>
    </w:p>
  </w:footnote>
  <w:footnote w:id="13">
    <w:p w:rsidR="007D58A4" w:rsidRDefault="007D58A4" w:rsidP="00A6109E">
      <w:pPr>
        <w:pStyle w:val="FootnoteText"/>
        <w:bidi/>
        <w:rPr>
          <w:rtl/>
        </w:rPr>
      </w:pPr>
      <w:r>
        <w:rPr>
          <w:rStyle w:val="FootnoteReference"/>
        </w:rPr>
        <w:footnoteRef/>
      </w:r>
      <w:r>
        <w:rPr>
          <w:rFonts w:hint="cs"/>
          <w:rtl/>
        </w:rPr>
        <w:t xml:space="preserve"> </w:t>
      </w:r>
      <w:r>
        <w:rPr>
          <w:lang w:val="fr-CA"/>
        </w:rPr>
        <w:t>UNEP/OzL.Pro/ExCom/84/53</w:t>
      </w:r>
    </w:p>
  </w:footnote>
  <w:footnote w:id="14">
    <w:p w:rsidR="007D58A4" w:rsidRDefault="007D58A4" w:rsidP="00A6109E">
      <w:pPr>
        <w:pStyle w:val="FootnoteText"/>
        <w:bidi/>
        <w:rPr>
          <w:rtl/>
        </w:rPr>
      </w:pPr>
      <w:r>
        <w:rPr>
          <w:rStyle w:val="FootnoteReference"/>
        </w:rPr>
        <w:footnoteRef/>
      </w:r>
      <w:r>
        <w:rPr>
          <w:rFonts w:hint="cs"/>
          <w:rtl/>
        </w:rPr>
        <w:t xml:space="preserve"> </w:t>
      </w:r>
      <w:r>
        <w:rPr>
          <w:lang w:val="fr-CA"/>
        </w:rPr>
        <w:t>UNEP/OzL.Pro/ExCom/84/55</w:t>
      </w:r>
    </w:p>
  </w:footnote>
  <w:footnote w:id="15">
    <w:p w:rsidR="007D58A4" w:rsidRDefault="007D58A4" w:rsidP="00A6109E">
      <w:pPr>
        <w:pStyle w:val="FootnoteText"/>
        <w:bidi/>
        <w:rPr>
          <w:rtl/>
        </w:rPr>
      </w:pPr>
      <w:r>
        <w:rPr>
          <w:rStyle w:val="FootnoteReference"/>
        </w:rPr>
        <w:footnoteRef/>
      </w:r>
      <w:r>
        <w:rPr>
          <w:rFonts w:hint="cs"/>
          <w:rtl/>
        </w:rPr>
        <w:t xml:space="preserve"> </w:t>
      </w:r>
      <w:r w:rsidRPr="00EF0707">
        <w:rPr>
          <w:lang w:val="en-US"/>
        </w:rPr>
        <w:t>UNEP/OzL.Pro/ExCom/84/58</w:t>
      </w:r>
    </w:p>
  </w:footnote>
  <w:footnote w:id="16">
    <w:p w:rsidR="007D58A4" w:rsidRDefault="007D58A4" w:rsidP="00A6109E">
      <w:pPr>
        <w:pStyle w:val="FootnoteText"/>
        <w:bidi/>
        <w:rPr>
          <w:rtl/>
        </w:rPr>
      </w:pPr>
      <w:r>
        <w:t xml:space="preserve">UNEP/OzL,Pro/ExCom/84/60 </w:t>
      </w:r>
      <w:r>
        <w:rPr>
          <w:rStyle w:val="FootnoteReference"/>
        </w:rPr>
        <w:footnoteRef/>
      </w:r>
      <w:r>
        <w:rPr>
          <w:rFonts w:hint="cs"/>
          <w:rtl/>
        </w:rPr>
        <w:t xml:space="preserve"> </w:t>
      </w:r>
    </w:p>
  </w:footnote>
  <w:footnote w:id="17">
    <w:p w:rsidR="007D58A4" w:rsidRPr="00BA2CE6" w:rsidRDefault="007D58A4" w:rsidP="00A6109E">
      <w:pPr>
        <w:pStyle w:val="FootnoteText"/>
        <w:bidi/>
        <w:rPr>
          <w:rtl/>
        </w:rPr>
      </w:pPr>
      <w:r>
        <w:t xml:space="preserve">UNEP/OzL.Pro/ExCom/84/61 </w:t>
      </w:r>
      <w:r>
        <w:rPr>
          <w:rStyle w:val="FootnoteReference"/>
        </w:rPr>
        <w:footnoteRef/>
      </w:r>
    </w:p>
  </w:footnote>
  <w:footnote w:id="18">
    <w:p w:rsidR="007D58A4" w:rsidRPr="00EF0707" w:rsidRDefault="007D58A4" w:rsidP="00A6109E">
      <w:pPr>
        <w:pStyle w:val="FootnoteText"/>
        <w:bidi/>
        <w:rPr>
          <w:lang w:val="en-US"/>
        </w:rPr>
      </w:pPr>
      <w:r>
        <w:t xml:space="preserve">UNEP/OzL.Pro/ExCom/84/62 </w:t>
      </w:r>
      <w:r>
        <w:rPr>
          <w:rStyle w:val="FootnoteReference"/>
        </w:rPr>
        <w:footnoteRef/>
      </w:r>
      <w:r>
        <w:rPr>
          <w:rFonts w:hint="cs"/>
          <w:rtl/>
        </w:rPr>
        <w:t xml:space="preserve"> </w:t>
      </w:r>
    </w:p>
  </w:footnote>
  <w:footnote w:id="19">
    <w:p w:rsidR="007D58A4" w:rsidRDefault="007D58A4" w:rsidP="00A6109E">
      <w:pPr>
        <w:pStyle w:val="FootnoteText"/>
        <w:bidi/>
        <w:rPr>
          <w:rtl/>
        </w:rPr>
      </w:pPr>
      <w:r>
        <w:rPr>
          <w:rStyle w:val="FootnoteReference"/>
        </w:rPr>
        <w:footnoteRef/>
      </w:r>
      <w:r>
        <w:rPr>
          <w:rFonts w:hint="cs"/>
          <w:rtl/>
        </w:rPr>
        <w:t xml:space="preserve"> على سبيل المقارنة، لم تقدّم إلى الاجتماع الثالث والثمانين 36 شريحة لـ 21 بلدا كان من المتوقع تقديمها.</w:t>
      </w:r>
    </w:p>
  </w:footnote>
  <w:footnote w:id="20">
    <w:p w:rsidR="007D58A4" w:rsidRDefault="007D58A4" w:rsidP="00A6109E">
      <w:pPr>
        <w:pStyle w:val="FootnoteText"/>
        <w:bidi/>
        <w:rPr>
          <w:rtl/>
        </w:rPr>
      </w:pPr>
      <w:r>
        <w:rPr>
          <w:rStyle w:val="FootnoteReference"/>
        </w:rPr>
        <w:footnoteRef/>
      </w:r>
      <w:r>
        <w:rPr>
          <w:rFonts w:hint="cs"/>
          <w:rtl/>
        </w:rPr>
        <w:t xml:space="preserve"> </w:t>
      </w:r>
      <w:r w:rsidRPr="00C6194A">
        <w:rPr>
          <w:rtl/>
        </w:rPr>
        <w:t>مطالبة الأمانة، في</w:t>
      </w:r>
      <w:r>
        <w:t xml:space="preserve"> </w:t>
      </w:r>
      <w:r w:rsidRPr="00C6194A">
        <w:rPr>
          <w:rtl/>
        </w:rPr>
        <w:t>ما يتعلق بخطة إدارة إزالة المواد الهيدروكلوروفلوروكربونية للجزائر (المرحلة</w:t>
      </w:r>
      <w:r>
        <w:rPr>
          <w:rFonts w:hint="cs"/>
          <w:rtl/>
        </w:rPr>
        <w:t xml:space="preserve"> الأولى، الشريحة الأولى)</w:t>
      </w:r>
      <w:r w:rsidRPr="00C6194A">
        <w:rPr>
          <w:rtl/>
        </w:rPr>
        <w:t xml:space="preserve"> </w:t>
      </w:r>
      <w:r>
        <w:t>(</w:t>
      </w:r>
      <w:r w:rsidRPr="00C6194A">
        <w:t>ALG/PHA/66/INV</w:t>
      </w:r>
      <w:r>
        <w:t>/77)</w:t>
      </w:r>
      <w:r>
        <w:rPr>
          <w:rFonts w:hint="cs"/>
          <w:rtl/>
        </w:rPr>
        <w:t>،</w:t>
      </w:r>
      <w:r w:rsidRPr="00C6194A">
        <w:rPr>
          <w:rtl/>
        </w:rPr>
        <w:t xml:space="preserve"> </w:t>
      </w:r>
      <w:r>
        <w:rPr>
          <w:rtl/>
        </w:rPr>
        <w:t>أن ترسل رسالة إلى حكومة الجزائر</w:t>
      </w:r>
      <w:r w:rsidRPr="00C6194A">
        <w:rPr>
          <w:rtl/>
        </w:rPr>
        <w:t xml:space="preserve"> تلتمس موافقتها على إلغاء المشروع في الاجتماع الثالث والثمانين.</w:t>
      </w:r>
    </w:p>
  </w:footnote>
  <w:footnote w:id="21">
    <w:p w:rsidR="007D58A4" w:rsidRPr="00412F6B" w:rsidRDefault="007D58A4" w:rsidP="00A6109E">
      <w:pPr>
        <w:pStyle w:val="FootnoteText"/>
        <w:bidi/>
        <w:rPr>
          <w:rtl/>
          <w:lang w:val="fr-CA"/>
        </w:rPr>
      </w:pPr>
      <w:r>
        <w:rPr>
          <w:rStyle w:val="FootnoteReference"/>
        </w:rPr>
        <w:footnoteRef/>
      </w:r>
      <w:r>
        <w:rPr>
          <w:rFonts w:hint="cs"/>
          <w:rtl/>
        </w:rPr>
        <w:t xml:space="preserve"> الفقرة 98 من الوثيقة </w:t>
      </w:r>
      <w:r>
        <w:rPr>
          <w:lang w:val="fr-CA"/>
        </w:rPr>
        <w:t>UNEP/OzL.Pro/ExCom/81/58</w:t>
      </w:r>
      <w:r>
        <w:rPr>
          <w:rFonts w:hint="cs"/>
          <w:rtl/>
          <w:lang w:val="fr-CA"/>
        </w:rPr>
        <w:t>.</w:t>
      </w:r>
    </w:p>
  </w:footnote>
  <w:footnote w:id="22">
    <w:p w:rsidR="007D58A4" w:rsidRPr="00412F6B" w:rsidRDefault="007D58A4" w:rsidP="00A6109E">
      <w:pPr>
        <w:pStyle w:val="FootnoteText"/>
        <w:bidi/>
        <w:rPr>
          <w:rtl/>
          <w:lang w:val="fr-CA"/>
        </w:rPr>
      </w:pPr>
      <w:r>
        <w:rPr>
          <w:rStyle w:val="FootnoteReference"/>
        </w:rPr>
        <w:footnoteRef/>
      </w:r>
      <w:r>
        <w:rPr>
          <w:rFonts w:hint="cs"/>
          <w:rtl/>
        </w:rPr>
        <w:t xml:space="preserve"> الفقرة 92 من الوثيقة </w:t>
      </w:r>
      <w:r>
        <w:rPr>
          <w:lang w:val="fr-CA"/>
        </w:rPr>
        <w:t>UNEP/OzL.Pro/ExCom/82/72</w:t>
      </w:r>
      <w:r>
        <w:rPr>
          <w:rFonts w:hint="cs"/>
          <w:rtl/>
          <w:lang w:val="fr-CA"/>
        </w:rPr>
        <w:t>.</w:t>
      </w:r>
    </w:p>
  </w:footnote>
  <w:footnote w:id="23">
    <w:p w:rsidR="000B2285" w:rsidRPr="000B2285" w:rsidRDefault="000B2285" w:rsidP="000B2285">
      <w:pPr>
        <w:pStyle w:val="FootnoteText"/>
        <w:bidi/>
        <w:rPr>
          <w:rtl/>
        </w:rPr>
      </w:pPr>
      <w:r>
        <w:rPr>
          <w:rStyle w:val="FootnoteReference"/>
        </w:rPr>
        <w:footnoteRef/>
      </w:r>
      <w:r>
        <w:rPr>
          <w:rFonts w:hint="cs"/>
          <w:rtl/>
        </w:rPr>
        <w:t xml:space="preserve"> في حال لم يصرف فيه أي مبلغ بعد انقضاء 18 شهرا على تاريخ إقرار المشروع، يتوجب على الوكالة المنفذة أن تقدّم شرحا مفصّلا لأسباب التأخير تستعرضه اللجنة التنفيذية في اجتماعها التالي. ويتضمن التقرير أيضا تعليقات الدول</w:t>
      </w:r>
      <w:r w:rsidR="00B71A55">
        <w:rPr>
          <w:rFonts w:hint="cs"/>
          <w:rtl/>
        </w:rPr>
        <w:t>ة</w:t>
      </w:r>
      <w:r>
        <w:rPr>
          <w:rFonts w:hint="cs"/>
          <w:rtl/>
        </w:rPr>
        <w:t xml:space="preserve"> المعنية الملحوظة في المادة الخامسة فضلا عن تعليقات الشركات المعنية. وفي حال لم ينجز مشروع بعد انقضاء 12 شهرا على موعد الإنجاز المقترح في التقرير المرحلي الذي رفعته الوكالات المنفذة إلى اللجنة التنفيذية، يتوجب على تلك الوكالات أن تقدّم شرحا مفصلا لأسباب التأخير تستعرضه اللجنة التنفيذية في اجتماعها التالي. ويتضمن التقرير أيضا تعليقات الدول المعنية الملحوظة في المادة الخامسة فضلا عن تعليقات الشركات المعنية (المقرر 22/61(أ) و(ب)).</w:t>
      </w:r>
    </w:p>
  </w:footnote>
  <w:footnote w:id="24">
    <w:p w:rsidR="007D58A4" w:rsidRPr="005E29C4" w:rsidRDefault="007D58A4" w:rsidP="00A6109E">
      <w:pPr>
        <w:pStyle w:val="FootnoteText"/>
        <w:bidi/>
        <w:rPr>
          <w:rtl/>
          <w:lang w:val="fr-CA"/>
        </w:rPr>
      </w:pPr>
      <w:r>
        <w:rPr>
          <w:rStyle w:val="FootnoteReference"/>
        </w:rPr>
        <w:footnoteRef/>
      </w:r>
      <w:r>
        <w:rPr>
          <w:rFonts w:hint="cs"/>
          <w:rtl/>
        </w:rPr>
        <w:t xml:space="preserve"> الفقرة 92 من الوثيقة </w:t>
      </w:r>
      <w:r>
        <w:rPr>
          <w:lang w:val="fr-CA"/>
        </w:rPr>
        <w:t>UNEP/OzL.Pro/ExCom/82/72</w:t>
      </w:r>
      <w:r>
        <w:rPr>
          <w:rFonts w:hint="cs"/>
          <w:rtl/>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C30" w:rsidRDefault="00BE3C30" w:rsidP="00BE3C30">
    <w:pPr>
      <w:jc w:val="right"/>
      <w:rPr>
        <w:rtl/>
      </w:rPr>
    </w:pPr>
    <w:fldSimple w:instr=" DOCPROPERTY &quot;Document number&quot;  \* MERGEFORMAT ">
      <w:r>
        <w:t>UNEP/OzL.Pro/ExCom/84/25</w:t>
      </w:r>
    </w:fldSimple>
  </w:p>
  <w:p w:rsidR="007D58A4" w:rsidRDefault="007D58A4"/>
  <w:p w:rsidR="007D58A4" w:rsidRDefault="007D58A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C30" w:rsidRDefault="00BE3C30" w:rsidP="00BE3C30">
    <w:pPr>
      <w:rPr>
        <w:rtl/>
      </w:rPr>
    </w:pPr>
    <w:fldSimple w:instr=" DOCPROPERTY &quot;Document number&quot;  \* MERGEFORMAT ">
      <w:r>
        <w:t>UNEP/OzL.Pro/ExCom/84/25</w:t>
      </w:r>
    </w:fldSimple>
  </w:p>
  <w:p w:rsidR="007D58A4" w:rsidRDefault="007D58A4"/>
  <w:p w:rsidR="007D58A4" w:rsidRDefault="007D58A4">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31E" w:rsidRDefault="0049431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8A4" w:rsidRPr="0000704C" w:rsidRDefault="007D58A4" w:rsidP="00AE010A">
    <w:pPr>
      <w:jc w:val="right"/>
      <w:rPr>
        <w:lang w:val="en-CA"/>
      </w:rPr>
    </w:pPr>
    <w:r>
      <w:fldChar w:fldCharType="begin"/>
    </w:r>
    <w:r>
      <w:instrText xml:space="preserve"> DOCPROPERTY "Document number"  \* MERGEFORMAT </w:instrText>
    </w:r>
    <w:r>
      <w:fldChar w:fldCharType="separate"/>
    </w:r>
    <w:r>
      <w:t>UNEP/OzL.Pro/ExCom/84/</w:t>
    </w:r>
    <w:r w:rsidRPr="0000704C">
      <w:rPr>
        <w:lang w:val="en-CA"/>
      </w:rPr>
      <w:t>25</w:t>
    </w:r>
  </w:p>
  <w:p w:rsidR="007D58A4" w:rsidRPr="003B02A1" w:rsidRDefault="007D58A4" w:rsidP="003B02A1">
    <w:pPr>
      <w:jc w:val="right"/>
      <w:rPr>
        <w:sz w:val="20"/>
        <w:szCs w:val="16"/>
      </w:rPr>
    </w:pPr>
    <w:r>
      <w:fldChar w:fldCharType="end"/>
    </w:r>
    <w:r w:rsidR="003B02A1" w:rsidRPr="003B02A1">
      <w:rPr>
        <w:lang w:bidi="ar-SA"/>
      </w:rPr>
      <w:t>Annex I</w:t>
    </w:r>
  </w:p>
  <w:p w:rsidR="007D58A4" w:rsidRDefault="007D58A4"/>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8A4" w:rsidRDefault="007D58A4" w:rsidP="00AE010A">
    <w:pPr>
      <w:jc w:val="left"/>
    </w:pPr>
    <w:fldSimple w:instr=" DOCPROPERTY &quot;Document number&quot;  \* MERGEFORMAT ">
      <w:r>
        <w:t>UNEP/OzL.Pro/ExCom/84/25</w:t>
      </w:r>
    </w:fldSimple>
  </w:p>
  <w:p w:rsidR="007D58A4" w:rsidRDefault="007D58A4" w:rsidP="003B02A1">
    <w:pPr>
      <w:jc w:val="left"/>
    </w:pPr>
    <w:r w:rsidRPr="00686FB4">
      <w:rPr>
        <w:rFonts w:hint="cs"/>
        <w:sz w:val="32"/>
        <w:szCs w:val="24"/>
        <w:rtl/>
        <w:lang w:bidi="ar-SA"/>
      </w:rPr>
      <w:t xml:space="preserve"> </w:t>
    </w:r>
    <w:r w:rsidR="003B02A1" w:rsidRPr="003B02A1">
      <w:rPr>
        <w:lang w:bidi="ar-SA"/>
      </w:rPr>
      <w:t>Annex I</w:t>
    </w:r>
  </w:p>
  <w:p w:rsidR="007D58A4" w:rsidRDefault="007D58A4"/>
  <w:p w:rsidR="007D58A4" w:rsidRDefault="007D58A4">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8A4" w:rsidRDefault="007D58A4" w:rsidP="00AE010A">
    <w:pPr>
      <w:jc w:val="left"/>
    </w:pPr>
    <w:r>
      <w:fldChar w:fldCharType="begin"/>
    </w:r>
    <w:r>
      <w:instrText xml:space="preserve"> DOCPROPERTY "Document number"  \* MERGEFORMAT </w:instrText>
    </w:r>
    <w:r>
      <w:fldChar w:fldCharType="separate"/>
    </w:r>
    <w:r>
      <w:t>UNEP/OzL.Pro/ExCom/84/25</w:t>
    </w:r>
  </w:p>
  <w:p w:rsidR="007D58A4" w:rsidRDefault="003B02A1" w:rsidP="003B02A1">
    <w:pPr>
      <w:jc w:val="left"/>
    </w:pPr>
    <w:r w:rsidRPr="003B02A1">
      <w:rPr>
        <w:lang w:bidi="ar-SA"/>
      </w:rPr>
      <w:t>Annex I</w:t>
    </w:r>
    <w:r w:rsidR="007D58A4">
      <w:fldChar w:fldCharType="end"/>
    </w:r>
  </w:p>
  <w:p w:rsidR="007D58A4" w:rsidRDefault="007D58A4"/>
  <w:p w:rsidR="007D58A4" w:rsidRDefault="007D58A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5940BEA"/>
    <w:multiLevelType w:val="hybridMultilevel"/>
    <w:tmpl w:val="31FCDE82"/>
    <w:lvl w:ilvl="0" w:tplc="EA24EB08">
      <w:start w:val="1"/>
      <w:numFmt w:val="decimal"/>
      <w:lvlText w:val="(%1)"/>
      <w:lvlJc w:val="left"/>
      <w:pPr>
        <w:ind w:left="1782" w:hanging="360"/>
      </w:pPr>
      <w:rPr>
        <w:rFonts w:hint="default"/>
      </w:rPr>
    </w:lvl>
    <w:lvl w:ilvl="1" w:tplc="0C0C0019" w:tentative="1">
      <w:start w:val="1"/>
      <w:numFmt w:val="lowerLetter"/>
      <w:lvlText w:val="%2."/>
      <w:lvlJc w:val="left"/>
      <w:pPr>
        <w:ind w:left="2502" w:hanging="360"/>
      </w:pPr>
    </w:lvl>
    <w:lvl w:ilvl="2" w:tplc="0C0C001B" w:tentative="1">
      <w:start w:val="1"/>
      <w:numFmt w:val="lowerRoman"/>
      <w:lvlText w:val="%3."/>
      <w:lvlJc w:val="right"/>
      <w:pPr>
        <w:ind w:left="3222" w:hanging="180"/>
      </w:pPr>
    </w:lvl>
    <w:lvl w:ilvl="3" w:tplc="0C0C000F" w:tentative="1">
      <w:start w:val="1"/>
      <w:numFmt w:val="decimal"/>
      <w:lvlText w:val="%4."/>
      <w:lvlJc w:val="left"/>
      <w:pPr>
        <w:ind w:left="3942" w:hanging="360"/>
      </w:pPr>
    </w:lvl>
    <w:lvl w:ilvl="4" w:tplc="0C0C0019" w:tentative="1">
      <w:start w:val="1"/>
      <w:numFmt w:val="lowerLetter"/>
      <w:lvlText w:val="%5."/>
      <w:lvlJc w:val="left"/>
      <w:pPr>
        <w:ind w:left="4662" w:hanging="360"/>
      </w:pPr>
    </w:lvl>
    <w:lvl w:ilvl="5" w:tplc="0C0C001B" w:tentative="1">
      <w:start w:val="1"/>
      <w:numFmt w:val="lowerRoman"/>
      <w:lvlText w:val="%6."/>
      <w:lvlJc w:val="right"/>
      <w:pPr>
        <w:ind w:left="5382" w:hanging="180"/>
      </w:pPr>
    </w:lvl>
    <w:lvl w:ilvl="6" w:tplc="0C0C000F" w:tentative="1">
      <w:start w:val="1"/>
      <w:numFmt w:val="decimal"/>
      <w:lvlText w:val="%7."/>
      <w:lvlJc w:val="left"/>
      <w:pPr>
        <w:ind w:left="6102" w:hanging="360"/>
      </w:pPr>
    </w:lvl>
    <w:lvl w:ilvl="7" w:tplc="0C0C0019" w:tentative="1">
      <w:start w:val="1"/>
      <w:numFmt w:val="lowerLetter"/>
      <w:lvlText w:val="%8."/>
      <w:lvlJc w:val="left"/>
      <w:pPr>
        <w:ind w:left="6822" w:hanging="360"/>
      </w:pPr>
    </w:lvl>
    <w:lvl w:ilvl="8" w:tplc="0C0C001B" w:tentative="1">
      <w:start w:val="1"/>
      <w:numFmt w:val="lowerRoman"/>
      <w:lvlText w:val="%9."/>
      <w:lvlJc w:val="right"/>
      <w:pPr>
        <w:ind w:left="7542"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7B84CDD"/>
    <w:multiLevelType w:val="hybridMultilevel"/>
    <w:tmpl w:val="708AECCE"/>
    <w:lvl w:ilvl="0" w:tplc="348EB12C">
      <w:start w:val="1"/>
      <w:numFmt w:val="decimal"/>
      <w:lvlText w:val="%1-"/>
      <w:lvlJc w:val="left"/>
      <w:pPr>
        <w:ind w:left="364" w:hanging="360"/>
      </w:pPr>
      <w:rPr>
        <w:rFonts w:hint="default"/>
        <w:lang w:val="en-GB"/>
      </w:rPr>
    </w:lvl>
    <w:lvl w:ilvl="1" w:tplc="FA5E6BBC">
      <w:start w:val="1"/>
      <w:numFmt w:val="arabicAbjad"/>
      <w:lvlText w:val="(%2)"/>
      <w:lvlJc w:val="left"/>
      <w:pPr>
        <w:ind w:left="1084" w:hanging="360"/>
      </w:pPr>
      <w:rPr>
        <w:rFonts w:hint="default"/>
      </w:rPr>
    </w:lvl>
    <w:lvl w:ilvl="2" w:tplc="0A64ED34">
      <w:start w:val="1"/>
      <w:numFmt w:val="decimal"/>
      <w:lvlText w:val="(%3)"/>
      <w:lvlJc w:val="right"/>
      <w:pPr>
        <w:ind w:left="1804" w:hanging="180"/>
      </w:pPr>
      <w:rPr>
        <w:rFonts w:hint="default"/>
      </w:rPr>
    </w:lvl>
    <w:lvl w:ilvl="3" w:tplc="687A984A">
      <w:start w:val="1"/>
      <w:numFmt w:val="arabicAbjad"/>
      <w:lvlText w:val="%4."/>
      <w:lvlJc w:val="left"/>
      <w:pPr>
        <w:ind w:left="2524" w:hanging="360"/>
      </w:pPr>
      <w:rPr>
        <w:rFonts w:asciiTheme="minorBidi" w:eastAsiaTheme="minorEastAsia" w:hAnsiTheme="minorBidi" w:cs="Arial" w:hint="default"/>
      </w:rPr>
    </w:lvl>
    <w:lvl w:ilvl="4" w:tplc="0C0C0019">
      <w:start w:val="1"/>
      <w:numFmt w:val="lowerLetter"/>
      <w:lvlText w:val="%5."/>
      <w:lvlJc w:val="left"/>
      <w:pPr>
        <w:ind w:left="3244" w:hanging="360"/>
      </w:pPr>
    </w:lvl>
    <w:lvl w:ilvl="5" w:tplc="0C0C001B">
      <w:start w:val="1"/>
      <w:numFmt w:val="lowerRoman"/>
      <w:lvlText w:val="%6."/>
      <w:lvlJc w:val="right"/>
      <w:pPr>
        <w:ind w:left="3964" w:hanging="180"/>
      </w:pPr>
    </w:lvl>
    <w:lvl w:ilvl="6" w:tplc="0C0C000F" w:tentative="1">
      <w:start w:val="1"/>
      <w:numFmt w:val="decimal"/>
      <w:lvlText w:val="%7."/>
      <w:lvlJc w:val="left"/>
      <w:pPr>
        <w:ind w:left="4684" w:hanging="360"/>
      </w:pPr>
    </w:lvl>
    <w:lvl w:ilvl="7" w:tplc="0C0C0019" w:tentative="1">
      <w:start w:val="1"/>
      <w:numFmt w:val="lowerLetter"/>
      <w:lvlText w:val="%8."/>
      <w:lvlJc w:val="left"/>
      <w:pPr>
        <w:ind w:left="5404" w:hanging="360"/>
      </w:pPr>
    </w:lvl>
    <w:lvl w:ilvl="8" w:tplc="0C0C001B" w:tentative="1">
      <w:start w:val="1"/>
      <w:numFmt w:val="lowerRoman"/>
      <w:lvlText w:val="%9."/>
      <w:lvlJc w:val="right"/>
      <w:pPr>
        <w:ind w:left="6124"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5"/>
  </w:num>
  <w:num w:numId="21">
    <w:abstractNumId w:val="11"/>
  </w:num>
  <w:num w:numId="22">
    <w:abstractNumId w:val="14"/>
  </w:num>
  <w:num w:numId="23">
    <w:abstractNumId w:val="18"/>
  </w:num>
  <w:num w:numId="2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8ED"/>
    <w:rsid w:val="0000704C"/>
    <w:rsid w:val="00013372"/>
    <w:rsid w:val="0004254A"/>
    <w:rsid w:val="000648ED"/>
    <w:rsid w:val="00065084"/>
    <w:rsid w:val="000861FE"/>
    <w:rsid w:val="000B2285"/>
    <w:rsid w:val="000C2FE8"/>
    <w:rsid w:val="000C5073"/>
    <w:rsid w:val="00112DD4"/>
    <w:rsid w:val="0024114B"/>
    <w:rsid w:val="002E7EF7"/>
    <w:rsid w:val="002F505F"/>
    <w:rsid w:val="0034610F"/>
    <w:rsid w:val="003A013B"/>
    <w:rsid w:val="003B02A1"/>
    <w:rsid w:val="003F2852"/>
    <w:rsid w:val="004103A9"/>
    <w:rsid w:val="00444236"/>
    <w:rsid w:val="0049431E"/>
    <w:rsid w:val="004C5B74"/>
    <w:rsid w:val="004D4ED2"/>
    <w:rsid w:val="005C5BAF"/>
    <w:rsid w:val="005C7D4A"/>
    <w:rsid w:val="00662A73"/>
    <w:rsid w:val="00686FB4"/>
    <w:rsid w:val="006B3E6B"/>
    <w:rsid w:val="006F2A2C"/>
    <w:rsid w:val="00786775"/>
    <w:rsid w:val="007D58A4"/>
    <w:rsid w:val="007E5D09"/>
    <w:rsid w:val="008060E6"/>
    <w:rsid w:val="00926598"/>
    <w:rsid w:val="00973477"/>
    <w:rsid w:val="00A44778"/>
    <w:rsid w:val="00A6109E"/>
    <w:rsid w:val="00AB4886"/>
    <w:rsid w:val="00AE010A"/>
    <w:rsid w:val="00B11DB6"/>
    <w:rsid w:val="00B40E87"/>
    <w:rsid w:val="00B5513F"/>
    <w:rsid w:val="00B71A55"/>
    <w:rsid w:val="00B81E83"/>
    <w:rsid w:val="00BE3C30"/>
    <w:rsid w:val="00C12EA2"/>
    <w:rsid w:val="00C87CB2"/>
    <w:rsid w:val="00E1360E"/>
    <w:rsid w:val="00E21042"/>
    <w:rsid w:val="00EC108E"/>
    <w:rsid w:val="00EF44DB"/>
    <w:rsid w:val="00F20B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403CA90-5A84-4D95-84BD-170BBB8E4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A6109E"/>
    <w:rPr>
      <w:sz w:val="20"/>
      <w:lang w:bidi="ar-SA"/>
    </w:rPr>
  </w:style>
  <w:style w:type="character" w:customStyle="1" w:styleId="FootnoteTextChar">
    <w:name w:val="Footnote Text Char"/>
    <w:basedOn w:val="DefaultParagraphFont"/>
    <w:link w:val="FootnoteText"/>
    <w:uiPriority w:val="99"/>
    <w:semiHidden/>
    <w:rsid w:val="00A6109E"/>
    <w:rPr>
      <w:lang w:val="en-GB"/>
    </w:rPr>
  </w:style>
  <w:style w:type="character" w:styleId="FootnoteReference">
    <w:name w:val="footnote reference"/>
    <w:uiPriority w:val="99"/>
    <w:semiHidden/>
    <w:unhideWhenUsed/>
    <w:rsid w:val="00A6109E"/>
    <w:rPr>
      <w:vertAlign w:val="superscript"/>
    </w:rPr>
  </w:style>
  <w:style w:type="character" w:customStyle="1" w:styleId="preferred">
    <w:name w:val="preferred"/>
    <w:basedOn w:val="DefaultParagraphFont"/>
    <w:rsid w:val="008060E6"/>
  </w:style>
  <w:style w:type="paragraph" w:styleId="ListParagraph">
    <w:name w:val="List Paragraph"/>
    <w:basedOn w:val="Normal"/>
    <w:uiPriority w:val="34"/>
    <w:qFormat/>
    <w:rsid w:val="008060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UNEP/OzL.Pro/ExCom/84/25</Document_x0020_Number>
    <DocumentType xmlns="48d2d36d-b4e3-478b-a344-cdbeebaca89a">Pre-session</DocumentType>
  </documentManagement>
</p:properties>
</file>

<file path=customXml/itemProps1.xml><?xml version="1.0" encoding="utf-8"?>
<ds:datastoreItem xmlns:ds="http://schemas.openxmlformats.org/officeDocument/2006/customXml" ds:itemID="{C1903C27-229A-4472-89B4-523F446FC533}"/>
</file>

<file path=customXml/itemProps2.xml><?xml version="1.0" encoding="utf-8"?>
<ds:datastoreItem xmlns:ds="http://schemas.openxmlformats.org/officeDocument/2006/customXml" ds:itemID="{29CCB3FD-1356-430C-94CA-92B67EE3C4EE}"/>
</file>

<file path=customXml/itemProps3.xml><?xml version="1.0" encoding="utf-8"?>
<ds:datastoreItem xmlns:ds="http://schemas.openxmlformats.org/officeDocument/2006/customXml" ds:itemID="{80647EF0-E60A-4120-84DA-05A060861536}"/>
</file>

<file path=customXml/itemProps4.xml><?xml version="1.0" encoding="utf-8"?>
<ds:datastoreItem xmlns:ds="http://schemas.openxmlformats.org/officeDocument/2006/customXml" ds:itemID="{E3788886-B95D-4CA3-8C8F-D4D3BFC21E2D}"/>
</file>

<file path=docProps/app.xml><?xml version="1.0" encoding="utf-8"?>
<Properties xmlns="http://schemas.openxmlformats.org/officeDocument/2006/extended-properties" xmlns:vt="http://schemas.openxmlformats.org/officeDocument/2006/docPropsVTypes">
  <Template>A84-template</Template>
  <TotalTime>844</TotalTime>
  <Pages>11</Pages>
  <Words>2984</Words>
  <Characters>16612</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التأخيرات في تقديم الشرائح</vt:lpstr>
    </vt:vector>
  </TitlesOfParts>
  <Company>UNMFS</Company>
  <LinksUpToDate>false</LinksUpToDate>
  <CharactersWithSpaces>19557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التأخيرات في تقديم الشرائح</dc:title>
  <dc:creator>Michèle</dc:creator>
  <cp:lastModifiedBy>HBE</cp:lastModifiedBy>
  <cp:revision>23</cp:revision>
  <cp:lastPrinted>2019-12-01T19:01:00Z</cp:lastPrinted>
  <dcterms:created xsi:type="dcterms:W3CDTF">2019-12-01T17:14:00Z</dcterms:created>
  <dcterms:modified xsi:type="dcterms:W3CDTF">2019-12-04T19:26:00Z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UNEP/OzL.Pro/ExCom/84/25</vt:lpwstr>
  </property>
  <property fmtid="{D5CDD505-2E9C-101B-9397-08002B2CF9AE}" pid="3" name="Revision date">
    <vt:lpwstr>10/2/2019</vt:lpwstr>
  </property>
  <property fmtid="{D5CDD505-2E9C-101B-9397-08002B2CF9AE}" pid="4" name="ContentTypeId">
    <vt:lpwstr>0x010100EA99018734B2C14FBE47A02BC3D0CA56</vt:lpwstr>
  </property>
</Properties>
</file>