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Override PartName="/word/footer6.xml" ContentType="application/vnd.openxmlformats-officedocument.wordprocessingml.footer+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Ind w:w="-432" w:type="dxa"/>
        <w:tblLayout w:type="fixed"/>
        <w:tblLook w:val="0000" w:firstRow="0" w:lastRow="0" w:firstColumn="0" w:lastColumn="0" w:noHBand="0" w:noVBand="0"/>
      </w:tblPr>
      <w:tblGrid>
        <w:gridCol w:w="2070"/>
        <w:gridCol w:w="3420"/>
        <w:gridCol w:w="4590"/>
      </w:tblGrid>
      <w:tr w:rsidR="00C15867" w14:paraId="68CAF10F" w14:textId="77777777" w:rsidTr="00EA602E">
        <w:trPr>
          <w:trHeight w:val="720"/>
        </w:trPr>
        <w:tc>
          <w:tcPr>
            <w:tcW w:w="5490" w:type="dxa"/>
            <w:gridSpan w:val="2"/>
            <w:tcBorders>
              <w:bottom w:val="single" w:sz="18" w:space="0" w:color="auto"/>
            </w:tcBorders>
          </w:tcPr>
          <w:p w14:paraId="40EB08A1" w14:textId="77777777" w:rsidR="00C15867" w:rsidRPr="0000434E" w:rsidRDefault="00C15867" w:rsidP="00EA602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bookmarkStart w:id="0" w:name="_GoBack"/>
            <w:bookmarkEnd w:id="0"/>
            <w:r w:rsidRPr="0000434E">
              <w:rPr>
                <w:rFonts w:ascii="Univers" w:hAnsi="Univers"/>
                <w:b/>
                <w:sz w:val="28"/>
                <w:szCs w:val="28"/>
              </w:rPr>
              <w:t>UNITED</w:t>
            </w:r>
            <w:r w:rsidRPr="0000434E">
              <w:rPr>
                <w:rFonts w:ascii="Univers" w:hAnsi="Univers"/>
                <w:b/>
                <w:sz w:val="28"/>
                <w:szCs w:val="28"/>
              </w:rPr>
              <w:br/>
              <w:t>NATIONS</w:t>
            </w:r>
          </w:p>
        </w:tc>
        <w:tc>
          <w:tcPr>
            <w:tcW w:w="4590" w:type="dxa"/>
            <w:tcBorders>
              <w:bottom w:val="single" w:sz="18" w:space="0" w:color="auto"/>
            </w:tcBorders>
          </w:tcPr>
          <w:p w14:paraId="13B6D9B7" w14:textId="77777777" w:rsidR="00C15867" w:rsidRPr="00493D40" w:rsidRDefault="00C15867" w:rsidP="00EA602E">
            <w:pPr>
              <w:jc w:val="right"/>
              <w:rPr>
                <w:sz w:val="52"/>
                <w:szCs w:val="52"/>
              </w:rPr>
            </w:pPr>
            <w:r>
              <w:rPr>
                <w:rFonts w:ascii="Univers Bold" w:hAnsi="Univers Bold"/>
                <w:b/>
                <w:sz w:val="72"/>
              </w:rPr>
              <w:t>EP</w:t>
            </w:r>
          </w:p>
        </w:tc>
      </w:tr>
      <w:tr w:rsidR="00C15867" w14:paraId="29A2F7AA" w14:textId="77777777" w:rsidTr="00EA602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4C8EB366" w14:textId="77777777" w:rsidR="00C15867" w:rsidRDefault="00E52838" w:rsidP="00EA602E">
            <w:pPr>
              <w:spacing w:before="120"/>
            </w:pPr>
            <w:r>
              <w:rPr>
                <w:noProof/>
                <w:lang w:val="en-CA" w:eastAsia="en-CA"/>
              </w:rPr>
              <mc:AlternateContent>
                <mc:Choice Requires="wpg">
                  <w:drawing>
                    <wp:anchor distT="0" distB="0" distL="114300" distR="114300" simplePos="0" relativeHeight="251660288" behindDoc="0" locked="0" layoutInCell="1" allowOverlap="1" wp14:anchorId="4429802C" wp14:editId="0726DF3F">
                      <wp:simplePos x="0" y="0"/>
                      <wp:positionH relativeFrom="column">
                        <wp:posOffset>2540</wp:posOffset>
                      </wp:positionH>
                      <wp:positionV relativeFrom="paragraph">
                        <wp:posOffset>36195</wp:posOffset>
                      </wp:positionV>
                      <wp:extent cx="844550" cy="1616075"/>
                      <wp:effectExtent l="0" t="0" r="0" b="3175"/>
                      <wp:wrapNone/>
                      <wp:docPr id="1" name="Group 1"/>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2" name="Picture 2" descr="UNEP"/>
                                <pic:cNvPicPr>
                                  <a:picLocks noChangeAspect="1"/>
                                </pic:cNvPicPr>
                              </pic:nvPicPr>
                              <pic:blipFill>
                                <a:blip r:embed="rId8"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9" cstate="print"/>
                                <a:srcRect/>
                                <a:stretch>
                                  <a:fillRect/>
                                </a:stretch>
                              </pic:blipFill>
                              <pic:spPr bwMode="auto">
                                <a:xfrm>
                                  <a:off x="0" y="0"/>
                                  <a:ext cx="822325" cy="730885"/>
                                </a:xfrm>
                                <a:prstGeom prst="rect">
                                  <a:avLst/>
                                </a:prstGeom>
                                <a:noFill/>
                              </pic:spPr>
                            </pic:pic>
                          </wpg:wgp>
                        </a:graphicData>
                      </a:graphic>
                    </wp:anchor>
                  </w:drawing>
                </mc:Choice>
                <mc:Fallback xmlns:cx1="http://schemas.microsoft.com/office/drawing/2015/9/8/chartex">
                  <w:pict>
                    <v:group w14:anchorId="38F3F07E" id="Group 1" o:spid="_x0000_s1026" style="position:absolute;margin-left:.2pt;margin-top:2.85pt;width:66.5pt;height:127.25pt;z-index:251660288"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8QSvelgIAANEHAAAOAAAAZHJzL2Uyb0RvYy54bWzUVdlu2zAQfC/QfyD0&#10;nshHYgtC7KBoDhRIE6NtPoCmKImIeICkLefvO6RkJXGKtghQFHmwvDx2d3Z2SJ6d72RDttw6odUi&#10;GR+PEsIV04VQ1SK5/3F1lCXEeaoK2mjFF8kjd8n58uOHs9bkfKJr3RTcEgRRLm/NIqm9N3maOlZz&#10;Sd2xNlxhsdRWUo+hrdLC0hbRZZNORqNZ2mpbGKsZdw6zF91isozxy5Izf1eWjnvSLBJg8/Fr43cd&#10;vunyjOaVpaYWrIdB34BCUqGQdAh1QT0lGytehZKCWe106Y+ZlqkuS8F4rAHVjEcH1VxbvTGxlipv&#10;KzPQBGoPeHpzWHa7XVkiCvQuIYpKtChmJeNATWuqHDuurfluVrafqLpRqHZXWhn+UQfZRVIfB1L5&#10;zhOGyezk5PQU1DMsjWfj2Wh+2rHOarTmlRurL3/vmO7TpgHdAMYIluPXcwTrFUd/1hK8/MbypA8i&#10;/yqGpPZhY47QTkO9WItG+McoTTQugFLblWAr2w2e6J7s6cZqSEowUXDHoM3728tVoCh4B4fOnYby&#10;bjR7cETpzzVVFf/kDAQeWofd6cvtcfgi97oR5ko0TWhYsPsqkfBATL8gqhPqhWYbyZXvTp7lDQrW&#10;ytXCuITYnMs1h5DslwJaYjj1HmoyVijfNdxZ9g14gZXmzlvuWR3MEpj6efR2WIgFPGEO1TmIkKzb&#10;r7pAYLrxOh65AxHOpkFtENt8lgUzphvEOM1wa3RizE7m80nU4iApcGydv+ZakmCgFuCNSej2xgXk&#10;2LrfErArHRjdsx/w9Y0A3K6BMN6NJqeHmpy+bxniSP03GXYaPJTfZDKF5OJdOJ+Osuyfyi9ekHg3&#10;omr7Ny48TM/HsJ+/xMufAAAA//8DAFBLAwQUAAYACAAAACEALmzwAMUAAAClAQAAGQAAAGRycy9f&#10;cmVscy9lMm9Eb2MueG1sLnJlbHO8kMGKwjAQhu8L+w5h7tu0PSyymPYigldxH2BIpmmwmYQkir69&#10;gWVBQfDmcWb4v/9j1uPFL+JMKbvACrqmBUGsg3FsFfwetl8rELkgG1wCk4IrZRiHz4/1nhYsNZRn&#10;F7OoFM4K5lLij5RZz+QxNyES18sUksdSx2RlRH1ES7Jv22+Z7hkwPDDFzihIO9ODOFxjbX7NDtPk&#10;NG2CPnni8qRCOl+7KxCTpaLAk3H4t+ybyBbkc4fuPQ7dv4N8eO5wAwAA//8DAFBLAwQUAAYACAAA&#10;ACEAqJwxx9wAAAAGAQAADwAAAGRycy9kb3ducmV2LnhtbEyOTUvDQBRF94L/YXiCOzv5sFViXkop&#10;6qoItkLpbpp5TUIzb0JmmqT/3ulKl5d7Offky8m0YqDeNZYR4lkEgri0uuEK4Wf38fQKwnnFWrWW&#10;CeFKDpbF/V2uMm1H/qZh6ysRIOwyhVB732VSurImo9zMdsShO9neKB9iX0ndqzHATSuTKFpIoxoO&#10;D7XqaF1Ted5eDMLnqMZVGr8Pm/NpfT3s5l/7TUyIjw/T6g2Ep8n/jeGmH9ShCE5He2HtRIvwHHYI&#10;8xcQtzJNQz4iJIsoAVnk8r9+8QsAAP//AwBQSwMECgAAAAAAAAAhAH4VrL8SBgAAEgYAABQAAABk&#10;cnMvbWVkaWEvaW1hZ2UxLnBuZ4lQTkcNChoKAAAADUlIRFIAAADAAAAAqgEDAAAAwX3SeAAAAAFz&#10;UkdCAK7OHOkAAAAEZ0FNQQAAsY8L/GEFAAAAIGNIUk0AAHomAACAhAAA+gAAAIDoAAB1MAAA6mAA&#10;ADqYAAAXcJy6UTwAAAAGUExURQAAAP///6XZn90AAAAJcEhZcwAAIdUAACHVAQSctJ0AAAVpSURB&#10;VFjDzdc9bhw3FABgjicQXQShSheCiNwgpQonzFGSG6R0ISxns0a23CPoKKawAVzqCKagQqW4UGEG&#10;Yci8H3J+tKveCyQW5tsh+d7j34ryykd86/BwEpKJwpyCUJw4+cZtGeRJ6DO09BnbtAvIMnaFe5EL&#10;iDJI6AUfugUE5U0WBH41B69vWyPRmBk480bCyCgitZvg07ASwnqOcLsdIVsBQ1JREzzvR0i5g7/6&#10;JAPJ/Qgx99C/WPX8jh/hkHhA60z/BtvgPioedIE3i4oj7OMVxZYMjth9MA024Veha/bhvYsR+iBq&#10;oJjbcNYgSy9UTT88S90vFZKcqvcF/hsuGyin58ULl5Yhqu2iqkmbBov5UYrWDEHbJdyNsHxenhSD&#10;fwlYSwKTF508TeAXnTxX+OrscnaGsqnwoVtANAyPzvfLABXDnXOcQlFzn/pbhvVADyD33GTuGG42&#10;vGQGIeraEQz6T55c8LyWZfid4SO1EBF4FO5HhKx5LXkEDsifV9Cti9pJIEhmMDxY/GhulYG6SAyS&#10;//5K0I99194zQTSqhocfDnEg0HoaVB2WeyAwT/h3BaqMJ7i0dzza3rdhBYRwWXY8WhkrfI0VNGdK&#10;pZqt53SPoJPmMHSugRwyQzQcBu4NFEiEJY/gG5QaSLQMznJ8ExiGwXJ8BLQuNIMoc7A4TQguRQ18&#10;hCwZulomGi6WKvcI8aJfAEbbbxDe9bV+FDnlpGOQFShXlJM1Qnqn6qTqQ4OB4LzmUMhxzrktwPW5&#10;4RxKdtpJEVbnlqDN+AkoCaItUEpvUEXkVUdrZVw2G8yi+gKwXE74+S9qACP/PYL0GmR9I5JRz9Rb&#10;+3S43RqE3QMWsErGEsZitEj6hoAlU22jZdi3kpda9GhXAOpmwyDrWsDJcG0AMCTPX/UNkhGwnffj&#10;E1cB5uAcLC9QnD4IfW7AswRBBQJZgScDgbcid+k0lBmkBhI3PTGCmgFUUFyrBnGEAWA4hizXCO9P&#10;QAfgRpAT9Ajv9EsoZwgegSanDG03OZO4Pk7AXwpn+1tzBB8R0tufj0F/Qrh+CU9/G4DV99e1pgw9&#10;burWiGLFtT0CeFrsEF/CzuGdwDiANAHkenebEDzsPktQDwj6BDxGABUA8gSQUvkYIMBthCvEArJ8&#10;8gAbhDIBfEveYWnX6RgKVZDO2glgJLJQBS3CMBYKIVMFDa4zN9YcopWJQB9DxAp6FetsUG3d4L0N&#10;QC6gI8AKhh4BB6QbKEfQRfWJ8k6TuifQOBlEVDe86dddKyo456Dm4kMFU4+JqHBxQf7ewz0vt9NA&#10;lxQvYcx4FF6oz5QTAlP+iRd0QJbhB72nnNhM8R3i+47AncEej6HbQvHdxyu+ZfheOQoE24Pv3sY/&#10;FEHoECJDjze63zRB6naOJhB2BN/dRGdxVLmInYMJj60MuMv2cZ0JrJN4LRp6HIGFMyLIRE2ZSIC3&#10;Ftfh4QEHIF8/ivSYCNwHJC7yUA4Eu7LHGtJeo/ELh7In2JfngDv9HV8so3rEHUzQ9TbOLvPwdqqR&#10;2wVAc6FGDl+Zbfxw8g4cOdzx8wwc1MtwSkSXZ1cyZzFMBKiCmQFsVbidCD6XhgnWkU6jegDP7oNw&#10;15AVYBZemREkpZhvr0J8N0K+rOcCHxrjaVfST3zNof+5en0q/Ho/wvyXkq9nz3QLbdfnzPeiEQZs&#10;YdaXmJoW2ot6jZoBrto3dVeaA76gvBpEu3UyPNPmY7ef68qZDRfbyPrAF1U9At9Hok02iNa/aF13&#10;OCna8hyBjtotBjm0UEQbbckKp1hsP1GmlCQY52Eq5AT4WyjaE+DrW0eAv9CyPgGUdnUC1LwoM8iq&#10;tfcS9CvAn6fXoHwb8D9bWfd7N7eRwAAAAABJRU5ErkJgglBLAwQKAAAAAAAAACEA4IndHG0JAABt&#10;CQAAFAAAAGRycy9tZWRpYS9pbWFnZTIucG5niVBORw0KGgoAAAANSUhEUgAAAMYAAACwAQMAAABu&#10;LoPCAAAAAXNSR0IArs4c6QAAAARnQU1BAACxjwv8YQUAAAAgY0hSTQAAeiYAAICEAAD6AAAAgOgA&#10;AHUwAADqYAAAOpgAABdwnLpRPAAAAAZQTFRFAAAA////pdmf3QAAAAlwSFlzAAAh1QAAIdUBBJy0&#10;nQAACMRJREFUWMPN109vG8cVAPA3HpvjA8tVkUMIWOWo6BeQkUMZlNWoaIH0VPTYWxnoA4SCD2UQ&#10;1rssjegilD32YETHXnPMzaMwCFXAsHrsqRlijehiIMOoSFfwel/fm9mVZUc+9VIFpBn+uDNv3/zZ&#10;N4Bv+Cvh/0t8+gZxAPpaqQBAXCtOFhUkr8s39IK0wEK8LnP6qLBAzNJXpaKenSF5XlBz/7kihUGc&#10;0j+oK4n4/Iq4FCtF8kyjRby4IjYNlxUPwt2W6aU8onfHjdJ1pcbSXMoOxXrMsqQ3RXhWSzUR/AXJ&#10;Ob3NqMvzWsqxDHHz/XCzlVzXUngVAwCICRdFLZ7Ec3oAOASDUKRRnEtwxZeMC0i53WxSy7H9ES7o&#10;B7pAS68E7cA08i79LwJFUMoTXKLd1FGmdp+a4Fynpxlgjq6RWZZTt55ynX7jgYJxnSSKnC4oGBfu&#10;h2Lw+OmlzA7oglmQEoxLP2upIN/JRK10lQSpQH9uHtbytdxMFvOQBJZkrp8oGaU1Sg6WHhvR86WM&#10;8kXL6Xm+4gFMnlfQMgermTQsh8oavaYkeKDk0GvhcvkoSnbfFAc0owCSlG/V3xNHLG0FZcqDLIpS&#10;nGcC1/5OLS0WSgJn9BaJL5LpnKRqt2mkSCzFVtyylNhSNUKjS3NTklRwAmk5kdODILfVGtdLSgLP&#10;6wGY8r4IUrYhyTFfFDyvaQBAVwYaMUtc5D7mmgRNdjyL8oclHvhVzPVtWlw6+0UtyznOi1/WeaP5&#10;M7eCpWjL+Rx1qeJM/BOLE1OWjkp01YwPDb3E009r6ZAYkiOWqZO4/Gstmz1D6aHWMprc4AQun9TS&#10;ZSkWNDsEVhu/FZifiizI9g6t9/UKXdeasj+hYTg7jjIcpBe48jgtyqQYG0jX+SqKneAa8+J+UqD0&#10;1dtZul6tIUg2JlmWE1PgKkdt07W/CJJkBc3lg6pPvfkl3nFp4VOSaqzggmSOgtdCgok3hTdBWoLa&#10;Qk3Tl6VS35mi0EE6tRzwaOvqFpoySr8jz/G0MuEaq0h0OUngGUmblv+c5IckJwqDKHgK1aCtqP8y&#10;rfpY5JnCB3hEIkg2b9M0OKKUTtLP3gNJK2xe3ZdR3jqjBrD8jQENuyk1UO2IKO+QUFhSgwIw33I4&#10;QnwBVQfuLVm8OKRNBLRjgSh7SzQXaCH8tR0uK5PNSFqQ08c1y22S7pBue8fKByRiwcI7fJsvCrLL&#10;ckPMqOF1yX3Q2oJfswzVTaikZDlnSbmvf+AZ7mxHkSy07UGIYoOkt90hEUrNq5RF8BqGbZZukI9Z&#10;chLJIv7NsrnZhgoOFeUzv7AgUpaSpUOCtaxJ+Kkl6TNJl+WxyuLt/+2Rix+gp/osJ0kUsTjyl7JN&#10;kv0u4dZWVvydRYXW5BVZkqiChSOQfpPubhzky12QLJJFS8ey/Tbfz5/pyxvP6qiNYHHbb7F8sgs3&#10;W8V18vBX0E5YHlKujbADwNH23dMqtf96L4PkLxRx/6VskBjbOXNDDVGqnwtLS6+/sU+Stfbc+1+x&#10;fMiSsQw2RjxZWve8/T0/gS5o7rybWVpZvQ1P8wDkfnnY4XFdB8meAX4CjroEefFCwxaN65rm6H42&#10;fQw4FyQaqAQwlseVF8a+ZTmYBhElTXpoTZGn/76Vh4CzY3cWZMxbmCTRJOoh4OLY7T3tgKjustzk&#10;fJbvO0XZOc7tXuiAnxLDbkpNlyvX4Vw3Qg9VsFsp3Vzh3CbLPfqP5SBMt3TO4geUN/eO3ee5Sa15&#10;AfCVrtIL5/ssP7P7PEWqH9Pk3QLq5Y9r50ck/o79kGUyTu3KQUW74NoVjiWxY5ZxqY8fWTGhfenc&#10;XXCuvbLjf5LsozrptWBAkruPMpJC2ckJyR5mu7Ti+rwLuo/C/ibt5AOSZQga7vIu6O6zlMI++YDC&#10;5gcyxMSRCBZwT34aSjdedrT3L2n3n7BU4L421JCp5QXLWAYZnmnP14R+lKHHx3DEgrCV9yruJ6ye&#10;nxiNveFIkTzPtvI5ctdBRlpXg+GQ5YXdyOf06BVRxj3DknBsbmO15J0gymAzLcfDXc3ieVrlFFyI&#10;oNfFYuwyftaXY3A5rqCVhKhbG1RNuSzlqAfg9tFvJbOQgxY/0R2cs/TAjbAYISWL/pIFrpwTZyxJ&#10;5sZcixVqzUmaUaq9WvKdKusGqdehFiOhx5z1SRTnBiZPMEZNsc0zKkxYpHc9szzgAq5L++gkpeZT&#10;vlOclkOt51xB8pa5Ue3ozJV8p5iVI6p+fC0Ce0asiiB2Z5R8abhGYlF4mIrch3rH6tEPbMrFJQtV&#10;fJXIXRCX+JvDUJCyGFx9K85CdtAp39oORSxv5ynmT8UphLrKy6LVTbnmWyMX8svHsopSQNFqG35g&#10;rpGKA0zakor2KJMbipNDYhVluCt9rNJKGEj5MfdHEVB5NegqG6WCnhSfY5yiVIKP+yqL1SBCSwou&#10;7LJQEa98P4G6tsykhHAksVxFL1y/A3WlaoXIJlxfr1mUHW1CXfc6mGY7SS2ltqMu1LUyVSaZmdVS&#10;pNloG5pqHYTVrhaL4IeiliMSqheiUGb8rqpl6YRLKDksVDoIlyW1rGjZKSo2WGhghIOdpo43GdX4&#10;jnNNySulg7Kp/ZWnFBaShM8HkgasOS/QfkhtgaaR46lq9fFl1NR4nIg0PJ5mtmzOJaBiZnkW0OHg&#10;yDdR01dV/AUfb5xGaKKm9Gu4PP5Z4/jAF8WBzEwjWRUajUIL1F3KNBTgtdAC3bg8Mco4tFF4BjTH&#10;wqodYm/OZvFOsPmVeinZy1Mmbwr6ykkPLs+cLkytl6dDXhxhKlHO4+XNWTPDpg6hU5Z59eTKW/bm&#10;lVNtLQabyiB0f3ol6rAVKNq+w0VXYovV1qSt+YN05pWo6RtvZNjIXo2aO7C0rKEJojkHQ3zQeZM1&#10;iWqipvY1zcUy8U1yGynph4Wmk2kZJ8NrZ/SUD9BZfa9XxYZXUZ/6r8q0vg6/JxySN9dIFc7I+hrh&#10;BRTfXpfw82sldBGa/N416Zsk/iVvFPyf5L+6UxhS3w0grQAAAABJRU5ErkJgglBLAQItABQABgAI&#10;AAAAIQCxgme2CgEAABMCAAATAAAAAAAAAAAAAAAAAAAAAABbQ29udGVudF9UeXBlc10ueG1sUEsB&#10;Ai0AFAAGAAgAAAAhADj9If/WAAAAlAEAAAsAAAAAAAAAAAAAAAAAOwEAAF9yZWxzLy5yZWxzUEsB&#10;Ai0AFAAGAAgAAAAhAPxBK96WAgAA0QcAAA4AAAAAAAAAAAAAAAAAOgIAAGRycy9lMm9Eb2MueG1s&#10;UEsBAi0AFAAGAAgAAAAhAC5s8ADFAAAApQEAABkAAAAAAAAAAAAAAAAA/AQAAGRycy9fcmVscy9l&#10;Mm9Eb2MueG1sLnJlbHNQSwECLQAUAAYACAAAACEAqJwxx9wAAAAGAQAADwAAAAAAAAAAAAAAAAD4&#10;BQAAZHJzL2Rvd25yZXYueG1sUEsBAi0ACgAAAAAAAAAhAH4VrL8SBgAAEgYAABQAAAAAAAAAAAAA&#10;AAAAAQcAAGRycy9tZWRpYS9pbWFnZTEucG5nUEsBAi0ACgAAAAAAAAAhAOCJ3RxtCQAAbQkAABQA&#10;AAAAAAAAAAAAAAAARQ0AAGRycy9tZWRpYS9pbWFnZTIucG5nUEsFBgAAAAAHAAcAvgEAAOQWAAAA&#10;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kByJwQAAANoAAAAPAAAAZHJzL2Rvd25yZXYueG1sRI/RisIw&#10;FETfhf2HcIV9s6mCi1SjiCDowiJVP+DSXJva5qbbRO3+vVkQfBxm5gyzWPW2EXfqfOVYwThJQRAX&#10;TldcKjiftqMZCB+QNTaOScEfeVgtPwYLzLR7cE73YyhFhLDPUIEJoc2k9IUhiz5xLXH0Lq6zGKLs&#10;Sqk7fES4beQkTb+kxYrjgsGWNoaK+nizCq51/p3mhwJ/9ltTz+xlmk9/90p9Dvv1HESgPrzDr/ZO&#10;K5jA/5V4A+TyCQAA//8DAFBLAQItABQABgAIAAAAIQDb4fbL7gAAAIUBAAATAAAAAAAAAAAAAAAA&#10;AAAAAABbQ29udGVudF9UeXBlc10ueG1sUEsBAi0AFAAGAAgAAAAhAFr0LFu/AAAAFQEAAAsAAAAA&#10;AAAAAAAAAAAAHwEAAF9yZWxzLy5yZWxzUEsBAi0AFAAGAAgAAAAhAOSQHInBAAAA2gAAAA8AAAAA&#10;AAAAAAAAAAAABwIAAGRycy9kb3ducmV2LnhtbFBLBQYAAAAAAwADALcAAAD1AgAAAAA=&#10;">
                        <v:imagedata r:id="rId10" o:title="UNEP"/>
                        <v:path arrowok="t"/>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BdLNwQAAANoAAAAPAAAAZHJzL2Rvd25yZXYueG1sRI9Bi8Iw&#10;FITvC/6H8ARva6rCrlTTIsqCFw9rFTw+m2dTbF5Kk9X6740g7HGYmW+YZd7bRtyo87VjBZNxAoK4&#10;dLrmSsGh+Pmcg/ABWWPjmBQ8yEOeDT6WmGp351+67UMlIoR9igpMCG0qpS8NWfRj1xJH7+I6iyHK&#10;rpK6w3uE20ZOk+RLWqw5LhhsaW2ovO7/rAJ7Xk8v88JULe9QTr5PmyP6QqnRsF8tQATqw3/43d5q&#10;BTN4XYk3QGZPAAAA//8DAFBLAQItABQABgAIAAAAIQDb4fbL7gAAAIUBAAATAAAAAAAAAAAAAAAA&#10;AAAAAABbQ29udGVudF9UeXBlc10ueG1sUEsBAi0AFAAGAAgAAAAhAFr0LFu/AAAAFQEAAAsAAAAA&#10;AAAAAAAAAAAAHwEAAF9yZWxzLy5yZWxzUEsBAi0AFAAGAAgAAAAhACAF0s3BAAAA2gAAAA8AAAAA&#10;AAAAAAAAAAAABwIAAGRycy9kb3ducmV2LnhtbFBLBQYAAAAAAwADALcAAAD1AgAAAAA=&#10;">
                        <v:imagedata r:id="rId11" o:title=""/>
                        <v:path arrowok="t"/>
                      </v:shape>
                    </v:group>
                  </w:pict>
                </mc:Fallback>
              </mc:AlternateContent>
            </w:r>
          </w:p>
        </w:tc>
        <w:tc>
          <w:tcPr>
            <w:tcW w:w="3420" w:type="dxa"/>
            <w:tcBorders>
              <w:top w:val="nil"/>
              <w:left w:val="nil"/>
              <w:bottom w:val="single" w:sz="36" w:space="0" w:color="auto"/>
              <w:right w:val="nil"/>
            </w:tcBorders>
          </w:tcPr>
          <w:p w14:paraId="19853FED" w14:textId="77777777" w:rsidR="00C15867" w:rsidRDefault="00C15867" w:rsidP="00EA602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r>
              <w:rPr>
                <w:rFonts w:ascii="Univers" w:hAnsi="Univers"/>
                <w:b/>
                <w:sz w:val="32"/>
              </w:rPr>
              <w:t>United Nations</w:t>
            </w:r>
          </w:p>
          <w:p w14:paraId="27F221D8" w14:textId="77777777" w:rsidR="00C15867" w:rsidRDefault="00C15867" w:rsidP="00EA602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rPr>
            </w:pPr>
            <w:r>
              <w:rPr>
                <w:rFonts w:ascii="Univers" w:hAnsi="Univers"/>
                <w:b/>
                <w:sz w:val="32"/>
              </w:rPr>
              <w:t>Environment</w:t>
            </w:r>
          </w:p>
          <w:p w14:paraId="0F091E88" w14:textId="77777777" w:rsidR="00C15867" w:rsidRDefault="00C15867" w:rsidP="00EA602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rPr>
            </w:pPr>
            <w:r>
              <w:rPr>
                <w:rFonts w:ascii="Univers" w:hAnsi="Univers"/>
                <w:b/>
                <w:sz w:val="32"/>
              </w:rPr>
              <w:t>Programme</w:t>
            </w:r>
          </w:p>
          <w:p w14:paraId="6BE510AF" w14:textId="77777777" w:rsidR="00C15867" w:rsidRDefault="00C15867" w:rsidP="00EA602E">
            <w:pPr>
              <w:spacing w:before="720"/>
              <w:ind w:left="158"/>
            </w:pPr>
          </w:p>
        </w:tc>
        <w:tc>
          <w:tcPr>
            <w:tcW w:w="4590" w:type="dxa"/>
            <w:tcBorders>
              <w:top w:val="nil"/>
              <w:left w:val="nil"/>
              <w:bottom w:val="single" w:sz="36" w:space="0" w:color="auto"/>
              <w:right w:val="nil"/>
            </w:tcBorders>
          </w:tcPr>
          <w:p w14:paraId="4DBDFC24" w14:textId="77777777" w:rsidR="00C15867" w:rsidRPr="0033525D" w:rsidRDefault="00C15867" w:rsidP="00EA602E">
            <w:r w:rsidRPr="0033525D">
              <w:t>Distr.</w:t>
            </w:r>
          </w:p>
          <w:p w14:paraId="0C7EC095" w14:textId="77777777" w:rsidR="00923540" w:rsidRPr="0033525D" w:rsidRDefault="00923540" w:rsidP="00923540">
            <w:r w:rsidRPr="0033525D">
              <w:t>GENERAL</w:t>
            </w:r>
          </w:p>
          <w:p w14:paraId="75AEBCE3" w14:textId="77777777" w:rsidR="00C15867" w:rsidRPr="0033525D" w:rsidRDefault="00C15867" w:rsidP="00EA602E"/>
          <w:p w14:paraId="4B914979" w14:textId="77777777" w:rsidR="00C15867" w:rsidRPr="003F73BA" w:rsidRDefault="00C15867" w:rsidP="00EA602E"/>
          <w:p w14:paraId="1FBC8E49" w14:textId="7CB01B3E" w:rsidR="00C15867" w:rsidRPr="003F73BA" w:rsidRDefault="00311A6A" w:rsidP="00EA602E">
            <w:fldSimple w:instr=" DOCPROPERTY &quot;Document number&quot;  \* MERGEFORMAT ">
              <w:r w:rsidR="00686D6D">
                <w:t>UNEP/OzL.Pro/ExCom/86/78</w:t>
              </w:r>
            </w:fldSimple>
          </w:p>
          <w:p w14:paraId="1FAB4C81" w14:textId="0BDDC365" w:rsidR="00C15867" w:rsidRPr="003F73BA" w:rsidRDefault="00BC2495" w:rsidP="00EA602E">
            <w:r>
              <w:fldChar w:fldCharType="begin"/>
            </w:r>
            <w:r w:rsidR="00851352">
              <w:instrText xml:space="preserve"> DOCPROPERTY "Revision date" \@ "d MMMM YYYY"  \* MERGEFORMAT </w:instrText>
            </w:r>
            <w:r>
              <w:fldChar w:fldCharType="separate"/>
            </w:r>
            <w:r w:rsidR="00B31036">
              <w:t>21</w:t>
            </w:r>
            <w:r w:rsidR="00A83D30">
              <w:t xml:space="preserve"> October 2020</w:t>
            </w:r>
            <w:r>
              <w:fldChar w:fldCharType="end"/>
            </w:r>
          </w:p>
          <w:p w14:paraId="09A2BD5E" w14:textId="77777777" w:rsidR="00C15867" w:rsidRPr="00000FED" w:rsidRDefault="00C15867" w:rsidP="00EA602E">
            <w:pPr>
              <w:rPr>
                <w:caps/>
              </w:rPr>
            </w:pPr>
          </w:p>
          <w:p w14:paraId="43478415" w14:textId="77777777" w:rsidR="00C15867" w:rsidRDefault="00C15867" w:rsidP="00EA602E">
            <w:r w:rsidRPr="0033525D">
              <w:t>ORIGINAL: ENGLISH</w:t>
            </w:r>
          </w:p>
        </w:tc>
      </w:tr>
    </w:tbl>
    <w:p w14:paraId="6C040D05" w14:textId="77777777" w:rsidR="00704CE9" w:rsidRPr="00612F2F" w:rsidRDefault="00C15867" w:rsidP="00704CE9">
      <w:pPr>
        <w:jc w:val="left"/>
      </w:pPr>
      <w:r w:rsidRPr="0033525D">
        <w:t>EXECUTIVE COMMITTEE OF</w:t>
      </w:r>
      <w:r w:rsidRPr="0033525D">
        <w:br/>
        <w:t xml:space="preserve">  THE MULTILATERAL FUND FOR THE</w:t>
      </w:r>
      <w:r w:rsidRPr="0033525D">
        <w:br/>
        <w:t xml:space="preserve">  IMPLEMENTATION OF THE MONTREAL PROTOCOL</w:t>
      </w:r>
      <w:r w:rsidRPr="0033525D">
        <w:br/>
      </w:r>
      <w:r w:rsidR="00704CE9">
        <w:t>Eighty-sixth Meeting</w:t>
      </w:r>
    </w:p>
    <w:p w14:paraId="727477F8" w14:textId="77777777" w:rsidR="00704CE9" w:rsidRPr="006C39CE" w:rsidRDefault="00704CE9" w:rsidP="00704CE9">
      <w:pPr>
        <w:jc w:val="left"/>
        <w:rPr>
          <w:lang w:val="en-CA"/>
        </w:rPr>
      </w:pPr>
      <w:r>
        <w:rPr>
          <w:lang w:val="en-CA"/>
        </w:rPr>
        <w:t>Montreal</w:t>
      </w:r>
      <w:r w:rsidRPr="00042E3E">
        <w:rPr>
          <w:lang w:val="en-CA"/>
        </w:rPr>
        <w:t xml:space="preserve">, </w:t>
      </w:r>
      <w:r>
        <w:rPr>
          <w:lang w:val="en-CA"/>
        </w:rPr>
        <w:t>2-6</w:t>
      </w:r>
      <w:r w:rsidRPr="009C5ABB">
        <w:rPr>
          <w:lang w:val="en-CA"/>
        </w:rPr>
        <w:t xml:space="preserve"> </w:t>
      </w:r>
      <w:r>
        <w:rPr>
          <w:lang w:val="en-CA"/>
        </w:rPr>
        <w:t>November</w:t>
      </w:r>
      <w:r w:rsidRPr="009C5ABB">
        <w:rPr>
          <w:lang w:val="en-CA"/>
        </w:rPr>
        <w:t xml:space="preserve"> 2020</w:t>
      </w:r>
    </w:p>
    <w:p w14:paraId="792B485F" w14:textId="77777777" w:rsidR="005220ED" w:rsidRPr="00BB2764" w:rsidRDefault="005220ED" w:rsidP="005220ED">
      <w:pPr>
        <w:jc w:val="left"/>
        <w:rPr>
          <w:lang w:val="en-CA"/>
        </w:rPr>
      </w:pPr>
      <w:r w:rsidRPr="00692D14">
        <w:rPr>
          <w:lang w:val="en-CA"/>
        </w:rPr>
        <w:t>Postponed to 8-12 March 2021</w:t>
      </w:r>
      <w:r w:rsidR="006E126D">
        <w:rPr>
          <w:rStyle w:val="FootnoteReference"/>
          <w:lang w:val="en-CA"/>
        </w:rPr>
        <w:footnoteReference w:id="1"/>
      </w:r>
    </w:p>
    <w:p w14:paraId="0C845848" w14:textId="77777777" w:rsidR="005220ED" w:rsidRPr="00BB2764" w:rsidRDefault="005220ED" w:rsidP="005220ED">
      <w:pPr>
        <w:jc w:val="left"/>
        <w:rPr>
          <w:lang w:val="en-US"/>
        </w:rPr>
      </w:pPr>
    </w:p>
    <w:p w14:paraId="4C3B67B2" w14:textId="77777777" w:rsidR="00857077" w:rsidRPr="00BB2764" w:rsidRDefault="00857077" w:rsidP="00704CE9">
      <w:pPr>
        <w:jc w:val="left"/>
        <w:rPr>
          <w:lang w:val="en-CA"/>
        </w:rPr>
      </w:pPr>
    </w:p>
    <w:p w14:paraId="1E05F195" w14:textId="77777777" w:rsidR="00C15867" w:rsidRPr="00BB2764" w:rsidRDefault="00C15867" w:rsidP="00857077">
      <w:pPr>
        <w:jc w:val="left"/>
        <w:rPr>
          <w:lang w:val="en-US"/>
        </w:rPr>
      </w:pPr>
    </w:p>
    <w:p w14:paraId="65119367" w14:textId="77777777" w:rsidR="00842103" w:rsidRPr="00EE5B08" w:rsidRDefault="00842103" w:rsidP="00842103">
      <w:pPr>
        <w:jc w:val="center"/>
        <w:rPr>
          <w:b/>
          <w:lang w:val="en-CA"/>
        </w:rPr>
      </w:pPr>
      <w:r w:rsidRPr="00EE5B08">
        <w:rPr>
          <w:b/>
          <w:lang w:val="en-CA"/>
        </w:rPr>
        <w:t xml:space="preserve">PROJECT PROPOSAL: </w:t>
      </w:r>
      <w:r w:rsidRPr="00C30331">
        <w:rPr>
          <w:b/>
          <w:lang w:val="en-CA"/>
        </w:rPr>
        <w:t>TURKMENISTAN</w:t>
      </w:r>
    </w:p>
    <w:p w14:paraId="6E50D20C" w14:textId="77777777" w:rsidR="00842103" w:rsidRPr="00EE5B08" w:rsidRDefault="00842103" w:rsidP="00842103">
      <w:pPr>
        <w:rPr>
          <w:lang w:val="en-CA"/>
        </w:rPr>
      </w:pPr>
    </w:p>
    <w:p w14:paraId="2D970B53" w14:textId="77777777" w:rsidR="00842103" w:rsidRPr="00EE5B08" w:rsidRDefault="00842103" w:rsidP="00842103">
      <w:pPr>
        <w:rPr>
          <w:lang w:val="en-CA"/>
        </w:rPr>
      </w:pPr>
    </w:p>
    <w:p w14:paraId="169A3776" w14:textId="77777777" w:rsidR="00842103" w:rsidRPr="00EE5B08" w:rsidRDefault="00842103" w:rsidP="00842103">
      <w:pPr>
        <w:ind w:firstLine="720"/>
        <w:rPr>
          <w:lang w:val="en-CA"/>
        </w:rPr>
      </w:pPr>
      <w:r w:rsidRPr="00EE5B08">
        <w:rPr>
          <w:lang w:val="en-CA"/>
        </w:rPr>
        <w:t xml:space="preserve">This document consists of the comments and recommendation </w:t>
      </w:r>
      <w:r>
        <w:rPr>
          <w:lang w:val="en-CA"/>
        </w:rPr>
        <w:t>o</w:t>
      </w:r>
      <w:r w:rsidRPr="00EE5B08">
        <w:rPr>
          <w:lang w:val="en-CA"/>
        </w:rPr>
        <w:t>f the Secretariat on</w:t>
      </w:r>
      <w:r>
        <w:rPr>
          <w:lang w:val="en-CA"/>
        </w:rPr>
        <w:t xml:space="preserve"> the following project proposal</w:t>
      </w:r>
      <w:r w:rsidRPr="00EE5B08">
        <w:rPr>
          <w:lang w:val="en-CA"/>
        </w:rPr>
        <w:t xml:space="preserve">: </w:t>
      </w:r>
    </w:p>
    <w:p w14:paraId="354E6835" w14:textId="77777777" w:rsidR="00842103" w:rsidRPr="00EE5B08" w:rsidRDefault="00842103" w:rsidP="00842103">
      <w:pPr>
        <w:rPr>
          <w:lang w:val="en-CA"/>
        </w:rPr>
      </w:pPr>
    </w:p>
    <w:p w14:paraId="1C0097E4" w14:textId="77777777" w:rsidR="00842103" w:rsidRPr="00EE5B08" w:rsidRDefault="00842103" w:rsidP="00842103">
      <w:pPr>
        <w:rPr>
          <w:u w:val="single"/>
          <w:lang w:val="en-CA"/>
        </w:rPr>
      </w:pPr>
      <w:r w:rsidRPr="00EE5B08">
        <w:rPr>
          <w:u w:val="single"/>
          <w:lang w:val="en-CA"/>
        </w:rPr>
        <w:t>Phase-out</w:t>
      </w:r>
    </w:p>
    <w:p w14:paraId="5DCFC91D" w14:textId="77777777" w:rsidR="00842103" w:rsidRDefault="00842103" w:rsidP="00842103">
      <w:pPr>
        <w:rPr>
          <w:lang w:val="en-CA"/>
        </w:rPr>
      </w:pPr>
    </w:p>
    <w:p w14:paraId="07633BB9" w14:textId="77777777" w:rsidR="00842103" w:rsidRPr="00EE5B08" w:rsidRDefault="00842103" w:rsidP="00842103">
      <w:pPr>
        <w:rPr>
          <w:lang w:val="en-CA"/>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41"/>
        <w:gridCol w:w="2409"/>
      </w:tblGrid>
      <w:tr w:rsidR="00842103" w:rsidRPr="00EE5B08" w14:paraId="61CA7C3C" w14:textId="77777777" w:rsidTr="00EA602E">
        <w:tc>
          <w:tcPr>
            <w:tcW w:w="6941" w:type="dxa"/>
          </w:tcPr>
          <w:p w14:paraId="04F6E80D" w14:textId="77777777" w:rsidR="00842103" w:rsidRPr="00EE5B08" w:rsidRDefault="00842103" w:rsidP="00EA602E">
            <w:pPr>
              <w:pStyle w:val="ListParagraph"/>
              <w:numPr>
                <w:ilvl w:val="0"/>
                <w:numId w:val="21"/>
              </w:numPr>
              <w:ind w:hanging="830"/>
              <w:rPr>
                <w:lang w:val="en-CA"/>
              </w:rPr>
            </w:pPr>
            <w:r w:rsidRPr="00EE5B08">
              <w:rPr>
                <w:lang w:val="en-CA"/>
              </w:rPr>
              <w:t>HCFC phase-out management plan (stage II, first tranche)</w:t>
            </w:r>
          </w:p>
        </w:tc>
        <w:tc>
          <w:tcPr>
            <w:tcW w:w="2409" w:type="dxa"/>
          </w:tcPr>
          <w:p w14:paraId="0F30E4E9" w14:textId="77777777" w:rsidR="00842103" w:rsidRPr="00EE5B08" w:rsidRDefault="00842103" w:rsidP="00EA602E">
            <w:pPr>
              <w:jc w:val="right"/>
              <w:rPr>
                <w:lang w:val="en-CA"/>
              </w:rPr>
            </w:pPr>
            <w:r>
              <w:rPr>
                <w:lang w:val="en-CA"/>
              </w:rPr>
              <w:t>UNIDO</w:t>
            </w:r>
          </w:p>
        </w:tc>
      </w:tr>
    </w:tbl>
    <w:p w14:paraId="300CEF7A" w14:textId="77777777" w:rsidR="00842103" w:rsidRPr="00EE5B08" w:rsidRDefault="00842103" w:rsidP="00842103">
      <w:pPr>
        <w:rPr>
          <w:lang w:val="en-CA"/>
        </w:rPr>
      </w:pPr>
    </w:p>
    <w:p w14:paraId="7B4BE173" w14:textId="77777777" w:rsidR="00842103" w:rsidRPr="00EE5B08" w:rsidRDefault="00842103" w:rsidP="00842103">
      <w:pPr>
        <w:rPr>
          <w:lang w:val="en-CA"/>
        </w:rPr>
      </w:pPr>
    </w:p>
    <w:p w14:paraId="2914F995" w14:textId="77777777" w:rsidR="00842103" w:rsidRPr="00EE5B08" w:rsidRDefault="00842103" w:rsidP="00842103">
      <w:pPr>
        <w:rPr>
          <w:lang w:val="en-CA"/>
        </w:rPr>
      </w:pPr>
    </w:p>
    <w:p w14:paraId="24B785E6" w14:textId="77777777" w:rsidR="00842103" w:rsidRPr="00EE5B08" w:rsidRDefault="00842103" w:rsidP="00842103">
      <w:pPr>
        <w:rPr>
          <w:lang w:val="en-CA"/>
        </w:rPr>
      </w:pPr>
    </w:p>
    <w:p w14:paraId="2F9887F2" w14:textId="77777777" w:rsidR="00842103" w:rsidRPr="00EE5B08" w:rsidRDefault="00842103" w:rsidP="00842103">
      <w:pPr>
        <w:jc w:val="left"/>
        <w:rPr>
          <w:b/>
          <w:lang w:val="en-CA"/>
        </w:rPr>
      </w:pPr>
      <w:r w:rsidRPr="00EE5B08">
        <w:rPr>
          <w:b/>
          <w:lang w:val="en-CA"/>
        </w:rPr>
        <w:br w:type="page"/>
      </w:r>
    </w:p>
    <w:p w14:paraId="09A41C05" w14:textId="77777777" w:rsidR="00842103" w:rsidRDefault="00842103" w:rsidP="00842103">
      <w:pPr>
        <w:jc w:val="center"/>
        <w:rPr>
          <w:b/>
          <w:lang w:val="en-CA"/>
        </w:rPr>
      </w:pPr>
    </w:p>
    <w:p w14:paraId="77D39BC4" w14:textId="77777777" w:rsidR="00842103" w:rsidRPr="008A29DA" w:rsidRDefault="00842103" w:rsidP="00842103">
      <w:pPr>
        <w:jc w:val="center"/>
        <w:rPr>
          <w:b/>
          <w:lang w:val="en-CA"/>
        </w:rPr>
      </w:pPr>
      <w:r w:rsidRPr="008A29DA">
        <w:rPr>
          <w:b/>
          <w:lang w:val="en-CA"/>
        </w:rPr>
        <w:t>PROJECT EVALUATION SHEET – MULTI-YEAR PROJECTS</w:t>
      </w:r>
    </w:p>
    <w:p w14:paraId="0C0BB800" w14:textId="77777777" w:rsidR="00842103" w:rsidRPr="008A29DA" w:rsidRDefault="00842103" w:rsidP="00842103">
      <w:pPr>
        <w:jc w:val="center"/>
        <w:rPr>
          <w:sz w:val="18"/>
          <w:lang w:val="en-CA"/>
        </w:rPr>
      </w:pPr>
    </w:p>
    <w:p w14:paraId="389E8CFA" w14:textId="77777777" w:rsidR="00842103" w:rsidRPr="008A29DA" w:rsidRDefault="00842103" w:rsidP="00842103">
      <w:pPr>
        <w:jc w:val="center"/>
        <w:rPr>
          <w:b/>
          <w:lang w:val="en-CA"/>
        </w:rPr>
      </w:pPr>
      <w:r w:rsidRPr="00C30331">
        <w:rPr>
          <w:b/>
          <w:lang w:val="en-CA"/>
        </w:rPr>
        <w:t>Turkmenistan</w:t>
      </w:r>
    </w:p>
    <w:p w14:paraId="35931668" w14:textId="77777777" w:rsidR="00842103" w:rsidRPr="00F2475C" w:rsidRDefault="00842103" w:rsidP="00842103">
      <w:pPr>
        <w:jc w:val="center"/>
        <w:rPr>
          <w:sz w:val="20"/>
          <w:szCs w:val="20"/>
          <w:lang w:val="en-CA"/>
        </w:rPr>
      </w:pPr>
    </w:p>
    <w:tbl>
      <w:tblPr>
        <w:tblStyle w:val="TableGrid"/>
        <w:tblW w:w="5064" w:type="pct"/>
        <w:jc w:val="center"/>
        <w:tblLook w:val="04A0" w:firstRow="1" w:lastRow="0" w:firstColumn="1" w:lastColumn="0" w:noHBand="0" w:noVBand="1"/>
      </w:tblPr>
      <w:tblGrid>
        <w:gridCol w:w="4462"/>
        <w:gridCol w:w="5008"/>
      </w:tblGrid>
      <w:tr w:rsidR="00842103" w:rsidRPr="00F2475C" w14:paraId="44B316AE" w14:textId="77777777" w:rsidTr="00F2475C">
        <w:trPr>
          <w:trHeight w:val="207"/>
          <w:jc w:val="center"/>
        </w:trPr>
        <w:tc>
          <w:tcPr>
            <w:tcW w:w="2356" w:type="pct"/>
            <w:shd w:val="clear" w:color="auto" w:fill="auto"/>
          </w:tcPr>
          <w:p w14:paraId="66CF6779" w14:textId="77777777" w:rsidR="00842103" w:rsidRPr="00F2475C" w:rsidRDefault="00842103" w:rsidP="00F2475C">
            <w:pPr>
              <w:jc w:val="left"/>
              <w:rPr>
                <w:b/>
                <w:bCs/>
                <w:sz w:val="20"/>
                <w:szCs w:val="20"/>
                <w:lang w:val="en-CA"/>
              </w:rPr>
            </w:pPr>
            <w:r w:rsidRPr="00F2475C">
              <w:rPr>
                <w:b/>
                <w:bCs/>
                <w:sz w:val="20"/>
                <w:szCs w:val="20"/>
                <w:lang w:val="en-CA"/>
              </w:rPr>
              <w:t>(I) PROJECT TITLE</w:t>
            </w:r>
          </w:p>
        </w:tc>
        <w:tc>
          <w:tcPr>
            <w:tcW w:w="2644" w:type="pct"/>
            <w:shd w:val="clear" w:color="auto" w:fill="auto"/>
          </w:tcPr>
          <w:p w14:paraId="3DC1890A" w14:textId="77777777" w:rsidR="00842103" w:rsidRPr="00F2475C" w:rsidRDefault="00842103" w:rsidP="00EA602E">
            <w:pPr>
              <w:jc w:val="center"/>
              <w:rPr>
                <w:b/>
                <w:bCs/>
                <w:sz w:val="20"/>
                <w:szCs w:val="20"/>
                <w:lang w:val="en-CA"/>
              </w:rPr>
            </w:pPr>
            <w:r w:rsidRPr="00F2475C">
              <w:rPr>
                <w:b/>
                <w:bCs/>
                <w:sz w:val="20"/>
                <w:szCs w:val="20"/>
                <w:lang w:val="en-CA"/>
              </w:rPr>
              <w:t>AGENCY</w:t>
            </w:r>
          </w:p>
        </w:tc>
      </w:tr>
      <w:tr w:rsidR="00842103" w:rsidRPr="00F2475C" w14:paraId="1035C6E1" w14:textId="77777777" w:rsidTr="00C754EB">
        <w:trPr>
          <w:trHeight w:val="88"/>
          <w:jc w:val="center"/>
        </w:trPr>
        <w:tc>
          <w:tcPr>
            <w:tcW w:w="2356" w:type="pct"/>
            <w:shd w:val="clear" w:color="auto" w:fill="auto"/>
          </w:tcPr>
          <w:p w14:paraId="2579E715" w14:textId="77777777" w:rsidR="00842103" w:rsidRPr="00F2475C" w:rsidRDefault="00842103" w:rsidP="00C754EB">
            <w:pPr>
              <w:jc w:val="center"/>
              <w:rPr>
                <w:color w:val="000000" w:themeColor="text1"/>
                <w:sz w:val="20"/>
                <w:szCs w:val="20"/>
                <w:lang w:val="en-CA"/>
              </w:rPr>
            </w:pPr>
            <w:r w:rsidRPr="00F2475C">
              <w:rPr>
                <w:color w:val="000000" w:themeColor="text1"/>
                <w:sz w:val="20"/>
                <w:szCs w:val="20"/>
                <w:lang w:val="en-CA"/>
              </w:rPr>
              <w:t>HCFC phase-out plan (stage II)</w:t>
            </w:r>
          </w:p>
        </w:tc>
        <w:tc>
          <w:tcPr>
            <w:tcW w:w="2644" w:type="pct"/>
            <w:shd w:val="clear" w:color="auto" w:fill="auto"/>
          </w:tcPr>
          <w:p w14:paraId="50A2CA40" w14:textId="77777777" w:rsidR="00842103" w:rsidRPr="00F2475C" w:rsidRDefault="00842103" w:rsidP="00C754EB">
            <w:pPr>
              <w:jc w:val="center"/>
              <w:rPr>
                <w:color w:val="000000" w:themeColor="text1"/>
                <w:sz w:val="20"/>
                <w:szCs w:val="20"/>
                <w:lang w:val="en-CA"/>
              </w:rPr>
            </w:pPr>
            <w:r w:rsidRPr="00F2475C">
              <w:rPr>
                <w:color w:val="000000" w:themeColor="text1"/>
                <w:sz w:val="20"/>
                <w:szCs w:val="20"/>
                <w:lang w:val="en-CA"/>
              </w:rPr>
              <w:t>UNIDO</w:t>
            </w:r>
          </w:p>
        </w:tc>
      </w:tr>
    </w:tbl>
    <w:p w14:paraId="7A1B601B" w14:textId="77777777" w:rsidR="00842103" w:rsidRPr="00F2475C" w:rsidRDefault="00842103" w:rsidP="00842103">
      <w:pPr>
        <w:jc w:val="center"/>
        <w:rPr>
          <w:sz w:val="20"/>
          <w:szCs w:val="20"/>
          <w:lang w:val="en-CA"/>
        </w:rPr>
      </w:pPr>
    </w:p>
    <w:tbl>
      <w:tblPr>
        <w:tblStyle w:val="TableGrid"/>
        <w:tblW w:w="5052" w:type="pct"/>
        <w:jc w:val="center"/>
        <w:tblLook w:val="04A0" w:firstRow="1" w:lastRow="0" w:firstColumn="1" w:lastColumn="0" w:noHBand="0" w:noVBand="1"/>
      </w:tblPr>
      <w:tblGrid>
        <w:gridCol w:w="5126"/>
        <w:gridCol w:w="2452"/>
        <w:gridCol w:w="1869"/>
      </w:tblGrid>
      <w:tr w:rsidR="00842103" w:rsidRPr="00F2475C" w14:paraId="7A477F53" w14:textId="77777777" w:rsidTr="00C754EB">
        <w:trPr>
          <w:trHeight w:val="150"/>
          <w:jc w:val="center"/>
        </w:trPr>
        <w:tc>
          <w:tcPr>
            <w:tcW w:w="2713" w:type="pct"/>
            <w:shd w:val="clear" w:color="auto" w:fill="auto"/>
          </w:tcPr>
          <w:p w14:paraId="0742D8C2" w14:textId="77777777" w:rsidR="00842103" w:rsidRPr="00F2475C" w:rsidRDefault="00842103" w:rsidP="00EA602E">
            <w:pPr>
              <w:spacing w:after="60"/>
              <w:jc w:val="left"/>
              <w:rPr>
                <w:b/>
                <w:sz w:val="20"/>
                <w:szCs w:val="20"/>
                <w:lang w:val="en-CA"/>
              </w:rPr>
            </w:pPr>
            <w:r w:rsidRPr="00F2475C">
              <w:rPr>
                <w:b/>
                <w:sz w:val="20"/>
                <w:szCs w:val="20"/>
                <w:lang w:val="en-CA"/>
              </w:rPr>
              <w:t>(II) LATEST ARTICLE 7 DATA (Annex C Group l)</w:t>
            </w:r>
          </w:p>
        </w:tc>
        <w:tc>
          <w:tcPr>
            <w:tcW w:w="1298" w:type="pct"/>
            <w:shd w:val="clear" w:color="auto" w:fill="auto"/>
          </w:tcPr>
          <w:p w14:paraId="2A824226" w14:textId="77777777" w:rsidR="00842103" w:rsidRPr="00F2475C" w:rsidRDefault="00842103" w:rsidP="00EA602E">
            <w:pPr>
              <w:spacing w:after="60"/>
              <w:jc w:val="center"/>
              <w:rPr>
                <w:sz w:val="20"/>
                <w:szCs w:val="20"/>
                <w:lang w:val="en-CA"/>
              </w:rPr>
            </w:pPr>
            <w:r w:rsidRPr="00F2475C">
              <w:rPr>
                <w:sz w:val="20"/>
                <w:szCs w:val="20"/>
                <w:lang w:val="en-CA"/>
              </w:rPr>
              <w:t xml:space="preserve">Year: </w:t>
            </w:r>
            <w:r w:rsidRPr="00F2475C">
              <w:rPr>
                <w:color w:val="000000" w:themeColor="text1"/>
                <w:sz w:val="20"/>
                <w:szCs w:val="20"/>
                <w:lang w:val="en-CA"/>
              </w:rPr>
              <w:t>2019</w:t>
            </w:r>
          </w:p>
        </w:tc>
        <w:tc>
          <w:tcPr>
            <w:tcW w:w="989" w:type="pct"/>
            <w:shd w:val="clear" w:color="auto" w:fill="auto"/>
          </w:tcPr>
          <w:p w14:paraId="62308412" w14:textId="212119AF" w:rsidR="00842103" w:rsidRPr="00F2475C" w:rsidRDefault="00842103" w:rsidP="00295EE0">
            <w:pPr>
              <w:spacing w:after="60"/>
              <w:jc w:val="right"/>
              <w:rPr>
                <w:sz w:val="20"/>
                <w:szCs w:val="20"/>
                <w:lang w:val="en-CA"/>
              </w:rPr>
            </w:pPr>
            <w:r w:rsidRPr="00F2475C">
              <w:rPr>
                <w:color w:val="1E1E1E"/>
                <w:sz w:val="20"/>
                <w:szCs w:val="20"/>
                <w:shd w:val="clear" w:color="auto" w:fill="FFFFFF"/>
              </w:rPr>
              <w:t>4.36</w:t>
            </w:r>
            <w:r w:rsidRPr="00F2475C">
              <w:rPr>
                <w:sz w:val="20"/>
                <w:szCs w:val="20"/>
                <w:lang w:val="en-CA"/>
              </w:rPr>
              <w:t xml:space="preserve"> (ODP tonnes)</w:t>
            </w:r>
          </w:p>
        </w:tc>
      </w:tr>
    </w:tbl>
    <w:p w14:paraId="23EC9CB9" w14:textId="77777777" w:rsidR="00842103" w:rsidRPr="00F2475C" w:rsidRDefault="00842103" w:rsidP="00842103">
      <w:pPr>
        <w:jc w:val="center"/>
        <w:rPr>
          <w:sz w:val="20"/>
          <w:szCs w:val="20"/>
          <w:lang w:val="en-CA"/>
        </w:rPr>
      </w:pPr>
    </w:p>
    <w:tbl>
      <w:tblPr>
        <w:tblStyle w:val="TableGrid"/>
        <w:tblW w:w="5034" w:type="pct"/>
        <w:jc w:val="center"/>
        <w:tblLook w:val="04A0" w:firstRow="1" w:lastRow="0" w:firstColumn="1" w:lastColumn="0" w:noHBand="0" w:noVBand="1"/>
      </w:tblPr>
      <w:tblGrid>
        <w:gridCol w:w="1221"/>
        <w:gridCol w:w="850"/>
        <w:gridCol w:w="672"/>
        <w:gridCol w:w="850"/>
        <w:gridCol w:w="1405"/>
        <w:gridCol w:w="983"/>
        <w:gridCol w:w="828"/>
        <w:gridCol w:w="828"/>
        <w:gridCol w:w="527"/>
        <w:gridCol w:w="1250"/>
      </w:tblGrid>
      <w:tr w:rsidR="00842103" w:rsidRPr="00F2475C" w14:paraId="312F5DB9" w14:textId="77777777" w:rsidTr="00C754EB">
        <w:trPr>
          <w:trHeight w:val="246"/>
          <w:jc w:val="center"/>
        </w:trPr>
        <w:tc>
          <w:tcPr>
            <w:tcW w:w="4017" w:type="pct"/>
            <w:gridSpan w:val="8"/>
            <w:shd w:val="clear" w:color="auto" w:fill="auto"/>
          </w:tcPr>
          <w:p w14:paraId="47452B91" w14:textId="77777777" w:rsidR="00842103" w:rsidRPr="00F2475C" w:rsidRDefault="00842103" w:rsidP="00EA602E">
            <w:pPr>
              <w:jc w:val="left"/>
              <w:rPr>
                <w:b/>
                <w:bCs/>
                <w:sz w:val="20"/>
                <w:szCs w:val="20"/>
                <w:lang w:val="en-CA"/>
              </w:rPr>
            </w:pPr>
            <w:r w:rsidRPr="00F2475C">
              <w:rPr>
                <w:b/>
                <w:bCs/>
                <w:sz w:val="20"/>
                <w:szCs w:val="20"/>
                <w:lang w:val="en-CA"/>
              </w:rPr>
              <w:t>(III) LATEST COUNTRY PROGRAMME SECTORAL DATA (ODP tonnes)</w:t>
            </w:r>
          </w:p>
        </w:tc>
        <w:tc>
          <w:tcPr>
            <w:tcW w:w="983" w:type="pct"/>
            <w:gridSpan w:val="2"/>
            <w:shd w:val="clear" w:color="auto" w:fill="auto"/>
          </w:tcPr>
          <w:p w14:paraId="43A522A8" w14:textId="77777777" w:rsidR="00842103" w:rsidRPr="00F2475C" w:rsidRDefault="00842103" w:rsidP="00EA602E">
            <w:pPr>
              <w:spacing w:after="60"/>
              <w:jc w:val="right"/>
              <w:rPr>
                <w:b/>
                <w:sz w:val="20"/>
                <w:szCs w:val="20"/>
                <w:lang w:val="en-CA"/>
              </w:rPr>
            </w:pPr>
            <w:r w:rsidRPr="00F2475C">
              <w:rPr>
                <w:b/>
                <w:sz w:val="20"/>
                <w:szCs w:val="20"/>
                <w:lang w:val="en-CA"/>
              </w:rPr>
              <w:t xml:space="preserve">Year: </w:t>
            </w:r>
            <w:r w:rsidRPr="00F2475C">
              <w:rPr>
                <w:color w:val="000000" w:themeColor="text1"/>
                <w:sz w:val="20"/>
                <w:szCs w:val="20"/>
                <w:lang w:val="en-CA"/>
              </w:rPr>
              <w:t>2019</w:t>
            </w:r>
          </w:p>
        </w:tc>
      </w:tr>
      <w:tr w:rsidR="00842103" w:rsidRPr="00F2475C" w14:paraId="0B7CB0D6" w14:textId="77777777" w:rsidTr="00C754EB">
        <w:trPr>
          <w:trHeight w:val="246"/>
          <w:jc w:val="center"/>
        </w:trPr>
        <w:tc>
          <w:tcPr>
            <w:tcW w:w="786" w:type="pct"/>
            <w:shd w:val="clear" w:color="auto" w:fill="auto"/>
          </w:tcPr>
          <w:p w14:paraId="012B621F" w14:textId="77777777" w:rsidR="00842103" w:rsidRPr="00F2475C" w:rsidRDefault="00842103" w:rsidP="00EA602E">
            <w:pPr>
              <w:spacing w:after="60"/>
              <w:jc w:val="center"/>
              <w:rPr>
                <w:sz w:val="20"/>
                <w:szCs w:val="20"/>
                <w:lang w:val="en-CA"/>
              </w:rPr>
            </w:pPr>
            <w:r w:rsidRPr="00F2475C">
              <w:rPr>
                <w:sz w:val="20"/>
                <w:szCs w:val="20"/>
                <w:lang w:val="en-CA"/>
              </w:rPr>
              <w:t>Chemical</w:t>
            </w:r>
          </w:p>
        </w:tc>
        <w:tc>
          <w:tcPr>
            <w:tcW w:w="428" w:type="pct"/>
            <w:shd w:val="clear" w:color="auto" w:fill="auto"/>
          </w:tcPr>
          <w:p w14:paraId="785FDF8D" w14:textId="77777777" w:rsidR="00842103" w:rsidRPr="00F2475C" w:rsidRDefault="00842103" w:rsidP="00EA602E">
            <w:pPr>
              <w:spacing w:after="60"/>
              <w:jc w:val="center"/>
              <w:rPr>
                <w:sz w:val="20"/>
                <w:szCs w:val="20"/>
                <w:lang w:val="en-CA"/>
              </w:rPr>
            </w:pPr>
            <w:r w:rsidRPr="00F2475C">
              <w:rPr>
                <w:sz w:val="20"/>
                <w:szCs w:val="20"/>
                <w:lang w:val="en-CA"/>
              </w:rPr>
              <w:t>Aerosol</w:t>
            </w:r>
          </w:p>
        </w:tc>
        <w:tc>
          <w:tcPr>
            <w:tcW w:w="338" w:type="pct"/>
            <w:shd w:val="clear" w:color="auto" w:fill="auto"/>
          </w:tcPr>
          <w:p w14:paraId="11102F72" w14:textId="77777777" w:rsidR="00842103" w:rsidRPr="00F2475C" w:rsidRDefault="00842103" w:rsidP="00EA602E">
            <w:pPr>
              <w:spacing w:after="60"/>
              <w:jc w:val="center"/>
              <w:rPr>
                <w:sz w:val="20"/>
                <w:szCs w:val="20"/>
                <w:lang w:val="en-CA"/>
              </w:rPr>
            </w:pPr>
            <w:r w:rsidRPr="00F2475C">
              <w:rPr>
                <w:sz w:val="20"/>
                <w:szCs w:val="20"/>
                <w:lang w:val="en-CA"/>
              </w:rPr>
              <w:t>Foam</w:t>
            </w:r>
          </w:p>
        </w:tc>
        <w:tc>
          <w:tcPr>
            <w:tcW w:w="428" w:type="pct"/>
            <w:shd w:val="clear" w:color="auto" w:fill="auto"/>
          </w:tcPr>
          <w:p w14:paraId="34F8D3CC" w14:textId="77777777" w:rsidR="00842103" w:rsidRPr="00F2475C" w:rsidRDefault="00842103" w:rsidP="00EA602E">
            <w:pPr>
              <w:spacing w:after="60"/>
              <w:jc w:val="center"/>
              <w:rPr>
                <w:sz w:val="20"/>
                <w:szCs w:val="20"/>
                <w:lang w:val="en-CA"/>
              </w:rPr>
            </w:pPr>
            <w:r w:rsidRPr="00F2475C">
              <w:rPr>
                <w:sz w:val="20"/>
                <w:szCs w:val="20"/>
                <w:lang w:val="en-CA"/>
              </w:rPr>
              <w:t>Fire- fighting</w:t>
            </w:r>
          </w:p>
        </w:tc>
        <w:tc>
          <w:tcPr>
            <w:tcW w:w="1202" w:type="pct"/>
            <w:gridSpan w:val="2"/>
            <w:shd w:val="clear" w:color="auto" w:fill="auto"/>
          </w:tcPr>
          <w:p w14:paraId="48E21978" w14:textId="77777777" w:rsidR="00842103" w:rsidRPr="00F2475C" w:rsidRDefault="00842103" w:rsidP="00EA602E">
            <w:pPr>
              <w:spacing w:after="60"/>
              <w:jc w:val="center"/>
              <w:rPr>
                <w:sz w:val="20"/>
                <w:szCs w:val="20"/>
                <w:lang w:val="en-CA"/>
              </w:rPr>
            </w:pPr>
            <w:r w:rsidRPr="00F2475C">
              <w:rPr>
                <w:sz w:val="20"/>
                <w:szCs w:val="20"/>
                <w:lang w:val="en-CA"/>
              </w:rPr>
              <w:t>Refrigeration</w:t>
            </w:r>
          </w:p>
        </w:tc>
        <w:tc>
          <w:tcPr>
            <w:tcW w:w="417" w:type="pct"/>
            <w:shd w:val="clear" w:color="auto" w:fill="auto"/>
          </w:tcPr>
          <w:p w14:paraId="24F7DAB3" w14:textId="77777777" w:rsidR="00842103" w:rsidRPr="00F2475C" w:rsidRDefault="00842103" w:rsidP="00EA602E">
            <w:pPr>
              <w:spacing w:after="60"/>
              <w:jc w:val="center"/>
              <w:rPr>
                <w:sz w:val="20"/>
                <w:szCs w:val="20"/>
                <w:lang w:val="en-CA"/>
              </w:rPr>
            </w:pPr>
            <w:r w:rsidRPr="00F2475C">
              <w:rPr>
                <w:sz w:val="20"/>
                <w:szCs w:val="20"/>
                <w:lang w:val="en-CA"/>
              </w:rPr>
              <w:t>Solvent</w:t>
            </w:r>
          </w:p>
        </w:tc>
        <w:tc>
          <w:tcPr>
            <w:tcW w:w="417" w:type="pct"/>
            <w:shd w:val="clear" w:color="auto" w:fill="auto"/>
          </w:tcPr>
          <w:p w14:paraId="538DD127" w14:textId="77777777" w:rsidR="00842103" w:rsidRPr="00F2475C" w:rsidRDefault="00842103" w:rsidP="00EA602E">
            <w:pPr>
              <w:spacing w:after="60"/>
              <w:jc w:val="center"/>
              <w:rPr>
                <w:sz w:val="20"/>
                <w:szCs w:val="20"/>
                <w:lang w:val="en-CA"/>
              </w:rPr>
            </w:pPr>
            <w:r w:rsidRPr="00F2475C">
              <w:rPr>
                <w:sz w:val="20"/>
                <w:szCs w:val="20"/>
                <w:lang w:val="en-CA"/>
              </w:rPr>
              <w:t>Process agent</w:t>
            </w:r>
          </w:p>
        </w:tc>
        <w:tc>
          <w:tcPr>
            <w:tcW w:w="265" w:type="pct"/>
            <w:shd w:val="clear" w:color="auto" w:fill="auto"/>
          </w:tcPr>
          <w:p w14:paraId="029DB3FE" w14:textId="77777777" w:rsidR="00842103" w:rsidRPr="00F2475C" w:rsidRDefault="00842103" w:rsidP="00EA602E">
            <w:pPr>
              <w:spacing w:after="60"/>
              <w:jc w:val="center"/>
              <w:rPr>
                <w:sz w:val="20"/>
                <w:szCs w:val="20"/>
                <w:lang w:val="en-CA"/>
              </w:rPr>
            </w:pPr>
            <w:r w:rsidRPr="00F2475C">
              <w:rPr>
                <w:sz w:val="20"/>
                <w:szCs w:val="20"/>
                <w:lang w:val="en-CA"/>
              </w:rPr>
              <w:t>Lab use</w:t>
            </w:r>
          </w:p>
        </w:tc>
        <w:tc>
          <w:tcPr>
            <w:tcW w:w="718" w:type="pct"/>
            <w:shd w:val="clear" w:color="auto" w:fill="auto"/>
          </w:tcPr>
          <w:p w14:paraId="770EBD2F" w14:textId="77777777" w:rsidR="00842103" w:rsidRPr="00F2475C" w:rsidRDefault="00842103" w:rsidP="00EA602E">
            <w:pPr>
              <w:spacing w:after="60"/>
              <w:jc w:val="center"/>
              <w:rPr>
                <w:sz w:val="20"/>
                <w:szCs w:val="20"/>
                <w:lang w:val="en-CA"/>
              </w:rPr>
            </w:pPr>
            <w:r w:rsidRPr="00F2475C">
              <w:rPr>
                <w:sz w:val="20"/>
                <w:szCs w:val="20"/>
                <w:lang w:val="en-CA"/>
              </w:rPr>
              <w:t>Total sector consumption</w:t>
            </w:r>
          </w:p>
        </w:tc>
      </w:tr>
      <w:tr w:rsidR="00842103" w:rsidRPr="00F2475C" w14:paraId="13F75654" w14:textId="77777777" w:rsidTr="00C754EB">
        <w:trPr>
          <w:trHeight w:val="68"/>
          <w:jc w:val="center"/>
        </w:trPr>
        <w:tc>
          <w:tcPr>
            <w:tcW w:w="1980" w:type="pct"/>
            <w:gridSpan w:val="4"/>
            <w:shd w:val="clear" w:color="auto" w:fill="auto"/>
          </w:tcPr>
          <w:p w14:paraId="4998B66B" w14:textId="77777777" w:rsidR="00842103" w:rsidRPr="00F2475C" w:rsidRDefault="00842103" w:rsidP="00EA602E">
            <w:pPr>
              <w:spacing w:after="60"/>
              <w:jc w:val="center"/>
              <w:rPr>
                <w:sz w:val="20"/>
                <w:szCs w:val="20"/>
                <w:lang w:val="en-CA"/>
              </w:rPr>
            </w:pPr>
            <w:r w:rsidRPr="00F2475C">
              <w:rPr>
                <w:sz w:val="20"/>
                <w:szCs w:val="20"/>
                <w:lang w:val="en-CA"/>
              </w:rPr>
              <w:t xml:space="preserve"> </w:t>
            </w:r>
          </w:p>
        </w:tc>
        <w:tc>
          <w:tcPr>
            <w:tcW w:w="707" w:type="pct"/>
            <w:shd w:val="clear" w:color="auto" w:fill="auto"/>
          </w:tcPr>
          <w:p w14:paraId="029AF4F3" w14:textId="77777777" w:rsidR="00842103" w:rsidRPr="00F2475C" w:rsidRDefault="00842103" w:rsidP="00EA602E">
            <w:pPr>
              <w:spacing w:after="60"/>
              <w:jc w:val="center"/>
              <w:rPr>
                <w:sz w:val="20"/>
                <w:szCs w:val="20"/>
                <w:lang w:val="en-CA"/>
              </w:rPr>
            </w:pPr>
            <w:r w:rsidRPr="00F2475C">
              <w:rPr>
                <w:sz w:val="20"/>
                <w:szCs w:val="20"/>
                <w:lang w:val="en-CA"/>
              </w:rPr>
              <w:t>Manufacturing</w:t>
            </w:r>
          </w:p>
        </w:tc>
        <w:tc>
          <w:tcPr>
            <w:tcW w:w="495" w:type="pct"/>
            <w:shd w:val="clear" w:color="auto" w:fill="auto"/>
          </w:tcPr>
          <w:p w14:paraId="0DB3CC19" w14:textId="77777777" w:rsidR="00842103" w:rsidRPr="00F2475C" w:rsidRDefault="00842103" w:rsidP="00EA602E">
            <w:pPr>
              <w:spacing w:after="60"/>
              <w:jc w:val="center"/>
              <w:rPr>
                <w:sz w:val="20"/>
                <w:szCs w:val="20"/>
                <w:lang w:val="en-CA"/>
              </w:rPr>
            </w:pPr>
            <w:r w:rsidRPr="00F2475C">
              <w:rPr>
                <w:sz w:val="20"/>
                <w:szCs w:val="20"/>
                <w:lang w:val="en-CA"/>
              </w:rPr>
              <w:t>Servicing</w:t>
            </w:r>
          </w:p>
        </w:tc>
        <w:tc>
          <w:tcPr>
            <w:tcW w:w="1817" w:type="pct"/>
            <w:gridSpan w:val="4"/>
            <w:shd w:val="clear" w:color="auto" w:fill="auto"/>
          </w:tcPr>
          <w:p w14:paraId="45A988F1" w14:textId="77777777" w:rsidR="00842103" w:rsidRPr="00F2475C" w:rsidRDefault="00842103" w:rsidP="00EA602E">
            <w:pPr>
              <w:spacing w:after="60"/>
              <w:jc w:val="center"/>
              <w:rPr>
                <w:sz w:val="20"/>
                <w:szCs w:val="20"/>
                <w:lang w:val="en-CA"/>
              </w:rPr>
            </w:pPr>
          </w:p>
        </w:tc>
      </w:tr>
      <w:tr w:rsidR="00C754EB" w:rsidRPr="00F2475C" w14:paraId="0F2AF94A" w14:textId="77777777" w:rsidTr="00C754EB">
        <w:trPr>
          <w:trHeight w:val="246"/>
          <w:jc w:val="center"/>
        </w:trPr>
        <w:tc>
          <w:tcPr>
            <w:tcW w:w="786" w:type="pct"/>
            <w:shd w:val="clear" w:color="auto" w:fill="auto"/>
          </w:tcPr>
          <w:p w14:paraId="12B780A7" w14:textId="77777777" w:rsidR="00842103" w:rsidRPr="00F2475C" w:rsidRDefault="00842103" w:rsidP="00EA602E">
            <w:pPr>
              <w:spacing w:after="60"/>
              <w:jc w:val="left"/>
              <w:rPr>
                <w:sz w:val="20"/>
                <w:szCs w:val="20"/>
                <w:lang w:val="en-CA"/>
              </w:rPr>
            </w:pPr>
            <w:r w:rsidRPr="00F2475C">
              <w:rPr>
                <w:color w:val="000000" w:themeColor="text1"/>
                <w:sz w:val="20"/>
                <w:szCs w:val="20"/>
                <w:lang w:val="en-CA"/>
              </w:rPr>
              <w:t>HCFC-22</w:t>
            </w:r>
          </w:p>
        </w:tc>
        <w:tc>
          <w:tcPr>
            <w:tcW w:w="428" w:type="pct"/>
            <w:shd w:val="clear" w:color="auto" w:fill="auto"/>
          </w:tcPr>
          <w:p w14:paraId="24CF399F" w14:textId="77777777" w:rsidR="00842103" w:rsidRPr="00F2475C" w:rsidRDefault="00842103" w:rsidP="00EA602E">
            <w:pPr>
              <w:spacing w:after="60"/>
              <w:jc w:val="right"/>
              <w:rPr>
                <w:sz w:val="20"/>
                <w:szCs w:val="20"/>
                <w:lang w:val="en-CA"/>
              </w:rPr>
            </w:pPr>
          </w:p>
        </w:tc>
        <w:tc>
          <w:tcPr>
            <w:tcW w:w="338" w:type="pct"/>
            <w:shd w:val="clear" w:color="auto" w:fill="auto"/>
          </w:tcPr>
          <w:p w14:paraId="3CE25005" w14:textId="77777777" w:rsidR="00842103" w:rsidRPr="00F2475C" w:rsidRDefault="00842103" w:rsidP="00EA602E">
            <w:pPr>
              <w:spacing w:after="60"/>
              <w:jc w:val="right"/>
              <w:rPr>
                <w:sz w:val="20"/>
                <w:szCs w:val="20"/>
                <w:lang w:val="en-CA"/>
              </w:rPr>
            </w:pPr>
          </w:p>
        </w:tc>
        <w:tc>
          <w:tcPr>
            <w:tcW w:w="428" w:type="pct"/>
            <w:shd w:val="clear" w:color="auto" w:fill="auto"/>
          </w:tcPr>
          <w:p w14:paraId="51249FB0" w14:textId="77777777" w:rsidR="00842103" w:rsidRPr="00F2475C" w:rsidRDefault="00842103" w:rsidP="00EA602E">
            <w:pPr>
              <w:spacing w:after="60"/>
              <w:jc w:val="right"/>
              <w:rPr>
                <w:sz w:val="20"/>
                <w:szCs w:val="20"/>
                <w:lang w:val="en-CA"/>
              </w:rPr>
            </w:pPr>
          </w:p>
        </w:tc>
        <w:tc>
          <w:tcPr>
            <w:tcW w:w="707" w:type="pct"/>
            <w:shd w:val="clear" w:color="auto" w:fill="auto"/>
          </w:tcPr>
          <w:p w14:paraId="050F14E8" w14:textId="23763A1A" w:rsidR="00842103" w:rsidRPr="00F2475C" w:rsidRDefault="00F2475C" w:rsidP="00EA602E">
            <w:pPr>
              <w:spacing w:after="60"/>
              <w:jc w:val="right"/>
              <w:rPr>
                <w:sz w:val="20"/>
                <w:szCs w:val="20"/>
                <w:lang w:val="en-CA"/>
              </w:rPr>
            </w:pPr>
            <w:r w:rsidRPr="00F2475C">
              <w:rPr>
                <w:sz w:val="20"/>
                <w:szCs w:val="20"/>
                <w:lang w:val="en-CA"/>
              </w:rPr>
              <w:t>0.0</w:t>
            </w:r>
          </w:p>
        </w:tc>
        <w:tc>
          <w:tcPr>
            <w:tcW w:w="495" w:type="pct"/>
            <w:shd w:val="clear" w:color="auto" w:fill="auto"/>
          </w:tcPr>
          <w:p w14:paraId="2EA1C653" w14:textId="4D22367E" w:rsidR="00842103" w:rsidRPr="00F2475C" w:rsidRDefault="00C02BDD" w:rsidP="00EA602E">
            <w:pPr>
              <w:spacing w:after="60"/>
              <w:jc w:val="right"/>
              <w:rPr>
                <w:sz w:val="20"/>
                <w:szCs w:val="20"/>
                <w:lang w:val="en-CA"/>
              </w:rPr>
            </w:pPr>
            <w:r w:rsidRPr="00F2475C">
              <w:rPr>
                <w:sz w:val="20"/>
                <w:szCs w:val="20"/>
              </w:rPr>
              <w:t>4.36</w:t>
            </w:r>
          </w:p>
        </w:tc>
        <w:tc>
          <w:tcPr>
            <w:tcW w:w="417" w:type="pct"/>
            <w:shd w:val="clear" w:color="auto" w:fill="auto"/>
          </w:tcPr>
          <w:p w14:paraId="0F4220EB" w14:textId="77777777" w:rsidR="00842103" w:rsidRPr="00F2475C" w:rsidRDefault="00842103" w:rsidP="00EA602E">
            <w:pPr>
              <w:spacing w:after="60"/>
              <w:jc w:val="right"/>
              <w:rPr>
                <w:sz w:val="20"/>
                <w:szCs w:val="20"/>
                <w:lang w:val="en-CA"/>
              </w:rPr>
            </w:pPr>
          </w:p>
        </w:tc>
        <w:tc>
          <w:tcPr>
            <w:tcW w:w="417" w:type="pct"/>
            <w:shd w:val="clear" w:color="auto" w:fill="auto"/>
          </w:tcPr>
          <w:p w14:paraId="76F584C6" w14:textId="77777777" w:rsidR="00842103" w:rsidRPr="00F2475C" w:rsidRDefault="00842103" w:rsidP="00EA602E">
            <w:pPr>
              <w:spacing w:after="60"/>
              <w:jc w:val="right"/>
              <w:rPr>
                <w:sz w:val="20"/>
                <w:szCs w:val="20"/>
                <w:lang w:val="en-CA"/>
              </w:rPr>
            </w:pPr>
          </w:p>
        </w:tc>
        <w:tc>
          <w:tcPr>
            <w:tcW w:w="265" w:type="pct"/>
            <w:shd w:val="clear" w:color="auto" w:fill="auto"/>
          </w:tcPr>
          <w:p w14:paraId="43F3A2FB" w14:textId="77777777" w:rsidR="00842103" w:rsidRPr="00F2475C" w:rsidRDefault="00842103" w:rsidP="00EA602E">
            <w:pPr>
              <w:spacing w:after="60"/>
              <w:jc w:val="right"/>
              <w:rPr>
                <w:sz w:val="20"/>
                <w:szCs w:val="20"/>
                <w:lang w:val="en-CA"/>
              </w:rPr>
            </w:pPr>
          </w:p>
        </w:tc>
        <w:tc>
          <w:tcPr>
            <w:tcW w:w="718" w:type="pct"/>
            <w:shd w:val="clear" w:color="auto" w:fill="auto"/>
          </w:tcPr>
          <w:p w14:paraId="74C0452E" w14:textId="77777777" w:rsidR="00842103" w:rsidRPr="00F2475C" w:rsidRDefault="00842103" w:rsidP="00EA602E">
            <w:pPr>
              <w:jc w:val="right"/>
              <w:rPr>
                <w:sz w:val="20"/>
                <w:szCs w:val="20"/>
                <w:lang w:val="en-CA"/>
              </w:rPr>
            </w:pPr>
            <w:r w:rsidRPr="00F2475C">
              <w:rPr>
                <w:sz w:val="20"/>
                <w:szCs w:val="20"/>
              </w:rPr>
              <w:t>4.36</w:t>
            </w:r>
          </w:p>
        </w:tc>
      </w:tr>
    </w:tbl>
    <w:p w14:paraId="7EAA3DDB" w14:textId="77777777" w:rsidR="00842103" w:rsidRPr="00F2475C" w:rsidRDefault="00842103" w:rsidP="00842103">
      <w:pPr>
        <w:jc w:val="left"/>
        <w:rPr>
          <w:b/>
          <w:bCs/>
          <w:sz w:val="20"/>
          <w:szCs w:val="20"/>
          <w:lang w:val="en-CA"/>
        </w:rPr>
      </w:pPr>
    </w:p>
    <w:tbl>
      <w:tblPr>
        <w:tblStyle w:val="TableGrid"/>
        <w:tblW w:w="5026" w:type="pct"/>
        <w:jc w:val="center"/>
        <w:tblLook w:val="04A0" w:firstRow="1" w:lastRow="0" w:firstColumn="1" w:lastColumn="0" w:noHBand="0" w:noVBand="1"/>
      </w:tblPr>
      <w:tblGrid>
        <w:gridCol w:w="2952"/>
        <w:gridCol w:w="832"/>
        <w:gridCol w:w="5049"/>
        <w:gridCol w:w="566"/>
      </w:tblGrid>
      <w:tr w:rsidR="00842103" w:rsidRPr="00F2475C" w14:paraId="6E6AF271" w14:textId="77777777" w:rsidTr="00C754EB">
        <w:trPr>
          <w:trHeight w:val="274"/>
          <w:jc w:val="center"/>
        </w:trPr>
        <w:tc>
          <w:tcPr>
            <w:tcW w:w="5000" w:type="pct"/>
            <w:gridSpan w:val="4"/>
            <w:shd w:val="clear" w:color="auto" w:fill="auto"/>
          </w:tcPr>
          <w:p w14:paraId="641400AE" w14:textId="77777777" w:rsidR="00842103" w:rsidRPr="00F2475C" w:rsidRDefault="00842103" w:rsidP="00EA602E">
            <w:pPr>
              <w:jc w:val="left"/>
              <w:rPr>
                <w:b/>
                <w:bCs/>
                <w:sz w:val="20"/>
                <w:szCs w:val="20"/>
                <w:lang w:val="en-CA"/>
              </w:rPr>
            </w:pPr>
            <w:r w:rsidRPr="00F2475C">
              <w:rPr>
                <w:b/>
                <w:bCs/>
                <w:sz w:val="20"/>
                <w:szCs w:val="20"/>
                <w:lang w:val="en-CA"/>
              </w:rPr>
              <w:t>(IV) CONSUMPTION DATA (ODP tonnes)</w:t>
            </w:r>
          </w:p>
        </w:tc>
      </w:tr>
      <w:tr w:rsidR="00842103" w:rsidRPr="00F2475C" w14:paraId="6BA067C8" w14:textId="77777777" w:rsidTr="00C754EB">
        <w:trPr>
          <w:trHeight w:val="274"/>
          <w:jc w:val="center"/>
        </w:trPr>
        <w:tc>
          <w:tcPr>
            <w:tcW w:w="1582" w:type="pct"/>
            <w:shd w:val="clear" w:color="auto" w:fill="auto"/>
          </w:tcPr>
          <w:p w14:paraId="17E3D416" w14:textId="77777777" w:rsidR="00842103" w:rsidRPr="00F2475C" w:rsidRDefault="00842103" w:rsidP="00EA602E">
            <w:pPr>
              <w:spacing w:after="60"/>
              <w:jc w:val="center"/>
              <w:rPr>
                <w:sz w:val="20"/>
                <w:szCs w:val="20"/>
                <w:lang w:val="en-CA"/>
              </w:rPr>
            </w:pPr>
            <w:r w:rsidRPr="00F2475C">
              <w:rPr>
                <w:sz w:val="20"/>
                <w:szCs w:val="20"/>
                <w:lang w:val="en-CA"/>
              </w:rPr>
              <w:t>2009 - 2010 baseline:</w:t>
            </w:r>
          </w:p>
        </w:tc>
        <w:tc>
          <w:tcPr>
            <w:tcW w:w="454" w:type="pct"/>
            <w:shd w:val="clear" w:color="auto" w:fill="auto"/>
          </w:tcPr>
          <w:p w14:paraId="1A4C0D5C" w14:textId="77777777" w:rsidR="00842103" w:rsidRPr="00F2475C" w:rsidRDefault="00842103" w:rsidP="00EA602E">
            <w:pPr>
              <w:spacing w:after="60"/>
              <w:jc w:val="center"/>
              <w:rPr>
                <w:sz w:val="20"/>
                <w:szCs w:val="20"/>
                <w:lang w:val="en-CA"/>
              </w:rPr>
            </w:pPr>
            <w:r w:rsidRPr="00F2475C">
              <w:rPr>
                <w:color w:val="000000" w:themeColor="text1"/>
                <w:sz w:val="20"/>
                <w:szCs w:val="20"/>
                <w:lang w:val="en-CA"/>
              </w:rPr>
              <w:t>6.8</w:t>
            </w:r>
          </w:p>
        </w:tc>
        <w:tc>
          <w:tcPr>
            <w:tcW w:w="2697" w:type="pct"/>
            <w:shd w:val="clear" w:color="auto" w:fill="auto"/>
          </w:tcPr>
          <w:p w14:paraId="72A95331" w14:textId="77777777" w:rsidR="00842103" w:rsidRPr="00F2475C" w:rsidRDefault="00842103" w:rsidP="00EA602E">
            <w:pPr>
              <w:spacing w:after="60"/>
              <w:jc w:val="center"/>
              <w:rPr>
                <w:sz w:val="20"/>
                <w:szCs w:val="20"/>
                <w:lang w:val="en-CA"/>
              </w:rPr>
            </w:pPr>
            <w:r w:rsidRPr="00F2475C">
              <w:rPr>
                <w:sz w:val="20"/>
                <w:szCs w:val="20"/>
                <w:lang w:val="en-CA"/>
              </w:rPr>
              <w:t>Starting point for sustained aggregate reductions:</w:t>
            </w:r>
          </w:p>
        </w:tc>
        <w:tc>
          <w:tcPr>
            <w:tcW w:w="267" w:type="pct"/>
            <w:shd w:val="clear" w:color="auto" w:fill="auto"/>
          </w:tcPr>
          <w:p w14:paraId="64E977A8" w14:textId="77777777" w:rsidR="00842103" w:rsidRPr="00F2475C" w:rsidRDefault="00842103" w:rsidP="00EA602E">
            <w:pPr>
              <w:spacing w:after="60"/>
              <w:jc w:val="center"/>
              <w:rPr>
                <w:sz w:val="20"/>
                <w:szCs w:val="20"/>
                <w:lang w:val="en-CA"/>
              </w:rPr>
            </w:pPr>
            <w:r w:rsidRPr="00F2475C">
              <w:rPr>
                <w:color w:val="000000" w:themeColor="text1"/>
                <w:sz w:val="20"/>
                <w:szCs w:val="20"/>
                <w:lang w:val="en-CA"/>
              </w:rPr>
              <w:t>6.8</w:t>
            </w:r>
          </w:p>
        </w:tc>
      </w:tr>
      <w:tr w:rsidR="00842103" w:rsidRPr="00F2475C" w14:paraId="1ED834A4" w14:textId="77777777" w:rsidTr="00C754EB">
        <w:trPr>
          <w:trHeight w:val="164"/>
          <w:jc w:val="center"/>
        </w:trPr>
        <w:tc>
          <w:tcPr>
            <w:tcW w:w="5000" w:type="pct"/>
            <w:gridSpan w:val="4"/>
            <w:shd w:val="clear" w:color="auto" w:fill="auto"/>
          </w:tcPr>
          <w:p w14:paraId="03BA5840" w14:textId="77777777" w:rsidR="00842103" w:rsidRPr="00F2475C" w:rsidRDefault="00842103" w:rsidP="00EA602E">
            <w:pPr>
              <w:jc w:val="center"/>
              <w:rPr>
                <w:b/>
                <w:bCs/>
                <w:sz w:val="20"/>
                <w:szCs w:val="20"/>
                <w:lang w:val="en-CA"/>
              </w:rPr>
            </w:pPr>
            <w:r w:rsidRPr="00F2475C">
              <w:rPr>
                <w:b/>
                <w:bCs/>
                <w:sz w:val="20"/>
                <w:szCs w:val="20"/>
                <w:lang w:val="en-CA"/>
              </w:rPr>
              <w:t>CONSUMPTION ELIGIBLE FOR FUNDING (ODP tonnes)</w:t>
            </w:r>
          </w:p>
        </w:tc>
      </w:tr>
      <w:tr w:rsidR="00842103" w:rsidRPr="00F2475C" w14:paraId="25E530CA" w14:textId="77777777" w:rsidTr="00C754EB">
        <w:trPr>
          <w:trHeight w:val="274"/>
          <w:jc w:val="center"/>
        </w:trPr>
        <w:tc>
          <w:tcPr>
            <w:tcW w:w="1582" w:type="pct"/>
            <w:shd w:val="clear" w:color="auto" w:fill="auto"/>
          </w:tcPr>
          <w:p w14:paraId="6768438E" w14:textId="77777777" w:rsidR="00842103" w:rsidRPr="00F2475C" w:rsidRDefault="00842103" w:rsidP="00EA602E">
            <w:pPr>
              <w:spacing w:after="60"/>
              <w:jc w:val="center"/>
              <w:rPr>
                <w:sz w:val="20"/>
                <w:szCs w:val="20"/>
                <w:lang w:val="en-CA"/>
              </w:rPr>
            </w:pPr>
            <w:r w:rsidRPr="00F2475C">
              <w:rPr>
                <w:sz w:val="20"/>
                <w:szCs w:val="20"/>
                <w:lang w:val="en-CA"/>
              </w:rPr>
              <w:t>Already approved:</w:t>
            </w:r>
          </w:p>
        </w:tc>
        <w:tc>
          <w:tcPr>
            <w:tcW w:w="454" w:type="pct"/>
            <w:shd w:val="clear" w:color="auto" w:fill="auto"/>
          </w:tcPr>
          <w:p w14:paraId="25F47F78" w14:textId="77777777" w:rsidR="00842103" w:rsidRPr="00F2475C" w:rsidRDefault="00842103" w:rsidP="00EA602E">
            <w:pPr>
              <w:spacing w:after="60"/>
              <w:jc w:val="center"/>
              <w:rPr>
                <w:sz w:val="20"/>
                <w:szCs w:val="20"/>
                <w:lang w:val="en-CA"/>
              </w:rPr>
            </w:pPr>
            <w:r w:rsidRPr="00F2475C">
              <w:rPr>
                <w:sz w:val="20"/>
                <w:szCs w:val="20"/>
                <w:lang w:val="en-CA"/>
              </w:rPr>
              <w:t>2.38</w:t>
            </w:r>
          </w:p>
        </w:tc>
        <w:tc>
          <w:tcPr>
            <w:tcW w:w="2697" w:type="pct"/>
            <w:shd w:val="clear" w:color="auto" w:fill="auto"/>
          </w:tcPr>
          <w:p w14:paraId="2FCAF31D" w14:textId="77777777" w:rsidR="00842103" w:rsidRPr="00F2475C" w:rsidRDefault="00842103" w:rsidP="00EA602E">
            <w:pPr>
              <w:spacing w:after="60"/>
              <w:jc w:val="center"/>
              <w:rPr>
                <w:sz w:val="20"/>
                <w:szCs w:val="20"/>
                <w:lang w:val="en-CA"/>
              </w:rPr>
            </w:pPr>
            <w:r w:rsidRPr="00F2475C">
              <w:rPr>
                <w:sz w:val="20"/>
                <w:szCs w:val="20"/>
                <w:lang w:val="en-CA"/>
              </w:rPr>
              <w:t>Remaining:</w:t>
            </w:r>
          </w:p>
        </w:tc>
        <w:tc>
          <w:tcPr>
            <w:tcW w:w="267" w:type="pct"/>
            <w:shd w:val="clear" w:color="auto" w:fill="auto"/>
          </w:tcPr>
          <w:p w14:paraId="17DD752E" w14:textId="77777777" w:rsidR="00842103" w:rsidRPr="00F2475C" w:rsidRDefault="00842103" w:rsidP="00EA602E">
            <w:pPr>
              <w:spacing w:after="60"/>
              <w:jc w:val="center"/>
              <w:rPr>
                <w:sz w:val="20"/>
                <w:szCs w:val="20"/>
                <w:lang w:val="en-CA"/>
              </w:rPr>
            </w:pPr>
            <w:r w:rsidRPr="00F2475C">
              <w:rPr>
                <w:sz w:val="20"/>
                <w:szCs w:val="20"/>
                <w:lang w:val="en-CA"/>
              </w:rPr>
              <w:t>4.42</w:t>
            </w:r>
          </w:p>
        </w:tc>
      </w:tr>
    </w:tbl>
    <w:p w14:paraId="648D8F5F" w14:textId="77777777" w:rsidR="00842103" w:rsidRPr="00F2475C" w:rsidRDefault="00842103" w:rsidP="00842103">
      <w:pPr>
        <w:jc w:val="center"/>
        <w:rPr>
          <w:sz w:val="20"/>
          <w:szCs w:val="20"/>
          <w:lang w:val="en-CA"/>
        </w:rPr>
      </w:pPr>
    </w:p>
    <w:tbl>
      <w:tblPr>
        <w:tblStyle w:val="TableGrid"/>
        <w:tblpPr w:leftFromText="180" w:rightFromText="180" w:vertAnchor="text" w:tblpXSpec="center" w:tblpY="1"/>
        <w:tblOverlap w:val="never"/>
        <w:tblW w:w="5025" w:type="pct"/>
        <w:tblLook w:val="04A0" w:firstRow="1" w:lastRow="0" w:firstColumn="1" w:lastColumn="0" w:noHBand="0" w:noVBand="1"/>
      </w:tblPr>
      <w:tblGrid>
        <w:gridCol w:w="1222"/>
        <w:gridCol w:w="2911"/>
        <w:gridCol w:w="1316"/>
        <w:gridCol w:w="1316"/>
        <w:gridCol w:w="1316"/>
        <w:gridCol w:w="1316"/>
      </w:tblGrid>
      <w:tr w:rsidR="00C02BDD" w:rsidRPr="00F2475C" w14:paraId="4CCAD51F" w14:textId="77777777" w:rsidTr="00E6438A">
        <w:trPr>
          <w:trHeight w:val="216"/>
        </w:trPr>
        <w:tc>
          <w:tcPr>
            <w:tcW w:w="2199" w:type="pct"/>
            <w:gridSpan w:val="2"/>
            <w:shd w:val="clear" w:color="auto" w:fill="auto"/>
          </w:tcPr>
          <w:p w14:paraId="25C20F1F" w14:textId="77777777" w:rsidR="00842103" w:rsidRPr="00F2475C" w:rsidRDefault="00842103" w:rsidP="00C02BDD">
            <w:pPr>
              <w:spacing w:after="60"/>
              <w:jc w:val="left"/>
              <w:rPr>
                <w:b/>
                <w:sz w:val="20"/>
                <w:szCs w:val="20"/>
                <w:lang w:val="en-CA"/>
              </w:rPr>
            </w:pPr>
            <w:r w:rsidRPr="00F2475C">
              <w:rPr>
                <w:b/>
                <w:sz w:val="20"/>
                <w:szCs w:val="20"/>
                <w:lang w:val="en-CA"/>
              </w:rPr>
              <w:t>(V) BUSINESS PLAN</w:t>
            </w:r>
          </w:p>
        </w:tc>
        <w:tc>
          <w:tcPr>
            <w:tcW w:w="700" w:type="pct"/>
          </w:tcPr>
          <w:p w14:paraId="20CAE969" w14:textId="77777777" w:rsidR="00842103" w:rsidRPr="00F2475C" w:rsidRDefault="00842103" w:rsidP="00C02BDD">
            <w:pPr>
              <w:spacing w:after="60"/>
              <w:jc w:val="center"/>
              <w:rPr>
                <w:b/>
                <w:sz w:val="20"/>
                <w:szCs w:val="20"/>
                <w:lang w:val="en-CA"/>
              </w:rPr>
            </w:pPr>
            <w:r w:rsidRPr="00F2475C">
              <w:rPr>
                <w:b/>
                <w:sz w:val="20"/>
                <w:szCs w:val="20"/>
                <w:lang w:val="en-CA"/>
              </w:rPr>
              <w:t>2020</w:t>
            </w:r>
          </w:p>
        </w:tc>
        <w:tc>
          <w:tcPr>
            <w:tcW w:w="700" w:type="pct"/>
          </w:tcPr>
          <w:p w14:paraId="2369301F" w14:textId="77777777" w:rsidR="00842103" w:rsidRPr="00F2475C" w:rsidRDefault="00842103" w:rsidP="00C02BDD">
            <w:pPr>
              <w:spacing w:after="60"/>
              <w:jc w:val="center"/>
              <w:rPr>
                <w:b/>
                <w:sz w:val="20"/>
                <w:szCs w:val="20"/>
                <w:lang w:val="en-CA"/>
              </w:rPr>
            </w:pPr>
            <w:r w:rsidRPr="00F2475C">
              <w:rPr>
                <w:b/>
                <w:sz w:val="20"/>
                <w:szCs w:val="20"/>
                <w:lang w:val="en-CA"/>
              </w:rPr>
              <w:t>2021</w:t>
            </w:r>
          </w:p>
        </w:tc>
        <w:tc>
          <w:tcPr>
            <w:tcW w:w="700" w:type="pct"/>
          </w:tcPr>
          <w:p w14:paraId="1567D9F9" w14:textId="77777777" w:rsidR="00842103" w:rsidRPr="00F2475C" w:rsidRDefault="00842103" w:rsidP="00C02BDD">
            <w:pPr>
              <w:spacing w:after="60"/>
              <w:jc w:val="center"/>
              <w:rPr>
                <w:b/>
                <w:sz w:val="20"/>
                <w:szCs w:val="20"/>
                <w:lang w:val="en-CA"/>
              </w:rPr>
            </w:pPr>
            <w:r w:rsidRPr="00F2475C">
              <w:rPr>
                <w:b/>
                <w:sz w:val="20"/>
                <w:szCs w:val="20"/>
                <w:lang w:val="en-CA"/>
              </w:rPr>
              <w:t>2022</w:t>
            </w:r>
          </w:p>
        </w:tc>
        <w:tc>
          <w:tcPr>
            <w:tcW w:w="700" w:type="pct"/>
            <w:shd w:val="clear" w:color="auto" w:fill="auto"/>
          </w:tcPr>
          <w:p w14:paraId="4C21EE96" w14:textId="77777777" w:rsidR="00842103" w:rsidRPr="00F2475C" w:rsidRDefault="00842103" w:rsidP="00C02BDD">
            <w:pPr>
              <w:spacing w:after="60"/>
              <w:jc w:val="center"/>
              <w:rPr>
                <w:b/>
                <w:sz w:val="20"/>
                <w:szCs w:val="20"/>
                <w:lang w:val="en-CA"/>
              </w:rPr>
            </w:pPr>
            <w:r w:rsidRPr="00F2475C">
              <w:rPr>
                <w:b/>
                <w:sz w:val="20"/>
                <w:szCs w:val="20"/>
                <w:lang w:val="en-CA"/>
              </w:rPr>
              <w:t>Total</w:t>
            </w:r>
          </w:p>
        </w:tc>
      </w:tr>
      <w:tr w:rsidR="00E6438A" w:rsidRPr="00F2475C" w14:paraId="3B54464E" w14:textId="77777777" w:rsidTr="00E6438A">
        <w:trPr>
          <w:trHeight w:val="216"/>
        </w:trPr>
        <w:tc>
          <w:tcPr>
            <w:tcW w:w="650" w:type="pct"/>
            <w:vMerge w:val="restart"/>
            <w:shd w:val="clear" w:color="auto" w:fill="auto"/>
          </w:tcPr>
          <w:p w14:paraId="1C5EDDEE" w14:textId="7AB520CF" w:rsidR="00E6438A" w:rsidRPr="00F2475C" w:rsidRDefault="00E6438A" w:rsidP="00E6438A">
            <w:pPr>
              <w:spacing w:after="60"/>
              <w:jc w:val="center"/>
              <w:rPr>
                <w:sz w:val="20"/>
                <w:szCs w:val="20"/>
                <w:lang w:val="en-CA"/>
              </w:rPr>
            </w:pPr>
            <w:r w:rsidRPr="00F2475C">
              <w:rPr>
                <w:color w:val="000000" w:themeColor="text1"/>
                <w:sz w:val="20"/>
                <w:szCs w:val="20"/>
                <w:lang w:val="en-CA"/>
              </w:rPr>
              <w:t>UNIDO</w:t>
            </w:r>
          </w:p>
        </w:tc>
        <w:tc>
          <w:tcPr>
            <w:tcW w:w="1549" w:type="pct"/>
            <w:shd w:val="clear" w:color="auto" w:fill="auto"/>
          </w:tcPr>
          <w:p w14:paraId="7E74BADD" w14:textId="7497079D" w:rsidR="00E6438A" w:rsidRPr="00F2475C" w:rsidRDefault="00E6438A" w:rsidP="00E6438A">
            <w:pPr>
              <w:spacing w:after="60"/>
              <w:jc w:val="left"/>
              <w:rPr>
                <w:sz w:val="20"/>
                <w:szCs w:val="20"/>
                <w:lang w:val="en-CA"/>
              </w:rPr>
            </w:pPr>
            <w:r w:rsidRPr="00F2475C">
              <w:rPr>
                <w:sz w:val="20"/>
                <w:szCs w:val="20"/>
                <w:lang w:val="en-CA"/>
              </w:rPr>
              <w:t>ODS phase-out (ODP tonnes)</w:t>
            </w:r>
          </w:p>
        </w:tc>
        <w:tc>
          <w:tcPr>
            <w:tcW w:w="700" w:type="pct"/>
            <w:shd w:val="clear" w:color="auto" w:fill="auto"/>
          </w:tcPr>
          <w:p w14:paraId="5F31B475" w14:textId="230B4F30" w:rsidR="00E6438A" w:rsidRPr="00F2475C" w:rsidRDefault="00E6438A" w:rsidP="00E6438A">
            <w:pPr>
              <w:jc w:val="right"/>
              <w:rPr>
                <w:sz w:val="20"/>
                <w:szCs w:val="20"/>
                <w:lang w:val="en-CA"/>
              </w:rPr>
            </w:pPr>
            <w:r w:rsidRPr="00F2475C">
              <w:rPr>
                <w:sz w:val="20"/>
                <w:szCs w:val="20"/>
              </w:rPr>
              <w:t>1.50</w:t>
            </w:r>
          </w:p>
        </w:tc>
        <w:tc>
          <w:tcPr>
            <w:tcW w:w="700" w:type="pct"/>
          </w:tcPr>
          <w:p w14:paraId="10E4D63B" w14:textId="36AEB890" w:rsidR="00E6438A" w:rsidRPr="00F2475C" w:rsidRDefault="00E6438A" w:rsidP="00E6438A">
            <w:pPr>
              <w:spacing w:after="60"/>
              <w:jc w:val="right"/>
              <w:rPr>
                <w:sz w:val="20"/>
                <w:szCs w:val="20"/>
                <w:lang w:val="en-CA"/>
              </w:rPr>
            </w:pPr>
            <w:r w:rsidRPr="00F2475C">
              <w:rPr>
                <w:sz w:val="20"/>
                <w:szCs w:val="20"/>
                <w:lang w:val="en-CA"/>
              </w:rPr>
              <w:t>0.0</w:t>
            </w:r>
            <w:r>
              <w:rPr>
                <w:sz w:val="20"/>
                <w:szCs w:val="20"/>
                <w:lang w:val="en-CA"/>
              </w:rPr>
              <w:t>0</w:t>
            </w:r>
          </w:p>
        </w:tc>
        <w:tc>
          <w:tcPr>
            <w:tcW w:w="700" w:type="pct"/>
            <w:shd w:val="clear" w:color="auto" w:fill="auto"/>
          </w:tcPr>
          <w:p w14:paraId="35FB5439" w14:textId="48D7ED5D" w:rsidR="00E6438A" w:rsidRPr="00F2475C" w:rsidRDefault="00E6438A" w:rsidP="00E6438A">
            <w:pPr>
              <w:jc w:val="right"/>
              <w:rPr>
                <w:sz w:val="20"/>
                <w:szCs w:val="20"/>
                <w:lang w:val="en-CA"/>
              </w:rPr>
            </w:pPr>
            <w:r w:rsidRPr="00F2475C">
              <w:rPr>
                <w:sz w:val="20"/>
                <w:szCs w:val="20"/>
              </w:rPr>
              <w:t>2.30</w:t>
            </w:r>
          </w:p>
        </w:tc>
        <w:tc>
          <w:tcPr>
            <w:tcW w:w="700" w:type="pct"/>
            <w:shd w:val="clear" w:color="auto" w:fill="auto"/>
          </w:tcPr>
          <w:p w14:paraId="05DAF0CB" w14:textId="5DDE72C9" w:rsidR="00E6438A" w:rsidRPr="00F2475C" w:rsidRDefault="00E6438A" w:rsidP="00E6438A">
            <w:pPr>
              <w:jc w:val="right"/>
              <w:rPr>
                <w:sz w:val="20"/>
                <w:szCs w:val="20"/>
                <w:lang w:val="en-CA"/>
              </w:rPr>
            </w:pPr>
            <w:r w:rsidRPr="00F2475C">
              <w:rPr>
                <w:sz w:val="20"/>
                <w:szCs w:val="20"/>
              </w:rPr>
              <w:t>3.80</w:t>
            </w:r>
          </w:p>
        </w:tc>
      </w:tr>
      <w:tr w:rsidR="00E6438A" w:rsidRPr="00F2475C" w14:paraId="1583E23C" w14:textId="77777777" w:rsidTr="00E6438A">
        <w:trPr>
          <w:trHeight w:val="216"/>
        </w:trPr>
        <w:tc>
          <w:tcPr>
            <w:tcW w:w="650" w:type="pct"/>
            <w:vMerge/>
            <w:shd w:val="clear" w:color="auto" w:fill="auto"/>
          </w:tcPr>
          <w:p w14:paraId="2B19FEC5" w14:textId="77777777" w:rsidR="00E6438A" w:rsidRPr="00F2475C" w:rsidRDefault="00E6438A" w:rsidP="00E6438A">
            <w:pPr>
              <w:spacing w:after="60"/>
              <w:jc w:val="center"/>
              <w:rPr>
                <w:sz w:val="20"/>
                <w:szCs w:val="20"/>
                <w:lang w:val="en-CA"/>
              </w:rPr>
            </w:pPr>
          </w:p>
        </w:tc>
        <w:tc>
          <w:tcPr>
            <w:tcW w:w="1549" w:type="pct"/>
            <w:shd w:val="clear" w:color="auto" w:fill="auto"/>
          </w:tcPr>
          <w:p w14:paraId="1F4F9CA4" w14:textId="578DB688" w:rsidR="00E6438A" w:rsidRPr="00F2475C" w:rsidRDefault="00E6438A" w:rsidP="00E6438A">
            <w:pPr>
              <w:spacing w:after="60"/>
              <w:jc w:val="left"/>
              <w:rPr>
                <w:sz w:val="20"/>
                <w:szCs w:val="20"/>
                <w:lang w:val="en-CA"/>
              </w:rPr>
            </w:pPr>
            <w:r w:rsidRPr="00F2475C">
              <w:rPr>
                <w:sz w:val="20"/>
                <w:szCs w:val="20"/>
                <w:lang w:val="en-CA"/>
              </w:rPr>
              <w:t>Funding (US $)</w:t>
            </w:r>
          </w:p>
        </w:tc>
        <w:tc>
          <w:tcPr>
            <w:tcW w:w="700" w:type="pct"/>
            <w:shd w:val="clear" w:color="auto" w:fill="auto"/>
          </w:tcPr>
          <w:p w14:paraId="4C390795" w14:textId="0D58AE61" w:rsidR="00E6438A" w:rsidRPr="00F2475C" w:rsidRDefault="00E6438A" w:rsidP="00E6438A">
            <w:pPr>
              <w:jc w:val="right"/>
              <w:rPr>
                <w:sz w:val="20"/>
                <w:szCs w:val="20"/>
                <w:lang w:val="en-CA"/>
              </w:rPr>
            </w:pPr>
            <w:r w:rsidRPr="00F2475C">
              <w:rPr>
                <w:sz w:val="20"/>
                <w:szCs w:val="20"/>
                <w:lang w:val="en-CA"/>
              </w:rPr>
              <w:t>132,000</w:t>
            </w:r>
          </w:p>
        </w:tc>
        <w:tc>
          <w:tcPr>
            <w:tcW w:w="700" w:type="pct"/>
          </w:tcPr>
          <w:p w14:paraId="42E4CE53" w14:textId="46225019" w:rsidR="00E6438A" w:rsidRPr="00F2475C" w:rsidRDefault="00E6438A" w:rsidP="00E6438A">
            <w:pPr>
              <w:spacing w:after="60"/>
              <w:jc w:val="right"/>
              <w:rPr>
                <w:sz w:val="20"/>
                <w:szCs w:val="20"/>
                <w:lang w:val="en-CA"/>
              </w:rPr>
            </w:pPr>
            <w:r w:rsidRPr="00F2475C">
              <w:rPr>
                <w:sz w:val="20"/>
                <w:szCs w:val="20"/>
                <w:lang w:val="en-CA"/>
              </w:rPr>
              <w:t>0</w:t>
            </w:r>
          </w:p>
        </w:tc>
        <w:tc>
          <w:tcPr>
            <w:tcW w:w="700" w:type="pct"/>
            <w:shd w:val="clear" w:color="auto" w:fill="auto"/>
          </w:tcPr>
          <w:p w14:paraId="5ECC0EE8" w14:textId="7CD3B6E3" w:rsidR="00E6438A" w:rsidRPr="00F2475C" w:rsidRDefault="00E6438A" w:rsidP="00E6438A">
            <w:pPr>
              <w:jc w:val="right"/>
              <w:rPr>
                <w:sz w:val="20"/>
                <w:szCs w:val="20"/>
                <w:lang w:val="en-CA"/>
              </w:rPr>
            </w:pPr>
            <w:r w:rsidRPr="00F2475C">
              <w:rPr>
                <w:sz w:val="20"/>
                <w:szCs w:val="20"/>
              </w:rPr>
              <w:t>198,000</w:t>
            </w:r>
          </w:p>
        </w:tc>
        <w:tc>
          <w:tcPr>
            <w:tcW w:w="700" w:type="pct"/>
            <w:shd w:val="clear" w:color="auto" w:fill="auto"/>
          </w:tcPr>
          <w:p w14:paraId="5564C26E" w14:textId="0CE12919" w:rsidR="00E6438A" w:rsidRPr="00F2475C" w:rsidRDefault="00E6438A" w:rsidP="00E6438A">
            <w:pPr>
              <w:jc w:val="right"/>
              <w:rPr>
                <w:sz w:val="20"/>
                <w:szCs w:val="20"/>
                <w:lang w:val="en-CA"/>
              </w:rPr>
            </w:pPr>
            <w:r w:rsidRPr="00F2475C">
              <w:rPr>
                <w:sz w:val="20"/>
                <w:szCs w:val="20"/>
              </w:rPr>
              <w:t>330,000</w:t>
            </w:r>
          </w:p>
        </w:tc>
      </w:tr>
    </w:tbl>
    <w:p w14:paraId="7F8ADD54" w14:textId="77777777" w:rsidR="00842103" w:rsidRPr="00F2475C" w:rsidRDefault="00842103" w:rsidP="00842103">
      <w:pPr>
        <w:jc w:val="center"/>
        <w:rPr>
          <w:sz w:val="20"/>
          <w:szCs w:val="20"/>
          <w:lang w:val="en-CA"/>
        </w:rPr>
      </w:pPr>
    </w:p>
    <w:tbl>
      <w:tblPr>
        <w:tblStyle w:val="TableGrid"/>
        <w:tblpPr w:leftFromText="180" w:rightFromText="180" w:vertAnchor="text" w:tblpXSpec="center" w:tblpY="1"/>
        <w:tblOverlap w:val="never"/>
        <w:tblW w:w="5025" w:type="pct"/>
        <w:tblLook w:val="04A0" w:firstRow="1" w:lastRow="0" w:firstColumn="1" w:lastColumn="0" w:noHBand="0" w:noVBand="1"/>
      </w:tblPr>
      <w:tblGrid>
        <w:gridCol w:w="1380"/>
        <w:gridCol w:w="789"/>
        <w:gridCol w:w="1340"/>
        <w:gridCol w:w="861"/>
        <w:gridCol w:w="759"/>
        <w:gridCol w:w="917"/>
        <w:gridCol w:w="791"/>
        <w:gridCol w:w="720"/>
        <w:gridCol w:w="812"/>
        <w:gridCol w:w="1028"/>
      </w:tblGrid>
      <w:tr w:rsidR="0026618D" w:rsidRPr="00F2475C" w14:paraId="2A19DCC5" w14:textId="77777777" w:rsidTr="006B3B64">
        <w:trPr>
          <w:trHeight w:val="219"/>
        </w:trPr>
        <w:tc>
          <w:tcPr>
            <w:tcW w:w="1867" w:type="pct"/>
            <w:gridSpan w:val="3"/>
            <w:shd w:val="clear" w:color="auto" w:fill="auto"/>
            <w:tcMar>
              <w:left w:w="72" w:type="dxa"/>
              <w:right w:w="72" w:type="dxa"/>
            </w:tcMar>
          </w:tcPr>
          <w:p w14:paraId="0D59CEF0" w14:textId="77777777" w:rsidR="00842103" w:rsidRPr="00F2475C" w:rsidRDefault="00842103" w:rsidP="00C754EB">
            <w:pPr>
              <w:jc w:val="left"/>
              <w:rPr>
                <w:b/>
                <w:sz w:val="20"/>
                <w:szCs w:val="20"/>
                <w:lang w:val="en-CA"/>
              </w:rPr>
            </w:pPr>
            <w:r w:rsidRPr="00F2475C">
              <w:rPr>
                <w:b/>
                <w:sz w:val="20"/>
                <w:szCs w:val="20"/>
                <w:lang w:val="en-CA"/>
              </w:rPr>
              <w:t xml:space="preserve">(VI) PROJECT DATA </w:t>
            </w:r>
          </w:p>
          <w:p w14:paraId="4964848F" w14:textId="77777777" w:rsidR="00842103" w:rsidRPr="00F2475C" w:rsidRDefault="00842103" w:rsidP="00C754EB">
            <w:pPr>
              <w:rPr>
                <w:b/>
                <w:sz w:val="20"/>
                <w:szCs w:val="20"/>
                <w:lang w:val="en-CA"/>
              </w:rPr>
            </w:pPr>
          </w:p>
        </w:tc>
        <w:tc>
          <w:tcPr>
            <w:tcW w:w="458" w:type="pct"/>
            <w:shd w:val="clear" w:color="auto" w:fill="auto"/>
            <w:tcMar>
              <w:left w:w="72" w:type="dxa"/>
              <w:right w:w="72" w:type="dxa"/>
            </w:tcMar>
          </w:tcPr>
          <w:p w14:paraId="303E44B5" w14:textId="77777777" w:rsidR="00842103" w:rsidRPr="00F2475C" w:rsidRDefault="00842103" w:rsidP="00C754EB">
            <w:pPr>
              <w:jc w:val="center"/>
              <w:rPr>
                <w:b/>
                <w:sz w:val="20"/>
                <w:szCs w:val="20"/>
                <w:lang w:val="en-CA"/>
              </w:rPr>
            </w:pPr>
            <w:r w:rsidRPr="00F2475C">
              <w:rPr>
                <w:b/>
                <w:sz w:val="20"/>
                <w:szCs w:val="20"/>
                <w:lang w:val="en-CA"/>
              </w:rPr>
              <w:t>2020</w:t>
            </w:r>
          </w:p>
        </w:tc>
        <w:tc>
          <w:tcPr>
            <w:tcW w:w="404" w:type="pct"/>
            <w:shd w:val="clear" w:color="auto" w:fill="auto"/>
            <w:tcMar>
              <w:left w:w="72" w:type="dxa"/>
              <w:right w:w="72" w:type="dxa"/>
            </w:tcMar>
          </w:tcPr>
          <w:p w14:paraId="5FDE96AA" w14:textId="77777777" w:rsidR="00842103" w:rsidRPr="00F2475C" w:rsidRDefault="00842103" w:rsidP="00C754EB">
            <w:pPr>
              <w:jc w:val="center"/>
              <w:rPr>
                <w:b/>
                <w:sz w:val="20"/>
                <w:szCs w:val="20"/>
                <w:lang w:val="en-CA"/>
              </w:rPr>
            </w:pPr>
            <w:r w:rsidRPr="00F2475C">
              <w:rPr>
                <w:b/>
                <w:sz w:val="20"/>
                <w:szCs w:val="20"/>
                <w:lang w:val="en-CA"/>
              </w:rPr>
              <w:t>2021</w:t>
            </w:r>
          </w:p>
        </w:tc>
        <w:tc>
          <w:tcPr>
            <w:tcW w:w="488" w:type="pct"/>
            <w:shd w:val="clear" w:color="auto" w:fill="auto"/>
            <w:tcMar>
              <w:left w:w="72" w:type="dxa"/>
              <w:right w:w="72" w:type="dxa"/>
            </w:tcMar>
          </w:tcPr>
          <w:p w14:paraId="7946D976" w14:textId="77777777" w:rsidR="00842103" w:rsidRPr="00F2475C" w:rsidRDefault="00842103" w:rsidP="00C754EB">
            <w:pPr>
              <w:jc w:val="center"/>
              <w:rPr>
                <w:b/>
                <w:sz w:val="20"/>
                <w:szCs w:val="20"/>
                <w:lang w:val="en-CA"/>
              </w:rPr>
            </w:pPr>
            <w:r w:rsidRPr="00F2475C">
              <w:rPr>
                <w:b/>
                <w:sz w:val="20"/>
                <w:szCs w:val="20"/>
                <w:lang w:val="en-CA"/>
              </w:rPr>
              <w:t>2022</w:t>
            </w:r>
          </w:p>
        </w:tc>
        <w:tc>
          <w:tcPr>
            <w:tcW w:w="421" w:type="pct"/>
            <w:tcMar>
              <w:left w:w="72" w:type="dxa"/>
              <w:right w:w="72" w:type="dxa"/>
            </w:tcMar>
          </w:tcPr>
          <w:p w14:paraId="2E117EAD" w14:textId="77777777" w:rsidR="00842103" w:rsidRPr="00F2475C" w:rsidRDefault="00842103" w:rsidP="00C754EB">
            <w:pPr>
              <w:jc w:val="center"/>
              <w:rPr>
                <w:b/>
                <w:sz w:val="20"/>
                <w:szCs w:val="20"/>
                <w:lang w:val="en-CA"/>
              </w:rPr>
            </w:pPr>
            <w:r w:rsidRPr="00F2475C">
              <w:rPr>
                <w:b/>
                <w:sz w:val="20"/>
                <w:szCs w:val="20"/>
                <w:lang w:val="en-CA"/>
              </w:rPr>
              <w:t>2023</w:t>
            </w:r>
          </w:p>
        </w:tc>
        <w:tc>
          <w:tcPr>
            <w:tcW w:w="383" w:type="pct"/>
            <w:tcMar>
              <w:left w:w="72" w:type="dxa"/>
              <w:right w:w="72" w:type="dxa"/>
            </w:tcMar>
          </w:tcPr>
          <w:p w14:paraId="70358198" w14:textId="77777777" w:rsidR="00842103" w:rsidRPr="00F2475C" w:rsidRDefault="00842103" w:rsidP="00C754EB">
            <w:pPr>
              <w:jc w:val="center"/>
              <w:rPr>
                <w:b/>
                <w:sz w:val="20"/>
                <w:szCs w:val="20"/>
                <w:lang w:val="en-CA"/>
              </w:rPr>
            </w:pPr>
            <w:r w:rsidRPr="00F2475C">
              <w:rPr>
                <w:b/>
                <w:sz w:val="20"/>
                <w:szCs w:val="20"/>
                <w:lang w:val="en-CA"/>
              </w:rPr>
              <w:t>2024</w:t>
            </w:r>
          </w:p>
        </w:tc>
        <w:tc>
          <w:tcPr>
            <w:tcW w:w="432" w:type="pct"/>
            <w:tcMar>
              <w:left w:w="72" w:type="dxa"/>
              <w:right w:w="72" w:type="dxa"/>
            </w:tcMar>
          </w:tcPr>
          <w:p w14:paraId="4FB9A0C0" w14:textId="77777777" w:rsidR="00842103" w:rsidRPr="00F2475C" w:rsidRDefault="00842103" w:rsidP="00C754EB">
            <w:pPr>
              <w:jc w:val="center"/>
              <w:rPr>
                <w:b/>
                <w:sz w:val="20"/>
                <w:szCs w:val="20"/>
                <w:lang w:val="en-CA"/>
              </w:rPr>
            </w:pPr>
            <w:r w:rsidRPr="00F2475C">
              <w:rPr>
                <w:b/>
                <w:sz w:val="20"/>
                <w:szCs w:val="20"/>
                <w:lang w:val="en-CA"/>
              </w:rPr>
              <w:t>2025</w:t>
            </w:r>
          </w:p>
        </w:tc>
        <w:tc>
          <w:tcPr>
            <w:tcW w:w="548" w:type="pct"/>
            <w:shd w:val="clear" w:color="auto" w:fill="auto"/>
            <w:tcMar>
              <w:left w:w="72" w:type="dxa"/>
              <w:right w:w="72" w:type="dxa"/>
            </w:tcMar>
          </w:tcPr>
          <w:p w14:paraId="1F58BB65" w14:textId="77777777" w:rsidR="00842103" w:rsidRPr="00F2475C" w:rsidRDefault="00842103" w:rsidP="00C754EB">
            <w:pPr>
              <w:jc w:val="center"/>
              <w:rPr>
                <w:b/>
                <w:sz w:val="20"/>
                <w:szCs w:val="20"/>
                <w:lang w:val="en-CA"/>
              </w:rPr>
            </w:pPr>
            <w:r w:rsidRPr="00F2475C">
              <w:rPr>
                <w:b/>
                <w:sz w:val="20"/>
                <w:szCs w:val="20"/>
                <w:lang w:val="en-CA"/>
              </w:rPr>
              <w:t>Total</w:t>
            </w:r>
          </w:p>
        </w:tc>
      </w:tr>
      <w:tr w:rsidR="0026618D" w:rsidRPr="00F2475C" w14:paraId="1552BC6E" w14:textId="77777777" w:rsidTr="006B3B64">
        <w:trPr>
          <w:trHeight w:val="70"/>
        </w:trPr>
        <w:tc>
          <w:tcPr>
            <w:tcW w:w="1867" w:type="pct"/>
            <w:gridSpan w:val="3"/>
            <w:shd w:val="clear" w:color="auto" w:fill="auto"/>
            <w:tcMar>
              <w:left w:w="72" w:type="dxa"/>
              <w:right w:w="72" w:type="dxa"/>
            </w:tcMar>
          </w:tcPr>
          <w:p w14:paraId="3D374B8E" w14:textId="77777777" w:rsidR="00842103" w:rsidRPr="00F2475C" w:rsidRDefault="00842103" w:rsidP="00C754EB">
            <w:pPr>
              <w:tabs>
                <w:tab w:val="left" w:pos="8280"/>
              </w:tabs>
              <w:spacing w:after="60"/>
              <w:jc w:val="left"/>
              <w:rPr>
                <w:sz w:val="20"/>
                <w:szCs w:val="20"/>
                <w:lang w:val="en-CA"/>
              </w:rPr>
            </w:pPr>
            <w:r w:rsidRPr="00F2475C">
              <w:rPr>
                <w:sz w:val="20"/>
                <w:szCs w:val="20"/>
                <w:lang w:val="en-CA"/>
              </w:rPr>
              <w:t>Montreal Protocol consumption limits</w:t>
            </w:r>
          </w:p>
        </w:tc>
        <w:tc>
          <w:tcPr>
            <w:tcW w:w="458" w:type="pct"/>
            <w:shd w:val="clear" w:color="auto" w:fill="auto"/>
            <w:tcMar>
              <w:left w:w="72" w:type="dxa"/>
              <w:right w:w="72" w:type="dxa"/>
            </w:tcMar>
          </w:tcPr>
          <w:p w14:paraId="0D5A6633" w14:textId="77777777" w:rsidR="00842103" w:rsidRPr="00F2475C" w:rsidRDefault="00842103" w:rsidP="00C754EB">
            <w:pPr>
              <w:tabs>
                <w:tab w:val="left" w:pos="8280"/>
              </w:tabs>
              <w:spacing w:after="60"/>
              <w:jc w:val="right"/>
              <w:rPr>
                <w:sz w:val="20"/>
                <w:szCs w:val="20"/>
                <w:lang w:val="en-CA"/>
              </w:rPr>
            </w:pPr>
            <w:r w:rsidRPr="00F2475C">
              <w:rPr>
                <w:sz w:val="20"/>
                <w:szCs w:val="20"/>
                <w:lang w:val="en-CA"/>
              </w:rPr>
              <w:t>4.42</w:t>
            </w:r>
          </w:p>
        </w:tc>
        <w:tc>
          <w:tcPr>
            <w:tcW w:w="404" w:type="pct"/>
            <w:tcMar>
              <w:left w:w="72" w:type="dxa"/>
              <w:right w:w="72" w:type="dxa"/>
            </w:tcMar>
          </w:tcPr>
          <w:p w14:paraId="600F5D4F" w14:textId="77777777" w:rsidR="00842103" w:rsidRPr="00F2475C" w:rsidRDefault="00842103" w:rsidP="00C754EB">
            <w:pPr>
              <w:tabs>
                <w:tab w:val="left" w:pos="8280"/>
              </w:tabs>
              <w:spacing w:after="60"/>
              <w:jc w:val="right"/>
              <w:rPr>
                <w:sz w:val="20"/>
                <w:szCs w:val="20"/>
                <w:lang w:val="en-CA"/>
              </w:rPr>
            </w:pPr>
            <w:r w:rsidRPr="00F2475C">
              <w:rPr>
                <w:color w:val="000000"/>
                <w:sz w:val="20"/>
                <w:szCs w:val="20"/>
                <w:lang w:val="en-US"/>
              </w:rPr>
              <w:t>4.42</w:t>
            </w:r>
          </w:p>
        </w:tc>
        <w:tc>
          <w:tcPr>
            <w:tcW w:w="488" w:type="pct"/>
            <w:tcMar>
              <w:left w:w="72" w:type="dxa"/>
              <w:right w:w="72" w:type="dxa"/>
            </w:tcMar>
          </w:tcPr>
          <w:p w14:paraId="487B9509" w14:textId="77777777" w:rsidR="00842103" w:rsidRPr="00F2475C" w:rsidRDefault="00842103" w:rsidP="00C754EB">
            <w:pPr>
              <w:tabs>
                <w:tab w:val="left" w:pos="8280"/>
              </w:tabs>
              <w:spacing w:after="60"/>
              <w:jc w:val="right"/>
              <w:rPr>
                <w:sz w:val="20"/>
                <w:szCs w:val="20"/>
                <w:lang w:val="en-CA"/>
              </w:rPr>
            </w:pPr>
            <w:r w:rsidRPr="00F2475C">
              <w:rPr>
                <w:color w:val="000000"/>
                <w:sz w:val="20"/>
                <w:szCs w:val="20"/>
                <w:lang w:val="en-US"/>
              </w:rPr>
              <w:t>4.42</w:t>
            </w:r>
          </w:p>
        </w:tc>
        <w:tc>
          <w:tcPr>
            <w:tcW w:w="421" w:type="pct"/>
            <w:tcMar>
              <w:left w:w="72" w:type="dxa"/>
              <w:right w:w="72" w:type="dxa"/>
            </w:tcMar>
          </w:tcPr>
          <w:p w14:paraId="48116558" w14:textId="77777777" w:rsidR="00842103" w:rsidRPr="00F2475C" w:rsidRDefault="00842103" w:rsidP="00C754EB">
            <w:pPr>
              <w:tabs>
                <w:tab w:val="left" w:pos="8280"/>
              </w:tabs>
              <w:spacing w:after="60"/>
              <w:jc w:val="right"/>
              <w:rPr>
                <w:sz w:val="20"/>
                <w:szCs w:val="20"/>
                <w:lang w:val="en-CA"/>
              </w:rPr>
            </w:pPr>
            <w:r w:rsidRPr="00F2475C">
              <w:rPr>
                <w:color w:val="000000"/>
                <w:sz w:val="20"/>
                <w:szCs w:val="20"/>
                <w:lang w:val="en-US"/>
              </w:rPr>
              <w:t>4.42</w:t>
            </w:r>
          </w:p>
        </w:tc>
        <w:tc>
          <w:tcPr>
            <w:tcW w:w="383" w:type="pct"/>
            <w:tcMar>
              <w:left w:w="72" w:type="dxa"/>
              <w:right w:w="72" w:type="dxa"/>
            </w:tcMar>
          </w:tcPr>
          <w:p w14:paraId="5E69AA19" w14:textId="77777777" w:rsidR="00842103" w:rsidRPr="00F2475C" w:rsidRDefault="00842103" w:rsidP="00C754EB">
            <w:pPr>
              <w:tabs>
                <w:tab w:val="left" w:pos="8280"/>
              </w:tabs>
              <w:spacing w:after="60"/>
              <w:jc w:val="right"/>
              <w:rPr>
                <w:sz w:val="20"/>
                <w:szCs w:val="20"/>
                <w:lang w:val="en-CA"/>
              </w:rPr>
            </w:pPr>
            <w:r w:rsidRPr="00F2475C">
              <w:rPr>
                <w:color w:val="000000"/>
                <w:sz w:val="20"/>
                <w:szCs w:val="20"/>
                <w:lang w:val="en-US"/>
              </w:rPr>
              <w:t>4.42</w:t>
            </w:r>
          </w:p>
        </w:tc>
        <w:tc>
          <w:tcPr>
            <w:tcW w:w="432" w:type="pct"/>
            <w:tcMar>
              <w:left w:w="72" w:type="dxa"/>
              <w:right w:w="72" w:type="dxa"/>
            </w:tcMar>
          </w:tcPr>
          <w:p w14:paraId="16AF65B7" w14:textId="77777777" w:rsidR="00842103" w:rsidRPr="00F2475C" w:rsidRDefault="00842103" w:rsidP="00C754EB">
            <w:pPr>
              <w:tabs>
                <w:tab w:val="left" w:pos="8280"/>
              </w:tabs>
              <w:spacing w:after="60"/>
              <w:jc w:val="right"/>
              <w:rPr>
                <w:sz w:val="20"/>
                <w:szCs w:val="20"/>
                <w:lang w:val="en-CA"/>
              </w:rPr>
            </w:pPr>
            <w:r w:rsidRPr="00F2475C">
              <w:rPr>
                <w:color w:val="000000"/>
                <w:sz w:val="20"/>
                <w:szCs w:val="20"/>
                <w:lang w:val="en-US"/>
              </w:rPr>
              <w:t>2.21</w:t>
            </w:r>
          </w:p>
        </w:tc>
        <w:tc>
          <w:tcPr>
            <w:tcW w:w="548" w:type="pct"/>
            <w:tcMar>
              <w:left w:w="72" w:type="dxa"/>
              <w:right w:w="72" w:type="dxa"/>
            </w:tcMar>
          </w:tcPr>
          <w:p w14:paraId="61DDCEC8" w14:textId="1D958C3D" w:rsidR="00842103" w:rsidRPr="00F2475C" w:rsidRDefault="00C754EB" w:rsidP="00C754EB">
            <w:pPr>
              <w:tabs>
                <w:tab w:val="left" w:pos="8280"/>
              </w:tabs>
              <w:spacing w:after="60"/>
              <w:jc w:val="right"/>
              <w:rPr>
                <w:sz w:val="20"/>
                <w:szCs w:val="20"/>
                <w:lang w:val="en-CA"/>
              </w:rPr>
            </w:pPr>
            <w:r w:rsidRPr="00F2475C">
              <w:rPr>
                <w:sz w:val="20"/>
                <w:szCs w:val="20"/>
                <w:lang w:val="en-CA"/>
              </w:rPr>
              <w:t>n/a</w:t>
            </w:r>
          </w:p>
        </w:tc>
      </w:tr>
      <w:tr w:rsidR="0026618D" w:rsidRPr="00F2475C" w14:paraId="519D7925" w14:textId="77777777" w:rsidTr="006B3B64">
        <w:trPr>
          <w:trHeight w:val="70"/>
        </w:trPr>
        <w:tc>
          <w:tcPr>
            <w:tcW w:w="1867" w:type="pct"/>
            <w:gridSpan w:val="3"/>
            <w:shd w:val="clear" w:color="auto" w:fill="auto"/>
            <w:tcMar>
              <w:left w:w="72" w:type="dxa"/>
              <w:right w:w="72" w:type="dxa"/>
            </w:tcMar>
          </w:tcPr>
          <w:p w14:paraId="22137F69" w14:textId="77777777" w:rsidR="00842103" w:rsidRPr="00F2475C" w:rsidRDefault="00842103" w:rsidP="00C754EB">
            <w:pPr>
              <w:tabs>
                <w:tab w:val="left" w:pos="8280"/>
              </w:tabs>
              <w:spacing w:after="60"/>
              <w:jc w:val="left"/>
              <w:rPr>
                <w:sz w:val="20"/>
                <w:szCs w:val="20"/>
                <w:lang w:val="en-CA"/>
              </w:rPr>
            </w:pPr>
            <w:r w:rsidRPr="00F2475C">
              <w:rPr>
                <w:sz w:val="20"/>
                <w:szCs w:val="20"/>
                <w:lang w:val="en-CA"/>
              </w:rPr>
              <w:t>Maximum allowable consumption (ODP tonnes)</w:t>
            </w:r>
          </w:p>
        </w:tc>
        <w:tc>
          <w:tcPr>
            <w:tcW w:w="458" w:type="pct"/>
            <w:shd w:val="clear" w:color="auto" w:fill="auto"/>
            <w:tcMar>
              <w:left w:w="72" w:type="dxa"/>
              <w:right w:w="72" w:type="dxa"/>
            </w:tcMar>
          </w:tcPr>
          <w:p w14:paraId="610BA281" w14:textId="77777777" w:rsidR="00842103" w:rsidRPr="00F2475C" w:rsidRDefault="00842103" w:rsidP="00C754EB">
            <w:pPr>
              <w:tabs>
                <w:tab w:val="left" w:pos="8280"/>
              </w:tabs>
              <w:spacing w:after="60"/>
              <w:jc w:val="right"/>
              <w:rPr>
                <w:sz w:val="20"/>
                <w:szCs w:val="20"/>
                <w:lang w:val="en-CA"/>
              </w:rPr>
            </w:pPr>
            <w:r w:rsidRPr="00F2475C">
              <w:rPr>
                <w:sz w:val="20"/>
                <w:szCs w:val="20"/>
                <w:lang w:val="en-CA"/>
              </w:rPr>
              <w:t>4.42</w:t>
            </w:r>
          </w:p>
        </w:tc>
        <w:tc>
          <w:tcPr>
            <w:tcW w:w="404" w:type="pct"/>
            <w:tcMar>
              <w:left w:w="72" w:type="dxa"/>
              <w:right w:w="72" w:type="dxa"/>
            </w:tcMar>
          </w:tcPr>
          <w:p w14:paraId="16661405" w14:textId="77777777" w:rsidR="00842103" w:rsidRPr="00F2475C" w:rsidRDefault="00842103" w:rsidP="00C754EB">
            <w:pPr>
              <w:tabs>
                <w:tab w:val="left" w:pos="8280"/>
              </w:tabs>
              <w:spacing w:after="60"/>
              <w:jc w:val="right"/>
              <w:rPr>
                <w:sz w:val="20"/>
                <w:szCs w:val="20"/>
                <w:lang w:val="en-CA"/>
              </w:rPr>
            </w:pPr>
            <w:r w:rsidRPr="00F2475C">
              <w:rPr>
                <w:color w:val="000000"/>
                <w:sz w:val="20"/>
                <w:szCs w:val="20"/>
                <w:lang w:val="en-US"/>
              </w:rPr>
              <w:t>4.42</w:t>
            </w:r>
          </w:p>
        </w:tc>
        <w:tc>
          <w:tcPr>
            <w:tcW w:w="488" w:type="pct"/>
            <w:tcMar>
              <w:left w:w="72" w:type="dxa"/>
              <w:right w:w="72" w:type="dxa"/>
            </w:tcMar>
          </w:tcPr>
          <w:p w14:paraId="651ABF88" w14:textId="77777777" w:rsidR="00842103" w:rsidRPr="00F2475C" w:rsidRDefault="00842103" w:rsidP="00C754EB">
            <w:pPr>
              <w:tabs>
                <w:tab w:val="left" w:pos="8280"/>
              </w:tabs>
              <w:spacing w:after="60"/>
              <w:jc w:val="right"/>
              <w:rPr>
                <w:sz w:val="20"/>
                <w:szCs w:val="20"/>
                <w:lang w:val="en-CA"/>
              </w:rPr>
            </w:pPr>
            <w:r w:rsidRPr="00F2475C">
              <w:rPr>
                <w:color w:val="000000"/>
                <w:sz w:val="20"/>
                <w:szCs w:val="20"/>
                <w:lang w:val="en-US"/>
              </w:rPr>
              <w:t>4.42</w:t>
            </w:r>
          </w:p>
        </w:tc>
        <w:tc>
          <w:tcPr>
            <w:tcW w:w="421" w:type="pct"/>
            <w:tcMar>
              <w:left w:w="72" w:type="dxa"/>
              <w:right w:w="72" w:type="dxa"/>
            </w:tcMar>
          </w:tcPr>
          <w:p w14:paraId="4E32BBB1" w14:textId="77777777" w:rsidR="00842103" w:rsidRPr="00F2475C" w:rsidRDefault="00842103" w:rsidP="00C754EB">
            <w:pPr>
              <w:tabs>
                <w:tab w:val="left" w:pos="8280"/>
              </w:tabs>
              <w:spacing w:after="60"/>
              <w:jc w:val="right"/>
              <w:rPr>
                <w:sz w:val="20"/>
                <w:szCs w:val="20"/>
                <w:lang w:val="en-CA"/>
              </w:rPr>
            </w:pPr>
            <w:r w:rsidRPr="00F2475C">
              <w:rPr>
                <w:color w:val="000000"/>
                <w:sz w:val="20"/>
                <w:szCs w:val="20"/>
                <w:lang w:val="en-US"/>
              </w:rPr>
              <w:t>4.42</w:t>
            </w:r>
          </w:p>
        </w:tc>
        <w:tc>
          <w:tcPr>
            <w:tcW w:w="383" w:type="pct"/>
            <w:tcMar>
              <w:left w:w="72" w:type="dxa"/>
              <w:right w:w="72" w:type="dxa"/>
            </w:tcMar>
          </w:tcPr>
          <w:p w14:paraId="0B5755BD" w14:textId="77777777" w:rsidR="00842103" w:rsidRPr="00F2475C" w:rsidRDefault="00842103" w:rsidP="00C754EB">
            <w:pPr>
              <w:tabs>
                <w:tab w:val="left" w:pos="8280"/>
              </w:tabs>
              <w:spacing w:after="60"/>
              <w:jc w:val="right"/>
              <w:rPr>
                <w:sz w:val="20"/>
                <w:szCs w:val="20"/>
                <w:lang w:val="en-CA"/>
              </w:rPr>
            </w:pPr>
            <w:r w:rsidRPr="00F2475C">
              <w:rPr>
                <w:color w:val="000000"/>
                <w:sz w:val="20"/>
                <w:szCs w:val="20"/>
                <w:lang w:val="en-US"/>
              </w:rPr>
              <w:t>4.42</w:t>
            </w:r>
          </w:p>
        </w:tc>
        <w:tc>
          <w:tcPr>
            <w:tcW w:w="432" w:type="pct"/>
            <w:tcMar>
              <w:left w:w="72" w:type="dxa"/>
              <w:right w:w="72" w:type="dxa"/>
            </w:tcMar>
          </w:tcPr>
          <w:p w14:paraId="3080DE5F" w14:textId="77777777" w:rsidR="00842103" w:rsidRPr="00F2475C" w:rsidRDefault="00842103" w:rsidP="00C754EB">
            <w:pPr>
              <w:tabs>
                <w:tab w:val="left" w:pos="8280"/>
              </w:tabs>
              <w:spacing w:after="60"/>
              <w:jc w:val="right"/>
              <w:rPr>
                <w:sz w:val="20"/>
                <w:szCs w:val="20"/>
                <w:lang w:val="en-CA"/>
              </w:rPr>
            </w:pPr>
            <w:r w:rsidRPr="00F2475C">
              <w:rPr>
                <w:color w:val="000000"/>
                <w:sz w:val="20"/>
                <w:szCs w:val="20"/>
                <w:lang w:val="en-US"/>
              </w:rPr>
              <w:t>2.21</w:t>
            </w:r>
          </w:p>
        </w:tc>
        <w:tc>
          <w:tcPr>
            <w:tcW w:w="548" w:type="pct"/>
            <w:tcMar>
              <w:left w:w="72" w:type="dxa"/>
              <w:right w:w="72" w:type="dxa"/>
            </w:tcMar>
          </w:tcPr>
          <w:p w14:paraId="5ADFAA84" w14:textId="2FB93EDF" w:rsidR="00842103" w:rsidRPr="00F2475C" w:rsidRDefault="00C754EB" w:rsidP="00C754EB">
            <w:pPr>
              <w:tabs>
                <w:tab w:val="left" w:pos="8280"/>
              </w:tabs>
              <w:spacing w:after="60"/>
              <w:jc w:val="right"/>
              <w:rPr>
                <w:sz w:val="20"/>
                <w:szCs w:val="20"/>
                <w:lang w:val="en-CA"/>
              </w:rPr>
            </w:pPr>
            <w:r w:rsidRPr="00F2475C">
              <w:rPr>
                <w:sz w:val="20"/>
                <w:szCs w:val="20"/>
                <w:lang w:val="en-CA"/>
              </w:rPr>
              <w:t>n/a</w:t>
            </w:r>
          </w:p>
        </w:tc>
      </w:tr>
      <w:tr w:rsidR="0026618D" w:rsidRPr="00F2475C" w14:paraId="45DBCCA8" w14:textId="77777777" w:rsidTr="006B3B64">
        <w:trPr>
          <w:trHeight w:val="370"/>
        </w:trPr>
        <w:tc>
          <w:tcPr>
            <w:tcW w:w="734" w:type="pct"/>
            <w:vMerge w:val="restart"/>
            <w:shd w:val="clear" w:color="auto" w:fill="auto"/>
            <w:tcMar>
              <w:left w:w="72" w:type="dxa"/>
              <w:right w:w="72" w:type="dxa"/>
            </w:tcMar>
          </w:tcPr>
          <w:p w14:paraId="213D6F90" w14:textId="6EA990FB" w:rsidR="00842103" w:rsidRPr="00F2475C" w:rsidRDefault="00842103" w:rsidP="00C754EB">
            <w:pPr>
              <w:tabs>
                <w:tab w:val="left" w:pos="8280"/>
              </w:tabs>
              <w:spacing w:after="60"/>
              <w:jc w:val="left"/>
              <w:rPr>
                <w:sz w:val="20"/>
                <w:szCs w:val="20"/>
                <w:lang w:val="en-CA"/>
              </w:rPr>
            </w:pPr>
            <w:r w:rsidRPr="00F2475C">
              <w:rPr>
                <w:sz w:val="20"/>
                <w:szCs w:val="20"/>
                <w:lang w:val="en-CA"/>
              </w:rPr>
              <w:t>Projects costs requested in principle (</w:t>
            </w:r>
            <w:r w:rsidR="006B3B64" w:rsidRPr="00F2475C">
              <w:rPr>
                <w:sz w:val="20"/>
                <w:szCs w:val="20"/>
                <w:lang w:val="en-CA"/>
              </w:rPr>
              <w:t>US $</w:t>
            </w:r>
            <w:r w:rsidRPr="00F2475C">
              <w:rPr>
                <w:sz w:val="20"/>
                <w:szCs w:val="20"/>
                <w:lang w:val="en-CA"/>
              </w:rPr>
              <w:t>)</w:t>
            </w:r>
          </w:p>
        </w:tc>
        <w:tc>
          <w:tcPr>
            <w:tcW w:w="420" w:type="pct"/>
            <w:vMerge w:val="restart"/>
            <w:shd w:val="clear" w:color="auto" w:fill="auto"/>
            <w:tcMar>
              <w:left w:w="72" w:type="dxa"/>
              <w:right w:w="72" w:type="dxa"/>
            </w:tcMar>
          </w:tcPr>
          <w:p w14:paraId="547D105A" w14:textId="674F7064" w:rsidR="00842103" w:rsidRPr="00F2475C" w:rsidRDefault="00842103" w:rsidP="00C754EB">
            <w:pPr>
              <w:tabs>
                <w:tab w:val="left" w:pos="8280"/>
              </w:tabs>
              <w:spacing w:after="60"/>
              <w:jc w:val="center"/>
              <w:rPr>
                <w:sz w:val="20"/>
                <w:szCs w:val="20"/>
                <w:lang w:val="en-CA"/>
              </w:rPr>
            </w:pPr>
            <w:r w:rsidRPr="00F2475C">
              <w:rPr>
                <w:color w:val="000000" w:themeColor="text1"/>
                <w:sz w:val="20"/>
                <w:szCs w:val="20"/>
                <w:lang w:val="en-CA"/>
              </w:rPr>
              <w:t>UNIDO</w:t>
            </w:r>
          </w:p>
        </w:tc>
        <w:tc>
          <w:tcPr>
            <w:tcW w:w="713" w:type="pct"/>
            <w:shd w:val="clear" w:color="auto" w:fill="auto"/>
            <w:tcMar>
              <w:left w:w="72" w:type="dxa"/>
              <w:right w:w="72" w:type="dxa"/>
            </w:tcMar>
          </w:tcPr>
          <w:p w14:paraId="7A2CE845" w14:textId="3919F573" w:rsidR="00842103" w:rsidRPr="00F2475C" w:rsidRDefault="00842103" w:rsidP="00C754EB">
            <w:pPr>
              <w:tabs>
                <w:tab w:val="left" w:pos="8280"/>
              </w:tabs>
              <w:spacing w:after="100" w:afterAutospacing="1"/>
              <w:jc w:val="left"/>
              <w:rPr>
                <w:sz w:val="20"/>
                <w:szCs w:val="20"/>
                <w:lang w:val="en-CA"/>
              </w:rPr>
            </w:pPr>
            <w:r w:rsidRPr="00F2475C">
              <w:rPr>
                <w:sz w:val="20"/>
                <w:szCs w:val="20"/>
                <w:lang w:val="en-CA"/>
              </w:rPr>
              <w:t>Project costs</w:t>
            </w:r>
          </w:p>
        </w:tc>
        <w:tc>
          <w:tcPr>
            <w:tcW w:w="458" w:type="pct"/>
            <w:shd w:val="clear" w:color="auto" w:fill="auto"/>
            <w:tcMar>
              <w:left w:w="72" w:type="dxa"/>
              <w:right w:w="72" w:type="dxa"/>
            </w:tcMar>
          </w:tcPr>
          <w:p w14:paraId="27D7A318" w14:textId="77777777" w:rsidR="00842103" w:rsidRPr="00F2475C" w:rsidRDefault="00842103" w:rsidP="00C754EB">
            <w:pPr>
              <w:tabs>
                <w:tab w:val="left" w:pos="8280"/>
              </w:tabs>
              <w:spacing w:after="60"/>
              <w:jc w:val="right"/>
              <w:rPr>
                <w:sz w:val="20"/>
                <w:szCs w:val="20"/>
                <w:lang w:val="en-CA"/>
              </w:rPr>
            </w:pPr>
            <w:r w:rsidRPr="00F2475C">
              <w:rPr>
                <w:sz w:val="20"/>
                <w:szCs w:val="20"/>
                <w:lang w:val="en-CA"/>
              </w:rPr>
              <w:t>165,000</w:t>
            </w:r>
          </w:p>
        </w:tc>
        <w:tc>
          <w:tcPr>
            <w:tcW w:w="404" w:type="pct"/>
            <w:shd w:val="clear" w:color="auto" w:fill="auto"/>
            <w:tcMar>
              <w:left w:w="72" w:type="dxa"/>
              <w:right w:w="72" w:type="dxa"/>
            </w:tcMar>
          </w:tcPr>
          <w:p w14:paraId="1698854C" w14:textId="445DB862" w:rsidR="00842103" w:rsidRPr="00F2475C" w:rsidRDefault="00C754EB" w:rsidP="00C754EB">
            <w:pPr>
              <w:tabs>
                <w:tab w:val="left" w:pos="8280"/>
              </w:tabs>
              <w:spacing w:after="60"/>
              <w:jc w:val="right"/>
              <w:rPr>
                <w:sz w:val="20"/>
                <w:szCs w:val="20"/>
                <w:lang w:val="en-CA"/>
              </w:rPr>
            </w:pPr>
            <w:r w:rsidRPr="00F2475C">
              <w:rPr>
                <w:sz w:val="20"/>
                <w:szCs w:val="20"/>
                <w:lang w:val="en-CA"/>
              </w:rPr>
              <w:t>0</w:t>
            </w:r>
          </w:p>
        </w:tc>
        <w:tc>
          <w:tcPr>
            <w:tcW w:w="488" w:type="pct"/>
            <w:shd w:val="clear" w:color="auto" w:fill="auto"/>
            <w:tcMar>
              <w:left w:w="72" w:type="dxa"/>
              <w:right w:w="72" w:type="dxa"/>
            </w:tcMar>
          </w:tcPr>
          <w:p w14:paraId="743E6336" w14:textId="77777777" w:rsidR="00842103" w:rsidRPr="00F2475C" w:rsidRDefault="00842103" w:rsidP="00C754EB">
            <w:pPr>
              <w:tabs>
                <w:tab w:val="left" w:pos="8280"/>
              </w:tabs>
              <w:spacing w:after="60"/>
              <w:jc w:val="right"/>
              <w:rPr>
                <w:sz w:val="20"/>
                <w:szCs w:val="20"/>
                <w:lang w:val="en-CA"/>
              </w:rPr>
            </w:pPr>
            <w:r w:rsidRPr="00F2475C">
              <w:rPr>
                <w:sz w:val="20"/>
                <w:szCs w:val="20"/>
                <w:lang w:val="en-CA"/>
              </w:rPr>
              <w:t>103,500</w:t>
            </w:r>
          </w:p>
        </w:tc>
        <w:tc>
          <w:tcPr>
            <w:tcW w:w="421" w:type="pct"/>
            <w:shd w:val="clear" w:color="auto" w:fill="auto"/>
            <w:tcMar>
              <w:left w:w="72" w:type="dxa"/>
              <w:right w:w="72" w:type="dxa"/>
            </w:tcMar>
          </w:tcPr>
          <w:p w14:paraId="18710E13" w14:textId="19526D92" w:rsidR="00842103" w:rsidRPr="00F2475C" w:rsidRDefault="00C754EB" w:rsidP="00C754EB">
            <w:pPr>
              <w:tabs>
                <w:tab w:val="left" w:pos="8280"/>
              </w:tabs>
              <w:spacing w:after="60"/>
              <w:jc w:val="right"/>
              <w:rPr>
                <w:sz w:val="20"/>
                <w:szCs w:val="20"/>
                <w:lang w:val="en-CA"/>
              </w:rPr>
            </w:pPr>
            <w:r w:rsidRPr="00F2475C">
              <w:rPr>
                <w:sz w:val="20"/>
                <w:szCs w:val="20"/>
                <w:lang w:val="en-CA"/>
              </w:rPr>
              <w:t>0</w:t>
            </w:r>
          </w:p>
        </w:tc>
        <w:tc>
          <w:tcPr>
            <w:tcW w:w="383" w:type="pct"/>
            <w:shd w:val="clear" w:color="auto" w:fill="auto"/>
            <w:tcMar>
              <w:left w:w="72" w:type="dxa"/>
              <w:right w:w="72" w:type="dxa"/>
            </w:tcMar>
          </w:tcPr>
          <w:p w14:paraId="4435A154" w14:textId="738BB909" w:rsidR="00842103" w:rsidRPr="00F2475C" w:rsidRDefault="00C754EB" w:rsidP="00C754EB">
            <w:pPr>
              <w:tabs>
                <w:tab w:val="left" w:pos="8280"/>
              </w:tabs>
              <w:spacing w:after="60"/>
              <w:jc w:val="right"/>
              <w:rPr>
                <w:sz w:val="20"/>
                <w:szCs w:val="20"/>
                <w:lang w:val="en-CA"/>
              </w:rPr>
            </w:pPr>
            <w:r w:rsidRPr="00F2475C">
              <w:rPr>
                <w:sz w:val="20"/>
                <w:szCs w:val="20"/>
                <w:lang w:val="en-CA"/>
              </w:rPr>
              <w:t>0</w:t>
            </w:r>
          </w:p>
        </w:tc>
        <w:tc>
          <w:tcPr>
            <w:tcW w:w="432" w:type="pct"/>
            <w:tcMar>
              <w:left w:w="72" w:type="dxa"/>
              <w:right w:w="72" w:type="dxa"/>
            </w:tcMar>
          </w:tcPr>
          <w:p w14:paraId="587AF6B8" w14:textId="77777777" w:rsidR="00842103" w:rsidRPr="00F2475C" w:rsidRDefault="00842103" w:rsidP="00C754EB">
            <w:pPr>
              <w:tabs>
                <w:tab w:val="left" w:pos="8280"/>
              </w:tabs>
              <w:spacing w:after="60"/>
              <w:jc w:val="right"/>
              <w:rPr>
                <w:sz w:val="20"/>
                <w:szCs w:val="20"/>
                <w:lang w:val="en-CA"/>
              </w:rPr>
            </w:pPr>
            <w:r w:rsidRPr="00F2475C">
              <w:rPr>
                <w:color w:val="000000"/>
                <w:sz w:val="20"/>
                <w:szCs w:val="20"/>
              </w:rPr>
              <w:t>40,000</w:t>
            </w:r>
          </w:p>
        </w:tc>
        <w:tc>
          <w:tcPr>
            <w:tcW w:w="548" w:type="pct"/>
            <w:tcMar>
              <w:left w:w="72" w:type="dxa"/>
              <w:right w:w="72" w:type="dxa"/>
            </w:tcMar>
          </w:tcPr>
          <w:p w14:paraId="0057DD92" w14:textId="77777777" w:rsidR="00842103" w:rsidRPr="00F2475C" w:rsidRDefault="00842103" w:rsidP="00C754EB">
            <w:pPr>
              <w:tabs>
                <w:tab w:val="left" w:pos="8280"/>
              </w:tabs>
              <w:spacing w:after="60"/>
              <w:jc w:val="right"/>
              <w:rPr>
                <w:sz w:val="20"/>
                <w:szCs w:val="20"/>
                <w:lang w:val="en-CA"/>
              </w:rPr>
            </w:pPr>
            <w:r w:rsidRPr="00F2475C">
              <w:rPr>
                <w:color w:val="000000"/>
                <w:sz w:val="20"/>
                <w:szCs w:val="20"/>
              </w:rPr>
              <w:t>308,500</w:t>
            </w:r>
          </w:p>
        </w:tc>
      </w:tr>
      <w:tr w:rsidR="0026618D" w:rsidRPr="00F2475C" w14:paraId="616F8A9D" w14:textId="77777777" w:rsidTr="006B3B64">
        <w:trPr>
          <w:trHeight w:val="370"/>
        </w:trPr>
        <w:tc>
          <w:tcPr>
            <w:tcW w:w="734" w:type="pct"/>
            <w:vMerge/>
            <w:shd w:val="clear" w:color="auto" w:fill="auto"/>
            <w:tcMar>
              <w:left w:w="72" w:type="dxa"/>
              <w:right w:w="72" w:type="dxa"/>
            </w:tcMar>
          </w:tcPr>
          <w:p w14:paraId="1C471FBA" w14:textId="77777777" w:rsidR="00842103" w:rsidRPr="00F2475C" w:rsidRDefault="00842103" w:rsidP="00C754EB">
            <w:pPr>
              <w:tabs>
                <w:tab w:val="left" w:pos="8280"/>
              </w:tabs>
              <w:spacing w:after="60"/>
              <w:jc w:val="center"/>
              <w:rPr>
                <w:sz w:val="20"/>
                <w:szCs w:val="20"/>
                <w:lang w:val="en-CA"/>
              </w:rPr>
            </w:pPr>
          </w:p>
        </w:tc>
        <w:tc>
          <w:tcPr>
            <w:tcW w:w="420" w:type="pct"/>
            <w:vMerge/>
            <w:shd w:val="clear" w:color="auto" w:fill="auto"/>
            <w:tcMar>
              <w:left w:w="72" w:type="dxa"/>
              <w:right w:w="72" w:type="dxa"/>
            </w:tcMar>
          </w:tcPr>
          <w:p w14:paraId="6F98EA80" w14:textId="77777777" w:rsidR="00842103" w:rsidRPr="00F2475C" w:rsidRDefault="00842103" w:rsidP="00C754EB">
            <w:pPr>
              <w:tabs>
                <w:tab w:val="left" w:pos="8280"/>
              </w:tabs>
              <w:spacing w:after="60"/>
              <w:jc w:val="center"/>
              <w:rPr>
                <w:sz w:val="20"/>
                <w:szCs w:val="20"/>
                <w:lang w:val="en-CA"/>
              </w:rPr>
            </w:pPr>
          </w:p>
        </w:tc>
        <w:tc>
          <w:tcPr>
            <w:tcW w:w="713" w:type="pct"/>
            <w:shd w:val="clear" w:color="auto" w:fill="auto"/>
            <w:tcMar>
              <w:left w:w="72" w:type="dxa"/>
              <w:right w:w="72" w:type="dxa"/>
            </w:tcMar>
          </w:tcPr>
          <w:p w14:paraId="586918B9" w14:textId="77777777" w:rsidR="00842103" w:rsidRPr="00F2475C" w:rsidRDefault="00842103" w:rsidP="00C754EB">
            <w:pPr>
              <w:tabs>
                <w:tab w:val="left" w:pos="8280"/>
              </w:tabs>
              <w:jc w:val="left"/>
              <w:rPr>
                <w:sz w:val="20"/>
                <w:szCs w:val="20"/>
                <w:lang w:val="en-CA"/>
              </w:rPr>
            </w:pPr>
            <w:r w:rsidRPr="00F2475C">
              <w:rPr>
                <w:sz w:val="20"/>
                <w:szCs w:val="20"/>
                <w:lang w:val="en-CA"/>
              </w:rPr>
              <w:t>Support costs</w:t>
            </w:r>
          </w:p>
        </w:tc>
        <w:tc>
          <w:tcPr>
            <w:tcW w:w="458" w:type="pct"/>
            <w:shd w:val="clear" w:color="auto" w:fill="auto"/>
            <w:tcMar>
              <w:left w:w="72" w:type="dxa"/>
              <w:right w:w="72" w:type="dxa"/>
            </w:tcMar>
          </w:tcPr>
          <w:p w14:paraId="52E66485" w14:textId="77777777" w:rsidR="00842103" w:rsidRPr="00F2475C" w:rsidRDefault="00842103" w:rsidP="00C754EB">
            <w:pPr>
              <w:tabs>
                <w:tab w:val="left" w:pos="8280"/>
              </w:tabs>
              <w:spacing w:after="60"/>
              <w:jc w:val="right"/>
              <w:rPr>
                <w:sz w:val="20"/>
                <w:szCs w:val="20"/>
                <w:lang w:val="en-CA"/>
              </w:rPr>
            </w:pPr>
            <w:r w:rsidRPr="00F2475C">
              <w:rPr>
                <w:color w:val="000000"/>
                <w:sz w:val="20"/>
                <w:szCs w:val="20"/>
                <w:lang w:val="en-US"/>
              </w:rPr>
              <w:t>11,550</w:t>
            </w:r>
          </w:p>
        </w:tc>
        <w:tc>
          <w:tcPr>
            <w:tcW w:w="404" w:type="pct"/>
            <w:shd w:val="clear" w:color="auto" w:fill="auto"/>
            <w:tcMar>
              <w:left w:w="72" w:type="dxa"/>
              <w:right w:w="72" w:type="dxa"/>
            </w:tcMar>
          </w:tcPr>
          <w:p w14:paraId="6BAB310F" w14:textId="31B46FA0" w:rsidR="00842103" w:rsidRPr="00F2475C" w:rsidRDefault="00C754EB" w:rsidP="00C754EB">
            <w:pPr>
              <w:tabs>
                <w:tab w:val="left" w:pos="8280"/>
              </w:tabs>
              <w:spacing w:after="60"/>
              <w:jc w:val="right"/>
              <w:rPr>
                <w:sz w:val="20"/>
                <w:szCs w:val="20"/>
                <w:lang w:val="en-CA"/>
              </w:rPr>
            </w:pPr>
            <w:r w:rsidRPr="00F2475C">
              <w:rPr>
                <w:sz w:val="20"/>
                <w:szCs w:val="20"/>
                <w:lang w:val="en-CA"/>
              </w:rPr>
              <w:t>0</w:t>
            </w:r>
          </w:p>
        </w:tc>
        <w:tc>
          <w:tcPr>
            <w:tcW w:w="488" w:type="pct"/>
            <w:shd w:val="clear" w:color="auto" w:fill="auto"/>
            <w:tcMar>
              <w:left w:w="72" w:type="dxa"/>
              <w:right w:w="72" w:type="dxa"/>
            </w:tcMar>
          </w:tcPr>
          <w:p w14:paraId="2185F820" w14:textId="77777777" w:rsidR="00842103" w:rsidRPr="00F2475C" w:rsidRDefault="00842103" w:rsidP="00C754EB">
            <w:pPr>
              <w:tabs>
                <w:tab w:val="left" w:pos="8280"/>
              </w:tabs>
              <w:spacing w:after="60"/>
              <w:jc w:val="right"/>
              <w:rPr>
                <w:sz w:val="20"/>
                <w:szCs w:val="20"/>
                <w:lang w:val="en-CA"/>
              </w:rPr>
            </w:pPr>
            <w:r w:rsidRPr="00F2475C">
              <w:rPr>
                <w:color w:val="000000"/>
                <w:sz w:val="20"/>
                <w:szCs w:val="20"/>
                <w:lang w:val="en-US"/>
              </w:rPr>
              <w:t>7,245</w:t>
            </w:r>
          </w:p>
        </w:tc>
        <w:tc>
          <w:tcPr>
            <w:tcW w:w="421" w:type="pct"/>
            <w:shd w:val="clear" w:color="auto" w:fill="auto"/>
            <w:tcMar>
              <w:left w:w="72" w:type="dxa"/>
              <w:right w:w="72" w:type="dxa"/>
            </w:tcMar>
          </w:tcPr>
          <w:p w14:paraId="2B8C97DA" w14:textId="20DC02F7" w:rsidR="00842103" w:rsidRPr="00F2475C" w:rsidRDefault="00C754EB" w:rsidP="00C754EB">
            <w:pPr>
              <w:tabs>
                <w:tab w:val="left" w:pos="8280"/>
              </w:tabs>
              <w:spacing w:after="60"/>
              <w:jc w:val="right"/>
              <w:rPr>
                <w:sz w:val="20"/>
                <w:szCs w:val="20"/>
                <w:lang w:val="en-CA"/>
              </w:rPr>
            </w:pPr>
            <w:r w:rsidRPr="00F2475C">
              <w:rPr>
                <w:sz w:val="20"/>
                <w:szCs w:val="20"/>
                <w:lang w:val="en-CA"/>
              </w:rPr>
              <w:t>0</w:t>
            </w:r>
          </w:p>
        </w:tc>
        <w:tc>
          <w:tcPr>
            <w:tcW w:w="383" w:type="pct"/>
            <w:shd w:val="clear" w:color="auto" w:fill="auto"/>
            <w:tcMar>
              <w:left w:w="72" w:type="dxa"/>
              <w:right w:w="72" w:type="dxa"/>
            </w:tcMar>
          </w:tcPr>
          <w:p w14:paraId="4BAA50D3" w14:textId="1584D214" w:rsidR="00842103" w:rsidRPr="00F2475C" w:rsidRDefault="00C754EB" w:rsidP="00C754EB">
            <w:pPr>
              <w:tabs>
                <w:tab w:val="left" w:pos="8280"/>
              </w:tabs>
              <w:spacing w:after="60"/>
              <w:jc w:val="right"/>
              <w:rPr>
                <w:sz w:val="20"/>
                <w:szCs w:val="20"/>
                <w:lang w:val="en-CA"/>
              </w:rPr>
            </w:pPr>
            <w:r w:rsidRPr="00F2475C">
              <w:rPr>
                <w:sz w:val="20"/>
                <w:szCs w:val="20"/>
                <w:lang w:val="en-CA"/>
              </w:rPr>
              <w:t>0</w:t>
            </w:r>
          </w:p>
        </w:tc>
        <w:tc>
          <w:tcPr>
            <w:tcW w:w="432" w:type="pct"/>
            <w:tcMar>
              <w:left w:w="72" w:type="dxa"/>
              <w:right w:w="72" w:type="dxa"/>
            </w:tcMar>
          </w:tcPr>
          <w:p w14:paraId="5FEB8531" w14:textId="77777777" w:rsidR="00842103" w:rsidRPr="00F2475C" w:rsidRDefault="00842103" w:rsidP="00C754EB">
            <w:pPr>
              <w:tabs>
                <w:tab w:val="left" w:pos="8280"/>
              </w:tabs>
              <w:spacing w:after="60"/>
              <w:jc w:val="right"/>
              <w:rPr>
                <w:sz w:val="20"/>
                <w:szCs w:val="20"/>
                <w:lang w:val="en-CA"/>
              </w:rPr>
            </w:pPr>
            <w:r w:rsidRPr="00F2475C">
              <w:rPr>
                <w:color w:val="000000"/>
                <w:sz w:val="20"/>
                <w:szCs w:val="20"/>
              </w:rPr>
              <w:t>2,800</w:t>
            </w:r>
          </w:p>
        </w:tc>
        <w:tc>
          <w:tcPr>
            <w:tcW w:w="548" w:type="pct"/>
            <w:tcMar>
              <w:left w:w="72" w:type="dxa"/>
              <w:right w:w="72" w:type="dxa"/>
            </w:tcMar>
          </w:tcPr>
          <w:p w14:paraId="6961A122" w14:textId="77777777" w:rsidR="00842103" w:rsidRPr="00F2475C" w:rsidRDefault="00842103" w:rsidP="00C754EB">
            <w:pPr>
              <w:tabs>
                <w:tab w:val="left" w:pos="8280"/>
              </w:tabs>
              <w:spacing w:after="60"/>
              <w:jc w:val="right"/>
              <w:rPr>
                <w:sz w:val="20"/>
                <w:szCs w:val="20"/>
                <w:lang w:val="en-CA"/>
              </w:rPr>
            </w:pPr>
            <w:r w:rsidRPr="00F2475C">
              <w:rPr>
                <w:color w:val="000000"/>
                <w:sz w:val="20"/>
                <w:szCs w:val="20"/>
              </w:rPr>
              <w:t>21,595</w:t>
            </w:r>
          </w:p>
        </w:tc>
      </w:tr>
      <w:tr w:rsidR="0026618D" w:rsidRPr="00F2475C" w14:paraId="4B46FC0C" w14:textId="77777777" w:rsidTr="006B3B64">
        <w:trPr>
          <w:trHeight w:val="160"/>
        </w:trPr>
        <w:tc>
          <w:tcPr>
            <w:tcW w:w="1867" w:type="pct"/>
            <w:gridSpan w:val="3"/>
            <w:shd w:val="clear" w:color="auto" w:fill="auto"/>
            <w:tcMar>
              <w:left w:w="72" w:type="dxa"/>
              <w:right w:w="72" w:type="dxa"/>
            </w:tcMar>
          </w:tcPr>
          <w:p w14:paraId="0F258D25" w14:textId="025B7F6C" w:rsidR="00817CD8" w:rsidRPr="00F2475C" w:rsidRDefault="00817CD8" w:rsidP="00817CD8">
            <w:pPr>
              <w:tabs>
                <w:tab w:val="left" w:pos="8280"/>
              </w:tabs>
              <w:spacing w:after="60"/>
              <w:jc w:val="left"/>
              <w:rPr>
                <w:sz w:val="20"/>
                <w:szCs w:val="20"/>
                <w:lang w:val="en-CA"/>
              </w:rPr>
            </w:pPr>
            <w:r w:rsidRPr="00F2475C">
              <w:rPr>
                <w:sz w:val="20"/>
                <w:szCs w:val="20"/>
                <w:lang w:val="en-CA"/>
              </w:rPr>
              <w:t>Total project costs requested in principle (</w:t>
            </w:r>
            <w:r w:rsidR="006B3B64" w:rsidRPr="00F2475C">
              <w:rPr>
                <w:sz w:val="20"/>
                <w:szCs w:val="20"/>
                <w:lang w:val="en-CA"/>
              </w:rPr>
              <w:t>US $</w:t>
            </w:r>
            <w:r w:rsidRPr="00F2475C">
              <w:rPr>
                <w:sz w:val="20"/>
                <w:szCs w:val="20"/>
                <w:lang w:val="en-CA"/>
              </w:rPr>
              <w:t>)</w:t>
            </w:r>
          </w:p>
        </w:tc>
        <w:tc>
          <w:tcPr>
            <w:tcW w:w="458" w:type="pct"/>
            <w:shd w:val="clear" w:color="auto" w:fill="auto"/>
            <w:tcMar>
              <w:left w:w="72" w:type="dxa"/>
              <w:right w:w="72" w:type="dxa"/>
            </w:tcMar>
          </w:tcPr>
          <w:p w14:paraId="2EA46B55" w14:textId="681A4B47" w:rsidR="00817CD8" w:rsidRPr="00F2475C" w:rsidRDefault="00817CD8" w:rsidP="00817CD8">
            <w:pPr>
              <w:tabs>
                <w:tab w:val="left" w:pos="8280"/>
              </w:tabs>
              <w:spacing w:after="60"/>
              <w:jc w:val="right"/>
              <w:rPr>
                <w:sz w:val="20"/>
                <w:szCs w:val="20"/>
                <w:lang w:val="en-CA"/>
              </w:rPr>
            </w:pPr>
            <w:r w:rsidRPr="00F2475C">
              <w:rPr>
                <w:sz w:val="20"/>
                <w:szCs w:val="20"/>
                <w:lang w:val="en-CA"/>
              </w:rPr>
              <w:t>165,000</w:t>
            </w:r>
          </w:p>
        </w:tc>
        <w:tc>
          <w:tcPr>
            <w:tcW w:w="404" w:type="pct"/>
            <w:shd w:val="clear" w:color="auto" w:fill="auto"/>
            <w:tcMar>
              <w:left w:w="72" w:type="dxa"/>
              <w:right w:w="72" w:type="dxa"/>
            </w:tcMar>
          </w:tcPr>
          <w:p w14:paraId="74B659C4" w14:textId="38F616BB" w:rsidR="00817CD8" w:rsidRPr="00F2475C" w:rsidRDefault="00817CD8" w:rsidP="00817CD8">
            <w:pPr>
              <w:tabs>
                <w:tab w:val="left" w:pos="8280"/>
              </w:tabs>
              <w:spacing w:after="60"/>
              <w:jc w:val="right"/>
              <w:rPr>
                <w:sz w:val="20"/>
                <w:szCs w:val="20"/>
                <w:lang w:val="en-CA"/>
              </w:rPr>
            </w:pPr>
            <w:r w:rsidRPr="00F2475C">
              <w:rPr>
                <w:sz w:val="20"/>
                <w:szCs w:val="20"/>
                <w:lang w:val="en-CA"/>
              </w:rPr>
              <w:t>0</w:t>
            </w:r>
          </w:p>
        </w:tc>
        <w:tc>
          <w:tcPr>
            <w:tcW w:w="488" w:type="pct"/>
            <w:shd w:val="clear" w:color="auto" w:fill="auto"/>
            <w:tcMar>
              <w:left w:w="72" w:type="dxa"/>
              <w:right w:w="72" w:type="dxa"/>
            </w:tcMar>
          </w:tcPr>
          <w:p w14:paraId="129EB5C2" w14:textId="537F3B0C" w:rsidR="00817CD8" w:rsidRPr="00F2475C" w:rsidRDefault="00817CD8" w:rsidP="00817CD8">
            <w:pPr>
              <w:tabs>
                <w:tab w:val="left" w:pos="8280"/>
              </w:tabs>
              <w:spacing w:after="60"/>
              <w:jc w:val="right"/>
              <w:rPr>
                <w:sz w:val="20"/>
                <w:szCs w:val="20"/>
                <w:lang w:val="en-CA"/>
              </w:rPr>
            </w:pPr>
            <w:r w:rsidRPr="00F2475C">
              <w:rPr>
                <w:sz w:val="20"/>
                <w:szCs w:val="20"/>
                <w:lang w:val="en-CA"/>
              </w:rPr>
              <w:t>103,500</w:t>
            </w:r>
          </w:p>
        </w:tc>
        <w:tc>
          <w:tcPr>
            <w:tcW w:w="421" w:type="pct"/>
            <w:shd w:val="clear" w:color="auto" w:fill="auto"/>
            <w:tcMar>
              <w:left w:w="72" w:type="dxa"/>
              <w:right w:w="72" w:type="dxa"/>
            </w:tcMar>
          </w:tcPr>
          <w:p w14:paraId="6DAF8933" w14:textId="0E05CD2B" w:rsidR="00817CD8" w:rsidRPr="00F2475C" w:rsidRDefault="00817CD8" w:rsidP="00817CD8">
            <w:pPr>
              <w:tabs>
                <w:tab w:val="left" w:pos="8280"/>
              </w:tabs>
              <w:spacing w:after="60"/>
              <w:jc w:val="right"/>
              <w:rPr>
                <w:sz w:val="20"/>
                <w:szCs w:val="20"/>
                <w:lang w:val="en-CA"/>
              </w:rPr>
            </w:pPr>
            <w:r w:rsidRPr="00F2475C">
              <w:rPr>
                <w:sz w:val="20"/>
                <w:szCs w:val="20"/>
                <w:lang w:val="en-CA"/>
              </w:rPr>
              <w:t>0</w:t>
            </w:r>
          </w:p>
        </w:tc>
        <w:tc>
          <w:tcPr>
            <w:tcW w:w="383" w:type="pct"/>
            <w:shd w:val="clear" w:color="auto" w:fill="auto"/>
            <w:tcMar>
              <w:left w:w="72" w:type="dxa"/>
              <w:right w:w="72" w:type="dxa"/>
            </w:tcMar>
          </w:tcPr>
          <w:p w14:paraId="022F4C70" w14:textId="63D3E883" w:rsidR="00817CD8" w:rsidRPr="00F2475C" w:rsidRDefault="00817CD8" w:rsidP="00817CD8">
            <w:pPr>
              <w:tabs>
                <w:tab w:val="left" w:pos="8280"/>
              </w:tabs>
              <w:spacing w:after="60"/>
              <w:jc w:val="right"/>
              <w:rPr>
                <w:sz w:val="20"/>
                <w:szCs w:val="20"/>
                <w:lang w:val="en-CA"/>
              </w:rPr>
            </w:pPr>
            <w:r w:rsidRPr="00F2475C">
              <w:rPr>
                <w:sz w:val="20"/>
                <w:szCs w:val="20"/>
                <w:lang w:val="en-CA"/>
              </w:rPr>
              <w:t>0</w:t>
            </w:r>
          </w:p>
        </w:tc>
        <w:tc>
          <w:tcPr>
            <w:tcW w:w="432" w:type="pct"/>
            <w:tcMar>
              <w:left w:w="72" w:type="dxa"/>
              <w:right w:w="72" w:type="dxa"/>
            </w:tcMar>
          </w:tcPr>
          <w:p w14:paraId="6B940F2B" w14:textId="065DB675" w:rsidR="00817CD8" w:rsidRPr="00F2475C" w:rsidRDefault="00817CD8" w:rsidP="00817CD8">
            <w:pPr>
              <w:tabs>
                <w:tab w:val="left" w:pos="8280"/>
              </w:tabs>
              <w:spacing w:after="60"/>
              <w:jc w:val="right"/>
              <w:rPr>
                <w:sz w:val="20"/>
                <w:szCs w:val="20"/>
                <w:lang w:val="en-CA"/>
              </w:rPr>
            </w:pPr>
            <w:r w:rsidRPr="00F2475C">
              <w:rPr>
                <w:color w:val="000000"/>
                <w:sz w:val="20"/>
                <w:szCs w:val="20"/>
              </w:rPr>
              <w:t>40,000</w:t>
            </w:r>
          </w:p>
        </w:tc>
        <w:tc>
          <w:tcPr>
            <w:tcW w:w="548" w:type="pct"/>
            <w:tcMar>
              <w:left w:w="72" w:type="dxa"/>
              <w:right w:w="72" w:type="dxa"/>
            </w:tcMar>
          </w:tcPr>
          <w:p w14:paraId="2A16E474" w14:textId="1446E8F1" w:rsidR="00817CD8" w:rsidRPr="00F2475C" w:rsidRDefault="00817CD8" w:rsidP="00817CD8">
            <w:pPr>
              <w:tabs>
                <w:tab w:val="left" w:pos="8280"/>
              </w:tabs>
              <w:spacing w:after="60"/>
              <w:jc w:val="right"/>
              <w:rPr>
                <w:sz w:val="20"/>
                <w:szCs w:val="20"/>
                <w:lang w:val="en-CA"/>
              </w:rPr>
            </w:pPr>
            <w:r w:rsidRPr="00F2475C">
              <w:rPr>
                <w:color w:val="000000"/>
                <w:sz w:val="20"/>
                <w:szCs w:val="20"/>
              </w:rPr>
              <w:t>308,500</w:t>
            </w:r>
          </w:p>
        </w:tc>
      </w:tr>
      <w:tr w:rsidR="0026618D" w:rsidRPr="00F2475C" w14:paraId="690973ED" w14:textId="77777777" w:rsidTr="006B3B64">
        <w:trPr>
          <w:trHeight w:val="203"/>
        </w:trPr>
        <w:tc>
          <w:tcPr>
            <w:tcW w:w="1867" w:type="pct"/>
            <w:gridSpan w:val="3"/>
            <w:shd w:val="clear" w:color="auto" w:fill="auto"/>
            <w:tcMar>
              <w:left w:w="72" w:type="dxa"/>
              <w:right w:w="72" w:type="dxa"/>
            </w:tcMar>
          </w:tcPr>
          <w:p w14:paraId="7D404441" w14:textId="665BA253" w:rsidR="00817CD8" w:rsidRPr="00F2475C" w:rsidRDefault="00817CD8" w:rsidP="00817CD8">
            <w:pPr>
              <w:tabs>
                <w:tab w:val="left" w:pos="8280"/>
              </w:tabs>
              <w:spacing w:after="60"/>
              <w:jc w:val="left"/>
              <w:rPr>
                <w:sz w:val="20"/>
                <w:szCs w:val="20"/>
                <w:lang w:val="en-CA"/>
              </w:rPr>
            </w:pPr>
            <w:r w:rsidRPr="00F2475C">
              <w:rPr>
                <w:sz w:val="20"/>
                <w:szCs w:val="20"/>
                <w:lang w:val="en-CA"/>
              </w:rPr>
              <w:t>Total support costs requested in principle (</w:t>
            </w:r>
            <w:r w:rsidR="006B3B64" w:rsidRPr="00F2475C">
              <w:rPr>
                <w:sz w:val="20"/>
                <w:szCs w:val="20"/>
                <w:lang w:val="en-CA"/>
              </w:rPr>
              <w:t>US $</w:t>
            </w:r>
            <w:r w:rsidRPr="00F2475C">
              <w:rPr>
                <w:sz w:val="20"/>
                <w:szCs w:val="20"/>
                <w:lang w:val="en-CA"/>
              </w:rPr>
              <w:t>)</w:t>
            </w:r>
          </w:p>
        </w:tc>
        <w:tc>
          <w:tcPr>
            <w:tcW w:w="458" w:type="pct"/>
            <w:shd w:val="clear" w:color="auto" w:fill="auto"/>
            <w:tcMar>
              <w:left w:w="72" w:type="dxa"/>
              <w:right w:w="72" w:type="dxa"/>
            </w:tcMar>
          </w:tcPr>
          <w:p w14:paraId="25876109" w14:textId="1EB69C0B" w:rsidR="00817CD8" w:rsidRPr="00F2475C" w:rsidRDefault="00817CD8" w:rsidP="00817CD8">
            <w:pPr>
              <w:tabs>
                <w:tab w:val="left" w:pos="8280"/>
              </w:tabs>
              <w:spacing w:after="60"/>
              <w:jc w:val="right"/>
              <w:rPr>
                <w:sz w:val="20"/>
                <w:szCs w:val="20"/>
                <w:lang w:val="en-CA"/>
              </w:rPr>
            </w:pPr>
            <w:r w:rsidRPr="00F2475C">
              <w:rPr>
                <w:color w:val="000000"/>
                <w:sz w:val="20"/>
                <w:szCs w:val="20"/>
                <w:lang w:val="en-US"/>
              </w:rPr>
              <w:t>11,550</w:t>
            </w:r>
          </w:p>
        </w:tc>
        <w:tc>
          <w:tcPr>
            <w:tcW w:w="404" w:type="pct"/>
            <w:shd w:val="clear" w:color="auto" w:fill="auto"/>
            <w:tcMar>
              <w:left w:w="72" w:type="dxa"/>
              <w:right w:w="72" w:type="dxa"/>
            </w:tcMar>
          </w:tcPr>
          <w:p w14:paraId="55A24DA4" w14:textId="64875644" w:rsidR="00817CD8" w:rsidRPr="00F2475C" w:rsidRDefault="00817CD8" w:rsidP="00817CD8">
            <w:pPr>
              <w:tabs>
                <w:tab w:val="left" w:pos="8280"/>
              </w:tabs>
              <w:spacing w:after="60"/>
              <w:jc w:val="right"/>
              <w:rPr>
                <w:sz w:val="20"/>
                <w:szCs w:val="20"/>
                <w:lang w:val="en-CA"/>
              </w:rPr>
            </w:pPr>
            <w:r w:rsidRPr="00F2475C">
              <w:rPr>
                <w:sz w:val="20"/>
                <w:szCs w:val="20"/>
                <w:lang w:val="en-CA"/>
              </w:rPr>
              <w:t>0</w:t>
            </w:r>
          </w:p>
        </w:tc>
        <w:tc>
          <w:tcPr>
            <w:tcW w:w="488" w:type="pct"/>
            <w:shd w:val="clear" w:color="auto" w:fill="auto"/>
            <w:tcMar>
              <w:left w:w="72" w:type="dxa"/>
              <w:right w:w="72" w:type="dxa"/>
            </w:tcMar>
          </w:tcPr>
          <w:p w14:paraId="4E896F55" w14:textId="2E832B0A" w:rsidR="00817CD8" w:rsidRPr="00F2475C" w:rsidRDefault="00817CD8" w:rsidP="00817CD8">
            <w:pPr>
              <w:tabs>
                <w:tab w:val="left" w:pos="8280"/>
              </w:tabs>
              <w:spacing w:after="60"/>
              <w:jc w:val="right"/>
              <w:rPr>
                <w:sz w:val="20"/>
                <w:szCs w:val="20"/>
                <w:lang w:val="en-CA"/>
              </w:rPr>
            </w:pPr>
            <w:r w:rsidRPr="00F2475C">
              <w:rPr>
                <w:color w:val="000000"/>
                <w:sz w:val="20"/>
                <w:szCs w:val="20"/>
                <w:lang w:val="en-US"/>
              </w:rPr>
              <w:t>7,245</w:t>
            </w:r>
          </w:p>
        </w:tc>
        <w:tc>
          <w:tcPr>
            <w:tcW w:w="421" w:type="pct"/>
            <w:shd w:val="clear" w:color="auto" w:fill="auto"/>
            <w:tcMar>
              <w:left w:w="72" w:type="dxa"/>
              <w:right w:w="72" w:type="dxa"/>
            </w:tcMar>
          </w:tcPr>
          <w:p w14:paraId="0980F928" w14:textId="1D461AF2" w:rsidR="00817CD8" w:rsidRPr="00F2475C" w:rsidRDefault="00817CD8" w:rsidP="00817CD8">
            <w:pPr>
              <w:tabs>
                <w:tab w:val="left" w:pos="8280"/>
              </w:tabs>
              <w:spacing w:after="60"/>
              <w:jc w:val="right"/>
              <w:rPr>
                <w:sz w:val="20"/>
                <w:szCs w:val="20"/>
                <w:lang w:val="en-CA"/>
              </w:rPr>
            </w:pPr>
            <w:r w:rsidRPr="00F2475C">
              <w:rPr>
                <w:sz w:val="20"/>
                <w:szCs w:val="20"/>
                <w:lang w:val="en-CA"/>
              </w:rPr>
              <w:t>0</w:t>
            </w:r>
          </w:p>
        </w:tc>
        <w:tc>
          <w:tcPr>
            <w:tcW w:w="383" w:type="pct"/>
            <w:shd w:val="clear" w:color="auto" w:fill="auto"/>
            <w:tcMar>
              <w:left w:w="72" w:type="dxa"/>
              <w:right w:w="72" w:type="dxa"/>
            </w:tcMar>
          </w:tcPr>
          <w:p w14:paraId="33E32EE0" w14:textId="36863B48" w:rsidR="00817CD8" w:rsidRPr="00F2475C" w:rsidRDefault="00817CD8" w:rsidP="00817CD8">
            <w:pPr>
              <w:tabs>
                <w:tab w:val="left" w:pos="8280"/>
              </w:tabs>
              <w:spacing w:after="60"/>
              <w:jc w:val="right"/>
              <w:rPr>
                <w:sz w:val="20"/>
                <w:szCs w:val="20"/>
                <w:lang w:val="en-CA"/>
              </w:rPr>
            </w:pPr>
            <w:r w:rsidRPr="00F2475C">
              <w:rPr>
                <w:sz w:val="20"/>
                <w:szCs w:val="20"/>
                <w:lang w:val="en-CA"/>
              </w:rPr>
              <w:t>0</w:t>
            </w:r>
          </w:p>
        </w:tc>
        <w:tc>
          <w:tcPr>
            <w:tcW w:w="432" w:type="pct"/>
            <w:tcMar>
              <w:left w:w="72" w:type="dxa"/>
              <w:right w:w="72" w:type="dxa"/>
            </w:tcMar>
          </w:tcPr>
          <w:p w14:paraId="2D8A1BD2" w14:textId="70EF0C3F" w:rsidR="00817CD8" w:rsidRPr="00F2475C" w:rsidRDefault="00817CD8" w:rsidP="00817CD8">
            <w:pPr>
              <w:tabs>
                <w:tab w:val="left" w:pos="8280"/>
              </w:tabs>
              <w:spacing w:after="60"/>
              <w:jc w:val="right"/>
              <w:rPr>
                <w:sz w:val="20"/>
                <w:szCs w:val="20"/>
                <w:lang w:val="en-CA"/>
              </w:rPr>
            </w:pPr>
            <w:r w:rsidRPr="00F2475C">
              <w:rPr>
                <w:color w:val="000000"/>
                <w:sz w:val="20"/>
                <w:szCs w:val="20"/>
              </w:rPr>
              <w:t>2,800</w:t>
            </w:r>
          </w:p>
        </w:tc>
        <w:tc>
          <w:tcPr>
            <w:tcW w:w="548" w:type="pct"/>
            <w:tcMar>
              <w:left w:w="72" w:type="dxa"/>
              <w:right w:w="72" w:type="dxa"/>
            </w:tcMar>
          </w:tcPr>
          <w:p w14:paraId="265A15F7" w14:textId="20AC5C4D" w:rsidR="00817CD8" w:rsidRPr="00F2475C" w:rsidRDefault="00817CD8" w:rsidP="00817CD8">
            <w:pPr>
              <w:tabs>
                <w:tab w:val="left" w:pos="8280"/>
              </w:tabs>
              <w:spacing w:after="60"/>
              <w:jc w:val="right"/>
              <w:rPr>
                <w:sz w:val="20"/>
                <w:szCs w:val="20"/>
                <w:lang w:val="en-CA"/>
              </w:rPr>
            </w:pPr>
            <w:r w:rsidRPr="00F2475C">
              <w:rPr>
                <w:color w:val="000000"/>
                <w:sz w:val="20"/>
                <w:szCs w:val="20"/>
              </w:rPr>
              <w:t>21,595</w:t>
            </w:r>
          </w:p>
        </w:tc>
      </w:tr>
      <w:tr w:rsidR="0026618D" w:rsidRPr="00F2475C" w14:paraId="278EEC59" w14:textId="77777777" w:rsidTr="006B3B64">
        <w:trPr>
          <w:trHeight w:val="96"/>
        </w:trPr>
        <w:tc>
          <w:tcPr>
            <w:tcW w:w="1867" w:type="pct"/>
            <w:gridSpan w:val="3"/>
            <w:shd w:val="clear" w:color="auto" w:fill="auto"/>
            <w:tcMar>
              <w:left w:w="72" w:type="dxa"/>
              <w:right w:w="72" w:type="dxa"/>
            </w:tcMar>
          </w:tcPr>
          <w:p w14:paraId="2AB14B14" w14:textId="18034E95" w:rsidR="0016670E" w:rsidRPr="00F2475C" w:rsidRDefault="0016670E" w:rsidP="0016670E">
            <w:pPr>
              <w:tabs>
                <w:tab w:val="left" w:pos="8280"/>
              </w:tabs>
              <w:spacing w:after="60"/>
              <w:jc w:val="left"/>
              <w:rPr>
                <w:sz w:val="20"/>
                <w:szCs w:val="20"/>
                <w:lang w:val="en-CA"/>
              </w:rPr>
            </w:pPr>
            <w:r w:rsidRPr="00F2475C">
              <w:rPr>
                <w:sz w:val="20"/>
                <w:szCs w:val="20"/>
                <w:lang w:val="en-CA"/>
              </w:rPr>
              <w:t>Total funds requested in principle (</w:t>
            </w:r>
            <w:r w:rsidR="006B3B64" w:rsidRPr="00F2475C">
              <w:rPr>
                <w:sz w:val="20"/>
                <w:szCs w:val="20"/>
                <w:lang w:val="en-CA"/>
              </w:rPr>
              <w:t>US $</w:t>
            </w:r>
            <w:r w:rsidRPr="00F2475C">
              <w:rPr>
                <w:sz w:val="20"/>
                <w:szCs w:val="20"/>
                <w:lang w:val="en-CA"/>
              </w:rPr>
              <w:t>)</w:t>
            </w:r>
          </w:p>
        </w:tc>
        <w:tc>
          <w:tcPr>
            <w:tcW w:w="458" w:type="pct"/>
            <w:shd w:val="clear" w:color="auto" w:fill="auto"/>
            <w:tcMar>
              <w:left w:w="72" w:type="dxa"/>
              <w:right w:w="72" w:type="dxa"/>
            </w:tcMar>
          </w:tcPr>
          <w:p w14:paraId="6E99FB08" w14:textId="5654896C" w:rsidR="0016670E" w:rsidRPr="00F2475C" w:rsidRDefault="0016670E" w:rsidP="0016670E">
            <w:pPr>
              <w:tabs>
                <w:tab w:val="left" w:pos="8280"/>
              </w:tabs>
              <w:spacing w:after="60"/>
              <w:jc w:val="right"/>
              <w:rPr>
                <w:sz w:val="20"/>
                <w:szCs w:val="20"/>
                <w:lang w:val="en-CA"/>
              </w:rPr>
            </w:pPr>
            <w:r w:rsidRPr="00F2475C">
              <w:rPr>
                <w:color w:val="000000"/>
                <w:sz w:val="20"/>
                <w:szCs w:val="20"/>
                <w:lang w:val="en-US"/>
              </w:rPr>
              <w:t>176,550</w:t>
            </w:r>
          </w:p>
        </w:tc>
        <w:tc>
          <w:tcPr>
            <w:tcW w:w="404" w:type="pct"/>
            <w:shd w:val="clear" w:color="auto" w:fill="auto"/>
            <w:tcMar>
              <w:left w:w="72" w:type="dxa"/>
              <w:right w:w="72" w:type="dxa"/>
            </w:tcMar>
          </w:tcPr>
          <w:p w14:paraId="244047A9" w14:textId="2BE06923" w:rsidR="0016670E" w:rsidRPr="00F2475C" w:rsidRDefault="0016670E" w:rsidP="0016670E">
            <w:pPr>
              <w:tabs>
                <w:tab w:val="left" w:pos="8280"/>
              </w:tabs>
              <w:spacing w:after="60"/>
              <w:jc w:val="right"/>
              <w:rPr>
                <w:sz w:val="20"/>
                <w:szCs w:val="20"/>
                <w:lang w:val="en-CA"/>
              </w:rPr>
            </w:pPr>
            <w:r w:rsidRPr="00F2475C">
              <w:rPr>
                <w:sz w:val="20"/>
                <w:szCs w:val="20"/>
                <w:lang w:val="en-CA"/>
              </w:rPr>
              <w:t>0</w:t>
            </w:r>
          </w:p>
        </w:tc>
        <w:tc>
          <w:tcPr>
            <w:tcW w:w="488" w:type="pct"/>
            <w:shd w:val="clear" w:color="auto" w:fill="auto"/>
            <w:tcMar>
              <w:left w:w="72" w:type="dxa"/>
              <w:right w:w="72" w:type="dxa"/>
            </w:tcMar>
          </w:tcPr>
          <w:p w14:paraId="5109EBA5" w14:textId="16158F89" w:rsidR="0016670E" w:rsidRPr="00F2475C" w:rsidRDefault="0016670E" w:rsidP="0016670E">
            <w:pPr>
              <w:tabs>
                <w:tab w:val="left" w:pos="8280"/>
              </w:tabs>
              <w:spacing w:after="60"/>
              <w:jc w:val="right"/>
              <w:rPr>
                <w:sz w:val="20"/>
                <w:szCs w:val="20"/>
                <w:lang w:val="en-CA"/>
              </w:rPr>
            </w:pPr>
            <w:r w:rsidRPr="00F2475C">
              <w:rPr>
                <w:sz w:val="20"/>
                <w:szCs w:val="20"/>
                <w:lang w:val="en-CA"/>
              </w:rPr>
              <w:t>110,745</w:t>
            </w:r>
          </w:p>
        </w:tc>
        <w:tc>
          <w:tcPr>
            <w:tcW w:w="421" w:type="pct"/>
            <w:shd w:val="clear" w:color="auto" w:fill="auto"/>
            <w:tcMar>
              <w:left w:w="72" w:type="dxa"/>
              <w:right w:w="72" w:type="dxa"/>
            </w:tcMar>
          </w:tcPr>
          <w:p w14:paraId="04A1FD33" w14:textId="0988FA02" w:rsidR="0016670E" w:rsidRPr="00F2475C" w:rsidRDefault="0016670E" w:rsidP="0016670E">
            <w:pPr>
              <w:tabs>
                <w:tab w:val="left" w:pos="8280"/>
              </w:tabs>
              <w:spacing w:after="60"/>
              <w:jc w:val="right"/>
              <w:rPr>
                <w:sz w:val="20"/>
                <w:szCs w:val="20"/>
                <w:lang w:val="en-CA"/>
              </w:rPr>
            </w:pPr>
            <w:r w:rsidRPr="00F2475C">
              <w:rPr>
                <w:sz w:val="20"/>
                <w:szCs w:val="20"/>
                <w:lang w:val="en-CA"/>
              </w:rPr>
              <w:t>0</w:t>
            </w:r>
          </w:p>
        </w:tc>
        <w:tc>
          <w:tcPr>
            <w:tcW w:w="383" w:type="pct"/>
            <w:shd w:val="clear" w:color="auto" w:fill="auto"/>
            <w:tcMar>
              <w:left w:w="72" w:type="dxa"/>
              <w:right w:w="72" w:type="dxa"/>
            </w:tcMar>
          </w:tcPr>
          <w:p w14:paraId="557B425A" w14:textId="29BC24F3" w:rsidR="0016670E" w:rsidRPr="00F2475C" w:rsidRDefault="0016670E" w:rsidP="0016670E">
            <w:pPr>
              <w:tabs>
                <w:tab w:val="left" w:pos="8280"/>
              </w:tabs>
              <w:spacing w:after="60"/>
              <w:jc w:val="right"/>
              <w:rPr>
                <w:sz w:val="20"/>
                <w:szCs w:val="20"/>
                <w:lang w:val="en-CA"/>
              </w:rPr>
            </w:pPr>
            <w:r w:rsidRPr="00F2475C">
              <w:rPr>
                <w:sz w:val="20"/>
                <w:szCs w:val="20"/>
                <w:lang w:val="en-CA"/>
              </w:rPr>
              <w:t>0</w:t>
            </w:r>
          </w:p>
        </w:tc>
        <w:tc>
          <w:tcPr>
            <w:tcW w:w="432" w:type="pct"/>
            <w:tcMar>
              <w:left w:w="72" w:type="dxa"/>
              <w:right w:w="72" w:type="dxa"/>
            </w:tcMar>
          </w:tcPr>
          <w:p w14:paraId="74AD52B4" w14:textId="48BC4A83" w:rsidR="0016670E" w:rsidRPr="00F2475C" w:rsidRDefault="0016670E" w:rsidP="0016670E">
            <w:pPr>
              <w:tabs>
                <w:tab w:val="left" w:pos="8280"/>
              </w:tabs>
              <w:spacing w:after="60"/>
              <w:jc w:val="right"/>
              <w:rPr>
                <w:sz w:val="20"/>
                <w:szCs w:val="20"/>
                <w:lang w:val="en-CA"/>
              </w:rPr>
            </w:pPr>
            <w:r w:rsidRPr="00F2475C">
              <w:rPr>
                <w:sz w:val="20"/>
                <w:szCs w:val="20"/>
                <w:lang w:val="en-CA"/>
              </w:rPr>
              <w:t>42,800</w:t>
            </w:r>
          </w:p>
        </w:tc>
        <w:tc>
          <w:tcPr>
            <w:tcW w:w="548" w:type="pct"/>
            <w:tcMar>
              <w:left w:w="72" w:type="dxa"/>
              <w:right w:w="72" w:type="dxa"/>
            </w:tcMar>
          </w:tcPr>
          <w:p w14:paraId="384AC5B1" w14:textId="59ED4A42" w:rsidR="0016670E" w:rsidRPr="00F2475C" w:rsidRDefault="0016670E" w:rsidP="0016670E">
            <w:pPr>
              <w:jc w:val="right"/>
              <w:rPr>
                <w:color w:val="000000"/>
                <w:sz w:val="20"/>
                <w:szCs w:val="20"/>
                <w:lang w:val="en-CA"/>
              </w:rPr>
            </w:pPr>
            <w:r w:rsidRPr="00F2475C">
              <w:rPr>
                <w:sz w:val="20"/>
                <w:szCs w:val="20"/>
                <w:lang w:val="en-CA"/>
              </w:rPr>
              <w:t>330,095</w:t>
            </w:r>
          </w:p>
        </w:tc>
      </w:tr>
    </w:tbl>
    <w:p w14:paraId="310DCC07" w14:textId="77777777" w:rsidR="00842103" w:rsidRPr="00F2475C" w:rsidRDefault="00842103" w:rsidP="00842103">
      <w:pPr>
        <w:rPr>
          <w:sz w:val="20"/>
          <w:szCs w:val="20"/>
          <w:lang w:val="en-CA"/>
        </w:rPr>
      </w:pPr>
    </w:p>
    <w:tbl>
      <w:tblPr>
        <w:tblStyle w:val="TableGrid10"/>
        <w:tblW w:w="5045" w:type="pct"/>
        <w:jc w:val="center"/>
        <w:tblLook w:val="04A0" w:firstRow="1" w:lastRow="0" w:firstColumn="1" w:lastColumn="0" w:noHBand="0" w:noVBand="1"/>
      </w:tblPr>
      <w:tblGrid>
        <w:gridCol w:w="2957"/>
        <w:gridCol w:w="3166"/>
        <w:gridCol w:w="3311"/>
      </w:tblGrid>
      <w:tr w:rsidR="00842103" w:rsidRPr="00F2475C" w14:paraId="65F40453" w14:textId="77777777" w:rsidTr="00C754EB">
        <w:trPr>
          <w:trHeight w:hRule="exact" w:val="252"/>
          <w:jc w:val="center"/>
        </w:trPr>
        <w:tc>
          <w:tcPr>
            <w:tcW w:w="5000" w:type="pct"/>
            <w:gridSpan w:val="3"/>
            <w:shd w:val="clear" w:color="auto" w:fill="auto"/>
          </w:tcPr>
          <w:p w14:paraId="7958FD22" w14:textId="77777777" w:rsidR="00842103" w:rsidRPr="00F2475C" w:rsidRDefault="00842103" w:rsidP="00EA602E">
            <w:pPr>
              <w:rPr>
                <w:b/>
                <w:color w:val="000000" w:themeColor="text1"/>
                <w:sz w:val="20"/>
                <w:szCs w:val="20"/>
                <w:lang w:val="en-CA"/>
              </w:rPr>
            </w:pPr>
            <w:r w:rsidRPr="00F2475C">
              <w:rPr>
                <w:b/>
                <w:color w:val="000000" w:themeColor="text1"/>
                <w:sz w:val="20"/>
                <w:szCs w:val="20"/>
                <w:lang w:val="en-CA"/>
              </w:rPr>
              <w:t>(VII) Request for approval of funding for the first tranche (2020)</w:t>
            </w:r>
          </w:p>
        </w:tc>
      </w:tr>
      <w:tr w:rsidR="00842103" w:rsidRPr="00F2475C" w14:paraId="4728D648" w14:textId="77777777" w:rsidTr="00C754EB">
        <w:trPr>
          <w:trHeight w:hRule="exact" w:val="252"/>
          <w:jc w:val="center"/>
        </w:trPr>
        <w:tc>
          <w:tcPr>
            <w:tcW w:w="1567" w:type="pct"/>
            <w:shd w:val="clear" w:color="auto" w:fill="auto"/>
          </w:tcPr>
          <w:p w14:paraId="5D56D179" w14:textId="77777777" w:rsidR="00842103" w:rsidRPr="00F2475C" w:rsidRDefault="00842103" w:rsidP="00EA602E">
            <w:pPr>
              <w:jc w:val="center"/>
              <w:rPr>
                <w:b/>
                <w:color w:val="000000" w:themeColor="text1"/>
                <w:sz w:val="20"/>
                <w:szCs w:val="20"/>
                <w:lang w:val="en-CA"/>
              </w:rPr>
            </w:pPr>
            <w:r w:rsidRPr="00F2475C">
              <w:rPr>
                <w:b/>
                <w:color w:val="000000" w:themeColor="text1"/>
                <w:sz w:val="20"/>
                <w:szCs w:val="20"/>
                <w:lang w:val="en-CA"/>
              </w:rPr>
              <w:t>Agency</w:t>
            </w:r>
          </w:p>
        </w:tc>
        <w:tc>
          <w:tcPr>
            <w:tcW w:w="1678" w:type="pct"/>
            <w:shd w:val="clear" w:color="auto" w:fill="auto"/>
          </w:tcPr>
          <w:p w14:paraId="66AEE952" w14:textId="27243456" w:rsidR="00842103" w:rsidRPr="00F2475C" w:rsidRDefault="00842103" w:rsidP="00EA602E">
            <w:pPr>
              <w:jc w:val="center"/>
              <w:rPr>
                <w:b/>
                <w:color w:val="000000" w:themeColor="text1"/>
                <w:sz w:val="20"/>
                <w:szCs w:val="20"/>
                <w:lang w:val="en-CA"/>
              </w:rPr>
            </w:pPr>
            <w:r w:rsidRPr="00F2475C">
              <w:rPr>
                <w:b/>
                <w:color w:val="000000" w:themeColor="text1"/>
                <w:sz w:val="20"/>
                <w:szCs w:val="20"/>
                <w:lang w:val="en-CA"/>
              </w:rPr>
              <w:t>Funds requested (</w:t>
            </w:r>
            <w:r w:rsidR="006B3B64" w:rsidRPr="00F2475C">
              <w:rPr>
                <w:b/>
                <w:color w:val="000000" w:themeColor="text1"/>
                <w:sz w:val="20"/>
                <w:szCs w:val="20"/>
                <w:lang w:val="en-CA"/>
              </w:rPr>
              <w:t>US $</w:t>
            </w:r>
            <w:r w:rsidRPr="00F2475C">
              <w:rPr>
                <w:b/>
                <w:color w:val="000000" w:themeColor="text1"/>
                <w:sz w:val="20"/>
                <w:szCs w:val="20"/>
                <w:lang w:val="en-CA"/>
              </w:rPr>
              <w:t>)</w:t>
            </w:r>
          </w:p>
        </w:tc>
        <w:tc>
          <w:tcPr>
            <w:tcW w:w="1755" w:type="pct"/>
            <w:shd w:val="clear" w:color="auto" w:fill="auto"/>
          </w:tcPr>
          <w:p w14:paraId="5F39CAE0" w14:textId="0420B8A5" w:rsidR="00842103" w:rsidRPr="00F2475C" w:rsidRDefault="00842103" w:rsidP="00EA602E">
            <w:pPr>
              <w:jc w:val="center"/>
              <w:rPr>
                <w:b/>
                <w:color w:val="000000" w:themeColor="text1"/>
                <w:sz w:val="20"/>
                <w:szCs w:val="20"/>
                <w:lang w:val="en-CA"/>
              </w:rPr>
            </w:pPr>
            <w:r w:rsidRPr="00F2475C">
              <w:rPr>
                <w:b/>
                <w:color w:val="000000" w:themeColor="text1"/>
                <w:sz w:val="20"/>
                <w:szCs w:val="20"/>
                <w:lang w:val="en-CA"/>
              </w:rPr>
              <w:t>Support costs (</w:t>
            </w:r>
            <w:r w:rsidR="006B3B64" w:rsidRPr="00F2475C">
              <w:rPr>
                <w:b/>
                <w:color w:val="000000" w:themeColor="text1"/>
                <w:sz w:val="20"/>
                <w:szCs w:val="20"/>
                <w:lang w:val="en-CA"/>
              </w:rPr>
              <w:t>US $</w:t>
            </w:r>
            <w:r w:rsidRPr="00F2475C">
              <w:rPr>
                <w:b/>
                <w:color w:val="000000" w:themeColor="text1"/>
                <w:sz w:val="20"/>
                <w:szCs w:val="20"/>
                <w:lang w:val="en-CA"/>
              </w:rPr>
              <w:t>)</w:t>
            </w:r>
          </w:p>
        </w:tc>
      </w:tr>
      <w:tr w:rsidR="007B70CF" w:rsidRPr="00F2475C" w14:paraId="2F9AC540" w14:textId="77777777" w:rsidTr="00C754EB">
        <w:trPr>
          <w:trHeight w:hRule="exact" w:val="252"/>
          <w:jc w:val="center"/>
        </w:trPr>
        <w:tc>
          <w:tcPr>
            <w:tcW w:w="1567" w:type="pct"/>
            <w:shd w:val="clear" w:color="auto" w:fill="auto"/>
          </w:tcPr>
          <w:p w14:paraId="04B15902" w14:textId="77777777" w:rsidR="007B70CF" w:rsidRPr="00F2475C" w:rsidRDefault="007B70CF" w:rsidP="007B70CF">
            <w:pPr>
              <w:rPr>
                <w:color w:val="000000" w:themeColor="text1"/>
                <w:sz w:val="20"/>
                <w:szCs w:val="20"/>
                <w:lang w:val="en-CA"/>
              </w:rPr>
            </w:pPr>
            <w:r w:rsidRPr="00F2475C">
              <w:rPr>
                <w:color w:val="000000" w:themeColor="text1"/>
                <w:sz w:val="20"/>
                <w:szCs w:val="20"/>
                <w:lang w:val="en-CA"/>
              </w:rPr>
              <w:t>UNIDO</w:t>
            </w:r>
          </w:p>
        </w:tc>
        <w:tc>
          <w:tcPr>
            <w:tcW w:w="1678" w:type="pct"/>
            <w:shd w:val="clear" w:color="auto" w:fill="auto"/>
          </w:tcPr>
          <w:p w14:paraId="22B054D4" w14:textId="7C316E2D" w:rsidR="007B70CF" w:rsidRPr="00F2475C" w:rsidRDefault="007B70CF" w:rsidP="007B70CF">
            <w:pPr>
              <w:jc w:val="right"/>
              <w:rPr>
                <w:color w:val="000000" w:themeColor="text1"/>
                <w:sz w:val="20"/>
                <w:szCs w:val="20"/>
                <w:lang w:val="en-CA"/>
              </w:rPr>
            </w:pPr>
            <w:r w:rsidRPr="00F2475C">
              <w:rPr>
                <w:sz w:val="20"/>
                <w:szCs w:val="20"/>
                <w:lang w:val="en-CA"/>
              </w:rPr>
              <w:t>165,000</w:t>
            </w:r>
          </w:p>
        </w:tc>
        <w:tc>
          <w:tcPr>
            <w:tcW w:w="1755" w:type="pct"/>
            <w:shd w:val="clear" w:color="auto" w:fill="auto"/>
          </w:tcPr>
          <w:p w14:paraId="61B31E35" w14:textId="7D09FAEB" w:rsidR="007B70CF" w:rsidRPr="00F2475C" w:rsidRDefault="007B70CF" w:rsidP="007B70CF">
            <w:pPr>
              <w:jc w:val="right"/>
              <w:rPr>
                <w:color w:val="000000" w:themeColor="text1"/>
                <w:sz w:val="20"/>
                <w:szCs w:val="20"/>
                <w:lang w:val="en-CA"/>
              </w:rPr>
            </w:pPr>
            <w:r w:rsidRPr="00F2475C">
              <w:rPr>
                <w:color w:val="000000"/>
                <w:sz w:val="20"/>
                <w:szCs w:val="20"/>
                <w:lang w:val="en-US"/>
              </w:rPr>
              <w:t>11,550</w:t>
            </w:r>
          </w:p>
        </w:tc>
      </w:tr>
      <w:tr w:rsidR="007B70CF" w:rsidRPr="00F2475C" w14:paraId="20E1D98E" w14:textId="77777777" w:rsidTr="00C754EB">
        <w:trPr>
          <w:trHeight w:hRule="exact" w:val="252"/>
          <w:jc w:val="center"/>
        </w:trPr>
        <w:tc>
          <w:tcPr>
            <w:tcW w:w="1567" w:type="pct"/>
            <w:shd w:val="clear" w:color="auto" w:fill="auto"/>
          </w:tcPr>
          <w:p w14:paraId="5F8DF49A" w14:textId="77777777" w:rsidR="007B70CF" w:rsidRPr="00F2475C" w:rsidRDefault="007B70CF" w:rsidP="007B70CF">
            <w:pPr>
              <w:rPr>
                <w:color w:val="000000" w:themeColor="text1"/>
                <w:sz w:val="20"/>
                <w:szCs w:val="20"/>
                <w:lang w:val="en-CA"/>
              </w:rPr>
            </w:pPr>
            <w:r w:rsidRPr="00F2475C">
              <w:rPr>
                <w:color w:val="000000" w:themeColor="text1"/>
                <w:sz w:val="20"/>
                <w:szCs w:val="20"/>
                <w:lang w:val="en-CA"/>
              </w:rPr>
              <w:t>Total</w:t>
            </w:r>
          </w:p>
        </w:tc>
        <w:tc>
          <w:tcPr>
            <w:tcW w:w="1678" w:type="pct"/>
            <w:shd w:val="clear" w:color="auto" w:fill="auto"/>
          </w:tcPr>
          <w:p w14:paraId="63ED954E" w14:textId="6FB5D75A" w:rsidR="007B70CF" w:rsidRPr="00F2475C" w:rsidRDefault="007B70CF" w:rsidP="007B70CF">
            <w:pPr>
              <w:jc w:val="right"/>
              <w:rPr>
                <w:color w:val="000000"/>
                <w:sz w:val="20"/>
                <w:szCs w:val="20"/>
                <w:lang w:val="en-US"/>
              </w:rPr>
            </w:pPr>
            <w:r w:rsidRPr="00F2475C">
              <w:rPr>
                <w:sz w:val="20"/>
                <w:szCs w:val="20"/>
                <w:lang w:val="en-CA"/>
              </w:rPr>
              <w:t>165,000</w:t>
            </w:r>
          </w:p>
        </w:tc>
        <w:tc>
          <w:tcPr>
            <w:tcW w:w="1755" w:type="pct"/>
            <w:shd w:val="clear" w:color="auto" w:fill="auto"/>
          </w:tcPr>
          <w:p w14:paraId="2C85B79D" w14:textId="3218D6AB" w:rsidR="007B70CF" w:rsidRPr="00F2475C" w:rsidRDefault="007B70CF" w:rsidP="007B70CF">
            <w:pPr>
              <w:jc w:val="right"/>
              <w:rPr>
                <w:color w:val="000000" w:themeColor="text1"/>
                <w:sz w:val="20"/>
                <w:szCs w:val="20"/>
                <w:lang w:val="en-CA"/>
              </w:rPr>
            </w:pPr>
            <w:r w:rsidRPr="00F2475C">
              <w:rPr>
                <w:color w:val="000000"/>
                <w:sz w:val="20"/>
                <w:szCs w:val="20"/>
                <w:lang w:val="en-US"/>
              </w:rPr>
              <w:t>11,550</w:t>
            </w:r>
          </w:p>
        </w:tc>
      </w:tr>
    </w:tbl>
    <w:p w14:paraId="1363D60F" w14:textId="77777777" w:rsidR="00842103" w:rsidRPr="00F2475C" w:rsidRDefault="00842103" w:rsidP="00842103">
      <w:pPr>
        <w:ind w:left="-567"/>
        <w:rPr>
          <w:sz w:val="20"/>
          <w:szCs w:val="20"/>
          <w:lang w:val="en-CA"/>
        </w:rPr>
      </w:pPr>
    </w:p>
    <w:tbl>
      <w:tblPr>
        <w:tblStyle w:val="TableGrid"/>
        <w:tblW w:w="5049" w:type="pct"/>
        <w:jc w:val="center"/>
        <w:tblLook w:val="04A0" w:firstRow="1" w:lastRow="0" w:firstColumn="1" w:lastColumn="0" w:noHBand="0" w:noVBand="1"/>
      </w:tblPr>
      <w:tblGrid>
        <w:gridCol w:w="2969"/>
        <w:gridCol w:w="6473"/>
      </w:tblGrid>
      <w:tr w:rsidR="00842103" w:rsidRPr="00F2475C" w14:paraId="76B5DC35" w14:textId="77777777" w:rsidTr="00C754EB">
        <w:trPr>
          <w:trHeight w:hRule="exact" w:val="249"/>
          <w:jc w:val="center"/>
        </w:trPr>
        <w:tc>
          <w:tcPr>
            <w:tcW w:w="1572" w:type="pct"/>
            <w:shd w:val="clear" w:color="auto" w:fill="auto"/>
          </w:tcPr>
          <w:p w14:paraId="7817BD23" w14:textId="77777777" w:rsidR="00842103" w:rsidRPr="00F2475C" w:rsidRDefault="00842103" w:rsidP="00EA602E">
            <w:pPr>
              <w:jc w:val="left"/>
              <w:rPr>
                <w:b/>
                <w:color w:val="000000" w:themeColor="text1"/>
                <w:sz w:val="20"/>
                <w:szCs w:val="20"/>
                <w:lang w:val="en-CA"/>
              </w:rPr>
            </w:pPr>
            <w:r w:rsidRPr="00F2475C">
              <w:rPr>
                <w:b/>
                <w:color w:val="000000" w:themeColor="text1"/>
                <w:sz w:val="20"/>
                <w:szCs w:val="20"/>
                <w:lang w:val="en-CA"/>
              </w:rPr>
              <w:t>Secretariat's recommendation:</w:t>
            </w:r>
          </w:p>
        </w:tc>
        <w:tc>
          <w:tcPr>
            <w:tcW w:w="3428" w:type="pct"/>
            <w:shd w:val="clear" w:color="auto" w:fill="auto"/>
          </w:tcPr>
          <w:p w14:paraId="41BFD0B1" w14:textId="77777777" w:rsidR="00842103" w:rsidRPr="00F2475C" w:rsidRDefault="00842103" w:rsidP="00EA602E">
            <w:pPr>
              <w:jc w:val="center"/>
              <w:rPr>
                <w:color w:val="000000" w:themeColor="text1"/>
                <w:sz w:val="20"/>
                <w:szCs w:val="20"/>
                <w:lang w:val="en-CA"/>
              </w:rPr>
            </w:pPr>
            <w:r w:rsidRPr="00F2475C">
              <w:rPr>
                <w:color w:val="000000" w:themeColor="text1"/>
                <w:sz w:val="20"/>
                <w:szCs w:val="20"/>
                <w:lang w:val="en-CA"/>
              </w:rPr>
              <w:t>Individual consideration</w:t>
            </w:r>
          </w:p>
        </w:tc>
      </w:tr>
    </w:tbl>
    <w:p w14:paraId="39CDC927" w14:textId="77777777" w:rsidR="00842103" w:rsidRPr="00F2475C" w:rsidRDefault="00842103" w:rsidP="00842103">
      <w:pPr>
        <w:jc w:val="left"/>
        <w:rPr>
          <w:sz w:val="20"/>
          <w:szCs w:val="20"/>
          <w:lang w:val="en-CA"/>
        </w:rPr>
      </w:pPr>
      <w:r w:rsidRPr="00F2475C">
        <w:rPr>
          <w:sz w:val="20"/>
          <w:szCs w:val="20"/>
          <w:lang w:val="en-CA"/>
        </w:rPr>
        <w:br w:type="page"/>
      </w:r>
    </w:p>
    <w:p w14:paraId="26AAA63A" w14:textId="77777777" w:rsidR="00842103" w:rsidRPr="00EE5B08" w:rsidRDefault="00842103" w:rsidP="00842103">
      <w:pPr>
        <w:pStyle w:val="StyleHeader4Para4Left0Firstline0"/>
        <w:widowControl/>
        <w:numPr>
          <w:ilvl w:val="0"/>
          <w:numId w:val="0"/>
        </w:numPr>
        <w:tabs>
          <w:tab w:val="clear" w:pos="2880"/>
          <w:tab w:val="clear" w:pos="5760"/>
        </w:tabs>
        <w:jc w:val="center"/>
        <w:rPr>
          <w:b/>
          <w:sz w:val="22"/>
          <w:lang w:val="en-CA"/>
        </w:rPr>
      </w:pPr>
      <w:r w:rsidRPr="00EE5B08">
        <w:rPr>
          <w:b/>
          <w:sz w:val="22"/>
          <w:lang w:val="en-CA"/>
        </w:rPr>
        <w:t>PROJECT DESCRIPTION</w:t>
      </w:r>
    </w:p>
    <w:p w14:paraId="7B046064" w14:textId="77777777" w:rsidR="009A76B2" w:rsidRPr="004B57EB" w:rsidRDefault="009A76B2" w:rsidP="009A76B2">
      <w:pPr>
        <w:rPr>
          <w:b/>
          <w:lang w:val="en-CA"/>
        </w:rPr>
      </w:pPr>
      <w:r w:rsidRPr="004B57EB">
        <w:rPr>
          <w:b/>
          <w:lang w:val="en-CA"/>
        </w:rPr>
        <w:t>Background</w:t>
      </w:r>
    </w:p>
    <w:p w14:paraId="71F2CFDD" w14:textId="77777777" w:rsidR="009A76B2" w:rsidRPr="004B57EB" w:rsidRDefault="009A76B2" w:rsidP="009A76B2">
      <w:pPr>
        <w:rPr>
          <w:lang w:val="en-CA"/>
        </w:rPr>
      </w:pPr>
    </w:p>
    <w:p w14:paraId="0B1D5516" w14:textId="77777777" w:rsidR="009A76B2" w:rsidRPr="004B57EB" w:rsidRDefault="009A76B2" w:rsidP="009A76B2">
      <w:pPr>
        <w:pStyle w:val="Heading1"/>
        <w:rPr>
          <w:lang w:val="en-CA"/>
        </w:rPr>
      </w:pPr>
      <w:r w:rsidRPr="004B57EB">
        <w:rPr>
          <w:lang w:val="en-CA"/>
        </w:rPr>
        <w:t>On behalf of the Government of Turkmenistan, UNIDO as the designated implementing agency has submitted a request for stage II of the HCFC phase</w:t>
      </w:r>
      <w:r w:rsidRPr="004B57EB">
        <w:rPr>
          <w:lang w:val="en-CA"/>
        </w:rPr>
        <w:noBreakHyphen/>
        <w:t>out management plan (HPMP), at the amount of US $308</w:t>
      </w:r>
      <w:r w:rsidRPr="004B57EB">
        <w:rPr>
          <w:color w:val="000000"/>
        </w:rPr>
        <w:t xml:space="preserve">,500, </w:t>
      </w:r>
      <w:r w:rsidRPr="004B57EB">
        <w:rPr>
          <w:lang w:val="en-CA"/>
        </w:rPr>
        <w:t>plus agency support costs of US $</w:t>
      </w:r>
      <w:r w:rsidRPr="004B57EB">
        <w:rPr>
          <w:color w:val="000000"/>
        </w:rPr>
        <w:t xml:space="preserve">21,595 </w:t>
      </w:r>
      <w:r w:rsidRPr="004B57EB">
        <w:rPr>
          <w:lang w:val="en-CA"/>
        </w:rPr>
        <w:t>as originally submitted.</w:t>
      </w:r>
      <w:r w:rsidRPr="004B57EB">
        <w:rPr>
          <w:rStyle w:val="FootnoteReference"/>
          <w:lang w:val="en-CA"/>
        </w:rPr>
        <w:footnoteReference w:id="2"/>
      </w:r>
      <w:r w:rsidRPr="004B57EB">
        <w:rPr>
          <w:lang w:val="en-CA"/>
        </w:rPr>
        <w:t xml:space="preserve"> The implementation of stage II of the HPMP will phase out 2.21 ODP tonnes of HCFCs and assist Turkmenistan in meeting the target of 67.5 per cent reduction in HCFC baseline consumption by 2025. </w:t>
      </w:r>
    </w:p>
    <w:p w14:paraId="7F55F3F2" w14:textId="77777777" w:rsidR="009A76B2" w:rsidRPr="004B57EB" w:rsidRDefault="009A76B2" w:rsidP="009A76B2">
      <w:pPr>
        <w:pStyle w:val="Heading1"/>
        <w:rPr>
          <w:lang w:val="en-CA"/>
        </w:rPr>
      </w:pPr>
      <w:r w:rsidRPr="004B57EB">
        <w:rPr>
          <w:lang w:val="en-CA"/>
        </w:rPr>
        <w:t>The first tranche of stage II of the HPMP being requested at this meeting amounts to US $</w:t>
      </w:r>
      <w:r w:rsidRPr="004B57EB">
        <w:rPr>
          <w:color w:val="000000"/>
          <w:lang w:val="en-US"/>
        </w:rPr>
        <w:t xml:space="preserve">228,000, </w:t>
      </w:r>
      <w:r w:rsidRPr="004B57EB">
        <w:rPr>
          <w:lang w:val="en-CA"/>
        </w:rPr>
        <w:t>plus agency support costs of US $</w:t>
      </w:r>
      <w:r w:rsidRPr="004B57EB">
        <w:rPr>
          <w:color w:val="000000"/>
          <w:lang w:val="en-CA"/>
        </w:rPr>
        <w:t>15,960</w:t>
      </w:r>
      <w:r w:rsidRPr="004B57EB">
        <w:rPr>
          <w:lang w:val="en-CA"/>
        </w:rPr>
        <w:t xml:space="preserve"> for UNIDO, as originally submitted. </w:t>
      </w:r>
    </w:p>
    <w:p w14:paraId="1F7C8BA5" w14:textId="77777777" w:rsidR="009A76B2" w:rsidRPr="004B57EB" w:rsidRDefault="009A76B2" w:rsidP="009A76B2">
      <w:pPr>
        <w:pStyle w:val="Heading1"/>
        <w:numPr>
          <w:ilvl w:val="0"/>
          <w:numId w:val="0"/>
        </w:numPr>
        <w:rPr>
          <w:b/>
          <w:lang w:val="en-CA"/>
        </w:rPr>
      </w:pPr>
      <w:r w:rsidRPr="004B57EB">
        <w:rPr>
          <w:b/>
          <w:lang w:val="en-CA"/>
        </w:rPr>
        <w:t>Status of implementation of stage I of the HPMP</w:t>
      </w:r>
    </w:p>
    <w:p w14:paraId="0805EED2" w14:textId="77777777" w:rsidR="009A76B2" w:rsidRPr="004B57EB" w:rsidRDefault="009A76B2" w:rsidP="009A76B2">
      <w:pPr>
        <w:pStyle w:val="Heading1"/>
        <w:rPr>
          <w:lang w:val="en-CA"/>
        </w:rPr>
      </w:pPr>
      <w:r w:rsidRPr="004B57EB">
        <w:rPr>
          <w:lang w:val="en-CA"/>
        </w:rPr>
        <w:t>Stage I of the HPMP for Turkmenistan was initially approved at the 62</w:t>
      </w:r>
      <w:r w:rsidRPr="004B57EB">
        <w:rPr>
          <w:vertAlign w:val="superscript"/>
          <w:lang w:val="en-CA"/>
        </w:rPr>
        <w:t>nd</w:t>
      </w:r>
      <w:r w:rsidRPr="004B57EB">
        <w:rPr>
          <w:lang w:val="en-CA"/>
        </w:rPr>
        <w:t xml:space="preserve"> meeting</w:t>
      </w:r>
      <w:r w:rsidRPr="004B57EB">
        <w:rPr>
          <w:rStyle w:val="FootnoteReference"/>
          <w:lang w:val="en-CA"/>
        </w:rPr>
        <w:footnoteReference w:id="3"/>
      </w:r>
      <w:r w:rsidRPr="004B57EB">
        <w:rPr>
          <w:lang w:val="en-CA"/>
        </w:rPr>
        <w:t xml:space="preserve"> and revised at the 71</w:t>
      </w:r>
      <w:r w:rsidRPr="004B57EB">
        <w:rPr>
          <w:vertAlign w:val="superscript"/>
          <w:lang w:val="en-CA"/>
        </w:rPr>
        <w:t>st</w:t>
      </w:r>
      <w:r w:rsidRPr="004B57EB">
        <w:rPr>
          <w:lang w:val="en-CA"/>
        </w:rPr>
        <w:t xml:space="preserve"> meeting</w:t>
      </w:r>
      <w:r w:rsidRPr="004B57EB">
        <w:rPr>
          <w:rStyle w:val="FootnoteReference"/>
          <w:lang w:val="en-CA"/>
        </w:rPr>
        <w:footnoteReference w:id="4"/>
      </w:r>
      <w:r w:rsidRPr="004B57EB">
        <w:rPr>
          <w:lang w:val="en-CA"/>
        </w:rPr>
        <w:t xml:space="preserve"> to meet the 35 per cent reduction from the baseline by 2020, at a total cost of US $652,050, plus agency support costs, to phase out 2.38 ODP tonnes of HCFCs used in the refrigeration and air</w:t>
      </w:r>
      <w:r w:rsidRPr="004B57EB">
        <w:rPr>
          <w:lang w:val="en-CA"/>
        </w:rPr>
        <w:noBreakHyphen/>
        <w:t>conditioning (RAC) servicing sector, and including institutional strengthening (IS) at the level of US $319,550 for eight years starting in January 2012. The final tranche of the HPMP was approved under the intersessional approval process for the 85</w:t>
      </w:r>
      <w:r w:rsidRPr="004B57EB">
        <w:rPr>
          <w:vertAlign w:val="superscript"/>
          <w:lang w:val="en-CA"/>
        </w:rPr>
        <w:t>th</w:t>
      </w:r>
      <w:r w:rsidRPr="004B57EB">
        <w:rPr>
          <w:lang w:val="en-CA"/>
        </w:rPr>
        <w:t xml:space="preserve"> meeting in May 2020; stage I will be completed by 31 December 2021. </w:t>
      </w:r>
    </w:p>
    <w:p w14:paraId="66A79267" w14:textId="77777777" w:rsidR="009A76B2" w:rsidRPr="004B57EB" w:rsidRDefault="009A76B2" w:rsidP="009A76B2">
      <w:pPr>
        <w:pStyle w:val="Heading1"/>
        <w:numPr>
          <w:ilvl w:val="0"/>
          <w:numId w:val="0"/>
        </w:numPr>
        <w:rPr>
          <w:lang w:val="en-CA"/>
        </w:rPr>
      </w:pPr>
      <w:r w:rsidRPr="004B57EB">
        <w:rPr>
          <w:u w:val="single"/>
          <w:lang w:val="en-CA"/>
        </w:rPr>
        <w:t xml:space="preserve">HCFC consumption </w:t>
      </w:r>
    </w:p>
    <w:p w14:paraId="45A86863" w14:textId="77777777" w:rsidR="009A76B2" w:rsidRPr="004B57EB" w:rsidRDefault="009A76B2" w:rsidP="009A76B2">
      <w:pPr>
        <w:pStyle w:val="Heading1"/>
        <w:rPr>
          <w:lang w:val="en-CA"/>
        </w:rPr>
      </w:pPr>
      <w:r w:rsidRPr="004B57EB">
        <w:rPr>
          <w:lang w:val="en-CA"/>
        </w:rPr>
        <w:t xml:space="preserve">The Government of Turkmenistan reported consumption of 4.36 ODP tonnes of HCFC in 2019, which is 35 per cent below the HCFC baseline for compliance. The 2015-2019 HCFC consumption is shown in Table 1. </w:t>
      </w:r>
    </w:p>
    <w:p w14:paraId="68B9782D" w14:textId="77777777" w:rsidR="009A76B2" w:rsidRPr="004B57EB" w:rsidRDefault="009A76B2" w:rsidP="009A76B2">
      <w:pPr>
        <w:rPr>
          <w:b/>
          <w:lang w:val="en-CA"/>
        </w:rPr>
      </w:pPr>
      <w:r w:rsidRPr="004B57EB">
        <w:rPr>
          <w:b/>
          <w:lang w:val="en-CA"/>
        </w:rPr>
        <w:t>Table 1. HCFC consumption in Turkmenistan (2015-2019 Article 7 data)</w:t>
      </w:r>
    </w:p>
    <w:tbl>
      <w:tblPr>
        <w:tblW w:w="5000" w:type="pct"/>
        <w:tblLook w:val="04A0" w:firstRow="1" w:lastRow="0" w:firstColumn="1" w:lastColumn="0" w:noHBand="0" w:noVBand="1"/>
      </w:tblPr>
      <w:tblGrid>
        <w:gridCol w:w="2333"/>
        <w:gridCol w:w="1168"/>
        <w:gridCol w:w="1171"/>
        <w:gridCol w:w="1169"/>
        <w:gridCol w:w="1171"/>
        <w:gridCol w:w="1169"/>
        <w:gridCol w:w="1169"/>
      </w:tblGrid>
      <w:tr w:rsidR="009A76B2" w:rsidRPr="004B57EB" w14:paraId="5A3369F8" w14:textId="77777777" w:rsidTr="007706D7">
        <w:trPr>
          <w:tblHeader/>
        </w:trPr>
        <w:tc>
          <w:tcPr>
            <w:tcW w:w="1248"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2E444ADD" w14:textId="77777777" w:rsidR="009A76B2" w:rsidRPr="004B57EB" w:rsidRDefault="009A76B2" w:rsidP="007706D7">
            <w:pPr>
              <w:jc w:val="left"/>
              <w:rPr>
                <w:b/>
                <w:bCs/>
                <w:color w:val="000000"/>
                <w:sz w:val="20"/>
                <w:szCs w:val="20"/>
                <w:lang w:val="en-CA"/>
              </w:rPr>
            </w:pPr>
            <w:r w:rsidRPr="004B57EB">
              <w:rPr>
                <w:b/>
                <w:bCs/>
                <w:color w:val="000000"/>
                <w:sz w:val="20"/>
                <w:szCs w:val="20"/>
                <w:lang w:val="en-CA"/>
              </w:rPr>
              <w:t>HCFC-22</w:t>
            </w:r>
          </w:p>
        </w:tc>
        <w:tc>
          <w:tcPr>
            <w:tcW w:w="625" w:type="pct"/>
            <w:tcBorders>
              <w:top w:val="single" w:sz="4" w:space="0" w:color="auto"/>
              <w:left w:val="nil"/>
              <w:bottom w:val="single" w:sz="4" w:space="0" w:color="auto"/>
              <w:right w:val="single" w:sz="4" w:space="0" w:color="auto"/>
            </w:tcBorders>
            <w:shd w:val="clear" w:color="auto" w:fill="auto"/>
            <w:noWrap/>
            <w:vAlign w:val="center"/>
            <w:hideMark/>
          </w:tcPr>
          <w:p w14:paraId="0CF8C513" w14:textId="77777777" w:rsidR="009A76B2" w:rsidRPr="004B57EB" w:rsidRDefault="009A76B2" w:rsidP="007706D7">
            <w:pPr>
              <w:jc w:val="center"/>
              <w:rPr>
                <w:b/>
                <w:bCs/>
                <w:color w:val="000000"/>
                <w:sz w:val="20"/>
                <w:szCs w:val="20"/>
                <w:lang w:val="en-CA"/>
              </w:rPr>
            </w:pPr>
            <w:r w:rsidRPr="004B57EB">
              <w:rPr>
                <w:b/>
                <w:bCs/>
                <w:color w:val="000000"/>
                <w:sz w:val="20"/>
                <w:szCs w:val="20"/>
                <w:lang w:val="en-CA"/>
              </w:rPr>
              <w:t>2015</w:t>
            </w:r>
          </w:p>
        </w:tc>
        <w:tc>
          <w:tcPr>
            <w:tcW w:w="626" w:type="pct"/>
            <w:tcBorders>
              <w:top w:val="single" w:sz="4" w:space="0" w:color="auto"/>
              <w:left w:val="nil"/>
              <w:bottom w:val="single" w:sz="4" w:space="0" w:color="auto"/>
              <w:right w:val="single" w:sz="4" w:space="0" w:color="auto"/>
            </w:tcBorders>
          </w:tcPr>
          <w:p w14:paraId="3EAD13A3" w14:textId="77777777" w:rsidR="009A76B2" w:rsidRPr="004B57EB" w:rsidRDefault="009A76B2" w:rsidP="007706D7">
            <w:pPr>
              <w:jc w:val="center"/>
              <w:rPr>
                <w:b/>
                <w:bCs/>
                <w:color w:val="000000"/>
                <w:sz w:val="20"/>
                <w:szCs w:val="20"/>
                <w:lang w:val="en-CA"/>
              </w:rPr>
            </w:pPr>
            <w:r w:rsidRPr="004B57EB">
              <w:rPr>
                <w:b/>
                <w:bCs/>
                <w:color w:val="000000"/>
                <w:sz w:val="20"/>
                <w:szCs w:val="20"/>
                <w:lang w:val="en-CA"/>
              </w:rPr>
              <w:t>2016</w:t>
            </w:r>
          </w:p>
        </w:tc>
        <w:tc>
          <w:tcPr>
            <w:tcW w:w="625" w:type="pct"/>
            <w:tcBorders>
              <w:top w:val="single" w:sz="4" w:space="0" w:color="auto"/>
              <w:left w:val="single" w:sz="4" w:space="0" w:color="auto"/>
              <w:bottom w:val="single" w:sz="4" w:space="0" w:color="auto"/>
              <w:right w:val="single" w:sz="4" w:space="0" w:color="auto"/>
            </w:tcBorders>
          </w:tcPr>
          <w:p w14:paraId="10D734BA" w14:textId="77777777" w:rsidR="009A76B2" w:rsidRPr="004B57EB" w:rsidRDefault="009A76B2" w:rsidP="007706D7">
            <w:pPr>
              <w:jc w:val="center"/>
              <w:rPr>
                <w:b/>
                <w:bCs/>
                <w:color w:val="000000"/>
                <w:sz w:val="20"/>
                <w:szCs w:val="20"/>
                <w:lang w:val="en-CA"/>
              </w:rPr>
            </w:pPr>
            <w:r w:rsidRPr="004B57EB">
              <w:rPr>
                <w:b/>
                <w:bCs/>
                <w:color w:val="000000"/>
                <w:sz w:val="20"/>
                <w:szCs w:val="20"/>
                <w:lang w:val="en-CA"/>
              </w:rPr>
              <w:t>2017</w:t>
            </w:r>
          </w:p>
        </w:tc>
        <w:tc>
          <w:tcPr>
            <w:tcW w:w="626" w:type="pct"/>
            <w:tcBorders>
              <w:top w:val="single" w:sz="4" w:space="0" w:color="auto"/>
              <w:left w:val="single" w:sz="4" w:space="0" w:color="auto"/>
              <w:bottom w:val="single" w:sz="4" w:space="0" w:color="auto"/>
              <w:right w:val="single" w:sz="4" w:space="0" w:color="auto"/>
            </w:tcBorders>
          </w:tcPr>
          <w:p w14:paraId="2B0E7540" w14:textId="77777777" w:rsidR="009A76B2" w:rsidRPr="004B57EB" w:rsidRDefault="009A76B2" w:rsidP="007706D7">
            <w:pPr>
              <w:jc w:val="center"/>
              <w:rPr>
                <w:b/>
                <w:bCs/>
                <w:color w:val="000000"/>
                <w:sz w:val="20"/>
                <w:szCs w:val="20"/>
                <w:lang w:val="en-CA"/>
              </w:rPr>
            </w:pPr>
            <w:r w:rsidRPr="004B57EB">
              <w:rPr>
                <w:b/>
                <w:bCs/>
                <w:color w:val="000000"/>
                <w:sz w:val="20"/>
                <w:szCs w:val="20"/>
                <w:lang w:val="en-CA"/>
              </w:rPr>
              <w:t>2018</w:t>
            </w:r>
          </w:p>
        </w:tc>
        <w:tc>
          <w:tcPr>
            <w:tcW w:w="625" w:type="pct"/>
            <w:tcBorders>
              <w:top w:val="single" w:sz="4" w:space="0" w:color="auto"/>
              <w:left w:val="single" w:sz="4" w:space="0" w:color="auto"/>
              <w:bottom w:val="single" w:sz="4" w:space="0" w:color="auto"/>
              <w:right w:val="single" w:sz="4" w:space="0" w:color="auto"/>
            </w:tcBorders>
            <w:vAlign w:val="center"/>
          </w:tcPr>
          <w:p w14:paraId="64B4DC22" w14:textId="77777777" w:rsidR="009A76B2" w:rsidRPr="004B57EB" w:rsidRDefault="009A76B2" w:rsidP="007706D7">
            <w:pPr>
              <w:jc w:val="center"/>
              <w:rPr>
                <w:b/>
                <w:bCs/>
                <w:color w:val="000000"/>
                <w:sz w:val="20"/>
                <w:szCs w:val="20"/>
                <w:lang w:val="en-CA"/>
              </w:rPr>
            </w:pPr>
            <w:r w:rsidRPr="004B57EB">
              <w:rPr>
                <w:b/>
                <w:bCs/>
                <w:color w:val="000000"/>
                <w:sz w:val="20"/>
                <w:szCs w:val="20"/>
                <w:lang w:val="en-CA"/>
              </w:rPr>
              <w:t>2019</w:t>
            </w:r>
          </w:p>
        </w:tc>
        <w:tc>
          <w:tcPr>
            <w:tcW w:w="62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96DF3EC" w14:textId="77777777" w:rsidR="009A76B2" w:rsidRPr="004B57EB" w:rsidRDefault="009A76B2" w:rsidP="007706D7">
            <w:pPr>
              <w:jc w:val="center"/>
              <w:rPr>
                <w:b/>
                <w:bCs/>
                <w:color w:val="000000"/>
                <w:sz w:val="20"/>
                <w:szCs w:val="20"/>
                <w:lang w:val="en-CA"/>
              </w:rPr>
            </w:pPr>
            <w:r w:rsidRPr="004B57EB">
              <w:rPr>
                <w:b/>
                <w:bCs/>
                <w:color w:val="000000"/>
                <w:sz w:val="20"/>
                <w:szCs w:val="20"/>
                <w:lang w:val="en-CA"/>
              </w:rPr>
              <w:t>Baseline</w:t>
            </w:r>
          </w:p>
        </w:tc>
      </w:tr>
      <w:tr w:rsidR="009A76B2" w:rsidRPr="004B57EB" w14:paraId="424473C7" w14:textId="77777777" w:rsidTr="007706D7">
        <w:tc>
          <w:tcPr>
            <w:tcW w:w="1248"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017522A5" w14:textId="77777777" w:rsidR="009A76B2" w:rsidRPr="004B57EB" w:rsidRDefault="009A76B2" w:rsidP="007706D7">
            <w:pPr>
              <w:jc w:val="left"/>
              <w:rPr>
                <w:bCs/>
                <w:color w:val="000000"/>
                <w:sz w:val="20"/>
                <w:szCs w:val="20"/>
                <w:lang w:val="en-CA"/>
              </w:rPr>
            </w:pPr>
            <w:r w:rsidRPr="004B57EB">
              <w:rPr>
                <w:bCs/>
                <w:color w:val="000000"/>
                <w:sz w:val="20"/>
                <w:szCs w:val="20"/>
                <w:lang w:val="en-CA"/>
              </w:rPr>
              <w:t>Metric tonnes (mt)</w:t>
            </w:r>
          </w:p>
        </w:tc>
        <w:tc>
          <w:tcPr>
            <w:tcW w:w="625" w:type="pct"/>
            <w:tcBorders>
              <w:top w:val="nil"/>
              <w:left w:val="nil"/>
              <w:bottom w:val="single" w:sz="4" w:space="0" w:color="auto"/>
              <w:right w:val="single" w:sz="4" w:space="0" w:color="auto"/>
            </w:tcBorders>
            <w:shd w:val="clear" w:color="auto" w:fill="auto"/>
            <w:noWrap/>
            <w:tcMar>
              <w:left w:w="115" w:type="dxa"/>
              <w:right w:w="230" w:type="dxa"/>
            </w:tcMar>
            <w:vAlign w:val="center"/>
          </w:tcPr>
          <w:p w14:paraId="05BEB55D" w14:textId="77777777" w:rsidR="009A76B2" w:rsidRPr="004B57EB" w:rsidRDefault="009A76B2" w:rsidP="007706D7">
            <w:pPr>
              <w:jc w:val="right"/>
              <w:rPr>
                <w:sz w:val="20"/>
                <w:szCs w:val="20"/>
                <w:lang w:val="en-CA"/>
              </w:rPr>
            </w:pPr>
            <w:r w:rsidRPr="004B57EB">
              <w:rPr>
                <w:sz w:val="20"/>
                <w:szCs w:val="20"/>
                <w:lang w:val="en-CA"/>
              </w:rPr>
              <w:t>76.90</w:t>
            </w:r>
          </w:p>
        </w:tc>
        <w:tc>
          <w:tcPr>
            <w:tcW w:w="626" w:type="pct"/>
            <w:tcBorders>
              <w:top w:val="single" w:sz="4" w:space="0" w:color="auto"/>
              <w:left w:val="nil"/>
              <w:bottom w:val="single" w:sz="4" w:space="0" w:color="auto"/>
              <w:right w:val="single" w:sz="4" w:space="0" w:color="auto"/>
            </w:tcBorders>
            <w:tcMar>
              <w:left w:w="115" w:type="dxa"/>
              <w:right w:w="230" w:type="dxa"/>
            </w:tcMar>
            <w:vAlign w:val="center"/>
          </w:tcPr>
          <w:p w14:paraId="004064B7" w14:textId="77777777" w:rsidR="009A76B2" w:rsidRPr="004B57EB" w:rsidRDefault="009A76B2" w:rsidP="007706D7">
            <w:pPr>
              <w:jc w:val="right"/>
              <w:rPr>
                <w:sz w:val="20"/>
                <w:szCs w:val="20"/>
                <w:lang w:val="en-CA"/>
              </w:rPr>
            </w:pPr>
            <w:r w:rsidRPr="004B57EB">
              <w:rPr>
                <w:sz w:val="20"/>
                <w:szCs w:val="20"/>
                <w:lang w:val="en-CA"/>
              </w:rPr>
              <w:t>93.26</w:t>
            </w:r>
          </w:p>
        </w:tc>
        <w:tc>
          <w:tcPr>
            <w:tcW w:w="625" w:type="pct"/>
            <w:tcBorders>
              <w:top w:val="nil"/>
              <w:left w:val="single" w:sz="4" w:space="0" w:color="auto"/>
              <w:bottom w:val="single" w:sz="4" w:space="0" w:color="auto"/>
              <w:right w:val="single" w:sz="4" w:space="0" w:color="auto"/>
            </w:tcBorders>
            <w:tcMar>
              <w:left w:w="115" w:type="dxa"/>
              <w:right w:w="230" w:type="dxa"/>
            </w:tcMar>
            <w:vAlign w:val="center"/>
          </w:tcPr>
          <w:p w14:paraId="41647ABC" w14:textId="77777777" w:rsidR="009A76B2" w:rsidRPr="004B57EB" w:rsidRDefault="009A76B2" w:rsidP="007706D7">
            <w:pPr>
              <w:jc w:val="right"/>
              <w:rPr>
                <w:sz w:val="20"/>
                <w:szCs w:val="20"/>
                <w:lang w:val="en-CA"/>
              </w:rPr>
            </w:pPr>
            <w:r w:rsidRPr="004B57EB">
              <w:rPr>
                <w:bCs/>
                <w:sz w:val="20"/>
                <w:szCs w:val="20"/>
                <w:lang w:val="en-CA"/>
              </w:rPr>
              <w:t>46.81</w:t>
            </w:r>
          </w:p>
        </w:tc>
        <w:tc>
          <w:tcPr>
            <w:tcW w:w="626" w:type="pct"/>
            <w:tcBorders>
              <w:top w:val="nil"/>
              <w:left w:val="single" w:sz="4" w:space="0" w:color="auto"/>
              <w:bottom w:val="single" w:sz="4" w:space="0" w:color="auto"/>
              <w:right w:val="single" w:sz="4" w:space="0" w:color="auto"/>
            </w:tcBorders>
            <w:tcMar>
              <w:left w:w="115" w:type="dxa"/>
              <w:right w:w="230" w:type="dxa"/>
            </w:tcMar>
            <w:vAlign w:val="center"/>
          </w:tcPr>
          <w:p w14:paraId="46C545FB" w14:textId="77777777" w:rsidR="009A76B2" w:rsidRPr="004B57EB" w:rsidRDefault="009A76B2" w:rsidP="007706D7">
            <w:pPr>
              <w:jc w:val="right"/>
              <w:rPr>
                <w:rFonts w:eastAsiaTheme="minorHAnsi"/>
                <w:color w:val="000000"/>
                <w:sz w:val="20"/>
                <w:szCs w:val="20"/>
                <w:lang w:val="en-CA"/>
              </w:rPr>
            </w:pPr>
            <w:r w:rsidRPr="004B57EB">
              <w:rPr>
                <w:bCs/>
                <w:sz w:val="20"/>
                <w:szCs w:val="20"/>
                <w:lang w:val="en-CA"/>
              </w:rPr>
              <w:t>104.86</w:t>
            </w:r>
          </w:p>
        </w:tc>
        <w:tc>
          <w:tcPr>
            <w:tcW w:w="625" w:type="pct"/>
            <w:tcBorders>
              <w:top w:val="nil"/>
              <w:left w:val="single" w:sz="4" w:space="0" w:color="auto"/>
              <w:bottom w:val="single" w:sz="4" w:space="0" w:color="auto"/>
              <w:right w:val="single" w:sz="4" w:space="0" w:color="auto"/>
            </w:tcBorders>
            <w:tcMar>
              <w:left w:w="115" w:type="dxa"/>
              <w:right w:w="230" w:type="dxa"/>
            </w:tcMar>
            <w:vAlign w:val="center"/>
          </w:tcPr>
          <w:p w14:paraId="191A901E" w14:textId="77777777" w:rsidR="009A76B2" w:rsidRPr="004B57EB" w:rsidRDefault="009A76B2" w:rsidP="007706D7">
            <w:pPr>
              <w:jc w:val="right"/>
              <w:rPr>
                <w:sz w:val="20"/>
                <w:szCs w:val="20"/>
                <w:lang w:val="en-CA"/>
              </w:rPr>
            </w:pPr>
            <w:r w:rsidRPr="004B57EB">
              <w:rPr>
                <w:sz w:val="20"/>
                <w:szCs w:val="20"/>
              </w:rPr>
              <w:t>79.34</w:t>
            </w:r>
          </w:p>
        </w:tc>
        <w:tc>
          <w:tcPr>
            <w:tcW w:w="625" w:type="pct"/>
            <w:tcBorders>
              <w:top w:val="nil"/>
              <w:left w:val="single" w:sz="4" w:space="0" w:color="auto"/>
              <w:bottom w:val="single" w:sz="4" w:space="0" w:color="auto"/>
              <w:right w:val="single" w:sz="4" w:space="0" w:color="auto"/>
            </w:tcBorders>
            <w:shd w:val="clear" w:color="auto" w:fill="auto"/>
            <w:noWrap/>
            <w:tcMar>
              <w:left w:w="115" w:type="dxa"/>
              <w:right w:w="230" w:type="dxa"/>
            </w:tcMar>
            <w:vAlign w:val="center"/>
          </w:tcPr>
          <w:p w14:paraId="2B1791E3" w14:textId="77777777" w:rsidR="009A76B2" w:rsidRPr="004B57EB" w:rsidRDefault="009A76B2" w:rsidP="007706D7">
            <w:pPr>
              <w:jc w:val="right"/>
              <w:rPr>
                <w:sz w:val="20"/>
                <w:szCs w:val="20"/>
                <w:lang w:val="en-CA"/>
              </w:rPr>
            </w:pPr>
            <w:r w:rsidRPr="004B57EB">
              <w:rPr>
                <w:rFonts w:eastAsiaTheme="minorHAnsi"/>
                <w:sz w:val="20"/>
                <w:szCs w:val="20"/>
                <w:lang w:val="en-CA"/>
              </w:rPr>
              <w:t>124.14</w:t>
            </w:r>
          </w:p>
        </w:tc>
      </w:tr>
      <w:tr w:rsidR="009A76B2" w:rsidRPr="004B57EB" w14:paraId="6EDC53F5" w14:textId="77777777" w:rsidTr="007706D7">
        <w:tc>
          <w:tcPr>
            <w:tcW w:w="1248"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571A699D" w14:textId="77777777" w:rsidR="009A76B2" w:rsidRPr="004B57EB" w:rsidRDefault="009A76B2" w:rsidP="007706D7">
            <w:pPr>
              <w:jc w:val="left"/>
              <w:rPr>
                <w:color w:val="000000"/>
                <w:sz w:val="20"/>
                <w:szCs w:val="20"/>
                <w:lang w:val="en-CA"/>
              </w:rPr>
            </w:pPr>
            <w:r w:rsidRPr="004B57EB">
              <w:rPr>
                <w:bCs/>
                <w:color w:val="000000"/>
                <w:sz w:val="20"/>
                <w:szCs w:val="20"/>
                <w:lang w:val="en-CA"/>
              </w:rPr>
              <w:t>ODP tonnes</w:t>
            </w:r>
          </w:p>
        </w:tc>
        <w:tc>
          <w:tcPr>
            <w:tcW w:w="625" w:type="pct"/>
            <w:tcBorders>
              <w:top w:val="single" w:sz="4" w:space="0" w:color="auto"/>
              <w:left w:val="nil"/>
              <w:bottom w:val="single" w:sz="4" w:space="0" w:color="auto"/>
              <w:right w:val="single" w:sz="4" w:space="0" w:color="auto"/>
            </w:tcBorders>
            <w:shd w:val="clear" w:color="auto" w:fill="auto"/>
            <w:noWrap/>
            <w:tcMar>
              <w:left w:w="115" w:type="dxa"/>
              <w:right w:w="230" w:type="dxa"/>
            </w:tcMar>
            <w:vAlign w:val="center"/>
          </w:tcPr>
          <w:p w14:paraId="2B52A173" w14:textId="77777777" w:rsidR="009A76B2" w:rsidRPr="004B57EB" w:rsidRDefault="009A76B2" w:rsidP="007706D7">
            <w:pPr>
              <w:jc w:val="right"/>
              <w:rPr>
                <w:sz w:val="20"/>
                <w:szCs w:val="20"/>
                <w:lang w:val="en-CA"/>
              </w:rPr>
            </w:pPr>
            <w:r w:rsidRPr="004B57EB">
              <w:rPr>
                <w:sz w:val="20"/>
                <w:szCs w:val="20"/>
                <w:lang w:val="en-CA"/>
              </w:rPr>
              <w:t>4.23</w:t>
            </w:r>
          </w:p>
        </w:tc>
        <w:tc>
          <w:tcPr>
            <w:tcW w:w="626" w:type="pct"/>
            <w:tcBorders>
              <w:top w:val="single" w:sz="4" w:space="0" w:color="auto"/>
              <w:left w:val="nil"/>
              <w:bottom w:val="single" w:sz="4" w:space="0" w:color="auto"/>
              <w:right w:val="single" w:sz="4" w:space="0" w:color="auto"/>
            </w:tcBorders>
            <w:tcMar>
              <w:left w:w="115" w:type="dxa"/>
              <w:right w:w="230" w:type="dxa"/>
            </w:tcMar>
            <w:vAlign w:val="center"/>
          </w:tcPr>
          <w:p w14:paraId="1C088475" w14:textId="77777777" w:rsidR="009A76B2" w:rsidRPr="004B57EB" w:rsidRDefault="009A76B2" w:rsidP="007706D7">
            <w:pPr>
              <w:jc w:val="right"/>
              <w:rPr>
                <w:sz w:val="20"/>
                <w:szCs w:val="20"/>
                <w:lang w:val="en-CA"/>
              </w:rPr>
            </w:pPr>
            <w:r w:rsidRPr="004B57EB">
              <w:rPr>
                <w:sz w:val="20"/>
                <w:szCs w:val="20"/>
                <w:lang w:val="en-CA"/>
              </w:rPr>
              <w:t>5.13</w:t>
            </w:r>
          </w:p>
        </w:tc>
        <w:tc>
          <w:tcPr>
            <w:tcW w:w="625" w:type="pct"/>
            <w:tcBorders>
              <w:top w:val="single" w:sz="4" w:space="0" w:color="auto"/>
              <w:left w:val="single" w:sz="4" w:space="0" w:color="auto"/>
              <w:bottom w:val="single" w:sz="4" w:space="0" w:color="auto"/>
              <w:right w:val="single" w:sz="4" w:space="0" w:color="auto"/>
            </w:tcBorders>
            <w:tcMar>
              <w:left w:w="115" w:type="dxa"/>
              <w:right w:w="230" w:type="dxa"/>
            </w:tcMar>
            <w:vAlign w:val="center"/>
          </w:tcPr>
          <w:p w14:paraId="0DCE4184" w14:textId="77777777" w:rsidR="009A76B2" w:rsidRPr="004B57EB" w:rsidRDefault="009A76B2" w:rsidP="007706D7">
            <w:pPr>
              <w:jc w:val="right"/>
              <w:rPr>
                <w:sz w:val="20"/>
                <w:szCs w:val="20"/>
                <w:lang w:val="en-CA"/>
              </w:rPr>
            </w:pPr>
            <w:r w:rsidRPr="004B57EB">
              <w:rPr>
                <w:bCs/>
                <w:sz w:val="20"/>
                <w:szCs w:val="20"/>
                <w:lang w:val="en-CA"/>
              </w:rPr>
              <w:t>2.57</w:t>
            </w:r>
          </w:p>
        </w:tc>
        <w:tc>
          <w:tcPr>
            <w:tcW w:w="626" w:type="pct"/>
            <w:tcBorders>
              <w:top w:val="single" w:sz="4" w:space="0" w:color="auto"/>
              <w:left w:val="single" w:sz="4" w:space="0" w:color="auto"/>
              <w:bottom w:val="single" w:sz="4" w:space="0" w:color="auto"/>
              <w:right w:val="single" w:sz="4" w:space="0" w:color="auto"/>
            </w:tcBorders>
            <w:tcMar>
              <w:left w:w="115" w:type="dxa"/>
              <w:right w:w="230" w:type="dxa"/>
            </w:tcMar>
            <w:vAlign w:val="center"/>
          </w:tcPr>
          <w:p w14:paraId="3CB42398" w14:textId="77777777" w:rsidR="009A76B2" w:rsidRPr="004B57EB" w:rsidRDefault="009A76B2" w:rsidP="007706D7">
            <w:pPr>
              <w:jc w:val="right"/>
              <w:rPr>
                <w:rFonts w:eastAsiaTheme="minorHAnsi"/>
                <w:color w:val="000000"/>
                <w:sz w:val="20"/>
                <w:szCs w:val="20"/>
                <w:lang w:val="en-CA"/>
              </w:rPr>
            </w:pPr>
            <w:r w:rsidRPr="004B57EB">
              <w:rPr>
                <w:bCs/>
                <w:sz w:val="20"/>
                <w:szCs w:val="20"/>
                <w:lang w:val="en-CA"/>
              </w:rPr>
              <w:t>5.77</w:t>
            </w:r>
          </w:p>
        </w:tc>
        <w:tc>
          <w:tcPr>
            <w:tcW w:w="625" w:type="pct"/>
            <w:tcBorders>
              <w:top w:val="single" w:sz="4" w:space="0" w:color="auto"/>
              <w:left w:val="single" w:sz="4" w:space="0" w:color="auto"/>
              <w:bottom w:val="single" w:sz="4" w:space="0" w:color="auto"/>
              <w:right w:val="single" w:sz="4" w:space="0" w:color="auto"/>
            </w:tcBorders>
            <w:tcMar>
              <w:left w:w="115" w:type="dxa"/>
              <w:right w:w="230" w:type="dxa"/>
            </w:tcMar>
            <w:vAlign w:val="center"/>
          </w:tcPr>
          <w:p w14:paraId="65C6525C" w14:textId="77777777" w:rsidR="009A76B2" w:rsidRPr="004B57EB" w:rsidRDefault="009A76B2" w:rsidP="007706D7">
            <w:pPr>
              <w:jc w:val="right"/>
              <w:rPr>
                <w:rFonts w:eastAsiaTheme="minorHAnsi"/>
                <w:color w:val="000000"/>
                <w:sz w:val="20"/>
                <w:szCs w:val="20"/>
                <w:lang w:val="en-CA"/>
              </w:rPr>
            </w:pPr>
            <w:r w:rsidRPr="004B57EB">
              <w:rPr>
                <w:sz w:val="20"/>
                <w:szCs w:val="20"/>
                <w:lang w:val="en-CA"/>
              </w:rPr>
              <w:t>4.36</w:t>
            </w:r>
          </w:p>
        </w:tc>
        <w:tc>
          <w:tcPr>
            <w:tcW w:w="625" w:type="pct"/>
            <w:tcBorders>
              <w:top w:val="single" w:sz="4" w:space="0" w:color="auto"/>
              <w:left w:val="single" w:sz="4" w:space="0" w:color="auto"/>
              <w:bottom w:val="single" w:sz="4" w:space="0" w:color="auto"/>
              <w:right w:val="single" w:sz="4" w:space="0" w:color="auto"/>
            </w:tcBorders>
            <w:shd w:val="clear" w:color="auto" w:fill="auto"/>
            <w:noWrap/>
            <w:tcMar>
              <w:left w:w="115" w:type="dxa"/>
              <w:right w:w="230" w:type="dxa"/>
            </w:tcMar>
            <w:vAlign w:val="center"/>
          </w:tcPr>
          <w:p w14:paraId="045292F4" w14:textId="77777777" w:rsidR="009A76B2" w:rsidRPr="004B57EB" w:rsidRDefault="009A76B2" w:rsidP="007706D7">
            <w:pPr>
              <w:jc w:val="right"/>
              <w:rPr>
                <w:sz w:val="20"/>
                <w:szCs w:val="20"/>
                <w:lang w:val="en-CA"/>
              </w:rPr>
            </w:pPr>
            <w:r w:rsidRPr="004B57EB">
              <w:rPr>
                <w:sz w:val="20"/>
                <w:szCs w:val="20"/>
              </w:rPr>
              <w:t>6.80</w:t>
            </w:r>
          </w:p>
        </w:tc>
      </w:tr>
    </w:tbl>
    <w:p w14:paraId="158DDC7C" w14:textId="77777777" w:rsidR="009A76B2" w:rsidRPr="004B57EB" w:rsidRDefault="009A76B2" w:rsidP="009A76B2">
      <w:pPr>
        <w:rPr>
          <w:sz w:val="18"/>
          <w:szCs w:val="18"/>
          <w:lang w:val="en-CA"/>
        </w:rPr>
      </w:pPr>
    </w:p>
    <w:p w14:paraId="7E504BE6" w14:textId="77777777" w:rsidR="009A76B2" w:rsidRPr="004B57EB" w:rsidRDefault="009A76B2" w:rsidP="009A76B2">
      <w:pPr>
        <w:pStyle w:val="Heading1"/>
        <w:rPr>
          <w:lang w:val="en-US"/>
        </w:rPr>
      </w:pPr>
      <w:r w:rsidRPr="004B57EB">
        <w:rPr>
          <w:lang w:val="en-US"/>
        </w:rPr>
        <w:t xml:space="preserve">Since 2015, HCFC consumption has been below the control level of 6.12 ODP tonnes due to the implementation of HPMP activities, </w:t>
      </w:r>
      <w:r w:rsidRPr="004B57EB">
        <w:rPr>
          <w:i/>
          <w:lang w:val="en-US"/>
        </w:rPr>
        <w:t>inter alia</w:t>
      </w:r>
      <w:r w:rsidRPr="004B57EB">
        <w:rPr>
          <w:lang w:val="en-US"/>
        </w:rPr>
        <w:t xml:space="preserve"> enforcement of the licensing and quota system; training of servicing technicians and public awareness; the ban on the import of HCFC-based equipment as of 1 January 2016; and the increasing imports of RAC equipment using alternative refrigerants. The higher consumption in 2016 and 2018 was due to the lower consumption in previous years as a consequence of the economic situation in the country. In addition, the Government’s budget for 2017 was significantly reduced due to problems in the oil/gas sector, which impacted the local economy, including the market for refrigerants. </w:t>
      </w:r>
    </w:p>
    <w:p w14:paraId="697CA200" w14:textId="77777777" w:rsidR="009A76B2" w:rsidRPr="004B57EB" w:rsidRDefault="009A76B2" w:rsidP="009A76B2">
      <w:pPr>
        <w:pStyle w:val="Heading1"/>
        <w:numPr>
          <w:ilvl w:val="0"/>
          <w:numId w:val="0"/>
        </w:numPr>
        <w:tabs>
          <w:tab w:val="num" w:pos="709"/>
        </w:tabs>
        <w:rPr>
          <w:i/>
          <w:lang w:val="en-CA"/>
        </w:rPr>
      </w:pPr>
      <w:r w:rsidRPr="004B57EB">
        <w:rPr>
          <w:i/>
          <w:lang w:val="en-CA"/>
        </w:rPr>
        <w:t>Country programme (CP) implementation report</w:t>
      </w:r>
    </w:p>
    <w:p w14:paraId="6D5FC61E" w14:textId="77777777" w:rsidR="009A76B2" w:rsidRPr="004B57EB" w:rsidRDefault="009A76B2" w:rsidP="009A76B2">
      <w:pPr>
        <w:pStyle w:val="Heading1"/>
        <w:rPr>
          <w:lang w:val="en-CA"/>
        </w:rPr>
      </w:pPr>
      <w:r w:rsidRPr="004B57EB">
        <w:rPr>
          <w:lang w:val="en-CA"/>
        </w:rPr>
        <w:t xml:space="preserve">The Government of Turkmenistan reported HCFC sector consumption data under the 2019 CP implementation report that is consistent with the data reported under Article 7 of the Montreal Protocol. </w:t>
      </w:r>
    </w:p>
    <w:p w14:paraId="0E40713A" w14:textId="77777777" w:rsidR="009A76B2" w:rsidRPr="004B57EB" w:rsidRDefault="009A76B2" w:rsidP="009A76B2">
      <w:pPr>
        <w:keepNext/>
        <w:rPr>
          <w:lang w:val="en-CA"/>
        </w:rPr>
      </w:pPr>
      <w:r w:rsidRPr="004B57EB">
        <w:rPr>
          <w:i/>
          <w:lang w:val="en-CA"/>
        </w:rPr>
        <w:t>Verification report</w:t>
      </w:r>
    </w:p>
    <w:p w14:paraId="59446927" w14:textId="77777777" w:rsidR="009A76B2" w:rsidRPr="004B57EB" w:rsidRDefault="009A76B2" w:rsidP="009A76B2">
      <w:pPr>
        <w:rPr>
          <w:lang w:val="en-CA"/>
        </w:rPr>
      </w:pPr>
    </w:p>
    <w:p w14:paraId="3082E804" w14:textId="77777777" w:rsidR="009A76B2" w:rsidRPr="004B57EB" w:rsidRDefault="009A76B2" w:rsidP="009A76B2">
      <w:pPr>
        <w:pStyle w:val="Heading1"/>
        <w:rPr>
          <w:rFonts w:eastAsia="SimSun"/>
          <w:color w:val="000000"/>
          <w:lang w:val="en-US" w:eastAsia="zh-CN"/>
        </w:rPr>
      </w:pPr>
      <w:r w:rsidRPr="004B57EB">
        <w:rPr>
          <w:lang w:val="en-CA"/>
        </w:rPr>
        <w:t>In July 2020, UNIDO submitted an updated</w:t>
      </w:r>
      <w:r w:rsidRPr="004B57EB">
        <w:rPr>
          <w:rStyle w:val="FootnoteReference"/>
          <w:lang w:val="en-CA"/>
        </w:rPr>
        <w:footnoteReference w:id="5"/>
      </w:r>
      <w:r w:rsidRPr="004B57EB">
        <w:rPr>
          <w:lang w:val="en-CA"/>
        </w:rPr>
        <w:t xml:space="preserve"> verification report indicating that the country’s consumption for 2019 was 79.34 mt of HCFC-22 (4.36 ODP tonnes) which was in compliance with the HCFC consumption of 6.12 ODP tonnes allowed for that year</w:t>
      </w:r>
      <w:r w:rsidRPr="004B57EB">
        <w:rPr>
          <w:rFonts w:eastAsia="SimSun"/>
          <w:color w:val="000000"/>
          <w:lang w:val="en-US" w:eastAsia="zh-CN"/>
        </w:rPr>
        <w:t>.</w:t>
      </w:r>
    </w:p>
    <w:p w14:paraId="290BBC0B" w14:textId="77777777" w:rsidR="009A76B2" w:rsidRPr="004B57EB" w:rsidRDefault="009A76B2" w:rsidP="009A76B2">
      <w:pPr>
        <w:pStyle w:val="Heading1"/>
        <w:numPr>
          <w:ilvl w:val="0"/>
          <w:numId w:val="0"/>
        </w:numPr>
        <w:rPr>
          <w:u w:val="single"/>
          <w:lang w:val="en-CA"/>
        </w:rPr>
      </w:pPr>
      <w:r w:rsidRPr="004B57EB">
        <w:rPr>
          <w:u w:val="single"/>
          <w:lang w:val="en-CA"/>
        </w:rPr>
        <w:t>Status of progress and disbursement</w:t>
      </w:r>
    </w:p>
    <w:p w14:paraId="4239BCA0" w14:textId="77777777" w:rsidR="009A76B2" w:rsidRPr="004B57EB" w:rsidRDefault="009A76B2" w:rsidP="009A76B2">
      <w:pPr>
        <w:keepNext/>
        <w:spacing w:after="240"/>
        <w:jc w:val="left"/>
        <w:rPr>
          <w:i/>
          <w:lang w:val="en-CA"/>
        </w:rPr>
      </w:pPr>
      <w:r w:rsidRPr="004B57EB">
        <w:rPr>
          <w:i/>
          <w:lang w:val="en-CA"/>
        </w:rPr>
        <w:t>Legal framework</w:t>
      </w:r>
    </w:p>
    <w:p w14:paraId="3C061CAB" w14:textId="77777777" w:rsidR="009A76B2" w:rsidRPr="004B57EB" w:rsidRDefault="009A76B2" w:rsidP="009A76B2">
      <w:pPr>
        <w:pStyle w:val="Heading1"/>
        <w:rPr>
          <w:lang w:val="en-CA"/>
        </w:rPr>
      </w:pPr>
      <w:r w:rsidRPr="004B57EB">
        <w:rPr>
          <w:lang w:val="en-CA"/>
        </w:rPr>
        <w:t xml:space="preserve">A law in Turkmenistan bans the import, export and transit of all phased-out ODS, the monitoring of which is under the responsibility of customs; the Ecological Control Service is controlling and monitoring the substances in use, and only the import of HCFC-22 is allowed. The Government has issued an import ban on all equipment containing ODS, including HCFC-based equipment, in effect since 1 January 2016. There have not been any cases of illegal imports of phased-out ODS, and the Government is not aware of the use of phased-out ODS on the country’s market, nor is it aware of any stockpiles of such substances. </w:t>
      </w:r>
    </w:p>
    <w:p w14:paraId="51869E18" w14:textId="77777777" w:rsidR="009A76B2" w:rsidRPr="004B57EB" w:rsidRDefault="009A76B2" w:rsidP="009A76B2">
      <w:pPr>
        <w:pStyle w:val="Heading1"/>
      </w:pPr>
      <w:r w:rsidRPr="004B57EB">
        <w:t xml:space="preserve">A total of 241 customs and enforcement officers have been trained in HCFC import/export control and the prevention of illegal trade in ODS. In addition, 35 officers from the Ecological Control Service and the State Laboratories of Turkmenistan have been trained in ODS identification. </w:t>
      </w:r>
    </w:p>
    <w:p w14:paraId="346BCD9F" w14:textId="77777777" w:rsidR="009A76B2" w:rsidRPr="004B57EB" w:rsidRDefault="009A76B2" w:rsidP="009A76B2">
      <w:pPr>
        <w:pStyle w:val="Heading1"/>
        <w:numPr>
          <w:ilvl w:val="0"/>
          <w:numId w:val="0"/>
        </w:numPr>
        <w:rPr>
          <w:spacing w:val="-4"/>
        </w:rPr>
      </w:pPr>
      <w:r w:rsidRPr="004B57EB">
        <w:rPr>
          <w:i/>
          <w:lang w:val="en-CA"/>
        </w:rPr>
        <w:t xml:space="preserve">Refrigeration servicing sector </w:t>
      </w:r>
    </w:p>
    <w:p w14:paraId="26BC0A81" w14:textId="77777777" w:rsidR="009A76B2" w:rsidRPr="004B57EB" w:rsidRDefault="009A76B2" w:rsidP="009A76B2">
      <w:pPr>
        <w:pStyle w:val="Heading1"/>
      </w:pPr>
      <w:r w:rsidRPr="004B57EB">
        <w:t xml:space="preserve">Support has been provided to two training institutions for training in good RAC servicing practices through the provision of ODS identifiers and servicing tools (e.g., aspirators for sampling and filters, recovery cylinders, clamps). A total of 50 trainers and 250 technicians were trained in good servicing practices, RAC equipment </w:t>
      </w:r>
      <w:r w:rsidRPr="004B57EB">
        <w:rPr>
          <w:color w:val="000000" w:themeColor="text1"/>
        </w:rPr>
        <w:t>maintenance, and the use of alternative refrigerants. Fifteen trainers received international certification like the F-gas standard and the Eurasian Economic Union (EAEU) work permits</w:t>
      </w:r>
      <w:r w:rsidRPr="004B57EB">
        <w:t>.</w:t>
      </w:r>
    </w:p>
    <w:p w14:paraId="16EBC41E" w14:textId="77777777" w:rsidR="009A76B2" w:rsidRPr="004B57EB" w:rsidRDefault="009A76B2" w:rsidP="009A76B2">
      <w:pPr>
        <w:spacing w:after="240"/>
        <w:rPr>
          <w:u w:val="single"/>
          <w:lang w:eastAsia="zh-CN"/>
        </w:rPr>
      </w:pPr>
      <w:r w:rsidRPr="004B57EB">
        <w:rPr>
          <w:u w:val="single"/>
          <w:lang w:val="en-CA"/>
        </w:rPr>
        <w:t xml:space="preserve">Level of fund disbursement </w:t>
      </w:r>
    </w:p>
    <w:p w14:paraId="6DCF70C9" w14:textId="77777777" w:rsidR="009A76B2" w:rsidRPr="004B57EB" w:rsidRDefault="009A76B2" w:rsidP="009A76B2">
      <w:pPr>
        <w:pStyle w:val="Heading1"/>
        <w:rPr>
          <w:lang w:val="en-CA"/>
        </w:rPr>
      </w:pPr>
      <w:r w:rsidRPr="004B57EB">
        <w:rPr>
          <w:lang w:val="en-CA"/>
        </w:rPr>
        <w:t>As of June 2020, of the US $652,050 approved so far, US $600,480 (92 per cent) had been disbursed, resulting in a balance of US $51,570. Of that balance, US $25,970 will be disbursed in 2020 to cover the functioning of the national ozone unit (NOU), and US $25,600 has been assigned to the remaining HPMP activities which have been postponed due to the COVID-19 and are expected to be completed in 2021.</w:t>
      </w:r>
    </w:p>
    <w:p w14:paraId="4A26D092" w14:textId="77777777" w:rsidR="009A76B2" w:rsidRPr="004B57EB" w:rsidRDefault="009A76B2" w:rsidP="009A76B2">
      <w:pPr>
        <w:autoSpaceDE w:val="0"/>
        <w:autoSpaceDN w:val="0"/>
        <w:adjustRightInd w:val="0"/>
        <w:rPr>
          <w:b/>
          <w:bCs/>
          <w:lang w:val="en-CA"/>
        </w:rPr>
      </w:pPr>
      <w:r w:rsidRPr="004B57EB">
        <w:rPr>
          <w:b/>
          <w:bCs/>
          <w:lang w:val="en-CA"/>
        </w:rPr>
        <w:t>Stage II of the HPMP</w:t>
      </w:r>
    </w:p>
    <w:p w14:paraId="4E1C4D20" w14:textId="77777777" w:rsidR="009A76B2" w:rsidRPr="004B57EB" w:rsidRDefault="009A76B2" w:rsidP="009A76B2">
      <w:pPr>
        <w:rPr>
          <w:lang w:val="en-CA"/>
        </w:rPr>
      </w:pPr>
    </w:p>
    <w:p w14:paraId="2EC7A788" w14:textId="77777777" w:rsidR="009A76B2" w:rsidRPr="004B57EB" w:rsidRDefault="009A76B2" w:rsidP="009A76B2">
      <w:pPr>
        <w:pStyle w:val="Heading1"/>
        <w:numPr>
          <w:ilvl w:val="0"/>
          <w:numId w:val="0"/>
        </w:numPr>
        <w:rPr>
          <w:u w:val="single"/>
          <w:lang w:val="en-CA"/>
        </w:rPr>
      </w:pPr>
      <w:r w:rsidRPr="004B57EB">
        <w:rPr>
          <w:u w:val="single"/>
          <w:lang w:val="en-CA"/>
        </w:rPr>
        <w:t>Remaining consumption eligible for funding</w:t>
      </w:r>
    </w:p>
    <w:p w14:paraId="3C72DD41" w14:textId="77777777" w:rsidR="009A76B2" w:rsidRPr="004B57EB" w:rsidRDefault="009A76B2" w:rsidP="009A76B2">
      <w:pPr>
        <w:pStyle w:val="Heading1"/>
        <w:rPr>
          <w:lang w:val="en-CA"/>
        </w:rPr>
      </w:pPr>
      <w:r w:rsidRPr="004B57EB">
        <w:rPr>
          <w:lang w:val="en-CA"/>
        </w:rPr>
        <w:t>After deducting 2.38 ODP tonnes of HCFCs associated with stage I of the HPMP, the remaining consumption eligible for funding amounts to 4.42 ODP tonnes of HCFC-22, of which 2.21 ODP tonnes will be phased out in stage II. The remaining consumption of 2.21 ODP tonnes eligible for funding will be addressed in a future stage of the HPMP.</w:t>
      </w:r>
    </w:p>
    <w:p w14:paraId="1D9EE015" w14:textId="77777777" w:rsidR="009A76B2" w:rsidRPr="004B57EB" w:rsidRDefault="009A76B2" w:rsidP="009A76B2">
      <w:pPr>
        <w:pStyle w:val="Heading1"/>
        <w:keepNext/>
        <w:keepLines/>
        <w:widowControl w:val="0"/>
        <w:numPr>
          <w:ilvl w:val="0"/>
          <w:numId w:val="0"/>
        </w:numPr>
        <w:rPr>
          <w:u w:val="single"/>
          <w:lang w:val="en-CA" w:eastAsia="zh-CN"/>
        </w:rPr>
      </w:pPr>
      <w:r w:rsidRPr="004B57EB">
        <w:rPr>
          <w:u w:val="single"/>
          <w:lang w:val="en-CA"/>
        </w:rPr>
        <w:t>Sector distribution of HCFCs</w:t>
      </w:r>
    </w:p>
    <w:p w14:paraId="73073475" w14:textId="77777777" w:rsidR="009A76B2" w:rsidRPr="004B57EB" w:rsidRDefault="009A76B2" w:rsidP="009A76B2">
      <w:pPr>
        <w:pStyle w:val="Heading1"/>
        <w:keepNext/>
        <w:keepLines/>
        <w:widowControl w:val="0"/>
        <w:rPr>
          <w:lang w:val="en-CA"/>
        </w:rPr>
      </w:pPr>
      <w:r w:rsidRPr="004B57EB">
        <w:rPr>
          <w:lang w:val="en-CA"/>
        </w:rPr>
        <w:t>There are approximately 2,000 technicians</w:t>
      </w:r>
      <w:r w:rsidRPr="004B57EB">
        <w:rPr>
          <w:color w:val="0070C0"/>
          <w:lang w:val="en-US"/>
        </w:rPr>
        <w:t xml:space="preserve"> </w:t>
      </w:r>
      <w:r w:rsidRPr="004B57EB">
        <w:rPr>
          <w:lang w:val="en-CA"/>
        </w:rPr>
        <w:t>and 30 registered workshops servicing: air</w:t>
      </w:r>
      <w:r w:rsidRPr="004B57EB">
        <w:rPr>
          <w:lang w:val="en-CA"/>
        </w:rPr>
        <w:noBreakHyphen/>
        <w:t xml:space="preserve">conditioning (AC), commercial refrigeration, refrigerated transport, medical units, chillers, </w:t>
      </w:r>
      <w:r w:rsidRPr="004B57EB">
        <w:t xml:space="preserve">heat pumps, and large district heating systems, </w:t>
      </w:r>
      <w:r w:rsidRPr="004B57EB">
        <w:rPr>
          <w:lang w:val="en-CA"/>
        </w:rPr>
        <w:t xml:space="preserve">as shown in Table 2. </w:t>
      </w:r>
    </w:p>
    <w:p w14:paraId="76745A7F" w14:textId="77777777" w:rsidR="009A76B2" w:rsidRPr="004B57EB" w:rsidRDefault="009A76B2" w:rsidP="009A76B2">
      <w:pPr>
        <w:pStyle w:val="Heading1"/>
        <w:numPr>
          <w:ilvl w:val="0"/>
          <w:numId w:val="0"/>
        </w:numPr>
        <w:spacing w:after="0"/>
        <w:rPr>
          <w:b/>
          <w:bCs/>
          <w:lang w:val="en-CA"/>
        </w:rPr>
      </w:pPr>
      <w:r w:rsidRPr="004B57EB">
        <w:rPr>
          <w:b/>
          <w:bCs/>
          <w:lang w:val="en-CA"/>
        </w:rPr>
        <w:t xml:space="preserve">Table 2. </w:t>
      </w:r>
      <w:r w:rsidRPr="004B57EB">
        <w:rPr>
          <w:b/>
          <w:lang w:val="en-CA"/>
        </w:rPr>
        <w:t xml:space="preserve">Demand in 2019 for HCFC-22 in the RAC servicing sector in Turkmenistan </w:t>
      </w:r>
    </w:p>
    <w:tbl>
      <w:tblPr>
        <w:tblW w:w="93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4045"/>
        <w:gridCol w:w="1328"/>
        <w:gridCol w:w="1329"/>
        <w:gridCol w:w="1328"/>
        <w:gridCol w:w="1329"/>
      </w:tblGrid>
      <w:tr w:rsidR="009A76B2" w:rsidRPr="004B57EB" w14:paraId="3D7C27C2" w14:textId="77777777" w:rsidTr="007706D7">
        <w:tc>
          <w:tcPr>
            <w:tcW w:w="4045" w:type="dxa"/>
            <w:tcMar>
              <w:top w:w="0" w:type="dxa"/>
              <w:left w:w="108" w:type="dxa"/>
              <w:bottom w:w="0" w:type="dxa"/>
              <w:right w:w="108" w:type="dxa"/>
            </w:tcMar>
            <w:vAlign w:val="center"/>
            <w:hideMark/>
          </w:tcPr>
          <w:p w14:paraId="68C0ACDA" w14:textId="77777777" w:rsidR="009A76B2" w:rsidRPr="004B57EB" w:rsidRDefault="009A76B2" w:rsidP="007706D7">
            <w:pPr>
              <w:jc w:val="left"/>
              <w:rPr>
                <w:b/>
                <w:bCs/>
                <w:sz w:val="20"/>
                <w:szCs w:val="20"/>
              </w:rPr>
            </w:pPr>
            <w:r w:rsidRPr="004B57EB">
              <w:rPr>
                <w:b/>
                <w:bCs/>
                <w:sz w:val="20"/>
                <w:szCs w:val="20"/>
              </w:rPr>
              <w:t>Sector/applications</w:t>
            </w:r>
          </w:p>
        </w:tc>
        <w:tc>
          <w:tcPr>
            <w:tcW w:w="1328" w:type="dxa"/>
            <w:tcMar>
              <w:top w:w="0" w:type="dxa"/>
              <w:left w:w="0" w:type="dxa"/>
              <w:bottom w:w="0" w:type="dxa"/>
              <w:right w:w="0" w:type="dxa"/>
            </w:tcMar>
            <w:hideMark/>
          </w:tcPr>
          <w:p w14:paraId="42B404A2" w14:textId="77777777" w:rsidR="009A76B2" w:rsidRPr="004B57EB" w:rsidRDefault="009A76B2" w:rsidP="007706D7">
            <w:pPr>
              <w:jc w:val="center"/>
              <w:rPr>
                <w:b/>
                <w:bCs/>
                <w:sz w:val="20"/>
                <w:szCs w:val="20"/>
              </w:rPr>
            </w:pPr>
            <w:r w:rsidRPr="004B57EB">
              <w:rPr>
                <w:b/>
                <w:bCs/>
                <w:sz w:val="20"/>
                <w:szCs w:val="20"/>
              </w:rPr>
              <w:t>Equipment inventory</w:t>
            </w:r>
          </w:p>
        </w:tc>
        <w:tc>
          <w:tcPr>
            <w:tcW w:w="1329" w:type="dxa"/>
            <w:tcMar>
              <w:top w:w="0" w:type="dxa"/>
              <w:left w:w="0" w:type="dxa"/>
              <w:bottom w:w="0" w:type="dxa"/>
              <w:right w:w="0" w:type="dxa"/>
            </w:tcMar>
            <w:hideMark/>
          </w:tcPr>
          <w:p w14:paraId="0F2281BD" w14:textId="77777777" w:rsidR="009A76B2" w:rsidRPr="004B57EB" w:rsidRDefault="009A76B2" w:rsidP="007706D7">
            <w:pPr>
              <w:jc w:val="center"/>
              <w:rPr>
                <w:b/>
                <w:bCs/>
                <w:sz w:val="20"/>
                <w:szCs w:val="20"/>
              </w:rPr>
            </w:pPr>
            <w:r w:rsidRPr="004B57EB">
              <w:rPr>
                <w:b/>
                <w:bCs/>
                <w:sz w:val="20"/>
                <w:szCs w:val="20"/>
              </w:rPr>
              <w:t>Average charge (kg)</w:t>
            </w:r>
          </w:p>
        </w:tc>
        <w:tc>
          <w:tcPr>
            <w:tcW w:w="1328" w:type="dxa"/>
            <w:tcMar>
              <w:top w:w="0" w:type="dxa"/>
              <w:left w:w="0" w:type="dxa"/>
              <w:bottom w:w="0" w:type="dxa"/>
              <w:right w:w="0" w:type="dxa"/>
            </w:tcMar>
            <w:hideMark/>
          </w:tcPr>
          <w:p w14:paraId="39D7DCB1" w14:textId="77777777" w:rsidR="009A76B2" w:rsidRPr="004B57EB" w:rsidRDefault="009A76B2" w:rsidP="007706D7">
            <w:pPr>
              <w:jc w:val="center"/>
              <w:rPr>
                <w:b/>
                <w:bCs/>
                <w:sz w:val="20"/>
                <w:szCs w:val="20"/>
              </w:rPr>
            </w:pPr>
            <w:r w:rsidRPr="004B57EB">
              <w:rPr>
                <w:b/>
                <w:bCs/>
                <w:sz w:val="20"/>
                <w:szCs w:val="20"/>
              </w:rPr>
              <w:t>Leakage rate (%)</w:t>
            </w:r>
          </w:p>
        </w:tc>
        <w:tc>
          <w:tcPr>
            <w:tcW w:w="1329" w:type="dxa"/>
            <w:tcMar>
              <w:top w:w="0" w:type="dxa"/>
              <w:left w:w="0" w:type="dxa"/>
              <w:bottom w:w="0" w:type="dxa"/>
              <w:right w:w="0" w:type="dxa"/>
            </w:tcMar>
            <w:hideMark/>
          </w:tcPr>
          <w:p w14:paraId="293A5283" w14:textId="77777777" w:rsidR="009A76B2" w:rsidRPr="004B57EB" w:rsidRDefault="009A76B2" w:rsidP="007706D7">
            <w:pPr>
              <w:jc w:val="center"/>
              <w:rPr>
                <w:b/>
                <w:bCs/>
                <w:sz w:val="20"/>
                <w:szCs w:val="20"/>
              </w:rPr>
            </w:pPr>
            <w:r w:rsidRPr="004B57EB">
              <w:rPr>
                <w:b/>
                <w:bCs/>
                <w:sz w:val="20"/>
                <w:szCs w:val="20"/>
              </w:rPr>
              <w:t>Consumption (mt)</w:t>
            </w:r>
          </w:p>
        </w:tc>
      </w:tr>
      <w:tr w:rsidR="009A76B2" w:rsidRPr="004B57EB" w14:paraId="7B6BF2D2" w14:textId="77777777" w:rsidTr="007706D7">
        <w:tc>
          <w:tcPr>
            <w:tcW w:w="4045" w:type="dxa"/>
            <w:tcMar>
              <w:top w:w="0" w:type="dxa"/>
              <w:left w:w="108" w:type="dxa"/>
              <w:bottom w:w="0" w:type="dxa"/>
              <w:right w:w="108" w:type="dxa"/>
            </w:tcMar>
            <w:vAlign w:val="center"/>
            <w:hideMark/>
          </w:tcPr>
          <w:p w14:paraId="5F0E11D8" w14:textId="77777777" w:rsidR="009A76B2" w:rsidRPr="004B57EB" w:rsidRDefault="009A76B2" w:rsidP="007706D7">
            <w:pPr>
              <w:jc w:val="left"/>
              <w:rPr>
                <w:sz w:val="20"/>
                <w:szCs w:val="20"/>
              </w:rPr>
            </w:pPr>
            <w:r w:rsidRPr="004B57EB">
              <w:rPr>
                <w:sz w:val="20"/>
                <w:szCs w:val="20"/>
              </w:rPr>
              <w:t>Room AC (unitary and split)</w:t>
            </w:r>
          </w:p>
        </w:tc>
        <w:tc>
          <w:tcPr>
            <w:tcW w:w="1328" w:type="dxa"/>
            <w:tcMar>
              <w:top w:w="0" w:type="dxa"/>
              <w:left w:w="115" w:type="dxa"/>
              <w:bottom w:w="0" w:type="dxa"/>
              <w:right w:w="202" w:type="dxa"/>
            </w:tcMar>
            <w:vAlign w:val="center"/>
            <w:hideMark/>
          </w:tcPr>
          <w:p w14:paraId="39CF798A" w14:textId="77777777" w:rsidR="009A76B2" w:rsidRPr="004B57EB" w:rsidRDefault="009A76B2" w:rsidP="007706D7">
            <w:pPr>
              <w:jc w:val="right"/>
              <w:rPr>
                <w:sz w:val="20"/>
                <w:szCs w:val="20"/>
              </w:rPr>
            </w:pPr>
            <w:r w:rsidRPr="004B57EB">
              <w:rPr>
                <w:sz w:val="20"/>
                <w:szCs w:val="20"/>
              </w:rPr>
              <w:t>350,000</w:t>
            </w:r>
          </w:p>
        </w:tc>
        <w:tc>
          <w:tcPr>
            <w:tcW w:w="1329" w:type="dxa"/>
            <w:tcMar>
              <w:top w:w="0" w:type="dxa"/>
              <w:left w:w="115" w:type="dxa"/>
              <w:bottom w:w="0" w:type="dxa"/>
              <w:right w:w="202" w:type="dxa"/>
            </w:tcMar>
            <w:vAlign w:val="center"/>
            <w:hideMark/>
          </w:tcPr>
          <w:p w14:paraId="67767673" w14:textId="77777777" w:rsidR="009A76B2" w:rsidRPr="004B57EB" w:rsidRDefault="009A76B2" w:rsidP="007706D7">
            <w:pPr>
              <w:jc w:val="right"/>
              <w:rPr>
                <w:sz w:val="20"/>
                <w:szCs w:val="20"/>
              </w:rPr>
            </w:pPr>
            <w:r w:rsidRPr="004B57EB">
              <w:rPr>
                <w:sz w:val="20"/>
                <w:szCs w:val="20"/>
              </w:rPr>
              <w:t>0.2</w:t>
            </w:r>
          </w:p>
        </w:tc>
        <w:tc>
          <w:tcPr>
            <w:tcW w:w="1328" w:type="dxa"/>
            <w:tcMar>
              <w:top w:w="0" w:type="dxa"/>
              <w:left w:w="115" w:type="dxa"/>
              <w:bottom w:w="0" w:type="dxa"/>
              <w:right w:w="202" w:type="dxa"/>
            </w:tcMar>
            <w:vAlign w:val="center"/>
            <w:hideMark/>
          </w:tcPr>
          <w:p w14:paraId="46AB1961" w14:textId="77777777" w:rsidR="009A76B2" w:rsidRPr="004B57EB" w:rsidRDefault="009A76B2" w:rsidP="007706D7">
            <w:pPr>
              <w:jc w:val="right"/>
              <w:rPr>
                <w:sz w:val="20"/>
                <w:szCs w:val="20"/>
              </w:rPr>
            </w:pPr>
            <w:r w:rsidRPr="004B57EB">
              <w:rPr>
                <w:sz w:val="20"/>
                <w:szCs w:val="20"/>
              </w:rPr>
              <w:t>10</w:t>
            </w:r>
          </w:p>
        </w:tc>
        <w:tc>
          <w:tcPr>
            <w:tcW w:w="1329" w:type="dxa"/>
            <w:tcMar>
              <w:top w:w="0" w:type="dxa"/>
              <w:left w:w="115" w:type="dxa"/>
              <w:bottom w:w="0" w:type="dxa"/>
              <w:right w:w="202" w:type="dxa"/>
            </w:tcMar>
            <w:vAlign w:val="center"/>
            <w:hideMark/>
          </w:tcPr>
          <w:p w14:paraId="2CF984E4" w14:textId="77777777" w:rsidR="009A76B2" w:rsidRPr="004B57EB" w:rsidRDefault="009A76B2" w:rsidP="007706D7">
            <w:pPr>
              <w:jc w:val="right"/>
              <w:rPr>
                <w:sz w:val="20"/>
                <w:szCs w:val="20"/>
              </w:rPr>
            </w:pPr>
            <w:r w:rsidRPr="004B57EB">
              <w:rPr>
                <w:sz w:val="20"/>
                <w:szCs w:val="20"/>
              </w:rPr>
              <w:t>7</w:t>
            </w:r>
          </w:p>
        </w:tc>
      </w:tr>
      <w:tr w:rsidR="009A76B2" w:rsidRPr="004B57EB" w14:paraId="6B3A0519" w14:textId="77777777" w:rsidTr="007706D7">
        <w:tc>
          <w:tcPr>
            <w:tcW w:w="4045" w:type="dxa"/>
            <w:tcMar>
              <w:top w:w="0" w:type="dxa"/>
              <w:left w:w="108" w:type="dxa"/>
              <w:bottom w:w="0" w:type="dxa"/>
              <w:right w:w="108" w:type="dxa"/>
            </w:tcMar>
            <w:vAlign w:val="center"/>
            <w:hideMark/>
          </w:tcPr>
          <w:p w14:paraId="774F53E1" w14:textId="77777777" w:rsidR="009A76B2" w:rsidRPr="004B57EB" w:rsidRDefault="009A76B2" w:rsidP="007706D7">
            <w:pPr>
              <w:jc w:val="left"/>
              <w:rPr>
                <w:sz w:val="20"/>
                <w:szCs w:val="20"/>
              </w:rPr>
            </w:pPr>
            <w:r w:rsidRPr="004B57EB">
              <w:rPr>
                <w:sz w:val="20"/>
                <w:szCs w:val="20"/>
              </w:rPr>
              <w:t>Commercial AC (roof top, multi</w:t>
            </w:r>
            <w:r w:rsidRPr="004B57EB">
              <w:rPr>
                <w:sz w:val="20"/>
                <w:szCs w:val="20"/>
              </w:rPr>
              <w:noBreakHyphen/>
              <w:t>split, chillers)</w:t>
            </w:r>
          </w:p>
        </w:tc>
        <w:tc>
          <w:tcPr>
            <w:tcW w:w="1328" w:type="dxa"/>
            <w:tcMar>
              <w:top w:w="0" w:type="dxa"/>
              <w:left w:w="115" w:type="dxa"/>
              <w:bottom w:w="0" w:type="dxa"/>
              <w:right w:w="202" w:type="dxa"/>
            </w:tcMar>
            <w:vAlign w:val="center"/>
            <w:hideMark/>
          </w:tcPr>
          <w:p w14:paraId="3951C6AA" w14:textId="77777777" w:rsidR="009A76B2" w:rsidRPr="004B57EB" w:rsidRDefault="009A76B2" w:rsidP="007706D7">
            <w:pPr>
              <w:jc w:val="right"/>
              <w:rPr>
                <w:sz w:val="20"/>
                <w:szCs w:val="20"/>
              </w:rPr>
            </w:pPr>
            <w:r w:rsidRPr="004B57EB">
              <w:rPr>
                <w:sz w:val="20"/>
                <w:szCs w:val="20"/>
              </w:rPr>
              <w:t>13,500</w:t>
            </w:r>
          </w:p>
        </w:tc>
        <w:tc>
          <w:tcPr>
            <w:tcW w:w="1329" w:type="dxa"/>
            <w:tcMar>
              <w:top w:w="0" w:type="dxa"/>
              <w:left w:w="115" w:type="dxa"/>
              <w:bottom w:w="0" w:type="dxa"/>
              <w:right w:w="202" w:type="dxa"/>
            </w:tcMar>
            <w:vAlign w:val="center"/>
            <w:hideMark/>
          </w:tcPr>
          <w:p w14:paraId="113F3F34" w14:textId="77777777" w:rsidR="009A76B2" w:rsidRPr="004B57EB" w:rsidRDefault="009A76B2" w:rsidP="007706D7">
            <w:pPr>
              <w:jc w:val="right"/>
              <w:rPr>
                <w:sz w:val="20"/>
                <w:szCs w:val="20"/>
              </w:rPr>
            </w:pPr>
            <w:r w:rsidRPr="004B57EB">
              <w:rPr>
                <w:sz w:val="20"/>
                <w:szCs w:val="20"/>
              </w:rPr>
              <w:t>30</w:t>
            </w:r>
          </w:p>
        </w:tc>
        <w:tc>
          <w:tcPr>
            <w:tcW w:w="1328" w:type="dxa"/>
            <w:tcMar>
              <w:top w:w="0" w:type="dxa"/>
              <w:left w:w="115" w:type="dxa"/>
              <w:bottom w:w="0" w:type="dxa"/>
              <w:right w:w="202" w:type="dxa"/>
            </w:tcMar>
            <w:vAlign w:val="center"/>
            <w:hideMark/>
          </w:tcPr>
          <w:p w14:paraId="42686064" w14:textId="77777777" w:rsidR="009A76B2" w:rsidRPr="004B57EB" w:rsidRDefault="009A76B2" w:rsidP="007706D7">
            <w:pPr>
              <w:jc w:val="right"/>
              <w:rPr>
                <w:sz w:val="20"/>
                <w:szCs w:val="20"/>
              </w:rPr>
            </w:pPr>
            <w:r w:rsidRPr="004B57EB">
              <w:rPr>
                <w:sz w:val="20"/>
                <w:szCs w:val="20"/>
              </w:rPr>
              <w:t>10</w:t>
            </w:r>
          </w:p>
        </w:tc>
        <w:tc>
          <w:tcPr>
            <w:tcW w:w="1329" w:type="dxa"/>
            <w:tcMar>
              <w:top w:w="0" w:type="dxa"/>
              <w:left w:w="115" w:type="dxa"/>
              <w:bottom w:w="0" w:type="dxa"/>
              <w:right w:w="202" w:type="dxa"/>
            </w:tcMar>
            <w:vAlign w:val="center"/>
            <w:hideMark/>
          </w:tcPr>
          <w:p w14:paraId="3946C681" w14:textId="77777777" w:rsidR="009A76B2" w:rsidRPr="004B57EB" w:rsidRDefault="009A76B2" w:rsidP="007706D7">
            <w:pPr>
              <w:jc w:val="right"/>
              <w:rPr>
                <w:sz w:val="20"/>
                <w:szCs w:val="20"/>
              </w:rPr>
            </w:pPr>
            <w:r w:rsidRPr="004B57EB">
              <w:rPr>
                <w:sz w:val="20"/>
                <w:szCs w:val="20"/>
              </w:rPr>
              <w:t>40.5</w:t>
            </w:r>
          </w:p>
        </w:tc>
      </w:tr>
      <w:tr w:rsidR="009A76B2" w:rsidRPr="004B57EB" w14:paraId="496E7C8A" w14:textId="77777777" w:rsidTr="007706D7">
        <w:tc>
          <w:tcPr>
            <w:tcW w:w="4045" w:type="dxa"/>
            <w:tcMar>
              <w:top w:w="0" w:type="dxa"/>
              <w:left w:w="108" w:type="dxa"/>
              <w:bottom w:w="0" w:type="dxa"/>
              <w:right w:w="108" w:type="dxa"/>
            </w:tcMar>
            <w:vAlign w:val="center"/>
            <w:hideMark/>
          </w:tcPr>
          <w:p w14:paraId="2BE27FCD" w14:textId="77777777" w:rsidR="009A76B2" w:rsidRPr="004B57EB" w:rsidRDefault="009A76B2" w:rsidP="007706D7">
            <w:pPr>
              <w:jc w:val="left"/>
              <w:rPr>
                <w:sz w:val="20"/>
                <w:szCs w:val="20"/>
              </w:rPr>
            </w:pPr>
            <w:r w:rsidRPr="004B57EB">
              <w:rPr>
                <w:sz w:val="20"/>
                <w:szCs w:val="20"/>
              </w:rPr>
              <w:t>Commercial refrigeration (medium condensing units)</w:t>
            </w:r>
          </w:p>
        </w:tc>
        <w:tc>
          <w:tcPr>
            <w:tcW w:w="1328" w:type="dxa"/>
            <w:tcMar>
              <w:top w:w="0" w:type="dxa"/>
              <w:left w:w="115" w:type="dxa"/>
              <w:bottom w:w="0" w:type="dxa"/>
              <w:right w:w="202" w:type="dxa"/>
            </w:tcMar>
            <w:vAlign w:val="center"/>
            <w:hideMark/>
          </w:tcPr>
          <w:p w14:paraId="2B4DAEB8" w14:textId="77777777" w:rsidR="009A76B2" w:rsidRPr="004B57EB" w:rsidRDefault="009A76B2" w:rsidP="007706D7">
            <w:pPr>
              <w:jc w:val="right"/>
              <w:rPr>
                <w:sz w:val="20"/>
                <w:szCs w:val="20"/>
              </w:rPr>
            </w:pPr>
            <w:r w:rsidRPr="004B57EB">
              <w:rPr>
                <w:sz w:val="20"/>
                <w:szCs w:val="20"/>
              </w:rPr>
              <w:t>1,556</w:t>
            </w:r>
          </w:p>
        </w:tc>
        <w:tc>
          <w:tcPr>
            <w:tcW w:w="1329" w:type="dxa"/>
            <w:tcMar>
              <w:top w:w="0" w:type="dxa"/>
              <w:left w:w="115" w:type="dxa"/>
              <w:bottom w:w="0" w:type="dxa"/>
              <w:right w:w="202" w:type="dxa"/>
            </w:tcMar>
            <w:vAlign w:val="center"/>
            <w:hideMark/>
          </w:tcPr>
          <w:p w14:paraId="5E349B1D" w14:textId="77777777" w:rsidR="009A76B2" w:rsidRPr="004B57EB" w:rsidRDefault="009A76B2" w:rsidP="007706D7">
            <w:pPr>
              <w:jc w:val="right"/>
              <w:rPr>
                <w:sz w:val="20"/>
                <w:szCs w:val="20"/>
              </w:rPr>
            </w:pPr>
            <w:r w:rsidRPr="004B57EB">
              <w:rPr>
                <w:sz w:val="20"/>
                <w:szCs w:val="20"/>
              </w:rPr>
              <w:t>15</w:t>
            </w:r>
          </w:p>
        </w:tc>
        <w:tc>
          <w:tcPr>
            <w:tcW w:w="1328" w:type="dxa"/>
            <w:tcMar>
              <w:top w:w="0" w:type="dxa"/>
              <w:left w:w="115" w:type="dxa"/>
              <w:bottom w:w="0" w:type="dxa"/>
              <w:right w:w="202" w:type="dxa"/>
            </w:tcMar>
            <w:vAlign w:val="center"/>
            <w:hideMark/>
          </w:tcPr>
          <w:p w14:paraId="232F924F" w14:textId="77777777" w:rsidR="009A76B2" w:rsidRPr="004B57EB" w:rsidRDefault="009A76B2" w:rsidP="007706D7">
            <w:pPr>
              <w:jc w:val="right"/>
              <w:rPr>
                <w:sz w:val="20"/>
                <w:szCs w:val="20"/>
              </w:rPr>
            </w:pPr>
            <w:r w:rsidRPr="004B57EB">
              <w:rPr>
                <w:sz w:val="20"/>
                <w:szCs w:val="20"/>
              </w:rPr>
              <w:t>15</w:t>
            </w:r>
          </w:p>
        </w:tc>
        <w:tc>
          <w:tcPr>
            <w:tcW w:w="1329" w:type="dxa"/>
            <w:tcMar>
              <w:top w:w="0" w:type="dxa"/>
              <w:left w:w="115" w:type="dxa"/>
              <w:bottom w:w="0" w:type="dxa"/>
              <w:right w:w="202" w:type="dxa"/>
            </w:tcMar>
            <w:vAlign w:val="center"/>
            <w:hideMark/>
          </w:tcPr>
          <w:p w14:paraId="730CB451" w14:textId="77777777" w:rsidR="009A76B2" w:rsidRPr="004B57EB" w:rsidRDefault="009A76B2" w:rsidP="007706D7">
            <w:pPr>
              <w:jc w:val="right"/>
              <w:rPr>
                <w:sz w:val="20"/>
                <w:szCs w:val="20"/>
              </w:rPr>
            </w:pPr>
            <w:r w:rsidRPr="004B57EB">
              <w:rPr>
                <w:sz w:val="20"/>
                <w:szCs w:val="20"/>
              </w:rPr>
              <w:t>3.5</w:t>
            </w:r>
          </w:p>
        </w:tc>
      </w:tr>
      <w:tr w:rsidR="009A76B2" w:rsidRPr="004B57EB" w14:paraId="08DD4305" w14:textId="77777777" w:rsidTr="007706D7">
        <w:tc>
          <w:tcPr>
            <w:tcW w:w="4045" w:type="dxa"/>
            <w:tcMar>
              <w:top w:w="0" w:type="dxa"/>
              <w:left w:w="108" w:type="dxa"/>
              <w:bottom w:w="0" w:type="dxa"/>
              <w:right w:w="108" w:type="dxa"/>
            </w:tcMar>
            <w:vAlign w:val="center"/>
            <w:hideMark/>
          </w:tcPr>
          <w:p w14:paraId="2EAC9060" w14:textId="77777777" w:rsidR="009A76B2" w:rsidRPr="004B57EB" w:rsidRDefault="009A76B2" w:rsidP="007706D7">
            <w:pPr>
              <w:jc w:val="left"/>
              <w:rPr>
                <w:sz w:val="20"/>
                <w:szCs w:val="20"/>
              </w:rPr>
            </w:pPr>
            <w:r w:rsidRPr="004B57EB">
              <w:rPr>
                <w:sz w:val="20"/>
                <w:szCs w:val="20"/>
              </w:rPr>
              <w:t>Industrial refrigeration (medium to large condensing units, centralized systems)</w:t>
            </w:r>
          </w:p>
        </w:tc>
        <w:tc>
          <w:tcPr>
            <w:tcW w:w="1328" w:type="dxa"/>
            <w:tcMar>
              <w:top w:w="0" w:type="dxa"/>
              <w:left w:w="115" w:type="dxa"/>
              <w:bottom w:w="0" w:type="dxa"/>
              <w:right w:w="202" w:type="dxa"/>
            </w:tcMar>
            <w:vAlign w:val="center"/>
            <w:hideMark/>
          </w:tcPr>
          <w:p w14:paraId="2D2B8F57" w14:textId="77777777" w:rsidR="009A76B2" w:rsidRPr="004B57EB" w:rsidRDefault="009A76B2" w:rsidP="007706D7">
            <w:pPr>
              <w:jc w:val="right"/>
              <w:rPr>
                <w:sz w:val="20"/>
                <w:szCs w:val="20"/>
              </w:rPr>
            </w:pPr>
            <w:r w:rsidRPr="004B57EB">
              <w:rPr>
                <w:sz w:val="20"/>
                <w:szCs w:val="20"/>
              </w:rPr>
              <w:t>605</w:t>
            </w:r>
          </w:p>
        </w:tc>
        <w:tc>
          <w:tcPr>
            <w:tcW w:w="1329" w:type="dxa"/>
            <w:tcMar>
              <w:top w:w="0" w:type="dxa"/>
              <w:left w:w="115" w:type="dxa"/>
              <w:bottom w:w="0" w:type="dxa"/>
              <w:right w:w="202" w:type="dxa"/>
            </w:tcMar>
            <w:vAlign w:val="center"/>
            <w:hideMark/>
          </w:tcPr>
          <w:p w14:paraId="7B26B59F" w14:textId="77777777" w:rsidR="009A76B2" w:rsidRPr="004B57EB" w:rsidRDefault="009A76B2" w:rsidP="007706D7">
            <w:pPr>
              <w:jc w:val="right"/>
              <w:rPr>
                <w:sz w:val="20"/>
                <w:szCs w:val="20"/>
              </w:rPr>
            </w:pPr>
            <w:r w:rsidRPr="004B57EB">
              <w:rPr>
                <w:sz w:val="20"/>
                <w:szCs w:val="20"/>
              </w:rPr>
              <w:t>200</w:t>
            </w:r>
          </w:p>
        </w:tc>
        <w:tc>
          <w:tcPr>
            <w:tcW w:w="1328" w:type="dxa"/>
            <w:tcMar>
              <w:top w:w="0" w:type="dxa"/>
              <w:left w:w="115" w:type="dxa"/>
              <w:bottom w:w="0" w:type="dxa"/>
              <w:right w:w="202" w:type="dxa"/>
            </w:tcMar>
            <w:vAlign w:val="center"/>
            <w:hideMark/>
          </w:tcPr>
          <w:p w14:paraId="17129DBC" w14:textId="77777777" w:rsidR="009A76B2" w:rsidRPr="004B57EB" w:rsidRDefault="009A76B2" w:rsidP="007706D7">
            <w:pPr>
              <w:jc w:val="right"/>
              <w:rPr>
                <w:sz w:val="20"/>
                <w:szCs w:val="20"/>
              </w:rPr>
            </w:pPr>
            <w:r w:rsidRPr="004B57EB">
              <w:rPr>
                <w:sz w:val="20"/>
                <w:szCs w:val="20"/>
              </w:rPr>
              <w:t>20</w:t>
            </w:r>
          </w:p>
        </w:tc>
        <w:tc>
          <w:tcPr>
            <w:tcW w:w="1329" w:type="dxa"/>
            <w:tcMar>
              <w:top w:w="0" w:type="dxa"/>
              <w:left w:w="115" w:type="dxa"/>
              <w:bottom w:w="0" w:type="dxa"/>
              <w:right w:w="202" w:type="dxa"/>
            </w:tcMar>
            <w:vAlign w:val="center"/>
            <w:hideMark/>
          </w:tcPr>
          <w:p w14:paraId="4039EA46" w14:textId="77777777" w:rsidR="009A76B2" w:rsidRPr="004B57EB" w:rsidRDefault="009A76B2" w:rsidP="007706D7">
            <w:pPr>
              <w:jc w:val="right"/>
              <w:rPr>
                <w:sz w:val="20"/>
                <w:szCs w:val="20"/>
              </w:rPr>
            </w:pPr>
            <w:r w:rsidRPr="004B57EB">
              <w:rPr>
                <w:sz w:val="20"/>
                <w:szCs w:val="20"/>
              </w:rPr>
              <w:t>24.2</w:t>
            </w:r>
          </w:p>
        </w:tc>
      </w:tr>
      <w:tr w:rsidR="009A76B2" w:rsidRPr="004B57EB" w14:paraId="73C4A1EC" w14:textId="77777777" w:rsidTr="007706D7">
        <w:tc>
          <w:tcPr>
            <w:tcW w:w="4045" w:type="dxa"/>
            <w:tcMar>
              <w:top w:w="0" w:type="dxa"/>
              <w:left w:w="108" w:type="dxa"/>
              <w:bottom w:w="0" w:type="dxa"/>
              <w:right w:w="108" w:type="dxa"/>
            </w:tcMar>
            <w:vAlign w:val="center"/>
            <w:hideMark/>
          </w:tcPr>
          <w:p w14:paraId="2B60C426" w14:textId="77777777" w:rsidR="009A76B2" w:rsidRPr="004B57EB" w:rsidRDefault="009A76B2" w:rsidP="007706D7">
            <w:pPr>
              <w:jc w:val="left"/>
              <w:rPr>
                <w:sz w:val="20"/>
                <w:szCs w:val="20"/>
              </w:rPr>
            </w:pPr>
            <w:r w:rsidRPr="004B57EB">
              <w:rPr>
                <w:sz w:val="20"/>
                <w:szCs w:val="20"/>
              </w:rPr>
              <w:t>Others</w:t>
            </w:r>
          </w:p>
        </w:tc>
        <w:tc>
          <w:tcPr>
            <w:tcW w:w="1328" w:type="dxa"/>
            <w:tcMar>
              <w:top w:w="0" w:type="dxa"/>
              <w:left w:w="115" w:type="dxa"/>
              <w:bottom w:w="0" w:type="dxa"/>
              <w:right w:w="202" w:type="dxa"/>
            </w:tcMar>
            <w:vAlign w:val="center"/>
            <w:hideMark/>
          </w:tcPr>
          <w:p w14:paraId="3A51BB86" w14:textId="77777777" w:rsidR="009A76B2" w:rsidRPr="004B57EB" w:rsidRDefault="009A76B2" w:rsidP="007706D7">
            <w:pPr>
              <w:jc w:val="right"/>
              <w:rPr>
                <w:sz w:val="20"/>
                <w:szCs w:val="20"/>
              </w:rPr>
            </w:pPr>
            <w:r w:rsidRPr="004B57EB">
              <w:rPr>
                <w:sz w:val="20"/>
                <w:szCs w:val="20"/>
              </w:rPr>
              <w:t>273,333</w:t>
            </w:r>
          </w:p>
        </w:tc>
        <w:tc>
          <w:tcPr>
            <w:tcW w:w="1329" w:type="dxa"/>
            <w:tcMar>
              <w:top w:w="0" w:type="dxa"/>
              <w:left w:w="115" w:type="dxa"/>
              <w:bottom w:w="0" w:type="dxa"/>
              <w:right w:w="202" w:type="dxa"/>
            </w:tcMar>
            <w:vAlign w:val="center"/>
            <w:hideMark/>
          </w:tcPr>
          <w:p w14:paraId="6C93D5B9" w14:textId="77777777" w:rsidR="009A76B2" w:rsidRPr="004B57EB" w:rsidRDefault="009A76B2" w:rsidP="007706D7">
            <w:pPr>
              <w:jc w:val="right"/>
              <w:rPr>
                <w:sz w:val="20"/>
                <w:szCs w:val="20"/>
              </w:rPr>
            </w:pPr>
            <w:r w:rsidRPr="004B57EB">
              <w:rPr>
                <w:sz w:val="20"/>
                <w:szCs w:val="20"/>
              </w:rPr>
              <w:t>0.15</w:t>
            </w:r>
          </w:p>
        </w:tc>
        <w:tc>
          <w:tcPr>
            <w:tcW w:w="1328" w:type="dxa"/>
            <w:tcMar>
              <w:top w:w="0" w:type="dxa"/>
              <w:left w:w="115" w:type="dxa"/>
              <w:bottom w:w="0" w:type="dxa"/>
              <w:right w:w="202" w:type="dxa"/>
            </w:tcMar>
            <w:vAlign w:val="center"/>
            <w:hideMark/>
          </w:tcPr>
          <w:p w14:paraId="7E7B166F" w14:textId="77777777" w:rsidR="009A76B2" w:rsidRPr="004B57EB" w:rsidRDefault="009A76B2" w:rsidP="007706D7">
            <w:pPr>
              <w:jc w:val="right"/>
              <w:rPr>
                <w:sz w:val="20"/>
                <w:szCs w:val="20"/>
              </w:rPr>
            </w:pPr>
            <w:r w:rsidRPr="004B57EB">
              <w:rPr>
                <w:sz w:val="20"/>
                <w:szCs w:val="20"/>
              </w:rPr>
              <w:t>10</w:t>
            </w:r>
          </w:p>
        </w:tc>
        <w:tc>
          <w:tcPr>
            <w:tcW w:w="1329" w:type="dxa"/>
            <w:tcMar>
              <w:top w:w="0" w:type="dxa"/>
              <w:left w:w="115" w:type="dxa"/>
              <w:bottom w:w="0" w:type="dxa"/>
              <w:right w:w="202" w:type="dxa"/>
            </w:tcMar>
            <w:vAlign w:val="center"/>
            <w:hideMark/>
          </w:tcPr>
          <w:p w14:paraId="5318A6D2" w14:textId="77777777" w:rsidR="009A76B2" w:rsidRPr="004B57EB" w:rsidRDefault="009A76B2" w:rsidP="007706D7">
            <w:pPr>
              <w:jc w:val="right"/>
              <w:rPr>
                <w:sz w:val="20"/>
                <w:szCs w:val="20"/>
              </w:rPr>
            </w:pPr>
            <w:r w:rsidRPr="004B57EB">
              <w:rPr>
                <w:sz w:val="20"/>
                <w:szCs w:val="20"/>
              </w:rPr>
              <w:t>4.1</w:t>
            </w:r>
          </w:p>
        </w:tc>
      </w:tr>
      <w:tr w:rsidR="009A76B2" w:rsidRPr="004B57EB" w14:paraId="507A2DEA" w14:textId="77777777" w:rsidTr="007706D7">
        <w:tc>
          <w:tcPr>
            <w:tcW w:w="4045" w:type="dxa"/>
            <w:tcMar>
              <w:top w:w="0" w:type="dxa"/>
              <w:left w:w="108" w:type="dxa"/>
              <w:bottom w:w="0" w:type="dxa"/>
              <w:right w:w="108" w:type="dxa"/>
            </w:tcMar>
            <w:vAlign w:val="center"/>
            <w:hideMark/>
          </w:tcPr>
          <w:p w14:paraId="5984E08E" w14:textId="77777777" w:rsidR="009A76B2" w:rsidRPr="004B57EB" w:rsidRDefault="009A76B2" w:rsidP="007706D7">
            <w:pPr>
              <w:jc w:val="left"/>
              <w:rPr>
                <w:b/>
                <w:sz w:val="20"/>
                <w:szCs w:val="20"/>
              </w:rPr>
            </w:pPr>
            <w:r w:rsidRPr="004B57EB">
              <w:rPr>
                <w:b/>
                <w:sz w:val="20"/>
                <w:szCs w:val="20"/>
              </w:rPr>
              <w:t xml:space="preserve">Total </w:t>
            </w:r>
          </w:p>
        </w:tc>
        <w:tc>
          <w:tcPr>
            <w:tcW w:w="1328" w:type="dxa"/>
            <w:noWrap/>
            <w:tcMar>
              <w:top w:w="0" w:type="dxa"/>
              <w:left w:w="115" w:type="dxa"/>
              <w:bottom w:w="0" w:type="dxa"/>
              <w:right w:w="202" w:type="dxa"/>
            </w:tcMar>
            <w:vAlign w:val="center"/>
            <w:hideMark/>
          </w:tcPr>
          <w:p w14:paraId="59A7914F" w14:textId="77777777" w:rsidR="009A76B2" w:rsidRPr="004B57EB" w:rsidRDefault="009A76B2" w:rsidP="007706D7">
            <w:pPr>
              <w:jc w:val="right"/>
              <w:rPr>
                <w:b/>
                <w:sz w:val="20"/>
                <w:szCs w:val="20"/>
              </w:rPr>
            </w:pPr>
            <w:r w:rsidRPr="004B57EB">
              <w:rPr>
                <w:b/>
                <w:sz w:val="20"/>
                <w:szCs w:val="20"/>
              </w:rPr>
              <w:t>638,994</w:t>
            </w:r>
          </w:p>
        </w:tc>
        <w:tc>
          <w:tcPr>
            <w:tcW w:w="1329" w:type="dxa"/>
            <w:tcMar>
              <w:top w:w="0" w:type="dxa"/>
              <w:left w:w="115" w:type="dxa"/>
              <w:bottom w:w="0" w:type="dxa"/>
              <w:right w:w="202" w:type="dxa"/>
            </w:tcMar>
            <w:vAlign w:val="center"/>
            <w:hideMark/>
          </w:tcPr>
          <w:p w14:paraId="0C7E68DB" w14:textId="77777777" w:rsidR="009A76B2" w:rsidRPr="004B57EB" w:rsidRDefault="009A76B2" w:rsidP="007706D7">
            <w:pPr>
              <w:jc w:val="right"/>
              <w:rPr>
                <w:b/>
                <w:sz w:val="20"/>
                <w:szCs w:val="20"/>
              </w:rPr>
            </w:pPr>
            <w:r w:rsidRPr="004B57EB">
              <w:rPr>
                <w:b/>
                <w:sz w:val="20"/>
                <w:szCs w:val="20"/>
              </w:rPr>
              <w:t>n/a</w:t>
            </w:r>
          </w:p>
        </w:tc>
        <w:tc>
          <w:tcPr>
            <w:tcW w:w="1328" w:type="dxa"/>
            <w:tcMar>
              <w:top w:w="0" w:type="dxa"/>
              <w:left w:w="115" w:type="dxa"/>
              <w:bottom w:w="0" w:type="dxa"/>
              <w:right w:w="202" w:type="dxa"/>
            </w:tcMar>
            <w:vAlign w:val="center"/>
            <w:hideMark/>
          </w:tcPr>
          <w:p w14:paraId="68895546" w14:textId="77777777" w:rsidR="009A76B2" w:rsidRPr="004B57EB" w:rsidRDefault="009A76B2" w:rsidP="007706D7">
            <w:pPr>
              <w:jc w:val="right"/>
              <w:rPr>
                <w:b/>
                <w:sz w:val="20"/>
                <w:szCs w:val="20"/>
              </w:rPr>
            </w:pPr>
            <w:r w:rsidRPr="004B57EB">
              <w:rPr>
                <w:b/>
                <w:sz w:val="20"/>
                <w:szCs w:val="20"/>
              </w:rPr>
              <w:t>n/a</w:t>
            </w:r>
          </w:p>
        </w:tc>
        <w:tc>
          <w:tcPr>
            <w:tcW w:w="1329" w:type="dxa"/>
            <w:tcMar>
              <w:top w:w="0" w:type="dxa"/>
              <w:left w:w="115" w:type="dxa"/>
              <w:bottom w:w="0" w:type="dxa"/>
              <w:right w:w="202" w:type="dxa"/>
            </w:tcMar>
            <w:vAlign w:val="center"/>
            <w:hideMark/>
          </w:tcPr>
          <w:p w14:paraId="779955B6" w14:textId="77777777" w:rsidR="009A76B2" w:rsidRPr="004B57EB" w:rsidRDefault="009A76B2" w:rsidP="007706D7">
            <w:pPr>
              <w:jc w:val="right"/>
              <w:rPr>
                <w:b/>
                <w:sz w:val="20"/>
                <w:szCs w:val="20"/>
              </w:rPr>
            </w:pPr>
            <w:r w:rsidRPr="004B57EB">
              <w:rPr>
                <w:b/>
                <w:sz w:val="20"/>
                <w:szCs w:val="20"/>
              </w:rPr>
              <w:t>79.3</w:t>
            </w:r>
          </w:p>
        </w:tc>
      </w:tr>
    </w:tbl>
    <w:p w14:paraId="7A403B27" w14:textId="77777777" w:rsidR="009A76B2" w:rsidRPr="004B57EB" w:rsidRDefault="009A76B2" w:rsidP="009A76B2">
      <w:pPr>
        <w:rPr>
          <w:lang w:val="en-CA"/>
        </w:rPr>
      </w:pPr>
    </w:p>
    <w:p w14:paraId="0D2A3C82" w14:textId="77777777" w:rsidR="009A76B2" w:rsidRPr="004B57EB" w:rsidRDefault="009A76B2" w:rsidP="009A76B2">
      <w:pPr>
        <w:pStyle w:val="Heading1"/>
        <w:rPr>
          <w:lang w:val="en-US" w:eastAsia="zh-CN"/>
        </w:rPr>
      </w:pPr>
      <w:r w:rsidRPr="004B57EB">
        <w:rPr>
          <w:lang w:val="en-CA"/>
        </w:rPr>
        <w:t>HCFC-22 represents 25 per cent of the refrigerants used in the servicing sector, followed by HFC</w:t>
      </w:r>
      <w:r w:rsidRPr="004B57EB">
        <w:rPr>
          <w:lang w:val="en-CA"/>
        </w:rPr>
        <w:noBreakHyphen/>
        <w:t>134a (46 per cent), R-410A (14 per cent) and other various refrigerants (15 per cent)</w:t>
      </w:r>
      <w:r w:rsidRPr="004B57EB">
        <w:rPr>
          <w:lang w:val="en-US" w:eastAsia="zh-CN"/>
        </w:rPr>
        <w:t xml:space="preserve">. </w:t>
      </w:r>
    </w:p>
    <w:p w14:paraId="28600C16" w14:textId="77777777" w:rsidR="009A76B2" w:rsidRPr="004B57EB" w:rsidRDefault="009A76B2" w:rsidP="009A76B2">
      <w:pPr>
        <w:spacing w:after="240"/>
        <w:rPr>
          <w:b/>
          <w:lang w:val="en-CA"/>
        </w:rPr>
      </w:pPr>
      <w:r w:rsidRPr="004B57EB">
        <w:rPr>
          <w:u w:val="single"/>
          <w:lang w:val="en-CA"/>
        </w:rPr>
        <w:t>Phase-out strategy in stage II of the HPMP</w:t>
      </w:r>
    </w:p>
    <w:p w14:paraId="07BC7F10" w14:textId="77777777" w:rsidR="009A76B2" w:rsidRPr="004B57EB" w:rsidRDefault="009A76B2" w:rsidP="009A76B2">
      <w:pPr>
        <w:pStyle w:val="Heading1"/>
      </w:pPr>
      <w:r w:rsidRPr="004B57EB">
        <w:rPr>
          <w:lang w:val="en-CA"/>
        </w:rPr>
        <w:t xml:space="preserve">Stage II of the HPMP has been designed based on the experience gained during the implementation of stage I. It </w:t>
      </w:r>
      <w:r w:rsidRPr="004B57EB">
        <w:t xml:space="preserve">aims to continue implementing and enforcing the policies and regulations in place and to develop additional measures; provide technical assistance, capacity building and certification in the servicing sector; and </w:t>
      </w:r>
      <w:r w:rsidRPr="004B57EB">
        <w:rPr>
          <w:lang w:val="en-CA"/>
        </w:rPr>
        <w:t>upgrade the centre of excellence for training by including low- and zero</w:t>
      </w:r>
      <w:r w:rsidRPr="004B57EB">
        <w:rPr>
          <w:lang w:val="en-CA"/>
        </w:rPr>
        <w:noBreakHyphen/>
        <w:t>global</w:t>
      </w:r>
      <w:r w:rsidRPr="004B57EB">
        <w:rPr>
          <w:lang w:val="en-CA"/>
        </w:rPr>
        <w:noBreakHyphen/>
        <w:t>warming potential (GWP) alternative technologies</w:t>
      </w:r>
      <w:r w:rsidRPr="004B57EB">
        <w:t>. It will also promote the sustainable introduction of lower-GWP options in the RAC sector and the mandatory collection and reclamation of ODS.</w:t>
      </w:r>
    </w:p>
    <w:p w14:paraId="65633ED5" w14:textId="77777777" w:rsidR="009A76B2" w:rsidRPr="004B57EB" w:rsidRDefault="009A76B2" w:rsidP="009A76B2">
      <w:pPr>
        <w:pStyle w:val="Heading1"/>
      </w:pPr>
      <w:r w:rsidRPr="004B57EB">
        <w:rPr>
          <w:lang w:val="en-CA"/>
        </w:rPr>
        <w:t>The Government of Turkmenistan decided to separate the IS project from stage II of the HPMP, as a way of seeking complementary actions and optimizing resources; accordingly, the request for renewal of the IS project has been submitted to the 86</w:t>
      </w:r>
      <w:r w:rsidRPr="004B57EB">
        <w:rPr>
          <w:vertAlign w:val="superscript"/>
          <w:lang w:val="en-CA"/>
        </w:rPr>
        <w:t>th</w:t>
      </w:r>
      <w:r w:rsidRPr="004B57EB">
        <w:rPr>
          <w:lang w:val="en-CA"/>
        </w:rPr>
        <w:t xml:space="preserve"> meeting.</w:t>
      </w:r>
      <w:r w:rsidRPr="004B57EB">
        <w:rPr>
          <w:rStyle w:val="FootnoteReference"/>
          <w:lang w:val="en-CA"/>
        </w:rPr>
        <w:footnoteReference w:id="6"/>
      </w:r>
      <w:r w:rsidRPr="004B57EB">
        <w:rPr>
          <w:lang w:val="en-CA"/>
        </w:rPr>
        <w:t xml:space="preserve"> The IS project </w:t>
      </w:r>
      <w:r w:rsidRPr="004B57EB">
        <w:t>will continue to implement the strengthening of the framework legislation to support stage II of the HPMP in addition to other activities such as issuing import licenses, data reporting, awareness raising, and coordination with main stakeholders.</w:t>
      </w:r>
    </w:p>
    <w:p w14:paraId="2B6E7029" w14:textId="77777777" w:rsidR="009A76B2" w:rsidRPr="004B57EB" w:rsidRDefault="009A76B2" w:rsidP="009A76B2">
      <w:pPr>
        <w:rPr>
          <w:u w:val="single"/>
          <w:lang w:val="en-CA"/>
        </w:rPr>
      </w:pPr>
      <w:r w:rsidRPr="004B57EB">
        <w:rPr>
          <w:u w:val="single"/>
          <w:lang w:val="en-CA"/>
        </w:rPr>
        <w:t>Proposed activities in stage II of the HPMP</w:t>
      </w:r>
    </w:p>
    <w:p w14:paraId="46D19542" w14:textId="77777777" w:rsidR="009A76B2" w:rsidRPr="004B57EB" w:rsidRDefault="009A76B2" w:rsidP="009A76B2">
      <w:pPr>
        <w:rPr>
          <w:lang w:val="en-CA"/>
        </w:rPr>
      </w:pPr>
    </w:p>
    <w:p w14:paraId="7157DFF0" w14:textId="77777777" w:rsidR="009A76B2" w:rsidRPr="004B57EB" w:rsidRDefault="009A76B2" w:rsidP="009A76B2">
      <w:pPr>
        <w:pStyle w:val="Heading1"/>
        <w:rPr>
          <w:lang w:val="en-CA"/>
        </w:rPr>
      </w:pPr>
      <w:r w:rsidRPr="004B57EB">
        <w:rPr>
          <w:lang w:val="en-CA"/>
        </w:rPr>
        <w:t>Stage II proposes the following activities:</w:t>
      </w:r>
    </w:p>
    <w:p w14:paraId="5336E7A8" w14:textId="77777777" w:rsidR="009A76B2" w:rsidRPr="004B57EB" w:rsidRDefault="009A76B2" w:rsidP="009A76B2">
      <w:pPr>
        <w:pStyle w:val="Heading2"/>
        <w:widowControl/>
        <w:numPr>
          <w:ilvl w:val="1"/>
          <w:numId w:val="1"/>
        </w:numPr>
        <w:rPr>
          <w:lang w:val="en-CA"/>
        </w:rPr>
      </w:pPr>
      <w:r w:rsidRPr="004B57EB">
        <w:rPr>
          <w:i/>
          <w:iCs/>
          <w:lang w:eastAsia="zh-CN"/>
        </w:rPr>
        <w:t xml:space="preserve">Training and upgrading the Customs and </w:t>
      </w:r>
      <w:r w:rsidRPr="004B57EB">
        <w:rPr>
          <w:i/>
          <w:iCs/>
          <w:lang w:val="en-CA"/>
        </w:rPr>
        <w:t>Ecological Control Service</w:t>
      </w:r>
      <w:r w:rsidRPr="004B57EB">
        <w:rPr>
          <w:i/>
          <w:iCs/>
          <w:lang w:eastAsia="zh-CN"/>
        </w:rPr>
        <w:t>:</w:t>
      </w:r>
      <w:r w:rsidRPr="004B57EB">
        <w:rPr>
          <w:lang w:eastAsia="zh-CN"/>
        </w:rPr>
        <w:t xml:space="preserve"> updating 100 customs officers and other enforcement officers on the revised ODS legislation, and development of information materials on how to combat potential illegal trade in all Montreal Protocol controlled substances; training of at least 20 officers from the Ministry of Agriculture and Environment Protection on the implementation of the Montreal Protocol and on ozone-layer-related matters; and providing five refrigerant identifiers to detect HCFC/HFC blends </w:t>
      </w:r>
      <w:r w:rsidRPr="004B57EB">
        <w:rPr>
          <w:lang w:val="en-CA"/>
        </w:rPr>
        <w:t xml:space="preserve">(US $35,000); </w:t>
      </w:r>
    </w:p>
    <w:p w14:paraId="7C620067" w14:textId="77777777" w:rsidR="009A76B2" w:rsidRPr="004B57EB" w:rsidRDefault="009A76B2" w:rsidP="009A76B2">
      <w:pPr>
        <w:pStyle w:val="Heading2"/>
        <w:numPr>
          <w:ilvl w:val="1"/>
          <w:numId w:val="1"/>
        </w:numPr>
        <w:rPr>
          <w:lang w:val="en-CA"/>
        </w:rPr>
      </w:pPr>
      <w:r w:rsidRPr="004B57EB">
        <w:rPr>
          <w:i/>
          <w:iCs/>
          <w:lang w:val="en-CA"/>
        </w:rPr>
        <w:t>Strengthening the capacity of the servicing sector and establishing a certification scheme:</w:t>
      </w:r>
      <w:r w:rsidRPr="004B57EB">
        <w:rPr>
          <w:lang w:val="en-CA"/>
        </w:rPr>
        <w:t xml:space="preserve"> establishing a mandatory certification system for service technicians, including </w:t>
      </w:r>
      <w:r w:rsidRPr="004B57EB">
        <w:rPr>
          <w:lang w:val="en-US" w:eastAsia="zh-CN"/>
        </w:rPr>
        <w:t>mandatory reporting on the consumption of refrigerants</w:t>
      </w:r>
      <w:r w:rsidRPr="004B57EB">
        <w:rPr>
          <w:lang w:val="en-CA"/>
        </w:rPr>
        <w:t xml:space="preserve">; development of a code of practice for handling refrigerants and the adoption of standards for the safe introduction of flammable or toxic refrigerants; certification of </w:t>
      </w:r>
      <w:r w:rsidRPr="004B57EB">
        <w:rPr>
          <w:lang w:eastAsia="zh-CN"/>
        </w:rPr>
        <w:t xml:space="preserve">five trainers under </w:t>
      </w:r>
      <w:r w:rsidRPr="004B57EB">
        <w:rPr>
          <w:lang w:val="en-US"/>
        </w:rPr>
        <w:t>international standards covering HCFCs, HFCs, and flammable refrigerants</w:t>
      </w:r>
      <w:r w:rsidRPr="004B57EB">
        <w:rPr>
          <w:lang w:val="en-CA"/>
        </w:rPr>
        <w:t xml:space="preserve"> </w:t>
      </w:r>
      <w:r w:rsidRPr="004B57EB">
        <w:rPr>
          <w:lang w:val="en-US"/>
        </w:rPr>
        <w:t xml:space="preserve">and the provision of training kits </w:t>
      </w:r>
      <w:r w:rsidRPr="004B57EB">
        <w:t xml:space="preserve">for trainers; </w:t>
      </w:r>
      <w:r w:rsidRPr="004B57EB">
        <w:rPr>
          <w:lang w:eastAsia="zh-CN"/>
        </w:rPr>
        <w:t xml:space="preserve">training of </w:t>
      </w:r>
      <w:r w:rsidRPr="004B57EB">
        <w:rPr>
          <w:lang w:val="en-US"/>
        </w:rPr>
        <w:t xml:space="preserve">150 service technicians on the certification standards; and training of </w:t>
      </w:r>
      <w:r w:rsidRPr="004B57EB">
        <w:rPr>
          <w:lang w:val="en-US" w:eastAsia="zh-CN"/>
        </w:rPr>
        <w:t xml:space="preserve">50 key stakeholders and officers from the </w:t>
      </w:r>
      <w:r w:rsidRPr="004B57EB">
        <w:t xml:space="preserve">Department of Environment Protection </w:t>
      </w:r>
      <w:r w:rsidRPr="004B57EB">
        <w:rPr>
          <w:lang w:val="en-US" w:eastAsia="zh-CN"/>
        </w:rPr>
        <w:t>on low</w:t>
      </w:r>
      <w:r w:rsidRPr="004B57EB">
        <w:rPr>
          <w:lang w:val="en-US" w:eastAsia="zh-CN"/>
        </w:rPr>
        <w:noBreakHyphen/>
        <w:t>GWP alternative refrigerants</w:t>
      </w:r>
      <w:r w:rsidRPr="004B57EB">
        <w:rPr>
          <w:lang w:val="en-CA"/>
        </w:rPr>
        <w:t xml:space="preserve"> (US $55,500);</w:t>
      </w:r>
    </w:p>
    <w:p w14:paraId="56B67098" w14:textId="77777777" w:rsidR="009A76B2" w:rsidRPr="004B57EB" w:rsidRDefault="009A76B2" w:rsidP="009A76B2">
      <w:pPr>
        <w:pStyle w:val="Heading2"/>
        <w:widowControl/>
        <w:numPr>
          <w:ilvl w:val="1"/>
          <w:numId w:val="1"/>
        </w:numPr>
        <w:rPr>
          <w:lang w:val="en-CA"/>
        </w:rPr>
      </w:pPr>
      <w:r w:rsidRPr="004B57EB">
        <w:rPr>
          <w:i/>
          <w:iCs/>
          <w:lang w:val="en-CA"/>
        </w:rPr>
        <w:t>Upgrading the centre of excellence in low- and zero-GWP alternative technologies:</w:t>
      </w:r>
      <w:r w:rsidRPr="004B57EB">
        <w:rPr>
          <w:lang w:val="en-CA"/>
        </w:rPr>
        <w:t xml:space="preserve"> delivery of eight training simulators</w:t>
      </w:r>
      <w:r w:rsidRPr="004B57EB">
        <w:rPr>
          <w:rStyle w:val="FootnoteReference"/>
          <w:lang w:val="en-CA"/>
        </w:rPr>
        <w:footnoteReference w:id="7"/>
      </w:r>
      <w:r w:rsidRPr="004B57EB">
        <w:rPr>
          <w:lang w:val="en-CA"/>
        </w:rPr>
        <w:t xml:space="preserve"> with </w:t>
      </w:r>
      <w:r w:rsidRPr="004B57EB">
        <w:t xml:space="preserve">operating manuals (translated to Turkmen or Russian) </w:t>
      </w:r>
      <w:r w:rsidRPr="004B57EB">
        <w:rPr>
          <w:lang w:val="en-CA"/>
        </w:rPr>
        <w:t>and updating five training programmes on the uses of equipment (US $130,000); and</w:t>
      </w:r>
    </w:p>
    <w:p w14:paraId="300A56C1" w14:textId="77777777" w:rsidR="009A76B2" w:rsidRPr="004B57EB" w:rsidRDefault="009A76B2" w:rsidP="009A76B2">
      <w:pPr>
        <w:pStyle w:val="Heading2"/>
        <w:widowControl/>
        <w:numPr>
          <w:ilvl w:val="1"/>
          <w:numId w:val="1"/>
        </w:numPr>
        <w:rPr>
          <w:lang w:val="en-CA"/>
        </w:rPr>
      </w:pPr>
      <w:r w:rsidRPr="004B57EB">
        <w:rPr>
          <w:i/>
          <w:iCs/>
          <w:lang w:val="en-CA"/>
        </w:rPr>
        <w:t>Establishment of an ODS reclamation system</w:t>
      </w:r>
      <w:r w:rsidRPr="004B57EB">
        <w:rPr>
          <w:lang w:val="en-CA"/>
        </w:rPr>
        <w:t xml:space="preserve">: prohibiting the deliberate venting of ODS, establishing mandatory leakage control for industrial refrigeration and chillers, and the compulsory collection, reclamation, and disposal of ODS; </w:t>
      </w:r>
      <w:r w:rsidRPr="004B57EB">
        <w:rPr>
          <w:lang w:val="en-US" w:eastAsia="zh-CN"/>
        </w:rPr>
        <w:t>supplying the set of equipment to collect and recycle ODS and HFCs, including</w:t>
      </w:r>
      <w:r w:rsidRPr="004B57EB">
        <w:t xml:space="preserve"> a </w:t>
      </w:r>
      <w:r w:rsidRPr="004B57EB">
        <w:rPr>
          <w:lang w:val="en-US" w:eastAsia="zh-CN"/>
        </w:rPr>
        <w:t>reclamation unit, refillable containers, filters, and accessories for three years</w:t>
      </w:r>
      <w:r w:rsidRPr="004B57EB">
        <w:rPr>
          <w:lang w:val="en-US"/>
        </w:rPr>
        <w:t>; and development of technical documentation for the establishment of an ODS and HFCs collection and reclamation system</w:t>
      </w:r>
      <w:r w:rsidRPr="004B57EB">
        <w:rPr>
          <w:lang w:val="en-CA"/>
        </w:rPr>
        <w:t xml:space="preserve"> (US $68,000).</w:t>
      </w:r>
    </w:p>
    <w:p w14:paraId="17AEF44C" w14:textId="77777777" w:rsidR="009A76B2" w:rsidRPr="004B57EB" w:rsidRDefault="009A76B2" w:rsidP="009A76B2">
      <w:pPr>
        <w:keepLines/>
        <w:rPr>
          <w:i/>
          <w:lang w:val="en-CA"/>
        </w:rPr>
      </w:pPr>
      <w:r w:rsidRPr="004B57EB">
        <w:rPr>
          <w:i/>
          <w:lang w:val="en-CA"/>
        </w:rPr>
        <w:t xml:space="preserve">Project monitoring and evaluation </w:t>
      </w:r>
    </w:p>
    <w:p w14:paraId="2DDEB458" w14:textId="77777777" w:rsidR="009A76B2" w:rsidRPr="004B57EB" w:rsidRDefault="009A76B2" w:rsidP="009A76B2">
      <w:pPr>
        <w:keepLines/>
        <w:rPr>
          <w:i/>
          <w:lang w:val="en-CA"/>
        </w:rPr>
      </w:pPr>
    </w:p>
    <w:p w14:paraId="53B9584D" w14:textId="77777777" w:rsidR="009A76B2" w:rsidRPr="004B57EB" w:rsidRDefault="009A76B2" w:rsidP="009A76B2">
      <w:pPr>
        <w:pStyle w:val="Heading1"/>
        <w:rPr>
          <w:lang w:val="en-CA"/>
        </w:rPr>
      </w:pPr>
      <w:r w:rsidRPr="004B57EB">
        <w:rPr>
          <w:lang w:val="en-CA"/>
        </w:rPr>
        <w:t>The system established under stage I of the HPMP will continue into stage II. The NOU will monitor activities, report progress, and work with stakeholders to phase out HCFCs. The cost of those activities amounts to US $20,000 (travel (US $5,000) and hiring of experts (US $15,000)).</w:t>
      </w:r>
    </w:p>
    <w:p w14:paraId="087D74FE" w14:textId="77777777" w:rsidR="009A76B2" w:rsidRPr="004B57EB" w:rsidRDefault="009A76B2" w:rsidP="009A76B2">
      <w:pPr>
        <w:rPr>
          <w:i/>
          <w:lang w:val="en-CA"/>
        </w:rPr>
      </w:pPr>
      <w:r w:rsidRPr="004B57EB">
        <w:rPr>
          <w:i/>
          <w:lang w:val="en-CA"/>
        </w:rPr>
        <w:t>Gender policy implementation</w:t>
      </w:r>
    </w:p>
    <w:p w14:paraId="4FFDE0C8" w14:textId="77777777" w:rsidR="009A76B2" w:rsidRPr="004B57EB" w:rsidRDefault="009A76B2" w:rsidP="009A76B2">
      <w:pPr>
        <w:rPr>
          <w:i/>
          <w:lang w:val="en-CA"/>
        </w:rPr>
      </w:pPr>
    </w:p>
    <w:p w14:paraId="59A52E73" w14:textId="77777777" w:rsidR="009A76B2" w:rsidRPr="004B57EB" w:rsidRDefault="009A76B2" w:rsidP="009A76B2">
      <w:pPr>
        <w:pStyle w:val="Heading1"/>
        <w:rPr>
          <w:u w:val="single"/>
          <w:lang w:val="en-CA"/>
        </w:rPr>
      </w:pPr>
      <w:r w:rsidRPr="004B57EB">
        <w:rPr>
          <w:lang w:val="en-CA"/>
        </w:rPr>
        <w:t>The Government of Turkmenistan and UNIDO will follow decision 84/92(d);</w:t>
      </w:r>
      <w:r w:rsidRPr="004B57EB">
        <w:rPr>
          <w:rStyle w:val="FootnoteReference"/>
          <w:color w:val="000000" w:themeColor="text1"/>
          <w:lang w:val="en-CA"/>
        </w:rPr>
        <w:footnoteReference w:id="8"/>
      </w:r>
      <w:r w:rsidRPr="004B57EB">
        <w:rPr>
          <w:lang w:val="en-CA"/>
        </w:rPr>
        <w:t xml:space="preserve"> the NOU will inform relevant stakeholders on gender policy and encourage women to participate in the events/activities organized under stage II of the HPMP. The NOU will also collect sex</w:t>
      </w:r>
      <w:r w:rsidRPr="004B57EB">
        <w:rPr>
          <w:lang w:val="en-CA"/>
        </w:rPr>
        <w:noBreakHyphen/>
        <w:t xml:space="preserve">disaggregated data, including for RAC technicians and customs officers, where possible, for reporting in tranche implementation progress reports and/or the project completion report. </w:t>
      </w:r>
    </w:p>
    <w:p w14:paraId="30F3CACB" w14:textId="77777777" w:rsidR="009A76B2" w:rsidRPr="004B57EB" w:rsidRDefault="009A76B2" w:rsidP="009A76B2">
      <w:pPr>
        <w:pStyle w:val="Heading1"/>
        <w:widowControl w:val="0"/>
        <w:numPr>
          <w:ilvl w:val="0"/>
          <w:numId w:val="0"/>
        </w:numPr>
        <w:rPr>
          <w:u w:val="single"/>
          <w:lang w:val="en-CA"/>
        </w:rPr>
      </w:pPr>
      <w:r w:rsidRPr="004B57EB">
        <w:rPr>
          <w:u w:val="single"/>
          <w:lang w:val="en-CA"/>
        </w:rPr>
        <w:t>Total cost of stage II of the HPMP</w:t>
      </w:r>
    </w:p>
    <w:p w14:paraId="13B79F7F" w14:textId="77777777" w:rsidR="009A76B2" w:rsidRPr="004B57EB" w:rsidRDefault="009A76B2" w:rsidP="009A76B2">
      <w:pPr>
        <w:pStyle w:val="Heading1"/>
        <w:widowControl w:val="0"/>
        <w:rPr>
          <w:lang w:val="en-CA"/>
        </w:rPr>
      </w:pPr>
      <w:r w:rsidRPr="004B57EB">
        <w:rPr>
          <w:lang w:val="en-CA"/>
        </w:rPr>
        <w:t>The total cost of stage II of the HPMP for Turkmenistan amounts to US $</w:t>
      </w:r>
      <w:r w:rsidRPr="004B57EB">
        <w:rPr>
          <w:color w:val="000000"/>
          <w:lang w:val="en-US"/>
        </w:rPr>
        <w:t>308,500</w:t>
      </w:r>
      <w:r w:rsidRPr="004B57EB">
        <w:t xml:space="preserve"> </w:t>
      </w:r>
      <w:r w:rsidRPr="004B57EB">
        <w:rPr>
          <w:lang w:val="en-CA"/>
        </w:rPr>
        <w:t xml:space="preserve">(plus agency support costs), as originally submitted, to achieve 67.5 per cent reduction from its HCFC baseline consumption by 2025 which is in accordance with decision 74/50(c)(xii). </w:t>
      </w:r>
    </w:p>
    <w:p w14:paraId="066E8523" w14:textId="77777777" w:rsidR="009A76B2" w:rsidRPr="004B57EB" w:rsidRDefault="009A76B2" w:rsidP="009A76B2">
      <w:pPr>
        <w:spacing w:after="240"/>
        <w:rPr>
          <w:u w:val="single"/>
          <w:lang w:val="en-CA"/>
        </w:rPr>
      </w:pPr>
      <w:r w:rsidRPr="004B57EB">
        <w:rPr>
          <w:u w:val="single"/>
          <w:lang w:val="en-CA"/>
        </w:rPr>
        <w:t xml:space="preserve">Activities planned for the first tranche of stage II </w:t>
      </w:r>
    </w:p>
    <w:p w14:paraId="58F63374" w14:textId="77777777" w:rsidR="009A76B2" w:rsidRPr="004B57EB" w:rsidRDefault="009A76B2" w:rsidP="009A76B2">
      <w:pPr>
        <w:pStyle w:val="Heading1"/>
        <w:rPr>
          <w:lang w:val="en-CA"/>
        </w:rPr>
      </w:pPr>
      <w:r w:rsidRPr="004B57EB">
        <w:rPr>
          <w:lang w:val="en-CA"/>
        </w:rPr>
        <w:t>The first funding tranche of stage II of the HPMP, at the total amount of US $</w:t>
      </w:r>
      <w:r w:rsidRPr="004B57EB">
        <w:rPr>
          <w:color w:val="000000"/>
        </w:rPr>
        <w:t>228,000,</w:t>
      </w:r>
      <w:r w:rsidRPr="004B57EB">
        <w:rPr>
          <w:lang w:val="en-CA"/>
        </w:rPr>
        <w:t xml:space="preserve"> will be implemented between January 2021 and June 2022 and will include the following activities: </w:t>
      </w:r>
    </w:p>
    <w:p w14:paraId="7820DBA1" w14:textId="77777777" w:rsidR="009A76B2" w:rsidRPr="004B57EB" w:rsidRDefault="009A76B2" w:rsidP="009A76B2">
      <w:pPr>
        <w:pStyle w:val="Heading2"/>
        <w:numPr>
          <w:ilvl w:val="1"/>
          <w:numId w:val="1"/>
        </w:numPr>
        <w:rPr>
          <w:lang w:eastAsia="zh-CN"/>
        </w:rPr>
      </w:pPr>
      <w:r w:rsidRPr="004B57EB">
        <w:rPr>
          <w:i/>
          <w:iCs/>
          <w:lang w:eastAsia="zh-CN"/>
        </w:rPr>
        <w:t>Training and upgrading the Customs and the Ecology Control Service</w:t>
      </w:r>
      <w:r w:rsidRPr="004B57EB">
        <w:rPr>
          <w:lang w:eastAsia="zh-CN"/>
        </w:rPr>
        <w:t>: updating 75 customs officers and other enforcement officers on the revised ODS legislation, and developing information materials on how to combat potential illegal trade in all Montreal Protocol controlled substances; training of at least 20 officers from the Ministry of Agriculture and Environment Protection on the implementation of the Montreal Protocol and on ozone-layer-related matters; and providing five units of refrigerant identifiers to detect HCFC/HFC blends (US $30,000);</w:t>
      </w:r>
      <w:r w:rsidRPr="004B57EB">
        <w:rPr>
          <w:color w:val="FF0000"/>
          <w:lang w:val="en-CA"/>
        </w:rPr>
        <w:t xml:space="preserve"> </w:t>
      </w:r>
    </w:p>
    <w:p w14:paraId="1F969E4F" w14:textId="77777777" w:rsidR="009A76B2" w:rsidRPr="004B57EB" w:rsidRDefault="009A76B2" w:rsidP="009A76B2">
      <w:pPr>
        <w:pStyle w:val="Heading2"/>
        <w:numPr>
          <w:ilvl w:val="1"/>
          <w:numId w:val="1"/>
        </w:numPr>
        <w:rPr>
          <w:lang w:val="en-CA"/>
        </w:rPr>
      </w:pPr>
      <w:r w:rsidRPr="004B57EB">
        <w:rPr>
          <w:i/>
          <w:iCs/>
          <w:lang w:val="en-CA"/>
        </w:rPr>
        <w:t>Upgrading the centre of excellence in low- and zero-GWP alternative technology</w:t>
      </w:r>
      <w:r w:rsidRPr="004B57EB">
        <w:rPr>
          <w:lang w:val="en-CA"/>
        </w:rPr>
        <w:t xml:space="preserve">: procurement and delivery of eight training simulators with </w:t>
      </w:r>
      <w:r w:rsidRPr="004B57EB">
        <w:t>operating manuals (translated to Turkmen or Russian)</w:t>
      </w:r>
      <w:r w:rsidRPr="004B57EB">
        <w:rPr>
          <w:lang w:val="en-CA"/>
        </w:rPr>
        <w:t xml:space="preserve">, and updating five training programmes on the uses of equipment US $130,000); and </w:t>
      </w:r>
    </w:p>
    <w:p w14:paraId="7044090C" w14:textId="77777777" w:rsidR="009A76B2" w:rsidRPr="004B57EB" w:rsidRDefault="009A76B2" w:rsidP="009A76B2">
      <w:pPr>
        <w:pStyle w:val="Heading2"/>
        <w:numPr>
          <w:ilvl w:val="1"/>
          <w:numId w:val="1"/>
        </w:numPr>
        <w:rPr>
          <w:lang w:val="en-CA"/>
        </w:rPr>
      </w:pPr>
      <w:r w:rsidRPr="004B57EB">
        <w:rPr>
          <w:i/>
          <w:iCs/>
          <w:lang w:val="en-CA"/>
        </w:rPr>
        <w:t>Strengthening the capacity of the servicing sector and establishing a certification scheme</w:t>
      </w:r>
      <w:r w:rsidRPr="004B57EB">
        <w:rPr>
          <w:i/>
        </w:rPr>
        <w:t>:</w:t>
      </w:r>
      <w:r w:rsidRPr="004B57EB">
        <w:rPr>
          <w:lang w:val="en-CA"/>
        </w:rPr>
        <w:t xml:space="preserve"> establishing a mandatory certification system for service technicians, including </w:t>
      </w:r>
      <w:r w:rsidRPr="004B57EB">
        <w:rPr>
          <w:lang w:val="en-US" w:eastAsia="zh-CN"/>
        </w:rPr>
        <w:t>mandatory reporting on the consumption of refrigerants</w:t>
      </w:r>
      <w:r w:rsidRPr="004B57EB">
        <w:rPr>
          <w:lang w:val="en-CA"/>
        </w:rPr>
        <w:t>; development of a code of practice for the handling refrigerants and the adoption of standards for the safe introduction of flammable or toxic refrigerants, and to encourage the phase-in of ozone-safe technologies with low</w:t>
      </w:r>
      <w:r w:rsidRPr="004B57EB">
        <w:rPr>
          <w:lang w:val="en-CA"/>
        </w:rPr>
        <w:noBreakHyphen/>
        <w:t xml:space="preserve">GWP-based refrigerants; certification of </w:t>
      </w:r>
      <w:r w:rsidRPr="004B57EB">
        <w:rPr>
          <w:lang w:eastAsia="zh-CN"/>
        </w:rPr>
        <w:t xml:space="preserve">five trainers under </w:t>
      </w:r>
      <w:r w:rsidRPr="004B57EB">
        <w:rPr>
          <w:lang w:val="en-US"/>
        </w:rPr>
        <w:t xml:space="preserve">international standards and the provision of training kits </w:t>
      </w:r>
      <w:r w:rsidRPr="004B57EB">
        <w:t>for trainers (US $15,000);</w:t>
      </w:r>
    </w:p>
    <w:p w14:paraId="7D1C1514" w14:textId="77777777" w:rsidR="009A76B2" w:rsidRPr="004B57EB" w:rsidRDefault="009A76B2" w:rsidP="009A76B2">
      <w:pPr>
        <w:pStyle w:val="Heading2"/>
        <w:numPr>
          <w:ilvl w:val="1"/>
          <w:numId w:val="1"/>
        </w:numPr>
        <w:rPr>
          <w:lang w:val="en-CA"/>
        </w:rPr>
      </w:pPr>
      <w:r w:rsidRPr="004B57EB">
        <w:rPr>
          <w:i/>
          <w:iCs/>
          <w:lang w:val="en-CA"/>
        </w:rPr>
        <w:t>Establishment of an ODS reclamation system</w:t>
      </w:r>
      <w:r w:rsidRPr="004B57EB">
        <w:rPr>
          <w:lang w:val="en-CA"/>
        </w:rPr>
        <w:t xml:space="preserve">: prohibiting the deliberate venting of ODS, establishing mandatory leakage control for industrial refrigeration and chillers, and compulsory collection, reclamation, and disposal of ODS; allocation and preparation of site, </w:t>
      </w:r>
      <w:r w:rsidRPr="004B57EB">
        <w:rPr>
          <w:lang w:val="en-US" w:eastAsia="zh-CN"/>
        </w:rPr>
        <w:t>supplying the set of equipment to collect and recycling ODS and HFCs, including</w:t>
      </w:r>
      <w:r w:rsidRPr="004B57EB">
        <w:t xml:space="preserve"> a </w:t>
      </w:r>
      <w:r w:rsidRPr="004B57EB">
        <w:rPr>
          <w:lang w:val="en-US" w:eastAsia="zh-CN"/>
        </w:rPr>
        <w:t>reclamation unit, refillable containers, filters, and accessories for three years</w:t>
      </w:r>
      <w:r w:rsidRPr="004B57EB">
        <w:rPr>
          <w:lang w:val="en-US"/>
        </w:rPr>
        <w:t>; and development and approval of technical documentation for the establishment of an ODS and HFC collection and reclamation system; re-training of personnel and establishment of ODS and HFC record keeping system</w:t>
      </w:r>
      <w:r w:rsidRPr="004B57EB">
        <w:rPr>
          <w:lang w:val="en-CA"/>
        </w:rPr>
        <w:t xml:space="preserve"> (US $48,000); and</w:t>
      </w:r>
    </w:p>
    <w:p w14:paraId="3961AD0E" w14:textId="77777777" w:rsidR="009A76B2" w:rsidRPr="004B57EB" w:rsidRDefault="009A76B2" w:rsidP="009A76B2">
      <w:pPr>
        <w:pStyle w:val="Heading2"/>
        <w:numPr>
          <w:ilvl w:val="1"/>
          <w:numId w:val="1"/>
        </w:numPr>
        <w:rPr>
          <w:lang w:val="en-CA"/>
        </w:rPr>
      </w:pPr>
      <w:r w:rsidRPr="004B57EB">
        <w:rPr>
          <w:i/>
          <w:iCs/>
          <w:lang w:val="en-CA"/>
        </w:rPr>
        <w:t>Project monitoring and evaluation</w:t>
      </w:r>
      <w:r w:rsidRPr="004B57EB">
        <w:rPr>
          <w:lang w:val="en-CA"/>
        </w:rPr>
        <w:t>: international advisors for monitoring support (US $5,000).</w:t>
      </w:r>
    </w:p>
    <w:p w14:paraId="63CA638A" w14:textId="77777777" w:rsidR="009A76B2" w:rsidRDefault="009A76B2" w:rsidP="00751B0C">
      <w:pPr>
        <w:keepNext/>
        <w:keepLines/>
        <w:spacing w:after="240"/>
        <w:jc w:val="center"/>
        <w:rPr>
          <w:b/>
          <w:bCs/>
          <w:lang w:val="en-CA"/>
        </w:rPr>
      </w:pPr>
    </w:p>
    <w:p w14:paraId="100B64D0" w14:textId="642E6AF7" w:rsidR="00842103" w:rsidRPr="00EE5B08" w:rsidRDefault="00842103" w:rsidP="00751B0C">
      <w:pPr>
        <w:keepNext/>
        <w:keepLines/>
        <w:spacing w:after="240"/>
        <w:jc w:val="center"/>
        <w:rPr>
          <w:b/>
          <w:lang w:val="en-CA"/>
        </w:rPr>
      </w:pPr>
      <w:r w:rsidRPr="00EE5B08">
        <w:rPr>
          <w:b/>
          <w:bCs/>
          <w:lang w:val="en-CA"/>
        </w:rPr>
        <w:t>SECRETARIAT’S</w:t>
      </w:r>
      <w:r w:rsidRPr="00EE5B08">
        <w:rPr>
          <w:b/>
          <w:lang w:val="en-CA"/>
        </w:rPr>
        <w:t xml:space="preserve"> COMMENTS AND RECOMMENDATION</w:t>
      </w:r>
    </w:p>
    <w:p w14:paraId="7046490C" w14:textId="77777777" w:rsidR="00F735F5" w:rsidRPr="004B57EB" w:rsidRDefault="00F735F5" w:rsidP="00F735F5">
      <w:pPr>
        <w:keepNext/>
        <w:keepLines/>
        <w:spacing w:after="240"/>
        <w:rPr>
          <w:b/>
          <w:lang w:val="en-CA"/>
        </w:rPr>
      </w:pPr>
      <w:r w:rsidRPr="004B57EB">
        <w:rPr>
          <w:b/>
          <w:lang w:val="en-CA"/>
        </w:rPr>
        <w:t>COMMENTS</w:t>
      </w:r>
    </w:p>
    <w:p w14:paraId="536D3F34" w14:textId="77777777" w:rsidR="00F735F5" w:rsidRPr="004B57EB" w:rsidRDefault="00F735F5" w:rsidP="00F735F5">
      <w:pPr>
        <w:pStyle w:val="Heading1"/>
        <w:keepNext/>
        <w:keepLines/>
        <w:rPr>
          <w:lang w:val="en-CA"/>
        </w:rPr>
      </w:pPr>
      <w:r w:rsidRPr="004B57EB">
        <w:rPr>
          <w:lang w:val="en-CA"/>
        </w:rPr>
        <w:t xml:space="preserve">The Secretariat reviewed stage II of the HPMP in light of stage I, the policies and guidelines of the Multilateral Fund, including the criteria for funding HCFC phase-out in the consumption sector for stage II of HPMPs (decision 74/50), and the 2020-2022 business plan of the Multilateral Fund. </w:t>
      </w:r>
    </w:p>
    <w:p w14:paraId="211E92D2" w14:textId="77777777" w:rsidR="00F735F5" w:rsidRPr="004B57EB" w:rsidRDefault="00F735F5" w:rsidP="00F735F5">
      <w:pPr>
        <w:pStyle w:val="Heading1"/>
        <w:numPr>
          <w:ilvl w:val="0"/>
          <w:numId w:val="0"/>
        </w:numPr>
        <w:rPr>
          <w:lang w:val="en-CA"/>
        </w:rPr>
      </w:pPr>
      <w:r w:rsidRPr="004B57EB">
        <w:rPr>
          <w:u w:val="single"/>
          <w:lang w:val="en-CA"/>
        </w:rPr>
        <w:t>Overarching strategy for stage II</w:t>
      </w:r>
      <w:r w:rsidRPr="004B57EB">
        <w:rPr>
          <w:lang w:val="en-CA"/>
        </w:rPr>
        <w:t xml:space="preserve"> </w:t>
      </w:r>
    </w:p>
    <w:p w14:paraId="2CF34F77" w14:textId="77777777" w:rsidR="00F735F5" w:rsidRPr="004B57EB" w:rsidRDefault="00F735F5" w:rsidP="00F735F5">
      <w:pPr>
        <w:pStyle w:val="Heading1"/>
        <w:rPr>
          <w:lang w:val="en-CA"/>
        </w:rPr>
      </w:pPr>
      <w:r w:rsidRPr="004B57EB">
        <w:rPr>
          <w:lang w:val="en-CA"/>
        </w:rPr>
        <w:t>The Government of Turkmenistan proposes to meet the 67.5 per cent reduction of its HCFC baseline consumption by 2025. Although the 2019 consumption of HCFC-22 is close to the maximum allowable level of consumption for 2020, it was indicated that since t</w:t>
      </w:r>
      <w:r w:rsidRPr="004B57EB">
        <w:rPr>
          <w:lang w:val="en-US" w:eastAsia="zh-CN"/>
        </w:rPr>
        <w:t>he import of equipment containing HCFCs has been banned since 1 January 2016 and the existing HCFC-based units are now at their end</w:t>
      </w:r>
      <w:r w:rsidRPr="004B57EB">
        <w:rPr>
          <w:lang w:val="en-US" w:eastAsia="zh-CN"/>
        </w:rPr>
        <w:noBreakHyphen/>
        <w:t>of</w:t>
      </w:r>
      <w:r w:rsidRPr="004B57EB">
        <w:rPr>
          <w:lang w:val="en-US" w:eastAsia="zh-CN"/>
        </w:rPr>
        <w:noBreakHyphen/>
        <w:t xml:space="preserve">life, further reductions in the demand for HCFCs are expected. UNIDO further indicated that </w:t>
      </w:r>
      <w:r w:rsidRPr="004B57EB">
        <w:rPr>
          <w:lang w:val="en-CA"/>
        </w:rPr>
        <w:t>the strategy for stage II was discussed and agreed upon with national stakeholders, and aligns the HCFC phase</w:t>
      </w:r>
      <w:r w:rsidRPr="004B57EB">
        <w:rPr>
          <w:lang w:val="en-CA"/>
        </w:rPr>
        <w:noBreakHyphen/>
        <w:t>out with future HFC phase-down.</w:t>
      </w:r>
    </w:p>
    <w:p w14:paraId="0D3C6585" w14:textId="77777777" w:rsidR="00F735F5" w:rsidRPr="004B57EB" w:rsidRDefault="00F735F5" w:rsidP="00F735F5">
      <w:pPr>
        <w:keepNext/>
        <w:keepLines/>
        <w:rPr>
          <w:i/>
          <w:lang w:val="en-CA"/>
        </w:rPr>
      </w:pPr>
      <w:r w:rsidRPr="004B57EB">
        <w:rPr>
          <w:i/>
          <w:lang w:val="en-CA"/>
        </w:rPr>
        <w:t>Legal framework</w:t>
      </w:r>
    </w:p>
    <w:p w14:paraId="610F5843" w14:textId="77777777" w:rsidR="00F735F5" w:rsidRPr="004B57EB" w:rsidRDefault="00F735F5" w:rsidP="00F735F5">
      <w:pPr>
        <w:keepNext/>
        <w:keepLines/>
        <w:rPr>
          <w:lang w:val="en-CA"/>
        </w:rPr>
      </w:pPr>
    </w:p>
    <w:p w14:paraId="24B9DDFB" w14:textId="77777777" w:rsidR="00F735F5" w:rsidRPr="004B57EB" w:rsidRDefault="00F735F5" w:rsidP="00F735F5">
      <w:pPr>
        <w:pStyle w:val="Heading1"/>
        <w:keepNext/>
        <w:keepLines/>
        <w:rPr>
          <w:lang w:val="en-CA"/>
        </w:rPr>
      </w:pPr>
      <w:r w:rsidRPr="004B57EB">
        <w:rPr>
          <w:lang w:val="en-CA"/>
        </w:rPr>
        <w:t>The Government of Turkmenistan has already issued HCFC import quotas for 2020 at</w:t>
      </w:r>
      <w:r w:rsidRPr="004B57EB">
        <w:rPr>
          <w:bCs/>
          <w:lang w:val="en-CA"/>
        </w:rPr>
        <w:t xml:space="preserve"> </w:t>
      </w:r>
      <w:r w:rsidRPr="004B57EB">
        <w:rPr>
          <w:lang w:val="tr-TR"/>
        </w:rPr>
        <w:t xml:space="preserve">4.12 </w:t>
      </w:r>
      <w:r w:rsidRPr="004B57EB">
        <w:rPr>
          <w:lang w:val="en-CA"/>
        </w:rPr>
        <w:t>ODP tonnes, which is lower than the Montreal Protocol control targets. The legislation to prohibit the deliberate venting of ODS, establishing mandatory leakage control for industrial refrigeration and chillers, and compulsory collection, reclamation, and disposal of ODSs is expected by 1 January 2023.</w:t>
      </w:r>
    </w:p>
    <w:p w14:paraId="09859F48" w14:textId="77777777" w:rsidR="00F735F5" w:rsidRPr="004B57EB" w:rsidRDefault="00F735F5" w:rsidP="00F735F5">
      <w:pPr>
        <w:pStyle w:val="Heading1"/>
        <w:keepNext/>
        <w:numPr>
          <w:ilvl w:val="0"/>
          <w:numId w:val="0"/>
        </w:numPr>
        <w:rPr>
          <w:u w:val="single"/>
          <w:lang w:val="en-CA"/>
        </w:rPr>
      </w:pPr>
      <w:r w:rsidRPr="004B57EB">
        <w:rPr>
          <w:u w:val="single"/>
          <w:lang w:val="en-CA"/>
        </w:rPr>
        <w:t>Technical and cost-related issues</w:t>
      </w:r>
    </w:p>
    <w:p w14:paraId="663C505D" w14:textId="77777777" w:rsidR="00F735F5" w:rsidRPr="004B57EB" w:rsidRDefault="00F735F5" w:rsidP="00F735F5">
      <w:pPr>
        <w:pStyle w:val="Heading1"/>
        <w:rPr>
          <w:u w:val="single"/>
          <w:lang w:val="en-CA" w:eastAsia="zh-CN"/>
        </w:rPr>
      </w:pPr>
      <w:r w:rsidRPr="004B57EB">
        <w:rPr>
          <w:lang w:val="en-CA"/>
        </w:rPr>
        <w:t>Currently, low-GWP-based RAC equipment accounts for only a 2.1 per cent share of the total non</w:t>
      </w:r>
      <w:r w:rsidRPr="004B57EB">
        <w:rPr>
          <w:lang w:val="en-CA"/>
        </w:rPr>
        <w:noBreakHyphen/>
        <w:t>HCFC equipment installed in the country, which is based on HFC-refrigerants. The main barrier to introducing RAC equipment operating with zero/low-GWP refrigerants (e.g., R-290, CO</w:t>
      </w:r>
      <w:r w:rsidRPr="004B57EB">
        <w:rPr>
          <w:vertAlign w:val="subscript"/>
          <w:lang w:val="en-CA"/>
        </w:rPr>
        <w:t>2</w:t>
      </w:r>
      <w:r w:rsidRPr="004B57EB">
        <w:rPr>
          <w:lang w:val="en-CA"/>
        </w:rPr>
        <w:t>) is the lack of experience in its use and safety considerations. In addition, the HFC-based equipment is priced lower than equipment operating on low-GWP-based refrigerants. The activities under stage II are aimed at strengthening national capacity through training of technicians, awareness-raising for key stakeholders, development of regulations and codes of practice for handling flammable and toxic refrigerants and adoption of associated standards</w:t>
      </w:r>
      <w:r w:rsidRPr="004B57EB">
        <w:rPr>
          <w:lang w:val="en-US" w:eastAsia="zh-CN"/>
        </w:rPr>
        <w:t>.</w:t>
      </w:r>
    </w:p>
    <w:p w14:paraId="32E3FD5E" w14:textId="77777777" w:rsidR="00F735F5" w:rsidRPr="004B57EB" w:rsidRDefault="00F735F5" w:rsidP="00F735F5">
      <w:pPr>
        <w:pStyle w:val="Heading1"/>
        <w:rPr>
          <w:u w:val="single"/>
          <w:lang w:val="en-CA"/>
        </w:rPr>
      </w:pPr>
      <w:r w:rsidRPr="004B57EB">
        <w:t>In clarifying the addition of a reclaim and disposal system for unwanted ODS, UNIDO explained that the country lacks a system for collecting and disposing of ODS, which may result in significant emissions into the atmosphere. Through this programme, the Government will establish a system to extract and collect remaining ODS in old equipment and at the same time establish the recovery, recycling, and reclamation of refrigerants on a mandatory basis. This scheme will be made self-sustainable as it is expected to recover an amount that may be used to service remaining HCFC-22-based equipment until 2030. This system will also be used for future HFC recovery and recycling. The activities requested in the HPMP do not include the cost of destruction of the unwanted ODS. The Government  will hold internal high level discussions to define how to fund the final disposal of those unwanted substances outside the Multilateral Fund.</w:t>
      </w:r>
    </w:p>
    <w:p w14:paraId="6F7BC31B" w14:textId="77777777" w:rsidR="00F735F5" w:rsidRPr="004B57EB" w:rsidRDefault="00F735F5" w:rsidP="00F735F5">
      <w:pPr>
        <w:pStyle w:val="Heading1"/>
        <w:numPr>
          <w:ilvl w:val="0"/>
          <w:numId w:val="0"/>
        </w:numPr>
        <w:rPr>
          <w:u w:val="single"/>
          <w:lang w:val="en-CA"/>
        </w:rPr>
      </w:pPr>
      <w:r w:rsidRPr="004B57EB">
        <w:rPr>
          <w:u w:val="single"/>
          <w:lang w:val="en-CA"/>
        </w:rPr>
        <w:t>IS component</w:t>
      </w:r>
    </w:p>
    <w:p w14:paraId="79F8D958" w14:textId="77777777" w:rsidR="00F735F5" w:rsidRPr="004B57EB" w:rsidRDefault="00F735F5" w:rsidP="00F735F5">
      <w:pPr>
        <w:pStyle w:val="Heading1"/>
        <w:rPr>
          <w:lang w:val="en-CA"/>
        </w:rPr>
      </w:pPr>
      <w:r w:rsidRPr="004B57EB">
        <w:rPr>
          <w:lang w:val="en-CA"/>
        </w:rPr>
        <w:t>The Secretariat discussed with UNIDO on when the IS funding approved as part of the fourth tranche of stage I would be completely disbursed. UNIDO confirmed that the remaining amount of US $25,970 assigned to the functioning of the NOU would be fully disbursed by December 2020. As a result, the Secretariat concluded that there would be no overlapping of funding between the IS component of stage I and the IS renewal request submitted as a stand-alone project to the 86</w:t>
      </w:r>
      <w:r w:rsidRPr="004B57EB">
        <w:rPr>
          <w:vertAlign w:val="superscript"/>
          <w:lang w:val="en-CA"/>
        </w:rPr>
        <w:t>th</w:t>
      </w:r>
      <w:r w:rsidRPr="004B57EB">
        <w:rPr>
          <w:lang w:val="en-CA"/>
        </w:rPr>
        <w:t xml:space="preserve"> meeting.</w:t>
      </w:r>
    </w:p>
    <w:p w14:paraId="5AB6EC98" w14:textId="77777777" w:rsidR="00F735F5" w:rsidRPr="004B57EB" w:rsidRDefault="00F735F5" w:rsidP="00F735F5">
      <w:pPr>
        <w:pStyle w:val="Heading1"/>
        <w:widowControl w:val="0"/>
        <w:tabs>
          <w:tab w:val="clear" w:pos="0"/>
        </w:tabs>
        <w:rPr>
          <w:lang w:val="en-CA"/>
        </w:rPr>
      </w:pPr>
      <w:r w:rsidRPr="004B57EB">
        <w:t>The Secretariat discussed with UNIDO the proposed tranche distribution for stage II, noting the importance of ensuring a balanced distribution according to the needs of the country to sustain activities up to 2025 and to recuperate some delays carried from the country lockdown in 2020. Based on these consultations, a</w:t>
      </w:r>
      <w:r w:rsidRPr="004B57EB">
        <w:rPr>
          <w:lang w:val="en-CA"/>
        </w:rPr>
        <w:t xml:space="preserve"> revised tranche distribution was agreed as shown in Table 3.</w:t>
      </w:r>
    </w:p>
    <w:p w14:paraId="369F6527" w14:textId="77777777" w:rsidR="00F735F5" w:rsidRPr="004B57EB" w:rsidRDefault="00F735F5" w:rsidP="00F735F5">
      <w:pPr>
        <w:widowControl w:val="0"/>
        <w:rPr>
          <w:b/>
          <w:lang w:val="en-CA"/>
        </w:rPr>
      </w:pPr>
      <w:r w:rsidRPr="004B57EB">
        <w:rPr>
          <w:b/>
          <w:lang w:val="en-CA"/>
        </w:rPr>
        <w:t>Table 3. Original and revised tranche distribution for stage II of the HPMP for Turkmenistan</w:t>
      </w:r>
    </w:p>
    <w:tbl>
      <w:tblPr>
        <w:tblStyle w:val="TableGrid"/>
        <w:tblW w:w="9447" w:type="dxa"/>
        <w:tblLayout w:type="fixed"/>
        <w:tblCellMar>
          <w:left w:w="115" w:type="dxa"/>
          <w:right w:w="115" w:type="dxa"/>
        </w:tblCellMar>
        <w:tblLook w:val="04A0" w:firstRow="1" w:lastRow="0" w:firstColumn="1" w:lastColumn="0" w:noHBand="0" w:noVBand="1"/>
      </w:tblPr>
      <w:tblGrid>
        <w:gridCol w:w="2801"/>
        <w:gridCol w:w="1107"/>
        <w:gridCol w:w="1108"/>
        <w:gridCol w:w="1108"/>
        <w:gridCol w:w="1108"/>
        <w:gridCol w:w="1107"/>
        <w:gridCol w:w="1108"/>
      </w:tblGrid>
      <w:tr w:rsidR="00F735F5" w:rsidRPr="004B57EB" w14:paraId="3130E506" w14:textId="77777777" w:rsidTr="007706D7">
        <w:tc>
          <w:tcPr>
            <w:tcW w:w="2801" w:type="dxa"/>
            <w:noWrap/>
            <w:vAlign w:val="center"/>
          </w:tcPr>
          <w:p w14:paraId="1BF84C28" w14:textId="77777777" w:rsidR="00F735F5" w:rsidRPr="004B57EB" w:rsidRDefault="00F735F5" w:rsidP="007706D7">
            <w:pPr>
              <w:widowControl w:val="0"/>
              <w:jc w:val="left"/>
              <w:rPr>
                <w:b/>
                <w:sz w:val="20"/>
                <w:szCs w:val="20"/>
                <w:lang w:val="en-CA"/>
              </w:rPr>
            </w:pPr>
            <w:r w:rsidRPr="004B57EB">
              <w:rPr>
                <w:b/>
                <w:sz w:val="20"/>
                <w:szCs w:val="20"/>
                <w:lang w:val="en-CA"/>
              </w:rPr>
              <w:t>Funding (US $)</w:t>
            </w:r>
          </w:p>
        </w:tc>
        <w:tc>
          <w:tcPr>
            <w:tcW w:w="1107" w:type="dxa"/>
            <w:noWrap/>
            <w:tcMar>
              <w:left w:w="0" w:type="dxa"/>
              <w:right w:w="0" w:type="dxa"/>
            </w:tcMar>
            <w:vAlign w:val="center"/>
          </w:tcPr>
          <w:p w14:paraId="1F8E5CD8" w14:textId="77777777" w:rsidR="00F735F5" w:rsidRPr="004B57EB" w:rsidRDefault="00F735F5" w:rsidP="007706D7">
            <w:pPr>
              <w:widowControl w:val="0"/>
              <w:jc w:val="center"/>
              <w:rPr>
                <w:b/>
                <w:sz w:val="20"/>
                <w:szCs w:val="20"/>
                <w:lang w:val="en-CA"/>
              </w:rPr>
            </w:pPr>
            <w:r w:rsidRPr="004B57EB">
              <w:rPr>
                <w:b/>
                <w:sz w:val="20"/>
                <w:szCs w:val="20"/>
                <w:lang w:val="en-CA"/>
              </w:rPr>
              <w:t>2020</w:t>
            </w:r>
          </w:p>
        </w:tc>
        <w:tc>
          <w:tcPr>
            <w:tcW w:w="1108" w:type="dxa"/>
            <w:tcMar>
              <w:left w:w="0" w:type="dxa"/>
              <w:right w:w="0" w:type="dxa"/>
            </w:tcMar>
            <w:vAlign w:val="center"/>
          </w:tcPr>
          <w:p w14:paraId="338C9ACB" w14:textId="77777777" w:rsidR="00F735F5" w:rsidRPr="004B57EB" w:rsidRDefault="00F735F5" w:rsidP="007706D7">
            <w:pPr>
              <w:widowControl w:val="0"/>
              <w:jc w:val="center"/>
              <w:rPr>
                <w:b/>
                <w:sz w:val="20"/>
                <w:szCs w:val="20"/>
                <w:lang w:val="en-CA"/>
              </w:rPr>
            </w:pPr>
            <w:r w:rsidRPr="004B57EB">
              <w:rPr>
                <w:b/>
                <w:sz w:val="20"/>
                <w:szCs w:val="20"/>
                <w:lang w:val="en-CA"/>
              </w:rPr>
              <w:t>2021</w:t>
            </w:r>
          </w:p>
        </w:tc>
        <w:tc>
          <w:tcPr>
            <w:tcW w:w="1108" w:type="dxa"/>
            <w:tcMar>
              <w:left w:w="0" w:type="dxa"/>
              <w:right w:w="0" w:type="dxa"/>
            </w:tcMar>
            <w:vAlign w:val="center"/>
          </w:tcPr>
          <w:p w14:paraId="341B2CCC" w14:textId="77777777" w:rsidR="00F735F5" w:rsidRPr="004B57EB" w:rsidRDefault="00F735F5" w:rsidP="007706D7">
            <w:pPr>
              <w:widowControl w:val="0"/>
              <w:jc w:val="center"/>
              <w:rPr>
                <w:b/>
                <w:sz w:val="20"/>
                <w:szCs w:val="20"/>
                <w:lang w:val="en-CA"/>
              </w:rPr>
            </w:pPr>
            <w:r w:rsidRPr="004B57EB">
              <w:rPr>
                <w:b/>
                <w:sz w:val="20"/>
                <w:szCs w:val="20"/>
                <w:lang w:val="en-CA"/>
              </w:rPr>
              <w:t>2022</w:t>
            </w:r>
          </w:p>
        </w:tc>
        <w:tc>
          <w:tcPr>
            <w:tcW w:w="1108" w:type="dxa"/>
            <w:noWrap/>
            <w:tcMar>
              <w:left w:w="0" w:type="dxa"/>
              <w:right w:w="0" w:type="dxa"/>
            </w:tcMar>
            <w:vAlign w:val="center"/>
          </w:tcPr>
          <w:p w14:paraId="119259CA" w14:textId="77777777" w:rsidR="00F735F5" w:rsidRPr="004B57EB" w:rsidRDefault="00F735F5" w:rsidP="007706D7">
            <w:pPr>
              <w:widowControl w:val="0"/>
              <w:jc w:val="center"/>
              <w:rPr>
                <w:b/>
                <w:sz w:val="20"/>
                <w:szCs w:val="20"/>
                <w:lang w:val="en-CA"/>
              </w:rPr>
            </w:pPr>
            <w:r w:rsidRPr="004B57EB">
              <w:rPr>
                <w:b/>
                <w:sz w:val="20"/>
                <w:szCs w:val="20"/>
                <w:lang w:val="en-CA"/>
              </w:rPr>
              <w:t>2023</w:t>
            </w:r>
          </w:p>
        </w:tc>
        <w:tc>
          <w:tcPr>
            <w:tcW w:w="1107" w:type="dxa"/>
            <w:tcMar>
              <w:left w:w="0" w:type="dxa"/>
              <w:right w:w="0" w:type="dxa"/>
            </w:tcMar>
            <w:vAlign w:val="center"/>
          </w:tcPr>
          <w:p w14:paraId="368B5F65" w14:textId="77777777" w:rsidR="00F735F5" w:rsidRPr="004B57EB" w:rsidRDefault="00F735F5" w:rsidP="007706D7">
            <w:pPr>
              <w:widowControl w:val="0"/>
              <w:jc w:val="center"/>
              <w:rPr>
                <w:b/>
                <w:sz w:val="20"/>
                <w:szCs w:val="20"/>
                <w:lang w:val="en-CA"/>
              </w:rPr>
            </w:pPr>
            <w:r w:rsidRPr="004B57EB">
              <w:rPr>
                <w:b/>
                <w:sz w:val="20"/>
                <w:szCs w:val="20"/>
                <w:lang w:val="en-CA"/>
              </w:rPr>
              <w:t>2024</w:t>
            </w:r>
          </w:p>
        </w:tc>
        <w:tc>
          <w:tcPr>
            <w:tcW w:w="1108" w:type="dxa"/>
            <w:tcMar>
              <w:left w:w="0" w:type="dxa"/>
              <w:right w:w="0" w:type="dxa"/>
            </w:tcMar>
            <w:vAlign w:val="center"/>
          </w:tcPr>
          <w:p w14:paraId="1BD76456" w14:textId="77777777" w:rsidR="00F735F5" w:rsidRPr="004B57EB" w:rsidRDefault="00F735F5" w:rsidP="007706D7">
            <w:pPr>
              <w:widowControl w:val="0"/>
              <w:jc w:val="center"/>
              <w:rPr>
                <w:b/>
                <w:sz w:val="20"/>
                <w:szCs w:val="20"/>
                <w:lang w:val="en-CA"/>
              </w:rPr>
            </w:pPr>
            <w:r w:rsidRPr="004B57EB">
              <w:rPr>
                <w:b/>
                <w:sz w:val="20"/>
                <w:szCs w:val="20"/>
                <w:lang w:val="en-CA"/>
              </w:rPr>
              <w:t>2025</w:t>
            </w:r>
          </w:p>
        </w:tc>
      </w:tr>
      <w:tr w:rsidR="00F735F5" w:rsidRPr="004B57EB" w14:paraId="26CA3D4B" w14:textId="77777777" w:rsidTr="007706D7">
        <w:tc>
          <w:tcPr>
            <w:tcW w:w="2801" w:type="dxa"/>
            <w:noWrap/>
          </w:tcPr>
          <w:p w14:paraId="3BCEF058" w14:textId="77777777" w:rsidR="00F735F5" w:rsidRPr="004B57EB" w:rsidRDefault="00F735F5" w:rsidP="007706D7">
            <w:pPr>
              <w:widowControl w:val="0"/>
              <w:jc w:val="left"/>
              <w:rPr>
                <w:b/>
                <w:sz w:val="20"/>
                <w:szCs w:val="20"/>
                <w:lang w:val="en-CA"/>
              </w:rPr>
            </w:pPr>
            <w:r w:rsidRPr="004B57EB">
              <w:rPr>
                <w:b/>
                <w:sz w:val="20"/>
                <w:szCs w:val="20"/>
                <w:lang w:val="en-CA"/>
              </w:rPr>
              <w:t>As submitted</w:t>
            </w:r>
          </w:p>
        </w:tc>
        <w:tc>
          <w:tcPr>
            <w:tcW w:w="1107" w:type="dxa"/>
            <w:noWrap/>
          </w:tcPr>
          <w:p w14:paraId="0CE73FA8" w14:textId="77777777" w:rsidR="00F735F5" w:rsidRPr="004B57EB" w:rsidRDefault="00F735F5" w:rsidP="007706D7">
            <w:pPr>
              <w:widowControl w:val="0"/>
              <w:jc w:val="right"/>
              <w:rPr>
                <w:sz w:val="20"/>
                <w:szCs w:val="20"/>
                <w:lang w:val="en-CA"/>
              </w:rPr>
            </w:pPr>
            <w:r w:rsidRPr="004B57EB">
              <w:rPr>
                <w:sz w:val="20"/>
                <w:szCs w:val="20"/>
                <w:lang w:val="en-CA"/>
              </w:rPr>
              <w:t>228,000</w:t>
            </w:r>
          </w:p>
        </w:tc>
        <w:tc>
          <w:tcPr>
            <w:tcW w:w="1108" w:type="dxa"/>
          </w:tcPr>
          <w:p w14:paraId="1E81C1C9" w14:textId="77777777" w:rsidR="00F735F5" w:rsidRPr="004B57EB" w:rsidRDefault="00F735F5" w:rsidP="007706D7">
            <w:pPr>
              <w:widowControl w:val="0"/>
              <w:jc w:val="right"/>
              <w:rPr>
                <w:sz w:val="20"/>
                <w:szCs w:val="20"/>
                <w:lang w:val="en-CA"/>
              </w:rPr>
            </w:pPr>
          </w:p>
        </w:tc>
        <w:tc>
          <w:tcPr>
            <w:tcW w:w="1108" w:type="dxa"/>
          </w:tcPr>
          <w:p w14:paraId="72F406DF" w14:textId="77777777" w:rsidR="00F735F5" w:rsidRPr="004B57EB" w:rsidRDefault="00F735F5" w:rsidP="007706D7">
            <w:pPr>
              <w:widowControl w:val="0"/>
              <w:jc w:val="right"/>
              <w:rPr>
                <w:sz w:val="20"/>
                <w:szCs w:val="20"/>
                <w:lang w:val="en-CA"/>
              </w:rPr>
            </w:pPr>
            <w:r w:rsidRPr="004B57EB">
              <w:rPr>
                <w:sz w:val="20"/>
                <w:szCs w:val="20"/>
                <w:lang w:val="en-CA"/>
              </w:rPr>
              <w:t>40,500</w:t>
            </w:r>
          </w:p>
        </w:tc>
        <w:tc>
          <w:tcPr>
            <w:tcW w:w="1108" w:type="dxa"/>
            <w:noWrap/>
          </w:tcPr>
          <w:p w14:paraId="16B88476" w14:textId="77777777" w:rsidR="00F735F5" w:rsidRPr="004B57EB" w:rsidRDefault="00F735F5" w:rsidP="007706D7">
            <w:pPr>
              <w:widowControl w:val="0"/>
              <w:jc w:val="right"/>
              <w:rPr>
                <w:sz w:val="20"/>
                <w:szCs w:val="20"/>
                <w:lang w:val="en-CA"/>
              </w:rPr>
            </w:pPr>
            <w:r w:rsidRPr="004B57EB">
              <w:rPr>
                <w:sz w:val="20"/>
                <w:szCs w:val="20"/>
                <w:lang w:val="en-CA"/>
              </w:rPr>
              <w:t>0</w:t>
            </w:r>
          </w:p>
        </w:tc>
        <w:tc>
          <w:tcPr>
            <w:tcW w:w="1107" w:type="dxa"/>
          </w:tcPr>
          <w:p w14:paraId="3FBE68A0" w14:textId="77777777" w:rsidR="00F735F5" w:rsidRPr="004B57EB" w:rsidRDefault="00F735F5" w:rsidP="007706D7">
            <w:pPr>
              <w:widowControl w:val="0"/>
              <w:jc w:val="right"/>
              <w:rPr>
                <w:sz w:val="20"/>
                <w:szCs w:val="20"/>
                <w:lang w:val="en-CA"/>
              </w:rPr>
            </w:pPr>
            <w:r w:rsidRPr="004B57EB">
              <w:rPr>
                <w:sz w:val="20"/>
                <w:szCs w:val="20"/>
                <w:lang w:val="en-CA"/>
              </w:rPr>
              <w:t>40,000</w:t>
            </w:r>
          </w:p>
        </w:tc>
        <w:tc>
          <w:tcPr>
            <w:tcW w:w="1108" w:type="dxa"/>
          </w:tcPr>
          <w:p w14:paraId="06C0A017" w14:textId="77777777" w:rsidR="00F735F5" w:rsidRPr="004B57EB" w:rsidRDefault="00F735F5" w:rsidP="007706D7">
            <w:pPr>
              <w:widowControl w:val="0"/>
              <w:jc w:val="right"/>
              <w:rPr>
                <w:sz w:val="20"/>
                <w:szCs w:val="20"/>
                <w:lang w:val="en-CA"/>
              </w:rPr>
            </w:pPr>
            <w:r w:rsidRPr="004B57EB">
              <w:rPr>
                <w:sz w:val="20"/>
                <w:szCs w:val="20"/>
                <w:lang w:val="en-CA"/>
              </w:rPr>
              <w:t>0</w:t>
            </w:r>
          </w:p>
        </w:tc>
      </w:tr>
      <w:tr w:rsidR="00F735F5" w:rsidRPr="004B57EB" w14:paraId="36DB126F" w14:textId="77777777" w:rsidTr="007706D7">
        <w:tc>
          <w:tcPr>
            <w:tcW w:w="2801" w:type="dxa"/>
            <w:noWrap/>
          </w:tcPr>
          <w:p w14:paraId="379E1CCB" w14:textId="77777777" w:rsidR="00F735F5" w:rsidRPr="004B57EB" w:rsidRDefault="00F735F5" w:rsidP="007706D7">
            <w:pPr>
              <w:widowControl w:val="0"/>
              <w:jc w:val="left"/>
              <w:rPr>
                <w:sz w:val="20"/>
                <w:szCs w:val="20"/>
                <w:lang w:val="en-CA"/>
              </w:rPr>
            </w:pPr>
            <w:r w:rsidRPr="004B57EB">
              <w:rPr>
                <w:b/>
                <w:sz w:val="20"/>
                <w:szCs w:val="20"/>
                <w:lang w:val="en-CA"/>
              </w:rPr>
              <w:t>Revised</w:t>
            </w:r>
          </w:p>
        </w:tc>
        <w:tc>
          <w:tcPr>
            <w:tcW w:w="1107" w:type="dxa"/>
            <w:noWrap/>
          </w:tcPr>
          <w:p w14:paraId="47C37A94" w14:textId="77777777" w:rsidR="00F735F5" w:rsidRPr="004B57EB" w:rsidRDefault="00F735F5" w:rsidP="007706D7">
            <w:pPr>
              <w:widowControl w:val="0"/>
              <w:jc w:val="right"/>
              <w:rPr>
                <w:sz w:val="20"/>
                <w:szCs w:val="20"/>
                <w:lang w:val="en-CA"/>
              </w:rPr>
            </w:pPr>
            <w:r w:rsidRPr="004B57EB">
              <w:rPr>
                <w:sz w:val="20"/>
                <w:szCs w:val="20"/>
                <w:lang w:val="en-CA"/>
              </w:rPr>
              <w:t>165,000</w:t>
            </w:r>
          </w:p>
        </w:tc>
        <w:tc>
          <w:tcPr>
            <w:tcW w:w="1108" w:type="dxa"/>
          </w:tcPr>
          <w:p w14:paraId="314249A5" w14:textId="77777777" w:rsidR="00F735F5" w:rsidRPr="004B57EB" w:rsidRDefault="00F735F5" w:rsidP="007706D7">
            <w:pPr>
              <w:widowControl w:val="0"/>
              <w:jc w:val="right"/>
              <w:rPr>
                <w:sz w:val="20"/>
                <w:szCs w:val="20"/>
                <w:lang w:val="en-CA"/>
              </w:rPr>
            </w:pPr>
            <w:r w:rsidRPr="004B57EB">
              <w:rPr>
                <w:sz w:val="20"/>
                <w:szCs w:val="20"/>
                <w:lang w:val="en-CA"/>
              </w:rPr>
              <w:t>0</w:t>
            </w:r>
          </w:p>
        </w:tc>
        <w:tc>
          <w:tcPr>
            <w:tcW w:w="1108" w:type="dxa"/>
          </w:tcPr>
          <w:p w14:paraId="57101C87" w14:textId="77777777" w:rsidR="00F735F5" w:rsidRPr="004B57EB" w:rsidRDefault="00F735F5" w:rsidP="007706D7">
            <w:pPr>
              <w:widowControl w:val="0"/>
              <w:jc w:val="right"/>
              <w:rPr>
                <w:sz w:val="20"/>
                <w:szCs w:val="20"/>
                <w:lang w:val="en-CA"/>
              </w:rPr>
            </w:pPr>
            <w:r w:rsidRPr="004B57EB">
              <w:rPr>
                <w:sz w:val="20"/>
                <w:szCs w:val="20"/>
                <w:lang w:val="en-CA"/>
              </w:rPr>
              <w:t>103,500</w:t>
            </w:r>
          </w:p>
        </w:tc>
        <w:tc>
          <w:tcPr>
            <w:tcW w:w="1108" w:type="dxa"/>
            <w:noWrap/>
          </w:tcPr>
          <w:p w14:paraId="20233BDD" w14:textId="77777777" w:rsidR="00F735F5" w:rsidRPr="004B57EB" w:rsidRDefault="00F735F5" w:rsidP="007706D7">
            <w:pPr>
              <w:widowControl w:val="0"/>
              <w:jc w:val="right"/>
              <w:rPr>
                <w:sz w:val="20"/>
                <w:szCs w:val="20"/>
                <w:lang w:val="en-CA"/>
              </w:rPr>
            </w:pPr>
            <w:r w:rsidRPr="004B57EB">
              <w:rPr>
                <w:sz w:val="20"/>
                <w:szCs w:val="20"/>
                <w:lang w:val="en-CA"/>
              </w:rPr>
              <w:t>0</w:t>
            </w:r>
          </w:p>
        </w:tc>
        <w:tc>
          <w:tcPr>
            <w:tcW w:w="1107" w:type="dxa"/>
          </w:tcPr>
          <w:p w14:paraId="02BC5871" w14:textId="77777777" w:rsidR="00F735F5" w:rsidRPr="004B57EB" w:rsidRDefault="00F735F5" w:rsidP="007706D7">
            <w:pPr>
              <w:widowControl w:val="0"/>
              <w:jc w:val="right"/>
              <w:rPr>
                <w:sz w:val="20"/>
                <w:szCs w:val="20"/>
                <w:lang w:val="en-CA"/>
              </w:rPr>
            </w:pPr>
            <w:r w:rsidRPr="004B57EB">
              <w:rPr>
                <w:sz w:val="20"/>
                <w:szCs w:val="20"/>
                <w:lang w:val="en-CA"/>
              </w:rPr>
              <w:t>0</w:t>
            </w:r>
          </w:p>
        </w:tc>
        <w:tc>
          <w:tcPr>
            <w:tcW w:w="1108" w:type="dxa"/>
          </w:tcPr>
          <w:p w14:paraId="0E99A1A6" w14:textId="77777777" w:rsidR="00F735F5" w:rsidRPr="004B57EB" w:rsidRDefault="00F735F5" w:rsidP="007706D7">
            <w:pPr>
              <w:widowControl w:val="0"/>
              <w:jc w:val="right"/>
              <w:rPr>
                <w:sz w:val="20"/>
                <w:szCs w:val="20"/>
                <w:lang w:val="en-CA"/>
              </w:rPr>
            </w:pPr>
            <w:r w:rsidRPr="004B57EB">
              <w:rPr>
                <w:sz w:val="20"/>
                <w:szCs w:val="20"/>
                <w:lang w:val="en-CA"/>
              </w:rPr>
              <w:t>40,000</w:t>
            </w:r>
          </w:p>
        </w:tc>
      </w:tr>
    </w:tbl>
    <w:p w14:paraId="0D5EEE7D" w14:textId="77777777" w:rsidR="00F735F5" w:rsidRPr="004B57EB" w:rsidRDefault="00F735F5" w:rsidP="00F735F5">
      <w:pPr>
        <w:widowControl w:val="0"/>
        <w:spacing w:before="240"/>
        <w:rPr>
          <w:u w:val="single"/>
          <w:lang w:val="en-CA"/>
        </w:rPr>
      </w:pPr>
      <w:r w:rsidRPr="004B57EB">
        <w:rPr>
          <w:u w:val="single"/>
          <w:lang w:val="en-CA"/>
        </w:rPr>
        <w:t>Activities planned for the first tranche</w:t>
      </w:r>
    </w:p>
    <w:p w14:paraId="0DEFF3CD" w14:textId="77777777" w:rsidR="00F735F5" w:rsidRPr="004B57EB" w:rsidRDefault="00F735F5" w:rsidP="00F735F5">
      <w:pPr>
        <w:widowControl w:val="0"/>
        <w:rPr>
          <w:lang w:val="en-CA"/>
        </w:rPr>
      </w:pPr>
    </w:p>
    <w:p w14:paraId="4968B067" w14:textId="77777777" w:rsidR="00F735F5" w:rsidRPr="004B57EB" w:rsidRDefault="00F735F5" w:rsidP="00F735F5">
      <w:pPr>
        <w:pStyle w:val="Heading1"/>
        <w:rPr>
          <w:lang w:val="en-CA"/>
        </w:rPr>
      </w:pPr>
      <w:r w:rsidRPr="004B57EB">
        <w:rPr>
          <w:lang w:val="en-CA"/>
        </w:rPr>
        <w:t>The funding for the first tranche of stage II and associated activities were revised as follows: the training-of-trainers programme and certifications (US $15,000); and the</w:t>
      </w:r>
      <w:r w:rsidRPr="004B57EB">
        <w:t xml:space="preserve"> </w:t>
      </w:r>
      <w:r w:rsidRPr="004B57EB">
        <w:rPr>
          <w:lang w:val="en-CA"/>
        </w:rPr>
        <w:t>establishment of an ODS reclamation system (US $48,000) both planned for the first tranche were moved to the second tranche.</w:t>
      </w:r>
    </w:p>
    <w:p w14:paraId="50442A58" w14:textId="77777777" w:rsidR="00F735F5" w:rsidRPr="004B57EB" w:rsidRDefault="00F735F5" w:rsidP="00F735F5">
      <w:pPr>
        <w:keepNext/>
        <w:spacing w:after="240"/>
        <w:rPr>
          <w:u w:val="single"/>
          <w:lang w:val="en-CA"/>
        </w:rPr>
      </w:pPr>
      <w:r w:rsidRPr="004B57EB">
        <w:rPr>
          <w:u w:val="single"/>
          <w:lang w:val="en-CA"/>
        </w:rPr>
        <w:t>Impact of the COVID-19 pandemic on HPMP implementation</w:t>
      </w:r>
    </w:p>
    <w:p w14:paraId="62196462" w14:textId="77777777" w:rsidR="00F735F5" w:rsidRPr="004B57EB" w:rsidRDefault="00F735F5" w:rsidP="00F735F5">
      <w:pPr>
        <w:pStyle w:val="Heading1"/>
        <w:rPr>
          <w:lang w:val="en-US"/>
        </w:rPr>
      </w:pPr>
      <w:r w:rsidRPr="004B57EB">
        <w:rPr>
          <w:lang w:val="en-CA"/>
        </w:rPr>
        <w:t>The Government of Turkmenistan took steps to prevent the spread of COVID-19 in the country, such as travel and quarantine restrictions The COVID-19 pandemic did not affect the implementation of stage I which had been substantially completed before the outbreak. It is expected that the launching of main activities of stage II will begin in 2021 without delays. The Government indicated that the implementation of stage II, especially the upgrade of the training centres’ infrastructure and the establishment of an ODS reclamation system, will result in new job creation and thus contribute to the post</w:t>
      </w:r>
      <w:r w:rsidRPr="004B57EB">
        <w:rPr>
          <w:lang w:val="en-CA"/>
        </w:rPr>
        <w:noBreakHyphen/>
        <w:t>COVID-19 economic recovery in the country.</w:t>
      </w:r>
    </w:p>
    <w:p w14:paraId="032CEB75" w14:textId="77777777" w:rsidR="00F735F5" w:rsidRPr="004B57EB" w:rsidRDefault="00F735F5" w:rsidP="00F735F5">
      <w:pPr>
        <w:keepNext/>
        <w:spacing w:after="240"/>
        <w:rPr>
          <w:u w:val="single"/>
          <w:lang w:val="en-CA"/>
        </w:rPr>
      </w:pPr>
      <w:r w:rsidRPr="004B57EB">
        <w:rPr>
          <w:u w:val="single"/>
          <w:lang w:val="en-CA"/>
        </w:rPr>
        <w:t>Impact on the climate</w:t>
      </w:r>
    </w:p>
    <w:p w14:paraId="6D519189" w14:textId="77777777" w:rsidR="00F735F5" w:rsidRPr="004B57EB" w:rsidRDefault="00F735F5" w:rsidP="00F735F5">
      <w:pPr>
        <w:pStyle w:val="Heading1"/>
        <w:rPr>
          <w:lang w:val="en-CA"/>
        </w:rPr>
      </w:pPr>
      <w:r w:rsidRPr="004B57EB">
        <w:rPr>
          <w:lang w:val="en-CA"/>
        </w:rPr>
        <w:t>The proposed activities in the servicing sector, which include better containment of refrigerants will reduce the amount of HCFC-22 used for RAC servicing. Each kilogram of HCFC-22 not emitted due to better refrigeration practices results in savings of approximately 1.8 CO</w:t>
      </w:r>
      <w:r w:rsidRPr="004B57EB">
        <w:rPr>
          <w:vertAlign w:val="subscript"/>
          <w:lang w:val="en-CA"/>
        </w:rPr>
        <w:t>2</w:t>
      </w:r>
      <w:r w:rsidRPr="004B57EB">
        <w:rPr>
          <w:lang w:val="en-CA"/>
        </w:rPr>
        <w:t>-equivalent tonnes. Although a detailed calculation of the impact on the climate was not included in the HPMP, the activities planned by Turkmenistan, including its efforts to promote low-GWP alternatives, as well as refrigerant recovery and recycling, indicate that the implementation of the HPMP will reduce the emission of refrigerants into the atmosphere, resulting in climate benefits.</w:t>
      </w:r>
    </w:p>
    <w:p w14:paraId="6D493127" w14:textId="77777777" w:rsidR="00F735F5" w:rsidRPr="004B57EB" w:rsidRDefault="00F735F5" w:rsidP="00F735F5">
      <w:pPr>
        <w:pStyle w:val="Heading1"/>
        <w:keepNext/>
        <w:numPr>
          <w:ilvl w:val="0"/>
          <w:numId w:val="0"/>
        </w:numPr>
        <w:rPr>
          <w:b/>
          <w:lang w:val="en-CA"/>
        </w:rPr>
      </w:pPr>
      <w:r w:rsidRPr="004B57EB">
        <w:rPr>
          <w:b/>
          <w:lang w:val="en-CA"/>
        </w:rPr>
        <w:t>Co-financing</w:t>
      </w:r>
    </w:p>
    <w:p w14:paraId="2BEF83CE" w14:textId="77777777" w:rsidR="00F735F5" w:rsidRPr="004B57EB" w:rsidRDefault="00F735F5" w:rsidP="00F735F5">
      <w:pPr>
        <w:pStyle w:val="Heading1"/>
      </w:pPr>
      <w:r w:rsidRPr="004B57EB">
        <w:t xml:space="preserve">The Government of Turkmenistan will provide in-kind contribution covering the salary of management-level officers to oversee the NOU, office premises, and telecommunications to implement HPMP activities. The beneficiaries of the HPMP will contribute through in-kind contributions (e.g., civil works, the laying of utility systems and power mains, the provision of personnel, consumables for some of the equipment items to be provided under the HPMP, and the maintenance and servicing of equipment). </w:t>
      </w:r>
    </w:p>
    <w:p w14:paraId="1EA03933" w14:textId="77777777" w:rsidR="00F735F5" w:rsidRPr="004B57EB" w:rsidRDefault="00F735F5" w:rsidP="00F735F5">
      <w:pPr>
        <w:pStyle w:val="Heading1"/>
        <w:keepNext/>
        <w:numPr>
          <w:ilvl w:val="0"/>
          <w:numId w:val="0"/>
        </w:numPr>
        <w:rPr>
          <w:b/>
          <w:lang w:val="en-CA"/>
        </w:rPr>
      </w:pPr>
      <w:r w:rsidRPr="004B57EB">
        <w:rPr>
          <w:b/>
          <w:lang w:val="en-CA"/>
        </w:rPr>
        <w:t xml:space="preserve">2020-2022 draft business plan of the Multilateral Fund </w:t>
      </w:r>
    </w:p>
    <w:p w14:paraId="03BF1852" w14:textId="77777777" w:rsidR="00F735F5" w:rsidRPr="004B57EB" w:rsidRDefault="00F735F5" w:rsidP="00F735F5">
      <w:pPr>
        <w:pStyle w:val="Heading1"/>
        <w:keepNext/>
        <w:widowControl w:val="0"/>
        <w:rPr>
          <w:lang w:val="en-CA"/>
        </w:rPr>
      </w:pPr>
      <w:r w:rsidRPr="004B57EB">
        <w:rPr>
          <w:lang w:val="en-CA"/>
        </w:rPr>
        <w:t>UNIDO is requesting US $</w:t>
      </w:r>
      <w:r w:rsidRPr="004B57EB">
        <w:t>308,500</w:t>
      </w:r>
      <w:r w:rsidRPr="004B57EB">
        <w:rPr>
          <w:lang w:val="en-CA"/>
        </w:rPr>
        <w:t>, plus agency support costs, for the implementation of stage II of the HPMP for Turkmenistan. The total requested value of US $176,550, including agency support costs for the period of 2020–2022, is US $153,450 below the amount in the business plan</w:t>
      </w:r>
      <w:r w:rsidRPr="004B57EB">
        <w:rPr>
          <w:color w:val="000000" w:themeColor="text1"/>
          <w:lang w:val="en-CA"/>
        </w:rPr>
        <w:t>.</w:t>
      </w:r>
    </w:p>
    <w:p w14:paraId="5514BD82" w14:textId="77777777" w:rsidR="00F735F5" w:rsidRPr="004B57EB" w:rsidRDefault="00F735F5" w:rsidP="00F735F5">
      <w:pPr>
        <w:pStyle w:val="Heading1"/>
        <w:keepNext/>
        <w:numPr>
          <w:ilvl w:val="0"/>
          <w:numId w:val="0"/>
        </w:numPr>
        <w:rPr>
          <w:b/>
          <w:lang w:val="en-CA"/>
        </w:rPr>
      </w:pPr>
      <w:r w:rsidRPr="004B57EB">
        <w:rPr>
          <w:b/>
          <w:lang w:val="en-CA"/>
        </w:rPr>
        <w:t xml:space="preserve">Draft Agreement </w:t>
      </w:r>
    </w:p>
    <w:p w14:paraId="17B6F527" w14:textId="77777777" w:rsidR="00F735F5" w:rsidRPr="004B57EB" w:rsidRDefault="00F735F5" w:rsidP="00F735F5">
      <w:pPr>
        <w:pStyle w:val="Heading1"/>
        <w:rPr>
          <w:lang w:val="en-CA"/>
        </w:rPr>
      </w:pPr>
      <w:r w:rsidRPr="004B57EB">
        <w:rPr>
          <w:lang w:val="en-CA"/>
        </w:rPr>
        <w:t>A draft Agreement between the Government of Turkmenistan and the Executive Committee for the phase-out of HCFCs in stage II of the HPMP is contained in Annex I to the present document.</w:t>
      </w:r>
    </w:p>
    <w:p w14:paraId="60E7933C" w14:textId="77777777" w:rsidR="00F735F5" w:rsidRPr="004B57EB" w:rsidRDefault="00F735F5" w:rsidP="00F735F5">
      <w:pPr>
        <w:pStyle w:val="Heading1"/>
        <w:keepNext/>
        <w:numPr>
          <w:ilvl w:val="0"/>
          <w:numId w:val="0"/>
        </w:numPr>
        <w:autoSpaceDE w:val="0"/>
        <w:autoSpaceDN w:val="0"/>
        <w:adjustRightInd w:val="0"/>
        <w:rPr>
          <w:b/>
          <w:lang w:val="en-CA"/>
        </w:rPr>
      </w:pPr>
      <w:r w:rsidRPr="004B57EB">
        <w:rPr>
          <w:b/>
          <w:lang w:val="en-CA"/>
        </w:rPr>
        <w:t>RECOMMENDATION</w:t>
      </w:r>
    </w:p>
    <w:p w14:paraId="2F085C3C" w14:textId="77777777" w:rsidR="00F735F5" w:rsidRPr="004B57EB" w:rsidRDefault="00F735F5" w:rsidP="00F735F5">
      <w:pPr>
        <w:pStyle w:val="Heading1"/>
        <w:rPr>
          <w:u w:val="single"/>
          <w:lang w:val="en-CA"/>
        </w:rPr>
      </w:pPr>
      <w:r w:rsidRPr="004B57EB">
        <w:rPr>
          <w:lang w:val="en-CA"/>
        </w:rPr>
        <w:t>The Executive Committee may wish to consider:</w:t>
      </w:r>
    </w:p>
    <w:p w14:paraId="6EC731CD" w14:textId="77777777" w:rsidR="00F735F5" w:rsidRPr="004B57EB" w:rsidRDefault="00F735F5" w:rsidP="00F735F5">
      <w:pPr>
        <w:pStyle w:val="Heading2"/>
        <w:numPr>
          <w:ilvl w:val="1"/>
          <w:numId w:val="1"/>
        </w:numPr>
        <w:rPr>
          <w:lang w:val="en-CA"/>
        </w:rPr>
      </w:pPr>
      <w:r w:rsidRPr="004B57EB">
        <w:rPr>
          <w:lang w:val="en-CA"/>
        </w:rPr>
        <w:t>Approving, in principle, stage II of the HCFC phase</w:t>
      </w:r>
      <w:r w:rsidRPr="004B57EB">
        <w:rPr>
          <w:lang w:val="en-CA"/>
        </w:rPr>
        <w:noBreakHyphen/>
        <w:t>out management plan (HPMP) for Turkmenistan for the period from 2020 to 2025 to reduce HCFC consumption by 67.5 per cent of the country’s baseline, in the amount of US $</w:t>
      </w:r>
      <w:r w:rsidRPr="004B57EB">
        <w:rPr>
          <w:bCs/>
          <w:color w:val="000000"/>
          <w:lang w:val="en-CA" w:eastAsia="en-CA"/>
        </w:rPr>
        <w:t>308,500</w:t>
      </w:r>
      <w:r w:rsidRPr="004B57EB">
        <w:rPr>
          <w:lang w:val="en-CA"/>
        </w:rPr>
        <w:t xml:space="preserve">, plus agency support costs of US $21,595 for UNIDO; </w:t>
      </w:r>
    </w:p>
    <w:p w14:paraId="6ACE74AA" w14:textId="77777777" w:rsidR="00F735F5" w:rsidRPr="004B57EB" w:rsidRDefault="00F735F5" w:rsidP="00F735F5">
      <w:pPr>
        <w:pStyle w:val="Heading2"/>
        <w:numPr>
          <w:ilvl w:val="1"/>
          <w:numId w:val="1"/>
        </w:numPr>
        <w:rPr>
          <w:lang w:val="en-CA"/>
        </w:rPr>
      </w:pPr>
      <w:r w:rsidRPr="004B57EB">
        <w:rPr>
          <w:lang w:val="en-CA"/>
        </w:rPr>
        <w:t xml:space="preserve">Deducting 2.21 ODP tonnes of HCFCs from the remaining HCFC consumption eligible for funding; </w:t>
      </w:r>
    </w:p>
    <w:p w14:paraId="0D5E8CE1" w14:textId="77777777" w:rsidR="00F735F5" w:rsidRPr="004B57EB" w:rsidRDefault="00F735F5" w:rsidP="00F735F5">
      <w:pPr>
        <w:pStyle w:val="Heading2"/>
        <w:numPr>
          <w:ilvl w:val="1"/>
          <w:numId w:val="1"/>
        </w:numPr>
        <w:rPr>
          <w:lang w:val="en-CA"/>
        </w:rPr>
      </w:pPr>
      <w:r w:rsidRPr="004B57EB">
        <w:rPr>
          <w:lang w:val="en-CA"/>
        </w:rPr>
        <w:t>Approving the draft Agreement between the Government of Turkmenistan and the Executive Committee for the reduction in consumption of HCFCs, in accordance with stage II of the HPMP, contained in Annex I to the present document; and</w:t>
      </w:r>
    </w:p>
    <w:p w14:paraId="7F4F5599" w14:textId="77777777" w:rsidR="00F735F5" w:rsidRPr="004B57EB" w:rsidRDefault="00F735F5" w:rsidP="00F735F5">
      <w:pPr>
        <w:pStyle w:val="Heading2"/>
        <w:numPr>
          <w:ilvl w:val="1"/>
          <w:numId w:val="1"/>
        </w:numPr>
        <w:rPr>
          <w:lang w:val="en-CA"/>
        </w:rPr>
      </w:pPr>
      <w:r w:rsidRPr="004B57EB">
        <w:rPr>
          <w:lang w:val="en-CA"/>
        </w:rPr>
        <w:t>Approving the first tranche of stage II of the HPMP for Turkmenistan, and the corresponding tranche implementation plan, in the amount of US $165,000, plus agency support costs of US $</w:t>
      </w:r>
      <w:r w:rsidRPr="004B57EB">
        <w:rPr>
          <w:color w:val="000000"/>
        </w:rPr>
        <w:t>11,550</w:t>
      </w:r>
      <w:r w:rsidRPr="004B57EB">
        <w:rPr>
          <w:color w:val="000000"/>
          <w:lang w:val="en-CA" w:eastAsia="en-CA"/>
        </w:rPr>
        <w:t xml:space="preserve"> </w:t>
      </w:r>
      <w:r w:rsidRPr="004B57EB">
        <w:rPr>
          <w:lang w:val="en-CA"/>
        </w:rPr>
        <w:t>for UNIDO.</w:t>
      </w:r>
    </w:p>
    <w:p w14:paraId="77D2FE7A" w14:textId="77777777" w:rsidR="00A83D30" w:rsidRDefault="00A83D30" w:rsidP="00A83D30">
      <w:pPr>
        <w:rPr>
          <w:lang w:val="en-CA"/>
        </w:rPr>
        <w:sectPr w:rsidR="00A83D30" w:rsidSect="00896234">
          <w:headerReference w:type="even" r:id="rId12"/>
          <w:headerReference w:type="default" r:id="rId13"/>
          <w:footerReference w:type="even" r:id="rId14"/>
          <w:footerReference w:type="default" r:id="rId15"/>
          <w:footerReference w:type="first" r:id="rId16"/>
          <w:pgSz w:w="12240" w:h="15840" w:code="1"/>
          <w:pgMar w:top="720" w:right="1440" w:bottom="864" w:left="1440" w:header="720" w:footer="475" w:gutter="0"/>
          <w:cols w:space="720"/>
          <w:titlePg/>
        </w:sectPr>
      </w:pPr>
    </w:p>
    <w:p w14:paraId="11459AC3" w14:textId="77777777" w:rsidR="00A83D30" w:rsidRPr="001070C8" w:rsidRDefault="00A83D30" w:rsidP="00A83D30">
      <w:pPr>
        <w:widowControl w:val="0"/>
        <w:tabs>
          <w:tab w:val="left" w:pos="720"/>
        </w:tabs>
        <w:overflowPunct w:val="0"/>
        <w:adjustRightInd w:val="0"/>
        <w:jc w:val="center"/>
        <w:rPr>
          <w:b/>
          <w:kern w:val="28"/>
        </w:rPr>
      </w:pPr>
      <w:r w:rsidRPr="001070C8">
        <w:rPr>
          <w:b/>
          <w:kern w:val="28"/>
        </w:rPr>
        <w:t>Annex I</w:t>
      </w:r>
    </w:p>
    <w:p w14:paraId="364EEEF3" w14:textId="77777777" w:rsidR="00A83D30" w:rsidRPr="00280B67" w:rsidRDefault="00A83D30" w:rsidP="00A83D30">
      <w:pPr>
        <w:widowControl w:val="0"/>
        <w:tabs>
          <w:tab w:val="left" w:pos="720"/>
        </w:tabs>
        <w:overflowPunct w:val="0"/>
        <w:adjustRightInd w:val="0"/>
        <w:jc w:val="center"/>
        <w:rPr>
          <w:b/>
          <w:kern w:val="28"/>
        </w:rPr>
      </w:pPr>
    </w:p>
    <w:p w14:paraId="0D31BE64" w14:textId="77777777" w:rsidR="00A83D30" w:rsidRPr="00280B67" w:rsidRDefault="00A83D30" w:rsidP="00A83D30">
      <w:pPr>
        <w:widowControl w:val="0"/>
        <w:tabs>
          <w:tab w:val="left" w:pos="720"/>
        </w:tabs>
        <w:overflowPunct w:val="0"/>
        <w:adjustRightInd w:val="0"/>
        <w:jc w:val="center"/>
        <w:rPr>
          <w:b/>
          <w:kern w:val="28"/>
        </w:rPr>
      </w:pPr>
      <w:r w:rsidRPr="00280B67">
        <w:rPr>
          <w:b/>
          <w:kern w:val="28"/>
        </w:rPr>
        <w:t>DRAFT AGREEMENT BETWEEN THE GOVERNMENT OF</w:t>
      </w:r>
      <w:r w:rsidRPr="00280B67">
        <w:rPr>
          <w:b/>
          <w:color w:val="FFFFFF"/>
          <w:kern w:val="28"/>
        </w:rPr>
        <w:t xml:space="preserve"> </w:t>
      </w:r>
      <w:r w:rsidRPr="00581A8B">
        <w:rPr>
          <w:b/>
          <w:bCs/>
          <w:color w:val="000000"/>
          <w:lang w:val="en-US"/>
        </w:rPr>
        <w:t>TURKMENISTAN</w:t>
      </w:r>
      <w:r w:rsidRPr="00280B67">
        <w:rPr>
          <w:b/>
          <w:color w:val="000000"/>
          <w:kern w:val="28"/>
        </w:rPr>
        <w:t xml:space="preserve"> </w:t>
      </w:r>
      <w:r w:rsidRPr="00280B67">
        <w:rPr>
          <w:b/>
          <w:kern w:val="28"/>
        </w:rPr>
        <w:t>AND THE EXECUTIVE COMMITTEE OF THE MULTILATERAL FUND FOR THE REDUCTION IN CONSUMPTION OF HYDROCHLOROFLUOROCARBONS IN ACCORDANCE WITH STAGE</w:t>
      </w:r>
      <w:r w:rsidRPr="001070C8">
        <w:rPr>
          <w:b/>
          <w:kern w:val="28"/>
        </w:rPr>
        <w:t> </w:t>
      </w:r>
      <w:r w:rsidRPr="00280B67">
        <w:rPr>
          <w:b/>
          <w:kern w:val="28"/>
        </w:rPr>
        <w:t>II OF THE HCFC PHASE-OUT MANAGEMENT PLAN</w:t>
      </w:r>
    </w:p>
    <w:p w14:paraId="4861BB33" w14:textId="77777777" w:rsidR="00A83D30" w:rsidRPr="00280B67" w:rsidRDefault="00A83D30" w:rsidP="00A83D30">
      <w:pPr>
        <w:widowControl w:val="0"/>
        <w:tabs>
          <w:tab w:val="left" w:pos="720"/>
        </w:tabs>
        <w:overflowPunct w:val="0"/>
        <w:adjustRightInd w:val="0"/>
        <w:rPr>
          <w:kern w:val="28"/>
        </w:rPr>
      </w:pPr>
    </w:p>
    <w:p w14:paraId="68576832" w14:textId="77777777" w:rsidR="00A83D30" w:rsidRPr="00280B67" w:rsidRDefault="00A83D30" w:rsidP="00A83D30">
      <w:pPr>
        <w:widowControl w:val="0"/>
        <w:tabs>
          <w:tab w:val="left" w:pos="720"/>
        </w:tabs>
        <w:overflowPunct w:val="0"/>
        <w:adjustRightInd w:val="0"/>
        <w:rPr>
          <w:b/>
          <w:kern w:val="28"/>
        </w:rPr>
      </w:pPr>
      <w:r w:rsidRPr="00280B67">
        <w:rPr>
          <w:b/>
          <w:kern w:val="28"/>
        </w:rPr>
        <w:t>Purpose</w:t>
      </w:r>
    </w:p>
    <w:p w14:paraId="253017DF" w14:textId="77777777" w:rsidR="00F735F5" w:rsidRPr="002E7098" w:rsidRDefault="00F735F5" w:rsidP="00F735F5">
      <w:pPr>
        <w:widowControl w:val="0"/>
        <w:tabs>
          <w:tab w:val="left" w:pos="720"/>
        </w:tabs>
        <w:overflowPunct w:val="0"/>
        <w:adjustRightInd w:val="0"/>
        <w:rPr>
          <w:kern w:val="28"/>
        </w:rPr>
      </w:pPr>
    </w:p>
    <w:p w14:paraId="41108B78" w14:textId="77777777" w:rsidR="00F735F5" w:rsidRPr="002E7098" w:rsidRDefault="00F735F5" w:rsidP="00F735F5">
      <w:pPr>
        <w:pStyle w:val="Heading1"/>
        <w:numPr>
          <w:ilvl w:val="0"/>
          <w:numId w:val="23"/>
        </w:numPr>
        <w:tabs>
          <w:tab w:val="clear" w:pos="1844"/>
          <w:tab w:val="num" w:pos="0"/>
        </w:tabs>
        <w:ind w:left="0"/>
      </w:pPr>
      <w:r w:rsidRPr="002E7098">
        <w:t xml:space="preserve">This Agreement represents the understanding of the Government of </w:t>
      </w:r>
      <w:r w:rsidRPr="002E7098">
        <w:rPr>
          <w:rFonts w:eastAsia="Calibri"/>
          <w:lang w:val="en-US"/>
        </w:rPr>
        <w:t xml:space="preserve">Turkmenistan </w:t>
      </w:r>
      <w:r w:rsidRPr="002E7098">
        <w:t>(</w:t>
      </w:r>
      <w:r w:rsidRPr="002E7098">
        <w:rPr>
          <w:lang w:val="en-US"/>
        </w:rPr>
        <w:t xml:space="preserve">the “Country”) </w:t>
      </w:r>
      <w:r w:rsidRPr="002E7098">
        <w:t xml:space="preserve">and the Executive Committee with respect to the reduction of controlled use of the ozone-depleting substances (ODS) set out in Appendix 1-A (“The Substances”) to a sustained level of </w:t>
      </w:r>
      <w:r w:rsidRPr="002E7098">
        <w:rPr>
          <w:rFonts w:eastAsia="Calibri"/>
          <w:lang w:val="en-US"/>
        </w:rPr>
        <w:t xml:space="preserve">2.21 </w:t>
      </w:r>
      <w:r w:rsidRPr="002E7098">
        <w:t>ODP tonnes by 1 January </w:t>
      </w:r>
      <w:r w:rsidRPr="002E7098">
        <w:rPr>
          <w:rFonts w:eastAsia="Calibri"/>
          <w:lang w:val="en-US"/>
        </w:rPr>
        <w:t>2025</w:t>
      </w:r>
      <w:r w:rsidRPr="002E7098">
        <w:t xml:space="preserve"> in compliance with Montreal Protocol schedule.</w:t>
      </w:r>
    </w:p>
    <w:p w14:paraId="32C3630B" w14:textId="77777777" w:rsidR="00F735F5" w:rsidRPr="002E7098" w:rsidRDefault="00F735F5" w:rsidP="00F735F5">
      <w:pPr>
        <w:numPr>
          <w:ilvl w:val="0"/>
          <w:numId w:val="1"/>
        </w:numPr>
        <w:tabs>
          <w:tab w:val="clear" w:pos="1844"/>
          <w:tab w:val="num" w:pos="0"/>
        </w:tabs>
        <w:spacing w:after="240"/>
        <w:ind w:left="0"/>
        <w:outlineLvl w:val="0"/>
      </w:pPr>
      <w:r w:rsidRPr="002E7098">
        <w:t>The Country agrees to meet the annual consumption limits of the Substances as set out in row 1.2 of Appendix </w:t>
      </w:r>
      <w:r w:rsidRPr="002E7098">
        <w:rPr>
          <w:lang w:val="en-CA"/>
        </w:rPr>
        <w:t>2-A</w:t>
      </w:r>
      <w:r w:rsidRPr="002E7098">
        <w:t xml:space="preserve"> (“The Targets, and Funding”) in this Agreement as well as in the Montreal Protocol reduction schedule for all Substances mentioned in Appendix 1-A. The Country accepts that, by its acceptance of this Agreement and performance by the Executive Committee of its funding obligations described in paragraph 3, it is precluded from applying for or receiving further funding from the Multilateral Fund in respect to any consumption of the Substances that exceeds the level defined in row 1.2 of Appendix 2-A as the final reduction step under this Agreement for all of the Substances specified in Appendix 1-A, and in respect to any consumption of each of the Substances that exceeds the level defined in row 4.1.3</w:t>
      </w:r>
      <w:r w:rsidRPr="002E7098">
        <w:rPr>
          <w:rFonts w:eastAsia="Calibri"/>
          <w:lang w:val="en-US"/>
        </w:rPr>
        <w:t>.</w:t>
      </w:r>
    </w:p>
    <w:p w14:paraId="0CBB7EC8" w14:textId="77777777" w:rsidR="00F735F5" w:rsidRPr="002E7098" w:rsidRDefault="00F735F5" w:rsidP="00F735F5">
      <w:pPr>
        <w:numPr>
          <w:ilvl w:val="0"/>
          <w:numId w:val="1"/>
        </w:numPr>
        <w:tabs>
          <w:tab w:val="clear" w:pos="1844"/>
          <w:tab w:val="num" w:pos="0"/>
        </w:tabs>
        <w:spacing w:after="240"/>
        <w:ind w:left="0"/>
        <w:outlineLvl w:val="0"/>
      </w:pPr>
      <w:r w:rsidRPr="002E7098">
        <w:t>Subject to compliance by the Country with its obligations set out in this Agreement, the Executive Committee agrees, in principle, to provide the funding set out in row 3.1 of Appendix 2-A to the Country. The Executive Committee will, in principle, provide this funding at the Executive Committee meetings specified in Appendix 3-A (“Funding Approval Schedule”).</w:t>
      </w:r>
    </w:p>
    <w:p w14:paraId="0FFB73B5" w14:textId="77777777" w:rsidR="00F735F5" w:rsidRPr="002E7098" w:rsidRDefault="00F735F5" w:rsidP="00F735F5">
      <w:pPr>
        <w:numPr>
          <w:ilvl w:val="0"/>
          <w:numId w:val="1"/>
        </w:numPr>
        <w:tabs>
          <w:tab w:val="clear" w:pos="1844"/>
          <w:tab w:val="num" w:pos="0"/>
        </w:tabs>
        <w:spacing w:after="240"/>
        <w:ind w:left="0"/>
        <w:outlineLvl w:val="0"/>
      </w:pPr>
      <w:r w:rsidRPr="002E7098">
        <w:t>The Country agrees to implement this Agreement in accordance with the stage II of the HCFC phase-out management plan (HPMP) approved (“the Plan”). In accordance with sub-paragraph 5(b) of this Agreement, the Country will accept independent verification of the achievement of the annual consumption limits of the Substances as set out in row 1.2 of Appendix 2-A of this Agreement. The aforementioned verification will be commissioned by the relevant bilateral or implementing agency.</w:t>
      </w:r>
    </w:p>
    <w:p w14:paraId="3C92B14F" w14:textId="77777777" w:rsidR="00F735F5" w:rsidRPr="002E7098" w:rsidRDefault="00F735F5" w:rsidP="00F735F5">
      <w:pPr>
        <w:widowControl w:val="0"/>
        <w:tabs>
          <w:tab w:val="left" w:pos="720"/>
        </w:tabs>
        <w:overflowPunct w:val="0"/>
        <w:adjustRightInd w:val="0"/>
        <w:rPr>
          <w:kern w:val="28"/>
        </w:rPr>
      </w:pPr>
      <w:r w:rsidRPr="002E7098">
        <w:rPr>
          <w:b/>
          <w:kern w:val="28"/>
        </w:rPr>
        <w:t>Conditions for funding release</w:t>
      </w:r>
    </w:p>
    <w:p w14:paraId="62A8F345" w14:textId="77777777" w:rsidR="00F735F5" w:rsidRPr="002E7098" w:rsidRDefault="00F735F5" w:rsidP="00F735F5">
      <w:pPr>
        <w:widowControl w:val="0"/>
        <w:tabs>
          <w:tab w:val="left" w:pos="720"/>
        </w:tabs>
        <w:overflowPunct w:val="0"/>
        <w:adjustRightInd w:val="0"/>
        <w:rPr>
          <w:kern w:val="28"/>
        </w:rPr>
      </w:pPr>
    </w:p>
    <w:p w14:paraId="06899A87" w14:textId="77777777" w:rsidR="00F735F5" w:rsidRPr="002E7098" w:rsidRDefault="00F735F5" w:rsidP="00F735F5">
      <w:pPr>
        <w:numPr>
          <w:ilvl w:val="0"/>
          <w:numId w:val="1"/>
        </w:numPr>
        <w:tabs>
          <w:tab w:val="clear" w:pos="1844"/>
          <w:tab w:val="num" w:pos="0"/>
        </w:tabs>
        <w:spacing w:after="240"/>
        <w:ind w:left="0"/>
        <w:outlineLvl w:val="0"/>
      </w:pPr>
      <w:r w:rsidRPr="002E7098">
        <w:t>The Executive Committee will only provide the Funding in accordance with the Funding Approval Schedule when the Country satisfies the following conditions at least eight weeks in advance of the applicable Executive Committee meeting set out in the Funding Approval Schedule:</w:t>
      </w:r>
    </w:p>
    <w:p w14:paraId="67F9D534" w14:textId="77777777" w:rsidR="00F735F5" w:rsidRPr="002E7098" w:rsidRDefault="00F735F5" w:rsidP="00F735F5">
      <w:pPr>
        <w:widowControl w:val="0"/>
        <w:numPr>
          <w:ilvl w:val="1"/>
          <w:numId w:val="1"/>
        </w:numPr>
        <w:spacing w:after="240"/>
        <w:outlineLvl w:val="1"/>
      </w:pPr>
      <w:r w:rsidRPr="002E7098">
        <w:t>That the Country has met the Targets set out in row 1.2 of Appendix 2-A for all relevant years. Relevant years are all years since the year in which this Agreement was approved. Years for which there are no due country programme implementation reports at the date of the Executive Committee meeting at which the funding request is being presented are exempted;</w:t>
      </w:r>
    </w:p>
    <w:p w14:paraId="76751383" w14:textId="77777777" w:rsidR="00F735F5" w:rsidRPr="002E7098" w:rsidRDefault="00F735F5" w:rsidP="00F735F5">
      <w:pPr>
        <w:widowControl w:val="0"/>
        <w:numPr>
          <w:ilvl w:val="1"/>
          <w:numId w:val="1"/>
        </w:numPr>
        <w:spacing w:after="240"/>
        <w:outlineLvl w:val="1"/>
      </w:pPr>
      <w:r w:rsidRPr="002E7098">
        <w:t>That the meeting of these Targets has been independently verified for all relevant years, unless the Executive Committee decided that such verification would not be required;</w:t>
      </w:r>
    </w:p>
    <w:p w14:paraId="047A90D0" w14:textId="77777777" w:rsidR="00F735F5" w:rsidRPr="002E7098" w:rsidRDefault="00F735F5" w:rsidP="00F735F5">
      <w:pPr>
        <w:pStyle w:val="Heading2"/>
        <w:numPr>
          <w:ilvl w:val="1"/>
          <w:numId w:val="1"/>
        </w:numPr>
      </w:pPr>
      <w:r w:rsidRPr="002E7098">
        <w:t>That the Country had submitted a Tranche Implementation Report in the form of Appendix 4-A (“Format of Tranche Implementation Reports and Plans”) covering each previous calendar year; that it had achieved a significant level of implementation of activities initiated with previously approved tranches; and that the rate of disbursement of funding available from the previously approved tranche was more than 20 per cent; and</w:t>
      </w:r>
    </w:p>
    <w:p w14:paraId="6D1237BA" w14:textId="77777777" w:rsidR="00F735F5" w:rsidRPr="002E7098" w:rsidRDefault="00F735F5" w:rsidP="00F735F5">
      <w:pPr>
        <w:widowControl w:val="0"/>
        <w:numPr>
          <w:ilvl w:val="1"/>
          <w:numId w:val="1"/>
        </w:numPr>
        <w:spacing w:after="240"/>
        <w:outlineLvl w:val="1"/>
      </w:pPr>
      <w:r w:rsidRPr="002E7098">
        <w:t>That the Country has submitted a Tranche Implementation Plan in the form of Appendix </w:t>
      </w:r>
      <w:r w:rsidRPr="002E7098">
        <w:rPr>
          <w:lang w:val="en-CA"/>
        </w:rPr>
        <w:t>4</w:t>
      </w:r>
      <w:r w:rsidRPr="002E7098">
        <w:rPr>
          <w:lang w:val="en-CA"/>
        </w:rPr>
        <w:noBreakHyphen/>
        <w:t>A</w:t>
      </w:r>
      <w:r w:rsidRPr="002E7098">
        <w:t xml:space="preserve"> covering each calendar year until and including the year for which the funding schedule foresees the submission of the next tranche or, in case of the final tranche, until completion of all activities foreseen.</w:t>
      </w:r>
    </w:p>
    <w:p w14:paraId="6EF0D54D" w14:textId="77777777" w:rsidR="00F735F5" w:rsidRPr="002E7098" w:rsidRDefault="00F735F5" w:rsidP="00F735F5">
      <w:pPr>
        <w:widowControl w:val="0"/>
        <w:tabs>
          <w:tab w:val="left" w:pos="720"/>
        </w:tabs>
        <w:overflowPunct w:val="0"/>
        <w:adjustRightInd w:val="0"/>
        <w:rPr>
          <w:kern w:val="28"/>
        </w:rPr>
      </w:pPr>
      <w:r w:rsidRPr="002E7098">
        <w:rPr>
          <w:b/>
          <w:kern w:val="28"/>
        </w:rPr>
        <w:t>Monitoring</w:t>
      </w:r>
    </w:p>
    <w:p w14:paraId="2833D932" w14:textId="77777777" w:rsidR="00F735F5" w:rsidRPr="002E7098" w:rsidRDefault="00F735F5" w:rsidP="00F735F5">
      <w:pPr>
        <w:widowControl w:val="0"/>
        <w:tabs>
          <w:tab w:val="left" w:pos="720"/>
        </w:tabs>
        <w:overflowPunct w:val="0"/>
        <w:adjustRightInd w:val="0"/>
        <w:rPr>
          <w:kern w:val="28"/>
        </w:rPr>
      </w:pPr>
    </w:p>
    <w:p w14:paraId="68200E21" w14:textId="77777777" w:rsidR="00F735F5" w:rsidRPr="002E7098" w:rsidRDefault="00F735F5" w:rsidP="00F735F5">
      <w:pPr>
        <w:numPr>
          <w:ilvl w:val="0"/>
          <w:numId w:val="1"/>
        </w:numPr>
        <w:tabs>
          <w:tab w:val="clear" w:pos="1844"/>
          <w:tab w:val="num" w:pos="0"/>
        </w:tabs>
        <w:spacing w:after="240"/>
        <w:ind w:left="0"/>
        <w:outlineLvl w:val="0"/>
      </w:pPr>
      <w:r w:rsidRPr="002E7098">
        <w:t>The Country will ensure that it conducts accurate monitoring of its activities under this Agreement. The institutions set out in Appendix 5-A (“Monitoring Institutions and Roles”) will monitor and report on implementation of the activities in the previous Tranche Implementation Plans in accordance with their roles and responsibilities set out in the same appendix.</w:t>
      </w:r>
    </w:p>
    <w:p w14:paraId="30CB0652" w14:textId="77777777" w:rsidR="00F735F5" w:rsidRPr="002E7098" w:rsidRDefault="00F735F5" w:rsidP="00F735F5">
      <w:pPr>
        <w:widowControl w:val="0"/>
        <w:tabs>
          <w:tab w:val="left" w:pos="720"/>
        </w:tabs>
        <w:overflowPunct w:val="0"/>
        <w:adjustRightInd w:val="0"/>
        <w:rPr>
          <w:kern w:val="28"/>
        </w:rPr>
      </w:pPr>
      <w:r w:rsidRPr="002E7098">
        <w:rPr>
          <w:b/>
          <w:kern w:val="28"/>
        </w:rPr>
        <w:t>Flexibility in the reallocation of funds</w:t>
      </w:r>
    </w:p>
    <w:p w14:paraId="77BE34B4" w14:textId="77777777" w:rsidR="00F735F5" w:rsidRPr="002E7098" w:rsidRDefault="00F735F5" w:rsidP="00F735F5">
      <w:pPr>
        <w:widowControl w:val="0"/>
        <w:tabs>
          <w:tab w:val="left" w:pos="720"/>
        </w:tabs>
        <w:overflowPunct w:val="0"/>
        <w:adjustRightInd w:val="0"/>
        <w:rPr>
          <w:kern w:val="28"/>
        </w:rPr>
      </w:pPr>
    </w:p>
    <w:p w14:paraId="56F8D114" w14:textId="77777777" w:rsidR="00F735F5" w:rsidRPr="002E7098" w:rsidRDefault="00F735F5" w:rsidP="00F735F5">
      <w:pPr>
        <w:numPr>
          <w:ilvl w:val="0"/>
          <w:numId w:val="1"/>
        </w:numPr>
        <w:tabs>
          <w:tab w:val="clear" w:pos="1844"/>
          <w:tab w:val="num" w:pos="0"/>
        </w:tabs>
        <w:spacing w:after="240"/>
        <w:ind w:left="0"/>
        <w:outlineLvl w:val="0"/>
      </w:pPr>
      <w:r w:rsidRPr="002E7098">
        <w:t>The Executive Committee agrees that the Country may have the flexibility to reallocate part or all of the approved funds, according to the evolving circumstances to achieve the smoothest reduction of consumption and phase-out of the Substances specified in Appendix 1-A:</w:t>
      </w:r>
    </w:p>
    <w:p w14:paraId="2279D77D" w14:textId="77777777" w:rsidR="00F735F5" w:rsidRPr="002E7098" w:rsidRDefault="00F735F5" w:rsidP="00F735F5">
      <w:pPr>
        <w:widowControl w:val="0"/>
        <w:numPr>
          <w:ilvl w:val="1"/>
          <w:numId w:val="1"/>
        </w:numPr>
        <w:spacing w:after="240"/>
        <w:outlineLvl w:val="1"/>
      </w:pPr>
      <w:r w:rsidRPr="002E7098">
        <w:t>Reallocations categorized as major changes must be documented in advance either in a Tranche Implementation Plan as foreseen in sub-paragraph 5(d) above, or as a revision to an existing Tranche Implementation Plan to be submitted eight weeks prior to any meeting of the Executive Committee, for its approval. Major changes would relate to:</w:t>
      </w:r>
    </w:p>
    <w:p w14:paraId="374CAD7A" w14:textId="77777777" w:rsidR="00F735F5" w:rsidRPr="002E7098" w:rsidRDefault="00F735F5" w:rsidP="00F735F5">
      <w:pPr>
        <w:widowControl w:val="0"/>
        <w:numPr>
          <w:ilvl w:val="2"/>
          <w:numId w:val="1"/>
        </w:numPr>
        <w:spacing w:after="240"/>
        <w:outlineLvl w:val="2"/>
      </w:pPr>
      <w:r w:rsidRPr="002E7098">
        <w:t>Issues potentially concerning the rules and policies of the Multilateral Fund;</w:t>
      </w:r>
    </w:p>
    <w:p w14:paraId="13A7FDB6" w14:textId="77777777" w:rsidR="00F735F5" w:rsidRPr="002E7098" w:rsidRDefault="00F735F5" w:rsidP="00F735F5">
      <w:pPr>
        <w:widowControl w:val="0"/>
        <w:numPr>
          <w:ilvl w:val="2"/>
          <w:numId w:val="1"/>
        </w:numPr>
        <w:spacing w:after="240"/>
        <w:outlineLvl w:val="2"/>
      </w:pPr>
      <w:r w:rsidRPr="002E7098">
        <w:t>Changes which would modify any clause of this Agreement;</w:t>
      </w:r>
    </w:p>
    <w:p w14:paraId="2EBCE12C" w14:textId="77777777" w:rsidR="00F735F5" w:rsidRPr="002E7098" w:rsidRDefault="00F735F5" w:rsidP="00F735F5">
      <w:pPr>
        <w:widowControl w:val="0"/>
        <w:numPr>
          <w:ilvl w:val="2"/>
          <w:numId w:val="1"/>
        </w:numPr>
        <w:spacing w:after="240"/>
        <w:outlineLvl w:val="2"/>
      </w:pPr>
      <w:r w:rsidRPr="002E7098">
        <w:t>Changes in the annual levels of funding allocated to individual bilateral or implementing agencies for the different tranches;</w:t>
      </w:r>
    </w:p>
    <w:p w14:paraId="1F17155A" w14:textId="77777777" w:rsidR="00F735F5" w:rsidRPr="002E7098" w:rsidRDefault="00F735F5" w:rsidP="00F735F5">
      <w:pPr>
        <w:widowControl w:val="0"/>
        <w:numPr>
          <w:ilvl w:val="2"/>
          <w:numId w:val="1"/>
        </w:numPr>
        <w:spacing w:after="240"/>
        <w:outlineLvl w:val="2"/>
      </w:pPr>
      <w:r w:rsidRPr="002E7098">
        <w:t>Provision of funding for activities not included in the current endorsed Tranche Implementation Plan, or removal of an activity in the Tranche Implementation Plan, with a cost greater than 30 per cent of the total cost of the last approved tranche; and</w:t>
      </w:r>
    </w:p>
    <w:p w14:paraId="539AD24B" w14:textId="77777777" w:rsidR="00F735F5" w:rsidRPr="002E7098" w:rsidRDefault="00F735F5" w:rsidP="00F735F5">
      <w:pPr>
        <w:widowControl w:val="0"/>
        <w:numPr>
          <w:ilvl w:val="2"/>
          <w:numId w:val="1"/>
        </w:numPr>
        <w:spacing w:after="240"/>
        <w:outlineLvl w:val="2"/>
      </w:pPr>
      <w:r w:rsidRPr="002E7098">
        <w:t>Changes in alternative technologies, on the understanding that any submission for such a request would identify the associated incremental costs, the potential impact to the climate, and any differences in ODP tonnes to be phased out if applicable, as well as confirm that the Country agrees that potential savings related to the change of technology would decrease the overall funding level under this Agreement accordingly;</w:t>
      </w:r>
    </w:p>
    <w:p w14:paraId="758274B7" w14:textId="77777777" w:rsidR="00F735F5" w:rsidRPr="002E7098" w:rsidRDefault="00F735F5" w:rsidP="00F735F5">
      <w:pPr>
        <w:widowControl w:val="0"/>
        <w:numPr>
          <w:ilvl w:val="1"/>
          <w:numId w:val="1"/>
        </w:numPr>
        <w:spacing w:after="240"/>
        <w:outlineLvl w:val="1"/>
      </w:pPr>
      <w:r w:rsidRPr="002E7098">
        <w:t>Reallocations not categorized as major changes may be incorporated in the approved Tranche Implementation Plan, under implementation at the time, and reported to the Executive Committee in the subsequent Tranche Implementation Report; and</w:t>
      </w:r>
    </w:p>
    <w:p w14:paraId="28C478C8" w14:textId="77777777" w:rsidR="00F735F5" w:rsidRPr="002E7098" w:rsidRDefault="00F735F5" w:rsidP="00F735F5">
      <w:pPr>
        <w:widowControl w:val="0"/>
        <w:numPr>
          <w:ilvl w:val="1"/>
          <w:numId w:val="1"/>
        </w:numPr>
        <w:spacing w:after="240"/>
        <w:outlineLvl w:val="1"/>
      </w:pPr>
      <w:r w:rsidRPr="002E7098">
        <w:t>Any remaining funds held by the bilateral or implementing agencies or the Country under the Plan will be returned to the Multilateral Fund upon completion of the last tranche foreseen under this Agreement.</w:t>
      </w:r>
    </w:p>
    <w:p w14:paraId="145A6481" w14:textId="77777777" w:rsidR="00F735F5" w:rsidRPr="002E7098" w:rsidRDefault="00F735F5" w:rsidP="00F735F5">
      <w:pPr>
        <w:keepNext/>
        <w:keepLines/>
        <w:widowControl w:val="0"/>
        <w:tabs>
          <w:tab w:val="left" w:pos="720"/>
        </w:tabs>
        <w:overflowPunct w:val="0"/>
        <w:adjustRightInd w:val="0"/>
        <w:rPr>
          <w:kern w:val="28"/>
        </w:rPr>
      </w:pPr>
      <w:r w:rsidRPr="002E7098">
        <w:rPr>
          <w:b/>
          <w:kern w:val="28"/>
        </w:rPr>
        <w:t>Considerations for the refrigeration servicing sector</w:t>
      </w:r>
    </w:p>
    <w:p w14:paraId="6ACE6627" w14:textId="77777777" w:rsidR="00F735F5" w:rsidRPr="002E7098" w:rsidRDefault="00F735F5" w:rsidP="00F735F5">
      <w:pPr>
        <w:keepNext/>
        <w:keepLines/>
        <w:widowControl w:val="0"/>
        <w:tabs>
          <w:tab w:val="left" w:pos="720"/>
        </w:tabs>
        <w:overflowPunct w:val="0"/>
        <w:adjustRightInd w:val="0"/>
        <w:rPr>
          <w:kern w:val="28"/>
        </w:rPr>
      </w:pPr>
    </w:p>
    <w:p w14:paraId="0B31D657" w14:textId="77777777" w:rsidR="00F735F5" w:rsidRPr="002E7098" w:rsidRDefault="00F735F5" w:rsidP="00F735F5">
      <w:pPr>
        <w:keepNext/>
        <w:keepLines/>
        <w:numPr>
          <w:ilvl w:val="0"/>
          <w:numId w:val="1"/>
        </w:numPr>
        <w:tabs>
          <w:tab w:val="clear" w:pos="1844"/>
          <w:tab w:val="num" w:pos="0"/>
        </w:tabs>
        <w:ind w:left="0"/>
        <w:outlineLvl w:val="0"/>
      </w:pPr>
      <w:r w:rsidRPr="002E7098">
        <w:t>Specific attention will be paid to the execution of the activities in the refrigeration servicing sector included in the Plan, in particular:</w:t>
      </w:r>
    </w:p>
    <w:p w14:paraId="11F877F0" w14:textId="77777777" w:rsidR="00F735F5" w:rsidRPr="002E7098" w:rsidRDefault="00F735F5" w:rsidP="00F735F5">
      <w:pPr>
        <w:keepNext/>
        <w:keepLines/>
        <w:outlineLvl w:val="0"/>
      </w:pPr>
    </w:p>
    <w:p w14:paraId="041DEBBD" w14:textId="77777777" w:rsidR="00F735F5" w:rsidRPr="002E7098" w:rsidRDefault="00F735F5" w:rsidP="00F735F5">
      <w:pPr>
        <w:widowControl w:val="0"/>
        <w:numPr>
          <w:ilvl w:val="1"/>
          <w:numId w:val="1"/>
        </w:numPr>
        <w:spacing w:after="240"/>
        <w:outlineLvl w:val="1"/>
      </w:pPr>
      <w:r w:rsidRPr="002E7098">
        <w:t>The Country would use the flexibility available under this Agreement to address specific needs that might arise during project implementation; and</w:t>
      </w:r>
    </w:p>
    <w:p w14:paraId="0AE951F5" w14:textId="77777777" w:rsidR="00F735F5" w:rsidRPr="002E7098" w:rsidRDefault="00F735F5" w:rsidP="00F735F5">
      <w:pPr>
        <w:widowControl w:val="0"/>
        <w:numPr>
          <w:ilvl w:val="1"/>
          <w:numId w:val="1"/>
        </w:numPr>
        <w:spacing w:after="240"/>
        <w:outlineLvl w:val="1"/>
      </w:pPr>
      <w:r w:rsidRPr="002E7098">
        <w:t>The Country and relevant bilateral and/or implementing agencies would take into consideration relevant decisions on the refrigeration servicing sector during the implementation of the Plan.</w:t>
      </w:r>
    </w:p>
    <w:p w14:paraId="33F9E27F" w14:textId="77777777" w:rsidR="00F735F5" w:rsidRPr="002E7098" w:rsidRDefault="00F735F5" w:rsidP="00F735F5">
      <w:pPr>
        <w:widowControl w:val="0"/>
        <w:tabs>
          <w:tab w:val="left" w:pos="720"/>
        </w:tabs>
        <w:overflowPunct w:val="0"/>
        <w:adjustRightInd w:val="0"/>
        <w:rPr>
          <w:kern w:val="28"/>
        </w:rPr>
      </w:pPr>
      <w:r w:rsidRPr="002E7098">
        <w:rPr>
          <w:b/>
          <w:kern w:val="28"/>
        </w:rPr>
        <w:t>Bilateral and implementing agencies</w:t>
      </w:r>
    </w:p>
    <w:p w14:paraId="1472E859" w14:textId="77777777" w:rsidR="00F735F5" w:rsidRPr="002E7098" w:rsidRDefault="00F735F5" w:rsidP="00F735F5">
      <w:pPr>
        <w:widowControl w:val="0"/>
        <w:tabs>
          <w:tab w:val="left" w:pos="720"/>
        </w:tabs>
        <w:overflowPunct w:val="0"/>
        <w:adjustRightInd w:val="0"/>
        <w:rPr>
          <w:kern w:val="28"/>
        </w:rPr>
      </w:pPr>
    </w:p>
    <w:p w14:paraId="17485961" w14:textId="77777777" w:rsidR="00F735F5" w:rsidRPr="002E7098" w:rsidRDefault="00F735F5" w:rsidP="00F735F5">
      <w:pPr>
        <w:numPr>
          <w:ilvl w:val="0"/>
          <w:numId w:val="1"/>
        </w:numPr>
        <w:tabs>
          <w:tab w:val="clear" w:pos="1844"/>
          <w:tab w:val="num" w:pos="0"/>
        </w:tabs>
        <w:spacing w:after="240"/>
        <w:ind w:left="0"/>
        <w:outlineLvl w:val="0"/>
      </w:pPr>
      <w:r w:rsidRPr="002E7098">
        <w:t xml:space="preserve">The Country agrees to assume overall responsibility for the management and implementation of this Agreement and of all activities undertaken by it or on its behalf to fulfil the obligations under this Agreement. </w:t>
      </w:r>
      <w:r w:rsidRPr="002E7098">
        <w:rPr>
          <w:rFonts w:eastAsia="Calibri"/>
          <w:lang w:val="en-US"/>
        </w:rPr>
        <w:t>UNIDO</w:t>
      </w:r>
      <w:r w:rsidRPr="002E7098">
        <w:t xml:space="preserve"> has agreed to be the lead implementing agency (the “Lead IA”) in respect of the Country’s activities under this Agreement. The Country agrees to evaluations, which might be carried out under the monitoring and evaluation work programmes of the Multilateral Fund or under the evaluation programme of the Lead IA taking part in this Agreement.</w:t>
      </w:r>
    </w:p>
    <w:p w14:paraId="4D9996CF" w14:textId="77777777" w:rsidR="00F735F5" w:rsidRPr="002E7098" w:rsidRDefault="00F735F5" w:rsidP="00F735F5">
      <w:pPr>
        <w:numPr>
          <w:ilvl w:val="0"/>
          <w:numId w:val="1"/>
        </w:numPr>
        <w:tabs>
          <w:tab w:val="clear" w:pos="1844"/>
          <w:tab w:val="num" w:pos="0"/>
        </w:tabs>
        <w:spacing w:after="240"/>
        <w:ind w:left="0"/>
        <w:outlineLvl w:val="0"/>
      </w:pPr>
      <w:r w:rsidRPr="002E7098">
        <w:t>The Lead IA will be responsible for ensuring co-ordinated planning, implementation and reporting of all activities under this Agreement, including but not limited to independent verification as per sub</w:t>
      </w:r>
      <w:r w:rsidRPr="002E7098">
        <w:noBreakHyphen/>
        <w:t xml:space="preserve">paragraph 5(b). The </w:t>
      </w:r>
      <w:r w:rsidRPr="002E7098">
        <w:rPr>
          <w:rFonts w:eastAsia="Calibri"/>
          <w:lang w:val="en-US"/>
        </w:rPr>
        <w:t>role</w:t>
      </w:r>
      <w:r w:rsidRPr="002E7098">
        <w:t xml:space="preserve"> of the Lead IA</w:t>
      </w:r>
      <w:r w:rsidRPr="002E7098">
        <w:rPr>
          <w:rFonts w:eastAsia="Calibri"/>
          <w:lang w:val="en-US"/>
        </w:rPr>
        <w:t xml:space="preserve"> is</w:t>
      </w:r>
      <w:r w:rsidRPr="002E7098">
        <w:t xml:space="preserve"> contained in Appendix 6-A</w:t>
      </w:r>
      <w:r w:rsidRPr="002E7098">
        <w:rPr>
          <w:rFonts w:eastAsia="Calibri"/>
          <w:lang w:val="en-US"/>
        </w:rPr>
        <w:t>.</w:t>
      </w:r>
      <w:r w:rsidRPr="002E7098">
        <w:t xml:space="preserve"> The Executive Committee agrees, in principle, to provide the Lead IA with the fees set out in </w:t>
      </w:r>
      <w:r w:rsidRPr="002E7098">
        <w:rPr>
          <w:rFonts w:eastAsia="Calibri"/>
          <w:lang w:val="en-US"/>
        </w:rPr>
        <w:t xml:space="preserve">row </w:t>
      </w:r>
      <w:r w:rsidRPr="002E7098">
        <w:t xml:space="preserve">2.2 </w:t>
      </w:r>
      <w:r w:rsidRPr="002E7098">
        <w:rPr>
          <w:rFonts w:eastAsia="Calibri"/>
          <w:lang w:val="en-US"/>
        </w:rPr>
        <w:t>of Appendix </w:t>
      </w:r>
      <w:r w:rsidRPr="002E7098">
        <w:t>2</w:t>
      </w:r>
      <w:r w:rsidRPr="002E7098">
        <w:rPr>
          <w:rFonts w:eastAsia="Calibri"/>
          <w:lang w:val="en-US"/>
        </w:rPr>
        <w:noBreakHyphen/>
      </w:r>
      <w:r w:rsidRPr="002E7098">
        <w:t>A.</w:t>
      </w:r>
    </w:p>
    <w:p w14:paraId="183B625C" w14:textId="77777777" w:rsidR="00F735F5" w:rsidRPr="002E7098" w:rsidRDefault="00F735F5" w:rsidP="00F735F5">
      <w:pPr>
        <w:widowControl w:val="0"/>
        <w:tabs>
          <w:tab w:val="left" w:pos="720"/>
        </w:tabs>
        <w:overflowPunct w:val="0"/>
        <w:adjustRightInd w:val="0"/>
        <w:rPr>
          <w:kern w:val="28"/>
        </w:rPr>
      </w:pPr>
      <w:r w:rsidRPr="002E7098">
        <w:rPr>
          <w:b/>
          <w:kern w:val="28"/>
        </w:rPr>
        <w:t>Non-compliance with the Agreement</w:t>
      </w:r>
    </w:p>
    <w:p w14:paraId="39393120" w14:textId="77777777" w:rsidR="00F735F5" w:rsidRPr="002E7098" w:rsidRDefault="00F735F5" w:rsidP="00F735F5">
      <w:pPr>
        <w:widowControl w:val="0"/>
        <w:tabs>
          <w:tab w:val="left" w:pos="720"/>
        </w:tabs>
        <w:overflowPunct w:val="0"/>
        <w:adjustRightInd w:val="0"/>
        <w:rPr>
          <w:kern w:val="28"/>
        </w:rPr>
      </w:pPr>
    </w:p>
    <w:p w14:paraId="621E59F6" w14:textId="77777777" w:rsidR="00F735F5" w:rsidRPr="002E7098" w:rsidRDefault="00F735F5" w:rsidP="00F735F5">
      <w:pPr>
        <w:numPr>
          <w:ilvl w:val="0"/>
          <w:numId w:val="1"/>
        </w:numPr>
        <w:tabs>
          <w:tab w:val="clear" w:pos="1844"/>
          <w:tab w:val="num" w:pos="0"/>
        </w:tabs>
        <w:spacing w:after="240"/>
        <w:ind w:left="0"/>
        <w:outlineLvl w:val="0"/>
      </w:pPr>
      <w:r w:rsidRPr="002E7098">
        <w:t>Should the Country, for any reason, not meet the Targets for the elimination of the Substances set out in row 1.2 of Appendix 2-A or otherwise does not comply with this Agreement, then the Country agrees that it will not be entitled to the Funding in accordance with the Funding Approval Schedule. At the discretion of the Executive Committee, funding will be reinstated according to a revised Funding Approval Schedule determined by the Executive Committee after the Country has demonstrated that it has satisfied all of its obligations that were due to be met prior to receipt of the next tranche of funding under the Funding Approval Schedule. The Country acknowledges that the Executive Committee may reduce the amount of the Funding by the amount set out in Appendix 7-A (“Reductions in Funding for Failure to Comply”) in respect of each ODP kg of reductions in consumption not achieved in any one year. The Executive Committee will discuss each specific case in which the Country did not comply with this Agreement, and take related decisions. Once decisions are taken, the specific case of non-compliance with this Agreement will not be an impediment for the provision of funding for future tranches as per paragraph 5 above.</w:t>
      </w:r>
    </w:p>
    <w:p w14:paraId="416E1B31" w14:textId="77777777" w:rsidR="00F735F5" w:rsidRPr="002E7098" w:rsidRDefault="00F735F5" w:rsidP="00F735F5">
      <w:pPr>
        <w:numPr>
          <w:ilvl w:val="0"/>
          <w:numId w:val="1"/>
        </w:numPr>
        <w:tabs>
          <w:tab w:val="clear" w:pos="1844"/>
          <w:tab w:val="num" w:pos="0"/>
        </w:tabs>
        <w:spacing w:after="240"/>
        <w:ind w:left="0"/>
        <w:outlineLvl w:val="0"/>
      </w:pPr>
      <w:r w:rsidRPr="002E7098">
        <w:t>The Funding of this Agreement will not be modified on the basis of any future Executive Committee decisions that may affect the funding of any other consumption sector projects or any other related activities in the Country.</w:t>
      </w:r>
    </w:p>
    <w:p w14:paraId="38160510" w14:textId="77777777" w:rsidR="00F735F5" w:rsidRPr="002E7098" w:rsidRDefault="00F735F5" w:rsidP="00F735F5">
      <w:pPr>
        <w:numPr>
          <w:ilvl w:val="0"/>
          <w:numId w:val="1"/>
        </w:numPr>
        <w:tabs>
          <w:tab w:val="clear" w:pos="1844"/>
          <w:tab w:val="num" w:pos="0"/>
        </w:tabs>
        <w:spacing w:after="240"/>
        <w:ind w:left="0"/>
        <w:outlineLvl w:val="0"/>
      </w:pPr>
      <w:r w:rsidRPr="002E7098">
        <w:t>The Country will comply with any reasonable request of the Executive Committee</w:t>
      </w:r>
      <w:r w:rsidRPr="002E7098">
        <w:rPr>
          <w:rFonts w:eastAsia="Calibri"/>
          <w:lang w:val="en-US"/>
        </w:rPr>
        <w:t xml:space="preserve"> </w:t>
      </w:r>
      <w:r w:rsidRPr="002E7098">
        <w:t xml:space="preserve">and the </w:t>
      </w:r>
      <w:r w:rsidRPr="002E7098">
        <w:rPr>
          <w:rFonts w:eastAsia="Calibri"/>
          <w:lang w:val="en-US"/>
        </w:rPr>
        <w:t>Lead</w:t>
      </w:r>
      <w:r w:rsidRPr="002E7098">
        <w:t xml:space="preserve"> IA to facilitate implementation of this Agreement. In particular, it will provide the Lead IA with access to the information necessary to verify compliance with this Agreement.</w:t>
      </w:r>
    </w:p>
    <w:p w14:paraId="3FCCFD9F" w14:textId="77777777" w:rsidR="00F735F5" w:rsidRPr="002E7098" w:rsidRDefault="00F735F5" w:rsidP="00F735F5">
      <w:pPr>
        <w:widowControl w:val="0"/>
        <w:tabs>
          <w:tab w:val="left" w:pos="720"/>
        </w:tabs>
        <w:overflowPunct w:val="0"/>
        <w:adjustRightInd w:val="0"/>
        <w:rPr>
          <w:kern w:val="28"/>
        </w:rPr>
      </w:pPr>
      <w:r w:rsidRPr="002E7098">
        <w:rPr>
          <w:b/>
          <w:kern w:val="28"/>
        </w:rPr>
        <w:t>Date of completion</w:t>
      </w:r>
    </w:p>
    <w:p w14:paraId="362A8931" w14:textId="77777777" w:rsidR="00F735F5" w:rsidRPr="002E7098" w:rsidRDefault="00F735F5" w:rsidP="00F735F5">
      <w:pPr>
        <w:widowControl w:val="0"/>
        <w:tabs>
          <w:tab w:val="left" w:pos="720"/>
        </w:tabs>
        <w:overflowPunct w:val="0"/>
        <w:adjustRightInd w:val="0"/>
        <w:rPr>
          <w:kern w:val="28"/>
        </w:rPr>
      </w:pPr>
    </w:p>
    <w:p w14:paraId="18DDDAC5" w14:textId="77777777" w:rsidR="00F735F5" w:rsidRPr="002E7098" w:rsidRDefault="00F735F5" w:rsidP="00F735F5">
      <w:pPr>
        <w:numPr>
          <w:ilvl w:val="0"/>
          <w:numId w:val="1"/>
        </w:numPr>
        <w:tabs>
          <w:tab w:val="clear" w:pos="1844"/>
          <w:tab w:val="num" w:pos="0"/>
        </w:tabs>
        <w:spacing w:after="240"/>
        <w:ind w:left="0"/>
        <w:outlineLvl w:val="0"/>
      </w:pPr>
      <w:r w:rsidRPr="002E7098">
        <w:t>The completion of the Plan and the associated Agreement will take place at the end of the year following the last year for which a maximum allowable total consumption level has been specified in Appendix 2-A. Should at that time there still be activities that are outstanding, and which were foreseen in the last Tranche Implementation Plan and its subsequent revisions as per sub-paragraph 5(d) and paragraph 7, the completion of the Plan will be delayed until the end of the year following the implementation of the remaining activities. The reporting requirements as per sub-paragraphs 1(a), 1(b), 1(d), and 1(e) of Appendix 4-A will continue until the time of the completion of the Plan unless otherwise specified by the Executive Committee.</w:t>
      </w:r>
    </w:p>
    <w:p w14:paraId="121E735D" w14:textId="77777777" w:rsidR="00F735F5" w:rsidRPr="002E7098" w:rsidRDefault="00F735F5" w:rsidP="00F735F5">
      <w:pPr>
        <w:widowControl w:val="0"/>
        <w:tabs>
          <w:tab w:val="left" w:pos="720"/>
        </w:tabs>
        <w:overflowPunct w:val="0"/>
        <w:adjustRightInd w:val="0"/>
        <w:rPr>
          <w:kern w:val="28"/>
        </w:rPr>
      </w:pPr>
      <w:r w:rsidRPr="002E7098">
        <w:rPr>
          <w:b/>
          <w:kern w:val="28"/>
        </w:rPr>
        <w:t>Validity</w:t>
      </w:r>
    </w:p>
    <w:p w14:paraId="353C6850" w14:textId="77777777" w:rsidR="00F735F5" w:rsidRPr="002E7098" w:rsidRDefault="00F735F5" w:rsidP="00F735F5">
      <w:pPr>
        <w:widowControl w:val="0"/>
        <w:tabs>
          <w:tab w:val="left" w:pos="720"/>
        </w:tabs>
        <w:overflowPunct w:val="0"/>
        <w:adjustRightInd w:val="0"/>
        <w:rPr>
          <w:kern w:val="28"/>
        </w:rPr>
      </w:pPr>
    </w:p>
    <w:p w14:paraId="697AA15F" w14:textId="77777777" w:rsidR="00F735F5" w:rsidRPr="002E7098" w:rsidRDefault="00F735F5" w:rsidP="00F735F5">
      <w:pPr>
        <w:numPr>
          <w:ilvl w:val="0"/>
          <w:numId w:val="1"/>
        </w:numPr>
        <w:tabs>
          <w:tab w:val="clear" w:pos="1844"/>
          <w:tab w:val="num" w:pos="0"/>
        </w:tabs>
        <w:spacing w:after="240"/>
        <w:ind w:left="0"/>
        <w:outlineLvl w:val="0"/>
      </w:pPr>
      <w:r w:rsidRPr="002E7098">
        <w:t>All of the conditions set out in this Agreement are undertaken solely within the context of the Montreal Protocol and as specified in this Agreement. All terms used in this Agreement have the meaning ascribed to them in the Montreal Protocol unless otherwise defined herein.</w:t>
      </w:r>
    </w:p>
    <w:p w14:paraId="208DB153" w14:textId="77777777" w:rsidR="00F735F5" w:rsidRPr="002E7098" w:rsidRDefault="00F735F5" w:rsidP="00F735F5">
      <w:pPr>
        <w:numPr>
          <w:ilvl w:val="0"/>
          <w:numId w:val="1"/>
        </w:numPr>
        <w:tabs>
          <w:tab w:val="clear" w:pos="1844"/>
          <w:tab w:val="num" w:pos="0"/>
        </w:tabs>
        <w:spacing w:after="240"/>
        <w:ind w:left="0"/>
        <w:outlineLvl w:val="0"/>
      </w:pPr>
      <w:r w:rsidRPr="002E7098">
        <w:t>This Agreement may be modified or terminated only by mutual written agreement of the Country and the Executive Committee of the Multilateral Fund.</w:t>
      </w:r>
    </w:p>
    <w:p w14:paraId="76D881A2" w14:textId="77777777" w:rsidR="00F735F5" w:rsidRPr="002E7098" w:rsidRDefault="00F735F5" w:rsidP="00F735F5">
      <w:pPr>
        <w:widowControl w:val="0"/>
        <w:tabs>
          <w:tab w:val="left" w:pos="-360"/>
          <w:tab w:val="left" w:pos="720"/>
        </w:tabs>
        <w:suppressAutoHyphens/>
        <w:overflowPunct w:val="0"/>
        <w:autoSpaceDE w:val="0"/>
        <w:autoSpaceDN w:val="0"/>
        <w:adjustRightInd w:val="0"/>
        <w:spacing w:after="240"/>
        <w:jc w:val="left"/>
        <w:textAlignment w:val="baseline"/>
        <w:rPr>
          <w:kern w:val="28"/>
        </w:rPr>
      </w:pPr>
      <w:r w:rsidRPr="002E7098">
        <w:rPr>
          <w:b/>
          <w:kern w:val="28"/>
        </w:rPr>
        <w:t>APPENDICES</w:t>
      </w:r>
    </w:p>
    <w:p w14:paraId="6AF224CD" w14:textId="77777777" w:rsidR="00F735F5" w:rsidRPr="002E7098" w:rsidRDefault="00F735F5" w:rsidP="00F735F5">
      <w:pPr>
        <w:widowControl w:val="0"/>
        <w:tabs>
          <w:tab w:val="left" w:pos="-360"/>
          <w:tab w:val="left" w:pos="720"/>
        </w:tabs>
        <w:suppressAutoHyphens/>
        <w:overflowPunct w:val="0"/>
        <w:autoSpaceDE w:val="0"/>
        <w:autoSpaceDN w:val="0"/>
        <w:adjustRightInd w:val="0"/>
        <w:spacing w:after="240"/>
        <w:jc w:val="left"/>
        <w:textAlignment w:val="baseline"/>
        <w:rPr>
          <w:kern w:val="28"/>
        </w:rPr>
      </w:pPr>
      <w:r w:rsidRPr="002E7098">
        <w:rPr>
          <w:b/>
          <w:kern w:val="28"/>
        </w:rPr>
        <w:t>APPENDIX 1-A: THE SUBSTANCES</w:t>
      </w:r>
    </w:p>
    <w:tbl>
      <w:tblPr>
        <w:tblW w:w="93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0" w:type="dxa"/>
          <w:right w:w="10" w:type="dxa"/>
        </w:tblCellMar>
        <w:tblLook w:val="04A0" w:firstRow="1" w:lastRow="0" w:firstColumn="1" w:lastColumn="0" w:noHBand="0" w:noVBand="1"/>
      </w:tblPr>
      <w:tblGrid>
        <w:gridCol w:w="2695"/>
        <w:gridCol w:w="1130"/>
        <w:gridCol w:w="1093"/>
        <w:gridCol w:w="4437"/>
      </w:tblGrid>
      <w:tr w:rsidR="00F735F5" w:rsidRPr="002E7098" w14:paraId="1F71629B" w14:textId="77777777" w:rsidTr="007706D7">
        <w:tc>
          <w:tcPr>
            <w:tcW w:w="2695" w:type="dxa"/>
            <w:tcMar>
              <w:top w:w="0" w:type="dxa"/>
              <w:left w:w="108" w:type="dxa"/>
              <w:bottom w:w="0" w:type="dxa"/>
              <w:right w:w="108" w:type="dxa"/>
            </w:tcMar>
            <w:vAlign w:val="center"/>
            <w:hideMark/>
          </w:tcPr>
          <w:p w14:paraId="667ABD8A" w14:textId="77777777" w:rsidR="00F735F5" w:rsidRPr="002E7098" w:rsidRDefault="00F735F5" w:rsidP="007706D7">
            <w:pPr>
              <w:widowControl w:val="0"/>
              <w:tabs>
                <w:tab w:val="left" w:pos="720"/>
              </w:tabs>
              <w:overflowPunct w:val="0"/>
              <w:adjustRightInd w:val="0"/>
              <w:jc w:val="left"/>
              <w:rPr>
                <w:b/>
                <w:kern w:val="28"/>
                <w:sz w:val="20"/>
                <w:szCs w:val="20"/>
              </w:rPr>
            </w:pPr>
            <w:r w:rsidRPr="002E7098">
              <w:rPr>
                <w:b/>
                <w:kern w:val="28"/>
                <w:sz w:val="20"/>
                <w:szCs w:val="20"/>
              </w:rPr>
              <w:t>Substance</w:t>
            </w:r>
          </w:p>
        </w:tc>
        <w:tc>
          <w:tcPr>
            <w:tcW w:w="1130" w:type="dxa"/>
            <w:tcMar>
              <w:top w:w="0" w:type="dxa"/>
              <w:left w:w="108" w:type="dxa"/>
              <w:bottom w:w="0" w:type="dxa"/>
              <w:right w:w="108" w:type="dxa"/>
            </w:tcMar>
            <w:vAlign w:val="center"/>
            <w:hideMark/>
          </w:tcPr>
          <w:p w14:paraId="0DC634B9" w14:textId="77777777" w:rsidR="00F735F5" w:rsidRPr="002E7098" w:rsidRDefault="00F735F5" w:rsidP="007706D7">
            <w:pPr>
              <w:widowControl w:val="0"/>
              <w:tabs>
                <w:tab w:val="left" w:pos="720"/>
              </w:tabs>
              <w:overflowPunct w:val="0"/>
              <w:adjustRightInd w:val="0"/>
              <w:jc w:val="center"/>
              <w:rPr>
                <w:b/>
                <w:kern w:val="28"/>
                <w:sz w:val="20"/>
                <w:szCs w:val="20"/>
              </w:rPr>
            </w:pPr>
            <w:r w:rsidRPr="002E7098">
              <w:rPr>
                <w:b/>
                <w:kern w:val="28"/>
                <w:sz w:val="20"/>
                <w:szCs w:val="20"/>
              </w:rPr>
              <w:t>Annex</w:t>
            </w:r>
          </w:p>
        </w:tc>
        <w:tc>
          <w:tcPr>
            <w:tcW w:w="1093" w:type="dxa"/>
            <w:tcMar>
              <w:top w:w="0" w:type="dxa"/>
              <w:left w:w="108" w:type="dxa"/>
              <w:bottom w:w="0" w:type="dxa"/>
              <w:right w:w="108" w:type="dxa"/>
            </w:tcMar>
            <w:vAlign w:val="center"/>
            <w:hideMark/>
          </w:tcPr>
          <w:p w14:paraId="07E14BAB" w14:textId="77777777" w:rsidR="00F735F5" w:rsidRPr="002E7098" w:rsidRDefault="00F735F5" w:rsidP="007706D7">
            <w:pPr>
              <w:widowControl w:val="0"/>
              <w:tabs>
                <w:tab w:val="left" w:pos="720"/>
              </w:tabs>
              <w:overflowPunct w:val="0"/>
              <w:adjustRightInd w:val="0"/>
              <w:jc w:val="center"/>
              <w:rPr>
                <w:b/>
                <w:kern w:val="28"/>
                <w:sz w:val="20"/>
                <w:szCs w:val="20"/>
              </w:rPr>
            </w:pPr>
            <w:r w:rsidRPr="002E7098">
              <w:rPr>
                <w:b/>
                <w:kern w:val="28"/>
                <w:sz w:val="20"/>
                <w:szCs w:val="20"/>
              </w:rPr>
              <w:t>Group</w:t>
            </w:r>
          </w:p>
        </w:tc>
        <w:tc>
          <w:tcPr>
            <w:tcW w:w="4437" w:type="dxa"/>
            <w:tcMar>
              <w:top w:w="0" w:type="dxa"/>
              <w:left w:w="108" w:type="dxa"/>
              <w:bottom w:w="0" w:type="dxa"/>
              <w:right w:w="108" w:type="dxa"/>
            </w:tcMar>
            <w:hideMark/>
          </w:tcPr>
          <w:p w14:paraId="692083E9" w14:textId="77777777" w:rsidR="00F735F5" w:rsidRPr="002E7098" w:rsidRDefault="00F735F5" w:rsidP="007706D7">
            <w:pPr>
              <w:widowControl w:val="0"/>
              <w:tabs>
                <w:tab w:val="left" w:pos="720"/>
              </w:tabs>
              <w:overflowPunct w:val="0"/>
              <w:adjustRightInd w:val="0"/>
              <w:jc w:val="center"/>
              <w:rPr>
                <w:b/>
                <w:kern w:val="28"/>
                <w:sz w:val="20"/>
                <w:szCs w:val="20"/>
              </w:rPr>
            </w:pPr>
            <w:r w:rsidRPr="002E7098">
              <w:rPr>
                <w:b/>
                <w:kern w:val="28"/>
                <w:sz w:val="20"/>
                <w:szCs w:val="20"/>
              </w:rPr>
              <w:t>Starting point for aggregate reductions in consumption (ODP tonnes)</w:t>
            </w:r>
          </w:p>
        </w:tc>
      </w:tr>
      <w:tr w:rsidR="00F735F5" w:rsidRPr="002E7098" w14:paraId="40B78B10" w14:textId="77777777" w:rsidTr="007706D7">
        <w:tc>
          <w:tcPr>
            <w:tcW w:w="2695" w:type="dxa"/>
            <w:tcMar>
              <w:top w:w="0" w:type="dxa"/>
              <w:left w:w="108" w:type="dxa"/>
              <w:bottom w:w="0" w:type="dxa"/>
              <w:right w:w="108" w:type="dxa"/>
            </w:tcMar>
            <w:hideMark/>
          </w:tcPr>
          <w:p w14:paraId="5BE0896E" w14:textId="77777777" w:rsidR="00F735F5" w:rsidRPr="002E7098" w:rsidRDefault="00F735F5" w:rsidP="007706D7">
            <w:pPr>
              <w:widowControl w:val="0"/>
              <w:tabs>
                <w:tab w:val="left" w:pos="720"/>
              </w:tabs>
              <w:overflowPunct w:val="0"/>
              <w:adjustRightInd w:val="0"/>
              <w:rPr>
                <w:kern w:val="28"/>
                <w:sz w:val="20"/>
                <w:szCs w:val="20"/>
              </w:rPr>
            </w:pPr>
            <w:r w:rsidRPr="002E7098">
              <w:rPr>
                <w:kern w:val="28"/>
                <w:sz w:val="20"/>
                <w:szCs w:val="20"/>
              </w:rPr>
              <w:t>HCFC-22</w:t>
            </w:r>
          </w:p>
        </w:tc>
        <w:tc>
          <w:tcPr>
            <w:tcW w:w="1130" w:type="dxa"/>
            <w:tcMar>
              <w:top w:w="0" w:type="dxa"/>
              <w:left w:w="108" w:type="dxa"/>
              <w:bottom w:w="0" w:type="dxa"/>
              <w:right w:w="108" w:type="dxa"/>
            </w:tcMar>
            <w:vAlign w:val="center"/>
            <w:hideMark/>
          </w:tcPr>
          <w:p w14:paraId="500538D8" w14:textId="77777777" w:rsidR="00F735F5" w:rsidRPr="002E7098" w:rsidRDefault="00F735F5" w:rsidP="007706D7">
            <w:pPr>
              <w:widowControl w:val="0"/>
              <w:tabs>
                <w:tab w:val="left" w:pos="720"/>
              </w:tabs>
              <w:overflowPunct w:val="0"/>
              <w:adjustRightInd w:val="0"/>
              <w:jc w:val="center"/>
              <w:rPr>
                <w:kern w:val="28"/>
                <w:sz w:val="20"/>
                <w:szCs w:val="20"/>
              </w:rPr>
            </w:pPr>
            <w:r w:rsidRPr="002E7098">
              <w:rPr>
                <w:kern w:val="28"/>
                <w:sz w:val="20"/>
                <w:szCs w:val="20"/>
              </w:rPr>
              <w:t>C</w:t>
            </w:r>
          </w:p>
        </w:tc>
        <w:tc>
          <w:tcPr>
            <w:tcW w:w="1093" w:type="dxa"/>
            <w:tcMar>
              <w:top w:w="0" w:type="dxa"/>
              <w:left w:w="108" w:type="dxa"/>
              <w:bottom w:w="0" w:type="dxa"/>
              <w:right w:w="108" w:type="dxa"/>
            </w:tcMar>
            <w:vAlign w:val="center"/>
            <w:hideMark/>
          </w:tcPr>
          <w:p w14:paraId="7362A848" w14:textId="77777777" w:rsidR="00F735F5" w:rsidRPr="002E7098" w:rsidRDefault="00F735F5" w:rsidP="007706D7">
            <w:pPr>
              <w:widowControl w:val="0"/>
              <w:tabs>
                <w:tab w:val="left" w:pos="720"/>
              </w:tabs>
              <w:overflowPunct w:val="0"/>
              <w:adjustRightInd w:val="0"/>
              <w:jc w:val="center"/>
              <w:rPr>
                <w:kern w:val="28"/>
                <w:sz w:val="20"/>
                <w:szCs w:val="20"/>
              </w:rPr>
            </w:pPr>
            <w:r w:rsidRPr="002E7098">
              <w:rPr>
                <w:kern w:val="28"/>
                <w:sz w:val="20"/>
                <w:szCs w:val="20"/>
              </w:rPr>
              <w:t>I</w:t>
            </w:r>
          </w:p>
        </w:tc>
        <w:tc>
          <w:tcPr>
            <w:tcW w:w="4437" w:type="dxa"/>
            <w:tcMar>
              <w:top w:w="0" w:type="dxa"/>
              <w:left w:w="108" w:type="dxa"/>
              <w:bottom w:w="0" w:type="dxa"/>
              <w:right w:w="108" w:type="dxa"/>
            </w:tcMar>
            <w:vAlign w:val="center"/>
            <w:hideMark/>
          </w:tcPr>
          <w:p w14:paraId="2ADECEFD" w14:textId="77777777" w:rsidR="00F735F5" w:rsidRPr="002E7098" w:rsidRDefault="00F735F5" w:rsidP="007706D7">
            <w:pPr>
              <w:widowControl w:val="0"/>
              <w:tabs>
                <w:tab w:val="left" w:pos="720"/>
              </w:tabs>
              <w:overflowPunct w:val="0"/>
              <w:adjustRightInd w:val="0"/>
              <w:jc w:val="center"/>
              <w:rPr>
                <w:kern w:val="28"/>
                <w:sz w:val="20"/>
                <w:szCs w:val="20"/>
              </w:rPr>
            </w:pPr>
            <w:r w:rsidRPr="002E7098">
              <w:rPr>
                <w:sz w:val="20"/>
                <w:szCs w:val="20"/>
                <w:lang w:val="en-US"/>
              </w:rPr>
              <w:t>6</w:t>
            </w:r>
            <w:r w:rsidRPr="002E7098">
              <w:rPr>
                <w:kern w:val="28"/>
                <w:sz w:val="20"/>
                <w:szCs w:val="20"/>
              </w:rPr>
              <w:t>.8</w:t>
            </w:r>
          </w:p>
        </w:tc>
      </w:tr>
    </w:tbl>
    <w:p w14:paraId="5C5EC5C5" w14:textId="77777777" w:rsidR="00F735F5" w:rsidRPr="002E7098" w:rsidRDefault="00F735F5" w:rsidP="00F735F5">
      <w:pPr>
        <w:spacing w:after="120"/>
        <w:outlineLvl w:val="0"/>
        <w:rPr>
          <w:b/>
          <w:sz w:val="16"/>
          <w:szCs w:val="16"/>
        </w:rPr>
      </w:pPr>
    </w:p>
    <w:p w14:paraId="3AD5F20E" w14:textId="77777777" w:rsidR="00F735F5" w:rsidRPr="002E7098" w:rsidRDefault="00F735F5" w:rsidP="00F735F5">
      <w:pPr>
        <w:widowControl w:val="0"/>
        <w:tabs>
          <w:tab w:val="left" w:pos="-360"/>
          <w:tab w:val="left" w:pos="720"/>
        </w:tabs>
        <w:suppressAutoHyphens/>
        <w:overflowPunct w:val="0"/>
        <w:autoSpaceDE w:val="0"/>
        <w:autoSpaceDN w:val="0"/>
        <w:jc w:val="left"/>
        <w:textAlignment w:val="baseline"/>
        <w:rPr>
          <w:kern w:val="28"/>
        </w:rPr>
      </w:pPr>
    </w:p>
    <w:p w14:paraId="3CB3D49C" w14:textId="77777777" w:rsidR="00F735F5" w:rsidRPr="002E7098" w:rsidRDefault="00F735F5" w:rsidP="00F735F5">
      <w:pPr>
        <w:keepNext/>
        <w:tabs>
          <w:tab w:val="left" w:pos="-360"/>
          <w:tab w:val="left" w:pos="720"/>
        </w:tabs>
        <w:suppressAutoHyphens/>
        <w:overflowPunct w:val="0"/>
        <w:autoSpaceDE w:val="0"/>
        <w:autoSpaceDN w:val="0"/>
        <w:spacing w:after="240"/>
        <w:jc w:val="left"/>
        <w:textAlignment w:val="baseline"/>
        <w:rPr>
          <w:kern w:val="28"/>
        </w:rPr>
      </w:pPr>
      <w:r w:rsidRPr="002E7098">
        <w:rPr>
          <w:b/>
          <w:kern w:val="28"/>
        </w:rPr>
        <w:t>APPENDIX 2-A: THE TARGETS, AND FUNDING</w:t>
      </w:r>
    </w:p>
    <w:tbl>
      <w:tblPr>
        <w:tblW w:w="5033" w:type="pct"/>
        <w:jc w:val="center"/>
        <w:tblCellMar>
          <w:left w:w="58" w:type="dxa"/>
          <w:right w:w="58" w:type="dxa"/>
        </w:tblCellMar>
        <w:tblLook w:val="04A0" w:firstRow="1" w:lastRow="0" w:firstColumn="1" w:lastColumn="0" w:noHBand="0" w:noVBand="1"/>
      </w:tblPr>
      <w:tblGrid>
        <w:gridCol w:w="576"/>
        <w:gridCol w:w="3273"/>
        <w:gridCol w:w="801"/>
        <w:gridCol w:w="767"/>
        <w:gridCol w:w="801"/>
        <w:gridCol w:w="767"/>
        <w:gridCol w:w="769"/>
        <w:gridCol w:w="857"/>
        <w:gridCol w:w="801"/>
      </w:tblGrid>
      <w:tr w:rsidR="00F735F5" w:rsidRPr="002E7098" w14:paraId="6D33DB4C" w14:textId="77777777" w:rsidTr="007706D7">
        <w:trPr>
          <w:trHeight w:val="184"/>
          <w:tblHeader/>
          <w:jc w:val="center"/>
        </w:trPr>
        <w:tc>
          <w:tcPr>
            <w:tcW w:w="306"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9F03020" w14:textId="77777777" w:rsidR="00F735F5" w:rsidRPr="002E7098" w:rsidRDefault="00F735F5" w:rsidP="007706D7">
            <w:pPr>
              <w:keepNext/>
              <w:tabs>
                <w:tab w:val="left" w:pos="720"/>
              </w:tabs>
              <w:overflowPunct w:val="0"/>
              <w:adjustRightInd w:val="0"/>
              <w:jc w:val="center"/>
              <w:rPr>
                <w:kern w:val="28"/>
                <w:sz w:val="18"/>
              </w:rPr>
            </w:pPr>
            <w:r w:rsidRPr="002E7098">
              <w:rPr>
                <w:b/>
                <w:color w:val="000000"/>
                <w:kern w:val="28"/>
                <w:sz w:val="18"/>
              </w:rPr>
              <w:t>Row</w:t>
            </w:r>
          </w:p>
        </w:tc>
        <w:tc>
          <w:tcPr>
            <w:tcW w:w="1740" w:type="pct"/>
            <w:tcBorders>
              <w:top w:val="single" w:sz="4" w:space="0" w:color="000000"/>
              <w:left w:val="single" w:sz="2" w:space="0" w:color="000000"/>
              <w:bottom w:val="single" w:sz="4" w:space="0" w:color="000000"/>
              <w:right w:val="single" w:sz="4" w:space="0" w:color="000000"/>
            </w:tcBorders>
            <w:tcMar>
              <w:top w:w="0" w:type="dxa"/>
              <w:left w:w="108" w:type="dxa"/>
              <w:bottom w:w="0" w:type="dxa"/>
              <w:right w:w="108" w:type="dxa"/>
            </w:tcMar>
            <w:hideMark/>
          </w:tcPr>
          <w:p w14:paraId="6E731217" w14:textId="77777777" w:rsidR="00F735F5" w:rsidRPr="002E7098" w:rsidRDefault="00F735F5" w:rsidP="007706D7">
            <w:pPr>
              <w:keepNext/>
              <w:tabs>
                <w:tab w:val="left" w:pos="720"/>
              </w:tabs>
              <w:overflowPunct w:val="0"/>
              <w:adjustRightInd w:val="0"/>
              <w:jc w:val="center"/>
              <w:rPr>
                <w:kern w:val="28"/>
                <w:sz w:val="18"/>
              </w:rPr>
            </w:pPr>
            <w:r w:rsidRPr="002E7098">
              <w:rPr>
                <w:b/>
                <w:color w:val="000000"/>
                <w:kern w:val="28"/>
                <w:sz w:val="18"/>
              </w:rPr>
              <w:t>Particulars</w:t>
            </w:r>
          </w:p>
        </w:tc>
        <w:tc>
          <w:tcPr>
            <w:tcW w:w="426" w:type="pct"/>
            <w:tcBorders>
              <w:top w:val="single" w:sz="4" w:space="0" w:color="000000"/>
              <w:left w:val="single" w:sz="2" w:space="0" w:color="000000"/>
              <w:bottom w:val="single" w:sz="4" w:space="0" w:color="000000"/>
              <w:right w:val="single" w:sz="4" w:space="0" w:color="000000"/>
            </w:tcBorders>
            <w:shd w:val="clear" w:color="auto" w:fill="auto"/>
            <w:tcMar>
              <w:top w:w="0" w:type="dxa"/>
              <w:left w:w="108" w:type="dxa"/>
              <w:bottom w:w="0" w:type="dxa"/>
              <w:right w:w="108" w:type="dxa"/>
            </w:tcMar>
            <w:hideMark/>
          </w:tcPr>
          <w:p w14:paraId="4F89EDB9" w14:textId="77777777" w:rsidR="00F735F5" w:rsidRPr="002E7098" w:rsidRDefault="00F735F5" w:rsidP="007706D7">
            <w:pPr>
              <w:keepNext/>
              <w:tabs>
                <w:tab w:val="left" w:pos="720"/>
              </w:tabs>
              <w:overflowPunct w:val="0"/>
              <w:adjustRightInd w:val="0"/>
              <w:jc w:val="center"/>
              <w:rPr>
                <w:b/>
                <w:kern w:val="28"/>
                <w:sz w:val="18"/>
              </w:rPr>
            </w:pPr>
            <w:r w:rsidRPr="002E7098">
              <w:rPr>
                <w:b/>
                <w:bCs/>
                <w:color w:val="000000"/>
                <w:sz w:val="18"/>
                <w:szCs w:val="18"/>
                <w:lang w:val="en-US"/>
              </w:rPr>
              <w:t>2020</w:t>
            </w:r>
          </w:p>
        </w:tc>
        <w:tc>
          <w:tcPr>
            <w:tcW w:w="409" w:type="pct"/>
            <w:tcBorders>
              <w:top w:val="single" w:sz="4" w:space="0" w:color="000000"/>
              <w:left w:val="single" w:sz="2" w:space="0" w:color="000000"/>
              <w:bottom w:val="single" w:sz="4" w:space="0" w:color="000000"/>
              <w:right w:val="single" w:sz="4" w:space="0" w:color="000000"/>
            </w:tcBorders>
            <w:tcMar>
              <w:top w:w="0" w:type="dxa"/>
              <w:left w:w="108" w:type="dxa"/>
              <w:bottom w:w="0" w:type="dxa"/>
              <w:right w:w="108" w:type="dxa"/>
            </w:tcMar>
            <w:hideMark/>
          </w:tcPr>
          <w:p w14:paraId="7971A54D" w14:textId="77777777" w:rsidR="00F735F5" w:rsidRPr="002E7098" w:rsidRDefault="00F735F5" w:rsidP="007706D7">
            <w:pPr>
              <w:keepNext/>
              <w:tabs>
                <w:tab w:val="left" w:pos="720"/>
              </w:tabs>
              <w:overflowPunct w:val="0"/>
              <w:adjustRightInd w:val="0"/>
              <w:jc w:val="center"/>
              <w:rPr>
                <w:b/>
                <w:kern w:val="28"/>
                <w:sz w:val="18"/>
              </w:rPr>
            </w:pPr>
            <w:r w:rsidRPr="002E7098">
              <w:rPr>
                <w:b/>
                <w:bCs/>
                <w:color w:val="000000"/>
                <w:sz w:val="18"/>
                <w:szCs w:val="18"/>
                <w:lang w:val="en-US"/>
              </w:rPr>
              <w:t>2021</w:t>
            </w:r>
          </w:p>
        </w:tc>
        <w:tc>
          <w:tcPr>
            <w:tcW w:w="426" w:type="pct"/>
            <w:tcBorders>
              <w:top w:val="single" w:sz="4" w:space="0" w:color="000000"/>
              <w:left w:val="single" w:sz="2" w:space="0" w:color="000000"/>
              <w:bottom w:val="single" w:sz="4" w:space="0" w:color="000000"/>
              <w:right w:val="single" w:sz="4" w:space="0" w:color="000000"/>
            </w:tcBorders>
            <w:tcMar>
              <w:top w:w="0" w:type="dxa"/>
              <w:left w:w="108" w:type="dxa"/>
              <w:bottom w:w="0" w:type="dxa"/>
              <w:right w:w="108" w:type="dxa"/>
            </w:tcMar>
            <w:hideMark/>
          </w:tcPr>
          <w:p w14:paraId="17DF65AC" w14:textId="77777777" w:rsidR="00F735F5" w:rsidRPr="002E7098" w:rsidRDefault="00F735F5" w:rsidP="007706D7">
            <w:pPr>
              <w:keepNext/>
              <w:tabs>
                <w:tab w:val="left" w:pos="720"/>
              </w:tabs>
              <w:overflowPunct w:val="0"/>
              <w:adjustRightInd w:val="0"/>
              <w:jc w:val="center"/>
              <w:rPr>
                <w:b/>
                <w:kern w:val="28"/>
                <w:sz w:val="18"/>
              </w:rPr>
            </w:pPr>
            <w:r w:rsidRPr="002E7098">
              <w:rPr>
                <w:b/>
                <w:bCs/>
                <w:color w:val="000000"/>
                <w:sz w:val="18"/>
                <w:szCs w:val="18"/>
                <w:lang w:val="en-US"/>
              </w:rPr>
              <w:t>2022</w:t>
            </w:r>
          </w:p>
        </w:tc>
        <w:tc>
          <w:tcPr>
            <w:tcW w:w="409" w:type="pct"/>
            <w:tcBorders>
              <w:top w:val="single" w:sz="4" w:space="0" w:color="000000"/>
              <w:left w:val="single" w:sz="2" w:space="0" w:color="000000"/>
              <w:bottom w:val="single" w:sz="4" w:space="0" w:color="000000"/>
              <w:right w:val="single" w:sz="2" w:space="0" w:color="000000"/>
            </w:tcBorders>
          </w:tcPr>
          <w:p w14:paraId="704C4422" w14:textId="77777777" w:rsidR="00F735F5" w:rsidRPr="002E7098" w:rsidRDefault="00F735F5" w:rsidP="007706D7">
            <w:pPr>
              <w:keepNext/>
              <w:tabs>
                <w:tab w:val="left" w:pos="720"/>
              </w:tabs>
              <w:overflowPunct w:val="0"/>
              <w:adjustRightInd w:val="0"/>
              <w:jc w:val="center"/>
              <w:rPr>
                <w:b/>
                <w:kern w:val="28"/>
                <w:sz w:val="18"/>
              </w:rPr>
            </w:pPr>
            <w:r w:rsidRPr="002E7098">
              <w:rPr>
                <w:b/>
                <w:kern w:val="28"/>
                <w:sz w:val="18"/>
              </w:rPr>
              <w:t>2023</w:t>
            </w:r>
          </w:p>
        </w:tc>
        <w:tc>
          <w:tcPr>
            <w:tcW w:w="409" w:type="pct"/>
            <w:tcBorders>
              <w:top w:val="single" w:sz="4" w:space="0" w:color="000000"/>
              <w:left w:val="single" w:sz="2" w:space="0" w:color="000000"/>
              <w:bottom w:val="single" w:sz="4" w:space="0" w:color="000000"/>
              <w:right w:val="single" w:sz="2" w:space="0" w:color="000000"/>
            </w:tcBorders>
          </w:tcPr>
          <w:p w14:paraId="38DEC596" w14:textId="77777777" w:rsidR="00F735F5" w:rsidRPr="002E7098" w:rsidRDefault="00F735F5" w:rsidP="007706D7">
            <w:pPr>
              <w:keepNext/>
              <w:tabs>
                <w:tab w:val="left" w:pos="720"/>
              </w:tabs>
              <w:overflowPunct w:val="0"/>
              <w:adjustRightInd w:val="0"/>
              <w:jc w:val="center"/>
              <w:rPr>
                <w:b/>
                <w:kern w:val="28"/>
                <w:sz w:val="18"/>
              </w:rPr>
            </w:pPr>
            <w:r w:rsidRPr="002E7098">
              <w:rPr>
                <w:b/>
                <w:kern w:val="28"/>
                <w:sz w:val="18"/>
              </w:rPr>
              <w:t>2024</w:t>
            </w:r>
          </w:p>
        </w:tc>
        <w:tc>
          <w:tcPr>
            <w:tcW w:w="449" w:type="pct"/>
            <w:tcBorders>
              <w:top w:val="single" w:sz="4" w:space="0" w:color="000000"/>
              <w:left w:val="single" w:sz="2" w:space="0" w:color="000000"/>
              <w:bottom w:val="single" w:sz="4" w:space="0" w:color="000000"/>
              <w:right w:val="single" w:sz="4" w:space="0" w:color="000000"/>
            </w:tcBorders>
            <w:tcMar>
              <w:top w:w="0" w:type="dxa"/>
              <w:left w:w="108" w:type="dxa"/>
              <w:bottom w:w="0" w:type="dxa"/>
              <w:right w:w="108" w:type="dxa"/>
            </w:tcMar>
            <w:hideMark/>
          </w:tcPr>
          <w:p w14:paraId="554EE16F" w14:textId="77777777" w:rsidR="00F735F5" w:rsidRPr="002E7098" w:rsidRDefault="00F735F5" w:rsidP="007706D7">
            <w:pPr>
              <w:keepNext/>
              <w:tabs>
                <w:tab w:val="left" w:pos="720"/>
              </w:tabs>
              <w:overflowPunct w:val="0"/>
              <w:adjustRightInd w:val="0"/>
              <w:jc w:val="center"/>
              <w:rPr>
                <w:kern w:val="28"/>
                <w:sz w:val="18"/>
              </w:rPr>
            </w:pPr>
            <w:r w:rsidRPr="002E7098">
              <w:rPr>
                <w:b/>
                <w:kern w:val="28"/>
                <w:sz w:val="18"/>
              </w:rPr>
              <w:t>2025</w:t>
            </w:r>
          </w:p>
        </w:tc>
        <w:tc>
          <w:tcPr>
            <w:tcW w:w="426" w:type="pct"/>
            <w:tcBorders>
              <w:top w:val="single" w:sz="4" w:space="0" w:color="000000"/>
              <w:left w:val="single" w:sz="2" w:space="0" w:color="000000"/>
              <w:bottom w:val="single" w:sz="4" w:space="0" w:color="000000"/>
              <w:right w:val="single" w:sz="4" w:space="0" w:color="000000"/>
            </w:tcBorders>
            <w:tcMar>
              <w:top w:w="0" w:type="dxa"/>
              <w:left w:w="108" w:type="dxa"/>
              <w:bottom w:w="0" w:type="dxa"/>
              <w:right w:w="108" w:type="dxa"/>
            </w:tcMar>
            <w:hideMark/>
          </w:tcPr>
          <w:p w14:paraId="4E2B4646" w14:textId="77777777" w:rsidR="00F735F5" w:rsidRPr="002E7098" w:rsidRDefault="00F735F5" w:rsidP="007706D7">
            <w:pPr>
              <w:keepNext/>
              <w:tabs>
                <w:tab w:val="left" w:pos="720"/>
              </w:tabs>
              <w:overflowPunct w:val="0"/>
              <w:adjustRightInd w:val="0"/>
              <w:jc w:val="center"/>
              <w:rPr>
                <w:kern w:val="28"/>
                <w:sz w:val="18"/>
              </w:rPr>
            </w:pPr>
            <w:r w:rsidRPr="002E7098">
              <w:rPr>
                <w:b/>
                <w:color w:val="000000"/>
                <w:kern w:val="28"/>
                <w:sz w:val="18"/>
              </w:rPr>
              <w:t>Total</w:t>
            </w:r>
          </w:p>
        </w:tc>
      </w:tr>
      <w:tr w:rsidR="00F735F5" w:rsidRPr="002E7098" w14:paraId="177606C3" w14:textId="77777777" w:rsidTr="007706D7">
        <w:trPr>
          <w:trHeight w:val="770"/>
          <w:jc w:val="center"/>
        </w:trPr>
        <w:tc>
          <w:tcPr>
            <w:tcW w:w="306" w:type="pct"/>
            <w:tcBorders>
              <w:top w:val="single" w:sz="2"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970D3B7" w14:textId="77777777" w:rsidR="00F735F5" w:rsidRPr="002E7098" w:rsidRDefault="00F735F5" w:rsidP="007706D7">
            <w:pPr>
              <w:keepNext/>
              <w:tabs>
                <w:tab w:val="left" w:pos="720"/>
              </w:tabs>
              <w:overflowPunct w:val="0"/>
              <w:adjustRightInd w:val="0"/>
              <w:rPr>
                <w:kern w:val="28"/>
                <w:sz w:val="18"/>
              </w:rPr>
            </w:pPr>
            <w:r w:rsidRPr="002E7098">
              <w:rPr>
                <w:color w:val="000000"/>
                <w:kern w:val="28"/>
                <w:sz w:val="18"/>
              </w:rPr>
              <w:t>1.1</w:t>
            </w:r>
          </w:p>
        </w:tc>
        <w:tc>
          <w:tcPr>
            <w:tcW w:w="1740"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hideMark/>
          </w:tcPr>
          <w:p w14:paraId="7876FCE7" w14:textId="77777777" w:rsidR="00F735F5" w:rsidRPr="002E7098" w:rsidRDefault="00F735F5" w:rsidP="007706D7">
            <w:pPr>
              <w:keepNext/>
              <w:tabs>
                <w:tab w:val="left" w:pos="720"/>
              </w:tabs>
              <w:overflowPunct w:val="0"/>
              <w:adjustRightInd w:val="0"/>
              <w:rPr>
                <w:kern w:val="28"/>
                <w:sz w:val="18"/>
              </w:rPr>
            </w:pPr>
            <w:r w:rsidRPr="002E7098">
              <w:rPr>
                <w:color w:val="000000"/>
                <w:kern w:val="28"/>
                <w:sz w:val="18"/>
              </w:rPr>
              <w:t>Montreal Protocol reduction schedule of Annex C, Group I substances (ODP tonnes)</w:t>
            </w:r>
          </w:p>
        </w:tc>
        <w:tc>
          <w:tcPr>
            <w:tcW w:w="426" w:type="pct"/>
            <w:tcBorders>
              <w:top w:val="single" w:sz="2" w:space="0" w:color="000000"/>
              <w:left w:val="single" w:sz="2" w:space="0" w:color="000000"/>
              <w:bottom w:val="single" w:sz="4" w:space="0" w:color="000000"/>
              <w:right w:val="single" w:sz="4" w:space="0" w:color="000000"/>
            </w:tcBorders>
            <w:shd w:val="clear" w:color="auto" w:fill="auto"/>
            <w:tcMar>
              <w:top w:w="0" w:type="dxa"/>
              <w:left w:w="108" w:type="dxa"/>
              <w:bottom w:w="0" w:type="dxa"/>
              <w:right w:w="108" w:type="dxa"/>
            </w:tcMar>
            <w:hideMark/>
          </w:tcPr>
          <w:p w14:paraId="07D119A4" w14:textId="77777777" w:rsidR="00F735F5" w:rsidRPr="002E7098" w:rsidRDefault="00F735F5" w:rsidP="007706D7">
            <w:pPr>
              <w:keepNext/>
              <w:tabs>
                <w:tab w:val="left" w:pos="720"/>
              </w:tabs>
              <w:overflowPunct w:val="0"/>
              <w:adjustRightInd w:val="0"/>
              <w:jc w:val="right"/>
              <w:rPr>
                <w:kern w:val="28"/>
                <w:sz w:val="18"/>
              </w:rPr>
            </w:pPr>
            <w:r w:rsidRPr="002E7098">
              <w:rPr>
                <w:color w:val="000000"/>
                <w:sz w:val="18"/>
                <w:szCs w:val="18"/>
                <w:lang w:val="en-US"/>
              </w:rPr>
              <w:t>4.42</w:t>
            </w:r>
          </w:p>
        </w:tc>
        <w:tc>
          <w:tcPr>
            <w:tcW w:w="409"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hideMark/>
          </w:tcPr>
          <w:p w14:paraId="7BD15575" w14:textId="77777777" w:rsidR="00F735F5" w:rsidRPr="002E7098" w:rsidRDefault="00F735F5" w:rsidP="007706D7">
            <w:pPr>
              <w:keepNext/>
              <w:tabs>
                <w:tab w:val="left" w:pos="720"/>
              </w:tabs>
              <w:overflowPunct w:val="0"/>
              <w:adjustRightInd w:val="0"/>
              <w:jc w:val="right"/>
              <w:rPr>
                <w:kern w:val="28"/>
                <w:sz w:val="18"/>
              </w:rPr>
            </w:pPr>
            <w:r w:rsidRPr="002E7098">
              <w:rPr>
                <w:color w:val="000000"/>
                <w:sz w:val="18"/>
                <w:szCs w:val="18"/>
                <w:lang w:val="en-US"/>
              </w:rPr>
              <w:t>4.42</w:t>
            </w:r>
          </w:p>
        </w:tc>
        <w:tc>
          <w:tcPr>
            <w:tcW w:w="426"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hideMark/>
          </w:tcPr>
          <w:p w14:paraId="28C86224" w14:textId="77777777" w:rsidR="00F735F5" w:rsidRPr="002E7098" w:rsidRDefault="00F735F5" w:rsidP="007706D7">
            <w:pPr>
              <w:keepNext/>
              <w:tabs>
                <w:tab w:val="left" w:pos="720"/>
              </w:tabs>
              <w:overflowPunct w:val="0"/>
              <w:adjustRightInd w:val="0"/>
              <w:jc w:val="right"/>
              <w:rPr>
                <w:kern w:val="28"/>
                <w:sz w:val="18"/>
              </w:rPr>
            </w:pPr>
            <w:r w:rsidRPr="002E7098">
              <w:rPr>
                <w:color w:val="000000"/>
                <w:sz w:val="18"/>
                <w:szCs w:val="18"/>
                <w:lang w:val="en-US"/>
              </w:rPr>
              <w:t>4.42</w:t>
            </w:r>
          </w:p>
        </w:tc>
        <w:tc>
          <w:tcPr>
            <w:tcW w:w="409" w:type="pct"/>
            <w:tcBorders>
              <w:top w:val="single" w:sz="2" w:space="0" w:color="000000"/>
              <w:left w:val="single" w:sz="2" w:space="0" w:color="000000"/>
              <w:bottom w:val="single" w:sz="4" w:space="0" w:color="000000"/>
              <w:right w:val="single" w:sz="2" w:space="0" w:color="000000"/>
            </w:tcBorders>
          </w:tcPr>
          <w:p w14:paraId="2A69C3A4" w14:textId="77777777" w:rsidR="00F735F5" w:rsidRPr="002E7098" w:rsidRDefault="00F735F5" w:rsidP="007706D7">
            <w:pPr>
              <w:keepNext/>
              <w:tabs>
                <w:tab w:val="left" w:pos="720"/>
              </w:tabs>
              <w:overflowPunct w:val="0"/>
              <w:adjustRightInd w:val="0"/>
              <w:jc w:val="right"/>
              <w:rPr>
                <w:color w:val="000000"/>
                <w:sz w:val="18"/>
                <w:szCs w:val="18"/>
                <w:lang w:val="en-US"/>
              </w:rPr>
            </w:pPr>
            <w:r w:rsidRPr="002E7098">
              <w:rPr>
                <w:color w:val="000000"/>
                <w:sz w:val="18"/>
                <w:szCs w:val="18"/>
                <w:lang w:val="en-US"/>
              </w:rPr>
              <w:t>4.42</w:t>
            </w:r>
          </w:p>
        </w:tc>
        <w:tc>
          <w:tcPr>
            <w:tcW w:w="409" w:type="pct"/>
            <w:tcBorders>
              <w:top w:val="single" w:sz="2" w:space="0" w:color="000000"/>
              <w:left w:val="single" w:sz="2" w:space="0" w:color="000000"/>
              <w:bottom w:val="single" w:sz="4" w:space="0" w:color="000000"/>
              <w:right w:val="single" w:sz="2" w:space="0" w:color="000000"/>
            </w:tcBorders>
          </w:tcPr>
          <w:p w14:paraId="368325C6" w14:textId="77777777" w:rsidR="00F735F5" w:rsidRPr="002E7098" w:rsidRDefault="00F735F5" w:rsidP="007706D7">
            <w:pPr>
              <w:keepNext/>
              <w:tabs>
                <w:tab w:val="left" w:pos="720"/>
              </w:tabs>
              <w:overflowPunct w:val="0"/>
              <w:adjustRightInd w:val="0"/>
              <w:jc w:val="right"/>
              <w:rPr>
                <w:color w:val="000000"/>
                <w:sz w:val="18"/>
                <w:szCs w:val="18"/>
                <w:lang w:val="en-US"/>
              </w:rPr>
            </w:pPr>
            <w:r w:rsidRPr="002E7098">
              <w:rPr>
                <w:color w:val="000000"/>
                <w:sz w:val="18"/>
                <w:szCs w:val="18"/>
                <w:lang w:val="en-US"/>
              </w:rPr>
              <w:t>4.42</w:t>
            </w:r>
          </w:p>
        </w:tc>
        <w:tc>
          <w:tcPr>
            <w:tcW w:w="449"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hideMark/>
          </w:tcPr>
          <w:p w14:paraId="604CE370" w14:textId="77777777" w:rsidR="00F735F5" w:rsidRPr="002E7098" w:rsidRDefault="00F735F5" w:rsidP="007706D7">
            <w:pPr>
              <w:keepNext/>
              <w:tabs>
                <w:tab w:val="left" w:pos="720"/>
              </w:tabs>
              <w:overflowPunct w:val="0"/>
              <w:adjustRightInd w:val="0"/>
              <w:jc w:val="right"/>
              <w:rPr>
                <w:kern w:val="28"/>
                <w:sz w:val="18"/>
              </w:rPr>
            </w:pPr>
            <w:r w:rsidRPr="002E7098">
              <w:rPr>
                <w:color w:val="000000"/>
                <w:sz w:val="18"/>
                <w:szCs w:val="18"/>
                <w:lang w:val="en-US"/>
              </w:rPr>
              <w:t>2.21</w:t>
            </w:r>
          </w:p>
        </w:tc>
        <w:tc>
          <w:tcPr>
            <w:tcW w:w="426"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00BE169C" w14:textId="77777777" w:rsidR="00F735F5" w:rsidRPr="002E7098" w:rsidRDefault="00F735F5" w:rsidP="007706D7">
            <w:pPr>
              <w:keepNext/>
              <w:tabs>
                <w:tab w:val="left" w:pos="720"/>
              </w:tabs>
              <w:overflowPunct w:val="0"/>
              <w:adjustRightInd w:val="0"/>
              <w:jc w:val="right"/>
              <w:rPr>
                <w:kern w:val="28"/>
                <w:sz w:val="18"/>
              </w:rPr>
            </w:pPr>
            <w:r w:rsidRPr="002E7098">
              <w:rPr>
                <w:kern w:val="28"/>
                <w:sz w:val="18"/>
              </w:rPr>
              <w:t>n/a</w:t>
            </w:r>
          </w:p>
        </w:tc>
      </w:tr>
      <w:tr w:rsidR="00F735F5" w:rsidRPr="002E7098" w14:paraId="17875F62" w14:textId="77777777" w:rsidTr="007706D7">
        <w:trPr>
          <w:trHeight w:val="770"/>
          <w:jc w:val="center"/>
        </w:trPr>
        <w:tc>
          <w:tcPr>
            <w:tcW w:w="306" w:type="pct"/>
            <w:tcBorders>
              <w:top w:val="single" w:sz="2"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5EE2123" w14:textId="77777777" w:rsidR="00F735F5" w:rsidRPr="002E7098" w:rsidRDefault="00F735F5" w:rsidP="007706D7">
            <w:pPr>
              <w:keepNext/>
              <w:tabs>
                <w:tab w:val="left" w:pos="720"/>
              </w:tabs>
              <w:overflowPunct w:val="0"/>
              <w:adjustRightInd w:val="0"/>
              <w:rPr>
                <w:kern w:val="28"/>
                <w:sz w:val="18"/>
              </w:rPr>
            </w:pPr>
            <w:r w:rsidRPr="002E7098">
              <w:rPr>
                <w:color w:val="000000"/>
                <w:kern w:val="28"/>
                <w:sz w:val="18"/>
              </w:rPr>
              <w:t>1.2</w:t>
            </w:r>
          </w:p>
        </w:tc>
        <w:tc>
          <w:tcPr>
            <w:tcW w:w="1740"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hideMark/>
          </w:tcPr>
          <w:p w14:paraId="3B7A06D5" w14:textId="77777777" w:rsidR="00F735F5" w:rsidRPr="002E7098" w:rsidRDefault="00F735F5" w:rsidP="007706D7">
            <w:pPr>
              <w:keepNext/>
              <w:tabs>
                <w:tab w:val="left" w:pos="720"/>
              </w:tabs>
              <w:overflowPunct w:val="0"/>
              <w:adjustRightInd w:val="0"/>
              <w:rPr>
                <w:kern w:val="28"/>
                <w:sz w:val="18"/>
              </w:rPr>
            </w:pPr>
            <w:r w:rsidRPr="002E7098">
              <w:rPr>
                <w:color w:val="000000"/>
                <w:kern w:val="28"/>
                <w:sz w:val="18"/>
              </w:rPr>
              <w:t>Maximum allowable total consumption of Annex C, Group I substances (ODP tonnes)</w:t>
            </w:r>
          </w:p>
        </w:tc>
        <w:tc>
          <w:tcPr>
            <w:tcW w:w="426" w:type="pct"/>
            <w:tcBorders>
              <w:top w:val="single" w:sz="2" w:space="0" w:color="000000"/>
              <w:left w:val="single" w:sz="2" w:space="0" w:color="000000"/>
              <w:bottom w:val="single" w:sz="4" w:space="0" w:color="000000"/>
              <w:right w:val="single" w:sz="4" w:space="0" w:color="000000"/>
            </w:tcBorders>
            <w:shd w:val="clear" w:color="auto" w:fill="auto"/>
            <w:tcMar>
              <w:top w:w="0" w:type="dxa"/>
              <w:left w:w="108" w:type="dxa"/>
              <w:bottom w:w="0" w:type="dxa"/>
              <w:right w:w="108" w:type="dxa"/>
            </w:tcMar>
            <w:hideMark/>
          </w:tcPr>
          <w:p w14:paraId="5364E3AB" w14:textId="77777777" w:rsidR="00F735F5" w:rsidRPr="002E7098" w:rsidRDefault="00F735F5" w:rsidP="007706D7">
            <w:pPr>
              <w:keepNext/>
              <w:tabs>
                <w:tab w:val="left" w:pos="720"/>
              </w:tabs>
              <w:overflowPunct w:val="0"/>
              <w:adjustRightInd w:val="0"/>
              <w:jc w:val="right"/>
              <w:rPr>
                <w:kern w:val="28"/>
                <w:sz w:val="18"/>
              </w:rPr>
            </w:pPr>
            <w:r w:rsidRPr="002E7098">
              <w:rPr>
                <w:color w:val="000000"/>
                <w:sz w:val="18"/>
                <w:szCs w:val="18"/>
                <w:lang w:val="en-US"/>
              </w:rPr>
              <w:t>4.42</w:t>
            </w:r>
          </w:p>
        </w:tc>
        <w:tc>
          <w:tcPr>
            <w:tcW w:w="409"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hideMark/>
          </w:tcPr>
          <w:p w14:paraId="607F07D0" w14:textId="77777777" w:rsidR="00F735F5" w:rsidRPr="002E7098" w:rsidRDefault="00F735F5" w:rsidP="007706D7">
            <w:pPr>
              <w:keepNext/>
              <w:tabs>
                <w:tab w:val="left" w:pos="720"/>
              </w:tabs>
              <w:overflowPunct w:val="0"/>
              <w:adjustRightInd w:val="0"/>
              <w:jc w:val="right"/>
              <w:rPr>
                <w:kern w:val="28"/>
                <w:sz w:val="18"/>
              </w:rPr>
            </w:pPr>
            <w:r w:rsidRPr="002E7098">
              <w:rPr>
                <w:color w:val="000000"/>
                <w:sz w:val="18"/>
                <w:szCs w:val="18"/>
                <w:lang w:val="en-US"/>
              </w:rPr>
              <w:t>4.42</w:t>
            </w:r>
          </w:p>
        </w:tc>
        <w:tc>
          <w:tcPr>
            <w:tcW w:w="426"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hideMark/>
          </w:tcPr>
          <w:p w14:paraId="045B9799" w14:textId="77777777" w:rsidR="00F735F5" w:rsidRPr="002E7098" w:rsidRDefault="00F735F5" w:rsidP="007706D7">
            <w:pPr>
              <w:keepNext/>
              <w:tabs>
                <w:tab w:val="left" w:pos="720"/>
              </w:tabs>
              <w:overflowPunct w:val="0"/>
              <w:adjustRightInd w:val="0"/>
              <w:jc w:val="right"/>
              <w:rPr>
                <w:kern w:val="28"/>
                <w:sz w:val="18"/>
              </w:rPr>
            </w:pPr>
            <w:r w:rsidRPr="002E7098">
              <w:rPr>
                <w:color w:val="000000"/>
                <w:sz w:val="18"/>
                <w:szCs w:val="18"/>
                <w:lang w:val="en-US"/>
              </w:rPr>
              <w:t>4.42</w:t>
            </w:r>
          </w:p>
        </w:tc>
        <w:tc>
          <w:tcPr>
            <w:tcW w:w="409" w:type="pct"/>
            <w:tcBorders>
              <w:top w:val="single" w:sz="2" w:space="0" w:color="000000"/>
              <w:left w:val="single" w:sz="2" w:space="0" w:color="000000"/>
              <w:bottom w:val="single" w:sz="4" w:space="0" w:color="000000"/>
              <w:right w:val="single" w:sz="2" w:space="0" w:color="000000"/>
            </w:tcBorders>
          </w:tcPr>
          <w:p w14:paraId="48D384AD" w14:textId="77777777" w:rsidR="00F735F5" w:rsidRPr="002E7098" w:rsidRDefault="00F735F5" w:rsidP="007706D7">
            <w:pPr>
              <w:keepNext/>
              <w:tabs>
                <w:tab w:val="left" w:pos="720"/>
              </w:tabs>
              <w:overflowPunct w:val="0"/>
              <w:adjustRightInd w:val="0"/>
              <w:jc w:val="right"/>
              <w:rPr>
                <w:color w:val="000000"/>
                <w:sz w:val="18"/>
                <w:szCs w:val="18"/>
                <w:lang w:val="en-US"/>
              </w:rPr>
            </w:pPr>
            <w:r w:rsidRPr="002E7098">
              <w:rPr>
                <w:color w:val="000000"/>
                <w:sz w:val="18"/>
                <w:szCs w:val="18"/>
                <w:lang w:val="en-US"/>
              </w:rPr>
              <w:t>4.42</w:t>
            </w:r>
          </w:p>
        </w:tc>
        <w:tc>
          <w:tcPr>
            <w:tcW w:w="409" w:type="pct"/>
            <w:tcBorders>
              <w:top w:val="single" w:sz="2" w:space="0" w:color="000000"/>
              <w:left w:val="single" w:sz="2" w:space="0" w:color="000000"/>
              <w:bottom w:val="single" w:sz="4" w:space="0" w:color="000000"/>
              <w:right w:val="single" w:sz="2" w:space="0" w:color="000000"/>
            </w:tcBorders>
          </w:tcPr>
          <w:p w14:paraId="7595AE3F" w14:textId="77777777" w:rsidR="00F735F5" w:rsidRPr="002E7098" w:rsidRDefault="00F735F5" w:rsidP="007706D7">
            <w:pPr>
              <w:keepNext/>
              <w:tabs>
                <w:tab w:val="left" w:pos="720"/>
              </w:tabs>
              <w:overflowPunct w:val="0"/>
              <w:adjustRightInd w:val="0"/>
              <w:jc w:val="right"/>
              <w:rPr>
                <w:color w:val="000000"/>
                <w:sz w:val="18"/>
                <w:szCs w:val="18"/>
                <w:lang w:val="en-US"/>
              </w:rPr>
            </w:pPr>
            <w:r w:rsidRPr="002E7098">
              <w:rPr>
                <w:color w:val="000000"/>
                <w:sz w:val="18"/>
                <w:szCs w:val="18"/>
                <w:lang w:val="en-US"/>
              </w:rPr>
              <w:t>4.42</w:t>
            </w:r>
          </w:p>
        </w:tc>
        <w:tc>
          <w:tcPr>
            <w:tcW w:w="449"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hideMark/>
          </w:tcPr>
          <w:p w14:paraId="0A4A9915" w14:textId="77777777" w:rsidR="00F735F5" w:rsidRPr="002E7098" w:rsidRDefault="00F735F5" w:rsidP="007706D7">
            <w:pPr>
              <w:keepNext/>
              <w:tabs>
                <w:tab w:val="left" w:pos="720"/>
              </w:tabs>
              <w:overflowPunct w:val="0"/>
              <w:adjustRightInd w:val="0"/>
              <w:jc w:val="right"/>
              <w:rPr>
                <w:kern w:val="28"/>
                <w:sz w:val="18"/>
              </w:rPr>
            </w:pPr>
            <w:r w:rsidRPr="002E7098">
              <w:rPr>
                <w:color w:val="000000"/>
                <w:sz w:val="18"/>
                <w:szCs w:val="18"/>
                <w:lang w:val="en-US"/>
              </w:rPr>
              <w:t>2.21</w:t>
            </w:r>
          </w:p>
        </w:tc>
        <w:tc>
          <w:tcPr>
            <w:tcW w:w="426"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6ADF6735" w14:textId="77777777" w:rsidR="00F735F5" w:rsidRPr="002E7098" w:rsidRDefault="00F735F5" w:rsidP="007706D7">
            <w:pPr>
              <w:keepNext/>
              <w:tabs>
                <w:tab w:val="left" w:pos="720"/>
              </w:tabs>
              <w:overflowPunct w:val="0"/>
              <w:adjustRightInd w:val="0"/>
              <w:jc w:val="right"/>
              <w:rPr>
                <w:kern w:val="28"/>
                <w:sz w:val="18"/>
              </w:rPr>
            </w:pPr>
            <w:r w:rsidRPr="002E7098">
              <w:rPr>
                <w:kern w:val="28"/>
                <w:sz w:val="18"/>
              </w:rPr>
              <w:t>n/a</w:t>
            </w:r>
          </w:p>
        </w:tc>
      </w:tr>
      <w:tr w:rsidR="00F735F5" w:rsidRPr="002E7098" w14:paraId="48ED6E04" w14:textId="77777777" w:rsidTr="007706D7">
        <w:trPr>
          <w:trHeight w:val="217"/>
          <w:jc w:val="center"/>
        </w:trPr>
        <w:tc>
          <w:tcPr>
            <w:tcW w:w="306" w:type="pct"/>
            <w:tcBorders>
              <w:top w:val="single" w:sz="2"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F62E148" w14:textId="77777777" w:rsidR="00F735F5" w:rsidRPr="002E7098" w:rsidRDefault="00F735F5" w:rsidP="007706D7">
            <w:pPr>
              <w:keepNext/>
              <w:tabs>
                <w:tab w:val="left" w:pos="720"/>
              </w:tabs>
              <w:overflowPunct w:val="0"/>
              <w:adjustRightInd w:val="0"/>
              <w:rPr>
                <w:kern w:val="28"/>
                <w:sz w:val="18"/>
              </w:rPr>
            </w:pPr>
            <w:r w:rsidRPr="002E7098">
              <w:rPr>
                <w:color w:val="000000"/>
                <w:kern w:val="28"/>
                <w:sz w:val="18"/>
              </w:rPr>
              <w:t>2.1</w:t>
            </w:r>
          </w:p>
        </w:tc>
        <w:tc>
          <w:tcPr>
            <w:tcW w:w="1740"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hideMark/>
          </w:tcPr>
          <w:p w14:paraId="4F696737" w14:textId="77777777" w:rsidR="00F735F5" w:rsidRPr="002E7098" w:rsidRDefault="00F735F5" w:rsidP="007706D7">
            <w:pPr>
              <w:keepNext/>
              <w:tabs>
                <w:tab w:val="left" w:pos="720"/>
              </w:tabs>
              <w:overflowPunct w:val="0"/>
              <w:adjustRightInd w:val="0"/>
              <w:rPr>
                <w:kern w:val="28"/>
                <w:sz w:val="18"/>
              </w:rPr>
            </w:pPr>
            <w:r w:rsidRPr="002E7098">
              <w:rPr>
                <w:color w:val="000000"/>
                <w:kern w:val="28"/>
                <w:sz w:val="18"/>
              </w:rPr>
              <w:t>Lead IA (</w:t>
            </w:r>
            <w:r w:rsidRPr="002E7098">
              <w:rPr>
                <w:color w:val="000000"/>
                <w:sz w:val="18"/>
                <w:szCs w:val="18"/>
                <w:lang w:val="en-US"/>
              </w:rPr>
              <w:t>UNIDO</w:t>
            </w:r>
            <w:r w:rsidRPr="002E7098">
              <w:rPr>
                <w:color w:val="000000"/>
                <w:kern w:val="28"/>
                <w:sz w:val="18"/>
              </w:rPr>
              <w:t>) agreed funding (US $)</w:t>
            </w:r>
          </w:p>
        </w:tc>
        <w:tc>
          <w:tcPr>
            <w:tcW w:w="426" w:type="pct"/>
            <w:tcBorders>
              <w:top w:val="single" w:sz="2" w:space="0" w:color="000000"/>
              <w:left w:val="single" w:sz="2" w:space="0" w:color="000000"/>
              <w:bottom w:val="single" w:sz="4" w:space="0" w:color="000000"/>
              <w:right w:val="single" w:sz="4" w:space="0" w:color="000000"/>
            </w:tcBorders>
            <w:shd w:val="clear" w:color="auto" w:fill="auto"/>
            <w:tcMar>
              <w:top w:w="0" w:type="dxa"/>
              <w:left w:w="108" w:type="dxa"/>
              <w:bottom w:w="0" w:type="dxa"/>
              <w:right w:w="108" w:type="dxa"/>
            </w:tcMar>
            <w:hideMark/>
          </w:tcPr>
          <w:p w14:paraId="19A97D94" w14:textId="77777777" w:rsidR="00F735F5" w:rsidRPr="002E7098" w:rsidRDefault="00F735F5" w:rsidP="007706D7">
            <w:pPr>
              <w:keepNext/>
              <w:tabs>
                <w:tab w:val="left" w:pos="720"/>
              </w:tabs>
              <w:overflowPunct w:val="0"/>
              <w:adjustRightInd w:val="0"/>
              <w:jc w:val="right"/>
              <w:rPr>
                <w:kern w:val="28"/>
                <w:sz w:val="18"/>
              </w:rPr>
            </w:pPr>
            <w:r w:rsidRPr="002E7098">
              <w:rPr>
                <w:color w:val="000000"/>
                <w:sz w:val="18"/>
                <w:szCs w:val="18"/>
                <w:lang w:val="en-US"/>
              </w:rPr>
              <w:t>165,000</w:t>
            </w:r>
          </w:p>
        </w:tc>
        <w:tc>
          <w:tcPr>
            <w:tcW w:w="409"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16434D04" w14:textId="77777777" w:rsidR="00F735F5" w:rsidRPr="002E7098" w:rsidRDefault="00F735F5" w:rsidP="007706D7">
            <w:pPr>
              <w:keepNext/>
              <w:tabs>
                <w:tab w:val="left" w:pos="720"/>
              </w:tabs>
              <w:overflowPunct w:val="0"/>
              <w:adjustRightInd w:val="0"/>
              <w:jc w:val="right"/>
              <w:rPr>
                <w:kern w:val="28"/>
                <w:sz w:val="18"/>
              </w:rPr>
            </w:pPr>
            <w:r w:rsidRPr="002E7098">
              <w:rPr>
                <w:kern w:val="28"/>
                <w:sz w:val="18"/>
              </w:rPr>
              <w:t>0</w:t>
            </w:r>
          </w:p>
        </w:tc>
        <w:tc>
          <w:tcPr>
            <w:tcW w:w="426"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2EEE5969" w14:textId="77777777" w:rsidR="00F735F5" w:rsidRPr="002E7098" w:rsidRDefault="00F735F5" w:rsidP="007706D7">
            <w:pPr>
              <w:keepNext/>
              <w:tabs>
                <w:tab w:val="left" w:pos="720"/>
              </w:tabs>
              <w:overflowPunct w:val="0"/>
              <w:adjustRightInd w:val="0"/>
              <w:jc w:val="right"/>
              <w:rPr>
                <w:kern w:val="28"/>
                <w:sz w:val="18"/>
              </w:rPr>
            </w:pPr>
            <w:r w:rsidRPr="002E7098">
              <w:rPr>
                <w:color w:val="000000"/>
                <w:sz w:val="18"/>
                <w:szCs w:val="18"/>
                <w:lang w:val="en-US"/>
              </w:rPr>
              <w:t>103,000</w:t>
            </w:r>
          </w:p>
        </w:tc>
        <w:tc>
          <w:tcPr>
            <w:tcW w:w="409" w:type="pct"/>
            <w:tcBorders>
              <w:top w:val="single" w:sz="2" w:space="0" w:color="000000"/>
              <w:left w:val="single" w:sz="2" w:space="0" w:color="000000"/>
              <w:bottom w:val="single" w:sz="4" w:space="0" w:color="000000"/>
              <w:right w:val="single" w:sz="2" w:space="0" w:color="000000"/>
            </w:tcBorders>
          </w:tcPr>
          <w:p w14:paraId="08E8EB83" w14:textId="77777777" w:rsidR="00F735F5" w:rsidRPr="002E7098" w:rsidRDefault="00F735F5" w:rsidP="007706D7">
            <w:pPr>
              <w:keepNext/>
              <w:tabs>
                <w:tab w:val="left" w:pos="720"/>
              </w:tabs>
              <w:overflowPunct w:val="0"/>
              <w:adjustRightInd w:val="0"/>
              <w:jc w:val="right"/>
              <w:rPr>
                <w:kern w:val="28"/>
                <w:sz w:val="18"/>
              </w:rPr>
            </w:pPr>
            <w:r w:rsidRPr="002E7098">
              <w:rPr>
                <w:kern w:val="28"/>
                <w:sz w:val="18"/>
              </w:rPr>
              <w:t>0</w:t>
            </w:r>
          </w:p>
        </w:tc>
        <w:tc>
          <w:tcPr>
            <w:tcW w:w="409" w:type="pct"/>
            <w:tcBorders>
              <w:top w:val="single" w:sz="2" w:space="0" w:color="000000"/>
              <w:left w:val="single" w:sz="2" w:space="0" w:color="000000"/>
              <w:bottom w:val="single" w:sz="4" w:space="0" w:color="000000"/>
              <w:right w:val="single" w:sz="2" w:space="0" w:color="000000"/>
            </w:tcBorders>
          </w:tcPr>
          <w:p w14:paraId="6A9FB650" w14:textId="77777777" w:rsidR="00F735F5" w:rsidRPr="002E7098" w:rsidRDefault="00F735F5" w:rsidP="007706D7">
            <w:pPr>
              <w:keepNext/>
              <w:tabs>
                <w:tab w:val="left" w:pos="720"/>
              </w:tabs>
              <w:overflowPunct w:val="0"/>
              <w:adjustRightInd w:val="0"/>
              <w:jc w:val="right"/>
              <w:rPr>
                <w:kern w:val="28"/>
                <w:sz w:val="18"/>
              </w:rPr>
            </w:pPr>
            <w:r w:rsidRPr="002E7098">
              <w:rPr>
                <w:kern w:val="28"/>
                <w:sz w:val="18"/>
              </w:rPr>
              <w:t>0</w:t>
            </w:r>
          </w:p>
        </w:tc>
        <w:tc>
          <w:tcPr>
            <w:tcW w:w="449"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hideMark/>
          </w:tcPr>
          <w:p w14:paraId="0C21FDF9" w14:textId="77777777" w:rsidR="00F735F5" w:rsidRPr="002E7098" w:rsidRDefault="00F735F5" w:rsidP="007706D7">
            <w:pPr>
              <w:keepNext/>
              <w:tabs>
                <w:tab w:val="left" w:pos="720"/>
              </w:tabs>
              <w:overflowPunct w:val="0"/>
              <w:adjustRightInd w:val="0"/>
              <w:jc w:val="right"/>
              <w:rPr>
                <w:kern w:val="28"/>
                <w:sz w:val="18"/>
              </w:rPr>
            </w:pPr>
            <w:r w:rsidRPr="002E7098">
              <w:rPr>
                <w:kern w:val="28"/>
                <w:sz w:val="18"/>
              </w:rPr>
              <w:t>40,000</w:t>
            </w:r>
          </w:p>
        </w:tc>
        <w:tc>
          <w:tcPr>
            <w:tcW w:w="426"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hideMark/>
          </w:tcPr>
          <w:p w14:paraId="0F18E3F2" w14:textId="77777777" w:rsidR="00F735F5" w:rsidRPr="002E7098" w:rsidRDefault="00F735F5" w:rsidP="007706D7">
            <w:pPr>
              <w:keepNext/>
              <w:tabs>
                <w:tab w:val="left" w:pos="720"/>
              </w:tabs>
              <w:overflowPunct w:val="0"/>
              <w:adjustRightInd w:val="0"/>
              <w:jc w:val="right"/>
              <w:rPr>
                <w:kern w:val="28"/>
                <w:sz w:val="18"/>
              </w:rPr>
            </w:pPr>
            <w:r w:rsidRPr="002E7098">
              <w:rPr>
                <w:color w:val="000000"/>
                <w:sz w:val="18"/>
                <w:szCs w:val="18"/>
                <w:lang w:val="en-US"/>
              </w:rPr>
              <w:t>308,500</w:t>
            </w:r>
          </w:p>
        </w:tc>
      </w:tr>
      <w:tr w:rsidR="00F735F5" w:rsidRPr="002E7098" w14:paraId="6FCE9830" w14:textId="77777777" w:rsidTr="007706D7">
        <w:trPr>
          <w:trHeight w:val="105"/>
          <w:jc w:val="center"/>
        </w:trPr>
        <w:tc>
          <w:tcPr>
            <w:tcW w:w="306" w:type="pct"/>
            <w:tcBorders>
              <w:top w:val="single" w:sz="2"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7A264A5" w14:textId="77777777" w:rsidR="00F735F5" w:rsidRPr="002E7098" w:rsidRDefault="00F735F5" w:rsidP="007706D7">
            <w:pPr>
              <w:widowControl w:val="0"/>
              <w:tabs>
                <w:tab w:val="left" w:pos="720"/>
              </w:tabs>
              <w:overflowPunct w:val="0"/>
              <w:adjustRightInd w:val="0"/>
              <w:rPr>
                <w:kern w:val="28"/>
                <w:sz w:val="18"/>
              </w:rPr>
            </w:pPr>
            <w:r w:rsidRPr="002E7098">
              <w:rPr>
                <w:color w:val="000000"/>
                <w:kern w:val="28"/>
                <w:sz w:val="18"/>
              </w:rPr>
              <w:t>2.2</w:t>
            </w:r>
          </w:p>
        </w:tc>
        <w:tc>
          <w:tcPr>
            <w:tcW w:w="1740"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hideMark/>
          </w:tcPr>
          <w:p w14:paraId="0BFBFBF1" w14:textId="77777777" w:rsidR="00F735F5" w:rsidRPr="002E7098" w:rsidRDefault="00F735F5" w:rsidP="007706D7">
            <w:pPr>
              <w:widowControl w:val="0"/>
              <w:tabs>
                <w:tab w:val="left" w:pos="720"/>
              </w:tabs>
              <w:overflowPunct w:val="0"/>
              <w:adjustRightInd w:val="0"/>
              <w:rPr>
                <w:kern w:val="28"/>
                <w:sz w:val="18"/>
              </w:rPr>
            </w:pPr>
            <w:r w:rsidRPr="002E7098">
              <w:rPr>
                <w:color w:val="000000"/>
                <w:kern w:val="28"/>
                <w:sz w:val="18"/>
              </w:rPr>
              <w:t>Support costs for Lead IA (US $)</w:t>
            </w:r>
          </w:p>
        </w:tc>
        <w:tc>
          <w:tcPr>
            <w:tcW w:w="426" w:type="pct"/>
            <w:tcBorders>
              <w:top w:val="single" w:sz="2" w:space="0" w:color="000000"/>
              <w:left w:val="single" w:sz="2" w:space="0" w:color="000000"/>
              <w:bottom w:val="single" w:sz="4" w:space="0" w:color="000000"/>
              <w:right w:val="single" w:sz="4" w:space="0" w:color="000000"/>
            </w:tcBorders>
            <w:shd w:val="clear" w:color="auto" w:fill="auto"/>
            <w:tcMar>
              <w:top w:w="0" w:type="dxa"/>
              <w:left w:w="108" w:type="dxa"/>
              <w:bottom w:w="0" w:type="dxa"/>
              <w:right w:w="108" w:type="dxa"/>
            </w:tcMar>
            <w:hideMark/>
          </w:tcPr>
          <w:p w14:paraId="5CFCF28A" w14:textId="77777777" w:rsidR="00F735F5" w:rsidRPr="002E7098" w:rsidRDefault="00F735F5" w:rsidP="007706D7">
            <w:pPr>
              <w:keepNext/>
              <w:tabs>
                <w:tab w:val="left" w:pos="720"/>
              </w:tabs>
              <w:overflowPunct w:val="0"/>
              <w:adjustRightInd w:val="0"/>
              <w:jc w:val="right"/>
              <w:rPr>
                <w:kern w:val="28"/>
                <w:sz w:val="18"/>
              </w:rPr>
            </w:pPr>
            <w:r w:rsidRPr="002E7098">
              <w:rPr>
                <w:color w:val="000000"/>
                <w:sz w:val="18"/>
                <w:szCs w:val="18"/>
                <w:lang w:val="en-US"/>
              </w:rPr>
              <w:t>11,550</w:t>
            </w:r>
          </w:p>
        </w:tc>
        <w:tc>
          <w:tcPr>
            <w:tcW w:w="409"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6EF1757E" w14:textId="77777777" w:rsidR="00F735F5" w:rsidRPr="002E7098" w:rsidRDefault="00F735F5" w:rsidP="007706D7">
            <w:pPr>
              <w:widowControl w:val="0"/>
              <w:tabs>
                <w:tab w:val="left" w:pos="720"/>
              </w:tabs>
              <w:overflowPunct w:val="0"/>
              <w:adjustRightInd w:val="0"/>
              <w:jc w:val="right"/>
              <w:rPr>
                <w:kern w:val="28"/>
                <w:sz w:val="18"/>
              </w:rPr>
            </w:pPr>
            <w:r w:rsidRPr="002E7098">
              <w:rPr>
                <w:kern w:val="28"/>
                <w:sz w:val="18"/>
              </w:rPr>
              <w:t>0</w:t>
            </w:r>
          </w:p>
        </w:tc>
        <w:tc>
          <w:tcPr>
            <w:tcW w:w="426"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4035490D" w14:textId="77777777" w:rsidR="00F735F5" w:rsidRPr="002E7098" w:rsidRDefault="00F735F5" w:rsidP="007706D7">
            <w:pPr>
              <w:widowControl w:val="0"/>
              <w:tabs>
                <w:tab w:val="left" w:pos="720"/>
              </w:tabs>
              <w:overflowPunct w:val="0"/>
              <w:adjustRightInd w:val="0"/>
              <w:jc w:val="right"/>
              <w:rPr>
                <w:kern w:val="28"/>
                <w:sz w:val="18"/>
              </w:rPr>
            </w:pPr>
            <w:r w:rsidRPr="002E7098">
              <w:rPr>
                <w:color w:val="000000"/>
                <w:sz w:val="18"/>
                <w:szCs w:val="18"/>
                <w:lang w:val="en-US"/>
              </w:rPr>
              <w:t>7,245</w:t>
            </w:r>
          </w:p>
        </w:tc>
        <w:tc>
          <w:tcPr>
            <w:tcW w:w="409" w:type="pct"/>
            <w:tcBorders>
              <w:top w:val="single" w:sz="2" w:space="0" w:color="000000"/>
              <w:left w:val="single" w:sz="2" w:space="0" w:color="000000"/>
              <w:bottom w:val="single" w:sz="4" w:space="0" w:color="000000"/>
              <w:right w:val="single" w:sz="2" w:space="0" w:color="000000"/>
            </w:tcBorders>
          </w:tcPr>
          <w:p w14:paraId="57404F50" w14:textId="77777777" w:rsidR="00F735F5" w:rsidRPr="002E7098" w:rsidRDefault="00F735F5" w:rsidP="007706D7">
            <w:pPr>
              <w:widowControl w:val="0"/>
              <w:tabs>
                <w:tab w:val="left" w:pos="720"/>
              </w:tabs>
              <w:overflowPunct w:val="0"/>
              <w:adjustRightInd w:val="0"/>
              <w:jc w:val="right"/>
              <w:rPr>
                <w:kern w:val="28"/>
                <w:sz w:val="18"/>
              </w:rPr>
            </w:pPr>
            <w:r w:rsidRPr="002E7098">
              <w:rPr>
                <w:kern w:val="28"/>
                <w:sz w:val="18"/>
              </w:rPr>
              <w:t>0</w:t>
            </w:r>
          </w:p>
        </w:tc>
        <w:tc>
          <w:tcPr>
            <w:tcW w:w="409" w:type="pct"/>
            <w:tcBorders>
              <w:top w:val="single" w:sz="2" w:space="0" w:color="000000"/>
              <w:left w:val="single" w:sz="2" w:space="0" w:color="000000"/>
              <w:bottom w:val="single" w:sz="4" w:space="0" w:color="000000"/>
              <w:right w:val="single" w:sz="2" w:space="0" w:color="000000"/>
            </w:tcBorders>
          </w:tcPr>
          <w:p w14:paraId="592F96DD" w14:textId="77777777" w:rsidR="00F735F5" w:rsidRPr="002E7098" w:rsidRDefault="00F735F5" w:rsidP="007706D7">
            <w:pPr>
              <w:widowControl w:val="0"/>
              <w:tabs>
                <w:tab w:val="left" w:pos="720"/>
              </w:tabs>
              <w:overflowPunct w:val="0"/>
              <w:adjustRightInd w:val="0"/>
              <w:jc w:val="right"/>
              <w:rPr>
                <w:kern w:val="28"/>
                <w:sz w:val="18"/>
              </w:rPr>
            </w:pPr>
            <w:r w:rsidRPr="002E7098">
              <w:rPr>
                <w:kern w:val="28"/>
                <w:sz w:val="18"/>
              </w:rPr>
              <w:t>0</w:t>
            </w:r>
          </w:p>
        </w:tc>
        <w:tc>
          <w:tcPr>
            <w:tcW w:w="449"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hideMark/>
          </w:tcPr>
          <w:p w14:paraId="11BB7E38" w14:textId="77777777" w:rsidR="00F735F5" w:rsidRPr="002E7098" w:rsidRDefault="00F735F5" w:rsidP="007706D7">
            <w:pPr>
              <w:widowControl w:val="0"/>
              <w:tabs>
                <w:tab w:val="left" w:pos="720"/>
              </w:tabs>
              <w:overflowPunct w:val="0"/>
              <w:adjustRightInd w:val="0"/>
              <w:jc w:val="right"/>
              <w:rPr>
                <w:kern w:val="28"/>
                <w:sz w:val="18"/>
              </w:rPr>
            </w:pPr>
            <w:r w:rsidRPr="002E7098">
              <w:rPr>
                <w:kern w:val="28"/>
                <w:sz w:val="18"/>
              </w:rPr>
              <w:t>2,800</w:t>
            </w:r>
          </w:p>
        </w:tc>
        <w:tc>
          <w:tcPr>
            <w:tcW w:w="426"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hideMark/>
          </w:tcPr>
          <w:p w14:paraId="60E5ED54" w14:textId="77777777" w:rsidR="00F735F5" w:rsidRPr="002E7098" w:rsidRDefault="00F735F5" w:rsidP="007706D7">
            <w:pPr>
              <w:widowControl w:val="0"/>
              <w:tabs>
                <w:tab w:val="left" w:pos="720"/>
              </w:tabs>
              <w:overflowPunct w:val="0"/>
              <w:adjustRightInd w:val="0"/>
              <w:jc w:val="right"/>
              <w:rPr>
                <w:kern w:val="28"/>
                <w:sz w:val="18"/>
              </w:rPr>
            </w:pPr>
            <w:r w:rsidRPr="002E7098">
              <w:rPr>
                <w:color w:val="000000"/>
                <w:sz w:val="18"/>
                <w:szCs w:val="18"/>
                <w:lang w:val="en-US"/>
              </w:rPr>
              <w:t>21,595</w:t>
            </w:r>
          </w:p>
        </w:tc>
      </w:tr>
      <w:tr w:rsidR="00F735F5" w:rsidRPr="002E7098" w14:paraId="176278A7" w14:textId="77777777" w:rsidTr="007706D7">
        <w:trPr>
          <w:trHeight w:val="116"/>
          <w:jc w:val="center"/>
        </w:trPr>
        <w:tc>
          <w:tcPr>
            <w:tcW w:w="306" w:type="pct"/>
            <w:tcBorders>
              <w:top w:val="single" w:sz="2"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3B1601F" w14:textId="77777777" w:rsidR="00F735F5" w:rsidRPr="002E7098" w:rsidRDefault="00F735F5" w:rsidP="007706D7">
            <w:pPr>
              <w:widowControl w:val="0"/>
              <w:tabs>
                <w:tab w:val="left" w:pos="720"/>
              </w:tabs>
              <w:overflowPunct w:val="0"/>
              <w:adjustRightInd w:val="0"/>
              <w:rPr>
                <w:kern w:val="28"/>
                <w:sz w:val="18"/>
              </w:rPr>
            </w:pPr>
            <w:r w:rsidRPr="002E7098">
              <w:rPr>
                <w:color w:val="000000"/>
                <w:kern w:val="28"/>
                <w:sz w:val="18"/>
              </w:rPr>
              <w:t>3.1</w:t>
            </w:r>
          </w:p>
        </w:tc>
        <w:tc>
          <w:tcPr>
            <w:tcW w:w="1740"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hideMark/>
          </w:tcPr>
          <w:p w14:paraId="26C17AAD" w14:textId="77777777" w:rsidR="00F735F5" w:rsidRPr="002E7098" w:rsidRDefault="00F735F5" w:rsidP="007706D7">
            <w:pPr>
              <w:widowControl w:val="0"/>
              <w:tabs>
                <w:tab w:val="left" w:pos="720"/>
              </w:tabs>
              <w:overflowPunct w:val="0"/>
              <w:adjustRightInd w:val="0"/>
              <w:rPr>
                <w:kern w:val="28"/>
                <w:sz w:val="18"/>
              </w:rPr>
            </w:pPr>
            <w:r w:rsidRPr="002E7098">
              <w:rPr>
                <w:color w:val="000000"/>
                <w:kern w:val="28"/>
                <w:sz w:val="18"/>
              </w:rPr>
              <w:t>Total agreed funding (US $)</w:t>
            </w:r>
          </w:p>
        </w:tc>
        <w:tc>
          <w:tcPr>
            <w:tcW w:w="426" w:type="pct"/>
            <w:tcBorders>
              <w:top w:val="single" w:sz="2" w:space="0" w:color="000000"/>
              <w:left w:val="single" w:sz="2" w:space="0" w:color="000000"/>
              <w:bottom w:val="single" w:sz="4" w:space="0" w:color="000000"/>
              <w:right w:val="single" w:sz="4" w:space="0" w:color="000000"/>
            </w:tcBorders>
            <w:shd w:val="clear" w:color="auto" w:fill="auto"/>
            <w:tcMar>
              <w:top w:w="0" w:type="dxa"/>
              <w:left w:w="108" w:type="dxa"/>
              <w:bottom w:w="0" w:type="dxa"/>
              <w:right w:w="108" w:type="dxa"/>
            </w:tcMar>
          </w:tcPr>
          <w:p w14:paraId="678C0A86" w14:textId="77777777" w:rsidR="00F735F5" w:rsidRPr="002E7098" w:rsidRDefault="00F735F5" w:rsidP="007706D7">
            <w:pPr>
              <w:keepNext/>
              <w:tabs>
                <w:tab w:val="left" w:pos="720"/>
              </w:tabs>
              <w:overflowPunct w:val="0"/>
              <w:adjustRightInd w:val="0"/>
              <w:jc w:val="right"/>
              <w:rPr>
                <w:kern w:val="28"/>
                <w:sz w:val="18"/>
              </w:rPr>
            </w:pPr>
            <w:r w:rsidRPr="002E7098">
              <w:rPr>
                <w:color w:val="000000"/>
                <w:sz w:val="18"/>
                <w:szCs w:val="18"/>
                <w:lang w:val="en-US"/>
              </w:rPr>
              <w:t>165,000</w:t>
            </w:r>
          </w:p>
        </w:tc>
        <w:tc>
          <w:tcPr>
            <w:tcW w:w="409"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027CA20E" w14:textId="77777777" w:rsidR="00F735F5" w:rsidRPr="002E7098" w:rsidRDefault="00F735F5" w:rsidP="007706D7">
            <w:pPr>
              <w:widowControl w:val="0"/>
              <w:tabs>
                <w:tab w:val="left" w:pos="720"/>
              </w:tabs>
              <w:overflowPunct w:val="0"/>
              <w:adjustRightInd w:val="0"/>
              <w:jc w:val="right"/>
              <w:rPr>
                <w:kern w:val="28"/>
                <w:sz w:val="18"/>
              </w:rPr>
            </w:pPr>
            <w:r w:rsidRPr="002E7098">
              <w:rPr>
                <w:kern w:val="28"/>
                <w:sz w:val="18"/>
              </w:rPr>
              <w:t>0</w:t>
            </w:r>
          </w:p>
        </w:tc>
        <w:tc>
          <w:tcPr>
            <w:tcW w:w="426"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0261B1BB" w14:textId="77777777" w:rsidR="00F735F5" w:rsidRPr="002E7098" w:rsidRDefault="00F735F5" w:rsidP="007706D7">
            <w:pPr>
              <w:widowControl w:val="0"/>
              <w:tabs>
                <w:tab w:val="left" w:pos="720"/>
              </w:tabs>
              <w:overflowPunct w:val="0"/>
              <w:adjustRightInd w:val="0"/>
              <w:jc w:val="right"/>
              <w:rPr>
                <w:kern w:val="28"/>
                <w:sz w:val="18"/>
              </w:rPr>
            </w:pPr>
            <w:r w:rsidRPr="002E7098">
              <w:rPr>
                <w:color w:val="000000"/>
                <w:sz w:val="18"/>
                <w:szCs w:val="18"/>
                <w:lang w:val="en-US"/>
              </w:rPr>
              <w:t>103,000</w:t>
            </w:r>
          </w:p>
        </w:tc>
        <w:tc>
          <w:tcPr>
            <w:tcW w:w="409" w:type="pct"/>
            <w:tcBorders>
              <w:top w:val="single" w:sz="2" w:space="0" w:color="000000"/>
              <w:left w:val="single" w:sz="2" w:space="0" w:color="000000"/>
              <w:bottom w:val="single" w:sz="4" w:space="0" w:color="000000"/>
              <w:right w:val="single" w:sz="2" w:space="0" w:color="000000"/>
            </w:tcBorders>
          </w:tcPr>
          <w:p w14:paraId="78EC00B7" w14:textId="77777777" w:rsidR="00F735F5" w:rsidRPr="002E7098" w:rsidRDefault="00F735F5" w:rsidP="007706D7">
            <w:pPr>
              <w:widowControl w:val="0"/>
              <w:tabs>
                <w:tab w:val="left" w:pos="720"/>
              </w:tabs>
              <w:overflowPunct w:val="0"/>
              <w:adjustRightInd w:val="0"/>
              <w:jc w:val="right"/>
              <w:rPr>
                <w:kern w:val="28"/>
                <w:sz w:val="18"/>
              </w:rPr>
            </w:pPr>
            <w:r w:rsidRPr="002E7098">
              <w:rPr>
                <w:kern w:val="28"/>
                <w:sz w:val="18"/>
              </w:rPr>
              <w:t>0</w:t>
            </w:r>
          </w:p>
        </w:tc>
        <w:tc>
          <w:tcPr>
            <w:tcW w:w="409" w:type="pct"/>
            <w:tcBorders>
              <w:top w:val="single" w:sz="2" w:space="0" w:color="000000"/>
              <w:left w:val="single" w:sz="2" w:space="0" w:color="000000"/>
              <w:bottom w:val="single" w:sz="4" w:space="0" w:color="000000"/>
              <w:right w:val="single" w:sz="2" w:space="0" w:color="000000"/>
            </w:tcBorders>
          </w:tcPr>
          <w:p w14:paraId="10E45CA6" w14:textId="77777777" w:rsidR="00F735F5" w:rsidRPr="002E7098" w:rsidRDefault="00F735F5" w:rsidP="007706D7">
            <w:pPr>
              <w:widowControl w:val="0"/>
              <w:tabs>
                <w:tab w:val="left" w:pos="720"/>
              </w:tabs>
              <w:overflowPunct w:val="0"/>
              <w:adjustRightInd w:val="0"/>
              <w:jc w:val="right"/>
              <w:rPr>
                <w:kern w:val="28"/>
                <w:sz w:val="18"/>
              </w:rPr>
            </w:pPr>
            <w:r w:rsidRPr="002E7098">
              <w:rPr>
                <w:kern w:val="28"/>
                <w:sz w:val="18"/>
              </w:rPr>
              <w:t>0</w:t>
            </w:r>
          </w:p>
        </w:tc>
        <w:tc>
          <w:tcPr>
            <w:tcW w:w="449"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23C2F4FE" w14:textId="77777777" w:rsidR="00F735F5" w:rsidRPr="002E7098" w:rsidRDefault="00F735F5" w:rsidP="007706D7">
            <w:pPr>
              <w:widowControl w:val="0"/>
              <w:tabs>
                <w:tab w:val="left" w:pos="720"/>
              </w:tabs>
              <w:overflowPunct w:val="0"/>
              <w:adjustRightInd w:val="0"/>
              <w:jc w:val="right"/>
              <w:rPr>
                <w:kern w:val="28"/>
                <w:sz w:val="18"/>
              </w:rPr>
            </w:pPr>
            <w:r w:rsidRPr="002E7098">
              <w:rPr>
                <w:kern w:val="28"/>
                <w:sz w:val="18"/>
              </w:rPr>
              <w:t>40,000</w:t>
            </w:r>
          </w:p>
        </w:tc>
        <w:tc>
          <w:tcPr>
            <w:tcW w:w="426"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hideMark/>
          </w:tcPr>
          <w:p w14:paraId="093D7FF4" w14:textId="77777777" w:rsidR="00F735F5" w:rsidRPr="002E7098" w:rsidRDefault="00F735F5" w:rsidP="007706D7">
            <w:pPr>
              <w:widowControl w:val="0"/>
              <w:tabs>
                <w:tab w:val="left" w:pos="720"/>
              </w:tabs>
              <w:overflowPunct w:val="0"/>
              <w:adjustRightInd w:val="0"/>
              <w:jc w:val="right"/>
              <w:rPr>
                <w:kern w:val="28"/>
                <w:sz w:val="18"/>
              </w:rPr>
            </w:pPr>
            <w:r w:rsidRPr="002E7098">
              <w:rPr>
                <w:color w:val="000000"/>
                <w:sz w:val="18"/>
                <w:szCs w:val="18"/>
                <w:lang w:val="en-US"/>
              </w:rPr>
              <w:t>330,095</w:t>
            </w:r>
          </w:p>
        </w:tc>
      </w:tr>
      <w:tr w:rsidR="00F735F5" w:rsidRPr="002E7098" w14:paraId="5CA06B94" w14:textId="77777777" w:rsidTr="007706D7">
        <w:trPr>
          <w:trHeight w:val="116"/>
          <w:jc w:val="center"/>
        </w:trPr>
        <w:tc>
          <w:tcPr>
            <w:tcW w:w="306" w:type="pct"/>
            <w:tcBorders>
              <w:top w:val="single" w:sz="2"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7BB5D4F" w14:textId="77777777" w:rsidR="00F735F5" w:rsidRPr="002E7098" w:rsidRDefault="00F735F5" w:rsidP="007706D7">
            <w:pPr>
              <w:widowControl w:val="0"/>
              <w:tabs>
                <w:tab w:val="left" w:pos="720"/>
              </w:tabs>
              <w:overflowPunct w:val="0"/>
              <w:adjustRightInd w:val="0"/>
              <w:rPr>
                <w:kern w:val="28"/>
                <w:sz w:val="18"/>
              </w:rPr>
            </w:pPr>
            <w:r w:rsidRPr="002E7098">
              <w:rPr>
                <w:color w:val="000000"/>
                <w:kern w:val="28"/>
                <w:sz w:val="18"/>
              </w:rPr>
              <w:t>3.2</w:t>
            </w:r>
          </w:p>
        </w:tc>
        <w:tc>
          <w:tcPr>
            <w:tcW w:w="1740"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hideMark/>
          </w:tcPr>
          <w:p w14:paraId="29F773D8" w14:textId="77777777" w:rsidR="00F735F5" w:rsidRPr="002E7098" w:rsidRDefault="00F735F5" w:rsidP="007706D7">
            <w:pPr>
              <w:widowControl w:val="0"/>
              <w:tabs>
                <w:tab w:val="left" w:pos="720"/>
              </w:tabs>
              <w:overflowPunct w:val="0"/>
              <w:adjustRightInd w:val="0"/>
              <w:rPr>
                <w:kern w:val="28"/>
                <w:sz w:val="18"/>
              </w:rPr>
            </w:pPr>
            <w:r w:rsidRPr="002E7098">
              <w:rPr>
                <w:color w:val="000000"/>
                <w:kern w:val="28"/>
                <w:sz w:val="18"/>
              </w:rPr>
              <w:t>Total support costs (US $)</w:t>
            </w:r>
          </w:p>
        </w:tc>
        <w:tc>
          <w:tcPr>
            <w:tcW w:w="426" w:type="pct"/>
            <w:tcBorders>
              <w:top w:val="single" w:sz="2" w:space="0" w:color="000000"/>
              <w:left w:val="single" w:sz="2" w:space="0" w:color="000000"/>
              <w:bottom w:val="single" w:sz="4" w:space="0" w:color="000000"/>
              <w:right w:val="single" w:sz="4" w:space="0" w:color="000000"/>
            </w:tcBorders>
            <w:shd w:val="clear" w:color="auto" w:fill="auto"/>
            <w:tcMar>
              <w:top w:w="0" w:type="dxa"/>
              <w:left w:w="108" w:type="dxa"/>
              <w:bottom w:w="0" w:type="dxa"/>
              <w:right w:w="108" w:type="dxa"/>
            </w:tcMar>
          </w:tcPr>
          <w:p w14:paraId="1523FEA3" w14:textId="77777777" w:rsidR="00F735F5" w:rsidRPr="002E7098" w:rsidRDefault="00F735F5" w:rsidP="007706D7">
            <w:pPr>
              <w:keepNext/>
              <w:tabs>
                <w:tab w:val="left" w:pos="720"/>
              </w:tabs>
              <w:overflowPunct w:val="0"/>
              <w:adjustRightInd w:val="0"/>
              <w:jc w:val="right"/>
              <w:rPr>
                <w:kern w:val="28"/>
                <w:sz w:val="18"/>
              </w:rPr>
            </w:pPr>
            <w:r w:rsidRPr="002E7098">
              <w:rPr>
                <w:color w:val="000000"/>
                <w:sz w:val="18"/>
                <w:szCs w:val="18"/>
                <w:lang w:val="en-US"/>
              </w:rPr>
              <w:t>11,550</w:t>
            </w:r>
          </w:p>
        </w:tc>
        <w:tc>
          <w:tcPr>
            <w:tcW w:w="409"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20EC6C8A" w14:textId="77777777" w:rsidR="00F735F5" w:rsidRPr="002E7098" w:rsidRDefault="00F735F5" w:rsidP="007706D7">
            <w:pPr>
              <w:widowControl w:val="0"/>
              <w:tabs>
                <w:tab w:val="left" w:pos="720"/>
              </w:tabs>
              <w:overflowPunct w:val="0"/>
              <w:adjustRightInd w:val="0"/>
              <w:jc w:val="right"/>
              <w:rPr>
                <w:kern w:val="28"/>
                <w:sz w:val="18"/>
              </w:rPr>
            </w:pPr>
            <w:r w:rsidRPr="002E7098">
              <w:rPr>
                <w:kern w:val="28"/>
                <w:sz w:val="18"/>
              </w:rPr>
              <w:t>0</w:t>
            </w:r>
          </w:p>
        </w:tc>
        <w:tc>
          <w:tcPr>
            <w:tcW w:w="426"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290C9BE3" w14:textId="77777777" w:rsidR="00F735F5" w:rsidRPr="002E7098" w:rsidRDefault="00F735F5" w:rsidP="007706D7">
            <w:pPr>
              <w:widowControl w:val="0"/>
              <w:tabs>
                <w:tab w:val="left" w:pos="720"/>
              </w:tabs>
              <w:overflowPunct w:val="0"/>
              <w:adjustRightInd w:val="0"/>
              <w:jc w:val="right"/>
              <w:rPr>
                <w:kern w:val="28"/>
                <w:sz w:val="18"/>
              </w:rPr>
            </w:pPr>
            <w:r w:rsidRPr="002E7098">
              <w:rPr>
                <w:color w:val="000000"/>
                <w:sz w:val="18"/>
                <w:szCs w:val="18"/>
                <w:lang w:val="en-US"/>
              </w:rPr>
              <w:t>7,245</w:t>
            </w:r>
          </w:p>
        </w:tc>
        <w:tc>
          <w:tcPr>
            <w:tcW w:w="409" w:type="pct"/>
            <w:tcBorders>
              <w:top w:val="single" w:sz="2" w:space="0" w:color="000000"/>
              <w:left w:val="single" w:sz="2" w:space="0" w:color="000000"/>
              <w:bottom w:val="single" w:sz="4" w:space="0" w:color="000000"/>
              <w:right w:val="single" w:sz="2" w:space="0" w:color="000000"/>
            </w:tcBorders>
          </w:tcPr>
          <w:p w14:paraId="63C51E51" w14:textId="77777777" w:rsidR="00F735F5" w:rsidRPr="002E7098" w:rsidRDefault="00F735F5" w:rsidP="007706D7">
            <w:pPr>
              <w:widowControl w:val="0"/>
              <w:tabs>
                <w:tab w:val="left" w:pos="720"/>
              </w:tabs>
              <w:overflowPunct w:val="0"/>
              <w:adjustRightInd w:val="0"/>
              <w:jc w:val="right"/>
              <w:rPr>
                <w:kern w:val="28"/>
                <w:sz w:val="18"/>
              </w:rPr>
            </w:pPr>
            <w:r w:rsidRPr="002E7098">
              <w:rPr>
                <w:kern w:val="28"/>
                <w:sz w:val="18"/>
              </w:rPr>
              <w:t>0</w:t>
            </w:r>
          </w:p>
        </w:tc>
        <w:tc>
          <w:tcPr>
            <w:tcW w:w="409" w:type="pct"/>
            <w:tcBorders>
              <w:top w:val="single" w:sz="2" w:space="0" w:color="000000"/>
              <w:left w:val="single" w:sz="2" w:space="0" w:color="000000"/>
              <w:bottom w:val="single" w:sz="4" w:space="0" w:color="000000"/>
              <w:right w:val="single" w:sz="2" w:space="0" w:color="000000"/>
            </w:tcBorders>
          </w:tcPr>
          <w:p w14:paraId="1C28F4E0" w14:textId="77777777" w:rsidR="00F735F5" w:rsidRPr="002E7098" w:rsidRDefault="00F735F5" w:rsidP="007706D7">
            <w:pPr>
              <w:widowControl w:val="0"/>
              <w:tabs>
                <w:tab w:val="left" w:pos="720"/>
              </w:tabs>
              <w:overflowPunct w:val="0"/>
              <w:adjustRightInd w:val="0"/>
              <w:jc w:val="right"/>
              <w:rPr>
                <w:kern w:val="28"/>
                <w:sz w:val="18"/>
              </w:rPr>
            </w:pPr>
            <w:r w:rsidRPr="002E7098">
              <w:rPr>
                <w:kern w:val="28"/>
                <w:sz w:val="18"/>
              </w:rPr>
              <w:t>0</w:t>
            </w:r>
          </w:p>
        </w:tc>
        <w:tc>
          <w:tcPr>
            <w:tcW w:w="449"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6A46FAFB" w14:textId="77777777" w:rsidR="00F735F5" w:rsidRPr="002E7098" w:rsidRDefault="00F735F5" w:rsidP="007706D7">
            <w:pPr>
              <w:widowControl w:val="0"/>
              <w:tabs>
                <w:tab w:val="left" w:pos="720"/>
              </w:tabs>
              <w:overflowPunct w:val="0"/>
              <w:adjustRightInd w:val="0"/>
              <w:jc w:val="right"/>
              <w:rPr>
                <w:kern w:val="28"/>
                <w:sz w:val="18"/>
              </w:rPr>
            </w:pPr>
            <w:r w:rsidRPr="002E7098">
              <w:rPr>
                <w:kern w:val="28"/>
                <w:sz w:val="18"/>
              </w:rPr>
              <w:t>2,800</w:t>
            </w:r>
          </w:p>
        </w:tc>
        <w:tc>
          <w:tcPr>
            <w:tcW w:w="426"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40176592" w14:textId="77777777" w:rsidR="00F735F5" w:rsidRPr="002E7098" w:rsidRDefault="00F735F5" w:rsidP="007706D7">
            <w:pPr>
              <w:widowControl w:val="0"/>
              <w:tabs>
                <w:tab w:val="left" w:pos="720"/>
              </w:tabs>
              <w:overflowPunct w:val="0"/>
              <w:adjustRightInd w:val="0"/>
              <w:jc w:val="right"/>
              <w:rPr>
                <w:kern w:val="28"/>
                <w:sz w:val="18"/>
              </w:rPr>
            </w:pPr>
            <w:r w:rsidRPr="002E7098">
              <w:rPr>
                <w:color w:val="000000"/>
                <w:sz w:val="18"/>
                <w:szCs w:val="18"/>
                <w:lang w:val="en-US"/>
              </w:rPr>
              <w:t>21,595</w:t>
            </w:r>
          </w:p>
        </w:tc>
      </w:tr>
      <w:tr w:rsidR="00F735F5" w:rsidRPr="002E7098" w14:paraId="68A0B918" w14:textId="77777777" w:rsidTr="007706D7">
        <w:trPr>
          <w:trHeight w:val="99"/>
          <w:jc w:val="center"/>
        </w:trPr>
        <w:tc>
          <w:tcPr>
            <w:tcW w:w="306" w:type="pct"/>
            <w:tcBorders>
              <w:top w:val="single" w:sz="2"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14BE8EE" w14:textId="77777777" w:rsidR="00F735F5" w:rsidRPr="002E7098" w:rsidRDefault="00F735F5" w:rsidP="007706D7">
            <w:pPr>
              <w:widowControl w:val="0"/>
              <w:tabs>
                <w:tab w:val="left" w:pos="720"/>
              </w:tabs>
              <w:overflowPunct w:val="0"/>
              <w:adjustRightInd w:val="0"/>
              <w:rPr>
                <w:kern w:val="28"/>
                <w:sz w:val="18"/>
              </w:rPr>
            </w:pPr>
            <w:r w:rsidRPr="002E7098">
              <w:rPr>
                <w:color w:val="000000"/>
                <w:kern w:val="28"/>
                <w:sz w:val="18"/>
              </w:rPr>
              <w:t>3.3</w:t>
            </w:r>
          </w:p>
        </w:tc>
        <w:tc>
          <w:tcPr>
            <w:tcW w:w="1740"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hideMark/>
          </w:tcPr>
          <w:p w14:paraId="2833B5F9" w14:textId="77777777" w:rsidR="00F735F5" w:rsidRPr="002E7098" w:rsidRDefault="00F735F5" w:rsidP="007706D7">
            <w:pPr>
              <w:widowControl w:val="0"/>
              <w:tabs>
                <w:tab w:val="left" w:pos="720"/>
              </w:tabs>
              <w:overflowPunct w:val="0"/>
              <w:adjustRightInd w:val="0"/>
              <w:rPr>
                <w:kern w:val="28"/>
                <w:sz w:val="18"/>
              </w:rPr>
            </w:pPr>
            <w:r w:rsidRPr="002E7098">
              <w:rPr>
                <w:color w:val="000000"/>
                <w:kern w:val="28"/>
                <w:sz w:val="18"/>
              </w:rPr>
              <w:t>Total agreed costs (US $)</w:t>
            </w:r>
          </w:p>
        </w:tc>
        <w:tc>
          <w:tcPr>
            <w:tcW w:w="426" w:type="pct"/>
            <w:tcBorders>
              <w:top w:val="single" w:sz="2" w:space="0" w:color="000000"/>
              <w:left w:val="single" w:sz="2" w:space="0" w:color="000000"/>
              <w:bottom w:val="single" w:sz="4" w:space="0" w:color="000000"/>
              <w:right w:val="single" w:sz="4" w:space="0" w:color="000000"/>
            </w:tcBorders>
            <w:shd w:val="clear" w:color="auto" w:fill="auto"/>
            <w:tcMar>
              <w:top w:w="0" w:type="dxa"/>
              <w:left w:w="108" w:type="dxa"/>
              <w:bottom w:w="0" w:type="dxa"/>
              <w:right w:w="108" w:type="dxa"/>
            </w:tcMar>
          </w:tcPr>
          <w:p w14:paraId="62D8DE2F" w14:textId="77777777" w:rsidR="00F735F5" w:rsidRPr="002E7098" w:rsidRDefault="00F735F5" w:rsidP="007706D7">
            <w:pPr>
              <w:keepNext/>
              <w:tabs>
                <w:tab w:val="left" w:pos="720"/>
              </w:tabs>
              <w:overflowPunct w:val="0"/>
              <w:adjustRightInd w:val="0"/>
              <w:jc w:val="right"/>
              <w:rPr>
                <w:kern w:val="28"/>
                <w:sz w:val="18"/>
              </w:rPr>
            </w:pPr>
            <w:r w:rsidRPr="002E7098">
              <w:rPr>
                <w:color w:val="000000"/>
                <w:sz w:val="18"/>
                <w:szCs w:val="18"/>
                <w:lang w:val="en-US"/>
              </w:rPr>
              <w:t>176,550</w:t>
            </w:r>
          </w:p>
        </w:tc>
        <w:tc>
          <w:tcPr>
            <w:tcW w:w="409"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34D08AEA" w14:textId="77777777" w:rsidR="00F735F5" w:rsidRPr="002E7098" w:rsidRDefault="00F735F5" w:rsidP="007706D7">
            <w:pPr>
              <w:widowControl w:val="0"/>
              <w:tabs>
                <w:tab w:val="left" w:pos="720"/>
              </w:tabs>
              <w:overflowPunct w:val="0"/>
              <w:adjustRightInd w:val="0"/>
              <w:jc w:val="right"/>
              <w:rPr>
                <w:kern w:val="28"/>
                <w:sz w:val="18"/>
              </w:rPr>
            </w:pPr>
            <w:r w:rsidRPr="002E7098">
              <w:rPr>
                <w:kern w:val="28"/>
                <w:sz w:val="18"/>
              </w:rPr>
              <w:t>0</w:t>
            </w:r>
          </w:p>
        </w:tc>
        <w:tc>
          <w:tcPr>
            <w:tcW w:w="426"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3F6E04AE" w14:textId="77777777" w:rsidR="00F735F5" w:rsidRPr="002E7098" w:rsidRDefault="00F735F5" w:rsidP="007706D7">
            <w:pPr>
              <w:widowControl w:val="0"/>
              <w:tabs>
                <w:tab w:val="left" w:pos="720"/>
              </w:tabs>
              <w:overflowPunct w:val="0"/>
              <w:adjustRightInd w:val="0"/>
              <w:jc w:val="right"/>
              <w:rPr>
                <w:kern w:val="28"/>
                <w:sz w:val="18"/>
              </w:rPr>
            </w:pPr>
            <w:r w:rsidRPr="002E7098">
              <w:rPr>
                <w:color w:val="000000"/>
                <w:sz w:val="18"/>
                <w:szCs w:val="18"/>
                <w:lang w:val="en-US"/>
              </w:rPr>
              <w:t>110,745</w:t>
            </w:r>
          </w:p>
        </w:tc>
        <w:tc>
          <w:tcPr>
            <w:tcW w:w="409" w:type="pct"/>
            <w:tcBorders>
              <w:top w:val="single" w:sz="2" w:space="0" w:color="000000"/>
              <w:left w:val="single" w:sz="2" w:space="0" w:color="000000"/>
              <w:bottom w:val="single" w:sz="4" w:space="0" w:color="000000"/>
              <w:right w:val="single" w:sz="2" w:space="0" w:color="000000"/>
            </w:tcBorders>
          </w:tcPr>
          <w:p w14:paraId="7AB66099" w14:textId="77777777" w:rsidR="00F735F5" w:rsidRPr="002E7098" w:rsidRDefault="00F735F5" w:rsidP="007706D7">
            <w:pPr>
              <w:widowControl w:val="0"/>
              <w:tabs>
                <w:tab w:val="left" w:pos="720"/>
              </w:tabs>
              <w:overflowPunct w:val="0"/>
              <w:adjustRightInd w:val="0"/>
              <w:jc w:val="right"/>
              <w:rPr>
                <w:kern w:val="28"/>
                <w:sz w:val="18"/>
              </w:rPr>
            </w:pPr>
            <w:r w:rsidRPr="002E7098">
              <w:rPr>
                <w:kern w:val="28"/>
                <w:sz w:val="18"/>
              </w:rPr>
              <w:t>0</w:t>
            </w:r>
          </w:p>
        </w:tc>
        <w:tc>
          <w:tcPr>
            <w:tcW w:w="409" w:type="pct"/>
            <w:tcBorders>
              <w:top w:val="single" w:sz="2" w:space="0" w:color="000000"/>
              <w:left w:val="single" w:sz="2" w:space="0" w:color="000000"/>
              <w:bottom w:val="single" w:sz="4" w:space="0" w:color="000000"/>
              <w:right w:val="single" w:sz="2" w:space="0" w:color="000000"/>
            </w:tcBorders>
          </w:tcPr>
          <w:p w14:paraId="41A4C22C" w14:textId="77777777" w:rsidR="00F735F5" w:rsidRPr="002E7098" w:rsidRDefault="00F735F5" w:rsidP="007706D7">
            <w:pPr>
              <w:widowControl w:val="0"/>
              <w:tabs>
                <w:tab w:val="left" w:pos="720"/>
              </w:tabs>
              <w:overflowPunct w:val="0"/>
              <w:adjustRightInd w:val="0"/>
              <w:jc w:val="right"/>
              <w:rPr>
                <w:kern w:val="28"/>
                <w:sz w:val="18"/>
              </w:rPr>
            </w:pPr>
            <w:r w:rsidRPr="002E7098">
              <w:rPr>
                <w:kern w:val="28"/>
                <w:sz w:val="18"/>
              </w:rPr>
              <w:t>0</w:t>
            </w:r>
          </w:p>
        </w:tc>
        <w:tc>
          <w:tcPr>
            <w:tcW w:w="449"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68B9DDBC" w14:textId="77777777" w:rsidR="00F735F5" w:rsidRPr="002E7098" w:rsidRDefault="00F735F5" w:rsidP="007706D7">
            <w:pPr>
              <w:widowControl w:val="0"/>
              <w:tabs>
                <w:tab w:val="left" w:pos="720"/>
              </w:tabs>
              <w:overflowPunct w:val="0"/>
              <w:adjustRightInd w:val="0"/>
              <w:jc w:val="right"/>
              <w:rPr>
                <w:kern w:val="28"/>
                <w:sz w:val="18"/>
              </w:rPr>
            </w:pPr>
            <w:r w:rsidRPr="002E7098">
              <w:rPr>
                <w:kern w:val="28"/>
                <w:sz w:val="18"/>
              </w:rPr>
              <w:t>42,800</w:t>
            </w:r>
          </w:p>
        </w:tc>
        <w:tc>
          <w:tcPr>
            <w:tcW w:w="426"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3D7C67A3" w14:textId="77777777" w:rsidR="00F735F5" w:rsidRPr="002E7098" w:rsidRDefault="00F735F5" w:rsidP="007706D7">
            <w:pPr>
              <w:widowControl w:val="0"/>
              <w:tabs>
                <w:tab w:val="left" w:pos="720"/>
              </w:tabs>
              <w:overflowPunct w:val="0"/>
              <w:adjustRightInd w:val="0"/>
              <w:jc w:val="right"/>
              <w:rPr>
                <w:kern w:val="28"/>
                <w:sz w:val="18"/>
              </w:rPr>
            </w:pPr>
            <w:r w:rsidRPr="002E7098">
              <w:rPr>
                <w:color w:val="000000"/>
                <w:sz w:val="18"/>
                <w:szCs w:val="18"/>
                <w:lang w:val="en-US"/>
              </w:rPr>
              <w:t>330,095</w:t>
            </w:r>
          </w:p>
        </w:tc>
      </w:tr>
      <w:tr w:rsidR="00F735F5" w:rsidRPr="002E7098" w14:paraId="3AFB42AF" w14:textId="77777777" w:rsidTr="007706D7">
        <w:trPr>
          <w:trHeight w:val="99"/>
          <w:jc w:val="center"/>
        </w:trPr>
        <w:tc>
          <w:tcPr>
            <w:tcW w:w="306"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8E9C899" w14:textId="77777777" w:rsidR="00F735F5" w:rsidRPr="002E7098" w:rsidRDefault="00F735F5" w:rsidP="007706D7">
            <w:pPr>
              <w:widowControl w:val="0"/>
              <w:tabs>
                <w:tab w:val="left" w:pos="720"/>
              </w:tabs>
              <w:overflowPunct w:val="0"/>
              <w:adjustRightInd w:val="0"/>
              <w:rPr>
                <w:kern w:val="28"/>
                <w:sz w:val="18"/>
              </w:rPr>
            </w:pPr>
            <w:r w:rsidRPr="002E7098">
              <w:rPr>
                <w:color w:val="000000"/>
                <w:kern w:val="28"/>
                <w:sz w:val="18"/>
              </w:rPr>
              <w:t>4.1.1</w:t>
            </w:r>
          </w:p>
        </w:tc>
        <w:tc>
          <w:tcPr>
            <w:tcW w:w="4275" w:type="pct"/>
            <w:gridSpan w:val="7"/>
            <w:tcBorders>
              <w:top w:val="single" w:sz="4" w:space="0" w:color="000000"/>
              <w:left w:val="single" w:sz="2" w:space="0" w:color="000000"/>
              <w:bottom w:val="single" w:sz="4" w:space="0" w:color="000000"/>
              <w:right w:val="single" w:sz="4" w:space="0" w:color="000000"/>
            </w:tcBorders>
          </w:tcPr>
          <w:p w14:paraId="3BC19197" w14:textId="77777777" w:rsidR="00F735F5" w:rsidRPr="002E7098" w:rsidRDefault="00F735F5" w:rsidP="007706D7">
            <w:pPr>
              <w:widowControl w:val="0"/>
              <w:tabs>
                <w:tab w:val="left" w:pos="720"/>
              </w:tabs>
              <w:overflowPunct w:val="0"/>
              <w:adjustRightInd w:val="0"/>
              <w:rPr>
                <w:color w:val="000000"/>
                <w:kern w:val="28"/>
                <w:sz w:val="18"/>
              </w:rPr>
            </w:pPr>
            <w:r w:rsidRPr="002E7098">
              <w:rPr>
                <w:color w:val="000000"/>
                <w:kern w:val="28"/>
                <w:sz w:val="18"/>
              </w:rPr>
              <w:t>Total phase-out of HCFC-22 agreed to be achieved under this Agreement (ODP tonnes)</w:t>
            </w:r>
          </w:p>
        </w:tc>
        <w:tc>
          <w:tcPr>
            <w:tcW w:w="419" w:type="pct"/>
            <w:tcBorders>
              <w:top w:val="single" w:sz="4" w:space="0" w:color="000000"/>
              <w:left w:val="single" w:sz="2" w:space="0" w:color="000000"/>
              <w:bottom w:val="single" w:sz="4" w:space="0" w:color="000000"/>
              <w:right w:val="single" w:sz="4" w:space="0" w:color="000000"/>
            </w:tcBorders>
            <w:tcMar>
              <w:top w:w="0" w:type="dxa"/>
              <w:left w:w="108" w:type="dxa"/>
              <w:bottom w:w="0" w:type="dxa"/>
              <w:right w:w="108" w:type="dxa"/>
            </w:tcMar>
            <w:hideMark/>
          </w:tcPr>
          <w:p w14:paraId="0BFB1903" w14:textId="77777777" w:rsidR="00F735F5" w:rsidRPr="002E7098" w:rsidRDefault="00F735F5" w:rsidP="007706D7">
            <w:pPr>
              <w:widowControl w:val="0"/>
              <w:tabs>
                <w:tab w:val="left" w:pos="720"/>
              </w:tabs>
              <w:overflowPunct w:val="0"/>
              <w:adjustRightInd w:val="0"/>
              <w:jc w:val="right"/>
              <w:rPr>
                <w:kern w:val="28"/>
                <w:sz w:val="18"/>
              </w:rPr>
            </w:pPr>
            <w:r w:rsidRPr="002E7098">
              <w:rPr>
                <w:color w:val="000000"/>
                <w:sz w:val="18"/>
                <w:szCs w:val="18"/>
                <w:lang w:val="en-US"/>
              </w:rPr>
              <w:t>2.21</w:t>
            </w:r>
          </w:p>
        </w:tc>
      </w:tr>
      <w:tr w:rsidR="00F735F5" w:rsidRPr="002E7098" w14:paraId="24B73322" w14:textId="77777777" w:rsidTr="007706D7">
        <w:trPr>
          <w:trHeight w:val="217"/>
          <w:jc w:val="center"/>
        </w:trPr>
        <w:tc>
          <w:tcPr>
            <w:tcW w:w="306" w:type="pct"/>
            <w:tcBorders>
              <w:top w:val="single" w:sz="2"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43A0F10" w14:textId="77777777" w:rsidR="00F735F5" w:rsidRPr="002E7098" w:rsidRDefault="00F735F5" w:rsidP="007706D7">
            <w:pPr>
              <w:widowControl w:val="0"/>
              <w:tabs>
                <w:tab w:val="left" w:pos="720"/>
              </w:tabs>
              <w:overflowPunct w:val="0"/>
              <w:adjustRightInd w:val="0"/>
              <w:rPr>
                <w:kern w:val="28"/>
                <w:sz w:val="18"/>
              </w:rPr>
            </w:pPr>
            <w:r w:rsidRPr="002E7098">
              <w:rPr>
                <w:color w:val="000000"/>
                <w:kern w:val="28"/>
                <w:sz w:val="18"/>
              </w:rPr>
              <w:t>4.1.2</w:t>
            </w:r>
          </w:p>
        </w:tc>
        <w:tc>
          <w:tcPr>
            <w:tcW w:w="4275" w:type="pct"/>
            <w:gridSpan w:val="7"/>
            <w:tcBorders>
              <w:top w:val="single" w:sz="4" w:space="0" w:color="000000"/>
              <w:left w:val="single" w:sz="2" w:space="0" w:color="000000"/>
              <w:bottom w:val="single" w:sz="4" w:space="0" w:color="000000"/>
              <w:right w:val="single" w:sz="4" w:space="0" w:color="000000"/>
            </w:tcBorders>
          </w:tcPr>
          <w:p w14:paraId="5260AA55" w14:textId="77777777" w:rsidR="00F735F5" w:rsidRPr="002E7098" w:rsidRDefault="00F735F5" w:rsidP="007706D7">
            <w:pPr>
              <w:widowControl w:val="0"/>
              <w:tabs>
                <w:tab w:val="left" w:pos="720"/>
              </w:tabs>
              <w:overflowPunct w:val="0"/>
              <w:adjustRightInd w:val="0"/>
              <w:rPr>
                <w:kern w:val="28"/>
                <w:sz w:val="18"/>
              </w:rPr>
            </w:pPr>
            <w:r w:rsidRPr="002E7098">
              <w:rPr>
                <w:color w:val="000000"/>
                <w:kern w:val="28"/>
                <w:sz w:val="18"/>
              </w:rPr>
              <w:t>Phase-out of HCFC-22 to be achieved in the previous stage (ODP tonnes)</w:t>
            </w:r>
          </w:p>
        </w:tc>
        <w:tc>
          <w:tcPr>
            <w:tcW w:w="419"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hideMark/>
          </w:tcPr>
          <w:p w14:paraId="617370B1" w14:textId="77777777" w:rsidR="00F735F5" w:rsidRPr="002E7098" w:rsidRDefault="00F735F5" w:rsidP="007706D7">
            <w:pPr>
              <w:widowControl w:val="0"/>
              <w:tabs>
                <w:tab w:val="left" w:pos="720"/>
              </w:tabs>
              <w:overflowPunct w:val="0"/>
              <w:adjustRightInd w:val="0"/>
              <w:jc w:val="right"/>
              <w:rPr>
                <w:kern w:val="28"/>
                <w:sz w:val="18"/>
              </w:rPr>
            </w:pPr>
            <w:r w:rsidRPr="002E7098">
              <w:rPr>
                <w:color w:val="000000"/>
                <w:sz w:val="18"/>
                <w:szCs w:val="18"/>
                <w:lang w:val="en-US"/>
              </w:rPr>
              <w:t>2.38</w:t>
            </w:r>
          </w:p>
        </w:tc>
      </w:tr>
      <w:tr w:rsidR="00F735F5" w:rsidRPr="002E7098" w14:paraId="4F2FD969" w14:textId="77777777" w:rsidTr="007706D7">
        <w:trPr>
          <w:trHeight w:val="184"/>
          <w:jc w:val="center"/>
        </w:trPr>
        <w:tc>
          <w:tcPr>
            <w:tcW w:w="306" w:type="pct"/>
            <w:tcBorders>
              <w:top w:val="single" w:sz="2"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3316A5B" w14:textId="77777777" w:rsidR="00F735F5" w:rsidRPr="002E7098" w:rsidRDefault="00F735F5" w:rsidP="007706D7">
            <w:pPr>
              <w:widowControl w:val="0"/>
              <w:tabs>
                <w:tab w:val="left" w:pos="720"/>
              </w:tabs>
              <w:overflowPunct w:val="0"/>
              <w:adjustRightInd w:val="0"/>
              <w:rPr>
                <w:kern w:val="28"/>
                <w:sz w:val="18"/>
              </w:rPr>
            </w:pPr>
            <w:r w:rsidRPr="002E7098">
              <w:rPr>
                <w:color w:val="000000"/>
                <w:kern w:val="28"/>
                <w:sz w:val="18"/>
              </w:rPr>
              <w:t>4.1.3</w:t>
            </w:r>
          </w:p>
        </w:tc>
        <w:tc>
          <w:tcPr>
            <w:tcW w:w="4275" w:type="pct"/>
            <w:gridSpan w:val="7"/>
            <w:tcBorders>
              <w:top w:val="single" w:sz="4" w:space="0" w:color="000000"/>
              <w:left w:val="single" w:sz="2" w:space="0" w:color="000000"/>
              <w:bottom w:val="single" w:sz="4" w:space="0" w:color="000000"/>
              <w:right w:val="single" w:sz="4" w:space="0" w:color="000000"/>
            </w:tcBorders>
          </w:tcPr>
          <w:p w14:paraId="39C9F814" w14:textId="77777777" w:rsidR="00F735F5" w:rsidRPr="002E7098" w:rsidRDefault="00F735F5" w:rsidP="007706D7">
            <w:pPr>
              <w:widowControl w:val="0"/>
              <w:tabs>
                <w:tab w:val="left" w:pos="720"/>
              </w:tabs>
              <w:overflowPunct w:val="0"/>
              <w:adjustRightInd w:val="0"/>
              <w:rPr>
                <w:kern w:val="28"/>
                <w:sz w:val="18"/>
              </w:rPr>
            </w:pPr>
            <w:r w:rsidRPr="002E7098">
              <w:rPr>
                <w:color w:val="000000"/>
                <w:kern w:val="28"/>
                <w:sz w:val="18"/>
              </w:rPr>
              <w:t>Remaining eligible consumption for HCFC</w:t>
            </w:r>
            <w:r w:rsidRPr="002E7098">
              <w:rPr>
                <w:color w:val="000000"/>
                <w:sz w:val="18"/>
                <w:szCs w:val="18"/>
                <w:lang w:val="en-US"/>
              </w:rPr>
              <w:t>-22</w:t>
            </w:r>
            <w:r w:rsidRPr="002E7098">
              <w:rPr>
                <w:color w:val="000000"/>
                <w:kern w:val="28"/>
                <w:sz w:val="18"/>
              </w:rPr>
              <w:t xml:space="preserve"> (ODP tonnes)</w:t>
            </w:r>
          </w:p>
        </w:tc>
        <w:tc>
          <w:tcPr>
            <w:tcW w:w="419"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hideMark/>
          </w:tcPr>
          <w:p w14:paraId="143EFB00" w14:textId="77777777" w:rsidR="00F735F5" w:rsidRPr="002E7098" w:rsidRDefault="00F735F5" w:rsidP="007706D7">
            <w:pPr>
              <w:widowControl w:val="0"/>
              <w:tabs>
                <w:tab w:val="left" w:pos="720"/>
              </w:tabs>
              <w:overflowPunct w:val="0"/>
              <w:adjustRightInd w:val="0"/>
              <w:jc w:val="right"/>
              <w:rPr>
                <w:kern w:val="28"/>
                <w:sz w:val="18"/>
              </w:rPr>
            </w:pPr>
            <w:r w:rsidRPr="002E7098">
              <w:rPr>
                <w:color w:val="000000"/>
                <w:sz w:val="18"/>
                <w:szCs w:val="18"/>
                <w:lang w:val="en-US"/>
              </w:rPr>
              <w:t>2.21</w:t>
            </w:r>
          </w:p>
        </w:tc>
      </w:tr>
    </w:tbl>
    <w:p w14:paraId="79B463A3" w14:textId="77777777" w:rsidR="00F735F5" w:rsidRPr="002E7098" w:rsidRDefault="00F735F5" w:rsidP="00F735F5">
      <w:pPr>
        <w:pStyle w:val="Heading1"/>
        <w:numPr>
          <w:ilvl w:val="0"/>
          <w:numId w:val="0"/>
        </w:numPr>
        <w:rPr>
          <w:sz w:val="18"/>
          <w:szCs w:val="18"/>
        </w:rPr>
      </w:pPr>
      <w:r w:rsidRPr="002E7098">
        <w:rPr>
          <w:kern w:val="28"/>
          <w:sz w:val="18"/>
          <w:szCs w:val="18"/>
        </w:rPr>
        <w:t>*</w:t>
      </w:r>
      <w:r w:rsidRPr="002E7098">
        <w:rPr>
          <w:sz w:val="18"/>
          <w:szCs w:val="18"/>
        </w:rPr>
        <w:t>Date of completion of stage I as per stage I Agreement: 31 December 2021.</w:t>
      </w:r>
    </w:p>
    <w:p w14:paraId="185F63E5" w14:textId="77777777" w:rsidR="00F735F5" w:rsidRPr="002E7098" w:rsidRDefault="00F735F5" w:rsidP="00F735F5">
      <w:pPr>
        <w:widowControl w:val="0"/>
        <w:tabs>
          <w:tab w:val="left" w:pos="720"/>
        </w:tabs>
        <w:overflowPunct w:val="0"/>
        <w:adjustRightInd w:val="0"/>
        <w:spacing w:after="240"/>
        <w:jc w:val="left"/>
        <w:rPr>
          <w:kern w:val="28"/>
        </w:rPr>
      </w:pPr>
      <w:r w:rsidRPr="002E7098">
        <w:rPr>
          <w:b/>
          <w:kern w:val="28"/>
        </w:rPr>
        <w:t>APPENDIX 3-A: FUNDING APPROVAL SCHEDULE</w:t>
      </w:r>
    </w:p>
    <w:p w14:paraId="1E880F73" w14:textId="77777777" w:rsidR="00F735F5" w:rsidRPr="002E7098" w:rsidRDefault="00F735F5" w:rsidP="00F735F5">
      <w:pPr>
        <w:numPr>
          <w:ilvl w:val="0"/>
          <w:numId w:val="23"/>
        </w:numPr>
        <w:tabs>
          <w:tab w:val="clear" w:pos="1844"/>
          <w:tab w:val="num" w:pos="0"/>
        </w:tabs>
        <w:spacing w:after="240"/>
        <w:ind w:left="0"/>
        <w:outlineLvl w:val="0"/>
      </w:pPr>
      <w:r w:rsidRPr="002E7098">
        <w:t>Funding for the future tranches will be considered for approval at the first meeting of the year specified in Appendix 2-A.</w:t>
      </w:r>
    </w:p>
    <w:p w14:paraId="64C57EA6" w14:textId="77777777" w:rsidR="00F735F5" w:rsidRPr="002E7098" w:rsidRDefault="00F735F5" w:rsidP="00F735F5">
      <w:pPr>
        <w:widowControl w:val="0"/>
        <w:tabs>
          <w:tab w:val="left" w:pos="720"/>
        </w:tabs>
        <w:overflowPunct w:val="0"/>
        <w:adjustRightInd w:val="0"/>
        <w:spacing w:after="240"/>
        <w:jc w:val="left"/>
        <w:rPr>
          <w:kern w:val="28"/>
        </w:rPr>
      </w:pPr>
      <w:r w:rsidRPr="002E7098">
        <w:rPr>
          <w:b/>
          <w:kern w:val="28"/>
        </w:rPr>
        <w:t>APPENDIX 4-A: FORMAT OF TRANCHE IMPLEMENTATION REPORTS AND PLANS</w:t>
      </w:r>
    </w:p>
    <w:p w14:paraId="07989846" w14:textId="77777777" w:rsidR="00F735F5" w:rsidRPr="002E7098" w:rsidRDefault="00F735F5" w:rsidP="00F735F5">
      <w:pPr>
        <w:pStyle w:val="Heading1"/>
        <w:numPr>
          <w:ilvl w:val="0"/>
          <w:numId w:val="23"/>
        </w:numPr>
        <w:tabs>
          <w:tab w:val="clear" w:pos="1844"/>
          <w:tab w:val="num" w:pos="0"/>
        </w:tabs>
        <w:ind w:left="0"/>
      </w:pPr>
      <w:r w:rsidRPr="002E7098">
        <w:t>The submission of the Tranche Implementation Report and Plans for each tranche request will consist of five parts:</w:t>
      </w:r>
    </w:p>
    <w:p w14:paraId="04167379" w14:textId="77777777" w:rsidR="00F735F5" w:rsidRPr="002E7098" w:rsidRDefault="00F735F5" w:rsidP="00F735F5">
      <w:pPr>
        <w:widowControl w:val="0"/>
        <w:numPr>
          <w:ilvl w:val="1"/>
          <w:numId w:val="1"/>
        </w:numPr>
        <w:spacing w:after="240"/>
        <w:outlineLvl w:val="1"/>
      </w:pPr>
      <w:r w:rsidRPr="002E7098">
        <w:t>A narrative report, with data provided by tranche, describing the progress achieved since the previous report, reflecting the situation of the Country in regard to phase-out of the Substances, how the different activities contribute to it, and how they relate to each other. The report should include the amount of ODS phased out as a direct result from the implementation of activities, by substance, and the alternative technology used and the related phase-in of alternatives, to allow the Secretariat to provide to the Executive Committee information about the resulting change in climate relevant emissions. The report should further highlight successes, experiences, and challenges related to the different activities included in the Plan, reflecting any changes in the circumstances in the Country, and providing other relevant information. The report should also include information on and justification for any changes vis-à-vis the previously submitted Tranche Implementation Plan(s), such as delays, uses of the flexibility for reallocation of funds during implementation of a tranche, as provided for in paragraph 7 of this Agreement, or other changes;</w:t>
      </w:r>
    </w:p>
    <w:p w14:paraId="6C58ABB7" w14:textId="77777777" w:rsidR="00F735F5" w:rsidRPr="002E7098" w:rsidRDefault="00F735F5" w:rsidP="00F735F5">
      <w:pPr>
        <w:widowControl w:val="0"/>
        <w:numPr>
          <w:ilvl w:val="1"/>
          <w:numId w:val="1"/>
        </w:numPr>
        <w:spacing w:after="240"/>
        <w:outlineLvl w:val="1"/>
      </w:pPr>
      <w:r w:rsidRPr="002E7098">
        <w:t>An independent verification report of the Plan results and the consumption of the Substances, as per sub-paragraph 5(b) of the Agreement. If not decided otherwise by the Executive Committee, such a verification has to be provided together with each tranche request and will have to provide verification of the consumption for all relevant years as specified in sub-paragraph 5(a) of the Agreement for which a verification report has not yet been acknowledged by the Committee;</w:t>
      </w:r>
    </w:p>
    <w:p w14:paraId="20C0859E" w14:textId="77777777" w:rsidR="00F735F5" w:rsidRPr="002E7098" w:rsidRDefault="00F735F5" w:rsidP="00F735F5">
      <w:pPr>
        <w:widowControl w:val="0"/>
        <w:numPr>
          <w:ilvl w:val="1"/>
          <w:numId w:val="1"/>
        </w:numPr>
        <w:spacing w:after="240"/>
        <w:outlineLvl w:val="1"/>
      </w:pPr>
      <w:r w:rsidRPr="002E7098">
        <w:t>A written description of the activities to be undertaken during the period covered by the requested tranche, highlighting implementation milestones, the time of completion and the interdependence of the activities, and taking into account experiences made and progress achieved in the implementation of earlier tranches; the data in the plan will be provided by calendar year. The description should also include a reference to the overall Plan and progress achieved, as well as any possible changes to the overall Plan that are foreseen. The description should also specify and explain in detail such changes to the overall plan. This description of future activities can be submitted as a part of the same document as the narrative report under sub-paragraph (b) above;</w:t>
      </w:r>
    </w:p>
    <w:p w14:paraId="14D2B4E0" w14:textId="77777777" w:rsidR="00F735F5" w:rsidRPr="002E7098" w:rsidRDefault="00F735F5" w:rsidP="00F735F5">
      <w:pPr>
        <w:widowControl w:val="0"/>
        <w:numPr>
          <w:ilvl w:val="1"/>
          <w:numId w:val="1"/>
        </w:numPr>
        <w:spacing w:after="240"/>
        <w:outlineLvl w:val="1"/>
      </w:pPr>
      <w:r w:rsidRPr="002E7098">
        <w:t>A set of quantitative information for all Tranche Implementation Reports and Plans, submitted through an online database; and</w:t>
      </w:r>
    </w:p>
    <w:p w14:paraId="7271AADF" w14:textId="77777777" w:rsidR="00F735F5" w:rsidRPr="002E7098" w:rsidRDefault="00F735F5" w:rsidP="00F735F5">
      <w:pPr>
        <w:keepNext/>
        <w:numPr>
          <w:ilvl w:val="1"/>
          <w:numId w:val="1"/>
        </w:numPr>
        <w:spacing w:after="240"/>
        <w:outlineLvl w:val="1"/>
      </w:pPr>
      <w:r w:rsidRPr="002E7098">
        <w:t xml:space="preserve">An Executive Summary of about five paragraphs, summarizing the information of the above </w:t>
      </w:r>
      <w:r w:rsidRPr="002E7098">
        <w:rPr>
          <w:lang w:val="en-CA"/>
        </w:rPr>
        <w:t>sub-paragraphs</w:t>
      </w:r>
      <w:r w:rsidRPr="002E7098">
        <w:t> 1(a) to 1(d).</w:t>
      </w:r>
    </w:p>
    <w:p w14:paraId="0DB52161" w14:textId="77777777" w:rsidR="00F735F5" w:rsidRPr="002E7098" w:rsidRDefault="00F735F5" w:rsidP="00F735F5">
      <w:pPr>
        <w:numPr>
          <w:ilvl w:val="0"/>
          <w:numId w:val="1"/>
        </w:numPr>
        <w:tabs>
          <w:tab w:val="clear" w:pos="1844"/>
          <w:tab w:val="num" w:pos="0"/>
        </w:tabs>
        <w:spacing w:after="240"/>
        <w:ind w:left="0"/>
        <w:outlineLvl w:val="0"/>
      </w:pPr>
      <w:r w:rsidRPr="002E7098">
        <w:t>In the event that in a particular year two stages of the HPMP are being implemented in parallel, the following considerations should be taken in preparing the Tranche Implementation Reports and Plans:</w:t>
      </w:r>
    </w:p>
    <w:p w14:paraId="78CE3D28" w14:textId="77777777" w:rsidR="00F735F5" w:rsidRPr="002E7098" w:rsidRDefault="00F735F5" w:rsidP="00F735F5">
      <w:pPr>
        <w:widowControl w:val="0"/>
        <w:numPr>
          <w:ilvl w:val="1"/>
          <w:numId w:val="1"/>
        </w:numPr>
        <w:spacing w:after="240"/>
        <w:outlineLvl w:val="1"/>
      </w:pPr>
      <w:r w:rsidRPr="002E7098">
        <w:t>The Tranche Implementation Reports and Plans referred to as part of this Agreement, will exclusively refer to activities and funds covered by this Agreement; and</w:t>
      </w:r>
    </w:p>
    <w:p w14:paraId="1B0D2D35" w14:textId="77777777" w:rsidR="00F735F5" w:rsidRPr="002E7098" w:rsidRDefault="00F735F5" w:rsidP="00F735F5">
      <w:pPr>
        <w:widowControl w:val="0"/>
        <w:numPr>
          <w:ilvl w:val="1"/>
          <w:numId w:val="1"/>
        </w:numPr>
        <w:spacing w:after="240"/>
        <w:outlineLvl w:val="1"/>
      </w:pPr>
      <w:r w:rsidRPr="002E7098">
        <w:t>If the stages under implementation have different HCFC consumption targets under Appendix 2-A of each Agreement in a particular year, the lower HCFC consumption target will be used as reference for compliance with these Agreements and will be the basis for the independent verification.</w:t>
      </w:r>
    </w:p>
    <w:p w14:paraId="638BFF87" w14:textId="77777777" w:rsidR="00F735F5" w:rsidRPr="002E7098" w:rsidRDefault="00F735F5" w:rsidP="00F735F5">
      <w:pPr>
        <w:widowControl w:val="0"/>
        <w:tabs>
          <w:tab w:val="left" w:pos="720"/>
        </w:tabs>
        <w:overflowPunct w:val="0"/>
        <w:adjustRightInd w:val="0"/>
        <w:spacing w:after="240"/>
        <w:rPr>
          <w:kern w:val="28"/>
        </w:rPr>
      </w:pPr>
      <w:r w:rsidRPr="002E7098">
        <w:rPr>
          <w:b/>
          <w:kern w:val="28"/>
        </w:rPr>
        <w:t>APPENDIX 5-A: MONITORING INSTITUTIONS AND ROLES</w:t>
      </w:r>
    </w:p>
    <w:p w14:paraId="0CD6BD81" w14:textId="77777777" w:rsidR="00F735F5" w:rsidRPr="002E7098" w:rsidRDefault="00F735F5" w:rsidP="00F735F5">
      <w:pPr>
        <w:pStyle w:val="Heading1"/>
        <w:numPr>
          <w:ilvl w:val="0"/>
          <w:numId w:val="23"/>
        </w:numPr>
        <w:tabs>
          <w:tab w:val="clear" w:pos="1844"/>
          <w:tab w:val="num" w:pos="0"/>
        </w:tabs>
        <w:ind w:left="0"/>
      </w:pPr>
      <w:r w:rsidRPr="002E7098">
        <w:t>All the monitoring activities will be coordinated within the National Ozone Unit (NOU).</w:t>
      </w:r>
    </w:p>
    <w:p w14:paraId="2530C113" w14:textId="77777777" w:rsidR="00F735F5" w:rsidRPr="002E7098" w:rsidRDefault="00F735F5" w:rsidP="00F735F5">
      <w:pPr>
        <w:pStyle w:val="Heading1"/>
        <w:widowControl w:val="0"/>
        <w:numPr>
          <w:ilvl w:val="0"/>
          <w:numId w:val="23"/>
        </w:numPr>
        <w:tabs>
          <w:tab w:val="clear" w:pos="1844"/>
          <w:tab w:val="num" w:pos="0"/>
        </w:tabs>
        <w:ind w:left="0"/>
      </w:pPr>
      <w:r w:rsidRPr="002E7098">
        <w:t xml:space="preserve">The NOU, under the </w:t>
      </w:r>
      <w:bookmarkStart w:id="1" w:name="_Hlk38957734"/>
      <w:r w:rsidRPr="002E7098">
        <w:t xml:space="preserve">Ministry of Agriculture and Environment Protection of </w:t>
      </w:r>
      <w:bookmarkEnd w:id="1"/>
      <w:r w:rsidRPr="002E7098">
        <w:t xml:space="preserve">Turkmenistan, is responsible for coordinating the country action plan with respect to ozone layer protection and facilitation of ODS phase-out. The NOU is in charge of implementing the country programmes under the Montreal Protocol. Implementation of the planned project activities will thus be allocated to the NOU in cooperation with the Lead IA. The NOU as a management body has responsibility towards the Ministry of Agriculture and Environment Protection of Turkmenistan as decision-making body. </w:t>
      </w:r>
    </w:p>
    <w:p w14:paraId="5A6BCD1E" w14:textId="77777777" w:rsidR="00F735F5" w:rsidRPr="002E7098" w:rsidRDefault="00F735F5" w:rsidP="00F735F5">
      <w:pPr>
        <w:widowControl w:val="0"/>
        <w:tabs>
          <w:tab w:val="left" w:pos="720"/>
        </w:tabs>
        <w:overflowPunct w:val="0"/>
        <w:adjustRightInd w:val="0"/>
        <w:spacing w:after="240"/>
        <w:rPr>
          <w:kern w:val="28"/>
        </w:rPr>
      </w:pPr>
      <w:r w:rsidRPr="002E7098">
        <w:rPr>
          <w:b/>
          <w:kern w:val="28"/>
        </w:rPr>
        <w:t>APPENDIX 6-A: ROLE OF THE LEAD-IMPLEMENTING AGENCY</w:t>
      </w:r>
    </w:p>
    <w:p w14:paraId="74A8E238" w14:textId="77777777" w:rsidR="00F735F5" w:rsidRPr="002E7098" w:rsidRDefault="00F735F5" w:rsidP="00F735F5">
      <w:pPr>
        <w:pStyle w:val="Heading1"/>
        <w:numPr>
          <w:ilvl w:val="0"/>
          <w:numId w:val="23"/>
        </w:numPr>
        <w:tabs>
          <w:tab w:val="clear" w:pos="1844"/>
          <w:tab w:val="num" w:pos="0"/>
        </w:tabs>
        <w:ind w:left="0"/>
      </w:pPr>
      <w:r w:rsidRPr="002E7098">
        <w:t>The Lead IA will be responsible for a range of activities, including at least the following:</w:t>
      </w:r>
    </w:p>
    <w:p w14:paraId="0DFB74E2" w14:textId="77777777" w:rsidR="00F735F5" w:rsidRPr="002E7098" w:rsidRDefault="00F735F5" w:rsidP="00F735F5">
      <w:pPr>
        <w:widowControl w:val="0"/>
        <w:numPr>
          <w:ilvl w:val="1"/>
          <w:numId w:val="1"/>
        </w:numPr>
        <w:spacing w:after="240"/>
        <w:outlineLvl w:val="1"/>
      </w:pPr>
      <w:r w:rsidRPr="002E7098">
        <w:t>Ensuring performance and financial verification in accordance with this Agreement and with its specific internal procedures and requirements as set out in the Country’s HPMP;</w:t>
      </w:r>
    </w:p>
    <w:p w14:paraId="02BFC35E" w14:textId="77777777" w:rsidR="00F735F5" w:rsidRPr="002E7098" w:rsidRDefault="00F735F5" w:rsidP="00F735F5">
      <w:pPr>
        <w:widowControl w:val="0"/>
        <w:numPr>
          <w:ilvl w:val="1"/>
          <w:numId w:val="1"/>
        </w:numPr>
        <w:spacing w:after="240"/>
        <w:outlineLvl w:val="1"/>
      </w:pPr>
      <w:r w:rsidRPr="002E7098">
        <w:t>Assisting the Country in preparation of the Tranche Implementation Reports and Plans as per Appendix 4A;</w:t>
      </w:r>
    </w:p>
    <w:p w14:paraId="11B6A8A5" w14:textId="77777777" w:rsidR="00F735F5" w:rsidRPr="002E7098" w:rsidRDefault="00F735F5" w:rsidP="00F735F5">
      <w:pPr>
        <w:pStyle w:val="Heading2"/>
        <w:numPr>
          <w:ilvl w:val="1"/>
          <w:numId w:val="1"/>
        </w:numPr>
      </w:pPr>
      <w:r w:rsidRPr="002E7098">
        <w:t>Providing independent verification to the Executive Committee that the Targets have been met and associated tranche activities have been completed as indicated in the Tranche Implementation Plan consistent with Appendix 4-A;</w:t>
      </w:r>
    </w:p>
    <w:p w14:paraId="27707DF7" w14:textId="77777777" w:rsidR="00F735F5" w:rsidRPr="002E7098" w:rsidRDefault="00F735F5" w:rsidP="00F735F5">
      <w:pPr>
        <w:widowControl w:val="0"/>
        <w:numPr>
          <w:ilvl w:val="1"/>
          <w:numId w:val="1"/>
        </w:numPr>
        <w:spacing w:after="240"/>
        <w:outlineLvl w:val="1"/>
      </w:pPr>
      <w:r w:rsidRPr="002E7098">
        <w:t>Ensuring that the experiences and progress is reflected in updates of the overall plan and in future Tranche Implementation Plans consistent with sub-paragraphs 1(c) and 1(d) of Appendix 4-A;</w:t>
      </w:r>
    </w:p>
    <w:p w14:paraId="219D23CE" w14:textId="77777777" w:rsidR="00F735F5" w:rsidRPr="002E7098" w:rsidRDefault="00F735F5" w:rsidP="00F735F5">
      <w:pPr>
        <w:widowControl w:val="0"/>
        <w:numPr>
          <w:ilvl w:val="1"/>
          <w:numId w:val="1"/>
        </w:numPr>
        <w:spacing w:after="240"/>
        <w:outlineLvl w:val="1"/>
      </w:pPr>
      <w:r w:rsidRPr="002E7098">
        <w:t>Fulfilling the reporting requirements for the Tranche Implementation Reports and Plans and the overall plan as specified in Appendix 4-A for submission to the Executive Committee</w:t>
      </w:r>
      <w:r w:rsidRPr="002E7098">
        <w:rPr>
          <w:rFonts w:eastAsia="Calibri"/>
          <w:lang w:val="en-US"/>
        </w:rPr>
        <w:t xml:space="preserve">; </w:t>
      </w:r>
    </w:p>
    <w:p w14:paraId="24735CB8" w14:textId="77777777" w:rsidR="00F735F5" w:rsidRPr="002E7098" w:rsidRDefault="00F735F5" w:rsidP="00F735F5">
      <w:pPr>
        <w:widowControl w:val="0"/>
        <w:numPr>
          <w:ilvl w:val="1"/>
          <w:numId w:val="1"/>
        </w:numPr>
        <w:spacing w:after="240"/>
        <w:outlineLvl w:val="1"/>
      </w:pPr>
      <w:r w:rsidRPr="002E7098">
        <w:t>In the event that the last funding tranche is requested one or more years prior to the last year for which a consumption target had been established, annual tranche implementation reports and, where applicable, verification reports on the current stage of the Plan should be submitted until all activities foreseen had been completed and HCFC consumption targets had been met;</w:t>
      </w:r>
    </w:p>
    <w:p w14:paraId="78B8D23C" w14:textId="77777777" w:rsidR="00F735F5" w:rsidRPr="002E7098" w:rsidRDefault="00F735F5" w:rsidP="00F735F5">
      <w:pPr>
        <w:widowControl w:val="0"/>
        <w:numPr>
          <w:ilvl w:val="1"/>
          <w:numId w:val="1"/>
        </w:numPr>
        <w:spacing w:after="240"/>
        <w:outlineLvl w:val="1"/>
      </w:pPr>
      <w:r w:rsidRPr="002E7098">
        <w:t>Ensuring that appropriate independent technical experts carry out the technical reviews;</w:t>
      </w:r>
    </w:p>
    <w:p w14:paraId="65664E5E" w14:textId="77777777" w:rsidR="00F735F5" w:rsidRPr="002E7098" w:rsidRDefault="00F735F5" w:rsidP="00F735F5">
      <w:pPr>
        <w:widowControl w:val="0"/>
        <w:numPr>
          <w:ilvl w:val="1"/>
          <w:numId w:val="1"/>
        </w:numPr>
        <w:spacing w:after="240"/>
        <w:outlineLvl w:val="1"/>
      </w:pPr>
      <w:r w:rsidRPr="002E7098">
        <w:t>Carrying out required supervision missions;</w:t>
      </w:r>
    </w:p>
    <w:p w14:paraId="20D94EAE" w14:textId="77777777" w:rsidR="00F735F5" w:rsidRPr="002E7098" w:rsidRDefault="00F735F5" w:rsidP="00F735F5">
      <w:pPr>
        <w:widowControl w:val="0"/>
        <w:numPr>
          <w:ilvl w:val="1"/>
          <w:numId w:val="1"/>
        </w:numPr>
        <w:spacing w:after="240"/>
        <w:outlineLvl w:val="1"/>
      </w:pPr>
      <w:r w:rsidRPr="002E7098">
        <w:t>Ensuring the presence of an operating mechanism to allow effective, transparent implementation of the Tranche Implementation Plan and accurate data reporting;</w:t>
      </w:r>
    </w:p>
    <w:p w14:paraId="4BAC3D94" w14:textId="77777777" w:rsidR="00F735F5" w:rsidRPr="002E7098" w:rsidRDefault="00F735F5" w:rsidP="00F735F5">
      <w:pPr>
        <w:widowControl w:val="0"/>
        <w:numPr>
          <w:ilvl w:val="1"/>
          <w:numId w:val="1"/>
        </w:numPr>
        <w:spacing w:after="240"/>
        <w:outlineLvl w:val="1"/>
      </w:pPr>
      <w:r w:rsidRPr="002E7098">
        <w:t>In case of reductions in funding for failure to comply in accordance with paragraph 11 of the Agreement, to determine, in consultation with the Country, the allocation of the reductions to the different budget items and to the funding of the Lead IA</w:t>
      </w:r>
      <w:r w:rsidRPr="002E7098">
        <w:rPr>
          <w:rFonts w:eastAsia="Calibri"/>
          <w:lang w:val="en-US"/>
        </w:rPr>
        <w:t xml:space="preserve">; </w:t>
      </w:r>
    </w:p>
    <w:p w14:paraId="29C344D6" w14:textId="77777777" w:rsidR="00F735F5" w:rsidRPr="002E7098" w:rsidRDefault="00F735F5" w:rsidP="00F735F5">
      <w:pPr>
        <w:widowControl w:val="0"/>
        <w:numPr>
          <w:ilvl w:val="1"/>
          <w:numId w:val="1"/>
        </w:numPr>
        <w:spacing w:after="240"/>
        <w:outlineLvl w:val="1"/>
      </w:pPr>
      <w:r w:rsidRPr="002E7098">
        <w:t>Ensuring that disbursements made to the Country are based on the use of the indicators;</w:t>
      </w:r>
    </w:p>
    <w:p w14:paraId="43349910" w14:textId="77777777" w:rsidR="00F735F5" w:rsidRPr="002E7098" w:rsidRDefault="00F735F5" w:rsidP="00F735F5">
      <w:pPr>
        <w:widowControl w:val="0"/>
        <w:numPr>
          <w:ilvl w:val="1"/>
          <w:numId w:val="1"/>
        </w:numPr>
        <w:spacing w:after="240"/>
        <w:outlineLvl w:val="1"/>
      </w:pPr>
      <w:r w:rsidRPr="002E7098">
        <w:t>Providing assistance with policy, management and technical support when required; and</w:t>
      </w:r>
    </w:p>
    <w:p w14:paraId="53E0D40D" w14:textId="77777777" w:rsidR="00F735F5" w:rsidRPr="002E7098" w:rsidRDefault="00F735F5" w:rsidP="00F735F5">
      <w:pPr>
        <w:widowControl w:val="0"/>
        <w:numPr>
          <w:ilvl w:val="1"/>
          <w:numId w:val="1"/>
        </w:numPr>
        <w:spacing w:after="240"/>
        <w:outlineLvl w:val="1"/>
      </w:pPr>
      <w:r w:rsidRPr="002E7098">
        <w:t>Timely releasing funds to the Country/participating enterprises for completing the activities related to the project.</w:t>
      </w:r>
    </w:p>
    <w:p w14:paraId="7333DD5F" w14:textId="77777777" w:rsidR="00F735F5" w:rsidRPr="002E7098" w:rsidRDefault="00F735F5" w:rsidP="00F735F5">
      <w:pPr>
        <w:widowControl w:val="0"/>
        <w:numPr>
          <w:ilvl w:val="0"/>
          <w:numId w:val="1"/>
        </w:numPr>
        <w:tabs>
          <w:tab w:val="clear" w:pos="1844"/>
          <w:tab w:val="num" w:pos="0"/>
        </w:tabs>
        <w:spacing w:after="240"/>
        <w:ind w:left="0"/>
        <w:outlineLvl w:val="0"/>
      </w:pPr>
      <w:r w:rsidRPr="002E7098">
        <w:t>After consultation with the Country and taking into account any views expressed, the Lead IA will select and mandate an independent entity to carry out the verification of the HPMP results and the consumption of the Substances mentioned in Appendix 1-A, as per sub-paragraph 5(b) of the Agreement and sub-paragraph 1(b) of Appendix 4-A.</w:t>
      </w:r>
    </w:p>
    <w:p w14:paraId="27C07FDF" w14:textId="77777777" w:rsidR="00F735F5" w:rsidRPr="002E7098" w:rsidRDefault="00F735F5" w:rsidP="00F735F5">
      <w:pPr>
        <w:pStyle w:val="Heading1"/>
        <w:numPr>
          <w:ilvl w:val="0"/>
          <w:numId w:val="0"/>
        </w:numPr>
      </w:pPr>
      <w:r w:rsidRPr="002E7098">
        <w:rPr>
          <w:b/>
          <w:kern w:val="28"/>
        </w:rPr>
        <w:t>APPENDIX 7-A: REDUCTIONS IN FUNDING FOR FAILURE TO COMPLY</w:t>
      </w:r>
    </w:p>
    <w:p w14:paraId="1EF65951" w14:textId="77777777" w:rsidR="00F735F5" w:rsidRPr="002E7098" w:rsidRDefault="00F735F5" w:rsidP="00F735F5">
      <w:pPr>
        <w:pStyle w:val="Heading1"/>
        <w:numPr>
          <w:ilvl w:val="0"/>
          <w:numId w:val="23"/>
        </w:numPr>
        <w:tabs>
          <w:tab w:val="clear" w:pos="1844"/>
          <w:tab w:val="num" w:pos="0"/>
        </w:tabs>
        <w:ind w:left="0"/>
      </w:pPr>
      <w:r w:rsidRPr="002E7098">
        <w:t>In accordance with paragraph 11 of the Agreement, the amount of funding provided may be reduced by US $</w:t>
      </w:r>
      <w:r w:rsidRPr="002E7098">
        <w:rPr>
          <w:lang w:val="en-US"/>
        </w:rPr>
        <w:t>180 per ODP kg of consumption beyond the level defined in row 1.2 of Appendix 2-A for each year in which the target specified</w:t>
      </w:r>
      <w:r w:rsidRPr="002E7098">
        <w:t xml:space="preserve"> in row 1.2 of Appendix 2-A has not been met, on the understanding that the maximum funding reduction would not exceed the funding level of the tranche being requested. Additional measures might be considered in cases where non-compliance extends for two consecutive years.</w:t>
      </w:r>
    </w:p>
    <w:p w14:paraId="6BCD40F4" w14:textId="77777777" w:rsidR="00F735F5" w:rsidRPr="002E7098" w:rsidRDefault="00F735F5" w:rsidP="00F735F5">
      <w:pPr>
        <w:numPr>
          <w:ilvl w:val="0"/>
          <w:numId w:val="1"/>
        </w:numPr>
        <w:tabs>
          <w:tab w:val="clear" w:pos="1844"/>
          <w:tab w:val="num" w:pos="0"/>
        </w:tabs>
        <w:spacing w:after="240"/>
        <w:ind w:left="0"/>
        <w:outlineLvl w:val="0"/>
      </w:pPr>
      <w:r w:rsidRPr="002E7098">
        <w:t>In the event that the penalty needs to be applied for a year in which there are two Agreements in force (two stages of the HPMP being implemented in parallel) with different penalty levels, the application of the penalty will be determined on a case-by-case basis taking into consideration the specific sectors that lead to the non-compliance. If it is not possible to determine a sector, or both stages are addressing the same sector, the penalty level to be applied would be the largest.</w:t>
      </w:r>
    </w:p>
    <w:p w14:paraId="3C41CA40" w14:textId="77777777" w:rsidR="00F735F5" w:rsidRPr="00F51C6C" w:rsidRDefault="00F735F5" w:rsidP="00F735F5"/>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0"/>
        <w:gridCol w:w="1870"/>
        <w:gridCol w:w="1870"/>
        <w:gridCol w:w="1870"/>
        <w:gridCol w:w="1870"/>
      </w:tblGrid>
      <w:tr w:rsidR="00F735F5" w14:paraId="216C22A8" w14:textId="77777777" w:rsidTr="007706D7">
        <w:tc>
          <w:tcPr>
            <w:tcW w:w="1870" w:type="dxa"/>
          </w:tcPr>
          <w:p w14:paraId="42F8CB99" w14:textId="77777777" w:rsidR="00F735F5" w:rsidRDefault="00F735F5" w:rsidP="007706D7"/>
        </w:tc>
        <w:tc>
          <w:tcPr>
            <w:tcW w:w="1870" w:type="dxa"/>
          </w:tcPr>
          <w:p w14:paraId="5DA777F5" w14:textId="77777777" w:rsidR="00F735F5" w:rsidRDefault="00F735F5" w:rsidP="007706D7"/>
        </w:tc>
        <w:tc>
          <w:tcPr>
            <w:tcW w:w="1870" w:type="dxa"/>
            <w:tcBorders>
              <w:bottom w:val="single" w:sz="4" w:space="0" w:color="auto"/>
            </w:tcBorders>
          </w:tcPr>
          <w:p w14:paraId="7CB1E7DD" w14:textId="77777777" w:rsidR="00F735F5" w:rsidRDefault="00F735F5" w:rsidP="007706D7"/>
        </w:tc>
        <w:tc>
          <w:tcPr>
            <w:tcW w:w="1870" w:type="dxa"/>
          </w:tcPr>
          <w:p w14:paraId="5018FEC6" w14:textId="77777777" w:rsidR="00F735F5" w:rsidRDefault="00F735F5" w:rsidP="007706D7"/>
        </w:tc>
        <w:tc>
          <w:tcPr>
            <w:tcW w:w="1870" w:type="dxa"/>
          </w:tcPr>
          <w:p w14:paraId="69F2C493" w14:textId="77777777" w:rsidR="00F735F5" w:rsidRDefault="00F735F5" w:rsidP="007706D7"/>
        </w:tc>
      </w:tr>
    </w:tbl>
    <w:p w14:paraId="2BCDE33C" w14:textId="32F839ED" w:rsidR="00A83D30" w:rsidRPr="00A83D30" w:rsidRDefault="00A83D30" w:rsidP="00F735F5">
      <w:pPr>
        <w:widowControl w:val="0"/>
        <w:tabs>
          <w:tab w:val="left" w:pos="720"/>
        </w:tabs>
        <w:overflowPunct w:val="0"/>
        <w:adjustRightInd w:val="0"/>
      </w:pPr>
    </w:p>
    <w:sectPr w:rsidR="00A83D30" w:rsidRPr="00A83D30" w:rsidSect="00A83D30">
      <w:headerReference w:type="even" r:id="rId17"/>
      <w:headerReference w:type="default" r:id="rId18"/>
      <w:footerReference w:type="even" r:id="rId19"/>
      <w:footerReference w:type="default" r:id="rId20"/>
      <w:headerReference w:type="first" r:id="rId21"/>
      <w:footerReference w:type="first" r:id="rId22"/>
      <w:pgSz w:w="12240" w:h="15840" w:code="1"/>
      <w:pgMar w:top="720" w:right="1440" w:bottom="864" w:left="1440" w:header="720" w:footer="475"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9BD7514" w14:textId="77777777" w:rsidR="00BF5917" w:rsidRDefault="00BF5917" w:rsidP="004A504B">
      <w:r>
        <w:separator/>
      </w:r>
    </w:p>
  </w:endnote>
  <w:endnote w:type="continuationSeparator" w:id="0">
    <w:p w14:paraId="3A332F18" w14:textId="77777777" w:rsidR="00BF5917" w:rsidRDefault="00BF5917"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Arial"/>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C3CC15C" w14:textId="05C5737D" w:rsidR="00F2475C" w:rsidRPr="0033525D" w:rsidRDefault="00F2475C">
    <w:pPr>
      <w:jc w:val="center"/>
    </w:pPr>
    <w:r>
      <w:fldChar w:fldCharType="begin"/>
    </w:r>
    <w:r>
      <w:instrText xml:space="preserve"> PAGE </w:instrText>
    </w:r>
    <w:r>
      <w:fldChar w:fldCharType="separate"/>
    </w:r>
    <w:r w:rsidR="00587439">
      <w:rPr>
        <w:noProof/>
      </w:rPr>
      <w:t>2</w:t>
    </w:r>
    <w:r>
      <w:rPr>
        <w:noProof/>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35674E7" w14:textId="33081D78" w:rsidR="00F2475C" w:rsidRPr="0033525D" w:rsidRDefault="00F2475C">
    <w:pPr>
      <w:jc w:val="center"/>
    </w:pPr>
    <w:r>
      <w:fldChar w:fldCharType="begin"/>
    </w:r>
    <w:r>
      <w:instrText xml:space="preserve"> PAGE </w:instrText>
    </w:r>
    <w:r>
      <w:fldChar w:fldCharType="separate"/>
    </w:r>
    <w:r w:rsidR="00587439">
      <w:rPr>
        <w:noProof/>
      </w:rPr>
      <w:t>9</w:t>
    </w:r>
    <w:r>
      <w:rPr>
        <w:noProof/>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566671E" w14:textId="77777777" w:rsidR="00F2475C" w:rsidRDefault="00F2475C" w:rsidP="00A83D30">
    <w:pPr>
      <w:jc w:val="center"/>
      <w:rPr>
        <w:sz w:val="18"/>
        <w:szCs w:val="18"/>
      </w:rPr>
    </w:pP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48513840"/>
      <w:docPartObj>
        <w:docPartGallery w:val="Page Numbers (Bottom of Page)"/>
        <w:docPartUnique/>
      </w:docPartObj>
    </w:sdtPr>
    <w:sdtEndPr>
      <w:rPr>
        <w:noProof/>
      </w:rPr>
    </w:sdtEndPr>
    <w:sdtContent>
      <w:p w14:paraId="4B421372" w14:textId="36FCE10D" w:rsidR="00BF1E5B" w:rsidRDefault="001D62E5">
        <w:pPr>
          <w:pStyle w:val="Footer"/>
          <w:jc w:val="center"/>
        </w:pPr>
        <w:r>
          <w:fldChar w:fldCharType="begin"/>
        </w:r>
        <w:r>
          <w:instrText xml:space="preserve"> PAGE   \* MERGEFORMAT </w:instrText>
        </w:r>
        <w:r>
          <w:fldChar w:fldCharType="separate"/>
        </w:r>
        <w:r w:rsidR="00587439">
          <w:rPr>
            <w:noProof/>
          </w:rPr>
          <w:t>6</w:t>
        </w:r>
        <w:r>
          <w:rPr>
            <w:noProof/>
          </w:rPr>
          <w:fldChar w:fldCharType="end"/>
        </w:r>
      </w:p>
    </w:sdtContent>
  </w:sdt>
  <w:p w14:paraId="40F0DD4C" w14:textId="77777777" w:rsidR="00BF1E5B" w:rsidRPr="0033525D" w:rsidRDefault="00587439" w:rsidP="00280B67">
    <w:pPr>
      <w:jc w:val="center"/>
    </w:pPr>
  </w:p>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E74A4A2" w14:textId="5E20FA3E" w:rsidR="00BF1E5B" w:rsidRPr="0033525D" w:rsidRDefault="001D62E5" w:rsidP="00280B67">
    <w:pPr>
      <w:jc w:val="center"/>
    </w:pPr>
    <w:r>
      <w:fldChar w:fldCharType="begin"/>
    </w:r>
    <w:r>
      <w:instrText xml:space="preserve"> PAGE </w:instrText>
    </w:r>
    <w:r>
      <w:fldChar w:fldCharType="separate"/>
    </w:r>
    <w:r w:rsidR="00587439">
      <w:rPr>
        <w:noProof/>
      </w:rPr>
      <w:t>7</w:t>
    </w:r>
    <w:r>
      <w:rPr>
        <w:noProof/>
      </w:rPr>
      <w:fldChar w:fldCharType="end"/>
    </w:r>
  </w:p>
</w:ftr>
</file>

<file path=word/footer6.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529763299"/>
      <w:docPartObj>
        <w:docPartGallery w:val="Page Numbers (Bottom of Page)"/>
        <w:docPartUnique/>
      </w:docPartObj>
    </w:sdtPr>
    <w:sdtEndPr>
      <w:rPr>
        <w:noProof/>
      </w:rPr>
    </w:sdtEndPr>
    <w:sdtContent>
      <w:p w14:paraId="1FB505D4" w14:textId="2F3156F6" w:rsidR="00BF1E5B" w:rsidRDefault="001D62E5">
        <w:pPr>
          <w:pStyle w:val="Footer"/>
          <w:jc w:val="center"/>
        </w:pPr>
        <w:r>
          <w:fldChar w:fldCharType="begin"/>
        </w:r>
        <w:r>
          <w:instrText xml:space="preserve"> PAGE   \* MERGEFORMAT </w:instrText>
        </w:r>
        <w:r>
          <w:fldChar w:fldCharType="separate"/>
        </w:r>
        <w:r w:rsidR="00A83D30">
          <w:rPr>
            <w:noProof/>
          </w:rPr>
          <w:t>1</w:t>
        </w:r>
        <w:r>
          <w:rPr>
            <w:noProof/>
          </w:rPr>
          <w:fldChar w:fldCharType="end"/>
        </w:r>
      </w:p>
    </w:sdtContent>
  </w:sdt>
  <w:p w14:paraId="7EAD48F7" w14:textId="77777777" w:rsidR="00BF1E5B" w:rsidRPr="00F51C6C" w:rsidRDefault="00587439" w:rsidP="00280B67">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147B5B8" w14:textId="77777777" w:rsidR="00BF5917" w:rsidRDefault="00BF5917" w:rsidP="004A504B">
      <w:r>
        <w:separator/>
      </w:r>
    </w:p>
  </w:footnote>
  <w:footnote w:type="continuationSeparator" w:id="0">
    <w:p w14:paraId="6DDEFF8C" w14:textId="77777777" w:rsidR="00BF5917" w:rsidRDefault="00BF5917" w:rsidP="004A504B">
      <w:r>
        <w:continuationSeparator/>
      </w:r>
    </w:p>
  </w:footnote>
  <w:footnote w:id="1">
    <w:p w14:paraId="2AF550D8" w14:textId="77777777" w:rsidR="00F2475C" w:rsidRPr="00410F00" w:rsidRDefault="00F2475C">
      <w:pPr>
        <w:pStyle w:val="FootnoteText"/>
        <w:rPr>
          <w:lang w:val="en-CA"/>
        </w:rPr>
      </w:pPr>
      <w:r w:rsidRPr="00410F00">
        <w:rPr>
          <w:rStyle w:val="FootnoteReference"/>
        </w:rPr>
        <w:footnoteRef/>
      </w:r>
      <w:r w:rsidRPr="00410F00">
        <w:t xml:space="preserve"> Due to coronavirus disease (COVID-19)</w:t>
      </w:r>
    </w:p>
  </w:footnote>
  <w:footnote w:id="2">
    <w:p w14:paraId="7338D79C" w14:textId="77777777" w:rsidR="009A76B2" w:rsidRPr="00410F00" w:rsidRDefault="009A76B2" w:rsidP="009A76B2">
      <w:pPr>
        <w:pStyle w:val="FootnoteText"/>
        <w:rPr>
          <w:lang w:val="en-CA"/>
        </w:rPr>
      </w:pPr>
      <w:r w:rsidRPr="00410F00">
        <w:rPr>
          <w:rStyle w:val="FootnoteReference"/>
        </w:rPr>
        <w:footnoteRef/>
      </w:r>
      <w:r w:rsidRPr="00410F00">
        <w:rPr>
          <w:lang w:val="en-CA"/>
        </w:rPr>
        <w:t>As per the letter of 14 July 2020 from the Agency of Nature and Environmental Protection of Turkmenistan to UNIDO.</w:t>
      </w:r>
    </w:p>
  </w:footnote>
  <w:footnote w:id="3">
    <w:p w14:paraId="66B48098" w14:textId="77777777" w:rsidR="009A76B2" w:rsidRPr="00410F00" w:rsidRDefault="009A76B2" w:rsidP="009A76B2">
      <w:pPr>
        <w:pStyle w:val="FootnoteText"/>
        <w:rPr>
          <w:lang w:val="en-US"/>
        </w:rPr>
      </w:pPr>
      <w:r w:rsidRPr="00410F00">
        <w:rPr>
          <w:rStyle w:val="FootnoteReference"/>
        </w:rPr>
        <w:footnoteRef/>
      </w:r>
      <w:r w:rsidRPr="00410F00">
        <w:t xml:space="preserve"> </w:t>
      </w:r>
      <w:r>
        <w:t xml:space="preserve">UNEP/OzL.Pro/ExCom/62/53 and </w:t>
      </w:r>
      <w:r w:rsidRPr="00410F00">
        <w:t>Annex XIV of document UNEP/OzL.Pro/ExCom/62/</w:t>
      </w:r>
      <w:r w:rsidRPr="00410F00">
        <w:rPr>
          <w:lang w:val="en-CA"/>
        </w:rPr>
        <w:t>62</w:t>
      </w:r>
    </w:p>
  </w:footnote>
  <w:footnote w:id="4">
    <w:p w14:paraId="35B62A0D" w14:textId="77777777" w:rsidR="009A76B2" w:rsidRPr="00410F00" w:rsidRDefault="009A76B2" w:rsidP="009A76B2">
      <w:pPr>
        <w:pStyle w:val="FootnoteText"/>
        <w:rPr>
          <w:lang w:val="en-US"/>
        </w:rPr>
      </w:pPr>
      <w:r w:rsidRPr="00410F00">
        <w:rPr>
          <w:rStyle w:val="FootnoteReference"/>
        </w:rPr>
        <w:footnoteRef/>
      </w:r>
      <w:r w:rsidRPr="00410F00">
        <w:t xml:space="preserve"> Annex XVI of document UNEP/OzL.Pro/ExCom/71/64</w:t>
      </w:r>
    </w:p>
  </w:footnote>
  <w:footnote w:id="5">
    <w:p w14:paraId="2877FE9B" w14:textId="77777777" w:rsidR="009A76B2" w:rsidRPr="00410F00" w:rsidRDefault="009A76B2" w:rsidP="009A76B2">
      <w:pPr>
        <w:pStyle w:val="FootnoteText"/>
        <w:rPr>
          <w:lang w:val="en-US"/>
        </w:rPr>
      </w:pPr>
      <w:r w:rsidRPr="00410F00">
        <w:rPr>
          <w:rStyle w:val="FootnoteReference"/>
        </w:rPr>
        <w:footnoteRef/>
      </w:r>
      <w:r w:rsidRPr="00410F00">
        <w:t xml:space="preserve"> </w:t>
      </w:r>
      <w:r w:rsidRPr="00410F00">
        <w:rPr>
          <w:lang w:val="en-US"/>
        </w:rPr>
        <w:t>The verification report submitted at the 85</w:t>
      </w:r>
      <w:r w:rsidRPr="00410F00">
        <w:rPr>
          <w:vertAlign w:val="superscript"/>
          <w:lang w:val="en-US"/>
        </w:rPr>
        <w:t>th</w:t>
      </w:r>
      <w:r w:rsidRPr="00410F00">
        <w:rPr>
          <w:lang w:val="en-US"/>
        </w:rPr>
        <w:t xml:space="preserve"> meeting did not include data for 2019</w:t>
      </w:r>
      <w:r>
        <w:rPr>
          <w:lang w:val="en-US"/>
        </w:rPr>
        <w:t>; therefore,</w:t>
      </w:r>
      <w:r w:rsidRPr="00410F00">
        <w:rPr>
          <w:lang w:val="en-US"/>
        </w:rPr>
        <w:t xml:space="preserve"> </w:t>
      </w:r>
      <w:r>
        <w:rPr>
          <w:lang w:val="en-US"/>
        </w:rPr>
        <w:t xml:space="preserve">it </w:t>
      </w:r>
      <w:r w:rsidRPr="00410F00">
        <w:rPr>
          <w:lang w:val="en-US"/>
        </w:rPr>
        <w:t xml:space="preserve">was updated </w:t>
      </w:r>
      <w:r>
        <w:rPr>
          <w:lang w:val="en-US"/>
        </w:rPr>
        <w:t xml:space="preserve">to provide the data </w:t>
      </w:r>
      <w:r w:rsidRPr="00410F00">
        <w:rPr>
          <w:lang w:val="en-US"/>
        </w:rPr>
        <w:t xml:space="preserve">at the </w:t>
      </w:r>
      <w:r>
        <w:rPr>
          <w:lang w:val="en-US"/>
        </w:rPr>
        <w:t>86</w:t>
      </w:r>
      <w:r w:rsidRPr="00C34BAD">
        <w:rPr>
          <w:vertAlign w:val="superscript"/>
          <w:lang w:val="en-US"/>
        </w:rPr>
        <w:t>th</w:t>
      </w:r>
      <w:r>
        <w:rPr>
          <w:lang w:val="en-US"/>
        </w:rPr>
        <w:t xml:space="preserve"> </w:t>
      </w:r>
      <w:r w:rsidRPr="00410F00">
        <w:rPr>
          <w:lang w:val="en-US"/>
        </w:rPr>
        <w:t>meeting.</w:t>
      </w:r>
    </w:p>
  </w:footnote>
  <w:footnote w:id="6">
    <w:p w14:paraId="1E6F3788" w14:textId="77777777" w:rsidR="009A76B2" w:rsidRPr="00507714" w:rsidRDefault="009A76B2" w:rsidP="009A76B2">
      <w:pPr>
        <w:pStyle w:val="FootnoteText"/>
      </w:pPr>
      <w:r>
        <w:rPr>
          <w:rStyle w:val="FootnoteReference"/>
        </w:rPr>
        <w:footnoteRef/>
      </w:r>
      <w:r>
        <w:t xml:space="preserve"> </w:t>
      </w:r>
      <w:r w:rsidRPr="00507714">
        <w:t>UNEP/OzL.Pro/ExCom/86/</w:t>
      </w:r>
      <w:r>
        <w:t>35.</w:t>
      </w:r>
    </w:p>
  </w:footnote>
  <w:footnote w:id="7">
    <w:p w14:paraId="2BB2313A" w14:textId="77777777" w:rsidR="009A76B2" w:rsidRPr="00410F00" w:rsidRDefault="009A76B2" w:rsidP="009A76B2">
      <w:pPr>
        <w:rPr>
          <w:sz w:val="20"/>
          <w:szCs w:val="20"/>
          <w:lang w:val="en-US"/>
        </w:rPr>
      </w:pPr>
      <w:r w:rsidRPr="00410F00">
        <w:rPr>
          <w:rStyle w:val="FootnoteReference"/>
          <w:sz w:val="20"/>
          <w:szCs w:val="20"/>
        </w:rPr>
        <w:footnoteRef/>
      </w:r>
      <w:r w:rsidRPr="00410F00">
        <w:rPr>
          <w:sz w:val="20"/>
          <w:szCs w:val="20"/>
        </w:rPr>
        <w:t xml:space="preserve"> </w:t>
      </w:r>
      <w:r w:rsidRPr="00410F00">
        <w:rPr>
          <w:sz w:val="20"/>
          <w:szCs w:val="20"/>
          <w:lang w:val="en-US" w:eastAsia="zh-CN"/>
        </w:rPr>
        <w:t xml:space="preserve">Training simulators for: basic operation of refrigeration machines, troubleshooting, soldering/welding with ventilation, refrigerant types and identification, chiller and fan coil system, </w:t>
      </w:r>
      <w:r>
        <w:rPr>
          <w:sz w:val="20"/>
          <w:szCs w:val="20"/>
          <w:lang w:val="en-US" w:eastAsia="zh-CN"/>
        </w:rPr>
        <w:t>variable refrigerant flow (</w:t>
      </w:r>
      <w:r w:rsidRPr="00410F00">
        <w:rPr>
          <w:sz w:val="20"/>
          <w:szCs w:val="20"/>
          <w:lang w:val="en-US" w:eastAsia="zh-CN"/>
        </w:rPr>
        <w:t>VRF</w:t>
      </w:r>
      <w:r>
        <w:rPr>
          <w:sz w:val="20"/>
          <w:szCs w:val="20"/>
          <w:lang w:val="en-US" w:eastAsia="zh-CN"/>
        </w:rPr>
        <w:t>)</w:t>
      </w:r>
      <w:r w:rsidRPr="00410F00">
        <w:rPr>
          <w:sz w:val="20"/>
          <w:szCs w:val="20"/>
          <w:lang w:val="en-US" w:eastAsia="zh-CN"/>
        </w:rPr>
        <w:t>-systems, recovery and regeneration of refrigerants; and HC-based technology.</w:t>
      </w:r>
    </w:p>
  </w:footnote>
  <w:footnote w:id="8">
    <w:p w14:paraId="6E174939" w14:textId="77777777" w:rsidR="009A76B2" w:rsidRPr="00410F00" w:rsidRDefault="009A76B2" w:rsidP="009A76B2">
      <w:pPr>
        <w:pStyle w:val="FootnoteText"/>
        <w:rPr>
          <w:lang w:val="en-CA"/>
        </w:rPr>
      </w:pPr>
      <w:r w:rsidRPr="00410F00">
        <w:rPr>
          <w:rStyle w:val="FootnoteReference"/>
        </w:rPr>
        <w:footnoteRef/>
      </w:r>
      <w:r w:rsidRPr="00410F00">
        <w:t xml:space="preserve"> Decision </w:t>
      </w:r>
      <w:r w:rsidRPr="00410F00">
        <w:rPr>
          <w:lang w:val="en-CA"/>
        </w:rPr>
        <w:t>84/92(d) requested bilateral and implementing agencies to apply the operational policy on gender mainstreaming throughout the project cycle.</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E05302E" w14:textId="40CB71F4" w:rsidR="00F2475C" w:rsidRPr="0033525D" w:rsidRDefault="00311A6A">
    <w:fldSimple w:instr=" DOCPROPERTY &quot;Document number&quot;  \* MERGEFORMAT ">
      <w:r w:rsidR="00686D6D">
        <w:t>UNEP/OzL.Pro/ExCom/86/78</w:t>
      </w:r>
    </w:fldSimple>
  </w:p>
  <w:p w14:paraId="081641A9" w14:textId="77777777" w:rsidR="00F2475C" w:rsidRPr="0033525D" w:rsidRDefault="00F2475C"/>
  <w:p w14:paraId="58E1A7EA" w14:textId="77777777" w:rsidR="00F2475C" w:rsidRPr="0033525D" w:rsidRDefault="00F2475C"/>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6353010" w14:textId="1EDF0BC9" w:rsidR="00F2475C" w:rsidRPr="0033525D" w:rsidRDefault="00311A6A">
    <w:pPr>
      <w:jc w:val="right"/>
    </w:pPr>
    <w:fldSimple w:instr=" DOCPROPERTY &quot;Document number&quot;  \* MERGEFORMAT ">
      <w:r w:rsidR="00686D6D">
        <w:t>UNEP/OzL.Pro/ExCom/86/78</w:t>
      </w:r>
    </w:fldSimple>
  </w:p>
  <w:p w14:paraId="118191E8" w14:textId="77777777" w:rsidR="00F2475C" w:rsidRPr="0033525D" w:rsidRDefault="00F2475C"/>
  <w:p w14:paraId="32C73EAF" w14:textId="77777777" w:rsidR="00F2475C" w:rsidRPr="0033525D" w:rsidRDefault="00F2475C">
    <w:pPr>
      <w:pStyle w:val="Heade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E45B369" w14:textId="77777777" w:rsidR="001D62E5" w:rsidRPr="0033525D" w:rsidRDefault="00311A6A" w:rsidP="001D62E5">
    <w:pPr>
      <w:jc w:val="left"/>
    </w:pPr>
    <w:fldSimple w:instr=" DOCPROPERTY &quot;Document number&quot;  \* MERGEFORMAT ">
      <w:r w:rsidR="001D62E5">
        <w:t>UNEP/OzL.Pro/ExCom/86/78</w:t>
      </w:r>
    </w:fldSimple>
  </w:p>
  <w:p w14:paraId="1F529657" w14:textId="5300CEE3" w:rsidR="00BF1E5B" w:rsidRPr="0033525D" w:rsidRDefault="001D62E5" w:rsidP="001D62E5">
    <w:r>
      <w:t>Annex 1</w:t>
    </w:r>
  </w:p>
  <w:p w14:paraId="3E5E3B15" w14:textId="77777777" w:rsidR="00BF1E5B" w:rsidRPr="0033525D" w:rsidRDefault="00587439" w:rsidP="00280B67"/>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E54CD20" w14:textId="77777777" w:rsidR="001D62E5" w:rsidRPr="0033525D" w:rsidRDefault="00311A6A" w:rsidP="001D62E5">
    <w:pPr>
      <w:jc w:val="right"/>
    </w:pPr>
    <w:fldSimple w:instr=" DOCPROPERTY &quot;Document number&quot;  \* MERGEFORMAT ">
      <w:r w:rsidR="001D62E5">
        <w:t>UNEP/OzL.Pro/ExCom/86/78</w:t>
      </w:r>
    </w:fldSimple>
  </w:p>
  <w:p w14:paraId="5D1A715C" w14:textId="51AB10C3" w:rsidR="00BF1E5B" w:rsidRPr="0033525D" w:rsidRDefault="001D62E5" w:rsidP="001D62E5">
    <w:pPr>
      <w:jc w:val="right"/>
    </w:pPr>
    <w:r>
      <w:t>Annex 1</w:t>
    </w:r>
  </w:p>
  <w:p w14:paraId="5A7BCB02" w14:textId="77777777" w:rsidR="00BF1E5B" w:rsidRPr="0033525D" w:rsidRDefault="00587439" w:rsidP="00280B67">
    <w:pPr>
      <w:pStyle w:val="Header"/>
    </w:pPr>
  </w:p>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AD95551" w14:textId="77777777" w:rsidR="00BF1E5B" w:rsidRPr="0033525D" w:rsidRDefault="00587439" w:rsidP="00C24970">
    <w:pPr>
      <w:jc w:val="right"/>
    </w:pPr>
  </w:p>
  <w:p w14:paraId="7EAB0646" w14:textId="77777777" w:rsidR="00BF1E5B" w:rsidRDefault="00587439" w:rsidP="00280B67">
    <w:pPr>
      <w:pStyle w:val="Header"/>
      <w:jc w:val="right"/>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26805D0"/>
    <w:lvl w:ilvl="0">
      <w:start w:val="1"/>
      <w:numFmt w:val="decimal"/>
      <w:pStyle w:val="Heading1"/>
      <w:lvlText w:val="%1."/>
      <w:lvlJc w:val="left"/>
      <w:pPr>
        <w:tabs>
          <w:tab w:val="num" w:pos="1844"/>
        </w:tabs>
        <w:ind w:left="1844"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10FE217B"/>
    <w:multiLevelType w:val="hybridMultilevel"/>
    <w:tmpl w:val="4E2C5E64"/>
    <w:lvl w:ilvl="0" w:tplc="8F82E9DE">
      <w:start w:val="1"/>
      <w:numFmt w:val="bullet"/>
      <w:lvlText w:val="-"/>
      <w:lvlJc w:val="left"/>
      <w:pPr>
        <w:ind w:left="720" w:hanging="360"/>
      </w:pPr>
      <w:rPr>
        <w:rFonts w:ascii="Courier New" w:hAnsi="Courier New"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12" w15:restartNumberingAfterBreak="0">
    <w:nsid w:val="183E4B13"/>
    <w:multiLevelType w:val="hybridMultilevel"/>
    <w:tmpl w:val="C67AB13A"/>
    <w:lvl w:ilvl="0" w:tplc="6AA23C16">
      <w:start w:val="1"/>
      <w:numFmt w:val="decimal"/>
      <w:lvlText w:val="%1."/>
      <w:lvlJc w:val="left"/>
      <w:pPr>
        <w:ind w:left="720" w:hanging="360"/>
      </w:pPr>
      <w:rPr>
        <w:strike w:val="0"/>
        <w:dstrike w:val="0"/>
        <w:u w:val="none"/>
        <w:effect w:val="none"/>
        <w:lang w:val="en-CA"/>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13" w15:restartNumberingAfterBreak="0">
    <w:nsid w:val="295A21F3"/>
    <w:multiLevelType w:val="hybridMultilevel"/>
    <w:tmpl w:val="FC9A32DE"/>
    <w:lvl w:ilvl="0" w:tplc="E662BD6C">
      <w:start w:val="1"/>
      <w:numFmt w:val="decimal"/>
      <w:lvlText w:val="%1."/>
      <w:lvlJc w:val="left"/>
      <w:pPr>
        <w:ind w:left="1353" w:hanging="360"/>
      </w:pPr>
      <w:rPr>
        <w:rFonts w:hint="default"/>
        <w:lang w:val="en-CA"/>
      </w:rPr>
    </w:lvl>
    <w:lvl w:ilvl="1" w:tplc="B0682C58">
      <w:start w:val="1"/>
      <w:numFmt w:val="lowerLetter"/>
      <w:lvlText w:val="(%2)"/>
      <w:lvlJc w:val="left"/>
      <w:pPr>
        <w:ind w:left="502" w:hanging="360"/>
      </w:pPr>
      <w:rPr>
        <w:rFonts w:ascii="Times New Roman" w:eastAsiaTheme="minorHAnsi" w:hAnsi="Times New Roman" w:cs="Times New Roman"/>
      </w:rPr>
    </w:lvl>
    <w:lvl w:ilvl="2" w:tplc="1009001B">
      <w:start w:val="1"/>
      <w:numFmt w:val="lowerRoman"/>
      <w:lvlText w:val="%3."/>
      <w:lvlJc w:val="right"/>
      <w:pPr>
        <w:ind w:left="2160" w:hanging="180"/>
      </w:pPr>
    </w:lvl>
    <w:lvl w:ilvl="3" w:tplc="1009000F">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4"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5" w15:restartNumberingAfterBreak="0">
    <w:nsid w:val="2D390F04"/>
    <w:multiLevelType w:val="hybridMultilevel"/>
    <w:tmpl w:val="A46C73FE"/>
    <w:lvl w:ilvl="0" w:tplc="8F82E9DE">
      <w:start w:val="1"/>
      <w:numFmt w:val="bullet"/>
      <w:lvlText w:val="-"/>
      <w:lvlJc w:val="left"/>
      <w:pPr>
        <w:ind w:left="720" w:hanging="360"/>
      </w:pPr>
      <w:rPr>
        <w:rFonts w:ascii="Courier New" w:hAnsi="Courier New"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16"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7" w15:restartNumberingAfterBreak="0">
    <w:nsid w:val="46DB0F71"/>
    <w:multiLevelType w:val="hybridMultilevel"/>
    <w:tmpl w:val="16CA83B2"/>
    <w:lvl w:ilvl="0" w:tplc="E662BD6C">
      <w:start w:val="1"/>
      <w:numFmt w:val="decimal"/>
      <w:lvlText w:val="%1."/>
      <w:lvlJc w:val="left"/>
      <w:pPr>
        <w:ind w:left="1080" w:hanging="360"/>
      </w:pPr>
      <w:rPr>
        <w:lang w:val="en-CA"/>
      </w:rPr>
    </w:lvl>
    <w:lvl w:ilvl="1" w:tplc="04190019">
      <w:start w:val="1"/>
      <w:numFmt w:val="lowerLetter"/>
      <w:lvlText w:val="%2."/>
      <w:lvlJc w:val="left"/>
      <w:pPr>
        <w:ind w:left="1167" w:hanging="360"/>
      </w:pPr>
    </w:lvl>
    <w:lvl w:ilvl="2" w:tplc="0419001B">
      <w:start w:val="1"/>
      <w:numFmt w:val="lowerRoman"/>
      <w:lvlText w:val="%3."/>
      <w:lvlJc w:val="right"/>
      <w:pPr>
        <w:ind w:left="1887" w:hanging="180"/>
      </w:pPr>
    </w:lvl>
    <w:lvl w:ilvl="3" w:tplc="0419000F">
      <w:start w:val="1"/>
      <w:numFmt w:val="decimal"/>
      <w:lvlText w:val="%4."/>
      <w:lvlJc w:val="left"/>
      <w:pPr>
        <w:ind w:left="2607" w:hanging="360"/>
      </w:pPr>
    </w:lvl>
    <w:lvl w:ilvl="4" w:tplc="04190019">
      <w:start w:val="1"/>
      <w:numFmt w:val="lowerLetter"/>
      <w:lvlText w:val="%5."/>
      <w:lvlJc w:val="left"/>
      <w:pPr>
        <w:ind w:left="3327" w:hanging="360"/>
      </w:pPr>
    </w:lvl>
    <w:lvl w:ilvl="5" w:tplc="0419001B">
      <w:start w:val="1"/>
      <w:numFmt w:val="lowerRoman"/>
      <w:lvlText w:val="%6."/>
      <w:lvlJc w:val="right"/>
      <w:pPr>
        <w:ind w:left="4047" w:hanging="180"/>
      </w:pPr>
    </w:lvl>
    <w:lvl w:ilvl="6" w:tplc="0419000F">
      <w:start w:val="1"/>
      <w:numFmt w:val="decimal"/>
      <w:lvlText w:val="%7."/>
      <w:lvlJc w:val="left"/>
      <w:pPr>
        <w:ind w:left="4767" w:hanging="360"/>
      </w:pPr>
    </w:lvl>
    <w:lvl w:ilvl="7" w:tplc="04190019">
      <w:start w:val="1"/>
      <w:numFmt w:val="lowerLetter"/>
      <w:lvlText w:val="%8."/>
      <w:lvlJc w:val="left"/>
      <w:pPr>
        <w:ind w:left="5487" w:hanging="360"/>
      </w:pPr>
    </w:lvl>
    <w:lvl w:ilvl="8" w:tplc="0419001B">
      <w:start w:val="1"/>
      <w:numFmt w:val="lowerRoman"/>
      <w:lvlText w:val="%9."/>
      <w:lvlJc w:val="right"/>
      <w:pPr>
        <w:ind w:left="6207" w:hanging="180"/>
      </w:pPr>
    </w:lvl>
  </w:abstractNum>
  <w:abstractNum w:abstractNumId="18" w15:restartNumberingAfterBreak="0">
    <w:nsid w:val="495C17E5"/>
    <w:multiLevelType w:val="hybridMultilevel"/>
    <w:tmpl w:val="B85083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B7924C6"/>
    <w:multiLevelType w:val="hybridMultilevel"/>
    <w:tmpl w:val="9BAA53BE"/>
    <w:lvl w:ilvl="0" w:tplc="51E89A64">
      <w:start w:val="1"/>
      <w:numFmt w:val="decimal"/>
      <w:lvlText w:val="%1."/>
      <w:lvlJc w:val="left"/>
      <w:pPr>
        <w:ind w:left="502" w:hanging="360"/>
      </w:pPr>
      <w:rPr>
        <w:rFonts w:hint="default"/>
        <w:b w:val="0"/>
        <w:i w:val="0"/>
      </w:rPr>
    </w:lvl>
    <w:lvl w:ilvl="1" w:tplc="8174D5E8">
      <w:start w:val="1"/>
      <w:numFmt w:val="lowerLetter"/>
      <w:lvlText w:val="(%2)"/>
      <w:lvlJc w:val="left"/>
      <w:pPr>
        <w:ind w:left="1117" w:hanging="360"/>
      </w:pPr>
      <w:rPr>
        <w:rFonts w:ascii="Times New Roman" w:eastAsia="Times New Roman" w:hAnsi="Times New Roman" w:cs="Times New Roman"/>
        <w:b w:val="0"/>
        <w:i w:val="0"/>
        <w:sz w:val="22"/>
      </w:rPr>
    </w:lvl>
    <w:lvl w:ilvl="2" w:tplc="EA3A3482">
      <w:start w:val="1"/>
      <w:numFmt w:val="lowerLetter"/>
      <w:lvlText w:val="(%3)"/>
      <w:lvlJc w:val="right"/>
      <w:pPr>
        <w:ind w:left="1837" w:hanging="180"/>
      </w:pPr>
      <w:rPr>
        <w:rFonts w:ascii="Times New Roman" w:eastAsia="Times New Roman" w:hAnsi="Times New Roman" w:cs="Times New Roman"/>
      </w:rPr>
    </w:lvl>
    <w:lvl w:ilvl="3" w:tplc="1009000F" w:tentative="1">
      <w:start w:val="1"/>
      <w:numFmt w:val="decimal"/>
      <w:lvlText w:val="%4."/>
      <w:lvlJc w:val="left"/>
      <w:pPr>
        <w:ind w:left="2557" w:hanging="360"/>
      </w:pPr>
    </w:lvl>
    <w:lvl w:ilvl="4" w:tplc="10090019" w:tentative="1">
      <w:start w:val="1"/>
      <w:numFmt w:val="lowerLetter"/>
      <w:lvlText w:val="%5."/>
      <w:lvlJc w:val="left"/>
      <w:pPr>
        <w:ind w:left="3277" w:hanging="360"/>
      </w:pPr>
    </w:lvl>
    <w:lvl w:ilvl="5" w:tplc="1009001B" w:tentative="1">
      <w:start w:val="1"/>
      <w:numFmt w:val="lowerRoman"/>
      <w:lvlText w:val="%6."/>
      <w:lvlJc w:val="right"/>
      <w:pPr>
        <w:ind w:left="3997" w:hanging="180"/>
      </w:pPr>
    </w:lvl>
    <w:lvl w:ilvl="6" w:tplc="1009000F" w:tentative="1">
      <w:start w:val="1"/>
      <w:numFmt w:val="decimal"/>
      <w:lvlText w:val="%7."/>
      <w:lvlJc w:val="left"/>
      <w:pPr>
        <w:ind w:left="4717" w:hanging="360"/>
      </w:pPr>
    </w:lvl>
    <w:lvl w:ilvl="7" w:tplc="10090019" w:tentative="1">
      <w:start w:val="1"/>
      <w:numFmt w:val="lowerLetter"/>
      <w:lvlText w:val="%8."/>
      <w:lvlJc w:val="left"/>
      <w:pPr>
        <w:ind w:left="5437" w:hanging="360"/>
      </w:pPr>
    </w:lvl>
    <w:lvl w:ilvl="8" w:tplc="1009001B" w:tentative="1">
      <w:start w:val="1"/>
      <w:numFmt w:val="lowerRoman"/>
      <w:lvlText w:val="%9."/>
      <w:lvlJc w:val="right"/>
      <w:pPr>
        <w:ind w:left="6157" w:hanging="180"/>
      </w:pPr>
    </w:lvl>
  </w:abstractNum>
  <w:abstractNum w:abstractNumId="20"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2" w15:restartNumberingAfterBreak="0">
    <w:nsid w:val="5FA160BF"/>
    <w:multiLevelType w:val="hybridMultilevel"/>
    <w:tmpl w:val="9EE4386A"/>
    <w:lvl w:ilvl="0" w:tplc="8F82E9DE">
      <w:start w:val="1"/>
      <w:numFmt w:val="bullet"/>
      <w:lvlText w:val="-"/>
      <w:lvlJc w:val="left"/>
      <w:pPr>
        <w:ind w:left="720" w:hanging="360"/>
      </w:pPr>
      <w:rPr>
        <w:rFonts w:ascii="Courier New" w:hAnsi="Courier New" w:hint="default"/>
      </w:rPr>
    </w:lvl>
    <w:lvl w:ilvl="1" w:tplc="9A60BA2E">
      <w:numFmt w:val="bullet"/>
      <w:lvlText w:val="—"/>
      <w:lvlJc w:val="left"/>
      <w:pPr>
        <w:ind w:left="1800" w:hanging="720"/>
      </w:pPr>
      <w:rPr>
        <w:rFonts w:ascii="Calibri" w:eastAsiaTheme="minorEastAsia" w:hAnsi="Calibri" w:cs="Calibri" w:hint="default"/>
      </w:rPr>
    </w:lvl>
    <w:lvl w:ilvl="2" w:tplc="04190005" w:tentative="1">
      <w:start w:val="1"/>
      <w:numFmt w:val="bullet"/>
      <w:lvlText w:val=""/>
      <w:lvlJc w:val="left"/>
      <w:pPr>
        <w:ind w:left="2160" w:hanging="360"/>
      </w:pPr>
      <w:rPr>
        <w:rFonts w:ascii="Wingdings" w:hAnsi="Wingdings" w:cs="Wingdings" w:hint="default"/>
      </w:rPr>
    </w:lvl>
    <w:lvl w:ilvl="3" w:tplc="04190001" w:tentative="1">
      <w:start w:val="1"/>
      <w:numFmt w:val="bullet"/>
      <w:lvlText w:val=""/>
      <w:lvlJc w:val="left"/>
      <w:pPr>
        <w:ind w:left="2880" w:hanging="360"/>
      </w:pPr>
      <w:rPr>
        <w:rFonts w:ascii="Symbol" w:hAnsi="Symbol" w:cs="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cs="Wingdings" w:hint="default"/>
      </w:rPr>
    </w:lvl>
    <w:lvl w:ilvl="6" w:tplc="04190001" w:tentative="1">
      <w:start w:val="1"/>
      <w:numFmt w:val="bullet"/>
      <w:lvlText w:val=""/>
      <w:lvlJc w:val="left"/>
      <w:pPr>
        <w:ind w:left="5040" w:hanging="360"/>
      </w:pPr>
      <w:rPr>
        <w:rFonts w:ascii="Symbol" w:hAnsi="Symbol" w:cs="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cs="Wingdings" w:hint="default"/>
      </w:rPr>
    </w:lvl>
  </w:abstractNum>
  <w:abstractNum w:abstractNumId="23"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4" w15:restartNumberingAfterBreak="0">
    <w:nsid w:val="67DD691B"/>
    <w:multiLevelType w:val="hybridMultilevel"/>
    <w:tmpl w:val="2682C7D8"/>
    <w:lvl w:ilvl="0" w:tplc="1009000F">
      <w:start w:val="8"/>
      <w:numFmt w:val="decimal"/>
      <w:lvlText w:val="%1."/>
      <w:lvlJc w:val="left"/>
      <w:pPr>
        <w:ind w:left="720" w:hanging="360"/>
      </w:pPr>
    </w:lvl>
    <w:lvl w:ilvl="1" w:tplc="6336701A">
      <w:start w:val="1"/>
      <w:numFmt w:val="lowerLetter"/>
      <w:lvlText w:val="(%2)"/>
      <w:lvlJc w:val="left"/>
      <w:pPr>
        <w:ind w:left="1440" w:hanging="360"/>
      </w:pPr>
      <w:rPr>
        <w:rFonts w:ascii="Times New Roman" w:hAnsi="Times New Roman" w:cs="Times New Roman" w:hint="default"/>
        <w:b w:val="0"/>
        <w:i w:val="0"/>
        <w:sz w:val="22"/>
      </w:rPr>
    </w:lvl>
    <w:lvl w:ilvl="2" w:tplc="1009001B">
      <w:start w:val="1"/>
      <w:numFmt w:val="lowerRoman"/>
      <w:lvlText w:val="%3."/>
      <w:lvlJc w:val="right"/>
      <w:pPr>
        <w:ind w:left="2160" w:hanging="180"/>
      </w:pPr>
    </w:lvl>
    <w:lvl w:ilvl="3" w:tplc="1009000F">
      <w:start w:val="1"/>
      <w:numFmt w:val="decimal"/>
      <w:lvlText w:val="%4."/>
      <w:lvlJc w:val="left"/>
      <w:pPr>
        <w:ind w:left="2880" w:hanging="360"/>
      </w:pPr>
    </w:lvl>
    <w:lvl w:ilvl="4" w:tplc="10090019">
      <w:start w:val="1"/>
      <w:numFmt w:val="lowerLetter"/>
      <w:lvlText w:val="%5."/>
      <w:lvlJc w:val="left"/>
      <w:pPr>
        <w:ind w:left="3600" w:hanging="360"/>
      </w:pPr>
    </w:lvl>
    <w:lvl w:ilvl="5" w:tplc="1009001B">
      <w:start w:val="1"/>
      <w:numFmt w:val="lowerRoman"/>
      <w:lvlText w:val="%6."/>
      <w:lvlJc w:val="right"/>
      <w:pPr>
        <w:ind w:left="4320" w:hanging="180"/>
      </w:pPr>
    </w:lvl>
    <w:lvl w:ilvl="6" w:tplc="1009000F">
      <w:start w:val="1"/>
      <w:numFmt w:val="decimal"/>
      <w:lvlText w:val="%7."/>
      <w:lvlJc w:val="left"/>
      <w:pPr>
        <w:ind w:left="5040" w:hanging="360"/>
      </w:pPr>
    </w:lvl>
    <w:lvl w:ilvl="7" w:tplc="10090019">
      <w:start w:val="1"/>
      <w:numFmt w:val="lowerLetter"/>
      <w:lvlText w:val="%8."/>
      <w:lvlJc w:val="left"/>
      <w:pPr>
        <w:ind w:left="5760" w:hanging="360"/>
      </w:pPr>
    </w:lvl>
    <w:lvl w:ilvl="8" w:tplc="1009001B">
      <w:start w:val="1"/>
      <w:numFmt w:val="lowerRoman"/>
      <w:lvlText w:val="%9."/>
      <w:lvlJc w:val="right"/>
      <w:pPr>
        <w:ind w:left="6480" w:hanging="180"/>
      </w:pPr>
    </w:lvl>
  </w:abstractNum>
  <w:abstractNum w:abstractNumId="25" w15:restartNumberingAfterBreak="0">
    <w:nsid w:val="6B2D59AE"/>
    <w:multiLevelType w:val="hybridMultilevel"/>
    <w:tmpl w:val="1AC0BF74"/>
    <w:lvl w:ilvl="0" w:tplc="CCFA0A08">
      <w:start w:val="1"/>
      <w:numFmt w:val="lowerLetter"/>
      <w:lvlText w:val="(%1)"/>
      <w:lvlJc w:val="left"/>
      <w:pPr>
        <w:ind w:left="786" w:hanging="360"/>
      </w:pPr>
    </w:lvl>
    <w:lvl w:ilvl="1" w:tplc="10090019">
      <w:start w:val="1"/>
      <w:numFmt w:val="lowerLetter"/>
      <w:lvlText w:val="%2."/>
      <w:lvlJc w:val="left"/>
      <w:pPr>
        <w:ind w:left="1506" w:hanging="360"/>
      </w:pPr>
    </w:lvl>
    <w:lvl w:ilvl="2" w:tplc="1009001B">
      <w:start w:val="1"/>
      <w:numFmt w:val="lowerRoman"/>
      <w:lvlText w:val="%3."/>
      <w:lvlJc w:val="right"/>
      <w:pPr>
        <w:ind w:left="2226" w:hanging="180"/>
      </w:pPr>
    </w:lvl>
    <w:lvl w:ilvl="3" w:tplc="1009000F">
      <w:start w:val="1"/>
      <w:numFmt w:val="decimal"/>
      <w:lvlText w:val="%4."/>
      <w:lvlJc w:val="left"/>
      <w:pPr>
        <w:ind w:left="2946" w:hanging="360"/>
      </w:pPr>
    </w:lvl>
    <w:lvl w:ilvl="4" w:tplc="10090019">
      <w:start w:val="1"/>
      <w:numFmt w:val="lowerLetter"/>
      <w:lvlText w:val="%5."/>
      <w:lvlJc w:val="left"/>
      <w:pPr>
        <w:ind w:left="3666" w:hanging="360"/>
      </w:pPr>
    </w:lvl>
    <w:lvl w:ilvl="5" w:tplc="1009001B">
      <w:start w:val="1"/>
      <w:numFmt w:val="lowerRoman"/>
      <w:lvlText w:val="%6."/>
      <w:lvlJc w:val="right"/>
      <w:pPr>
        <w:ind w:left="4386" w:hanging="180"/>
      </w:pPr>
    </w:lvl>
    <w:lvl w:ilvl="6" w:tplc="1009000F">
      <w:start w:val="1"/>
      <w:numFmt w:val="decimal"/>
      <w:lvlText w:val="%7."/>
      <w:lvlJc w:val="left"/>
      <w:pPr>
        <w:ind w:left="5106" w:hanging="360"/>
      </w:pPr>
    </w:lvl>
    <w:lvl w:ilvl="7" w:tplc="10090019">
      <w:start w:val="1"/>
      <w:numFmt w:val="lowerLetter"/>
      <w:lvlText w:val="%8."/>
      <w:lvlJc w:val="left"/>
      <w:pPr>
        <w:ind w:left="5826" w:hanging="360"/>
      </w:pPr>
    </w:lvl>
    <w:lvl w:ilvl="8" w:tplc="1009001B">
      <w:start w:val="1"/>
      <w:numFmt w:val="lowerRoman"/>
      <w:lvlText w:val="%9."/>
      <w:lvlJc w:val="right"/>
      <w:pPr>
        <w:ind w:left="6546" w:hanging="180"/>
      </w:pPr>
    </w:lvl>
  </w:abstractNum>
  <w:abstractNum w:abstractNumId="26"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4"/>
  </w:num>
  <w:num w:numId="17">
    <w:abstractNumId w:val="20"/>
  </w:num>
  <w:num w:numId="18">
    <w:abstractNumId w:val="21"/>
  </w:num>
  <w:num w:numId="19">
    <w:abstractNumId w:val="26"/>
  </w:num>
  <w:num w:numId="20">
    <w:abstractNumId w:val="16"/>
  </w:num>
  <w:num w:numId="21">
    <w:abstractNumId w:val="23"/>
  </w:num>
  <w:num w:numId="22">
    <w:abstractNumId w:val="18"/>
  </w:num>
  <w:num w:numId="2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3"/>
  </w:num>
  <w:num w:numId="25">
    <w:abstractNumId w:val="22"/>
  </w:num>
  <w:num w:numId="26">
    <w:abstractNumId w:val="12"/>
    <w:lvlOverride w:ilvl="0">
      <w:startOverride w:val="1"/>
    </w:lvlOverride>
    <w:lvlOverride w:ilvl="1"/>
    <w:lvlOverride w:ilvl="2"/>
    <w:lvlOverride w:ilvl="3"/>
    <w:lvlOverride w:ilvl="4"/>
    <w:lvlOverride w:ilvl="5"/>
    <w:lvlOverride w:ilvl="6"/>
    <w:lvlOverride w:ilvl="7"/>
    <w:lvlOverride w:ilvl="8"/>
  </w:num>
  <w:num w:numId="27">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24"/>
    <w:lvlOverride w:ilvl="0">
      <w:startOverride w:val="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15"/>
  </w:num>
  <w:num w:numId="31">
    <w:abstractNumId w:val="11"/>
  </w:num>
  <w:num w:numId="32">
    <w:abstractNumId w:val="19"/>
  </w:num>
  <w:num w:numId="33">
    <w:abstractNumId w:val="10"/>
    <w:lvlOverride w:ilvl="0">
      <w:startOverride w:val="9"/>
    </w:lvlOverride>
  </w:num>
  <w:num w:numId="34">
    <w:abstractNumId w:val="10"/>
  </w:num>
  <w:num w:numId="3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MbM0tTQyNTW0MDI1MzdS0lEKTi0uzszPAykwNKgFABGPPpktAAAA"/>
  </w:docVars>
  <w:rsids>
    <w:rsidRoot w:val="00842103"/>
    <w:rsid w:val="00000FED"/>
    <w:rsid w:val="0000434E"/>
    <w:rsid w:val="000211A9"/>
    <w:rsid w:val="00031260"/>
    <w:rsid w:val="0003681A"/>
    <w:rsid w:val="000372B7"/>
    <w:rsid w:val="00050F6E"/>
    <w:rsid w:val="00061EC2"/>
    <w:rsid w:val="00076CB2"/>
    <w:rsid w:val="00080ED0"/>
    <w:rsid w:val="00085B8F"/>
    <w:rsid w:val="00090481"/>
    <w:rsid w:val="000A3826"/>
    <w:rsid w:val="000A6C26"/>
    <w:rsid w:val="000B4F5E"/>
    <w:rsid w:val="000D52A4"/>
    <w:rsid w:val="000E07BC"/>
    <w:rsid w:val="000E4AB2"/>
    <w:rsid w:val="000F1CD4"/>
    <w:rsid w:val="000F4103"/>
    <w:rsid w:val="000F70A7"/>
    <w:rsid w:val="00113CCA"/>
    <w:rsid w:val="001226BB"/>
    <w:rsid w:val="00122F25"/>
    <w:rsid w:val="00135980"/>
    <w:rsid w:val="00151716"/>
    <w:rsid w:val="00153C60"/>
    <w:rsid w:val="00164719"/>
    <w:rsid w:val="0016670E"/>
    <w:rsid w:val="00166FC4"/>
    <w:rsid w:val="001677AC"/>
    <w:rsid w:val="001804EA"/>
    <w:rsid w:val="00190A61"/>
    <w:rsid w:val="001A3342"/>
    <w:rsid w:val="001A3E3D"/>
    <w:rsid w:val="001A7049"/>
    <w:rsid w:val="001B152E"/>
    <w:rsid w:val="001B1E40"/>
    <w:rsid w:val="001C5648"/>
    <w:rsid w:val="001C764E"/>
    <w:rsid w:val="001D62E5"/>
    <w:rsid w:val="001E1052"/>
    <w:rsid w:val="001E21B1"/>
    <w:rsid w:val="001E2F93"/>
    <w:rsid w:val="001E420B"/>
    <w:rsid w:val="001E4554"/>
    <w:rsid w:val="001E4C47"/>
    <w:rsid w:val="001E61E5"/>
    <w:rsid w:val="001F2159"/>
    <w:rsid w:val="00210B8B"/>
    <w:rsid w:val="00214863"/>
    <w:rsid w:val="002156B4"/>
    <w:rsid w:val="00222907"/>
    <w:rsid w:val="00224FCD"/>
    <w:rsid w:val="00253222"/>
    <w:rsid w:val="00253EA9"/>
    <w:rsid w:val="002551DE"/>
    <w:rsid w:val="00262847"/>
    <w:rsid w:val="0026618D"/>
    <w:rsid w:val="00281BB2"/>
    <w:rsid w:val="00290A29"/>
    <w:rsid w:val="00295EE0"/>
    <w:rsid w:val="002A14C7"/>
    <w:rsid w:val="002A49C2"/>
    <w:rsid w:val="002B254E"/>
    <w:rsid w:val="002B56C3"/>
    <w:rsid w:val="002B72E9"/>
    <w:rsid w:val="002C7998"/>
    <w:rsid w:val="002E5CDD"/>
    <w:rsid w:val="002F1E53"/>
    <w:rsid w:val="002F2CAA"/>
    <w:rsid w:val="0030052C"/>
    <w:rsid w:val="00306250"/>
    <w:rsid w:val="00306A2D"/>
    <w:rsid w:val="00311A6A"/>
    <w:rsid w:val="00315DEC"/>
    <w:rsid w:val="003306E1"/>
    <w:rsid w:val="003320E4"/>
    <w:rsid w:val="00332D88"/>
    <w:rsid w:val="0033525D"/>
    <w:rsid w:val="003414F3"/>
    <w:rsid w:val="00342D67"/>
    <w:rsid w:val="0035613E"/>
    <w:rsid w:val="00363EE9"/>
    <w:rsid w:val="00376128"/>
    <w:rsid w:val="0037742E"/>
    <w:rsid w:val="00377D56"/>
    <w:rsid w:val="00381068"/>
    <w:rsid w:val="0038245A"/>
    <w:rsid w:val="003840E6"/>
    <w:rsid w:val="00385CFC"/>
    <w:rsid w:val="00387E2F"/>
    <w:rsid w:val="0039337A"/>
    <w:rsid w:val="003A3189"/>
    <w:rsid w:val="003A3CA7"/>
    <w:rsid w:val="003B33BD"/>
    <w:rsid w:val="003B569D"/>
    <w:rsid w:val="003C3C0E"/>
    <w:rsid w:val="003D42A6"/>
    <w:rsid w:val="003D4F21"/>
    <w:rsid w:val="003D4FAC"/>
    <w:rsid w:val="003E6D2C"/>
    <w:rsid w:val="003E7906"/>
    <w:rsid w:val="003F3C50"/>
    <w:rsid w:val="00406A6A"/>
    <w:rsid w:val="00406B22"/>
    <w:rsid w:val="00410F00"/>
    <w:rsid w:val="00417948"/>
    <w:rsid w:val="004244D7"/>
    <w:rsid w:val="004328A7"/>
    <w:rsid w:val="00434C74"/>
    <w:rsid w:val="00455D1B"/>
    <w:rsid w:val="00456EB4"/>
    <w:rsid w:val="004718F3"/>
    <w:rsid w:val="00475040"/>
    <w:rsid w:val="004765E7"/>
    <w:rsid w:val="00493D40"/>
    <w:rsid w:val="004967B6"/>
    <w:rsid w:val="004A504B"/>
    <w:rsid w:val="004A6523"/>
    <w:rsid w:val="004A6911"/>
    <w:rsid w:val="004B54E0"/>
    <w:rsid w:val="004B6DF0"/>
    <w:rsid w:val="004B7384"/>
    <w:rsid w:val="004C4269"/>
    <w:rsid w:val="004C6120"/>
    <w:rsid w:val="004D6236"/>
    <w:rsid w:val="004D7F90"/>
    <w:rsid w:val="004E4DBB"/>
    <w:rsid w:val="004E4E41"/>
    <w:rsid w:val="004E7F9C"/>
    <w:rsid w:val="004F3493"/>
    <w:rsid w:val="004F5143"/>
    <w:rsid w:val="00507714"/>
    <w:rsid w:val="00512B09"/>
    <w:rsid w:val="00512E50"/>
    <w:rsid w:val="005200DC"/>
    <w:rsid w:val="00521780"/>
    <w:rsid w:val="005220ED"/>
    <w:rsid w:val="00533796"/>
    <w:rsid w:val="00537343"/>
    <w:rsid w:val="005413BC"/>
    <w:rsid w:val="00555D75"/>
    <w:rsid w:val="00560DF0"/>
    <w:rsid w:val="0056759C"/>
    <w:rsid w:val="005811E3"/>
    <w:rsid w:val="00587439"/>
    <w:rsid w:val="0059513E"/>
    <w:rsid w:val="005A6D9F"/>
    <w:rsid w:val="005B48FF"/>
    <w:rsid w:val="005D2A3A"/>
    <w:rsid w:val="005D363F"/>
    <w:rsid w:val="005D3699"/>
    <w:rsid w:val="005F2222"/>
    <w:rsid w:val="00604C15"/>
    <w:rsid w:val="006158D5"/>
    <w:rsid w:val="0061622E"/>
    <w:rsid w:val="0062369E"/>
    <w:rsid w:val="00625D83"/>
    <w:rsid w:val="006623E7"/>
    <w:rsid w:val="00662B80"/>
    <w:rsid w:val="00670F6C"/>
    <w:rsid w:val="006852C7"/>
    <w:rsid w:val="006852CE"/>
    <w:rsid w:val="00686D6D"/>
    <w:rsid w:val="00691D37"/>
    <w:rsid w:val="00692D14"/>
    <w:rsid w:val="0069758C"/>
    <w:rsid w:val="006B3B64"/>
    <w:rsid w:val="006B6306"/>
    <w:rsid w:val="006B65C7"/>
    <w:rsid w:val="006C1727"/>
    <w:rsid w:val="006C32FD"/>
    <w:rsid w:val="006C39CE"/>
    <w:rsid w:val="006C3BA0"/>
    <w:rsid w:val="006D0FCC"/>
    <w:rsid w:val="006D21F5"/>
    <w:rsid w:val="006E126D"/>
    <w:rsid w:val="006E1581"/>
    <w:rsid w:val="006E1FC3"/>
    <w:rsid w:val="00704CE9"/>
    <w:rsid w:val="00705B68"/>
    <w:rsid w:val="0070616B"/>
    <w:rsid w:val="00706295"/>
    <w:rsid w:val="00706FDA"/>
    <w:rsid w:val="00711F9A"/>
    <w:rsid w:val="00713810"/>
    <w:rsid w:val="0071551B"/>
    <w:rsid w:val="00721DD7"/>
    <w:rsid w:val="007272D6"/>
    <w:rsid w:val="007303A5"/>
    <w:rsid w:val="00730B3E"/>
    <w:rsid w:val="0073420B"/>
    <w:rsid w:val="007357AF"/>
    <w:rsid w:val="00743831"/>
    <w:rsid w:val="0074760E"/>
    <w:rsid w:val="00751B0C"/>
    <w:rsid w:val="00754ABA"/>
    <w:rsid w:val="007966C2"/>
    <w:rsid w:val="007A1546"/>
    <w:rsid w:val="007A228C"/>
    <w:rsid w:val="007A2851"/>
    <w:rsid w:val="007A368E"/>
    <w:rsid w:val="007A5868"/>
    <w:rsid w:val="007B04CE"/>
    <w:rsid w:val="007B6871"/>
    <w:rsid w:val="007B70CF"/>
    <w:rsid w:val="007B7A2F"/>
    <w:rsid w:val="007C328E"/>
    <w:rsid w:val="007C3D33"/>
    <w:rsid w:val="007D294A"/>
    <w:rsid w:val="007D47D2"/>
    <w:rsid w:val="007D689D"/>
    <w:rsid w:val="007D6EC0"/>
    <w:rsid w:val="007D7E1D"/>
    <w:rsid w:val="007E3DB0"/>
    <w:rsid w:val="007E7B75"/>
    <w:rsid w:val="007F1A3E"/>
    <w:rsid w:val="007F49CD"/>
    <w:rsid w:val="00812373"/>
    <w:rsid w:val="00812AB9"/>
    <w:rsid w:val="00814B51"/>
    <w:rsid w:val="00817CD8"/>
    <w:rsid w:val="00831979"/>
    <w:rsid w:val="00842103"/>
    <w:rsid w:val="00851352"/>
    <w:rsid w:val="008556B5"/>
    <w:rsid w:val="00857077"/>
    <w:rsid w:val="00863230"/>
    <w:rsid w:val="00865BD0"/>
    <w:rsid w:val="008717D8"/>
    <w:rsid w:val="00871D05"/>
    <w:rsid w:val="0087215C"/>
    <w:rsid w:val="00875D25"/>
    <w:rsid w:val="00880E35"/>
    <w:rsid w:val="00882583"/>
    <w:rsid w:val="008875FE"/>
    <w:rsid w:val="00887F8E"/>
    <w:rsid w:val="00896234"/>
    <w:rsid w:val="00897E43"/>
    <w:rsid w:val="008B6803"/>
    <w:rsid w:val="008C4E60"/>
    <w:rsid w:val="008C5738"/>
    <w:rsid w:val="008C7EAD"/>
    <w:rsid w:val="008D0CFE"/>
    <w:rsid w:val="008D6152"/>
    <w:rsid w:val="008F0F81"/>
    <w:rsid w:val="008F27BF"/>
    <w:rsid w:val="00905F33"/>
    <w:rsid w:val="009142EC"/>
    <w:rsid w:val="009154C3"/>
    <w:rsid w:val="00923540"/>
    <w:rsid w:val="00926767"/>
    <w:rsid w:val="00927B53"/>
    <w:rsid w:val="009361D5"/>
    <w:rsid w:val="009428A4"/>
    <w:rsid w:val="009450B2"/>
    <w:rsid w:val="00963502"/>
    <w:rsid w:val="009659F4"/>
    <w:rsid w:val="00970D60"/>
    <w:rsid w:val="0099390E"/>
    <w:rsid w:val="009960E5"/>
    <w:rsid w:val="009A76B2"/>
    <w:rsid w:val="009A7ADC"/>
    <w:rsid w:val="009C0869"/>
    <w:rsid w:val="009C19B7"/>
    <w:rsid w:val="009C5ABB"/>
    <w:rsid w:val="009C6038"/>
    <w:rsid w:val="009D7C51"/>
    <w:rsid w:val="009E196C"/>
    <w:rsid w:val="009E1E1F"/>
    <w:rsid w:val="009F36BF"/>
    <w:rsid w:val="00A111B6"/>
    <w:rsid w:val="00A26D27"/>
    <w:rsid w:val="00A304F4"/>
    <w:rsid w:val="00A35631"/>
    <w:rsid w:val="00A376EE"/>
    <w:rsid w:val="00A4296B"/>
    <w:rsid w:val="00A42A99"/>
    <w:rsid w:val="00A5151A"/>
    <w:rsid w:val="00A57E0A"/>
    <w:rsid w:val="00A6259D"/>
    <w:rsid w:val="00A823F6"/>
    <w:rsid w:val="00A83D30"/>
    <w:rsid w:val="00A8719E"/>
    <w:rsid w:val="00A87687"/>
    <w:rsid w:val="00AA0A89"/>
    <w:rsid w:val="00AA6429"/>
    <w:rsid w:val="00AC01AA"/>
    <w:rsid w:val="00AC4F72"/>
    <w:rsid w:val="00AF741A"/>
    <w:rsid w:val="00B01ADB"/>
    <w:rsid w:val="00B04161"/>
    <w:rsid w:val="00B056F9"/>
    <w:rsid w:val="00B11E3D"/>
    <w:rsid w:val="00B17E82"/>
    <w:rsid w:val="00B26415"/>
    <w:rsid w:val="00B31036"/>
    <w:rsid w:val="00B40214"/>
    <w:rsid w:val="00B4575A"/>
    <w:rsid w:val="00B575BA"/>
    <w:rsid w:val="00B71608"/>
    <w:rsid w:val="00B75135"/>
    <w:rsid w:val="00B76429"/>
    <w:rsid w:val="00B956D4"/>
    <w:rsid w:val="00B97446"/>
    <w:rsid w:val="00BA7432"/>
    <w:rsid w:val="00BB2764"/>
    <w:rsid w:val="00BC1AA0"/>
    <w:rsid w:val="00BC2495"/>
    <w:rsid w:val="00BC7EB9"/>
    <w:rsid w:val="00BD2643"/>
    <w:rsid w:val="00BD4B2A"/>
    <w:rsid w:val="00BD56B1"/>
    <w:rsid w:val="00BD6558"/>
    <w:rsid w:val="00BF2F76"/>
    <w:rsid w:val="00BF3022"/>
    <w:rsid w:val="00BF3214"/>
    <w:rsid w:val="00BF5573"/>
    <w:rsid w:val="00BF5804"/>
    <w:rsid w:val="00BF5917"/>
    <w:rsid w:val="00C02BDD"/>
    <w:rsid w:val="00C13E7F"/>
    <w:rsid w:val="00C15867"/>
    <w:rsid w:val="00C2296D"/>
    <w:rsid w:val="00C23155"/>
    <w:rsid w:val="00C2673B"/>
    <w:rsid w:val="00C34BAD"/>
    <w:rsid w:val="00C37CBE"/>
    <w:rsid w:val="00C40C41"/>
    <w:rsid w:val="00C45885"/>
    <w:rsid w:val="00C50F22"/>
    <w:rsid w:val="00C56775"/>
    <w:rsid w:val="00C57971"/>
    <w:rsid w:val="00C65BD7"/>
    <w:rsid w:val="00C754EB"/>
    <w:rsid w:val="00C76BA4"/>
    <w:rsid w:val="00C83A48"/>
    <w:rsid w:val="00C85865"/>
    <w:rsid w:val="00C85E85"/>
    <w:rsid w:val="00CA2EAE"/>
    <w:rsid w:val="00CA4AC1"/>
    <w:rsid w:val="00CB0316"/>
    <w:rsid w:val="00CB0B11"/>
    <w:rsid w:val="00CB426A"/>
    <w:rsid w:val="00CB5354"/>
    <w:rsid w:val="00CB59D4"/>
    <w:rsid w:val="00CC3C9E"/>
    <w:rsid w:val="00CC6A14"/>
    <w:rsid w:val="00CC70A3"/>
    <w:rsid w:val="00CD4442"/>
    <w:rsid w:val="00CD53C3"/>
    <w:rsid w:val="00CD574E"/>
    <w:rsid w:val="00CE4C22"/>
    <w:rsid w:val="00CE64CD"/>
    <w:rsid w:val="00CF41EC"/>
    <w:rsid w:val="00CF5D04"/>
    <w:rsid w:val="00D0119C"/>
    <w:rsid w:val="00D04DE4"/>
    <w:rsid w:val="00D063F1"/>
    <w:rsid w:val="00D14F22"/>
    <w:rsid w:val="00D20517"/>
    <w:rsid w:val="00D32C70"/>
    <w:rsid w:val="00D4741C"/>
    <w:rsid w:val="00D57918"/>
    <w:rsid w:val="00D73DC6"/>
    <w:rsid w:val="00D74C1A"/>
    <w:rsid w:val="00D754C1"/>
    <w:rsid w:val="00D77393"/>
    <w:rsid w:val="00D77A35"/>
    <w:rsid w:val="00D81B3E"/>
    <w:rsid w:val="00D90C70"/>
    <w:rsid w:val="00D90E49"/>
    <w:rsid w:val="00D96ADE"/>
    <w:rsid w:val="00DA0CE2"/>
    <w:rsid w:val="00DA7864"/>
    <w:rsid w:val="00DC6A10"/>
    <w:rsid w:val="00DD1C7C"/>
    <w:rsid w:val="00DD4B9E"/>
    <w:rsid w:val="00DE657E"/>
    <w:rsid w:val="00DF4704"/>
    <w:rsid w:val="00E024AA"/>
    <w:rsid w:val="00E15C77"/>
    <w:rsid w:val="00E21080"/>
    <w:rsid w:val="00E250F1"/>
    <w:rsid w:val="00E3550D"/>
    <w:rsid w:val="00E527F4"/>
    <w:rsid w:val="00E52838"/>
    <w:rsid w:val="00E53F05"/>
    <w:rsid w:val="00E614E0"/>
    <w:rsid w:val="00E6438A"/>
    <w:rsid w:val="00E644A1"/>
    <w:rsid w:val="00E71A1B"/>
    <w:rsid w:val="00E73F7F"/>
    <w:rsid w:val="00E7686A"/>
    <w:rsid w:val="00E85409"/>
    <w:rsid w:val="00E8618C"/>
    <w:rsid w:val="00EA429F"/>
    <w:rsid w:val="00EA4F9E"/>
    <w:rsid w:val="00EA602E"/>
    <w:rsid w:val="00EA63CA"/>
    <w:rsid w:val="00EA6D3B"/>
    <w:rsid w:val="00EB00AD"/>
    <w:rsid w:val="00EB136C"/>
    <w:rsid w:val="00EB480E"/>
    <w:rsid w:val="00EB5EC6"/>
    <w:rsid w:val="00EB7FC9"/>
    <w:rsid w:val="00EC75E8"/>
    <w:rsid w:val="00ED27E8"/>
    <w:rsid w:val="00ED7137"/>
    <w:rsid w:val="00EF06EA"/>
    <w:rsid w:val="00EF4B67"/>
    <w:rsid w:val="00F20C51"/>
    <w:rsid w:val="00F21088"/>
    <w:rsid w:val="00F2468F"/>
    <w:rsid w:val="00F2475C"/>
    <w:rsid w:val="00F327E7"/>
    <w:rsid w:val="00F35746"/>
    <w:rsid w:val="00F447C7"/>
    <w:rsid w:val="00F459B4"/>
    <w:rsid w:val="00F5211B"/>
    <w:rsid w:val="00F52835"/>
    <w:rsid w:val="00F554A9"/>
    <w:rsid w:val="00F716FD"/>
    <w:rsid w:val="00F735F5"/>
    <w:rsid w:val="00F80355"/>
    <w:rsid w:val="00F87C43"/>
    <w:rsid w:val="00FB01F1"/>
    <w:rsid w:val="00FB0C81"/>
    <w:rsid w:val="00FC2200"/>
    <w:rsid w:val="00FC2540"/>
    <w:rsid w:val="00FD02CA"/>
    <w:rsid w:val="00FF0204"/>
    <w:rsid w:val="00FF3AE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4:docId w14:val="7CEF1C2D"/>
  <w15:docId w15:val="{53509158-D851-4169-B0DA-8F5AEB00D5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iPriority="0" w:unhideWhenUsed="1"/>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0"/>
    <w:lsdException w:name="Table Theme" w:semiHidden="1" w:uiPriority="0"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D62E5"/>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33525D"/>
    <w:pPr>
      <w:numPr>
        <w:numId w:val="1"/>
      </w:numPr>
      <w:tabs>
        <w:tab w:val="clear" w:pos="1844"/>
        <w:tab w:val="num" w:pos="0"/>
      </w:tabs>
      <w:spacing w:after="240"/>
      <w:ind w:left="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2"/>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qFormat/>
    <w:rsid w:val="0033525D"/>
    <w:pPr>
      <w:widowControl w:val="0"/>
      <w:numPr>
        <w:ilvl w:val="2"/>
        <w:numId w:val="3"/>
      </w:numPr>
      <w:spacing w:after="240"/>
      <w:outlineLvl w:val="2"/>
    </w:pPr>
  </w:style>
  <w:style w:type="paragraph" w:styleId="Heading4">
    <w:name w:val="heading 4"/>
    <w:aliases w:val="Heading 11,para 4,Título 41,heading 4,Heading 41,标题 41"/>
    <w:basedOn w:val="Normal"/>
    <w:next w:val="Heading9"/>
    <w:qFormat/>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aliases w:val="EthylHeader"/>
    <w:basedOn w:val="Normal"/>
    <w:link w:val="HeaderChar"/>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
    <w:basedOn w:val="DefaultParagraphFont"/>
    <w:link w:val="FootnoteText"/>
    <w:uiPriority w:val="99"/>
    <w:rsid w:val="006E126D"/>
    <w:rPr>
      <w:lang w:val="en-GB"/>
    </w:rPr>
  </w:style>
  <w:style w:type="character" w:styleId="FootnoteReference">
    <w:name w:val="footnote reference"/>
    <w:basedOn w:val="DefaultParagraphFont"/>
    <w:uiPriority w:val="99"/>
    <w:unhideWhenUsed/>
    <w:rsid w:val="006E126D"/>
    <w:rPr>
      <w:vertAlign w:val="superscript"/>
    </w:rPr>
  </w:style>
  <w:style w:type="paragraph" w:styleId="ListParagraph">
    <w:name w:val="List Paragraph"/>
    <w:aliases w:val="Bullets,References,Evidence on Demand bullet points,Dot pt,No Spacing1,List Paragraph Char Char Char,Indicator Text,Numbered Para 1,List Paragraph12,Bullet Points,MAIN CONTENT,Bullet 1,Colorful List - Accent 11,List Paragraph1,OBC Bullet"/>
    <w:basedOn w:val="Normal"/>
    <w:link w:val="ListParagraphChar"/>
    <w:uiPriority w:val="34"/>
    <w:qFormat/>
    <w:rsid w:val="00842103"/>
    <w:pPr>
      <w:ind w:left="720"/>
      <w:contextualSpacing/>
    </w:pPr>
  </w:style>
  <w:style w:type="character" w:customStyle="1" w:styleId="ListParagraphChar">
    <w:name w:val="List Paragraph Char"/>
    <w:aliases w:val="Bullets Char,References Char,Evidence on Demand bullet points Char,Dot pt Char,No Spacing1 Char,List Paragraph Char Char Char Char,Indicator Text Char,Numbered Para 1 Char,List Paragraph12 Char,Bullet Points Char,MAIN CONTENT Char"/>
    <w:basedOn w:val="DefaultParagraphFont"/>
    <w:link w:val="ListParagraph"/>
    <w:uiPriority w:val="34"/>
    <w:qFormat/>
    <w:locked/>
    <w:rsid w:val="00842103"/>
    <w:rPr>
      <w:sz w:val="22"/>
      <w:szCs w:val="22"/>
      <w:lang w:val="en-GB"/>
    </w:rPr>
  </w:style>
  <w:style w:type="paragraph" w:customStyle="1" w:styleId="Default">
    <w:name w:val="Default"/>
    <w:rsid w:val="00842103"/>
    <w:pPr>
      <w:widowControl w:val="0"/>
      <w:autoSpaceDE w:val="0"/>
      <w:autoSpaceDN w:val="0"/>
      <w:adjustRightInd w:val="0"/>
    </w:pPr>
    <w:rPr>
      <w:color w:val="000000"/>
      <w:sz w:val="24"/>
      <w:szCs w:val="24"/>
    </w:rPr>
  </w:style>
  <w:style w:type="table" w:customStyle="1" w:styleId="TableGrid10">
    <w:name w:val="Table Grid1"/>
    <w:basedOn w:val="TableNormal"/>
    <w:next w:val="TableGrid"/>
    <w:uiPriority w:val="59"/>
    <w:rsid w:val="00842103"/>
    <w:pPr>
      <w:jc w:val="both"/>
    </w:pPr>
    <w:rPr>
      <w:rFonts w:eastAsia="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842103"/>
    <w:rPr>
      <w:sz w:val="22"/>
      <w:szCs w:val="22"/>
      <w:lang w:val="en-GB"/>
    </w:rPr>
  </w:style>
  <w:style w:type="paragraph" w:styleId="NormalWeb">
    <w:name w:val="Normal (Web)"/>
    <w:basedOn w:val="Normal"/>
    <w:link w:val="NormalWebChar"/>
    <w:uiPriority w:val="99"/>
    <w:rsid w:val="00842103"/>
    <w:pPr>
      <w:jc w:val="left"/>
    </w:pPr>
    <w:rPr>
      <w:sz w:val="24"/>
      <w:szCs w:val="24"/>
      <w:lang w:val="en-IN" w:eastAsia="en-GB"/>
    </w:rPr>
  </w:style>
  <w:style w:type="character" w:customStyle="1" w:styleId="NormalWebChar">
    <w:name w:val="Normal (Web) Char"/>
    <w:link w:val="NormalWeb"/>
    <w:uiPriority w:val="99"/>
    <w:rsid w:val="00842103"/>
    <w:rPr>
      <w:sz w:val="24"/>
      <w:szCs w:val="24"/>
      <w:lang w:val="en-IN" w:eastAsia="en-GB"/>
    </w:rPr>
  </w:style>
  <w:style w:type="character" w:styleId="Hyperlink">
    <w:name w:val="Hyperlink"/>
    <w:basedOn w:val="DefaultParagraphFont"/>
    <w:uiPriority w:val="99"/>
    <w:semiHidden/>
    <w:unhideWhenUsed/>
    <w:rsid w:val="00842103"/>
    <w:rPr>
      <w:color w:val="0000FF"/>
      <w:u w:val="single"/>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417948"/>
    <w:rPr>
      <w:sz w:val="22"/>
      <w:szCs w:val="22"/>
      <w:lang w:val="en-GB"/>
    </w:rPr>
  </w:style>
  <w:style w:type="character" w:customStyle="1" w:styleId="HeaderChar">
    <w:name w:val="Header Char"/>
    <w:aliases w:val="EthylHeader Char"/>
    <w:basedOn w:val="DefaultParagraphFont"/>
    <w:link w:val="Header"/>
    <w:rsid w:val="00A83D30"/>
    <w:rPr>
      <w:sz w:val="22"/>
      <w:szCs w:val="22"/>
      <w:lang w:val="en-GB"/>
    </w:rPr>
  </w:style>
  <w:style w:type="character" w:customStyle="1" w:styleId="FooterChar">
    <w:name w:val="Footer Char"/>
    <w:basedOn w:val="DefaultParagraphFont"/>
    <w:link w:val="Footer"/>
    <w:uiPriority w:val="99"/>
    <w:rsid w:val="00A83D30"/>
    <w:rPr>
      <w:sz w:val="22"/>
      <w:szCs w:val="2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18" Type="http://schemas.openxmlformats.org/officeDocument/2006/relationships/header" Target="header4.xml"/><Relationship Id="rId26" Type="http://schemas.openxmlformats.org/officeDocument/2006/relationships/customXml" Target="../customXml/item3.xml"/><Relationship Id="rId3" Type="http://schemas.openxmlformats.org/officeDocument/2006/relationships/styles" Target="styles.xml"/><Relationship Id="rId21" Type="http://schemas.openxmlformats.org/officeDocument/2006/relationships/header" Target="header5.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header" Target="header3.xml"/><Relationship Id="rId25" Type="http://schemas.openxmlformats.org/officeDocument/2006/relationships/customXml" Target="../customXml/item2.xml"/><Relationship Id="rId2" Type="http://schemas.openxmlformats.org/officeDocument/2006/relationships/numbering" Target="numbering.xml"/><Relationship Id="rId16" Type="http://schemas.openxmlformats.org/officeDocument/2006/relationships/footer" Target="footer3.xml"/><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footer" Target="footer2.xml"/><Relationship Id="rId23" Type="http://schemas.openxmlformats.org/officeDocument/2006/relationships/fontTable" Target="fontTable.xml"/><Relationship Id="rId10" Type="http://schemas.openxmlformats.org/officeDocument/2006/relationships/image" Target="media/image3.png"/><Relationship Id="rId19" Type="http://schemas.openxmlformats.org/officeDocument/2006/relationships/footer" Target="footer4.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1.xml"/><Relationship Id="rId22" Type="http://schemas.openxmlformats.org/officeDocument/2006/relationships/footer" Target="footer6.xml"/><Relationship Id="rId27" Type="http://schemas.openxmlformats.org/officeDocument/2006/relationships/customXml" Target="../customXml/item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documentManagement>
    <Document_x0020_Number xmlns="6b03d5a6-c642-4a08-93b6-965b66bfac2e">UNEP/OzL.Pro/ExCom/86/78</Document_x0020_Number>
    <DocumentType xmlns="64e33b30-101d-41de-b951-961aab25ea29">Pre-session</DocumentType>
    <Posted_x0020_after_x0020_IAP xmlns="abaacac7-de29-4bd9-9df9-38435041f724">true</Posted_x0020_after_x0020_IAP>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5AF33A4CB358354C9EC302DF0A113603" ma:contentTypeVersion="5" ma:contentTypeDescription="Create a new document." ma:contentTypeScope="" ma:versionID="c406ec564638bd9f4ad6d30484798b48">
  <xsd:schema xmlns:xsd="http://www.w3.org/2001/XMLSchema" xmlns:p="http://schemas.microsoft.com/office/2006/metadata/properties" xmlns:ns2="6b03d5a6-c642-4a08-93b6-965b66bfac2e" xmlns:ns3="64e33b30-101d-41de-b951-961aab25ea29" xmlns:ns4="abaacac7-de29-4bd9-9df9-38435041f724" targetNamespace="http://schemas.microsoft.com/office/2006/metadata/properties" ma:root="true" ma:fieldsID="a5b0e025972f909d64d4070cfdf700c5" ns2:_="" ns3:_="" ns4:_="">
    <xsd:import namespace="6b03d5a6-c642-4a08-93b6-965b66bfac2e"/>
    <xsd:import namespace="64e33b30-101d-41de-b951-961aab25ea29"/>
    <xsd:import namespace="abaacac7-de29-4bd9-9df9-38435041f724"/>
    <xsd:element name="properties">
      <xsd:complexType>
        <xsd:sequence>
          <xsd:element name="documentManagement">
            <xsd:complexType>
              <xsd:all>
                <xsd:element ref="ns2:Document_x0020_Number" minOccurs="0"/>
                <xsd:element ref="ns3:DocumentType" minOccurs="0"/>
                <xsd:element ref="ns4:Posted_x0020_after_x0020_IAP"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83/"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abaacac7-de29-4bd9-9df9-38435041f724" elementFormDefault="qualified">
    <xsd:import namespace="http://schemas.microsoft.com/office/2006/documentManagement/types"/>
    <xsd:element name="Posted_x0020_after_x0020_IAP" ma:index="10" nillable="true" ma:displayName="Posted after IAP" ma:default="1" ma:internalName="Posted_x0020_after_x0020_IAP">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D0D18E8F-4D12-40F0-AA46-ED1F17F0ED0A}"/>
</file>

<file path=customXml/itemProps2.xml><?xml version="1.0" encoding="utf-8"?>
<ds:datastoreItem xmlns:ds="http://schemas.openxmlformats.org/officeDocument/2006/customXml" ds:itemID="{0A9FA121-7CB4-4357-BF82-14BBDA704E6B}"/>
</file>

<file path=customXml/itemProps3.xml><?xml version="1.0" encoding="utf-8"?>
<ds:datastoreItem xmlns:ds="http://schemas.openxmlformats.org/officeDocument/2006/customXml" ds:itemID="{7EDA9C47-EB79-4C5C-AF5A-E968BB341EEE}"/>
</file>

<file path=customXml/itemProps4.xml><?xml version="1.0" encoding="utf-8"?>
<ds:datastoreItem xmlns:ds="http://schemas.openxmlformats.org/officeDocument/2006/customXml" ds:itemID="{E50C91AB-E5DA-49D1-83D9-2B781521BEFA}"/>
</file>

<file path=docProps/app.xml><?xml version="1.0" encoding="utf-8"?>
<Properties xmlns="http://schemas.openxmlformats.org/officeDocument/2006/extended-properties" xmlns:vt="http://schemas.openxmlformats.org/officeDocument/2006/docPropsVTypes">
  <Template>Normal</Template>
  <TotalTime>1</TotalTime>
  <Pages>17</Pages>
  <Words>6720</Words>
  <Characters>36483</Characters>
  <Application>Microsoft Office Word</Application>
  <DocSecurity>0</DocSecurity>
  <Lines>304</Lines>
  <Paragraphs>86</Paragraphs>
  <ScaleCrop>false</ScaleCrop>
  <HeadingPairs>
    <vt:vector size="2" baseType="variant">
      <vt:variant>
        <vt:lpstr>Title</vt:lpstr>
      </vt:variant>
      <vt:variant>
        <vt:i4>1</vt:i4>
      </vt:variant>
    </vt:vector>
  </HeadingPairs>
  <TitlesOfParts>
    <vt:vector size="1" baseType="lpstr">
      <vt:lpstr>Project proposal: Turkmenistan</vt:lpstr>
    </vt:vector>
  </TitlesOfParts>
  <Company/>
  <LinksUpToDate>false</LinksUpToDate>
  <CharactersWithSpaces>43117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proposal: Turkmenistan</dc:title>
  <dc:creator>Mirian Vega</dc:creator>
  <cp:lastModifiedBy>Mirian Vega</cp:lastModifiedBy>
  <cp:revision>2</cp:revision>
  <cp:lastPrinted>2001-05-26T16:40:00Z</cp:lastPrinted>
  <dcterms:created xsi:type="dcterms:W3CDTF">2020-10-22T00:56:00Z</dcterms:created>
  <dcterms:modified xsi:type="dcterms:W3CDTF">2020-10-22T00:56:00Z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UNEP/OzL.Pro/ExCom/86/78</vt:lpwstr>
  </property>
  <property fmtid="{D5CDD505-2E9C-101B-9397-08002B2CF9AE}" pid="3" name="Revision date">
    <vt:lpwstr>10/19/2020</vt:lpwstr>
  </property>
  <property fmtid="{D5CDD505-2E9C-101B-9397-08002B2CF9AE}" pid="4" name="ContentTypeId">
    <vt:lpwstr>0x0101005AF33A4CB358354C9EC302DF0A113603</vt:lpwstr>
  </property>
</Properties>
</file>