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6E4DE9" w14:paraId="27427315" w14:textId="77777777">
        <w:trPr>
          <w:trHeight w:val="720"/>
        </w:trPr>
        <w:tc>
          <w:tcPr>
            <w:tcW w:w="7061" w:type="dxa"/>
            <w:gridSpan w:val="2"/>
            <w:tcBorders>
              <w:bottom w:val="single" w:sz="18" w:space="0" w:color="auto"/>
            </w:tcBorders>
          </w:tcPr>
          <w:p w14:paraId="255189A7" w14:textId="77777777" w:rsidR="00441083" w:rsidRPr="006E4DE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E4DE9">
              <w:rPr>
                <w:rFonts w:ascii="Univers" w:hAnsi="Univers"/>
                <w:b/>
                <w:sz w:val="28"/>
                <w:szCs w:val="28"/>
                <w:lang w:val="fr-FR"/>
              </w:rPr>
              <w:t>NATIONS</w:t>
            </w:r>
          </w:p>
          <w:p w14:paraId="441A8118" w14:textId="77777777" w:rsidR="00441083" w:rsidRPr="006E4DE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E4DE9">
              <w:rPr>
                <w:rFonts w:ascii="Univers" w:hAnsi="Univers"/>
                <w:b/>
                <w:sz w:val="28"/>
                <w:szCs w:val="28"/>
                <w:lang w:val="fr-FR"/>
              </w:rPr>
              <w:t xml:space="preserve">UNIES </w:t>
            </w:r>
          </w:p>
        </w:tc>
        <w:tc>
          <w:tcPr>
            <w:tcW w:w="3544" w:type="dxa"/>
            <w:tcBorders>
              <w:bottom w:val="single" w:sz="18" w:space="0" w:color="auto"/>
            </w:tcBorders>
          </w:tcPr>
          <w:p w14:paraId="47D73CC0" w14:textId="77777777" w:rsidR="00441083" w:rsidRPr="006E4DE9" w:rsidRDefault="00E60D9C">
            <w:pPr>
              <w:tabs>
                <w:tab w:val="left" w:pos="3010"/>
              </w:tabs>
              <w:jc w:val="center"/>
              <w:rPr>
                <w:sz w:val="52"/>
                <w:szCs w:val="52"/>
                <w:lang w:val="fr-FR"/>
              </w:rPr>
            </w:pPr>
            <w:r w:rsidRPr="006E4DE9">
              <w:rPr>
                <w:rFonts w:ascii="Univers Bold" w:hAnsi="Univers Bold"/>
                <w:b/>
                <w:sz w:val="72"/>
                <w:lang w:val="fr-FR"/>
              </w:rPr>
              <w:t xml:space="preserve">          EP</w:t>
            </w:r>
          </w:p>
        </w:tc>
      </w:tr>
      <w:tr w:rsidR="00441083" w:rsidRPr="006E4DE9" w14:paraId="277D7A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45C498" w14:textId="77777777" w:rsidR="00441083" w:rsidRPr="006E4DE9" w:rsidRDefault="00C6443E">
            <w:pPr>
              <w:spacing w:before="120"/>
              <w:rPr>
                <w:lang w:val="fr-FR"/>
              </w:rPr>
            </w:pPr>
            <w:r w:rsidRPr="006E4DE9">
              <w:rPr>
                <w:noProof/>
                <w:lang w:val="en-US"/>
              </w:rPr>
              <w:drawing>
                <wp:anchor distT="0" distB="0" distL="114300" distR="114300" simplePos="0" relativeHeight="251660288" behindDoc="0" locked="0" layoutInCell="1" allowOverlap="1" wp14:anchorId="386C4409" wp14:editId="2C7AE071">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E4DE9">
              <w:rPr>
                <w:noProof/>
                <w:lang w:val="en-US"/>
              </w:rPr>
              <w:drawing>
                <wp:anchor distT="0" distB="0" distL="114300" distR="114300" simplePos="0" relativeHeight="251661312" behindDoc="1" locked="0" layoutInCell="0" allowOverlap="1" wp14:anchorId="01011A5C" wp14:editId="225CDD97">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E93DE7F" w14:textId="77777777" w:rsidR="00441083" w:rsidRPr="006E4DE9"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09CBA1D4" w14:textId="77777777" w:rsidR="00441083" w:rsidRPr="006E4DE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E4DE9">
              <w:rPr>
                <w:rFonts w:ascii="Univers" w:hAnsi="Univers"/>
                <w:b/>
                <w:sz w:val="32"/>
                <w:lang w:val="fr-FR"/>
              </w:rPr>
              <w:t>Programme des</w:t>
            </w:r>
          </w:p>
          <w:p w14:paraId="640C06DF" w14:textId="77777777" w:rsidR="00441083" w:rsidRPr="006E4DE9" w:rsidRDefault="00E60D9C">
            <w:pPr>
              <w:rPr>
                <w:rFonts w:ascii="Univers" w:hAnsi="Univers"/>
                <w:b/>
                <w:sz w:val="32"/>
                <w:lang w:val="fr-FR"/>
              </w:rPr>
            </w:pPr>
            <w:r w:rsidRPr="006E4DE9">
              <w:rPr>
                <w:rFonts w:ascii="Univers" w:hAnsi="Univers"/>
                <w:b/>
                <w:sz w:val="32"/>
                <w:lang w:val="fr-FR"/>
              </w:rPr>
              <w:t>Nations Unies pour</w:t>
            </w:r>
          </w:p>
          <w:p w14:paraId="3C709671" w14:textId="77777777" w:rsidR="00441083" w:rsidRPr="006E4DE9" w:rsidRDefault="00E60D9C">
            <w:pPr>
              <w:rPr>
                <w:rFonts w:ascii="Univers" w:hAnsi="Univers"/>
                <w:b/>
                <w:sz w:val="32"/>
                <w:lang w:val="fr-FR"/>
              </w:rPr>
            </w:pPr>
            <w:proofErr w:type="gramStart"/>
            <w:r w:rsidRPr="006E4DE9">
              <w:rPr>
                <w:rFonts w:ascii="Univers" w:hAnsi="Univers"/>
                <w:b/>
                <w:sz w:val="32"/>
                <w:lang w:val="fr-FR"/>
              </w:rPr>
              <w:t>l’environnement</w:t>
            </w:r>
            <w:proofErr w:type="gramEnd"/>
          </w:p>
          <w:p w14:paraId="46484970" w14:textId="77777777" w:rsidR="00441083" w:rsidRPr="006E4DE9" w:rsidRDefault="00E60D9C">
            <w:pPr>
              <w:spacing w:before="720"/>
              <w:ind w:left="158"/>
              <w:rPr>
                <w:lang w:val="fr-FR"/>
              </w:rPr>
            </w:pPr>
            <w:r w:rsidRPr="006E4DE9">
              <w:rPr>
                <w:lang w:val="fr-FR"/>
              </w:rPr>
              <w:t xml:space="preserve"> </w:t>
            </w:r>
          </w:p>
        </w:tc>
        <w:tc>
          <w:tcPr>
            <w:tcW w:w="3544" w:type="dxa"/>
            <w:tcBorders>
              <w:top w:val="nil"/>
              <w:left w:val="nil"/>
              <w:bottom w:val="single" w:sz="36" w:space="0" w:color="auto"/>
              <w:right w:val="nil"/>
            </w:tcBorders>
          </w:tcPr>
          <w:p w14:paraId="5E36261A" w14:textId="77777777" w:rsidR="00441083" w:rsidRPr="006E4DE9" w:rsidRDefault="00441083">
            <w:pPr>
              <w:rPr>
                <w:lang w:val="fr-FR"/>
              </w:rPr>
            </w:pPr>
          </w:p>
          <w:p w14:paraId="5E609A2C" w14:textId="77777777" w:rsidR="00441083" w:rsidRPr="006E4DE9" w:rsidRDefault="00E60D9C">
            <w:pPr>
              <w:rPr>
                <w:lang w:val="fr-FR"/>
              </w:rPr>
            </w:pPr>
            <w:proofErr w:type="spellStart"/>
            <w:r w:rsidRPr="006E4DE9">
              <w:rPr>
                <w:lang w:val="fr-FR"/>
              </w:rPr>
              <w:t>Distr</w:t>
            </w:r>
            <w:proofErr w:type="spellEnd"/>
            <w:r w:rsidRPr="006E4DE9">
              <w:rPr>
                <w:lang w:val="fr-FR"/>
              </w:rPr>
              <w:t>.</w:t>
            </w:r>
          </w:p>
          <w:p w14:paraId="3B0764F3" w14:textId="77777777" w:rsidR="00441083" w:rsidRPr="006E4DE9" w:rsidRDefault="00E60D9C" w:rsidP="00DD3433">
            <w:pPr>
              <w:rPr>
                <w:lang w:val="fr-FR"/>
              </w:rPr>
            </w:pPr>
            <w:r w:rsidRPr="006E4DE9">
              <w:rPr>
                <w:lang w:val="fr-FR"/>
              </w:rPr>
              <w:t>G</w:t>
            </w:r>
            <w:r w:rsidR="00DD3433" w:rsidRPr="006E4DE9">
              <w:rPr>
                <w:lang w:val="fr-FR"/>
              </w:rPr>
              <w:t>É</w:t>
            </w:r>
            <w:r w:rsidRPr="006E4DE9">
              <w:rPr>
                <w:lang w:val="fr-FR"/>
              </w:rPr>
              <w:t>N</w:t>
            </w:r>
            <w:r w:rsidR="00DD3433" w:rsidRPr="006E4DE9">
              <w:rPr>
                <w:lang w:val="fr-FR"/>
              </w:rPr>
              <w:t>É</w:t>
            </w:r>
            <w:r w:rsidRPr="006E4DE9">
              <w:rPr>
                <w:lang w:val="fr-FR"/>
              </w:rPr>
              <w:t>RAL</w:t>
            </w:r>
            <w:r w:rsidR="00FF3CF1" w:rsidRPr="006E4DE9">
              <w:rPr>
                <w:lang w:val="fr-FR"/>
              </w:rPr>
              <w:t>E</w:t>
            </w:r>
          </w:p>
          <w:p w14:paraId="25B88563" w14:textId="77777777" w:rsidR="00441083" w:rsidRPr="006E4DE9" w:rsidRDefault="00441083">
            <w:pPr>
              <w:rPr>
                <w:lang w:val="fr-FR"/>
              </w:rPr>
            </w:pPr>
          </w:p>
          <w:p w14:paraId="32E1E8E7" w14:textId="26A314B7" w:rsidR="00441083" w:rsidRPr="000F5D78" w:rsidRDefault="00E60D9C">
            <w:pPr>
              <w:rPr>
                <w:lang w:val="fr-CA"/>
              </w:rPr>
            </w:pPr>
            <w:r w:rsidRPr="006E4DE9">
              <w:rPr>
                <w:lang w:val="fr-FR"/>
              </w:rPr>
              <w:fldChar w:fldCharType="begin"/>
            </w:r>
            <w:r w:rsidRPr="000F5D78">
              <w:rPr>
                <w:lang w:val="fr-CA"/>
              </w:rPr>
              <w:instrText xml:space="preserve"> DOCPROPERTY "Document number"  \* MERGEFORMAT </w:instrText>
            </w:r>
            <w:r w:rsidRPr="006E4DE9">
              <w:rPr>
                <w:lang w:val="fr-FR"/>
              </w:rPr>
              <w:fldChar w:fldCharType="separate"/>
            </w:r>
            <w:r w:rsidR="000F5D78">
              <w:rPr>
                <w:lang w:val="fr-CA"/>
              </w:rPr>
              <w:t>UNEP/</w:t>
            </w:r>
            <w:proofErr w:type="spellStart"/>
            <w:r w:rsidR="000F5D78">
              <w:rPr>
                <w:lang w:val="fr-CA"/>
              </w:rPr>
              <w:t>OzL.Pro</w:t>
            </w:r>
            <w:proofErr w:type="spellEnd"/>
            <w:r w:rsidR="000F5D78">
              <w:rPr>
                <w:lang w:val="fr-CA"/>
              </w:rPr>
              <w:t>/</w:t>
            </w:r>
            <w:proofErr w:type="spellStart"/>
            <w:r w:rsidR="000F5D78">
              <w:rPr>
                <w:lang w:val="fr-CA"/>
              </w:rPr>
              <w:t>ExCom</w:t>
            </w:r>
            <w:proofErr w:type="spellEnd"/>
            <w:r w:rsidR="000F5D78">
              <w:rPr>
                <w:lang w:val="fr-CA"/>
              </w:rPr>
              <w:t>/87/18</w:t>
            </w:r>
            <w:r w:rsidRPr="006E4DE9">
              <w:rPr>
                <w:lang w:val="fr-FR"/>
              </w:rPr>
              <w:fldChar w:fldCharType="end"/>
            </w:r>
          </w:p>
          <w:p w14:paraId="1FB0B9C4" w14:textId="6DFC5839" w:rsidR="002F0B57" w:rsidRPr="000F5D78" w:rsidRDefault="002F0B57" w:rsidP="000F6C8E">
            <w:pPr>
              <w:rPr>
                <w:lang w:val="fr-FR"/>
              </w:rPr>
            </w:pPr>
            <w:r w:rsidRPr="006E4DE9">
              <w:rPr>
                <w:lang w:val="fr-FR"/>
              </w:rPr>
              <w:fldChar w:fldCharType="begin"/>
            </w:r>
            <w:r w:rsidRPr="000F5D78">
              <w:rPr>
                <w:lang w:val="fr-FR"/>
              </w:rPr>
              <w:instrText xml:space="preserve"> DOCPROPERTY "Revision date" \@ "d MMMM YYYY"  \* MERGEFORMAT </w:instrText>
            </w:r>
            <w:r w:rsidRPr="006E4DE9">
              <w:rPr>
                <w:lang w:val="fr-FR"/>
              </w:rPr>
              <w:fldChar w:fldCharType="separate"/>
            </w:r>
            <w:r w:rsidR="00342D62" w:rsidRPr="000F5D78">
              <w:rPr>
                <w:lang w:val="fr-FR"/>
              </w:rPr>
              <w:t xml:space="preserve">9 </w:t>
            </w:r>
            <w:r w:rsidR="00CD0366" w:rsidRPr="000F5D78">
              <w:rPr>
                <w:lang w:val="fr-FR"/>
              </w:rPr>
              <w:t>juin</w:t>
            </w:r>
            <w:r w:rsidR="00342D62" w:rsidRPr="000F5D78">
              <w:rPr>
                <w:lang w:val="fr-FR"/>
              </w:rPr>
              <w:t xml:space="preserve"> 2021</w:t>
            </w:r>
            <w:r w:rsidRPr="006E4DE9">
              <w:rPr>
                <w:lang w:val="fr-FR"/>
              </w:rPr>
              <w:fldChar w:fldCharType="end"/>
            </w:r>
          </w:p>
          <w:p w14:paraId="59D3517E" w14:textId="77777777" w:rsidR="00441083" w:rsidRPr="006E4DE9" w:rsidRDefault="00FC5578">
            <w:pPr>
              <w:rPr>
                <w:caps/>
                <w:lang w:val="fr-FR"/>
              </w:rPr>
            </w:pPr>
            <w:r w:rsidRPr="000F5D78">
              <w:rPr>
                <w:caps/>
                <w:lang w:val="fr-FR"/>
              </w:rPr>
              <w:br/>
            </w:r>
            <w:r w:rsidR="00E60D9C" w:rsidRPr="006E4DE9">
              <w:rPr>
                <w:caps/>
                <w:lang w:val="fr-FR"/>
              </w:rPr>
              <w:t>FRANÇAIS</w:t>
            </w:r>
          </w:p>
          <w:p w14:paraId="1AEA3EF2" w14:textId="77777777" w:rsidR="00441083" w:rsidRPr="006E4DE9" w:rsidRDefault="00E60D9C">
            <w:pPr>
              <w:rPr>
                <w:lang w:val="fr-FR"/>
              </w:rPr>
            </w:pPr>
            <w:r w:rsidRPr="006E4DE9">
              <w:rPr>
                <w:lang w:val="fr-FR"/>
              </w:rPr>
              <w:t xml:space="preserve">ORIGINAL: </w:t>
            </w:r>
            <w:r w:rsidR="0091161A" w:rsidRPr="006E4DE9">
              <w:rPr>
                <w:lang w:val="fr-FR"/>
              </w:rPr>
              <w:t>ANGLAIS</w:t>
            </w:r>
          </w:p>
        </w:tc>
      </w:tr>
    </w:tbl>
    <w:p w14:paraId="78B70B16" w14:textId="7E070199" w:rsidR="00441083" w:rsidRPr="006E4DE9" w:rsidRDefault="00E60D9C" w:rsidP="00DD3433">
      <w:pPr>
        <w:jc w:val="left"/>
        <w:rPr>
          <w:lang w:val="fr-FR"/>
        </w:rPr>
      </w:pPr>
      <w:r w:rsidRPr="006E4DE9">
        <w:rPr>
          <w:lang w:val="fr-FR"/>
        </w:rPr>
        <w:t>COMIT</w:t>
      </w:r>
      <w:r w:rsidR="00DD3433" w:rsidRPr="006E4DE9">
        <w:rPr>
          <w:lang w:val="fr-FR"/>
        </w:rPr>
        <w:t>É</w:t>
      </w:r>
      <w:r w:rsidRPr="006E4DE9">
        <w:rPr>
          <w:lang w:val="fr-FR"/>
        </w:rPr>
        <w:t xml:space="preserve"> EX</w:t>
      </w:r>
      <w:r w:rsidR="00DD3433" w:rsidRPr="006E4DE9">
        <w:rPr>
          <w:lang w:val="fr-FR"/>
        </w:rPr>
        <w:t xml:space="preserve">ÉCUTIF </w:t>
      </w:r>
      <w:r w:rsidR="00DD3433" w:rsidRPr="006E4DE9">
        <w:rPr>
          <w:lang w:val="fr-FR"/>
        </w:rPr>
        <w:br/>
        <w:t xml:space="preserve">  DU FONDS MULTILATÉ</w:t>
      </w:r>
      <w:r w:rsidRPr="006E4DE9">
        <w:rPr>
          <w:lang w:val="fr-FR"/>
        </w:rPr>
        <w:t xml:space="preserve">RAL AUX FINS </w:t>
      </w:r>
      <w:r w:rsidRPr="006E4DE9">
        <w:rPr>
          <w:lang w:val="fr-FR"/>
        </w:rPr>
        <w:br/>
        <w:t xml:space="preserve">  D’APPLICATION DU PROTOCOLE DE MONTR</w:t>
      </w:r>
      <w:r w:rsidR="00DD3433" w:rsidRPr="006E4DE9">
        <w:rPr>
          <w:lang w:val="fr-FR"/>
        </w:rPr>
        <w:t>É</w:t>
      </w:r>
      <w:r w:rsidRPr="006E4DE9">
        <w:rPr>
          <w:lang w:val="fr-FR"/>
        </w:rPr>
        <w:t>AL</w:t>
      </w:r>
      <w:r w:rsidRPr="006E4DE9">
        <w:rPr>
          <w:lang w:val="fr-FR"/>
        </w:rPr>
        <w:br/>
      </w:r>
      <w:r w:rsidR="00E54871" w:rsidRPr="006E4DE9">
        <w:rPr>
          <w:lang w:val="fr-FR"/>
        </w:rPr>
        <w:t>Quatre</w:t>
      </w:r>
      <w:r w:rsidRPr="006E4DE9">
        <w:rPr>
          <w:lang w:val="fr-FR"/>
        </w:rPr>
        <w:t>-</w:t>
      </w:r>
      <w:r w:rsidR="00E54871" w:rsidRPr="006E4DE9">
        <w:rPr>
          <w:lang w:val="fr-FR"/>
        </w:rPr>
        <w:t>vingt</w:t>
      </w:r>
      <w:r w:rsidR="009666A1" w:rsidRPr="006E4DE9">
        <w:rPr>
          <w:lang w:val="fr-FR"/>
        </w:rPr>
        <w:t>-</w:t>
      </w:r>
      <w:r w:rsidR="00CD0366">
        <w:rPr>
          <w:lang w:val="fr-FR"/>
        </w:rPr>
        <w:t>septième</w:t>
      </w:r>
      <w:r w:rsidR="00FC5578" w:rsidRPr="006E4DE9">
        <w:rPr>
          <w:lang w:val="fr-FR"/>
        </w:rPr>
        <w:t xml:space="preserve"> </w:t>
      </w:r>
      <w:r w:rsidRPr="006E4DE9">
        <w:rPr>
          <w:lang w:val="fr-FR"/>
        </w:rPr>
        <w:t>réunion</w:t>
      </w:r>
    </w:p>
    <w:p w14:paraId="7CB6BC8B" w14:textId="394CAD26" w:rsidR="00441083" w:rsidRPr="006E4DE9" w:rsidRDefault="00C27322" w:rsidP="006A0D53">
      <w:pPr>
        <w:jc w:val="left"/>
        <w:rPr>
          <w:lang w:val="fr-FR"/>
        </w:rPr>
      </w:pPr>
      <w:r w:rsidRPr="006E4DE9">
        <w:rPr>
          <w:lang w:val="fr-FR"/>
        </w:rPr>
        <w:t xml:space="preserve">Montréal, </w:t>
      </w:r>
      <w:r w:rsidR="006A0D53">
        <w:rPr>
          <w:lang w:val="fr-FR"/>
        </w:rPr>
        <w:t xml:space="preserve">28 juin – 2 juillet </w:t>
      </w:r>
      <w:r w:rsidR="009666A1" w:rsidRPr="006E4DE9">
        <w:rPr>
          <w:lang w:val="fr-FR"/>
        </w:rPr>
        <w:t>202</w:t>
      </w:r>
      <w:r w:rsidR="00812387" w:rsidRPr="006E4DE9">
        <w:rPr>
          <w:lang w:val="fr-FR"/>
        </w:rPr>
        <w:t>1</w:t>
      </w:r>
      <w:r w:rsidR="006E4DE9">
        <w:rPr>
          <w:rStyle w:val="FootnoteReference"/>
          <w:lang w:val="fr-FR"/>
        </w:rPr>
        <w:footnoteReference w:id="1"/>
      </w:r>
    </w:p>
    <w:p w14:paraId="096C1D7B" w14:textId="77777777" w:rsidR="00441083" w:rsidRPr="006E4DE9" w:rsidRDefault="00441083">
      <w:pPr>
        <w:jc w:val="left"/>
        <w:rPr>
          <w:lang w:val="fr-FR"/>
        </w:rPr>
      </w:pPr>
    </w:p>
    <w:p w14:paraId="6E97971E" w14:textId="77777777" w:rsidR="00441083" w:rsidRPr="006E4DE9" w:rsidRDefault="00441083">
      <w:pPr>
        <w:pStyle w:val="Title1"/>
        <w:rPr>
          <w:lang w:val="fr-FR"/>
        </w:rPr>
      </w:pPr>
    </w:p>
    <w:p w14:paraId="488D3E61" w14:textId="77777777" w:rsidR="00441083" w:rsidRPr="006E4DE9" w:rsidRDefault="00441083" w:rsidP="00461008">
      <w:pPr>
        <w:pStyle w:val="Title1"/>
        <w:rPr>
          <w:lang w:val="fr-FR"/>
        </w:rPr>
      </w:pPr>
    </w:p>
    <w:p w14:paraId="4FACE82E" w14:textId="4D9B6ADD" w:rsidR="00461008" w:rsidRDefault="0057728D" w:rsidP="00461008">
      <w:pPr>
        <w:pStyle w:val="StyleHeader4Para4Left0Firstline0"/>
        <w:numPr>
          <w:ilvl w:val="0"/>
          <w:numId w:val="0"/>
        </w:numPr>
        <w:spacing w:after="0"/>
        <w:jc w:val="center"/>
        <w:rPr>
          <w:b/>
          <w:sz w:val="22"/>
          <w:lang w:val="fr-FR"/>
        </w:rPr>
      </w:pPr>
      <w:r w:rsidRPr="006E4DE9">
        <w:rPr>
          <w:b/>
          <w:sz w:val="22"/>
          <w:lang w:val="fr-FR"/>
        </w:rPr>
        <w:t xml:space="preserve">PROGRAMME DE TRAVAIL </w:t>
      </w:r>
    </w:p>
    <w:p w14:paraId="1384A7E4" w14:textId="1E59E093" w:rsidR="006E4DE9" w:rsidRDefault="0057728D" w:rsidP="005C0647">
      <w:pPr>
        <w:pStyle w:val="StyleHeader4Para4Left0Firstline0"/>
        <w:numPr>
          <w:ilvl w:val="0"/>
          <w:numId w:val="0"/>
        </w:numPr>
        <w:spacing w:after="0"/>
        <w:jc w:val="center"/>
        <w:rPr>
          <w:b/>
          <w:sz w:val="22"/>
          <w:lang w:val="fr-FR"/>
        </w:rPr>
      </w:pPr>
      <w:r w:rsidRPr="006E4DE9">
        <w:rPr>
          <w:b/>
          <w:sz w:val="22"/>
          <w:lang w:val="fr-FR"/>
        </w:rPr>
        <w:t xml:space="preserve">DE LA BANQUE MONDIALE </w:t>
      </w:r>
      <w:r w:rsidR="005C0647">
        <w:rPr>
          <w:b/>
          <w:sz w:val="22"/>
          <w:lang w:val="fr-FR"/>
        </w:rPr>
        <w:t>DE</w:t>
      </w:r>
      <w:r w:rsidRPr="006E4DE9">
        <w:rPr>
          <w:b/>
          <w:sz w:val="22"/>
          <w:lang w:val="fr-FR"/>
        </w:rPr>
        <w:t xml:space="preserve"> L’ANN</w:t>
      </w:r>
      <w:r w:rsidR="00CD0366">
        <w:rPr>
          <w:b/>
          <w:sz w:val="22"/>
          <w:lang w:val="fr-FR"/>
        </w:rPr>
        <w:t>É</w:t>
      </w:r>
      <w:r w:rsidRPr="006E4DE9">
        <w:rPr>
          <w:b/>
          <w:sz w:val="22"/>
          <w:lang w:val="fr-FR"/>
        </w:rPr>
        <w:t>E 202</w:t>
      </w:r>
      <w:r w:rsidR="00CD0366">
        <w:rPr>
          <w:b/>
          <w:sz w:val="22"/>
          <w:lang w:val="fr-FR"/>
        </w:rPr>
        <w:t>1</w:t>
      </w:r>
    </w:p>
    <w:p w14:paraId="134FEF31" w14:textId="73C5DC47" w:rsidR="00461008" w:rsidRDefault="00461008" w:rsidP="00461008">
      <w:pPr>
        <w:pStyle w:val="StyleHeader4Para4Left0Firstline0"/>
        <w:numPr>
          <w:ilvl w:val="0"/>
          <w:numId w:val="0"/>
        </w:numPr>
        <w:spacing w:after="0"/>
        <w:jc w:val="center"/>
        <w:rPr>
          <w:b/>
          <w:sz w:val="22"/>
          <w:lang w:val="fr-FR"/>
        </w:rPr>
      </w:pPr>
    </w:p>
    <w:p w14:paraId="63299BE2" w14:textId="1D3321C1" w:rsidR="006E4DE9" w:rsidRDefault="00CD0366" w:rsidP="00CD0366">
      <w:pPr>
        <w:pStyle w:val="StyleHeader4Para4Left0Firstline0"/>
        <w:numPr>
          <w:ilvl w:val="0"/>
          <w:numId w:val="0"/>
        </w:numPr>
        <w:tabs>
          <w:tab w:val="clear" w:pos="2880"/>
          <w:tab w:val="clear" w:pos="5760"/>
        </w:tabs>
        <w:jc w:val="left"/>
        <w:rPr>
          <w:b/>
          <w:color w:val="000000" w:themeColor="text1"/>
          <w:sz w:val="22"/>
          <w:lang w:val="fr-FR"/>
        </w:rPr>
      </w:pPr>
      <w:r>
        <w:rPr>
          <w:b/>
          <w:color w:val="000000" w:themeColor="text1"/>
          <w:sz w:val="22"/>
          <w:lang w:val="fr-FR"/>
        </w:rPr>
        <w:t>Contexte</w:t>
      </w:r>
    </w:p>
    <w:p w14:paraId="4E4E26EF" w14:textId="30F4C56C" w:rsidR="006E4DE9" w:rsidRPr="006A0D53" w:rsidRDefault="00CD0366" w:rsidP="006E4DE9">
      <w:pPr>
        <w:pStyle w:val="Heading1"/>
        <w:rPr>
          <w:lang w:val="fr-FR"/>
        </w:rPr>
      </w:pPr>
      <w:r w:rsidRPr="006A0D53">
        <w:rPr>
          <w:lang w:val="fr-FR"/>
        </w:rPr>
        <w:t>La Banque mondiale a présenté à la 86</w:t>
      </w:r>
      <w:r w:rsidRPr="006A0D53">
        <w:rPr>
          <w:vertAlign w:val="superscript"/>
          <w:lang w:val="fr-FR"/>
        </w:rPr>
        <w:t>e</w:t>
      </w:r>
      <w:r w:rsidRPr="006A0D53">
        <w:rPr>
          <w:lang w:val="fr-FR"/>
        </w:rPr>
        <w:t xml:space="preserve"> réunion une demande de financement pour la préparation du plan de gestion de </w:t>
      </w:r>
      <w:r w:rsidR="006A0D53">
        <w:rPr>
          <w:lang w:val="fr-FR"/>
        </w:rPr>
        <w:t>la réduction progressive</w:t>
      </w:r>
      <w:r w:rsidRPr="006A0D53">
        <w:rPr>
          <w:lang w:val="fr-FR"/>
        </w:rPr>
        <w:t xml:space="preserve"> des HCFC po</w:t>
      </w:r>
      <w:r w:rsidR="00970A15" w:rsidRPr="006A0D53">
        <w:rPr>
          <w:lang w:val="fr-FR"/>
        </w:rPr>
        <w:t>ur la</w:t>
      </w:r>
      <w:r w:rsidRPr="006A0D53">
        <w:rPr>
          <w:lang w:val="fr-FR"/>
        </w:rPr>
        <w:t xml:space="preserve"> Malaisie</w:t>
      </w:r>
      <w:r w:rsidR="00970A15" w:rsidRPr="006A0D53">
        <w:rPr>
          <w:lang w:val="fr-FR"/>
        </w:rPr>
        <w:t xml:space="preserve"> au titre des amendement à son programme de travail pour l’année 2020</w:t>
      </w:r>
      <w:r w:rsidR="00970A15" w:rsidRPr="006A0D53">
        <w:rPr>
          <w:rStyle w:val="FootnoteReference"/>
          <w:lang w:val="fr-FR"/>
        </w:rPr>
        <w:footnoteReference w:id="2"/>
      </w:r>
      <w:r w:rsidR="006E4DE9" w:rsidRPr="006A0D53">
        <w:rPr>
          <w:lang w:val="fr-FR"/>
        </w:rPr>
        <w:t xml:space="preserve">. </w:t>
      </w:r>
    </w:p>
    <w:p w14:paraId="02E9B7B5" w14:textId="2BA2D522" w:rsidR="00970A15" w:rsidRPr="006A0D53" w:rsidRDefault="00970A15" w:rsidP="00970A15">
      <w:pPr>
        <w:pStyle w:val="Heading1"/>
        <w:rPr>
          <w:lang w:val="fr-FR"/>
        </w:rPr>
      </w:pPr>
      <w:r w:rsidRPr="006A0D53">
        <w:rPr>
          <w:lang w:val="fr-FR"/>
        </w:rPr>
        <w:t>À la même réunion, le Comité exécutif a abordé le projet de lignes directrices sur le financement de la préparation des plans de gestion de la réduction progressive des HFC</w:t>
      </w:r>
      <w:r w:rsidR="0053002D" w:rsidRPr="006A0D53">
        <w:rPr>
          <w:rStyle w:val="FootnoteReference"/>
          <w:lang w:val="fr-FR"/>
        </w:rPr>
        <w:footnoteReference w:id="3"/>
      </w:r>
      <w:r w:rsidRPr="006A0D53">
        <w:rPr>
          <w:lang w:val="fr-FR"/>
        </w:rPr>
        <w:t>, en précisant que les demandes de financement de la préparation des plans de réduction progressive des HFC proposé</w:t>
      </w:r>
      <w:r w:rsidR="006A0D53">
        <w:rPr>
          <w:lang w:val="fr-FR"/>
        </w:rPr>
        <w:t>e</w:t>
      </w:r>
      <w:r w:rsidRPr="006A0D53">
        <w:rPr>
          <w:lang w:val="fr-FR"/>
        </w:rPr>
        <w:t>s par les agences bilatérales et d’exécution au nom des pays visés à l'article 5 à la réunion seraient approuvées lorsqu’il y aura consensus sur les lignes directrices</w:t>
      </w:r>
      <w:r w:rsidR="0062520C" w:rsidRPr="006A0D53">
        <w:rPr>
          <w:lang w:val="fr-FR"/>
        </w:rPr>
        <w:t>, conformément à la décision 84/</w:t>
      </w:r>
      <w:r w:rsidR="006A0D53">
        <w:rPr>
          <w:lang w:val="fr-FR"/>
        </w:rPr>
        <w:t>5</w:t>
      </w:r>
      <w:r w:rsidR="0062520C" w:rsidRPr="006A0D53">
        <w:rPr>
          <w:lang w:val="fr-FR"/>
        </w:rPr>
        <w:t xml:space="preserve">4 a) iii). Le Comité exécutif a été incapable de faire consensus </w:t>
      </w:r>
      <w:r w:rsidR="002D03FB">
        <w:rPr>
          <w:lang w:val="fr-FR"/>
        </w:rPr>
        <w:t>sur les</w:t>
      </w:r>
      <w:r w:rsidR="0062520C" w:rsidRPr="006A0D53">
        <w:rPr>
          <w:lang w:val="fr-FR"/>
        </w:rPr>
        <w:t xml:space="preserve"> lignes directrices, et a décidé de poursuivre son examen du projet de lignes directrices à la 87</w:t>
      </w:r>
      <w:r w:rsidR="0062520C" w:rsidRPr="006A0D53">
        <w:rPr>
          <w:vertAlign w:val="superscript"/>
          <w:lang w:val="fr-FR"/>
        </w:rPr>
        <w:t>e</w:t>
      </w:r>
      <w:r w:rsidR="0062520C" w:rsidRPr="006A0D53">
        <w:rPr>
          <w:lang w:val="fr-FR"/>
        </w:rPr>
        <w:t xml:space="preserve"> réunion (décision 86/93).</w:t>
      </w:r>
      <w:r w:rsidRPr="006A0D53">
        <w:rPr>
          <w:lang w:val="fr-FR"/>
        </w:rPr>
        <w:t xml:space="preserve"> </w:t>
      </w:r>
    </w:p>
    <w:p w14:paraId="23AD03A7" w14:textId="175F7665" w:rsidR="0062520C" w:rsidRPr="006A0D53" w:rsidRDefault="0062520C" w:rsidP="0062520C">
      <w:pPr>
        <w:pStyle w:val="Heading1"/>
        <w:rPr>
          <w:lang w:val="fr-FR"/>
        </w:rPr>
      </w:pPr>
      <w:r w:rsidRPr="006A0D53">
        <w:rPr>
          <w:lang w:val="fr-FR"/>
        </w:rPr>
        <w:t>À la suite de la décision 86/93, le Comité exécutif a décidé de reporter l’examen de l</w:t>
      </w:r>
      <w:r w:rsidR="000F5D78">
        <w:rPr>
          <w:lang w:val="fr-FR"/>
        </w:rPr>
        <w:t xml:space="preserve">a demande </w:t>
      </w:r>
      <w:r w:rsidRPr="006A0D53">
        <w:rPr>
          <w:lang w:val="fr-FR"/>
        </w:rPr>
        <w:t>de financement de la préparation du plan de réduction progressive des HFC pour la Malaisie</w:t>
      </w:r>
      <w:r w:rsidR="0053002D" w:rsidRPr="006A0D53">
        <w:rPr>
          <w:lang w:val="fr-FR"/>
        </w:rPr>
        <w:t>,</w:t>
      </w:r>
      <w:r w:rsidRPr="006A0D53">
        <w:rPr>
          <w:lang w:val="fr-FR"/>
        </w:rPr>
        <w:t xml:space="preserve"> présentée par la Banque mondiale</w:t>
      </w:r>
      <w:r w:rsidR="0053002D" w:rsidRPr="006A0D53">
        <w:rPr>
          <w:lang w:val="fr-FR"/>
        </w:rPr>
        <w:t>,</w:t>
      </w:r>
      <w:r w:rsidRPr="006A0D53">
        <w:rPr>
          <w:lang w:val="fr-FR"/>
        </w:rPr>
        <w:t xml:space="preserve"> à la 87</w:t>
      </w:r>
      <w:r w:rsidRPr="006A0D53">
        <w:rPr>
          <w:vertAlign w:val="superscript"/>
          <w:lang w:val="fr-FR"/>
        </w:rPr>
        <w:t>e</w:t>
      </w:r>
      <w:r w:rsidRPr="006A0D53">
        <w:rPr>
          <w:lang w:val="fr-FR"/>
        </w:rPr>
        <w:t xml:space="preserve"> réunion</w:t>
      </w:r>
      <w:r w:rsidR="0053002D" w:rsidRPr="006A0D53">
        <w:rPr>
          <w:lang w:val="fr-FR"/>
        </w:rPr>
        <w:t xml:space="preserve"> (décision 86/60).</w:t>
      </w:r>
    </w:p>
    <w:p w14:paraId="3B5C2F8E" w14:textId="5F10B797" w:rsidR="006E4DE9" w:rsidRPr="006A0D53" w:rsidRDefault="006E4DE9" w:rsidP="006E4DE9">
      <w:pPr>
        <w:pStyle w:val="Heading1"/>
        <w:rPr>
          <w:lang w:val="fr-FR"/>
        </w:rPr>
      </w:pPr>
      <w:r w:rsidRPr="006A0D53">
        <w:rPr>
          <w:lang w:val="fr-FR"/>
        </w:rPr>
        <w:t>La Banque mondiale demande au Comité exécutif d’approuver le montant de 250 000 $US, plus les coûts d’appui d’agence de 17 500 $US, pour son programme de travail pour 202</w:t>
      </w:r>
      <w:r w:rsidR="0053002D" w:rsidRPr="006A0D53">
        <w:rPr>
          <w:lang w:val="fr-FR"/>
        </w:rPr>
        <w:t>1</w:t>
      </w:r>
      <w:r w:rsidRPr="006A0D53">
        <w:rPr>
          <w:lang w:val="fr-FR"/>
        </w:rPr>
        <w:t xml:space="preserve"> qui figure au tableau 1.</w:t>
      </w:r>
    </w:p>
    <w:p w14:paraId="12FB7ADB" w14:textId="77777777" w:rsidR="0053002D" w:rsidRDefault="0053002D" w:rsidP="006E4DE9">
      <w:pPr>
        <w:pStyle w:val="Heading1"/>
        <w:numPr>
          <w:ilvl w:val="0"/>
          <w:numId w:val="0"/>
        </w:numPr>
        <w:spacing w:after="0"/>
        <w:rPr>
          <w:b/>
          <w:lang w:val="fr-FR"/>
        </w:rPr>
      </w:pPr>
    </w:p>
    <w:p w14:paraId="5A9933AD" w14:textId="4945F3F0" w:rsidR="006E4DE9" w:rsidRPr="006E4DE9" w:rsidRDefault="006E4DE9" w:rsidP="006E4DE9">
      <w:pPr>
        <w:pStyle w:val="Heading1"/>
        <w:numPr>
          <w:ilvl w:val="0"/>
          <w:numId w:val="0"/>
        </w:numPr>
        <w:spacing w:after="0"/>
        <w:rPr>
          <w:b/>
          <w:lang w:val="fr-FR"/>
        </w:rPr>
      </w:pPr>
      <w:r w:rsidRPr="006E4DE9">
        <w:rPr>
          <w:b/>
          <w:lang w:val="fr-FR"/>
        </w:rPr>
        <w:t xml:space="preserve">Tableau 1 : </w:t>
      </w:r>
      <w:r w:rsidR="00D334B8">
        <w:rPr>
          <w:b/>
          <w:lang w:val="fr-FR"/>
        </w:rPr>
        <w:t>P</w:t>
      </w:r>
      <w:r w:rsidRPr="006E4DE9">
        <w:rPr>
          <w:b/>
          <w:lang w:val="fr-FR"/>
        </w:rPr>
        <w:t>rogramme de travail de la B</w:t>
      </w:r>
      <w:r w:rsidR="00D334B8">
        <w:rPr>
          <w:b/>
          <w:lang w:val="fr-FR"/>
        </w:rPr>
        <w:t>anque mondiale pour l’année 2021</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7"/>
        <w:gridCol w:w="1557"/>
      </w:tblGrid>
      <w:tr w:rsidR="006E4DE9" w:rsidRPr="006E4DE9" w14:paraId="3AC8ECED" w14:textId="77777777" w:rsidTr="002C7C46">
        <w:trPr>
          <w:trHeight w:val="690"/>
          <w:tblHeader/>
        </w:trPr>
        <w:tc>
          <w:tcPr>
            <w:tcW w:w="714" w:type="pct"/>
            <w:vAlign w:val="center"/>
          </w:tcPr>
          <w:p w14:paraId="42604C90" w14:textId="77777777" w:rsidR="006E4DE9" w:rsidRPr="006E4DE9" w:rsidRDefault="006E4DE9" w:rsidP="002C7C46">
            <w:pPr>
              <w:jc w:val="left"/>
              <w:rPr>
                <w:b/>
                <w:color w:val="000000" w:themeColor="text1"/>
                <w:sz w:val="21"/>
                <w:szCs w:val="21"/>
                <w:lang w:val="fr-FR"/>
              </w:rPr>
            </w:pPr>
            <w:r w:rsidRPr="006E4DE9">
              <w:rPr>
                <w:b/>
                <w:color w:val="000000" w:themeColor="text1"/>
                <w:sz w:val="21"/>
                <w:lang w:val="fr-FR"/>
              </w:rPr>
              <w:t>Pays</w:t>
            </w:r>
          </w:p>
        </w:tc>
        <w:tc>
          <w:tcPr>
            <w:tcW w:w="2632" w:type="pct"/>
            <w:vAlign w:val="center"/>
          </w:tcPr>
          <w:p w14:paraId="03660C8E" w14:textId="77777777" w:rsidR="006E4DE9" w:rsidRPr="006E4DE9" w:rsidRDefault="006E4DE9" w:rsidP="002C7C46">
            <w:pPr>
              <w:jc w:val="center"/>
              <w:rPr>
                <w:b/>
                <w:color w:val="000000" w:themeColor="text1"/>
                <w:sz w:val="21"/>
                <w:szCs w:val="21"/>
                <w:lang w:val="fr-FR"/>
              </w:rPr>
            </w:pPr>
            <w:r w:rsidRPr="006E4DE9">
              <w:rPr>
                <w:b/>
                <w:color w:val="000000" w:themeColor="text1"/>
                <w:sz w:val="21"/>
                <w:lang w:val="fr-FR"/>
              </w:rPr>
              <w:t>Activité/Projet</w:t>
            </w:r>
          </w:p>
        </w:tc>
        <w:tc>
          <w:tcPr>
            <w:tcW w:w="827" w:type="pct"/>
            <w:vAlign w:val="center"/>
          </w:tcPr>
          <w:p w14:paraId="7CFC47B3" w14:textId="77777777" w:rsidR="006E4DE9" w:rsidRPr="006E4DE9" w:rsidRDefault="006E4DE9" w:rsidP="002C7C46">
            <w:pPr>
              <w:jc w:val="center"/>
              <w:rPr>
                <w:b/>
                <w:color w:val="000000" w:themeColor="text1"/>
                <w:sz w:val="21"/>
                <w:szCs w:val="21"/>
                <w:lang w:val="fr-FR"/>
              </w:rPr>
            </w:pPr>
            <w:r w:rsidRPr="006E4DE9">
              <w:rPr>
                <w:b/>
                <w:color w:val="000000" w:themeColor="text1"/>
                <w:sz w:val="21"/>
                <w:lang w:val="fr-FR"/>
              </w:rPr>
              <w:t>Montant demandé ($US)</w:t>
            </w:r>
          </w:p>
        </w:tc>
        <w:tc>
          <w:tcPr>
            <w:tcW w:w="827" w:type="pct"/>
            <w:vAlign w:val="center"/>
          </w:tcPr>
          <w:p w14:paraId="75578CFE" w14:textId="77777777" w:rsidR="006E4DE9" w:rsidRPr="006E4DE9" w:rsidRDefault="006E4DE9" w:rsidP="002C7C46">
            <w:pPr>
              <w:jc w:val="center"/>
              <w:rPr>
                <w:b/>
                <w:color w:val="000000" w:themeColor="text1"/>
                <w:sz w:val="21"/>
                <w:szCs w:val="21"/>
                <w:lang w:val="fr-FR"/>
              </w:rPr>
            </w:pPr>
            <w:r w:rsidRPr="006E4DE9">
              <w:rPr>
                <w:b/>
                <w:color w:val="000000" w:themeColor="text1"/>
                <w:sz w:val="21"/>
                <w:lang w:val="fr-FR"/>
              </w:rPr>
              <w:t>Montant recommandé ($US)</w:t>
            </w:r>
          </w:p>
        </w:tc>
      </w:tr>
      <w:tr w:rsidR="006E4DE9" w:rsidRPr="000F5D78" w14:paraId="3ADBA5E1" w14:textId="77777777" w:rsidTr="002C7C46">
        <w:trPr>
          <w:trHeight w:val="235"/>
        </w:trPr>
        <w:tc>
          <w:tcPr>
            <w:tcW w:w="5000" w:type="pct"/>
            <w:gridSpan w:val="4"/>
          </w:tcPr>
          <w:p w14:paraId="4936154A" w14:textId="77777777" w:rsidR="006E4DE9" w:rsidRPr="006E4DE9" w:rsidRDefault="006E4DE9" w:rsidP="002C7C46">
            <w:pPr>
              <w:jc w:val="left"/>
              <w:rPr>
                <w:b/>
                <w:color w:val="000000" w:themeColor="text1"/>
                <w:sz w:val="21"/>
                <w:szCs w:val="21"/>
                <w:lang w:val="fr-FR"/>
              </w:rPr>
            </w:pPr>
            <w:r w:rsidRPr="006E4DE9">
              <w:rPr>
                <w:b/>
                <w:color w:val="000000" w:themeColor="text1"/>
                <w:sz w:val="21"/>
                <w:lang w:val="fr-FR"/>
              </w:rPr>
              <w:t>ACTIVITÉS RECOMMANDÉES POUR EXAMEN INDIVIDUEL</w:t>
            </w:r>
          </w:p>
        </w:tc>
      </w:tr>
      <w:tr w:rsidR="006E4DE9" w:rsidRPr="000F5D78" w14:paraId="5CD3D0B7" w14:textId="77777777" w:rsidTr="002C7C46">
        <w:trPr>
          <w:trHeight w:val="235"/>
        </w:trPr>
        <w:tc>
          <w:tcPr>
            <w:tcW w:w="5000" w:type="pct"/>
            <w:gridSpan w:val="4"/>
            <w:tcBorders>
              <w:top w:val="single" w:sz="4" w:space="0" w:color="auto"/>
              <w:left w:val="single" w:sz="4" w:space="0" w:color="auto"/>
              <w:bottom w:val="single" w:sz="4" w:space="0" w:color="auto"/>
              <w:right w:val="single" w:sz="4" w:space="0" w:color="auto"/>
            </w:tcBorders>
          </w:tcPr>
          <w:p w14:paraId="17777518" w14:textId="61C0AFC7" w:rsidR="006E4DE9" w:rsidRPr="006E4DE9" w:rsidRDefault="006E4DE9" w:rsidP="00390E40">
            <w:pPr>
              <w:jc w:val="left"/>
              <w:rPr>
                <w:b/>
                <w:color w:val="000000" w:themeColor="text1"/>
                <w:sz w:val="21"/>
                <w:szCs w:val="21"/>
                <w:lang w:val="fr-FR"/>
              </w:rPr>
            </w:pPr>
            <w:r w:rsidRPr="006E4DE9">
              <w:rPr>
                <w:b/>
                <w:sz w:val="21"/>
                <w:lang w:val="fr-FR"/>
              </w:rPr>
              <w:t xml:space="preserve">Préparation de projet pour les plans de gestion de la réduction </w:t>
            </w:r>
            <w:r w:rsidR="00390E40">
              <w:rPr>
                <w:b/>
                <w:sz w:val="21"/>
                <w:lang w:val="fr-FR"/>
              </w:rPr>
              <w:t xml:space="preserve">progressive </w:t>
            </w:r>
            <w:r w:rsidRPr="006E4DE9">
              <w:rPr>
                <w:b/>
                <w:sz w:val="21"/>
                <w:lang w:val="fr-FR"/>
              </w:rPr>
              <w:t>des HFC</w:t>
            </w:r>
          </w:p>
        </w:tc>
      </w:tr>
      <w:tr w:rsidR="006E4DE9" w:rsidRPr="006E4DE9" w14:paraId="4CE3ECE5" w14:textId="77777777" w:rsidTr="002C7C46">
        <w:trPr>
          <w:trHeight w:val="235"/>
        </w:trPr>
        <w:tc>
          <w:tcPr>
            <w:tcW w:w="714" w:type="pct"/>
            <w:shd w:val="clear" w:color="auto" w:fill="auto"/>
          </w:tcPr>
          <w:p w14:paraId="44FAE2C2" w14:textId="77777777" w:rsidR="006E4DE9" w:rsidRPr="006E4DE9" w:rsidRDefault="006E4DE9" w:rsidP="002C7C46">
            <w:pPr>
              <w:jc w:val="left"/>
              <w:rPr>
                <w:color w:val="000000" w:themeColor="text1"/>
                <w:sz w:val="21"/>
                <w:szCs w:val="21"/>
                <w:lang w:val="fr-FR"/>
              </w:rPr>
            </w:pPr>
            <w:r w:rsidRPr="006E4DE9">
              <w:rPr>
                <w:color w:val="000000" w:themeColor="text1"/>
                <w:sz w:val="21"/>
                <w:lang w:val="fr-FR"/>
              </w:rPr>
              <w:t>Malaisie</w:t>
            </w:r>
          </w:p>
        </w:tc>
        <w:tc>
          <w:tcPr>
            <w:tcW w:w="2632" w:type="pct"/>
            <w:shd w:val="clear" w:color="auto" w:fill="auto"/>
          </w:tcPr>
          <w:p w14:paraId="67DA03FE" w14:textId="18486FDA" w:rsidR="006E4DE9" w:rsidRPr="006E4DE9" w:rsidRDefault="006E4DE9" w:rsidP="002C7C46">
            <w:pPr>
              <w:rPr>
                <w:color w:val="000000" w:themeColor="text1"/>
                <w:sz w:val="21"/>
                <w:szCs w:val="21"/>
                <w:lang w:val="fr-FR"/>
              </w:rPr>
            </w:pPr>
            <w:r w:rsidRPr="006E4DE9">
              <w:rPr>
                <w:sz w:val="21"/>
                <w:lang w:val="fr-FR"/>
              </w:rPr>
              <w:t xml:space="preserve">Préparation d’un plan de gestion de la réduction </w:t>
            </w:r>
            <w:r w:rsidR="00390E40">
              <w:rPr>
                <w:sz w:val="21"/>
                <w:lang w:val="fr-FR"/>
              </w:rPr>
              <w:t xml:space="preserve">progressive </w:t>
            </w:r>
            <w:r w:rsidRPr="006E4DE9">
              <w:rPr>
                <w:sz w:val="21"/>
                <w:lang w:val="fr-FR"/>
              </w:rPr>
              <w:t>des HFC</w:t>
            </w:r>
          </w:p>
        </w:tc>
        <w:tc>
          <w:tcPr>
            <w:tcW w:w="827" w:type="pct"/>
            <w:shd w:val="clear" w:color="auto" w:fill="auto"/>
            <w:tcMar>
              <w:left w:w="115" w:type="dxa"/>
              <w:right w:w="202" w:type="dxa"/>
            </w:tcMar>
          </w:tcPr>
          <w:p w14:paraId="31D8071C"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250 000</w:t>
            </w:r>
          </w:p>
        </w:tc>
        <w:tc>
          <w:tcPr>
            <w:tcW w:w="827" w:type="pct"/>
            <w:shd w:val="clear" w:color="auto" w:fill="auto"/>
            <w:tcMar>
              <w:left w:w="115" w:type="dxa"/>
              <w:right w:w="202" w:type="dxa"/>
            </w:tcMar>
          </w:tcPr>
          <w:p w14:paraId="47957CDC"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r w:rsidR="006E4DE9" w:rsidRPr="006E4DE9" w14:paraId="315FC06F" w14:textId="77777777" w:rsidTr="002C7C46">
        <w:trPr>
          <w:trHeight w:val="235"/>
        </w:trPr>
        <w:tc>
          <w:tcPr>
            <w:tcW w:w="3346" w:type="pct"/>
            <w:gridSpan w:val="2"/>
            <w:shd w:val="clear" w:color="auto" w:fill="auto"/>
          </w:tcPr>
          <w:p w14:paraId="5F03F963"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Total partiel</w:t>
            </w:r>
          </w:p>
        </w:tc>
        <w:tc>
          <w:tcPr>
            <w:tcW w:w="827" w:type="pct"/>
            <w:shd w:val="clear" w:color="auto" w:fill="auto"/>
            <w:tcMar>
              <w:left w:w="115" w:type="dxa"/>
              <w:right w:w="202" w:type="dxa"/>
            </w:tcMar>
          </w:tcPr>
          <w:p w14:paraId="36832FE5"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250 000</w:t>
            </w:r>
          </w:p>
        </w:tc>
        <w:tc>
          <w:tcPr>
            <w:tcW w:w="827" w:type="pct"/>
            <w:shd w:val="clear" w:color="auto" w:fill="auto"/>
            <w:tcMar>
              <w:left w:w="115" w:type="dxa"/>
              <w:right w:w="202" w:type="dxa"/>
            </w:tcMar>
          </w:tcPr>
          <w:p w14:paraId="61D1315E"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r w:rsidR="006E4DE9" w:rsidRPr="006E4DE9" w14:paraId="7B8E1738" w14:textId="77777777" w:rsidTr="002C7C46">
        <w:trPr>
          <w:trHeight w:val="235"/>
        </w:trPr>
        <w:tc>
          <w:tcPr>
            <w:tcW w:w="3346" w:type="pct"/>
            <w:gridSpan w:val="2"/>
            <w:shd w:val="clear" w:color="auto" w:fill="auto"/>
          </w:tcPr>
          <w:p w14:paraId="416641A2"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Coûts d’appui à l’agence</w:t>
            </w:r>
          </w:p>
        </w:tc>
        <w:tc>
          <w:tcPr>
            <w:tcW w:w="827" w:type="pct"/>
            <w:shd w:val="clear" w:color="auto" w:fill="auto"/>
            <w:tcMar>
              <w:left w:w="115" w:type="dxa"/>
              <w:right w:w="202" w:type="dxa"/>
            </w:tcMar>
          </w:tcPr>
          <w:p w14:paraId="0AF0BF7E"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17 500</w:t>
            </w:r>
          </w:p>
        </w:tc>
        <w:tc>
          <w:tcPr>
            <w:tcW w:w="827" w:type="pct"/>
            <w:shd w:val="clear" w:color="auto" w:fill="auto"/>
            <w:tcMar>
              <w:left w:w="115" w:type="dxa"/>
              <w:right w:w="202" w:type="dxa"/>
            </w:tcMar>
          </w:tcPr>
          <w:p w14:paraId="50EEFDDE"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r w:rsidR="006E4DE9" w:rsidRPr="006E4DE9" w14:paraId="7A5C623C" w14:textId="77777777" w:rsidTr="002C7C46">
        <w:trPr>
          <w:trHeight w:val="235"/>
        </w:trPr>
        <w:tc>
          <w:tcPr>
            <w:tcW w:w="3346" w:type="pct"/>
            <w:gridSpan w:val="2"/>
            <w:tcBorders>
              <w:top w:val="single" w:sz="4" w:space="0" w:color="auto"/>
              <w:left w:val="single" w:sz="4" w:space="0" w:color="auto"/>
              <w:bottom w:val="single" w:sz="4" w:space="0" w:color="auto"/>
              <w:right w:val="single" w:sz="4" w:space="0" w:color="auto"/>
            </w:tcBorders>
          </w:tcPr>
          <w:p w14:paraId="151DBCED"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 xml:space="preserve">Total global </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30E5940F"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267 500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14:paraId="726DD39F" w14:textId="77777777" w:rsidR="006E4DE9" w:rsidRPr="006E4DE9" w:rsidRDefault="006E4DE9" w:rsidP="002C7C46">
            <w:pPr>
              <w:jc w:val="right"/>
              <w:rPr>
                <w:color w:val="000000" w:themeColor="text1"/>
                <w:sz w:val="21"/>
                <w:szCs w:val="21"/>
                <w:lang w:val="fr-FR"/>
              </w:rPr>
            </w:pPr>
            <w:r w:rsidRPr="006E4DE9">
              <w:rPr>
                <w:color w:val="000000" w:themeColor="text1"/>
                <w:sz w:val="21"/>
                <w:lang w:val="fr-FR"/>
              </w:rPr>
              <w:t>*</w:t>
            </w:r>
          </w:p>
        </w:tc>
      </w:tr>
    </w:tbl>
    <w:p w14:paraId="1BAC207F" w14:textId="0EDDCE1D" w:rsidR="00D334B8" w:rsidRDefault="006E4DE9" w:rsidP="00D334B8">
      <w:pPr>
        <w:tabs>
          <w:tab w:val="left" w:pos="8280"/>
        </w:tabs>
        <w:rPr>
          <w:sz w:val="20"/>
          <w:szCs w:val="20"/>
          <w:lang w:val="fr-FR"/>
        </w:rPr>
      </w:pPr>
      <w:r w:rsidRPr="006E4DE9">
        <w:rPr>
          <w:sz w:val="20"/>
          <w:lang w:val="fr-FR"/>
        </w:rPr>
        <w:t>* Pour examen individuel</w:t>
      </w:r>
    </w:p>
    <w:p w14:paraId="6E38DFE9" w14:textId="77777777" w:rsidR="00D334B8" w:rsidRPr="00D334B8" w:rsidRDefault="00D334B8" w:rsidP="00D334B8">
      <w:pPr>
        <w:tabs>
          <w:tab w:val="left" w:pos="8280"/>
        </w:tabs>
        <w:rPr>
          <w:sz w:val="20"/>
          <w:szCs w:val="20"/>
          <w:lang w:val="fr-FR"/>
        </w:rPr>
      </w:pPr>
    </w:p>
    <w:p w14:paraId="23EB2DAD" w14:textId="69C392A6" w:rsidR="006E4DE9" w:rsidRPr="00D334B8" w:rsidRDefault="00D334B8" w:rsidP="00D334B8">
      <w:pPr>
        <w:pStyle w:val="Heading1"/>
        <w:keepNext/>
        <w:keepLines/>
        <w:widowControl w:val="0"/>
        <w:numPr>
          <w:ilvl w:val="0"/>
          <w:numId w:val="0"/>
        </w:numPr>
        <w:jc w:val="center"/>
        <w:rPr>
          <w:b/>
          <w:lang w:val="fr-FR"/>
        </w:rPr>
      </w:pPr>
      <w:r w:rsidRPr="00D334B8">
        <w:rPr>
          <w:b/>
          <w:lang w:val="fr-FR"/>
        </w:rPr>
        <w:t>OBSERVATIONS ET RECOMMANDATION DU SECRÉTARIAT DU FONDS</w:t>
      </w:r>
    </w:p>
    <w:p w14:paraId="1044181F" w14:textId="77777777" w:rsidR="006E4DE9" w:rsidRPr="006E4DE9" w:rsidRDefault="006E4DE9" w:rsidP="00CA1681">
      <w:pPr>
        <w:keepNext/>
        <w:keepLines/>
        <w:spacing w:after="240"/>
        <w:rPr>
          <w:b/>
          <w:color w:val="000000" w:themeColor="text1"/>
          <w:lang w:val="fr-FR"/>
        </w:rPr>
      </w:pPr>
      <w:r w:rsidRPr="006E4DE9">
        <w:rPr>
          <w:b/>
          <w:color w:val="000000" w:themeColor="text1"/>
          <w:lang w:val="fr-FR"/>
        </w:rPr>
        <w:t>Description du projet</w:t>
      </w:r>
    </w:p>
    <w:p w14:paraId="1F5E21AC" w14:textId="2DF7AD2E" w:rsidR="006E4DE9" w:rsidRPr="006E4DE9" w:rsidRDefault="006E4DE9" w:rsidP="006E4DE9">
      <w:pPr>
        <w:pStyle w:val="Heading1"/>
        <w:widowControl w:val="0"/>
        <w:rPr>
          <w:lang w:val="fr-FR"/>
        </w:rPr>
      </w:pPr>
      <w:r w:rsidRPr="006E4DE9">
        <w:rPr>
          <w:lang w:val="fr-FR"/>
        </w:rPr>
        <w:t xml:space="preserve">La Banque mondiale a présenté une demande de préparation d’un plan de gestion de la réduction </w:t>
      </w:r>
      <w:r w:rsidR="00390E40">
        <w:rPr>
          <w:lang w:val="fr-FR"/>
        </w:rPr>
        <w:t xml:space="preserve">progressive </w:t>
      </w:r>
      <w:r w:rsidRPr="006E4DE9">
        <w:rPr>
          <w:lang w:val="fr-FR"/>
        </w:rPr>
        <w:t>des HFC en Malaisie en tant qu’agence d’exécution, comme indiqué au tableau 1. La proposition de projet figure dans l’Annexe I au présent document.</w:t>
      </w:r>
      <w:r w:rsidRPr="006E4DE9">
        <w:rPr>
          <w:lang w:val="fr-FR"/>
        </w:rPr>
        <w:footnoteReference w:id="4"/>
      </w:r>
    </w:p>
    <w:p w14:paraId="793E971A" w14:textId="77777777" w:rsidR="006E4DE9" w:rsidRPr="006E4DE9" w:rsidRDefault="006E4DE9" w:rsidP="006E4DE9">
      <w:pPr>
        <w:pStyle w:val="Heading1"/>
        <w:numPr>
          <w:ilvl w:val="0"/>
          <w:numId w:val="0"/>
        </w:numPr>
        <w:rPr>
          <w:b/>
          <w:color w:val="000000" w:themeColor="text1"/>
          <w:lang w:val="fr-FR"/>
        </w:rPr>
      </w:pPr>
      <w:r w:rsidRPr="006E4DE9">
        <w:rPr>
          <w:b/>
          <w:color w:val="000000" w:themeColor="text1"/>
          <w:lang w:val="fr-FR"/>
        </w:rPr>
        <w:t>Observations du Secrétariat</w:t>
      </w:r>
    </w:p>
    <w:p w14:paraId="7137B58E" w14:textId="13A7D2AF" w:rsidR="006E4DE9" w:rsidRPr="006E4DE9" w:rsidRDefault="006E4DE9" w:rsidP="006E4DE9">
      <w:pPr>
        <w:pStyle w:val="Heading1"/>
        <w:rPr>
          <w:lang w:val="fr-FR"/>
        </w:rPr>
      </w:pPr>
      <w:r w:rsidRPr="006E4DE9">
        <w:rPr>
          <w:lang w:val="fr-FR"/>
        </w:rPr>
        <w:t xml:space="preserve">La Banque mondiale, en tant qu’agence d’exécution désignée, a présenté une description des activités nécessaires pour la préparation d’une stratégie globale pour la réduction </w:t>
      </w:r>
      <w:r w:rsidR="00390E40">
        <w:rPr>
          <w:lang w:val="fr-FR"/>
        </w:rPr>
        <w:t xml:space="preserve">progressive </w:t>
      </w:r>
      <w:r w:rsidRPr="006E4DE9">
        <w:rPr>
          <w:lang w:val="fr-FR"/>
        </w:rPr>
        <w:t xml:space="preserve">des HFC en Malaisie incluant les coûts correspondants de chaque activité en utilisant le format des demandes de préparation de projet pour les phases des plans de gestion de l’élimination des HCFC (PGEH). La communication incluait des informations relatives aux importations estimées de HFC et de mélanges de HFC pour 2015 à 2018 sur la base d’informations et de données collectées pendant la mise en œuvre des activités </w:t>
      </w:r>
      <w:r w:rsidR="0063062F">
        <w:rPr>
          <w:lang w:val="fr-FR"/>
        </w:rPr>
        <w:t>de facilitation</w:t>
      </w:r>
      <w:r w:rsidRPr="006E4DE9">
        <w:rPr>
          <w:lang w:val="fr-FR"/>
        </w:rPr>
        <w:t xml:space="preserve"> ; de la liste des activités pour la préparation du projet, comprenant la mise à jour de l’étude de consommation de HFC ; de l’élaboration de la stratégie de réduction </w:t>
      </w:r>
      <w:r w:rsidR="00390E40">
        <w:rPr>
          <w:lang w:val="fr-FR"/>
        </w:rPr>
        <w:t xml:space="preserve">progressive </w:t>
      </w:r>
      <w:r w:rsidRPr="006E4DE9">
        <w:rPr>
          <w:lang w:val="fr-FR"/>
        </w:rPr>
        <w:t xml:space="preserve">des HFC incluant des consultations des parties prenantes ; et de l’élaboration des activités d’investissement et d’assistance technique dans les secteurs consommateurs de HFC. </w:t>
      </w:r>
    </w:p>
    <w:p w14:paraId="013D0532" w14:textId="4B62315B" w:rsidR="006E4DE9" w:rsidRPr="006E4DE9" w:rsidRDefault="006E4DE9" w:rsidP="006E4DE9">
      <w:pPr>
        <w:pStyle w:val="Heading1"/>
        <w:rPr>
          <w:color w:val="000000" w:themeColor="text1"/>
          <w:lang w:val="fr-FR"/>
        </w:rPr>
      </w:pPr>
      <w:r w:rsidRPr="006E4DE9">
        <w:rPr>
          <w:lang w:val="fr-FR"/>
        </w:rPr>
        <w:t xml:space="preserve">Le montant demandé pour la préparation du plan de réduction </w:t>
      </w:r>
      <w:r w:rsidR="002D03FB">
        <w:rPr>
          <w:lang w:val="fr-FR"/>
        </w:rPr>
        <w:t xml:space="preserve">progressive </w:t>
      </w:r>
      <w:r w:rsidRPr="006E4DE9">
        <w:rPr>
          <w:lang w:val="fr-FR"/>
        </w:rPr>
        <w:t>des HFC</w:t>
      </w:r>
      <w:r w:rsidRPr="006E4DE9">
        <w:rPr>
          <w:color w:val="000000" w:themeColor="text1"/>
          <w:lang w:val="fr-FR"/>
        </w:rPr>
        <w:t xml:space="preserve"> s’appuyait sur le financement pour les activités </w:t>
      </w:r>
      <w:r w:rsidR="002D03FB">
        <w:rPr>
          <w:color w:val="000000" w:themeColor="text1"/>
          <w:lang w:val="fr-FR"/>
        </w:rPr>
        <w:t>de facilitation</w:t>
      </w:r>
      <w:r w:rsidRPr="006E4DE9">
        <w:rPr>
          <w:color w:val="000000" w:themeColor="text1"/>
          <w:lang w:val="fr-FR"/>
        </w:rPr>
        <w:t xml:space="preserve"> (contenu dans la décision 79/46(c)). </w:t>
      </w:r>
      <w:r w:rsidRPr="006E4DE9">
        <w:rPr>
          <w:lang w:val="fr-FR"/>
        </w:rPr>
        <w:t xml:space="preserve">Le Secrétariat a noté que les montants de financement des demandes de préparation de projet sont </w:t>
      </w:r>
      <w:r w:rsidR="00C927E1" w:rsidRPr="006E4DE9">
        <w:rPr>
          <w:lang w:val="fr-FR"/>
        </w:rPr>
        <w:t>informatifs</w:t>
      </w:r>
      <w:r w:rsidRPr="006E4DE9">
        <w:rPr>
          <w:lang w:val="fr-FR"/>
        </w:rPr>
        <w:t xml:space="preserve">, puisque les montants réels seront décidés lorsque le Comité exécutif </w:t>
      </w:r>
      <w:r w:rsidR="0093410C">
        <w:rPr>
          <w:lang w:val="fr-FR"/>
        </w:rPr>
        <w:t xml:space="preserve">mettra fin à ses échanges sur </w:t>
      </w:r>
      <w:r w:rsidRPr="006E4DE9">
        <w:rPr>
          <w:color w:val="000000" w:themeColor="text1"/>
          <w:lang w:val="fr-FR"/>
        </w:rPr>
        <w:t xml:space="preserve">le Projet de lignes directrices pour la préparation des plans de réduction </w:t>
      </w:r>
      <w:r w:rsidR="0093410C">
        <w:rPr>
          <w:color w:val="000000" w:themeColor="text1"/>
          <w:lang w:val="fr-FR"/>
        </w:rPr>
        <w:t xml:space="preserve">progressive </w:t>
      </w:r>
      <w:r w:rsidRPr="006E4DE9">
        <w:rPr>
          <w:color w:val="000000" w:themeColor="text1"/>
          <w:lang w:val="fr-FR"/>
        </w:rPr>
        <w:t xml:space="preserve">des HFC </w:t>
      </w:r>
      <w:r w:rsidR="0063062F">
        <w:rPr>
          <w:color w:val="000000" w:themeColor="text1"/>
          <w:lang w:val="fr-FR"/>
        </w:rPr>
        <w:t>pour les pays visés à l’a</w:t>
      </w:r>
      <w:r w:rsidRPr="006E4DE9">
        <w:rPr>
          <w:color w:val="000000" w:themeColor="text1"/>
          <w:lang w:val="fr-FR"/>
        </w:rPr>
        <w:t>rticle 5 (</w:t>
      </w:r>
      <w:r w:rsidR="0093410C">
        <w:rPr>
          <w:color w:val="000000" w:themeColor="text1"/>
          <w:lang w:val="fr-FR"/>
        </w:rPr>
        <w:t>UNEP/OzL.Pro/ExCom/87/46</w:t>
      </w:r>
      <w:r w:rsidRPr="006E4DE9">
        <w:rPr>
          <w:color w:val="000000" w:themeColor="text1"/>
          <w:lang w:val="fr-FR"/>
        </w:rPr>
        <w:t>).</w:t>
      </w:r>
    </w:p>
    <w:p w14:paraId="1CFD0557" w14:textId="1BA996D9" w:rsidR="006E4DE9" w:rsidRPr="006E4DE9" w:rsidRDefault="006E4DE9" w:rsidP="006E4DE9">
      <w:pPr>
        <w:pStyle w:val="Heading1"/>
        <w:rPr>
          <w:lang w:val="fr-FR"/>
        </w:rPr>
      </w:pPr>
      <w:r w:rsidRPr="006E4DE9">
        <w:rPr>
          <w:color w:val="000000" w:themeColor="text1"/>
          <w:lang w:val="fr-FR"/>
        </w:rPr>
        <w:t>Bien que le niveau réel de financement pour la préparation des plans de gestion de la réduction</w:t>
      </w:r>
      <w:r w:rsidR="0063062F">
        <w:rPr>
          <w:color w:val="000000" w:themeColor="text1"/>
          <w:lang w:val="fr-FR"/>
        </w:rPr>
        <w:t xml:space="preserve"> progressive</w:t>
      </w:r>
      <w:r w:rsidRPr="006E4DE9">
        <w:rPr>
          <w:color w:val="000000" w:themeColor="text1"/>
          <w:lang w:val="fr-FR"/>
        </w:rPr>
        <w:t xml:space="preserve"> des HFC reste à déterminer, le Secrétariat a examiné la communication en s’appuyant sur son expérience de l’examen des demandes de préparation de PGEH, et en tenant compte des orientations et des décisions adoptées par le Comité exécutif pour de tels projets.</w:t>
      </w:r>
      <w:r w:rsidRPr="006E4DE9">
        <w:rPr>
          <w:lang w:val="fr-FR"/>
        </w:rPr>
        <w:t xml:space="preserve"> À la suite de cet examen, le Secrétariat a noté que la présentation de la demande pour la Malaisie satisfaisait aux exigences de présentation puisque le pays avait ratifié l’Amendement de Kigali, et qu’elle comprenait une lettre de confirmation indiquant l’intention du pays de prendre rapidement des mesures de réduction </w:t>
      </w:r>
      <w:r w:rsidR="0063062F">
        <w:rPr>
          <w:lang w:val="fr-FR"/>
        </w:rPr>
        <w:t xml:space="preserve">progressive </w:t>
      </w:r>
      <w:r w:rsidRPr="006E4DE9">
        <w:rPr>
          <w:lang w:val="fr-FR"/>
        </w:rPr>
        <w:t xml:space="preserve">des HFC. Les activités indiquées pour la préparation du projet étaient également semblables à celles requises pour la préparation des PGEH ; certaines activités ressemblaient à celles incluses dans le cadre des activités </w:t>
      </w:r>
      <w:r w:rsidR="0063062F">
        <w:rPr>
          <w:lang w:val="fr-FR"/>
        </w:rPr>
        <w:t>de facilitation</w:t>
      </w:r>
      <w:r w:rsidRPr="006E4DE9">
        <w:rPr>
          <w:lang w:val="fr-FR"/>
        </w:rPr>
        <w:t xml:space="preserve"> pour </w:t>
      </w:r>
      <w:r w:rsidRPr="006E4DE9">
        <w:rPr>
          <w:lang w:val="fr-FR"/>
        </w:rPr>
        <w:lastRenderedPageBreak/>
        <w:t xml:space="preserve">la réduction </w:t>
      </w:r>
      <w:r w:rsidR="0063062F">
        <w:rPr>
          <w:lang w:val="fr-FR"/>
        </w:rPr>
        <w:t xml:space="preserve">progressive </w:t>
      </w:r>
      <w:r w:rsidRPr="006E4DE9">
        <w:rPr>
          <w:lang w:val="fr-FR"/>
        </w:rPr>
        <w:t xml:space="preserve">des HFC pour lesquelles un financement avait déjà été accordé et qui sont actuellement en cours. </w:t>
      </w:r>
    </w:p>
    <w:p w14:paraId="31C29A99" w14:textId="5344ABB3" w:rsidR="006E4DE9" w:rsidRPr="006E4DE9" w:rsidRDefault="006E4DE9" w:rsidP="006E4DE9">
      <w:pPr>
        <w:pStyle w:val="Heading1"/>
        <w:rPr>
          <w:lang w:val="fr-FR"/>
        </w:rPr>
      </w:pPr>
      <w:r w:rsidRPr="006E4DE9">
        <w:rPr>
          <w:lang w:val="fr-FR"/>
        </w:rPr>
        <w:t xml:space="preserve">La Banque mondiale a expliqué que la préparation du projet pour la stratégie globale de réduction </w:t>
      </w:r>
      <w:r w:rsidR="002D03FB">
        <w:rPr>
          <w:lang w:val="fr-FR"/>
        </w:rPr>
        <w:t xml:space="preserve">progressive </w:t>
      </w:r>
      <w:r w:rsidRPr="006E4DE9">
        <w:rPr>
          <w:lang w:val="fr-FR"/>
        </w:rPr>
        <w:t xml:space="preserve">des HFC en Malaisie s’appuierait sur les activités mises en œuvre au titre des activités </w:t>
      </w:r>
      <w:r w:rsidR="002D03FB">
        <w:rPr>
          <w:lang w:val="fr-FR"/>
        </w:rPr>
        <w:t>de facilitation</w:t>
      </w:r>
      <w:r w:rsidRPr="006E4DE9">
        <w:rPr>
          <w:lang w:val="fr-FR"/>
        </w:rPr>
        <w:t xml:space="preserve">, car il s’agissait des premières actions associées à la réduction </w:t>
      </w:r>
      <w:r w:rsidR="002D03FB">
        <w:rPr>
          <w:lang w:val="fr-FR"/>
        </w:rPr>
        <w:t xml:space="preserve">progressive </w:t>
      </w:r>
      <w:r w:rsidRPr="006E4DE9">
        <w:rPr>
          <w:lang w:val="fr-FR"/>
        </w:rPr>
        <w:t>des HFC et qu’elles avaient contribué à la ratification de l’Amendement de Kigali. L’approbation du financement pour la demande à la 8</w:t>
      </w:r>
      <w:r w:rsidR="0093410C">
        <w:rPr>
          <w:lang w:val="fr-FR"/>
        </w:rPr>
        <w:t>7</w:t>
      </w:r>
      <w:r w:rsidRPr="006E4DE9">
        <w:rPr>
          <w:vertAlign w:val="superscript"/>
          <w:lang w:val="fr-FR"/>
        </w:rPr>
        <w:t>e</w:t>
      </w:r>
      <w:r w:rsidRPr="006E4DE9">
        <w:rPr>
          <w:lang w:val="fr-FR"/>
        </w:rPr>
        <w:t xml:space="preserve"> réunion permettra la mise en œuvre de la réduction </w:t>
      </w:r>
      <w:r w:rsidR="00390E40">
        <w:rPr>
          <w:lang w:val="fr-FR"/>
        </w:rPr>
        <w:t xml:space="preserve">progressive </w:t>
      </w:r>
      <w:r w:rsidRPr="006E4DE9">
        <w:rPr>
          <w:lang w:val="fr-FR"/>
        </w:rPr>
        <w:t>des HFC d’ici 2022, et l’atteinte de la conformité à l’Amendement de Kigali.</w:t>
      </w:r>
    </w:p>
    <w:p w14:paraId="11B1A335" w14:textId="569DF0FF" w:rsidR="006E4DE9" w:rsidRPr="006E4DE9" w:rsidRDefault="006E4DE9" w:rsidP="006E4DE9">
      <w:pPr>
        <w:pStyle w:val="Heading1"/>
        <w:rPr>
          <w:lang w:val="fr-FR"/>
        </w:rPr>
      </w:pPr>
      <w:r w:rsidRPr="006E4DE9">
        <w:rPr>
          <w:lang w:val="fr-FR"/>
        </w:rPr>
        <w:t>Le Secrétariat a informé la Banque mondiale qu’il sera incapable de formuler une recommandation relative à cette demande puisque les lignes directrices relatives au financement de ces demandes seront débattues à la 86</w:t>
      </w:r>
      <w:r w:rsidRPr="006E4DE9">
        <w:rPr>
          <w:vertAlign w:val="superscript"/>
          <w:lang w:val="fr-FR"/>
        </w:rPr>
        <w:t>e</w:t>
      </w:r>
      <w:r w:rsidRPr="006E4DE9">
        <w:rPr>
          <w:lang w:val="fr-FR"/>
        </w:rPr>
        <w:t> réunion.</w:t>
      </w:r>
      <w:r w:rsidR="00A55334">
        <w:rPr>
          <w:lang w:val="fr-FR"/>
        </w:rPr>
        <w:t xml:space="preserve"> Les échanges sur le projet de lignes directrices se poursuivront à la 87</w:t>
      </w:r>
      <w:r w:rsidR="00A55334" w:rsidRPr="00A55334">
        <w:rPr>
          <w:vertAlign w:val="superscript"/>
          <w:lang w:val="fr-FR"/>
        </w:rPr>
        <w:t>e</w:t>
      </w:r>
      <w:r w:rsidR="00A55334">
        <w:rPr>
          <w:lang w:val="fr-FR"/>
        </w:rPr>
        <w:t xml:space="preserve"> réunion.</w:t>
      </w:r>
    </w:p>
    <w:p w14:paraId="66CEEC40" w14:textId="77777777" w:rsidR="006E4DE9" w:rsidRPr="006E4DE9" w:rsidRDefault="006E4DE9" w:rsidP="006E4DE9">
      <w:pPr>
        <w:pStyle w:val="Heading1"/>
        <w:keepNext/>
        <w:keepLines/>
        <w:numPr>
          <w:ilvl w:val="0"/>
          <w:numId w:val="0"/>
        </w:numPr>
        <w:rPr>
          <w:lang w:val="fr-FR"/>
        </w:rPr>
      </w:pPr>
      <w:r w:rsidRPr="006E4DE9">
        <w:rPr>
          <w:b/>
          <w:color w:val="000000" w:themeColor="text1"/>
          <w:lang w:val="fr-FR"/>
        </w:rPr>
        <w:t>Recommandation du Secrétariat</w:t>
      </w:r>
    </w:p>
    <w:p w14:paraId="693CB211" w14:textId="1F3C9113" w:rsidR="00441083" w:rsidRPr="006E4DE9" w:rsidRDefault="006E4DE9" w:rsidP="006E4DE9">
      <w:pPr>
        <w:pStyle w:val="Heading1"/>
        <w:rPr>
          <w:lang w:val="fr-FR"/>
        </w:rPr>
      </w:pPr>
      <w:r w:rsidRPr="006E4DE9">
        <w:rPr>
          <w:lang w:val="fr-FR"/>
        </w:rPr>
        <w:t>Le Comité exécutif peut souhaiter considérer, conformément aux délibérations au titre du point 9(a) de l’ordre du jour, Aperçu des questions soulevées pendant l’examen des projets, et du p</w:t>
      </w:r>
      <w:r w:rsidR="0063062F">
        <w:rPr>
          <w:lang w:val="fr-FR"/>
        </w:rPr>
        <w:t>oint 13(c) de l’ordre du jour, p</w:t>
      </w:r>
      <w:r w:rsidRPr="006E4DE9">
        <w:rPr>
          <w:lang w:val="fr-FR"/>
        </w:rPr>
        <w:t>rojet de lignes directrices pour</w:t>
      </w:r>
      <w:r w:rsidR="00A55334">
        <w:rPr>
          <w:lang w:val="fr-FR"/>
        </w:rPr>
        <w:t xml:space="preserve"> le financement de</w:t>
      </w:r>
      <w:r w:rsidRPr="006E4DE9">
        <w:rPr>
          <w:lang w:val="fr-FR"/>
        </w:rPr>
        <w:t xml:space="preserve"> la préparation des plans de réduction</w:t>
      </w:r>
      <w:r w:rsidR="00390E40">
        <w:rPr>
          <w:lang w:val="fr-FR"/>
        </w:rPr>
        <w:t xml:space="preserve"> progressive </w:t>
      </w:r>
      <w:r w:rsidRPr="006E4DE9">
        <w:rPr>
          <w:lang w:val="fr-FR"/>
        </w:rPr>
        <w:t>d</w:t>
      </w:r>
      <w:r w:rsidR="0063062F">
        <w:rPr>
          <w:lang w:val="fr-FR"/>
        </w:rPr>
        <w:t>es HFC pour les pays visés à l’a</w:t>
      </w:r>
      <w:r w:rsidRPr="006E4DE9">
        <w:rPr>
          <w:lang w:val="fr-FR"/>
        </w:rPr>
        <w:t>rticle 5 (décision </w:t>
      </w:r>
      <w:r w:rsidR="00A55334">
        <w:rPr>
          <w:lang w:val="fr-FR"/>
        </w:rPr>
        <w:t>86/93</w:t>
      </w:r>
      <w:r w:rsidRPr="006E4DE9">
        <w:rPr>
          <w:lang w:val="fr-FR"/>
        </w:rPr>
        <w:t xml:space="preserve">), la demande de préparation de projet pour les plans de gestion de la réduction </w:t>
      </w:r>
      <w:r w:rsidR="00390E40">
        <w:rPr>
          <w:lang w:val="fr-FR"/>
        </w:rPr>
        <w:t xml:space="preserve">progressive </w:t>
      </w:r>
      <w:r w:rsidRPr="006E4DE9">
        <w:rPr>
          <w:lang w:val="fr-FR"/>
        </w:rPr>
        <w:t>des HFC en Malaisie comme indiqué au tableau 1.</w:t>
      </w:r>
      <w:r w:rsidR="00C27322" w:rsidRPr="006E4DE9">
        <w:rPr>
          <w:lang w:val="fr-FR"/>
        </w:rPr>
        <w:br w:type="page"/>
      </w:r>
    </w:p>
    <w:p w14:paraId="5888382D" w14:textId="77777777" w:rsidR="00441083" w:rsidRPr="006E4DE9" w:rsidRDefault="00441083">
      <w:pPr>
        <w:rPr>
          <w:lang w:val="fr-FR"/>
        </w:rPr>
        <w:sectPr w:rsidR="00441083" w:rsidRPr="006E4DE9">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7CDFF5CE" w14:textId="77777777" w:rsidR="00441083" w:rsidRPr="006E4DE9" w:rsidRDefault="00E60D9C">
      <w:pPr>
        <w:jc w:val="center"/>
        <w:rPr>
          <w:b/>
          <w:lang w:val="fr-FR"/>
        </w:rPr>
      </w:pPr>
      <w:r w:rsidRPr="006E4DE9">
        <w:rPr>
          <w:b/>
          <w:lang w:val="fr-FR"/>
        </w:rPr>
        <w:lastRenderedPageBreak/>
        <w:t>Annexe I</w:t>
      </w:r>
    </w:p>
    <w:p w14:paraId="36E5C969" w14:textId="77777777" w:rsidR="00441083" w:rsidRPr="006E4DE9" w:rsidRDefault="00441083">
      <w:pPr>
        <w:rPr>
          <w:lang w:val="fr-FR"/>
        </w:rPr>
      </w:pPr>
    </w:p>
    <w:p w14:paraId="286C9870" w14:textId="77777777" w:rsidR="00441083" w:rsidRPr="006E4DE9" w:rsidRDefault="00441083">
      <w:pPr>
        <w:rPr>
          <w:lang w:val="fr-FR"/>
        </w:rPr>
      </w:pPr>
    </w:p>
    <w:p w14:paraId="6920CB9D" w14:textId="77777777" w:rsidR="00441083" w:rsidRPr="006E4DE9" w:rsidRDefault="00441083">
      <w:pPr>
        <w:rPr>
          <w:lang w:val="fr-FR"/>
        </w:rPr>
      </w:pPr>
    </w:p>
    <w:p w14:paraId="2A303874" w14:textId="77777777" w:rsidR="00441083" w:rsidRPr="006E4DE9" w:rsidRDefault="00441083">
      <w:pPr>
        <w:rPr>
          <w:lang w:val="fr-FR"/>
        </w:rPr>
      </w:pPr>
    </w:p>
    <w:p w14:paraId="16F27BA1" w14:textId="77777777" w:rsidR="00441083" w:rsidRPr="006E4DE9" w:rsidRDefault="00441083">
      <w:pPr>
        <w:rPr>
          <w:lang w:val="fr-FR"/>
        </w:rPr>
      </w:pPr>
    </w:p>
    <w:p w14:paraId="6F7D9FE2" w14:textId="77777777" w:rsidR="00441083" w:rsidRPr="006E4DE9" w:rsidRDefault="00441083">
      <w:pPr>
        <w:rPr>
          <w:lang w:val="fr-FR"/>
        </w:rPr>
      </w:pPr>
    </w:p>
    <w:p w14:paraId="416B9D7C" w14:textId="77777777" w:rsidR="00441083" w:rsidRPr="006E4DE9" w:rsidRDefault="00441083">
      <w:pPr>
        <w:rPr>
          <w:lang w:val="fr-FR"/>
        </w:rPr>
      </w:pPr>
    </w:p>
    <w:p w14:paraId="5885659A" w14:textId="77777777" w:rsidR="00441083" w:rsidRPr="006E4DE9" w:rsidRDefault="00441083">
      <w:pPr>
        <w:rPr>
          <w:lang w:val="fr-FR"/>
        </w:rPr>
      </w:pPr>
    </w:p>
    <w:p w14:paraId="1097B0B2" w14:textId="77777777" w:rsidR="00441083" w:rsidRPr="006E4DE9" w:rsidRDefault="00441083">
      <w:pPr>
        <w:rPr>
          <w:lang w:val="fr-FR"/>
        </w:rPr>
      </w:pPr>
    </w:p>
    <w:p w14:paraId="266257C9" w14:textId="77777777" w:rsidR="00441083" w:rsidRPr="006E4DE9" w:rsidRDefault="00441083">
      <w:pPr>
        <w:rPr>
          <w:lang w:val="fr-FR"/>
        </w:rPr>
      </w:pPr>
    </w:p>
    <w:p w14:paraId="25CE7990" w14:textId="77777777" w:rsidR="00441083" w:rsidRPr="006E4DE9" w:rsidRDefault="00441083">
      <w:pPr>
        <w:rPr>
          <w:lang w:val="fr-FR"/>
        </w:rPr>
      </w:pPr>
    </w:p>
    <w:p w14:paraId="7D1A3DFC" w14:textId="77777777" w:rsidR="00441083" w:rsidRPr="006E4DE9" w:rsidRDefault="00441083">
      <w:pPr>
        <w:rPr>
          <w:lang w:val="fr-FR"/>
        </w:rPr>
      </w:pPr>
    </w:p>
    <w:p w14:paraId="72C8E0FC" w14:textId="77777777" w:rsidR="00441083" w:rsidRPr="006E4DE9" w:rsidRDefault="00441083">
      <w:pPr>
        <w:rPr>
          <w:lang w:val="fr-FR"/>
        </w:rPr>
      </w:pPr>
    </w:p>
    <w:p w14:paraId="1F6C07E1" w14:textId="77777777" w:rsidR="00441083" w:rsidRPr="006E4DE9" w:rsidRDefault="00441083">
      <w:pPr>
        <w:rPr>
          <w:lang w:val="fr-FR"/>
        </w:rPr>
      </w:pPr>
    </w:p>
    <w:p w14:paraId="0E76FE9C" w14:textId="77777777" w:rsidR="00441083" w:rsidRPr="006E4DE9" w:rsidRDefault="00441083">
      <w:pPr>
        <w:rPr>
          <w:lang w:val="fr-FR"/>
        </w:rPr>
      </w:pPr>
    </w:p>
    <w:p w14:paraId="06125F2C" w14:textId="77777777" w:rsidR="00441083" w:rsidRPr="006E4DE9" w:rsidRDefault="00441083">
      <w:pPr>
        <w:rPr>
          <w:lang w:val="fr-FR"/>
        </w:rPr>
      </w:pPr>
    </w:p>
    <w:p w14:paraId="09D9CCD1" w14:textId="77777777" w:rsidR="00441083" w:rsidRPr="006E4DE9" w:rsidRDefault="00441083">
      <w:pPr>
        <w:rPr>
          <w:lang w:val="fr-FR"/>
        </w:rPr>
      </w:pPr>
    </w:p>
    <w:p w14:paraId="03931963" w14:textId="77777777" w:rsidR="00441083" w:rsidRPr="006E4DE9" w:rsidRDefault="00441083">
      <w:pPr>
        <w:rPr>
          <w:lang w:val="fr-FR"/>
        </w:rPr>
      </w:pPr>
    </w:p>
    <w:p w14:paraId="3D41ABEE" w14:textId="77777777" w:rsidR="00441083" w:rsidRPr="006E4DE9" w:rsidRDefault="00441083">
      <w:pPr>
        <w:rPr>
          <w:lang w:val="fr-FR"/>
        </w:rPr>
      </w:pPr>
    </w:p>
    <w:p w14:paraId="1B6D8F72" w14:textId="77777777" w:rsidR="00441083" w:rsidRPr="006E4DE9" w:rsidRDefault="00441083">
      <w:pPr>
        <w:rPr>
          <w:lang w:val="fr-FR"/>
        </w:rPr>
      </w:pPr>
    </w:p>
    <w:p w14:paraId="5524D4EA" w14:textId="77777777" w:rsidR="00441083" w:rsidRPr="006E4DE9" w:rsidRDefault="00441083">
      <w:pPr>
        <w:rPr>
          <w:lang w:val="fr-FR"/>
        </w:rPr>
      </w:pPr>
    </w:p>
    <w:p w14:paraId="0109004F" w14:textId="77777777" w:rsidR="00441083" w:rsidRPr="006E4DE9" w:rsidRDefault="00441083">
      <w:pPr>
        <w:rPr>
          <w:lang w:val="fr-FR"/>
        </w:rPr>
      </w:pPr>
    </w:p>
    <w:p w14:paraId="515D8E5F" w14:textId="77777777" w:rsidR="00441083" w:rsidRPr="006E4DE9" w:rsidRDefault="00441083">
      <w:pPr>
        <w:rPr>
          <w:lang w:val="fr-FR"/>
        </w:rPr>
      </w:pPr>
    </w:p>
    <w:p w14:paraId="0D2BAAC8" w14:textId="77777777" w:rsidR="00441083" w:rsidRPr="006E4DE9" w:rsidRDefault="00441083">
      <w:pPr>
        <w:rPr>
          <w:lang w:val="fr-FR"/>
        </w:rPr>
      </w:pPr>
    </w:p>
    <w:p w14:paraId="5F43788C" w14:textId="77777777" w:rsidR="00441083" w:rsidRPr="006E4DE9" w:rsidRDefault="00441083">
      <w:pPr>
        <w:rPr>
          <w:lang w:val="fr-FR"/>
        </w:rPr>
      </w:pPr>
    </w:p>
    <w:p w14:paraId="3A746E0C" w14:textId="77777777" w:rsidR="00441083" w:rsidRPr="006E4DE9" w:rsidRDefault="00441083">
      <w:pPr>
        <w:rPr>
          <w:lang w:val="fr-FR"/>
        </w:rPr>
      </w:pPr>
    </w:p>
    <w:p w14:paraId="1FAE9E60" w14:textId="77777777" w:rsidR="00441083" w:rsidRPr="006E4DE9" w:rsidRDefault="00441083">
      <w:pPr>
        <w:rPr>
          <w:lang w:val="fr-FR"/>
        </w:rPr>
      </w:pPr>
    </w:p>
    <w:p w14:paraId="08FE7E74" w14:textId="77777777" w:rsidR="00441083" w:rsidRPr="006E4DE9" w:rsidRDefault="00441083">
      <w:pPr>
        <w:rPr>
          <w:lang w:val="fr-FR"/>
        </w:rPr>
      </w:pPr>
    </w:p>
    <w:p w14:paraId="2645D6BF" w14:textId="77777777" w:rsidR="00441083" w:rsidRPr="006E4DE9" w:rsidRDefault="00441083">
      <w:pPr>
        <w:rPr>
          <w:lang w:val="fr-FR"/>
        </w:rPr>
      </w:pPr>
    </w:p>
    <w:p w14:paraId="604C367A" w14:textId="77777777" w:rsidR="00441083" w:rsidRPr="006E4DE9" w:rsidRDefault="00441083">
      <w:pPr>
        <w:rPr>
          <w:lang w:val="fr-FR"/>
        </w:rPr>
      </w:pPr>
    </w:p>
    <w:p w14:paraId="66D2BF09" w14:textId="77777777" w:rsidR="00441083" w:rsidRPr="006E4DE9" w:rsidRDefault="00441083">
      <w:pPr>
        <w:rPr>
          <w:lang w:val="fr-FR"/>
        </w:rPr>
      </w:pPr>
    </w:p>
    <w:p w14:paraId="3DF79882" w14:textId="77777777" w:rsidR="00441083" w:rsidRPr="006E4DE9" w:rsidRDefault="00441083">
      <w:pPr>
        <w:rPr>
          <w:lang w:val="fr-FR"/>
        </w:rPr>
      </w:pPr>
    </w:p>
    <w:p w14:paraId="5EA27DB4" w14:textId="77777777" w:rsidR="00441083" w:rsidRPr="006E4DE9" w:rsidRDefault="00441083">
      <w:pPr>
        <w:rPr>
          <w:lang w:val="fr-FR"/>
        </w:rPr>
      </w:pPr>
    </w:p>
    <w:p w14:paraId="1ABD515D" w14:textId="77777777" w:rsidR="00441083" w:rsidRPr="006E4DE9" w:rsidRDefault="00441083">
      <w:pPr>
        <w:rPr>
          <w:lang w:val="fr-FR"/>
        </w:rPr>
      </w:pPr>
    </w:p>
    <w:p w14:paraId="6BE710A2" w14:textId="77777777" w:rsidR="00441083" w:rsidRPr="006E4DE9" w:rsidRDefault="00441083">
      <w:pPr>
        <w:rPr>
          <w:lang w:val="fr-FR"/>
        </w:rPr>
      </w:pPr>
    </w:p>
    <w:p w14:paraId="1A760B5E" w14:textId="77777777" w:rsidR="00441083" w:rsidRPr="006E4DE9" w:rsidRDefault="00441083">
      <w:pPr>
        <w:rPr>
          <w:lang w:val="fr-FR"/>
        </w:rPr>
      </w:pPr>
    </w:p>
    <w:p w14:paraId="3D9EDA02" w14:textId="77777777" w:rsidR="00441083" w:rsidRPr="006E4DE9" w:rsidRDefault="00441083">
      <w:pPr>
        <w:rPr>
          <w:lang w:val="fr-FR"/>
        </w:rPr>
      </w:pPr>
    </w:p>
    <w:p w14:paraId="121E55CC" w14:textId="77777777" w:rsidR="00441083" w:rsidRPr="006E4DE9" w:rsidRDefault="00441083">
      <w:pPr>
        <w:rPr>
          <w:lang w:val="fr-FR"/>
        </w:rPr>
      </w:pPr>
    </w:p>
    <w:p w14:paraId="30CE2922" w14:textId="77777777" w:rsidR="00441083" w:rsidRPr="006E4DE9" w:rsidRDefault="00441083">
      <w:pPr>
        <w:rPr>
          <w:lang w:val="fr-FR"/>
        </w:rPr>
      </w:pPr>
    </w:p>
    <w:p w14:paraId="700CD5C4" w14:textId="77777777" w:rsidR="00441083" w:rsidRPr="006E4DE9" w:rsidRDefault="00441083">
      <w:pPr>
        <w:rPr>
          <w:lang w:val="fr-FR"/>
        </w:rPr>
      </w:pPr>
    </w:p>
    <w:p w14:paraId="3771A6EE" w14:textId="77777777" w:rsidR="00441083" w:rsidRPr="006E4DE9" w:rsidRDefault="00441083">
      <w:pPr>
        <w:rPr>
          <w:lang w:val="fr-FR"/>
        </w:rPr>
      </w:pPr>
    </w:p>
    <w:p w14:paraId="1E1DD380" w14:textId="77777777" w:rsidR="00441083" w:rsidRPr="006E4DE9" w:rsidRDefault="00441083">
      <w:pPr>
        <w:rPr>
          <w:lang w:val="fr-FR"/>
        </w:rPr>
      </w:pPr>
    </w:p>
    <w:p w14:paraId="7947A392" w14:textId="77777777" w:rsidR="00441083" w:rsidRPr="006E4DE9"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6E4DE9" w14:paraId="3963D6DD" w14:textId="77777777">
        <w:tc>
          <w:tcPr>
            <w:tcW w:w="1915" w:type="dxa"/>
          </w:tcPr>
          <w:p w14:paraId="4C5B2295" w14:textId="77777777" w:rsidR="00441083" w:rsidRPr="006E4DE9" w:rsidRDefault="00441083">
            <w:pPr>
              <w:rPr>
                <w:lang w:val="fr-FR"/>
              </w:rPr>
            </w:pPr>
          </w:p>
        </w:tc>
        <w:tc>
          <w:tcPr>
            <w:tcW w:w="1915" w:type="dxa"/>
          </w:tcPr>
          <w:p w14:paraId="5F4A826C" w14:textId="77777777" w:rsidR="00441083" w:rsidRPr="006E4DE9" w:rsidRDefault="00441083">
            <w:pPr>
              <w:rPr>
                <w:lang w:val="fr-FR"/>
              </w:rPr>
            </w:pPr>
          </w:p>
        </w:tc>
        <w:tc>
          <w:tcPr>
            <w:tcW w:w="1915" w:type="dxa"/>
            <w:tcBorders>
              <w:bottom w:val="single" w:sz="4" w:space="0" w:color="auto"/>
            </w:tcBorders>
          </w:tcPr>
          <w:p w14:paraId="487A5056" w14:textId="77777777" w:rsidR="00441083" w:rsidRPr="006E4DE9" w:rsidRDefault="00441083">
            <w:pPr>
              <w:rPr>
                <w:b/>
                <w:bCs/>
                <w:lang w:val="fr-FR"/>
              </w:rPr>
            </w:pPr>
          </w:p>
        </w:tc>
        <w:tc>
          <w:tcPr>
            <w:tcW w:w="1915" w:type="dxa"/>
          </w:tcPr>
          <w:p w14:paraId="1768CAB0" w14:textId="77777777" w:rsidR="00441083" w:rsidRPr="006E4DE9" w:rsidRDefault="00441083">
            <w:pPr>
              <w:rPr>
                <w:lang w:val="fr-FR"/>
              </w:rPr>
            </w:pPr>
          </w:p>
        </w:tc>
        <w:tc>
          <w:tcPr>
            <w:tcW w:w="1916" w:type="dxa"/>
          </w:tcPr>
          <w:p w14:paraId="2A347471" w14:textId="77777777" w:rsidR="00441083" w:rsidRPr="006E4DE9" w:rsidRDefault="00441083">
            <w:pPr>
              <w:rPr>
                <w:lang w:val="fr-FR"/>
              </w:rPr>
            </w:pPr>
          </w:p>
        </w:tc>
      </w:tr>
    </w:tbl>
    <w:p w14:paraId="46369E86" w14:textId="77777777" w:rsidR="00441083" w:rsidRPr="006E4DE9" w:rsidRDefault="00441083">
      <w:pPr>
        <w:rPr>
          <w:lang w:val="fr-FR"/>
        </w:rPr>
      </w:pPr>
    </w:p>
    <w:sectPr w:rsidR="00441083" w:rsidRPr="006E4DE9">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8673D4" w14:textId="77777777" w:rsidR="00AE3DD3" w:rsidRDefault="00AE3DD3">
      <w:r>
        <w:separator/>
      </w:r>
    </w:p>
  </w:endnote>
  <w:endnote w:type="continuationSeparator" w:id="0">
    <w:p w14:paraId="1C2C014B" w14:textId="77777777" w:rsidR="00AE3DD3" w:rsidRDefault="00AE3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1E397" w14:textId="0F89BF77" w:rsidR="00441083" w:rsidRDefault="00E60D9C">
    <w:pPr>
      <w:jc w:val="center"/>
    </w:pPr>
    <w:r>
      <w:fldChar w:fldCharType="begin"/>
    </w:r>
    <w:r>
      <w:instrText xml:space="preserve"> PAGE </w:instrText>
    </w:r>
    <w:r>
      <w:fldChar w:fldCharType="separate"/>
    </w:r>
    <w:r w:rsidR="005B5B8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A4028" w14:textId="51DD4923" w:rsidR="00441083" w:rsidRDefault="00E60D9C">
    <w:pPr>
      <w:jc w:val="center"/>
    </w:pPr>
    <w:r>
      <w:fldChar w:fldCharType="begin"/>
    </w:r>
    <w:r>
      <w:instrText xml:space="preserve"> PAGE </w:instrText>
    </w:r>
    <w:r>
      <w:fldChar w:fldCharType="separate"/>
    </w:r>
    <w:r w:rsidR="005B5B8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DD3ABB"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0522D3A8"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241E7E98"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8CC918F" w14:textId="024281C6" w:rsidR="00441083" w:rsidRDefault="00E60D9C">
        <w:pPr>
          <w:pStyle w:val="Footer"/>
          <w:jc w:val="center"/>
        </w:pPr>
        <w:r>
          <w:fldChar w:fldCharType="begin"/>
        </w:r>
        <w:r>
          <w:instrText xml:space="preserve"> PAGE   \* MERGEFORMAT </w:instrText>
        </w:r>
        <w:r>
          <w:fldChar w:fldCharType="separate"/>
        </w:r>
        <w:r w:rsidR="005B5B86">
          <w:rPr>
            <w:noProof/>
          </w:rPr>
          <w:t>1</w:t>
        </w:r>
        <w:r>
          <w:rPr>
            <w:noProof/>
          </w:rPr>
          <w:fldChar w:fldCharType="end"/>
        </w:r>
      </w:p>
    </w:sdtContent>
  </w:sdt>
  <w:p w14:paraId="6AF90738"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E617A4" w14:textId="77777777" w:rsidR="00AE3DD3" w:rsidRDefault="00AE3DD3">
      <w:r>
        <w:separator/>
      </w:r>
    </w:p>
  </w:footnote>
  <w:footnote w:type="continuationSeparator" w:id="0">
    <w:p w14:paraId="5EC6F044" w14:textId="77777777" w:rsidR="00AE3DD3" w:rsidRDefault="00AE3DD3">
      <w:r>
        <w:continuationSeparator/>
      </w:r>
    </w:p>
  </w:footnote>
  <w:footnote w:id="1">
    <w:p w14:paraId="33FE7A87" w14:textId="59DCAE99" w:rsidR="006E4DE9" w:rsidRDefault="006E4DE9">
      <w:pPr>
        <w:pStyle w:val="FootnoteText"/>
      </w:pPr>
      <w:r>
        <w:rPr>
          <w:rStyle w:val="FootnoteReference"/>
        </w:rPr>
        <w:footnoteRef/>
      </w:r>
      <w:r>
        <w:t xml:space="preserve"> </w:t>
      </w:r>
      <w:r w:rsidR="00CD0366" w:rsidRPr="0004647F">
        <w:rPr>
          <w:lang w:val="fr-CA"/>
        </w:rPr>
        <w:t>Des réunions en ligne et un processus d’approbation intersessio</w:t>
      </w:r>
      <w:r w:rsidR="00CD0366">
        <w:rPr>
          <w:lang w:val="fr-CA"/>
        </w:rPr>
        <w:t xml:space="preserve">ns se tiendront </w:t>
      </w:r>
      <w:r w:rsidR="00CD0366" w:rsidRPr="0004647F">
        <w:rPr>
          <w:lang w:val="fr-CA"/>
        </w:rPr>
        <w:t>e</w:t>
      </w:r>
      <w:r w:rsidR="00CD0366">
        <w:rPr>
          <w:lang w:val="fr-CA"/>
        </w:rPr>
        <w:t>n juin et juillet 2021 à cause du coronaviru</w:t>
      </w:r>
      <w:r w:rsidR="00CD0366" w:rsidRPr="0004647F">
        <w:rPr>
          <w:lang w:val="fr-CA"/>
        </w:rPr>
        <w:t>s</w:t>
      </w:r>
      <w:r w:rsidR="00CD0366">
        <w:rPr>
          <w:lang w:val="fr-CA"/>
        </w:rPr>
        <w:t xml:space="preserve"> (COVID-19)</w:t>
      </w:r>
    </w:p>
  </w:footnote>
  <w:footnote w:id="2">
    <w:p w14:paraId="7176DA9B" w14:textId="730167BE" w:rsidR="00970A15" w:rsidRPr="00970A15" w:rsidRDefault="00970A15">
      <w:pPr>
        <w:pStyle w:val="FootnoteText"/>
      </w:pPr>
      <w:r>
        <w:rPr>
          <w:rStyle w:val="FootnoteReference"/>
        </w:rPr>
        <w:footnoteRef/>
      </w:r>
      <w:r>
        <w:t xml:space="preserve"> UNEP/OzL.Pro/ExCom/86/99</w:t>
      </w:r>
    </w:p>
  </w:footnote>
  <w:footnote w:id="3">
    <w:p w14:paraId="0139894F" w14:textId="202FF107" w:rsidR="0053002D" w:rsidRDefault="0053002D">
      <w:pPr>
        <w:pStyle w:val="FootnoteText"/>
      </w:pPr>
      <w:r>
        <w:rPr>
          <w:rStyle w:val="FootnoteReference"/>
        </w:rPr>
        <w:footnoteRef/>
      </w:r>
      <w:r>
        <w:t xml:space="preserve"> UNEP/</w:t>
      </w:r>
      <w:proofErr w:type="spellStart"/>
      <w:r>
        <w:t>OzL.Pro</w:t>
      </w:r>
      <w:proofErr w:type="spellEnd"/>
      <w:r>
        <w:t>/</w:t>
      </w:r>
      <w:proofErr w:type="spellStart"/>
      <w:r>
        <w:t>ExCom</w:t>
      </w:r>
      <w:proofErr w:type="spellEnd"/>
      <w:r>
        <w:t>/86/88</w:t>
      </w:r>
    </w:p>
    <w:p w14:paraId="6A3E6BBD" w14:textId="77777777" w:rsidR="00FC6BE0" w:rsidRPr="0053002D" w:rsidRDefault="00FC6BE0">
      <w:pPr>
        <w:pStyle w:val="FootnoteText"/>
      </w:pPr>
    </w:p>
  </w:footnote>
  <w:footnote w:id="4">
    <w:p w14:paraId="7B655B3F" w14:textId="77777777" w:rsidR="006E4DE9" w:rsidRPr="006D3FAB" w:rsidRDefault="006E4DE9" w:rsidP="006E4DE9">
      <w:pPr>
        <w:pStyle w:val="FootnoteText"/>
      </w:pPr>
      <w:r>
        <w:rPr>
          <w:rStyle w:val="FootnoteReference"/>
        </w:rPr>
        <w:footnoteRef/>
      </w:r>
      <w:r>
        <w:t xml:space="preserve"> La proposition de projet telle que présentée a été extraite des amendements au programme de travail de la Banque mondiale pour l’année 2020 communiqués en septembre 2020.</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FD8C7" w14:textId="48C4881D" w:rsidR="00441083" w:rsidRDefault="00FC6BE0">
    <w:r>
      <w:fldChar w:fldCharType="begin"/>
    </w:r>
    <w:r>
      <w:instrText xml:space="preserve"> DOCPROPERTY "Document number"  \* MERGEFORMAT </w:instrText>
    </w:r>
    <w:r>
      <w:fldChar w:fldCharType="separate"/>
    </w:r>
    <w:r w:rsidR="000F5D78">
      <w:t>UNEP/</w:t>
    </w:r>
    <w:proofErr w:type="spellStart"/>
    <w:r w:rsidR="000F5D78">
      <w:t>OzL.Pro</w:t>
    </w:r>
    <w:proofErr w:type="spellEnd"/>
    <w:r w:rsidR="000F5D78">
      <w:t>/</w:t>
    </w:r>
    <w:proofErr w:type="spellStart"/>
    <w:r w:rsidR="000F5D78">
      <w:t>ExCom</w:t>
    </w:r>
    <w:proofErr w:type="spellEnd"/>
    <w:r w:rsidR="000F5D78">
      <w:t>/87/18</w:t>
    </w:r>
    <w:r>
      <w:fldChar w:fldCharType="end"/>
    </w:r>
  </w:p>
  <w:p w14:paraId="44EC3C42" w14:textId="77777777" w:rsidR="00441083" w:rsidRDefault="00441083"/>
  <w:p w14:paraId="35D09475" w14:textId="77777777"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DCB73" w14:textId="0C89F8A4" w:rsidR="00441083" w:rsidRDefault="00FC6BE0">
    <w:pPr>
      <w:jc w:val="right"/>
    </w:pPr>
    <w:r>
      <w:fldChar w:fldCharType="begin"/>
    </w:r>
    <w:r>
      <w:instrText xml:space="preserve"> DOCPROPERTY "Document number"  \* MERGEFORMAT </w:instrText>
    </w:r>
    <w:r>
      <w:fldChar w:fldCharType="separate"/>
    </w:r>
    <w:r w:rsidR="000F5D78">
      <w:t>UNEP/</w:t>
    </w:r>
    <w:proofErr w:type="spellStart"/>
    <w:r w:rsidR="000F5D78">
      <w:t>OzL.Pro</w:t>
    </w:r>
    <w:proofErr w:type="spellEnd"/>
    <w:r w:rsidR="000F5D78">
      <w:t>/</w:t>
    </w:r>
    <w:proofErr w:type="spellStart"/>
    <w:r w:rsidR="000F5D78">
      <w:t>ExCom</w:t>
    </w:r>
    <w:proofErr w:type="spellEnd"/>
    <w:r w:rsidR="000F5D78">
      <w:t>/87/18</w:t>
    </w:r>
    <w:r>
      <w:fldChar w:fldCharType="end"/>
    </w:r>
  </w:p>
  <w:p w14:paraId="0682B17B" w14:textId="77777777" w:rsidR="00441083" w:rsidRDefault="00441083"/>
  <w:p w14:paraId="5EDF5FB9" w14:textId="77777777"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664BC" w14:textId="77777777" w:rsidR="005B5B86" w:rsidRDefault="005B5B86">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p w14:paraId="1D1AB2F5" w14:textId="1BB10E55" w:rsidR="00441083" w:rsidRDefault="00FC6BE0">
    <w:pPr>
      <w:jc w:val="right"/>
    </w:pPr>
    <w:r>
      <w:fldChar w:fldCharType="begin"/>
    </w:r>
    <w:r>
      <w:instrText xml:space="preserve"> DOCPROPERTY "Document number"  \* MERGEFORMAT </w:instrText>
    </w:r>
    <w:r>
      <w:fldChar w:fldCharType="separate"/>
    </w:r>
    <w:r w:rsidR="005B5B86">
      <w:t>UNEP/</w:t>
    </w:r>
    <w:proofErr w:type="spellStart"/>
    <w:r w:rsidR="005B5B86">
      <w:t>OzL.Pro</w:t>
    </w:r>
    <w:proofErr w:type="spellEnd"/>
    <w:r w:rsidR="005B5B86">
      <w:t>/</w:t>
    </w:r>
    <w:proofErr w:type="spellStart"/>
    <w:r w:rsidR="005B5B86">
      <w:t>ExCom</w:t>
    </w:r>
    <w:proofErr w:type="spellEnd"/>
    <w:r w:rsidR="005B5B86">
      <w:t>/87/18</w:t>
    </w:r>
    <w:r>
      <w:fldChar w:fldCharType="end"/>
    </w:r>
  </w:p>
  <w:p w14:paraId="24502903" w14:textId="77777777" w:rsidR="00441083" w:rsidRDefault="00441083">
    <w:pPr>
      <w:jc w:val="right"/>
    </w:pPr>
  </w:p>
  <w:bookmarkEnd w:id="0"/>
  <w:p w14:paraId="324220EC"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B43"/>
    <w:rsid w:val="00032B43"/>
    <w:rsid w:val="000B6959"/>
    <w:rsid w:val="000E647F"/>
    <w:rsid w:val="000F5D78"/>
    <w:rsid w:val="000F6C8E"/>
    <w:rsid w:val="00125F83"/>
    <w:rsid w:val="001C3D0C"/>
    <w:rsid w:val="001D4CE7"/>
    <w:rsid w:val="00265AF0"/>
    <w:rsid w:val="002D03FB"/>
    <w:rsid w:val="002F0B57"/>
    <w:rsid w:val="00342D62"/>
    <w:rsid w:val="00390E40"/>
    <w:rsid w:val="003A0CA4"/>
    <w:rsid w:val="00441083"/>
    <w:rsid w:val="00461008"/>
    <w:rsid w:val="004C2C87"/>
    <w:rsid w:val="004E3A36"/>
    <w:rsid w:val="00524711"/>
    <w:rsid w:val="0053002D"/>
    <w:rsid w:val="0057728D"/>
    <w:rsid w:val="005B3CAD"/>
    <w:rsid w:val="005B5B86"/>
    <w:rsid w:val="005C0647"/>
    <w:rsid w:val="005C278F"/>
    <w:rsid w:val="00605093"/>
    <w:rsid w:val="006139C3"/>
    <w:rsid w:val="0062520C"/>
    <w:rsid w:val="0063062F"/>
    <w:rsid w:val="006A0D53"/>
    <w:rsid w:val="006E4DE9"/>
    <w:rsid w:val="007034FA"/>
    <w:rsid w:val="007378E1"/>
    <w:rsid w:val="0075750B"/>
    <w:rsid w:val="007E4670"/>
    <w:rsid w:val="00812387"/>
    <w:rsid w:val="008A31BD"/>
    <w:rsid w:val="008E3A0C"/>
    <w:rsid w:val="0091161A"/>
    <w:rsid w:val="0093410C"/>
    <w:rsid w:val="009568BB"/>
    <w:rsid w:val="009666A1"/>
    <w:rsid w:val="00970A15"/>
    <w:rsid w:val="00972E99"/>
    <w:rsid w:val="009A5180"/>
    <w:rsid w:val="00A55334"/>
    <w:rsid w:val="00AC013C"/>
    <w:rsid w:val="00AE3DD3"/>
    <w:rsid w:val="00AE63D8"/>
    <w:rsid w:val="00B811F2"/>
    <w:rsid w:val="00BC3C7D"/>
    <w:rsid w:val="00C27322"/>
    <w:rsid w:val="00C6443E"/>
    <w:rsid w:val="00C927E1"/>
    <w:rsid w:val="00CA1681"/>
    <w:rsid w:val="00CD0366"/>
    <w:rsid w:val="00D334B8"/>
    <w:rsid w:val="00D7654A"/>
    <w:rsid w:val="00DB4E64"/>
    <w:rsid w:val="00DD3433"/>
    <w:rsid w:val="00E348C6"/>
    <w:rsid w:val="00E54871"/>
    <w:rsid w:val="00E60D9C"/>
    <w:rsid w:val="00EB2067"/>
    <w:rsid w:val="00F21458"/>
    <w:rsid w:val="00F37A42"/>
    <w:rsid w:val="00F557F5"/>
    <w:rsid w:val="00FC0D87"/>
    <w:rsid w:val="00FC5578"/>
    <w:rsid w:val="00FC6BE0"/>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E34241"/>
  <w15:docId w15:val="{F37160C8-5946-43EB-8EA0-EC8402B5B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4DE9"/>
    <w:rPr>
      <w:sz w:val="20"/>
      <w:szCs w:val="20"/>
      <w:lang w:val="fr-FR"/>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4DE9"/>
    <w:rPr>
      <w:lang w:val="fr-FR"/>
    </w:rPr>
  </w:style>
  <w:style w:type="character" w:styleId="FootnoteReference">
    <w:name w:val="footnote reference"/>
    <w:aliases w:val="ftref,Footnote Text1,Footnote Text2,Footnote text"/>
    <w:basedOn w:val="DefaultParagraphFont"/>
    <w:uiPriority w:val="99"/>
    <w:unhideWhenUsed/>
    <w:rsid w:val="006E4DE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6E4DE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Documents\Fichiers%20de%20travail\ExCom%2087\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UNEP/OzL.Pro/ExCom/87/18</Document_x0020_Number>
  </documentManagement>
</p:properties>
</file>

<file path=customXml/itemProps1.xml><?xml version="1.0" encoding="utf-8"?>
<ds:datastoreItem xmlns:ds="http://schemas.openxmlformats.org/officeDocument/2006/customXml" ds:itemID="{5EF8CDF6-BB90-496A-9B06-191C5DDB349A}"/>
</file>

<file path=customXml/itemProps2.xml><?xml version="1.0" encoding="utf-8"?>
<ds:datastoreItem xmlns:ds="http://schemas.openxmlformats.org/officeDocument/2006/customXml" ds:itemID="{8CC07095-3EA1-4648-B2B3-31F04AD7C839}"/>
</file>

<file path=customXml/itemProps3.xml><?xml version="1.0" encoding="utf-8"?>
<ds:datastoreItem xmlns:ds="http://schemas.openxmlformats.org/officeDocument/2006/customXml" ds:itemID="{850CCC6D-CFD9-43DF-B509-DF705A1F88A2}"/>
</file>

<file path=customXml/itemProps4.xml><?xml version="1.0" encoding="utf-8"?>
<ds:datastoreItem xmlns:ds="http://schemas.openxmlformats.org/officeDocument/2006/customXml" ds:itemID="{DFAA1A0E-9206-47E4-9E19-323F7157075A}"/>
</file>

<file path=docProps/app.xml><?xml version="1.0" encoding="utf-8"?>
<Properties xmlns="http://schemas.openxmlformats.org/officeDocument/2006/extended-properties" xmlns:vt="http://schemas.openxmlformats.org/officeDocument/2006/docPropsVTypes">
  <Template>F86-Template</Template>
  <TotalTime>40</TotalTime>
  <Pages>5</Pages>
  <Words>1051</Words>
  <Characters>5764</Characters>
  <Application>Microsoft Office Word</Application>
  <DocSecurity>0</DocSecurity>
  <Lines>48</Lines>
  <Paragraphs>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de la Banque Mondiale de l’année 2021</vt:lpstr>
      <vt:lpstr>Amendements au programme de travail de la banque mondiale de l’année 2020</vt:lpstr>
    </vt:vector>
  </TitlesOfParts>
  <Company>UNMFS</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la Banque Mondiale de l’année 2021</dc:title>
  <dc:creator>Julien Griffon</dc:creator>
  <cp:lastModifiedBy>HB</cp:lastModifiedBy>
  <cp:revision>6</cp:revision>
  <cp:lastPrinted>2001-05-26T16:40:00Z</cp:lastPrinted>
  <dcterms:created xsi:type="dcterms:W3CDTF">2021-06-21T14:22:00Z</dcterms:created>
  <dcterms:modified xsi:type="dcterms:W3CDTF">2021-06-23T02:37:00Z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UNEP/OzL.Pro/ExCom/87/18</vt:lpwstr>
  </property>
  <property fmtid="{D5CDD505-2E9C-101B-9397-08002B2CF9AE}" pid="3" name="Revision date">
    <vt:lpwstr>9/6/2021</vt:lpwstr>
  </property>
  <property fmtid="{D5CDD505-2E9C-101B-9397-08002B2CF9AE}" pid="4" name="ContentTypeId">
    <vt:lpwstr>0x0101006D54131ACC863C4CBCCC233143506327</vt:lpwstr>
  </property>
</Properties>
</file>