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203BC8" w14:paraId="3E877607" w14:textId="77777777" w:rsidTr="008466DA">
        <w:trPr>
          <w:trHeight w:val="720"/>
        </w:trPr>
        <w:tc>
          <w:tcPr>
            <w:tcW w:w="7061" w:type="dxa"/>
            <w:gridSpan w:val="2"/>
            <w:tcBorders>
              <w:bottom w:val="single" w:sz="18" w:space="0" w:color="auto"/>
            </w:tcBorders>
          </w:tcPr>
          <w:p w14:paraId="7B575805" w14:textId="77777777" w:rsidR="00203BC8" w:rsidRDefault="00203BC8" w:rsidP="008466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0D8BE89" w14:textId="77777777" w:rsidR="00203BC8" w:rsidRDefault="00203BC8" w:rsidP="008466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76127E62" w14:textId="77777777" w:rsidR="00203BC8" w:rsidRDefault="00203BC8" w:rsidP="008466DA">
            <w:pPr>
              <w:tabs>
                <w:tab w:val="left" w:pos="3010"/>
              </w:tabs>
              <w:jc w:val="center"/>
              <w:rPr>
                <w:sz w:val="52"/>
                <w:szCs w:val="52"/>
              </w:rPr>
            </w:pPr>
            <w:r>
              <w:rPr>
                <w:rFonts w:ascii="Univers Bold" w:hAnsi="Univers Bold"/>
                <w:b/>
                <w:sz w:val="72"/>
                <w:lang w:val="fr-CA"/>
              </w:rPr>
              <w:t xml:space="preserve">          EP</w:t>
            </w:r>
          </w:p>
        </w:tc>
      </w:tr>
      <w:tr w:rsidR="00203BC8" w14:paraId="67D2C8A3" w14:textId="77777777" w:rsidTr="008466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DC7D144" w14:textId="77777777" w:rsidR="00203BC8" w:rsidRDefault="00203BC8" w:rsidP="008466DA">
            <w:pPr>
              <w:spacing w:before="120"/>
            </w:pPr>
            <w:r>
              <w:rPr>
                <w:noProof/>
                <w:lang w:val="fr-CA" w:eastAsia="fr-CA"/>
              </w:rPr>
              <w:drawing>
                <wp:anchor distT="0" distB="0" distL="114300" distR="114300" simplePos="0" relativeHeight="251662336" behindDoc="0" locked="0" layoutInCell="1" allowOverlap="1" wp14:anchorId="7FA3B62A" wp14:editId="683F20DA">
                  <wp:simplePos x="0" y="0"/>
                  <wp:positionH relativeFrom="column">
                    <wp:posOffset>343535</wp:posOffset>
                  </wp:positionH>
                  <wp:positionV relativeFrom="paragraph">
                    <wp:posOffset>920115</wp:posOffset>
                  </wp:positionV>
                  <wp:extent cx="800100" cy="705485"/>
                  <wp:effectExtent l="0" t="0" r="0" b="0"/>
                  <wp:wrapNone/>
                  <wp:docPr id="6" name="Picture 6"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fr-CA" w:eastAsia="fr-CA"/>
              </w:rPr>
              <w:drawing>
                <wp:anchor distT="0" distB="0" distL="114300" distR="114300" simplePos="0" relativeHeight="251663360" behindDoc="1" locked="0" layoutInCell="0" allowOverlap="1" wp14:anchorId="2B72D97A" wp14:editId="700DEEFD">
                  <wp:simplePos x="0" y="0"/>
                  <wp:positionH relativeFrom="column">
                    <wp:posOffset>72390</wp:posOffset>
                  </wp:positionH>
                  <wp:positionV relativeFrom="paragraph">
                    <wp:posOffset>112395</wp:posOffset>
                  </wp:positionV>
                  <wp:extent cx="760809" cy="676275"/>
                  <wp:effectExtent l="0" t="0" r="127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5B41F08" w14:textId="77777777" w:rsidR="00203BC8" w:rsidRDefault="00203BC8" w:rsidP="008466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A173D2B" w14:textId="77777777" w:rsidR="00203BC8" w:rsidRDefault="00203BC8" w:rsidP="008466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8924422" w14:textId="77777777" w:rsidR="00203BC8" w:rsidRDefault="00203BC8" w:rsidP="008466DA">
            <w:pPr>
              <w:rPr>
                <w:rFonts w:ascii="Univers" w:hAnsi="Univers"/>
                <w:b/>
                <w:sz w:val="32"/>
                <w:lang w:val="fr-CA"/>
              </w:rPr>
            </w:pPr>
            <w:r>
              <w:rPr>
                <w:rFonts w:ascii="Univers" w:hAnsi="Univers"/>
                <w:b/>
                <w:sz w:val="32"/>
                <w:lang w:val="fr-CA"/>
              </w:rPr>
              <w:t>Nations Unies pour</w:t>
            </w:r>
          </w:p>
          <w:p w14:paraId="5E4C97F4" w14:textId="77777777" w:rsidR="00203BC8" w:rsidRDefault="00203BC8" w:rsidP="008466DA">
            <w:pPr>
              <w:rPr>
                <w:rFonts w:ascii="Univers" w:hAnsi="Univers"/>
                <w:b/>
                <w:sz w:val="32"/>
                <w:lang w:val="fr-CA"/>
              </w:rPr>
            </w:pPr>
            <w:r>
              <w:rPr>
                <w:rFonts w:ascii="Univers" w:hAnsi="Univers"/>
                <w:b/>
                <w:sz w:val="32"/>
                <w:lang w:val="fr-CA"/>
              </w:rPr>
              <w:t>l’environnement</w:t>
            </w:r>
          </w:p>
          <w:p w14:paraId="3B6E500C" w14:textId="77777777" w:rsidR="00203BC8" w:rsidRDefault="00203BC8" w:rsidP="008466DA">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12019F20" w14:textId="77777777" w:rsidR="00203BC8" w:rsidRDefault="00203BC8" w:rsidP="008466DA">
            <w:pPr>
              <w:rPr>
                <w:lang w:val="fr-FR"/>
              </w:rPr>
            </w:pPr>
          </w:p>
          <w:p w14:paraId="63423C08" w14:textId="77777777" w:rsidR="00203BC8" w:rsidRPr="00DD3433" w:rsidRDefault="00203BC8" w:rsidP="008466DA">
            <w:pPr>
              <w:rPr>
                <w:lang w:val="fr-FR"/>
              </w:rPr>
            </w:pPr>
            <w:r w:rsidRPr="00DD3433">
              <w:rPr>
                <w:lang w:val="fr-FR"/>
              </w:rPr>
              <w:t>Distr.</w:t>
            </w:r>
          </w:p>
          <w:p w14:paraId="7F05DB97" w14:textId="77777777" w:rsidR="00203BC8" w:rsidRPr="00DD3433" w:rsidRDefault="00203BC8" w:rsidP="008466DA">
            <w:pPr>
              <w:rPr>
                <w:lang w:val="fr-FR"/>
              </w:rPr>
            </w:pPr>
            <w:r w:rsidRPr="00DD3433">
              <w:rPr>
                <w:lang w:val="fr-FR"/>
              </w:rPr>
              <w:t>GÉNÉRALE</w:t>
            </w:r>
          </w:p>
          <w:p w14:paraId="1EC62426" w14:textId="77777777" w:rsidR="00203BC8" w:rsidRPr="00DD3433" w:rsidRDefault="00203BC8" w:rsidP="008466DA">
            <w:pPr>
              <w:rPr>
                <w:lang w:val="fr-FR"/>
              </w:rPr>
            </w:pPr>
          </w:p>
          <w:p w14:paraId="326575AF" w14:textId="5319DCE8" w:rsidR="00203BC8" w:rsidRPr="00294F62" w:rsidRDefault="00203BC8" w:rsidP="008466DA">
            <w:pPr>
              <w:rPr>
                <w:lang w:val="fr-CA"/>
              </w:rPr>
            </w:pPr>
            <w:r>
              <w:fldChar w:fldCharType="begin"/>
            </w:r>
            <w:r w:rsidRPr="00294F62">
              <w:rPr>
                <w:lang w:val="fr-CA"/>
              </w:rPr>
              <w:instrText xml:space="preserve"> DOCPROPERTY "Document number"  \* MERGEFORMAT </w:instrText>
            </w:r>
            <w:r>
              <w:fldChar w:fldCharType="separate"/>
            </w:r>
            <w:r w:rsidR="00294F62" w:rsidRPr="00294F62">
              <w:rPr>
                <w:lang w:val="fr-CA"/>
              </w:rPr>
              <w:t>UNEP/OzL.Pro/ExCom/90/39</w:t>
            </w:r>
            <w:r>
              <w:fldChar w:fldCharType="end"/>
            </w:r>
          </w:p>
          <w:p w14:paraId="79609708" w14:textId="6610B9E7" w:rsidR="00203BC8" w:rsidRPr="00630542" w:rsidRDefault="00203BC8" w:rsidP="008466DA">
            <w:pPr>
              <w:rPr>
                <w:lang w:val="fr-FR"/>
              </w:rPr>
            </w:pPr>
            <w:r>
              <w:fldChar w:fldCharType="begin"/>
            </w:r>
            <w:r w:rsidRPr="00630542">
              <w:rPr>
                <w:lang w:val="fr-FR"/>
              </w:rPr>
              <w:instrText xml:space="preserve"> DOCPROPERTY "Revision date" \@ "d MMMM YYYY"  \* MERGEFORMAT </w:instrText>
            </w:r>
            <w:r>
              <w:fldChar w:fldCharType="separate"/>
            </w:r>
            <w:r w:rsidR="00294F62" w:rsidRPr="00630542">
              <w:rPr>
                <w:lang w:val="fr-FR"/>
              </w:rPr>
              <w:t>23 Juin 2022</w:t>
            </w:r>
            <w:r>
              <w:fldChar w:fldCharType="end"/>
            </w:r>
          </w:p>
          <w:p w14:paraId="098F13A8" w14:textId="77777777" w:rsidR="00203BC8" w:rsidRDefault="00203BC8" w:rsidP="008466DA">
            <w:pPr>
              <w:rPr>
                <w:caps/>
                <w:lang w:val="fr-FR"/>
              </w:rPr>
            </w:pPr>
            <w:r w:rsidRPr="00630542">
              <w:rPr>
                <w:caps/>
                <w:lang w:val="fr-FR"/>
              </w:rPr>
              <w:br/>
            </w:r>
            <w:r>
              <w:rPr>
                <w:caps/>
                <w:lang w:val="fr-FR"/>
              </w:rPr>
              <w:t>FRANÇAIS</w:t>
            </w:r>
          </w:p>
          <w:p w14:paraId="50F1D059" w14:textId="77777777" w:rsidR="00203BC8" w:rsidRDefault="00203BC8" w:rsidP="008466DA">
            <w:r>
              <w:t>ORIGINAL: ANGLAIS</w:t>
            </w:r>
          </w:p>
        </w:tc>
      </w:tr>
    </w:tbl>
    <w:p w14:paraId="1C67FB0B" w14:textId="77777777" w:rsidR="00203BC8" w:rsidRDefault="00203BC8" w:rsidP="00203BC8">
      <w:pPr>
        <w:jc w:val="left"/>
        <w:rPr>
          <w:lang w:val="fr-CA"/>
        </w:rPr>
      </w:pPr>
    </w:p>
    <w:p w14:paraId="5C16A910" w14:textId="77777777" w:rsidR="00203BC8" w:rsidRDefault="00203BC8" w:rsidP="00203BC8">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Quatre-vingt-dixième</w:t>
      </w:r>
      <w:r w:rsidRPr="00FC5578">
        <w:rPr>
          <w:lang w:val="fr-CA"/>
        </w:rPr>
        <w:t xml:space="preserve"> </w:t>
      </w:r>
      <w:r>
        <w:rPr>
          <w:lang w:val="fr-CA"/>
        </w:rPr>
        <w:t>réunion</w:t>
      </w:r>
    </w:p>
    <w:p w14:paraId="6C60C35F" w14:textId="77777777" w:rsidR="00203BC8" w:rsidRPr="00B07F02" w:rsidRDefault="00203BC8" w:rsidP="00203BC8">
      <w:pPr>
        <w:jc w:val="left"/>
        <w:rPr>
          <w:lang w:val="fr-FR"/>
        </w:rPr>
      </w:pPr>
      <w:r w:rsidRPr="00B07F02">
        <w:rPr>
          <w:lang w:val="fr-FR"/>
        </w:rPr>
        <w:t xml:space="preserve">Montréal, </w:t>
      </w:r>
      <w:r>
        <w:rPr>
          <w:lang w:val="fr-FR"/>
        </w:rPr>
        <w:t>20-23 juin</w:t>
      </w:r>
      <w:r w:rsidRPr="00B07F02">
        <w:rPr>
          <w:lang w:val="fr-FR"/>
        </w:rPr>
        <w:t xml:space="preserve"> 2022</w:t>
      </w:r>
    </w:p>
    <w:p w14:paraId="5733F751" w14:textId="72BDE548" w:rsidR="00203BC8" w:rsidRDefault="00203BC8" w:rsidP="00203BC8">
      <w:pPr>
        <w:pStyle w:val="Heading3"/>
        <w:numPr>
          <w:ilvl w:val="0"/>
          <w:numId w:val="0"/>
        </w:numPr>
        <w:spacing w:after="0"/>
        <w:rPr>
          <w:lang w:val="fr-CA"/>
        </w:rPr>
      </w:pPr>
    </w:p>
    <w:p w14:paraId="7A11F4D6" w14:textId="77777777" w:rsidR="00E64E1D" w:rsidRPr="00E64E1D" w:rsidRDefault="00E64E1D" w:rsidP="00E64E1D">
      <w:pPr>
        <w:rPr>
          <w:lang w:val="fr-CA"/>
        </w:rPr>
      </w:pPr>
    </w:p>
    <w:p w14:paraId="35905CEA" w14:textId="77777777" w:rsidR="00066CE8" w:rsidRPr="00344395" w:rsidRDefault="00066CE8" w:rsidP="00857077">
      <w:pPr>
        <w:jc w:val="left"/>
        <w:rPr>
          <w:lang w:val="fr-CA"/>
        </w:rPr>
      </w:pPr>
    </w:p>
    <w:p w14:paraId="2B9BFCA7" w14:textId="2AB8BE4B" w:rsidR="00AC6CAA" w:rsidRDefault="00AC6CAA" w:rsidP="00AC6CAA">
      <w:pPr>
        <w:pStyle w:val="0Heading0"/>
        <w:jc w:val="center"/>
        <w:rPr>
          <w:b/>
          <w:lang w:val="fr-CA"/>
        </w:rPr>
      </w:pPr>
      <w:r w:rsidRPr="005865D7">
        <w:rPr>
          <w:b/>
          <w:lang w:val="fr-CA"/>
        </w:rPr>
        <w:t>R</w:t>
      </w:r>
      <w:r w:rsidR="005865D7" w:rsidRPr="005865D7">
        <w:rPr>
          <w:b/>
          <w:lang w:val="fr-CA"/>
        </w:rPr>
        <w:t>APPORT DU SOUS-GROUPE SUR LE SECTEUR DE LA PRODUCTION</w:t>
      </w:r>
    </w:p>
    <w:p w14:paraId="0C6901E4" w14:textId="77777777" w:rsidR="00294F62" w:rsidRPr="005865D7" w:rsidRDefault="00294F62" w:rsidP="00AC6CAA">
      <w:pPr>
        <w:pStyle w:val="0Heading0"/>
        <w:jc w:val="center"/>
        <w:rPr>
          <w:b/>
          <w:lang w:val="fr-CA"/>
        </w:rPr>
      </w:pPr>
    </w:p>
    <w:p w14:paraId="1A385D4D" w14:textId="77777777" w:rsidR="00AC6CAA" w:rsidRPr="005865D7" w:rsidRDefault="00AC6CAA" w:rsidP="00AC6CAA">
      <w:pPr>
        <w:pStyle w:val="0Heading0"/>
        <w:jc w:val="center"/>
        <w:rPr>
          <w:b/>
          <w:lang w:val="fr-CA"/>
        </w:rPr>
      </w:pPr>
    </w:p>
    <w:p w14:paraId="7F600326" w14:textId="77777777" w:rsidR="00AC6CAA" w:rsidRPr="001D1A25" w:rsidRDefault="00AC6CAA" w:rsidP="00AC6CAA">
      <w:pPr>
        <w:pStyle w:val="Heading1"/>
        <w:numPr>
          <w:ilvl w:val="0"/>
          <w:numId w:val="0"/>
        </w:numPr>
        <w:tabs>
          <w:tab w:val="left" w:pos="1778"/>
        </w:tabs>
        <w:rPr>
          <w:b/>
        </w:rPr>
      </w:pPr>
      <w:r w:rsidRPr="001D1A25">
        <w:rPr>
          <w:b/>
        </w:rPr>
        <w:t>Introduction</w:t>
      </w:r>
    </w:p>
    <w:p w14:paraId="5E25F689" w14:textId="70786075" w:rsidR="00E57D82" w:rsidRPr="00E57D82" w:rsidRDefault="00E57D82" w:rsidP="00E57D82">
      <w:pPr>
        <w:pStyle w:val="Heading1"/>
        <w:rPr>
          <w:lang w:val="fr-CA"/>
        </w:rPr>
      </w:pPr>
      <w:r w:rsidRPr="00E57D82">
        <w:rPr>
          <w:lang w:val="fr-CA"/>
        </w:rPr>
        <w:t>Le Sous-groupe sur le secteur de la production, tel que reconstitué lors de la 90</w:t>
      </w:r>
      <w:r w:rsidRPr="00E57D82">
        <w:rPr>
          <w:vertAlign w:val="superscript"/>
          <w:lang w:val="fr-CA"/>
        </w:rPr>
        <w:t>e</w:t>
      </w:r>
      <w:r>
        <w:rPr>
          <w:lang w:val="fr-CA"/>
        </w:rPr>
        <w:t> </w:t>
      </w:r>
      <w:r w:rsidRPr="00E57D82">
        <w:rPr>
          <w:lang w:val="fr-CA"/>
        </w:rPr>
        <w:t>réunion du Comité exécutif, s'est réuni les 21 et 22 juin</w:t>
      </w:r>
      <w:r>
        <w:rPr>
          <w:lang w:val="fr-CA"/>
        </w:rPr>
        <w:t> </w:t>
      </w:r>
      <w:r w:rsidRPr="00E57D82">
        <w:rPr>
          <w:lang w:val="fr-CA"/>
        </w:rPr>
        <w:t xml:space="preserve">2022 en marge de la </w:t>
      </w:r>
      <w:r>
        <w:rPr>
          <w:lang w:val="fr-CA"/>
        </w:rPr>
        <w:t>ré</w:t>
      </w:r>
      <w:r w:rsidRPr="00E57D82">
        <w:rPr>
          <w:lang w:val="fr-CA"/>
        </w:rPr>
        <w:t>union. Il était composé des représentants du Brésil, du Canada, de Cuba, des États-Unis d'Amérique</w:t>
      </w:r>
      <w:r>
        <w:rPr>
          <w:lang w:val="fr-CA"/>
        </w:rPr>
        <w:t>,</w:t>
      </w:r>
      <w:r w:rsidRPr="00E57D82">
        <w:rPr>
          <w:lang w:val="fr-CA"/>
        </w:rPr>
        <w:t xml:space="preserve"> de la Finlande, de l'Inde, de l'Italie, et du Zimbabwe, le Canada faisant office de facilitateur. Des représentants de la Banque mondiale étaient également présents en tant qu'observateurs.</w:t>
      </w:r>
    </w:p>
    <w:p w14:paraId="19EE2108" w14:textId="77777777" w:rsidR="00E64E1D" w:rsidRDefault="00E64E1D" w:rsidP="00AC6CAA">
      <w:pPr>
        <w:autoSpaceDE w:val="0"/>
        <w:autoSpaceDN w:val="0"/>
        <w:adjustRightInd w:val="0"/>
        <w:spacing w:after="240"/>
        <w:rPr>
          <w:b/>
          <w:lang w:val="fr-CA"/>
        </w:rPr>
      </w:pPr>
    </w:p>
    <w:p w14:paraId="57AF5120" w14:textId="1A0DAE8D" w:rsidR="00AC6CAA" w:rsidRPr="00E57D82" w:rsidRDefault="00E57D82" w:rsidP="00AC6CAA">
      <w:pPr>
        <w:autoSpaceDE w:val="0"/>
        <w:autoSpaceDN w:val="0"/>
        <w:adjustRightInd w:val="0"/>
        <w:spacing w:after="240"/>
        <w:rPr>
          <w:b/>
          <w:lang w:val="fr-CA"/>
        </w:rPr>
      </w:pPr>
      <w:r w:rsidRPr="00E57D82">
        <w:rPr>
          <w:b/>
          <w:lang w:val="fr-CA"/>
        </w:rPr>
        <w:t>Point </w:t>
      </w:r>
      <w:r w:rsidR="00AC6CAA" w:rsidRPr="00E57D82">
        <w:rPr>
          <w:b/>
          <w:lang w:val="fr-CA"/>
        </w:rPr>
        <w:t>1</w:t>
      </w:r>
      <w:r w:rsidRPr="00E57D82">
        <w:rPr>
          <w:b/>
          <w:lang w:val="fr-CA"/>
        </w:rPr>
        <w:t xml:space="preserve"> de l’ordre du jour </w:t>
      </w:r>
      <w:r w:rsidR="00AC6CAA" w:rsidRPr="00E57D82">
        <w:rPr>
          <w:b/>
          <w:lang w:val="fr-CA"/>
        </w:rPr>
        <w:t>:</w:t>
      </w:r>
      <w:r w:rsidR="00AC6CAA" w:rsidRPr="00E57D82">
        <w:rPr>
          <w:b/>
          <w:lang w:val="fr-CA"/>
        </w:rPr>
        <w:tab/>
      </w:r>
      <w:r w:rsidR="00AC6CAA" w:rsidRPr="00E57D82">
        <w:rPr>
          <w:b/>
          <w:lang w:val="fr-CA"/>
        </w:rPr>
        <w:tab/>
        <w:t xml:space="preserve">Adoption </w:t>
      </w:r>
      <w:r>
        <w:rPr>
          <w:b/>
          <w:lang w:val="fr-CA"/>
        </w:rPr>
        <w:t>de l’ordre du jour</w:t>
      </w:r>
    </w:p>
    <w:p w14:paraId="3BA305BE" w14:textId="765E88DB" w:rsidR="00E57D82" w:rsidRPr="00E57D82" w:rsidRDefault="00E57D82" w:rsidP="00E57D82">
      <w:pPr>
        <w:pStyle w:val="Heading1"/>
        <w:rPr>
          <w:lang w:val="fr-CA"/>
        </w:rPr>
      </w:pPr>
      <w:r>
        <w:rPr>
          <w:lang w:val="fr-CA"/>
        </w:rPr>
        <w:t>L</w:t>
      </w:r>
      <w:r w:rsidR="00344395">
        <w:rPr>
          <w:lang w:val="fr-CA"/>
        </w:rPr>
        <w:t>e facilitateur</w:t>
      </w:r>
      <w:r>
        <w:rPr>
          <w:lang w:val="fr-CA"/>
        </w:rPr>
        <w:t xml:space="preserve"> du S</w:t>
      </w:r>
      <w:r w:rsidRPr="00E57D82">
        <w:rPr>
          <w:lang w:val="fr-CA"/>
        </w:rPr>
        <w:t xml:space="preserve">ous-groupe </w:t>
      </w:r>
      <w:r w:rsidR="00344395">
        <w:rPr>
          <w:lang w:val="fr-CA"/>
        </w:rPr>
        <w:t xml:space="preserve">a </w:t>
      </w:r>
      <w:r w:rsidRPr="00E57D82">
        <w:rPr>
          <w:lang w:val="fr-CA"/>
        </w:rPr>
        <w:t>souhait</w:t>
      </w:r>
      <w:r w:rsidR="00344395">
        <w:rPr>
          <w:lang w:val="fr-CA"/>
        </w:rPr>
        <w:t>é</w:t>
      </w:r>
      <w:r w:rsidRPr="00E57D82">
        <w:rPr>
          <w:lang w:val="fr-CA"/>
        </w:rPr>
        <w:t xml:space="preserve"> la bienvenue aux participants.</w:t>
      </w:r>
    </w:p>
    <w:p w14:paraId="4919A721" w14:textId="4A1505F9" w:rsidR="00AC6CAA" w:rsidRPr="00E57D82" w:rsidRDefault="00E57D82" w:rsidP="00E57D82">
      <w:pPr>
        <w:pStyle w:val="Heading1"/>
        <w:rPr>
          <w:lang w:val="fr-CA"/>
        </w:rPr>
      </w:pPr>
      <w:r>
        <w:rPr>
          <w:lang w:val="fr-CA"/>
        </w:rPr>
        <w:t>Le S</w:t>
      </w:r>
      <w:r w:rsidRPr="00E57D82">
        <w:rPr>
          <w:lang w:val="fr-CA"/>
        </w:rPr>
        <w:t xml:space="preserve">ous-groupe a adopté l'ordre du jour provisoire </w:t>
      </w:r>
      <w:r>
        <w:rPr>
          <w:lang w:val="fr-CA"/>
        </w:rPr>
        <w:t>figurant</w:t>
      </w:r>
      <w:r w:rsidRPr="00E57D82">
        <w:rPr>
          <w:lang w:val="fr-CA"/>
        </w:rPr>
        <w:t xml:space="preserve"> dans le document</w:t>
      </w:r>
      <w:r>
        <w:rPr>
          <w:lang w:val="fr-CA"/>
        </w:rPr>
        <w:t> </w:t>
      </w:r>
      <w:r w:rsidR="00AC6CAA" w:rsidRPr="00E57D82">
        <w:rPr>
          <w:lang w:val="fr-CA"/>
        </w:rPr>
        <w:t>UNEP/OzL.Pro/ExCom/89/SGP/1/Rev.1.</w:t>
      </w:r>
    </w:p>
    <w:p w14:paraId="48255DD6" w14:textId="77777777" w:rsidR="00E64E1D" w:rsidRDefault="00E64E1D" w:rsidP="00AC6CAA">
      <w:pPr>
        <w:pStyle w:val="Heading1"/>
        <w:numPr>
          <w:ilvl w:val="0"/>
          <w:numId w:val="0"/>
        </w:numPr>
        <w:autoSpaceDE w:val="0"/>
        <w:autoSpaceDN w:val="0"/>
        <w:adjustRightInd w:val="0"/>
        <w:spacing w:before="240"/>
        <w:rPr>
          <w:b/>
          <w:lang w:val="fr-CA"/>
        </w:rPr>
      </w:pPr>
    </w:p>
    <w:p w14:paraId="782D8210" w14:textId="5F75E029" w:rsidR="00AC6CAA" w:rsidRPr="00E57D82" w:rsidRDefault="00E57D82" w:rsidP="00AC6CAA">
      <w:pPr>
        <w:pStyle w:val="Heading1"/>
        <w:numPr>
          <w:ilvl w:val="0"/>
          <w:numId w:val="0"/>
        </w:numPr>
        <w:autoSpaceDE w:val="0"/>
        <w:autoSpaceDN w:val="0"/>
        <w:adjustRightInd w:val="0"/>
        <w:spacing w:before="240"/>
        <w:rPr>
          <w:b/>
          <w:lang w:val="fr-CA"/>
        </w:rPr>
      </w:pPr>
      <w:r w:rsidRPr="00E57D82">
        <w:rPr>
          <w:b/>
          <w:lang w:val="fr-CA"/>
        </w:rPr>
        <w:t>Point </w:t>
      </w:r>
      <w:r w:rsidR="00AC6CAA" w:rsidRPr="00E57D82">
        <w:rPr>
          <w:b/>
          <w:lang w:val="fr-CA"/>
        </w:rPr>
        <w:t>2</w:t>
      </w:r>
      <w:r w:rsidRPr="00E57D82">
        <w:rPr>
          <w:b/>
          <w:lang w:val="fr-CA"/>
        </w:rPr>
        <w:t xml:space="preserve"> de l’ordre du jour </w:t>
      </w:r>
      <w:r w:rsidR="00AC6CAA" w:rsidRPr="00E57D82">
        <w:rPr>
          <w:b/>
          <w:lang w:val="fr-CA"/>
        </w:rPr>
        <w:t>:</w:t>
      </w:r>
      <w:r w:rsidR="00AC6CAA" w:rsidRPr="00E57D82">
        <w:rPr>
          <w:b/>
          <w:lang w:val="fr-CA"/>
        </w:rPr>
        <w:tab/>
      </w:r>
      <w:r w:rsidR="00AC6CAA" w:rsidRPr="00E57D82">
        <w:rPr>
          <w:b/>
          <w:lang w:val="fr-CA"/>
        </w:rPr>
        <w:tab/>
        <w:t>Organi</w:t>
      </w:r>
      <w:r>
        <w:rPr>
          <w:b/>
          <w:lang w:val="fr-CA"/>
        </w:rPr>
        <w:t>sation des travaux</w:t>
      </w:r>
    </w:p>
    <w:p w14:paraId="04E3A14B" w14:textId="2DB34D3B" w:rsidR="00AC6CAA" w:rsidRPr="00E57D82" w:rsidRDefault="00E57D82" w:rsidP="00E57D82">
      <w:pPr>
        <w:pStyle w:val="Heading1"/>
        <w:rPr>
          <w:lang w:val="fr-CA"/>
        </w:rPr>
      </w:pPr>
      <w:r w:rsidRPr="00E57D82">
        <w:rPr>
          <w:lang w:val="fr-CA"/>
        </w:rPr>
        <w:t xml:space="preserve">Le </w:t>
      </w:r>
      <w:r w:rsidR="00344395">
        <w:rPr>
          <w:lang w:val="fr-CA"/>
        </w:rPr>
        <w:t>S</w:t>
      </w:r>
      <w:r w:rsidRPr="00E57D82">
        <w:rPr>
          <w:lang w:val="fr-CA"/>
        </w:rPr>
        <w:t xml:space="preserve">ous-groupe </w:t>
      </w:r>
      <w:r w:rsidRPr="00E57D82">
        <w:rPr>
          <w:u w:val="single"/>
          <w:lang w:val="fr-CA"/>
        </w:rPr>
        <w:t>a accepté</w:t>
      </w:r>
      <w:r w:rsidRPr="00E57D82">
        <w:rPr>
          <w:lang w:val="fr-CA"/>
        </w:rPr>
        <w:t xml:space="preserve"> de suivre l'organisation </w:t>
      </w:r>
      <w:r>
        <w:rPr>
          <w:lang w:val="fr-CA"/>
        </w:rPr>
        <w:t>des travaux</w:t>
      </w:r>
      <w:r w:rsidRPr="00E57D82">
        <w:rPr>
          <w:lang w:val="fr-CA"/>
        </w:rPr>
        <w:t xml:space="preserve"> proposée par </w:t>
      </w:r>
      <w:r w:rsidR="00344395">
        <w:rPr>
          <w:lang w:val="fr-CA"/>
        </w:rPr>
        <w:t>le facilitateur</w:t>
      </w:r>
      <w:r w:rsidRPr="00E57D82">
        <w:rPr>
          <w:lang w:val="fr-CA"/>
        </w:rPr>
        <w:t>.</w:t>
      </w:r>
    </w:p>
    <w:p w14:paraId="2BAF68EE" w14:textId="77777777" w:rsidR="00AC6CAA" w:rsidRPr="00E57D82" w:rsidRDefault="00AC6CAA" w:rsidP="00AC6CAA">
      <w:pPr>
        <w:rPr>
          <w:lang w:val="fr-CA"/>
        </w:rPr>
      </w:pPr>
    </w:p>
    <w:p w14:paraId="03592C29" w14:textId="77777777" w:rsidR="00AC6CAA" w:rsidRPr="00E57D82" w:rsidRDefault="00AC6CAA" w:rsidP="00AC6CAA">
      <w:pPr>
        <w:rPr>
          <w:lang w:val="fr-CA"/>
        </w:rPr>
      </w:pPr>
    </w:p>
    <w:p w14:paraId="73466531" w14:textId="77777777" w:rsidR="00294F62" w:rsidRDefault="00294F62">
      <w:pPr>
        <w:jc w:val="left"/>
        <w:rPr>
          <w:b/>
          <w:lang w:val="fr-CA"/>
        </w:rPr>
      </w:pPr>
      <w:r>
        <w:rPr>
          <w:b/>
          <w:lang w:val="fr-CA"/>
        </w:rPr>
        <w:br w:type="page"/>
      </w:r>
    </w:p>
    <w:p w14:paraId="0EFFCF21" w14:textId="251A0BE0" w:rsidR="00AC6CAA" w:rsidRPr="00895CE8" w:rsidRDefault="00895CE8" w:rsidP="00895CE8">
      <w:pPr>
        <w:pStyle w:val="Heading1"/>
        <w:keepNext/>
        <w:keepLines/>
        <w:numPr>
          <w:ilvl w:val="0"/>
          <w:numId w:val="0"/>
        </w:numPr>
        <w:tabs>
          <w:tab w:val="left" w:pos="2977"/>
        </w:tabs>
        <w:ind w:left="2977" w:hanging="2977"/>
        <w:rPr>
          <w:b/>
          <w:lang w:val="fr-CA"/>
        </w:rPr>
      </w:pPr>
      <w:r w:rsidRPr="00895CE8">
        <w:rPr>
          <w:b/>
          <w:lang w:val="fr-CA"/>
        </w:rPr>
        <w:lastRenderedPageBreak/>
        <w:t>Point </w:t>
      </w:r>
      <w:r w:rsidR="00AC6CAA" w:rsidRPr="00895CE8">
        <w:rPr>
          <w:b/>
          <w:lang w:val="fr-CA"/>
        </w:rPr>
        <w:t>3</w:t>
      </w:r>
      <w:r w:rsidRPr="00895CE8">
        <w:rPr>
          <w:b/>
          <w:lang w:val="fr-CA"/>
        </w:rPr>
        <w:t xml:space="preserve"> de l’ordre du jour </w:t>
      </w:r>
      <w:r w:rsidR="00AC6CAA" w:rsidRPr="00895CE8">
        <w:rPr>
          <w:b/>
          <w:lang w:val="fr-CA"/>
        </w:rPr>
        <w:t>:</w:t>
      </w:r>
      <w:r w:rsidR="00AC6CAA" w:rsidRPr="00895CE8">
        <w:rPr>
          <w:b/>
          <w:lang w:val="fr-CA"/>
        </w:rPr>
        <w:tab/>
        <w:t>Re</w:t>
      </w:r>
      <w:r w:rsidRPr="00895CE8">
        <w:rPr>
          <w:b/>
          <w:lang w:val="fr-CA"/>
        </w:rPr>
        <w:t>vue de la d</w:t>
      </w:r>
      <w:r w:rsidR="00344395">
        <w:rPr>
          <w:b/>
          <w:lang w:val="fr-CA"/>
        </w:rPr>
        <w:t>é</w:t>
      </w:r>
      <w:r w:rsidRPr="00895CE8">
        <w:rPr>
          <w:b/>
          <w:lang w:val="fr-CA"/>
        </w:rPr>
        <w:t xml:space="preserve">marche suivie par la </w:t>
      </w:r>
      <w:r>
        <w:rPr>
          <w:b/>
          <w:lang w:val="fr-CA"/>
        </w:rPr>
        <w:t xml:space="preserve">Chine pour communiquer les données de production des </w:t>
      </w:r>
      <w:r w:rsidR="00AC6CAA" w:rsidRPr="00895CE8">
        <w:rPr>
          <w:b/>
          <w:lang w:val="fr-CA"/>
        </w:rPr>
        <w:t xml:space="preserve">HCFC-133a </w:t>
      </w:r>
      <w:r>
        <w:rPr>
          <w:b/>
          <w:lang w:val="fr-CA"/>
        </w:rPr>
        <w:t>et</w:t>
      </w:r>
      <w:r w:rsidR="00AC6CAA" w:rsidRPr="00895CE8">
        <w:rPr>
          <w:b/>
          <w:lang w:val="fr-CA"/>
        </w:rPr>
        <w:t xml:space="preserve"> CFC-113a </w:t>
      </w:r>
      <w:r>
        <w:rPr>
          <w:b/>
          <w:lang w:val="fr-CA"/>
        </w:rPr>
        <w:t>visées à l’article </w:t>
      </w:r>
      <w:r w:rsidR="00AC6CAA" w:rsidRPr="00895CE8">
        <w:rPr>
          <w:b/>
          <w:lang w:val="fr-CA"/>
        </w:rPr>
        <w:t xml:space="preserve">7 </w:t>
      </w:r>
      <w:r>
        <w:rPr>
          <w:b/>
          <w:lang w:val="fr-CA"/>
        </w:rPr>
        <w:t xml:space="preserve">du Protocole de </w:t>
      </w:r>
      <w:r w:rsidR="00AC6CAA" w:rsidRPr="00895CE8">
        <w:rPr>
          <w:b/>
          <w:lang w:val="fr-CA"/>
        </w:rPr>
        <w:t>Montr</w:t>
      </w:r>
      <w:r>
        <w:rPr>
          <w:b/>
          <w:lang w:val="fr-CA"/>
        </w:rPr>
        <w:t>é</w:t>
      </w:r>
      <w:r w:rsidR="00AC6CAA" w:rsidRPr="00895CE8">
        <w:rPr>
          <w:b/>
          <w:lang w:val="fr-CA"/>
        </w:rPr>
        <w:t>al (d</w:t>
      </w:r>
      <w:r>
        <w:rPr>
          <w:b/>
          <w:lang w:val="fr-CA"/>
        </w:rPr>
        <w:t>é</w:t>
      </w:r>
      <w:r w:rsidR="00AC6CAA" w:rsidRPr="00895CE8">
        <w:rPr>
          <w:b/>
          <w:lang w:val="fr-CA"/>
        </w:rPr>
        <w:t>cision 87/57</w:t>
      </w:r>
      <w:r>
        <w:rPr>
          <w:b/>
          <w:lang w:val="fr-CA"/>
        </w:rPr>
        <w:t> </w:t>
      </w:r>
      <w:r w:rsidR="00AC6CAA" w:rsidRPr="00895CE8">
        <w:rPr>
          <w:b/>
          <w:lang w:val="fr-CA"/>
        </w:rPr>
        <w:t>e)</w:t>
      </w:r>
      <w:r>
        <w:rPr>
          <w:b/>
          <w:lang w:val="fr-CA"/>
        </w:rPr>
        <w:t> </w:t>
      </w:r>
      <w:r w:rsidR="00AC6CAA" w:rsidRPr="00895CE8">
        <w:rPr>
          <w:b/>
          <w:lang w:val="fr-CA"/>
        </w:rPr>
        <w:t>ii))</w:t>
      </w:r>
    </w:p>
    <w:p w14:paraId="2B1F2F0E" w14:textId="3E2A5006" w:rsidR="00895CE8" w:rsidRPr="00895CE8" w:rsidRDefault="00895CE8" w:rsidP="00895CE8">
      <w:pPr>
        <w:pStyle w:val="Heading1"/>
        <w:rPr>
          <w:lang w:val="fr-CA"/>
        </w:rPr>
      </w:pPr>
      <w:bookmarkStart w:id="0" w:name="_Hlk530578113"/>
      <w:r w:rsidRPr="00895CE8">
        <w:rPr>
          <w:lang w:val="fr-CA"/>
        </w:rPr>
        <w:t>Le représentant du Sec</w:t>
      </w:r>
      <w:r w:rsidR="005F0BA2">
        <w:rPr>
          <w:lang w:val="fr-CA"/>
        </w:rPr>
        <w:t>rétariat a présenté le document </w:t>
      </w:r>
      <w:r w:rsidRPr="00895CE8">
        <w:rPr>
          <w:lang w:val="fr-CA"/>
        </w:rPr>
        <w:t>UNEP/OzL.Pro/ExCom/89/SGP/4, et a indiqué que, c</w:t>
      </w:r>
      <w:r w:rsidR="005F0BA2">
        <w:rPr>
          <w:lang w:val="fr-CA"/>
        </w:rPr>
        <w:t>onformément à la décision </w:t>
      </w:r>
      <w:r w:rsidRPr="00895CE8">
        <w:rPr>
          <w:lang w:val="fr-CA"/>
        </w:rPr>
        <w:t>87/57</w:t>
      </w:r>
      <w:r w:rsidR="005F0BA2">
        <w:rPr>
          <w:lang w:val="fr-CA"/>
        </w:rPr>
        <w:t> </w:t>
      </w:r>
      <w:r w:rsidRPr="00895CE8">
        <w:rPr>
          <w:lang w:val="fr-CA"/>
        </w:rPr>
        <w:t>e)</w:t>
      </w:r>
      <w:r w:rsidR="005F0BA2">
        <w:rPr>
          <w:lang w:val="fr-CA"/>
        </w:rPr>
        <w:t> </w:t>
      </w:r>
      <w:r w:rsidRPr="00895CE8">
        <w:rPr>
          <w:lang w:val="fr-CA"/>
        </w:rPr>
        <w:t xml:space="preserve">ii), le </w:t>
      </w:r>
      <w:r w:rsidR="005F0BA2">
        <w:rPr>
          <w:lang w:val="fr-CA"/>
        </w:rPr>
        <w:t>g</w:t>
      </w:r>
      <w:r w:rsidRPr="00895CE8">
        <w:rPr>
          <w:lang w:val="fr-CA"/>
        </w:rPr>
        <w:t>ouvernement chinois avait revu sa méthode de déclaration de la production de HCFC-133a et de CFC-113a au titre de l'Article</w:t>
      </w:r>
      <w:r w:rsidR="005F0BA2">
        <w:rPr>
          <w:lang w:val="fr-CA"/>
        </w:rPr>
        <w:t> </w:t>
      </w:r>
      <w:r w:rsidRPr="00895CE8">
        <w:rPr>
          <w:lang w:val="fr-CA"/>
        </w:rPr>
        <w:t xml:space="preserve">7 du Protocole de Montréal. </w:t>
      </w:r>
      <w:r w:rsidR="005F0BA2">
        <w:rPr>
          <w:lang w:val="fr-CA"/>
        </w:rPr>
        <w:t xml:space="preserve">À partir de </w:t>
      </w:r>
      <w:r w:rsidRPr="00895CE8">
        <w:rPr>
          <w:lang w:val="fr-CA"/>
        </w:rPr>
        <w:t xml:space="preserve">cet examen, le gouvernement a adopté une approche plus rigoureuse </w:t>
      </w:r>
      <w:r w:rsidR="005F0BA2">
        <w:rPr>
          <w:lang w:val="fr-CA"/>
        </w:rPr>
        <w:t xml:space="preserve">pour ce qui est </w:t>
      </w:r>
      <w:r w:rsidRPr="00895CE8">
        <w:rPr>
          <w:lang w:val="fr-CA"/>
        </w:rPr>
        <w:t xml:space="preserve">de la communication des données; à </w:t>
      </w:r>
      <w:r w:rsidR="005F0BA2">
        <w:rPr>
          <w:lang w:val="fr-CA"/>
        </w:rPr>
        <w:t>compter</w:t>
      </w:r>
      <w:r w:rsidRPr="00895CE8">
        <w:rPr>
          <w:lang w:val="fr-CA"/>
        </w:rPr>
        <w:t xml:space="preserve"> de 2020, il communiquera </w:t>
      </w:r>
      <w:r w:rsidR="005F0BA2">
        <w:rPr>
          <w:lang w:val="fr-CA"/>
        </w:rPr>
        <w:t>les données de</w:t>
      </w:r>
      <w:r w:rsidRPr="00895CE8">
        <w:rPr>
          <w:lang w:val="fr-CA"/>
        </w:rPr>
        <w:t xml:space="preserve"> production de HCFC-133a et de CFC-113a d'une manière compatible avec les rapports de vérification soumis dans le cadre du plan de gestion de l'élimination de la production de HCFC (</w:t>
      </w:r>
      <w:r w:rsidR="00E01B45">
        <w:rPr>
          <w:lang w:val="fr-CA"/>
        </w:rPr>
        <w:t>PGEPH</w:t>
      </w:r>
      <w:r w:rsidRPr="00895CE8">
        <w:rPr>
          <w:lang w:val="fr-CA"/>
        </w:rPr>
        <w:t xml:space="preserve">) </w:t>
      </w:r>
      <w:r w:rsidR="00E01B45">
        <w:rPr>
          <w:lang w:val="fr-CA"/>
        </w:rPr>
        <w:t>de la Chine</w:t>
      </w:r>
      <w:r w:rsidRPr="00895CE8">
        <w:rPr>
          <w:lang w:val="fr-CA"/>
        </w:rPr>
        <w:t>.</w:t>
      </w:r>
    </w:p>
    <w:p w14:paraId="665CF37E" w14:textId="1A5AB449" w:rsidR="00895CE8" w:rsidRPr="00895CE8" w:rsidRDefault="00895CE8" w:rsidP="00895CE8">
      <w:pPr>
        <w:pStyle w:val="Heading1"/>
        <w:rPr>
          <w:lang w:val="fr-CA"/>
        </w:rPr>
      </w:pPr>
      <w:r w:rsidRPr="00895CE8">
        <w:rPr>
          <w:lang w:val="fr-CA"/>
        </w:rPr>
        <w:t xml:space="preserve">Alors que le représentant avait confirmé que l'approche plus rigoureuse de </w:t>
      </w:r>
      <w:r w:rsidR="00E01B45">
        <w:rPr>
          <w:lang w:val="fr-CA"/>
        </w:rPr>
        <w:t>transmission</w:t>
      </w:r>
      <w:r w:rsidRPr="00895CE8">
        <w:rPr>
          <w:lang w:val="fr-CA"/>
        </w:rPr>
        <w:t xml:space="preserve"> des données s'appliquerait à la fois au HCFC-133a et au CFC-113a, il a été souligné que les données figurant dans les rapports de vérification soumis dans le cadre du </w:t>
      </w:r>
      <w:r w:rsidR="00E01B45">
        <w:rPr>
          <w:lang w:val="fr-CA"/>
        </w:rPr>
        <w:t>PGEPH</w:t>
      </w:r>
      <w:r w:rsidRPr="00895CE8">
        <w:rPr>
          <w:lang w:val="fr-CA"/>
        </w:rPr>
        <w:t xml:space="preserve"> de la Chine ne comprenaient pas toute la production </w:t>
      </w:r>
      <w:r w:rsidR="00E01B45">
        <w:rPr>
          <w:lang w:val="fr-CA"/>
        </w:rPr>
        <w:t xml:space="preserve">nationale </w:t>
      </w:r>
      <w:r w:rsidRPr="00895CE8">
        <w:rPr>
          <w:lang w:val="fr-CA"/>
        </w:rPr>
        <w:t xml:space="preserve">de CFC-113a. Le représentant du Secrétariat a déclaré que </w:t>
      </w:r>
      <w:r w:rsidR="00E01B45">
        <w:rPr>
          <w:lang w:val="fr-CA"/>
        </w:rPr>
        <w:t xml:space="preserve">celle-ci </w:t>
      </w:r>
      <w:r w:rsidRPr="00895CE8">
        <w:rPr>
          <w:lang w:val="fr-CA"/>
        </w:rPr>
        <w:t>serait également applicable à la communicat</w:t>
      </w:r>
      <w:r w:rsidR="00E01B45">
        <w:rPr>
          <w:lang w:val="fr-CA"/>
        </w:rPr>
        <w:t>ion des données sur le CFC-113a</w:t>
      </w:r>
      <w:r w:rsidRPr="00895CE8">
        <w:rPr>
          <w:lang w:val="fr-CA"/>
        </w:rPr>
        <w:t xml:space="preserve">; bien qu'elles ne soient pas spécifiquement vérifiées, </w:t>
      </w:r>
      <w:r w:rsidR="00E01B45">
        <w:rPr>
          <w:lang w:val="fr-CA"/>
        </w:rPr>
        <w:t xml:space="preserve">les données </w:t>
      </w:r>
      <w:r w:rsidR="00F9429E">
        <w:rPr>
          <w:lang w:val="fr-CA"/>
        </w:rPr>
        <w:t>seraient transmises par le g</w:t>
      </w:r>
      <w:r w:rsidRPr="00895CE8">
        <w:rPr>
          <w:lang w:val="fr-CA"/>
        </w:rPr>
        <w:t xml:space="preserve">ouvernement </w:t>
      </w:r>
      <w:r w:rsidR="00F9429E">
        <w:rPr>
          <w:lang w:val="fr-CA"/>
        </w:rPr>
        <w:t>au moyen de</w:t>
      </w:r>
      <w:r w:rsidRPr="00895CE8">
        <w:rPr>
          <w:lang w:val="fr-CA"/>
        </w:rPr>
        <w:t xml:space="preserve"> l'approche rigoureuse. </w:t>
      </w:r>
    </w:p>
    <w:p w14:paraId="16F60696" w14:textId="3A5B41B5" w:rsidR="00895CE8" w:rsidRPr="00895CE8" w:rsidRDefault="00895CE8" w:rsidP="00895CE8">
      <w:pPr>
        <w:pStyle w:val="Heading1"/>
        <w:rPr>
          <w:lang w:val="fr-CA"/>
        </w:rPr>
      </w:pPr>
      <w:r w:rsidRPr="00895CE8">
        <w:rPr>
          <w:lang w:val="fr-CA"/>
        </w:rPr>
        <w:t xml:space="preserve">Des précisions ont été demandées sur la déclaration de la production de substances réglementées en tant </w:t>
      </w:r>
      <w:r w:rsidR="00F9429E">
        <w:rPr>
          <w:lang w:val="fr-CA"/>
        </w:rPr>
        <w:t xml:space="preserve">que matières premières </w:t>
      </w:r>
      <w:r w:rsidRPr="00895CE8">
        <w:rPr>
          <w:lang w:val="fr-CA"/>
        </w:rPr>
        <w:t xml:space="preserve">ou en tant que produits intermédiaires. Le Secrétariat a expliqué, à l'aide d'un organigramme et d'un exemple, que le HCFC-133a qui était produit et alimentait le réacteur suivant dans la même chaîne de procédés chimiques était considéré comme un </w:t>
      </w:r>
      <w:r w:rsidR="00F9429E">
        <w:rPr>
          <w:lang w:val="fr-CA"/>
        </w:rPr>
        <w:t xml:space="preserve">produit </w:t>
      </w:r>
      <w:r w:rsidRPr="00895CE8">
        <w:rPr>
          <w:lang w:val="fr-CA"/>
        </w:rPr>
        <w:t xml:space="preserve">intermédiaire, tandis que le HCFC-133a et le CFC-113a </w:t>
      </w:r>
      <w:r w:rsidR="00F9429E">
        <w:rPr>
          <w:lang w:val="fr-CA"/>
        </w:rPr>
        <w:t>générés</w:t>
      </w:r>
      <w:r w:rsidRPr="00895CE8">
        <w:rPr>
          <w:lang w:val="fr-CA"/>
        </w:rPr>
        <w:t xml:space="preserve"> à la fin d'une chaîne de procédés chimiques, et envoyés au stockage, puis utilisés dans un autre procédé chimique étaient considérés comme des matières premières. </w:t>
      </w:r>
    </w:p>
    <w:p w14:paraId="77676BDA" w14:textId="3C8BB9D1" w:rsidR="00895CE8" w:rsidRPr="00895CE8" w:rsidRDefault="00895CE8" w:rsidP="00895CE8">
      <w:pPr>
        <w:pStyle w:val="Heading1"/>
        <w:rPr>
          <w:lang w:val="fr-CA"/>
        </w:rPr>
      </w:pPr>
      <w:r w:rsidRPr="00895CE8">
        <w:rPr>
          <w:lang w:val="fr-CA"/>
        </w:rPr>
        <w:t xml:space="preserve">Un membre a déclaré que le terme intermédiaire n'était pas défini dans le Protocole de Montréal. Aux fins </w:t>
      </w:r>
      <w:r w:rsidR="00F9429E">
        <w:rPr>
          <w:lang w:val="fr-CA"/>
        </w:rPr>
        <w:t>de celui-ci</w:t>
      </w:r>
      <w:r w:rsidRPr="00895CE8">
        <w:rPr>
          <w:lang w:val="fr-CA"/>
        </w:rPr>
        <w:t xml:space="preserve">, tout composé chimique qui </w:t>
      </w:r>
      <w:r w:rsidR="00F9429E">
        <w:rPr>
          <w:lang w:val="fr-CA"/>
        </w:rPr>
        <w:t>est</w:t>
      </w:r>
      <w:r w:rsidRPr="00895CE8">
        <w:rPr>
          <w:lang w:val="fr-CA"/>
        </w:rPr>
        <w:t xml:space="preserve"> utilisé pour </w:t>
      </w:r>
      <w:r w:rsidR="00F9429E">
        <w:rPr>
          <w:lang w:val="fr-CA"/>
        </w:rPr>
        <w:t>obtenir</w:t>
      </w:r>
      <w:r w:rsidRPr="00895CE8">
        <w:rPr>
          <w:lang w:val="fr-CA"/>
        </w:rPr>
        <w:t xml:space="preserve"> un autre produit chimique dans un processus industriel était considéré comme une matière première. </w:t>
      </w:r>
    </w:p>
    <w:p w14:paraId="55A16F59" w14:textId="309109AC" w:rsidR="00895CE8" w:rsidRPr="00F9429E" w:rsidRDefault="00895CE8" w:rsidP="00895CE8">
      <w:pPr>
        <w:pStyle w:val="Heading1"/>
        <w:rPr>
          <w:lang w:val="fr-CA"/>
        </w:rPr>
      </w:pPr>
      <w:r w:rsidRPr="00895CE8">
        <w:rPr>
          <w:lang w:val="fr-CA"/>
        </w:rPr>
        <w:t xml:space="preserve">Par la suite, le représentant du Secrétariat a indiqué qu'il y avait eu des consultations informelles entre les membres et qu'un projet de recommandation révisé avait été préparé pour examen </w:t>
      </w:r>
      <w:r w:rsidR="00F9429E">
        <w:rPr>
          <w:lang w:val="fr-CA"/>
        </w:rPr>
        <w:t>par le</w:t>
      </w:r>
      <w:r w:rsidRPr="00895CE8">
        <w:rPr>
          <w:lang w:val="fr-CA"/>
        </w:rPr>
        <w:t xml:space="preserve"> sous-groupe, mais qu'un membre avait proposé des modifications qui n'avaient pas été incluses par manque de temps. Ce membre a </w:t>
      </w:r>
      <w:r w:rsidR="00F9429E">
        <w:rPr>
          <w:lang w:val="fr-CA"/>
        </w:rPr>
        <w:t xml:space="preserve">proposé de supprimer un renvoi </w:t>
      </w:r>
      <w:r w:rsidRPr="00895CE8">
        <w:rPr>
          <w:lang w:val="fr-CA"/>
        </w:rPr>
        <w:t xml:space="preserve">aux substances </w:t>
      </w:r>
      <w:r w:rsidR="00F9429E">
        <w:rPr>
          <w:lang w:val="fr-CA"/>
        </w:rPr>
        <w:t>réglementées</w:t>
      </w:r>
      <w:r w:rsidRPr="00895CE8">
        <w:rPr>
          <w:lang w:val="fr-CA"/>
        </w:rPr>
        <w:t xml:space="preserve"> qui était plus </w:t>
      </w:r>
      <w:r w:rsidR="00F9429E">
        <w:rPr>
          <w:lang w:val="fr-CA"/>
        </w:rPr>
        <w:t>vaste</w:t>
      </w:r>
      <w:r w:rsidRPr="00895CE8">
        <w:rPr>
          <w:lang w:val="fr-CA"/>
        </w:rPr>
        <w:t xml:space="preserve"> que les substances examinées dans le cadre du point de l'ordre du jour, et il a été suggéré de se référer uniquement à la production de HCFC-133a et de CFC-113a. </w:t>
      </w:r>
      <w:r w:rsidRPr="00F9429E">
        <w:rPr>
          <w:lang w:val="fr-CA"/>
        </w:rPr>
        <w:t xml:space="preserve">Cette modification a été acceptée par le </w:t>
      </w:r>
      <w:r w:rsidR="00F9429E">
        <w:rPr>
          <w:lang w:val="fr-CA"/>
        </w:rPr>
        <w:t>S</w:t>
      </w:r>
      <w:r w:rsidRPr="00F9429E">
        <w:rPr>
          <w:lang w:val="fr-CA"/>
        </w:rPr>
        <w:t xml:space="preserve">ous-groupe. </w:t>
      </w:r>
    </w:p>
    <w:p w14:paraId="231C7A1F" w14:textId="0EB4F196" w:rsidR="00AC6CAA" w:rsidRPr="005757D3" w:rsidRDefault="005757D3" w:rsidP="005757D3">
      <w:pPr>
        <w:pStyle w:val="Heading1"/>
        <w:rPr>
          <w:lang w:val="fr-CA"/>
        </w:rPr>
      </w:pPr>
      <w:r>
        <w:rPr>
          <w:lang w:val="fr-CA"/>
        </w:rPr>
        <w:t>Le S</w:t>
      </w:r>
      <w:r w:rsidRPr="005757D3">
        <w:rPr>
          <w:lang w:val="fr-CA"/>
        </w:rPr>
        <w:t>ous-groupe sur le secteur de la production recommande au Comité exécutif de noter</w:t>
      </w:r>
      <w:r>
        <w:rPr>
          <w:lang w:val="fr-CA"/>
        </w:rPr>
        <w:t> </w:t>
      </w:r>
      <w:r w:rsidRPr="005757D3">
        <w:rPr>
          <w:lang w:val="fr-CA"/>
        </w:rPr>
        <w:t>:</w:t>
      </w:r>
    </w:p>
    <w:p w14:paraId="1685AB44" w14:textId="5764602A" w:rsidR="00AC6CAA" w:rsidRPr="005757D3" w:rsidRDefault="005757D3" w:rsidP="005757D3">
      <w:pPr>
        <w:pStyle w:val="Heading2"/>
        <w:rPr>
          <w:lang w:val="fr-CA"/>
        </w:rPr>
      </w:pPr>
      <w:r w:rsidRPr="005757D3">
        <w:rPr>
          <w:lang w:val="fr-CA"/>
        </w:rPr>
        <w:t>La revue de la d</w:t>
      </w:r>
      <w:r>
        <w:rPr>
          <w:lang w:val="fr-CA"/>
        </w:rPr>
        <w:t>é</w:t>
      </w:r>
      <w:r w:rsidRPr="005757D3">
        <w:rPr>
          <w:lang w:val="fr-CA"/>
        </w:rPr>
        <w:t>marche suivie par le gouvernement de la C</w:t>
      </w:r>
      <w:r w:rsidR="00AC6CAA" w:rsidRPr="005757D3">
        <w:rPr>
          <w:lang w:val="fr-CA"/>
        </w:rPr>
        <w:t>hin</w:t>
      </w:r>
      <w:r>
        <w:rPr>
          <w:lang w:val="fr-CA"/>
        </w:rPr>
        <w:t xml:space="preserve">e pour communiquer les données de </w:t>
      </w:r>
      <w:r w:rsidR="00AC6CAA" w:rsidRPr="005757D3">
        <w:rPr>
          <w:lang w:val="fr-CA"/>
        </w:rPr>
        <w:t xml:space="preserve"> production </w:t>
      </w:r>
      <w:r>
        <w:rPr>
          <w:lang w:val="fr-CA"/>
        </w:rPr>
        <w:t>des</w:t>
      </w:r>
      <w:r w:rsidR="00AC6CAA" w:rsidRPr="005757D3">
        <w:rPr>
          <w:lang w:val="fr-CA"/>
        </w:rPr>
        <w:t xml:space="preserve"> HCFC-133a </w:t>
      </w:r>
      <w:r>
        <w:rPr>
          <w:lang w:val="fr-CA"/>
        </w:rPr>
        <w:t>et</w:t>
      </w:r>
      <w:r w:rsidR="00AC6CAA" w:rsidRPr="005757D3">
        <w:rPr>
          <w:lang w:val="fr-CA"/>
        </w:rPr>
        <w:t xml:space="preserve"> CFC-113a </w:t>
      </w:r>
      <w:r>
        <w:rPr>
          <w:lang w:val="fr-CA"/>
        </w:rPr>
        <w:t>visés à l’a</w:t>
      </w:r>
      <w:r w:rsidR="00AC6CAA" w:rsidRPr="005757D3">
        <w:rPr>
          <w:lang w:val="fr-CA"/>
        </w:rPr>
        <w:t>rticle</w:t>
      </w:r>
      <w:r>
        <w:rPr>
          <w:lang w:val="fr-CA"/>
        </w:rPr>
        <w:t> </w:t>
      </w:r>
      <w:r w:rsidR="00AC6CAA" w:rsidRPr="005757D3">
        <w:rPr>
          <w:lang w:val="fr-CA"/>
        </w:rPr>
        <w:t xml:space="preserve">7 </w:t>
      </w:r>
      <w:r>
        <w:rPr>
          <w:lang w:val="fr-CA"/>
        </w:rPr>
        <w:t>du Protocole de Montréal</w:t>
      </w:r>
      <w:r w:rsidR="00AC6CAA" w:rsidRPr="005757D3">
        <w:rPr>
          <w:lang w:val="fr-CA"/>
        </w:rPr>
        <w:t xml:space="preserve"> (d</w:t>
      </w:r>
      <w:r>
        <w:rPr>
          <w:lang w:val="fr-CA"/>
        </w:rPr>
        <w:t>écision 87/51 </w:t>
      </w:r>
      <w:r w:rsidR="00AC6CAA" w:rsidRPr="005757D3">
        <w:rPr>
          <w:lang w:val="fr-CA"/>
        </w:rPr>
        <w:t>e)</w:t>
      </w:r>
      <w:r>
        <w:rPr>
          <w:lang w:val="fr-CA"/>
        </w:rPr>
        <w:t> </w:t>
      </w:r>
      <w:r w:rsidR="00AC6CAA" w:rsidRPr="005757D3">
        <w:rPr>
          <w:lang w:val="fr-CA"/>
        </w:rPr>
        <w:t>ii));</w:t>
      </w:r>
    </w:p>
    <w:p w14:paraId="4AC580D7" w14:textId="56485C85" w:rsidR="005757D3" w:rsidRPr="005757D3" w:rsidRDefault="005757D3" w:rsidP="005757D3">
      <w:pPr>
        <w:pStyle w:val="Heading2"/>
        <w:rPr>
          <w:lang w:val="fr-CA"/>
        </w:rPr>
      </w:pPr>
      <w:r w:rsidRPr="005757D3">
        <w:rPr>
          <w:lang w:val="fr-CA"/>
        </w:rPr>
        <w:t>que le gouvernement chinois a informé le Comité exécutif qu'à partir de 2020, le pays déclarera, en vertu de l'article</w:t>
      </w:r>
      <w:r>
        <w:rPr>
          <w:lang w:val="fr-CA"/>
        </w:rPr>
        <w:t> </w:t>
      </w:r>
      <w:r w:rsidRPr="005757D3">
        <w:rPr>
          <w:lang w:val="fr-CA"/>
        </w:rPr>
        <w:t xml:space="preserve">7 du Protocole de Montréal, la production de HCFC-133a et de CFC-113a conformément aux rapports de vérification soumis dans le cadre du plan de gestion de l'élimination de la production de HCFC </w:t>
      </w:r>
      <w:r>
        <w:rPr>
          <w:lang w:val="fr-CA"/>
        </w:rPr>
        <w:t>(PGEPH) de la Chine</w:t>
      </w:r>
      <w:r w:rsidRPr="005757D3">
        <w:rPr>
          <w:lang w:val="fr-CA"/>
        </w:rPr>
        <w:t xml:space="preserve"> et à l'approche plus rigoureuse du gouvernement en matière de communication des données sur ces substances.</w:t>
      </w:r>
    </w:p>
    <w:p w14:paraId="0D840377" w14:textId="1C859957" w:rsidR="00641AA8" w:rsidRPr="005757D3" w:rsidRDefault="00641AA8" w:rsidP="00641AA8">
      <w:pPr>
        <w:rPr>
          <w:lang w:val="fr-CA"/>
        </w:rPr>
      </w:pPr>
    </w:p>
    <w:p w14:paraId="4C585F6B" w14:textId="75516A47" w:rsidR="00641AA8" w:rsidRPr="005757D3" w:rsidRDefault="00641AA8" w:rsidP="00641AA8">
      <w:pPr>
        <w:rPr>
          <w:lang w:val="fr-CA"/>
        </w:rPr>
      </w:pPr>
    </w:p>
    <w:p w14:paraId="4BC50981" w14:textId="6639452B" w:rsidR="00AC6CAA" w:rsidRPr="00EC1DCE" w:rsidRDefault="00EC1DCE" w:rsidP="00EC1DCE">
      <w:pPr>
        <w:pStyle w:val="Heading1"/>
        <w:numPr>
          <w:ilvl w:val="0"/>
          <w:numId w:val="0"/>
        </w:numPr>
        <w:ind w:left="2835" w:hanging="2835"/>
        <w:rPr>
          <w:b/>
          <w:lang w:val="fr-CA"/>
        </w:rPr>
      </w:pPr>
      <w:r w:rsidRPr="00EC1DCE">
        <w:rPr>
          <w:b/>
          <w:lang w:val="fr-CA"/>
        </w:rPr>
        <w:lastRenderedPageBreak/>
        <w:t>Point </w:t>
      </w:r>
      <w:r w:rsidR="00AC6CAA" w:rsidRPr="00EC1DCE">
        <w:rPr>
          <w:b/>
          <w:lang w:val="fr-CA"/>
        </w:rPr>
        <w:t>4</w:t>
      </w:r>
      <w:r w:rsidRPr="00EC1DCE">
        <w:rPr>
          <w:b/>
          <w:lang w:val="fr-CA"/>
        </w:rPr>
        <w:t xml:space="preserve"> de l’ordre du jour :</w:t>
      </w:r>
      <w:r w:rsidRPr="00EC1DCE">
        <w:rPr>
          <w:b/>
          <w:lang w:val="fr-CA"/>
        </w:rPr>
        <w:tab/>
        <w:t xml:space="preserve">Projet de lignes directrices et </w:t>
      </w:r>
      <w:r w:rsidR="00AC6CAA" w:rsidRPr="00EC1DCE">
        <w:rPr>
          <w:b/>
          <w:lang w:val="fr-CA"/>
        </w:rPr>
        <w:t xml:space="preserve">format </w:t>
      </w:r>
      <w:r w:rsidRPr="00EC1DCE">
        <w:rPr>
          <w:b/>
          <w:lang w:val="fr-CA"/>
        </w:rPr>
        <w:t>standard uti</w:t>
      </w:r>
      <w:r>
        <w:rPr>
          <w:b/>
          <w:lang w:val="fr-CA"/>
        </w:rPr>
        <w:t>lisé pour la vérification de l’élimination de la production de SAO</w:t>
      </w:r>
      <w:r w:rsidR="00AC6CAA" w:rsidRPr="00EC1DCE">
        <w:rPr>
          <w:b/>
          <w:lang w:val="fr-CA"/>
        </w:rPr>
        <w:t xml:space="preserve"> (d</w:t>
      </w:r>
      <w:r>
        <w:rPr>
          <w:b/>
          <w:lang w:val="fr-CA"/>
        </w:rPr>
        <w:t>é</w:t>
      </w:r>
      <w:r w:rsidR="00AC6CAA" w:rsidRPr="00EC1DCE">
        <w:rPr>
          <w:b/>
          <w:lang w:val="fr-CA"/>
        </w:rPr>
        <w:t>cision</w:t>
      </w:r>
      <w:r>
        <w:rPr>
          <w:b/>
          <w:lang w:val="fr-CA"/>
        </w:rPr>
        <w:t> </w:t>
      </w:r>
      <w:r w:rsidR="00AC6CAA" w:rsidRPr="00EC1DCE">
        <w:rPr>
          <w:b/>
          <w:lang w:val="fr-CA"/>
        </w:rPr>
        <w:t>88/80)</w:t>
      </w:r>
    </w:p>
    <w:p w14:paraId="349C91E5" w14:textId="231DEBA4" w:rsidR="00EC1DCE" w:rsidRPr="00EC1DCE" w:rsidRDefault="00EC1DCE" w:rsidP="00EC1DCE">
      <w:pPr>
        <w:pStyle w:val="Heading1"/>
        <w:rPr>
          <w:lang w:val="fr-CA"/>
        </w:rPr>
      </w:pPr>
      <w:r w:rsidRPr="00EC1DCE">
        <w:rPr>
          <w:lang w:val="fr-CA"/>
        </w:rPr>
        <w:t>Le représentant du Secrétariat a présenté le document</w:t>
      </w:r>
      <w:r w:rsidR="00BB670A">
        <w:rPr>
          <w:lang w:val="fr-CA"/>
        </w:rPr>
        <w:t> </w:t>
      </w:r>
      <w:r w:rsidRPr="00EC1DCE">
        <w:rPr>
          <w:lang w:val="fr-CA"/>
        </w:rPr>
        <w:t>UNEP/OzL.Pro/ExCéom/89/SGP/2</w:t>
      </w:r>
      <w:r w:rsidR="00BB670A">
        <w:rPr>
          <w:lang w:val="fr-CA"/>
        </w:rPr>
        <w:t>,</w:t>
      </w:r>
      <w:r w:rsidRPr="00EC1DCE">
        <w:rPr>
          <w:lang w:val="fr-CA"/>
        </w:rPr>
        <w:t xml:space="preserve"> qui comprend le projet de directives et format standard mis à jour à utiliser </w:t>
      </w:r>
      <w:r w:rsidR="00BB670A">
        <w:rPr>
          <w:lang w:val="fr-CA"/>
        </w:rPr>
        <w:t>pour</w:t>
      </w:r>
      <w:r w:rsidRPr="00EC1DCE">
        <w:rPr>
          <w:lang w:val="fr-CA"/>
        </w:rPr>
        <w:t xml:space="preserve"> la vérification de l'élimination de la production de SAO, comme demandé par la décision</w:t>
      </w:r>
      <w:r w:rsidR="00BB670A">
        <w:rPr>
          <w:lang w:val="fr-CA"/>
        </w:rPr>
        <w:t> </w:t>
      </w:r>
      <w:r w:rsidRPr="00EC1DCE">
        <w:rPr>
          <w:lang w:val="fr-CA"/>
        </w:rPr>
        <w:t xml:space="preserve">83/70. Ce document contenait également des renseignements sur les </w:t>
      </w:r>
      <w:r w:rsidR="00BB670A">
        <w:rPr>
          <w:lang w:val="fr-CA"/>
        </w:rPr>
        <w:t>« </w:t>
      </w:r>
      <w:r w:rsidRPr="00EC1DCE">
        <w:rPr>
          <w:lang w:val="fr-CA"/>
        </w:rPr>
        <w:t>installations verticalement intégrées</w:t>
      </w:r>
      <w:r w:rsidR="00BB670A">
        <w:rPr>
          <w:lang w:val="fr-CA"/>
        </w:rPr>
        <w:t> »</w:t>
      </w:r>
      <w:r w:rsidRPr="00EC1DCE">
        <w:rPr>
          <w:lang w:val="fr-CA"/>
        </w:rPr>
        <w:t>, conformément à la décision 87/57</w:t>
      </w:r>
      <w:r w:rsidR="00BB670A">
        <w:rPr>
          <w:lang w:val="fr-CA"/>
        </w:rPr>
        <w:t> </w:t>
      </w:r>
      <w:r w:rsidRPr="00EC1DCE">
        <w:rPr>
          <w:lang w:val="fr-CA"/>
        </w:rPr>
        <w:t xml:space="preserve">d). </w:t>
      </w:r>
      <w:r w:rsidR="00BB670A">
        <w:rPr>
          <w:lang w:val="fr-CA"/>
        </w:rPr>
        <w:t>À partir</w:t>
      </w:r>
      <w:r w:rsidRPr="00EC1DCE">
        <w:rPr>
          <w:lang w:val="fr-CA"/>
        </w:rPr>
        <w:t xml:space="preserve"> des nouvelles données disponibles, il est apparu qu'en plus de l'utilisation de camions pour transporter les HCFC destinés à être utilisés comme matière</w:t>
      </w:r>
      <w:r w:rsidR="00BB670A">
        <w:rPr>
          <w:lang w:val="fr-CA"/>
        </w:rPr>
        <w:t>s</w:t>
      </w:r>
      <w:r w:rsidRPr="00EC1DCE">
        <w:rPr>
          <w:lang w:val="fr-CA"/>
        </w:rPr>
        <w:t xml:space="preserve"> première</w:t>
      </w:r>
      <w:r w:rsidR="00BB670A">
        <w:rPr>
          <w:lang w:val="fr-CA"/>
        </w:rPr>
        <w:t>s</w:t>
      </w:r>
      <w:r w:rsidRPr="00EC1DCE">
        <w:rPr>
          <w:lang w:val="fr-CA"/>
        </w:rPr>
        <w:t xml:space="preserve">, il était courant que les installations intégrées qui transportaient les HCFC par </w:t>
      </w:r>
      <w:r w:rsidR="00BB670A">
        <w:rPr>
          <w:lang w:val="fr-CA"/>
        </w:rPr>
        <w:t>canalisations</w:t>
      </w:r>
      <w:r w:rsidRPr="00EC1DCE">
        <w:rPr>
          <w:lang w:val="fr-CA"/>
        </w:rPr>
        <w:t xml:space="preserve"> disposent également d'un réservoir de stockage pour ces produits chimiques. En conséquence, le Secrétariat était </w:t>
      </w:r>
      <w:r w:rsidR="00BB670A">
        <w:rPr>
          <w:lang w:val="fr-CA"/>
        </w:rPr>
        <w:t>d'avis que la définition d'une « </w:t>
      </w:r>
      <w:r w:rsidRPr="00EC1DCE">
        <w:rPr>
          <w:lang w:val="fr-CA"/>
        </w:rPr>
        <w:t>installation verticalement</w:t>
      </w:r>
      <w:r w:rsidR="00BB670A">
        <w:rPr>
          <w:lang w:val="fr-CA"/>
        </w:rPr>
        <w:t xml:space="preserve"> intég</w:t>
      </w:r>
      <w:r w:rsidR="00344395">
        <w:rPr>
          <w:lang w:val="fr-CA"/>
        </w:rPr>
        <w:t>rée</w:t>
      </w:r>
      <w:r w:rsidR="00BB670A">
        <w:rPr>
          <w:lang w:val="fr-CA"/>
        </w:rPr>
        <w:t> »</w:t>
      </w:r>
      <w:r w:rsidRPr="00EC1DCE">
        <w:rPr>
          <w:lang w:val="fr-CA"/>
        </w:rPr>
        <w:t xml:space="preserve"> ne devrait pas dépendre de la méthode de transport des HCFC vers l'installation en aval, mais plutôt de l'intégration institutionnelle et opérationnelle de la chaîne de production de HCFC avec toute installation de production en aval.  </w:t>
      </w:r>
    </w:p>
    <w:p w14:paraId="7595DDCC" w14:textId="47E6B1AF" w:rsidR="00EC1DCE" w:rsidRPr="00BB670A" w:rsidRDefault="00EC1DCE" w:rsidP="00BB670A">
      <w:pPr>
        <w:pStyle w:val="Heading1"/>
        <w:rPr>
          <w:lang w:val="fr-CA"/>
        </w:rPr>
      </w:pPr>
      <w:r w:rsidRPr="00EC1DCE">
        <w:rPr>
          <w:lang w:val="fr-CA"/>
        </w:rPr>
        <w:t>Un membre a demandé des précisions sur la manière dont le Comité exécutif serait informé si une usine verticalement intégrée changeait sa méthode de transport des HCFC vers l'installation en aval. En réponse, le représentant du Secrétariat a déclaré que le risque d</w:t>
      </w:r>
      <w:r w:rsidR="00BB670A">
        <w:rPr>
          <w:lang w:val="fr-CA"/>
        </w:rPr>
        <w:t xml:space="preserve">e détournement peut ne pas être fondé </w:t>
      </w:r>
      <w:r w:rsidRPr="00BB670A">
        <w:rPr>
          <w:lang w:val="fr-CA"/>
        </w:rPr>
        <w:t xml:space="preserve">uniquement sur la méthode </w:t>
      </w:r>
      <w:r w:rsidR="00BB670A">
        <w:rPr>
          <w:lang w:val="fr-CA"/>
        </w:rPr>
        <w:t>employée</w:t>
      </w:r>
      <w:r w:rsidRPr="00BB670A">
        <w:rPr>
          <w:lang w:val="fr-CA"/>
        </w:rPr>
        <w:t xml:space="preserve"> pour transporter la matière première, </w:t>
      </w:r>
      <w:r w:rsidR="00BB670A">
        <w:rPr>
          <w:lang w:val="fr-CA"/>
        </w:rPr>
        <w:t xml:space="preserve">qui fait que </w:t>
      </w:r>
      <w:r w:rsidRPr="00BB670A">
        <w:rPr>
          <w:lang w:val="fr-CA"/>
        </w:rPr>
        <w:t xml:space="preserve">ce renseignement peut ne pas être requis. Au lieu de cela, le Secrétariat a demandé un rapport sur la variation annuelle des stocks. Un autre membre a demandé si et comment la </w:t>
      </w:r>
      <w:r w:rsidR="00BB670A">
        <w:rPr>
          <w:lang w:val="fr-CA"/>
        </w:rPr>
        <w:t>proposition</w:t>
      </w:r>
      <w:r w:rsidRPr="00BB670A">
        <w:rPr>
          <w:lang w:val="fr-CA"/>
        </w:rPr>
        <w:t xml:space="preserve"> du Secrétariat de demander des renseignements sur les variations des niveaux de stocks de HCFC dans les installations intégrées répondrait au risque de détournement des matières premières vers des utilisations contrôlées. Le représentant du Secrétariat a expliqué que ce risque pourrait effectivement être abordé en exigeant la déclaration des variations annuelles du stock, agrégées par substance au début et à la fin de l'année</w:t>
      </w:r>
      <w:r w:rsidR="00BB670A">
        <w:rPr>
          <w:lang w:val="fr-CA"/>
        </w:rPr>
        <w:t>;</w:t>
      </w:r>
      <w:r w:rsidRPr="00BB670A">
        <w:rPr>
          <w:lang w:val="fr-CA"/>
        </w:rPr>
        <w:t xml:space="preserve"> et toutes les matières premières produites sont comptabilisées.</w:t>
      </w:r>
    </w:p>
    <w:p w14:paraId="116AD2A0" w14:textId="2C6C5941" w:rsidR="00EC1DCE" w:rsidRPr="00EC1DCE" w:rsidRDefault="00EC1DCE" w:rsidP="00EC1DCE">
      <w:pPr>
        <w:pStyle w:val="Heading1"/>
        <w:rPr>
          <w:lang w:val="fr-CA"/>
        </w:rPr>
      </w:pPr>
      <w:r w:rsidRPr="00EC1DCE">
        <w:rPr>
          <w:lang w:val="fr-CA"/>
        </w:rPr>
        <w:t xml:space="preserve">Un membre s'est dit préoccupé par le fait que les changements proposés aux directives pourraient présenter une charge supplémentaire pour les pays </w:t>
      </w:r>
      <w:r w:rsidR="00BB670A">
        <w:rPr>
          <w:lang w:val="fr-CA"/>
        </w:rPr>
        <w:t>visés à</w:t>
      </w:r>
      <w:r w:rsidRPr="00EC1DCE">
        <w:rPr>
          <w:lang w:val="fr-CA"/>
        </w:rPr>
        <w:t xml:space="preserve"> l'article 5, ce qui ne serait pas acceptable. </w:t>
      </w:r>
    </w:p>
    <w:p w14:paraId="4A1EECD0" w14:textId="4DE5BDCE" w:rsidR="00EC1DCE" w:rsidRPr="00EC1DCE" w:rsidRDefault="00EC1DCE" w:rsidP="00EC1DCE">
      <w:pPr>
        <w:pStyle w:val="Heading1"/>
        <w:rPr>
          <w:lang w:val="fr-CA"/>
        </w:rPr>
      </w:pPr>
      <w:r w:rsidRPr="00EC1DCE">
        <w:rPr>
          <w:lang w:val="fr-CA"/>
        </w:rPr>
        <w:t xml:space="preserve">Par la suite, le membre a demandé des éclaircissements sur la portée de la vérification. Le représentant du Secrétariat a précisé que les directives de vérification ne s'appliqueraient qu'aux substances couvertes par l'accord d'élimination au titre duquel la vérification a été soumise. Le facilitateur a ajouté que les directives de vérification s'appliqueraient uniquement aux projets d'élimination de la production existants et futurs financés par le Fonds multilatéral, et non aux projets d'élimination de la production achevés. </w:t>
      </w:r>
    </w:p>
    <w:p w14:paraId="1F6FB33E" w14:textId="0FFCD907" w:rsidR="00EC1DCE" w:rsidRPr="00EC1DCE" w:rsidRDefault="00EC1DCE" w:rsidP="00EC1DCE">
      <w:pPr>
        <w:pStyle w:val="Heading1"/>
        <w:rPr>
          <w:lang w:val="fr-CA"/>
        </w:rPr>
      </w:pPr>
      <w:r w:rsidRPr="00EC1DCE">
        <w:rPr>
          <w:lang w:val="fr-CA"/>
        </w:rPr>
        <w:t xml:space="preserve">En ce qui concerne la vérification </w:t>
      </w:r>
      <w:r w:rsidR="001F587A">
        <w:rPr>
          <w:lang w:val="fr-CA"/>
        </w:rPr>
        <w:t xml:space="preserve">visant à s’assurer </w:t>
      </w:r>
      <w:r w:rsidRPr="00EC1DCE">
        <w:rPr>
          <w:lang w:val="fr-CA"/>
        </w:rPr>
        <w:t xml:space="preserve">que la production de HCFC était destinée à des utilisations de matières premières, il a été précisé que la pratique consistait en une vérification unique des </w:t>
      </w:r>
      <w:r w:rsidR="001F587A">
        <w:rPr>
          <w:lang w:val="fr-CA"/>
        </w:rPr>
        <w:t>chaînes</w:t>
      </w:r>
      <w:r w:rsidRPr="00EC1DCE">
        <w:rPr>
          <w:lang w:val="fr-CA"/>
        </w:rPr>
        <w:t xml:space="preserve"> de production nouvellement établies et qu'aucune vérification ultérieure n'était requise pour les </w:t>
      </w:r>
      <w:r w:rsidR="001F587A">
        <w:rPr>
          <w:lang w:val="fr-CA"/>
        </w:rPr>
        <w:t>chaînes verticalement</w:t>
      </w:r>
      <w:r w:rsidRPr="00EC1DCE">
        <w:rPr>
          <w:lang w:val="fr-CA"/>
        </w:rPr>
        <w:t xml:space="preserve"> intégrées. Le facilitateur a expliqué que le but de l'exercice était de confirmer que le pays avait atteint son objectif </w:t>
      </w:r>
      <w:r w:rsidR="001F587A">
        <w:rPr>
          <w:lang w:val="fr-CA"/>
        </w:rPr>
        <w:t xml:space="preserve">figurant </w:t>
      </w:r>
      <w:r w:rsidRPr="00EC1DCE">
        <w:rPr>
          <w:lang w:val="fr-CA"/>
        </w:rPr>
        <w:t xml:space="preserve">dans l'Accord et de s'assurer que les HCFC produits pour être utilisés comme matières premières étaient </w:t>
      </w:r>
      <w:r w:rsidR="001F587A">
        <w:rPr>
          <w:lang w:val="fr-CA"/>
        </w:rPr>
        <w:t>bien employés</w:t>
      </w:r>
      <w:r w:rsidRPr="00EC1DCE">
        <w:rPr>
          <w:lang w:val="fr-CA"/>
        </w:rPr>
        <w:t xml:space="preserve"> à cette fin. </w:t>
      </w:r>
    </w:p>
    <w:p w14:paraId="1B3C1689" w14:textId="61E7977F" w:rsidR="00EC1DCE" w:rsidRPr="00EC1DCE" w:rsidRDefault="00EC1DCE" w:rsidP="00EC1DCE">
      <w:pPr>
        <w:pStyle w:val="Heading1"/>
        <w:rPr>
          <w:lang w:val="fr-CA"/>
        </w:rPr>
      </w:pPr>
      <w:r w:rsidRPr="00EC1DCE">
        <w:rPr>
          <w:lang w:val="fr-CA"/>
        </w:rPr>
        <w:t xml:space="preserve">Il a été demandé si les directives s'appliquaient aux accords précédents </w:t>
      </w:r>
      <w:r w:rsidR="001F587A">
        <w:rPr>
          <w:lang w:val="fr-CA"/>
        </w:rPr>
        <w:t>du</w:t>
      </w:r>
      <w:r w:rsidRPr="00EC1DCE">
        <w:rPr>
          <w:lang w:val="fr-CA"/>
        </w:rPr>
        <w:t xml:space="preserve"> secteur de la production </w:t>
      </w:r>
      <w:r w:rsidR="001F587A">
        <w:rPr>
          <w:lang w:val="fr-CA"/>
        </w:rPr>
        <w:t>ainsi qu’</w:t>
      </w:r>
      <w:r w:rsidRPr="00EC1DCE">
        <w:rPr>
          <w:lang w:val="fr-CA"/>
        </w:rPr>
        <w:t xml:space="preserve">aux HFC. Le représentant du Secrétariat a déclaré </w:t>
      </w:r>
      <w:r w:rsidR="001F587A">
        <w:rPr>
          <w:lang w:val="fr-CA"/>
        </w:rPr>
        <w:t>qu’alors qu’il incombait</w:t>
      </w:r>
      <w:r w:rsidRPr="00EC1DCE">
        <w:rPr>
          <w:lang w:val="fr-CA"/>
        </w:rPr>
        <w:t xml:space="preserve"> au Comité exécutif de décider s'il fallait élaborer de nouvelles directives pour la vérification de la production de HFC, dans le passé, lorsqu'il n'y avait pas de directives pour les HCFC, les directives pour les CFC avaient été utilisées à la place. Le représentant de la Banque mondiale a déclaré que certaines des modifications souhaitées des directives pourraient être difficiles à mettre en œuvre dans le cadre du projet de gestion de l'élimination de la production de HCFC déjà approuvé et en cours d'exécution. Il a été </w:t>
      </w:r>
      <w:r w:rsidR="001F587A">
        <w:rPr>
          <w:lang w:val="fr-CA"/>
        </w:rPr>
        <w:t>proposé</w:t>
      </w:r>
      <w:r w:rsidRPr="00EC1DCE">
        <w:rPr>
          <w:lang w:val="fr-CA"/>
        </w:rPr>
        <w:t xml:space="preserve"> que le Secrétariat consulte la Banque mondiale pour mieux comprendre les préoccupations.</w:t>
      </w:r>
    </w:p>
    <w:p w14:paraId="6145B0E3" w14:textId="3D1CBF90" w:rsidR="00AC6CAA" w:rsidRPr="008466DA" w:rsidRDefault="00EC1DCE" w:rsidP="008466DA">
      <w:pPr>
        <w:pStyle w:val="Heading1"/>
        <w:rPr>
          <w:lang w:val="fr-CA"/>
        </w:rPr>
      </w:pPr>
      <w:r w:rsidRPr="00EC1DCE">
        <w:rPr>
          <w:lang w:val="fr-CA"/>
        </w:rPr>
        <w:lastRenderedPageBreak/>
        <w:t xml:space="preserve">Le facilitateur a déclaré qu'il n'y avait pas assez de temps pour achever la discussion </w:t>
      </w:r>
      <w:r w:rsidR="00C72924">
        <w:rPr>
          <w:lang w:val="fr-CA"/>
        </w:rPr>
        <w:t>sur cette</w:t>
      </w:r>
      <w:r w:rsidRPr="00EC1DCE">
        <w:rPr>
          <w:lang w:val="fr-CA"/>
        </w:rPr>
        <w:t xml:space="preserve"> question lors de la présente réunion. Il a demandé aux membres de </w:t>
      </w:r>
      <w:r w:rsidR="00C72924">
        <w:rPr>
          <w:lang w:val="fr-CA"/>
        </w:rPr>
        <w:t xml:space="preserve">la </w:t>
      </w:r>
      <w:r w:rsidRPr="00EC1DCE">
        <w:rPr>
          <w:lang w:val="fr-CA"/>
        </w:rPr>
        <w:t>poursuivre de manière informelle et a suggéré que, selon l'étendu</w:t>
      </w:r>
      <w:r w:rsidR="00C72924">
        <w:rPr>
          <w:lang w:val="fr-CA"/>
        </w:rPr>
        <w:t>e des changements demandés, le S</w:t>
      </w:r>
      <w:r w:rsidRPr="00EC1DCE">
        <w:rPr>
          <w:lang w:val="fr-CA"/>
        </w:rPr>
        <w:t>ous-groupe pourrait se réunir à nouveau ou que le point de l'ordre du jour serait rouvert lors de la procha</w:t>
      </w:r>
      <w:r w:rsidR="008466DA">
        <w:rPr>
          <w:lang w:val="fr-CA"/>
        </w:rPr>
        <w:t>ine réunion du Comité exécutif.</w:t>
      </w:r>
    </w:p>
    <w:p w14:paraId="4423268D" w14:textId="138ACDDC" w:rsidR="00641AA8" w:rsidRPr="00EC1DCE" w:rsidRDefault="00641AA8" w:rsidP="00641AA8">
      <w:pPr>
        <w:rPr>
          <w:lang w:val="fr-CA"/>
        </w:rPr>
      </w:pPr>
    </w:p>
    <w:p w14:paraId="4F083435" w14:textId="77777777" w:rsidR="00641AA8" w:rsidRPr="00EC1DCE" w:rsidRDefault="00641AA8" w:rsidP="00641AA8">
      <w:pPr>
        <w:rPr>
          <w:lang w:val="fr-CA"/>
        </w:rPr>
      </w:pPr>
    </w:p>
    <w:p w14:paraId="499FDA84" w14:textId="0730326E" w:rsidR="00AC6CAA" w:rsidRPr="00ED48F8" w:rsidRDefault="00ED48F8" w:rsidP="00ED48F8">
      <w:pPr>
        <w:ind w:left="2977" w:hanging="2977"/>
        <w:rPr>
          <w:b/>
          <w:lang w:val="fr-CA"/>
        </w:rPr>
      </w:pPr>
      <w:r w:rsidRPr="00ED48F8">
        <w:rPr>
          <w:b/>
          <w:lang w:val="fr-CA"/>
        </w:rPr>
        <w:t>Point </w:t>
      </w:r>
      <w:r w:rsidR="00AC6CAA" w:rsidRPr="00ED48F8">
        <w:rPr>
          <w:b/>
          <w:lang w:val="fr-CA"/>
        </w:rPr>
        <w:t>5</w:t>
      </w:r>
      <w:r w:rsidRPr="00ED48F8">
        <w:rPr>
          <w:b/>
          <w:lang w:val="fr-CA"/>
        </w:rPr>
        <w:t xml:space="preserve"> de l’ordre du jour </w:t>
      </w:r>
      <w:r>
        <w:rPr>
          <w:b/>
          <w:lang w:val="fr-CA"/>
        </w:rPr>
        <w:t>:</w:t>
      </w:r>
      <w:r>
        <w:rPr>
          <w:b/>
          <w:lang w:val="fr-CA"/>
        </w:rPr>
        <w:tab/>
        <w:t xml:space="preserve">Projet de lignes directrices sur le secteur de la </w:t>
      </w:r>
      <w:r w:rsidR="00AC6CAA" w:rsidRPr="00ED48F8">
        <w:rPr>
          <w:b/>
          <w:lang w:val="fr-CA"/>
        </w:rPr>
        <w:t>production (d</w:t>
      </w:r>
      <w:r>
        <w:rPr>
          <w:b/>
          <w:lang w:val="fr-CA"/>
        </w:rPr>
        <w:t>é</w:t>
      </w:r>
      <w:r w:rsidR="00AC6CAA" w:rsidRPr="00ED48F8">
        <w:rPr>
          <w:b/>
          <w:lang w:val="fr-CA"/>
        </w:rPr>
        <w:t>cision</w:t>
      </w:r>
      <w:r>
        <w:rPr>
          <w:b/>
          <w:lang w:val="fr-CA"/>
        </w:rPr>
        <w:t> </w:t>
      </w:r>
      <w:r w:rsidR="00AC6CAA" w:rsidRPr="00ED48F8">
        <w:rPr>
          <w:b/>
          <w:lang w:val="fr-CA"/>
        </w:rPr>
        <w:t>88/81)</w:t>
      </w:r>
    </w:p>
    <w:p w14:paraId="148EE2EE" w14:textId="77777777" w:rsidR="00AC6CAA" w:rsidRPr="00ED48F8" w:rsidRDefault="00AC6CAA" w:rsidP="00AC6CAA">
      <w:pPr>
        <w:ind w:left="2160" w:hanging="2160"/>
        <w:rPr>
          <w:b/>
          <w:lang w:val="fr-CA"/>
        </w:rPr>
      </w:pPr>
    </w:p>
    <w:p w14:paraId="48A48A4B" w14:textId="66F1C1D0" w:rsidR="00AC6CAA" w:rsidRPr="00ED48F8" w:rsidRDefault="00ED48F8" w:rsidP="00ED48F8">
      <w:pPr>
        <w:pStyle w:val="Heading1"/>
        <w:rPr>
          <w:lang w:val="fr-CA"/>
        </w:rPr>
      </w:pPr>
      <w:r w:rsidRPr="00ED48F8">
        <w:rPr>
          <w:lang w:val="fr-CA"/>
        </w:rPr>
        <w:t>Le représentant du Secrétariat a présenté le document</w:t>
      </w:r>
      <w:r>
        <w:rPr>
          <w:lang w:val="fr-CA"/>
        </w:rPr>
        <w:t> </w:t>
      </w:r>
      <w:r w:rsidR="00AC6CAA" w:rsidRPr="00ED48F8">
        <w:rPr>
          <w:lang w:val="fr-CA"/>
        </w:rPr>
        <w:t xml:space="preserve">UNEP/OzL.Pro/ExCom/89/SGP/3. </w:t>
      </w:r>
    </w:p>
    <w:p w14:paraId="6B5A442C" w14:textId="70A3449B" w:rsidR="00AC6CAA" w:rsidRPr="00ED48F8" w:rsidRDefault="00ED48F8" w:rsidP="00ED48F8">
      <w:pPr>
        <w:pStyle w:val="Heading1"/>
        <w:rPr>
          <w:lang w:val="fr-CA"/>
        </w:rPr>
      </w:pPr>
      <w:r w:rsidRPr="00ED48F8">
        <w:rPr>
          <w:lang w:val="fr-CA"/>
        </w:rPr>
        <w:t xml:space="preserve">Le facilitateur </w:t>
      </w:r>
      <w:r>
        <w:rPr>
          <w:lang w:val="fr-CA"/>
        </w:rPr>
        <w:t xml:space="preserve">a </w:t>
      </w:r>
      <w:r w:rsidRPr="00ED48F8">
        <w:rPr>
          <w:lang w:val="fr-CA"/>
        </w:rPr>
        <w:t>demand</w:t>
      </w:r>
      <w:r>
        <w:rPr>
          <w:lang w:val="fr-CA"/>
        </w:rPr>
        <w:t>é</w:t>
      </w:r>
      <w:r w:rsidRPr="00ED48F8">
        <w:rPr>
          <w:lang w:val="fr-CA"/>
        </w:rPr>
        <w:t xml:space="preserve"> s'il y a eu des </w:t>
      </w:r>
      <w:r>
        <w:rPr>
          <w:lang w:val="fr-CA"/>
        </w:rPr>
        <w:t>progrès</w:t>
      </w:r>
      <w:r w:rsidRPr="00ED48F8">
        <w:rPr>
          <w:lang w:val="fr-CA"/>
        </w:rPr>
        <w:t xml:space="preserve"> dans les positions pré</w:t>
      </w:r>
      <w:r>
        <w:rPr>
          <w:lang w:val="fr-CA"/>
        </w:rPr>
        <w:t>cédemment exprimées au sein du S</w:t>
      </w:r>
      <w:r w:rsidRPr="00ED48F8">
        <w:rPr>
          <w:lang w:val="fr-CA"/>
        </w:rPr>
        <w:t>ous-groupe.</w:t>
      </w:r>
    </w:p>
    <w:p w14:paraId="00F63F87" w14:textId="490A36BD" w:rsidR="00AC6CAA" w:rsidRPr="00ED48F8" w:rsidRDefault="00ED48F8" w:rsidP="00ED48F8">
      <w:pPr>
        <w:pStyle w:val="Heading1"/>
        <w:rPr>
          <w:lang w:val="fr-CA"/>
        </w:rPr>
      </w:pPr>
      <w:r>
        <w:rPr>
          <w:lang w:val="fr-CA"/>
        </w:rPr>
        <w:t>À l’issue d’</w:t>
      </w:r>
      <w:r w:rsidRPr="00ED48F8">
        <w:rPr>
          <w:lang w:val="fr-CA"/>
        </w:rPr>
        <w:t>une brève discussion, il a été noté qu'il ne semblait pas y avoir de changement dans les positions des membres</w:t>
      </w:r>
      <w:r>
        <w:rPr>
          <w:lang w:val="fr-CA"/>
        </w:rPr>
        <w:t>,</w:t>
      </w:r>
      <w:r w:rsidRPr="00ED48F8">
        <w:rPr>
          <w:lang w:val="fr-CA"/>
        </w:rPr>
        <w:t xml:space="preserve"> et le </w:t>
      </w:r>
      <w:r>
        <w:rPr>
          <w:lang w:val="fr-CA"/>
        </w:rPr>
        <w:t>S</w:t>
      </w:r>
      <w:r w:rsidRPr="00ED48F8">
        <w:rPr>
          <w:lang w:val="fr-CA"/>
        </w:rPr>
        <w:t xml:space="preserve">ous-groupe a convenu de maintenir la question à l'ordre du jour et de reporter l'examen du projet de lignes directrices </w:t>
      </w:r>
      <w:r>
        <w:rPr>
          <w:lang w:val="fr-CA"/>
        </w:rPr>
        <w:t>sur le secteur de</w:t>
      </w:r>
      <w:r w:rsidRPr="00ED48F8">
        <w:rPr>
          <w:lang w:val="fr-CA"/>
        </w:rPr>
        <w:t xml:space="preserve"> la production de HCFC à la prochaine réunion du Comité exécutif.</w:t>
      </w:r>
    </w:p>
    <w:bookmarkEnd w:id="0"/>
    <w:p w14:paraId="503BD7B2" w14:textId="77777777" w:rsidR="00E64E1D" w:rsidRDefault="00E64E1D" w:rsidP="00AC6CAA">
      <w:pPr>
        <w:pStyle w:val="Heading2"/>
        <w:numPr>
          <w:ilvl w:val="0"/>
          <w:numId w:val="0"/>
        </w:numPr>
        <w:rPr>
          <w:b/>
          <w:lang w:val="fr-CA"/>
        </w:rPr>
      </w:pPr>
    </w:p>
    <w:p w14:paraId="01EFD51F" w14:textId="1DEAB559" w:rsidR="00AC6CAA" w:rsidRPr="005639C1" w:rsidRDefault="005639C1" w:rsidP="00AC6CAA">
      <w:pPr>
        <w:pStyle w:val="Heading2"/>
        <w:numPr>
          <w:ilvl w:val="0"/>
          <w:numId w:val="0"/>
        </w:numPr>
        <w:rPr>
          <w:b/>
          <w:lang w:val="fr-CA"/>
        </w:rPr>
      </w:pPr>
      <w:r w:rsidRPr="005639C1">
        <w:rPr>
          <w:b/>
          <w:lang w:val="fr-CA"/>
        </w:rPr>
        <w:t>Point </w:t>
      </w:r>
      <w:r w:rsidR="00AC6CAA" w:rsidRPr="005639C1">
        <w:rPr>
          <w:b/>
          <w:lang w:val="fr-CA"/>
        </w:rPr>
        <w:t>6</w:t>
      </w:r>
      <w:r w:rsidRPr="005639C1">
        <w:rPr>
          <w:b/>
          <w:lang w:val="fr-CA"/>
        </w:rPr>
        <w:t xml:space="preserve"> de l’ordre du jour </w:t>
      </w:r>
      <w:r w:rsidR="00AC6CAA" w:rsidRPr="005639C1">
        <w:rPr>
          <w:b/>
          <w:lang w:val="fr-CA"/>
        </w:rPr>
        <w:t>:</w:t>
      </w:r>
      <w:r w:rsidR="00AC6CAA" w:rsidRPr="005639C1">
        <w:rPr>
          <w:b/>
          <w:lang w:val="fr-CA"/>
        </w:rPr>
        <w:tab/>
      </w:r>
      <w:r w:rsidR="00ED48F8" w:rsidRPr="005639C1">
        <w:rPr>
          <w:b/>
          <w:lang w:val="fr-CA"/>
        </w:rPr>
        <w:t>Questions diverses</w:t>
      </w:r>
    </w:p>
    <w:p w14:paraId="68CFA6C8" w14:textId="767D09D0" w:rsidR="00AC6CAA" w:rsidRPr="005639C1" w:rsidRDefault="005639C1" w:rsidP="00AC6CAA">
      <w:pPr>
        <w:pStyle w:val="Heading1"/>
        <w:rPr>
          <w:lang w:val="fr-CA"/>
        </w:rPr>
      </w:pPr>
      <w:r w:rsidRPr="005639C1">
        <w:rPr>
          <w:lang w:val="fr-CA"/>
        </w:rPr>
        <w:t>Aucune autre question n’a été soulevée</w:t>
      </w:r>
      <w:r w:rsidR="00B20ECB" w:rsidRPr="005639C1">
        <w:rPr>
          <w:lang w:val="fr-CA"/>
        </w:rPr>
        <w:t>.</w:t>
      </w:r>
    </w:p>
    <w:p w14:paraId="6C41C198" w14:textId="77777777" w:rsidR="00E64E1D" w:rsidRDefault="00E64E1D" w:rsidP="00AC6CAA">
      <w:pPr>
        <w:pStyle w:val="Heading2"/>
        <w:numPr>
          <w:ilvl w:val="0"/>
          <w:numId w:val="0"/>
        </w:numPr>
        <w:rPr>
          <w:b/>
          <w:lang w:val="fr-CA"/>
        </w:rPr>
      </w:pPr>
    </w:p>
    <w:p w14:paraId="013E258E" w14:textId="22CEA2A1" w:rsidR="00AC6CAA" w:rsidRPr="005639C1" w:rsidRDefault="005639C1" w:rsidP="00AC6CAA">
      <w:pPr>
        <w:pStyle w:val="Heading2"/>
        <w:numPr>
          <w:ilvl w:val="0"/>
          <w:numId w:val="0"/>
        </w:numPr>
        <w:rPr>
          <w:lang w:val="fr-CA"/>
        </w:rPr>
      </w:pPr>
      <w:r w:rsidRPr="005639C1">
        <w:rPr>
          <w:b/>
          <w:lang w:val="fr-CA"/>
        </w:rPr>
        <w:t>Point </w:t>
      </w:r>
      <w:r w:rsidR="00AC6CAA" w:rsidRPr="005639C1">
        <w:rPr>
          <w:b/>
          <w:lang w:val="fr-CA"/>
        </w:rPr>
        <w:t>7</w:t>
      </w:r>
      <w:r w:rsidRPr="005639C1">
        <w:rPr>
          <w:b/>
          <w:lang w:val="fr-CA"/>
        </w:rPr>
        <w:t xml:space="preserve"> de l’ordre du jour </w:t>
      </w:r>
      <w:r w:rsidR="00AC6CAA" w:rsidRPr="005639C1">
        <w:rPr>
          <w:b/>
          <w:lang w:val="fr-CA"/>
        </w:rPr>
        <w:t>:</w:t>
      </w:r>
      <w:r w:rsidR="00AC6CAA" w:rsidRPr="005639C1">
        <w:rPr>
          <w:b/>
          <w:lang w:val="fr-CA"/>
        </w:rPr>
        <w:tab/>
        <w:t xml:space="preserve">Adoption </w:t>
      </w:r>
      <w:r w:rsidRPr="005639C1">
        <w:rPr>
          <w:b/>
          <w:lang w:val="fr-CA"/>
        </w:rPr>
        <w:t>du rap</w:t>
      </w:r>
      <w:r w:rsidR="00AC6CAA" w:rsidRPr="005639C1">
        <w:rPr>
          <w:b/>
          <w:lang w:val="fr-CA"/>
        </w:rPr>
        <w:t>port</w:t>
      </w:r>
    </w:p>
    <w:p w14:paraId="48336A1D" w14:textId="0191FADB" w:rsidR="00AC6CAA" w:rsidRPr="005639C1" w:rsidRDefault="005639C1" w:rsidP="005639C1">
      <w:pPr>
        <w:pStyle w:val="Heading1"/>
        <w:rPr>
          <w:lang w:val="fr-CA"/>
        </w:rPr>
      </w:pPr>
      <w:r w:rsidRPr="005639C1">
        <w:rPr>
          <w:lang w:val="fr-CA"/>
        </w:rPr>
        <w:t xml:space="preserve">Le présent rapport a été examiné par le facilitateur et soumis au président du Comité exécutif </w:t>
      </w:r>
      <w:r>
        <w:rPr>
          <w:lang w:val="fr-CA"/>
        </w:rPr>
        <w:t>en vue d’</w:t>
      </w:r>
      <w:r w:rsidRPr="005639C1">
        <w:rPr>
          <w:lang w:val="fr-CA"/>
        </w:rPr>
        <w:t>être transmis à la 90</w:t>
      </w:r>
      <w:r w:rsidRPr="005639C1">
        <w:rPr>
          <w:vertAlign w:val="superscript"/>
          <w:lang w:val="fr-CA"/>
        </w:rPr>
        <w:t>e</w:t>
      </w:r>
      <w:r>
        <w:rPr>
          <w:lang w:val="fr-CA"/>
        </w:rPr>
        <w:t> </w:t>
      </w:r>
      <w:r w:rsidRPr="005639C1">
        <w:rPr>
          <w:lang w:val="fr-CA"/>
        </w:rPr>
        <w:t>réunion du Comité exécutif.</w:t>
      </w:r>
    </w:p>
    <w:p w14:paraId="4D2EDE29" w14:textId="77777777" w:rsidR="00E64E1D" w:rsidRDefault="00E64E1D" w:rsidP="00AC6CAA">
      <w:pPr>
        <w:keepNext/>
        <w:keepLines/>
        <w:autoSpaceDE w:val="0"/>
        <w:autoSpaceDN w:val="0"/>
        <w:adjustRightInd w:val="0"/>
        <w:spacing w:after="240"/>
        <w:ind w:left="2160" w:hanging="2160"/>
        <w:rPr>
          <w:b/>
          <w:lang w:val="fr-CA"/>
        </w:rPr>
      </w:pPr>
    </w:p>
    <w:p w14:paraId="777AB6D8" w14:textId="31ACCC85" w:rsidR="00AC6CAA" w:rsidRPr="005639C1" w:rsidRDefault="005639C1" w:rsidP="00AC6CAA">
      <w:pPr>
        <w:keepNext/>
        <w:keepLines/>
        <w:autoSpaceDE w:val="0"/>
        <w:autoSpaceDN w:val="0"/>
        <w:adjustRightInd w:val="0"/>
        <w:spacing w:after="240"/>
        <w:ind w:left="2160" w:hanging="2160"/>
        <w:rPr>
          <w:lang w:val="fr-CA"/>
        </w:rPr>
      </w:pPr>
      <w:r>
        <w:rPr>
          <w:b/>
          <w:lang w:val="fr-CA"/>
        </w:rPr>
        <w:t>Point </w:t>
      </w:r>
      <w:r w:rsidR="00AC6CAA" w:rsidRPr="005639C1">
        <w:rPr>
          <w:b/>
          <w:lang w:val="fr-CA"/>
        </w:rPr>
        <w:t>8</w:t>
      </w:r>
      <w:r>
        <w:rPr>
          <w:b/>
          <w:lang w:val="fr-CA"/>
        </w:rPr>
        <w:t xml:space="preserve"> de l’ordre du jour </w:t>
      </w:r>
      <w:r w:rsidR="00AC6CAA" w:rsidRPr="005639C1">
        <w:rPr>
          <w:b/>
          <w:lang w:val="fr-CA"/>
        </w:rPr>
        <w:t>:</w:t>
      </w:r>
      <w:r w:rsidR="00AC6CAA" w:rsidRPr="005639C1">
        <w:rPr>
          <w:b/>
          <w:lang w:val="fr-CA"/>
        </w:rPr>
        <w:tab/>
        <w:t>Cl</w:t>
      </w:r>
      <w:r w:rsidRPr="005639C1">
        <w:rPr>
          <w:b/>
          <w:lang w:val="fr-CA"/>
        </w:rPr>
        <w:t>ôture de la réunion</w:t>
      </w:r>
    </w:p>
    <w:p w14:paraId="0364C597" w14:textId="159E2BBE" w:rsidR="00E85409" w:rsidRPr="005639C1" w:rsidRDefault="005639C1" w:rsidP="00AC6CAA">
      <w:pPr>
        <w:pStyle w:val="Heading1"/>
        <w:keepNext/>
        <w:keepLines/>
        <w:rPr>
          <w:lang w:val="fr-CA"/>
        </w:rPr>
      </w:pPr>
      <w:r w:rsidRPr="005639C1">
        <w:rPr>
          <w:lang w:val="fr-CA"/>
        </w:rPr>
        <w:t>La r</w:t>
      </w:r>
      <w:r>
        <w:rPr>
          <w:lang w:val="fr-CA"/>
        </w:rPr>
        <w:t>é</w:t>
      </w:r>
      <w:r w:rsidRPr="005639C1">
        <w:rPr>
          <w:lang w:val="fr-CA"/>
        </w:rPr>
        <w:t xml:space="preserve">union du Sous-groupe sur le secteur de la production </w:t>
      </w:r>
      <w:r>
        <w:rPr>
          <w:lang w:val="fr-CA"/>
        </w:rPr>
        <w:t>s’est terminée à 15 h</w:t>
      </w:r>
      <w:r w:rsidR="00AC6CAA" w:rsidRPr="005639C1">
        <w:rPr>
          <w:lang w:val="fr-CA"/>
        </w:rPr>
        <w:t xml:space="preserve"> </w:t>
      </w:r>
      <w:r>
        <w:rPr>
          <w:lang w:val="fr-CA"/>
        </w:rPr>
        <w:t>le 22 juin </w:t>
      </w:r>
      <w:r w:rsidR="00AC6CAA" w:rsidRPr="005639C1">
        <w:rPr>
          <w:lang w:val="fr-CA"/>
        </w:rPr>
        <w:t>2022.</w:t>
      </w:r>
    </w:p>
    <w:p w14:paraId="4BFCF5AA" w14:textId="77777777" w:rsidR="00E85409" w:rsidRPr="005639C1" w:rsidRDefault="00E85409" w:rsidP="004E7F9C">
      <w:pPr>
        <w:rPr>
          <w:lang w:val="fr-CA"/>
        </w:rPr>
      </w:pPr>
    </w:p>
    <w:p w14:paraId="4269635C" w14:textId="77777777" w:rsidR="00E85409" w:rsidRPr="005639C1" w:rsidRDefault="00E85409" w:rsidP="004E7F9C">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630542" w14:paraId="534D799D" w14:textId="77777777" w:rsidTr="008466DA">
        <w:tc>
          <w:tcPr>
            <w:tcW w:w="1915" w:type="dxa"/>
          </w:tcPr>
          <w:p w14:paraId="601589C6" w14:textId="77777777" w:rsidR="00E85409" w:rsidRPr="005639C1" w:rsidRDefault="00E85409" w:rsidP="008466DA">
            <w:pPr>
              <w:rPr>
                <w:lang w:val="fr-CA"/>
              </w:rPr>
            </w:pPr>
          </w:p>
        </w:tc>
        <w:tc>
          <w:tcPr>
            <w:tcW w:w="1915" w:type="dxa"/>
          </w:tcPr>
          <w:p w14:paraId="35536A77" w14:textId="77777777" w:rsidR="00E85409" w:rsidRPr="005639C1" w:rsidRDefault="00E85409" w:rsidP="008466DA">
            <w:pPr>
              <w:rPr>
                <w:lang w:val="fr-CA"/>
              </w:rPr>
            </w:pPr>
          </w:p>
        </w:tc>
        <w:tc>
          <w:tcPr>
            <w:tcW w:w="1915" w:type="dxa"/>
            <w:tcBorders>
              <w:bottom w:val="single" w:sz="4" w:space="0" w:color="auto"/>
            </w:tcBorders>
          </w:tcPr>
          <w:p w14:paraId="5C282288" w14:textId="77777777" w:rsidR="00E85409" w:rsidRPr="005639C1" w:rsidRDefault="00E85409" w:rsidP="008466DA">
            <w:pPr>
              <w:rPr>
                <w:lang w:val="fr-CA"/>
              </w:rPr>
            </w:pPr>
          </w:p>
        </w:tc>
        <w:tc>
          <w:tcPr>
            <w:tcW w:w="1915" w:type="dxa"/>
          </w:tcPr>
          <w:p w14:paraId="0AC1AA4E" w14:textId="77777777" w:rsidR="00E85409" w:rsidRPr="005639C1" w:rsidRDefault="00E85409" w:rsidP="008466DA">
            <w:pPr>
              <w:rPr>
                <w:lang w:val="fr-CA"/>
              </w:rPr>
            </w:pPr>
          </w:p>
        </w:tc>
        <w:tc>
          <w:tcPr>
            <w:tcW w:w="1916" w:type="dxa"/>
          </w:tcPr>
          <w:p w14:paraId="42AF1F38" w14:textId="77777777" w:rsidR="00E85409" w:rsidRPr="005639C1" w:rsidRDefault="00E85409" w:rsidP="008466DA">
            <w:pPr>
              <w:rPr>
                <w:lang w:val="fr-CA"/>
              </w:rPr>
            </w:pPr>
          </w:p>
        </w:tc>
      </w:tr>
    </w:tbl>
    <w:p w14:paraId="5E3F66CE" w14:textId="77777777" w:rsidR="00E85409" w:rsidRPr="005639C1" w:rsidRDefault="00E85409" w:rsidP="004E7F9C">
      <w:pPr>
        <w:rPr>
          <w:lang w:val="fr-CA"/>
        </w:rPr>
      </w:pPr>
    </w:p>
    <w:sectPr w:rsidR="00E85409" w:rsidRPr="005639C1"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87490" w14:textId="77777777" w:rsidR="007F7293" w:rsidRDefault="007F7293" w:rsidP="004A504B">
      <w:r>
        <w:separator/>
      </w:r>
    </w:p>
  </w:endnote>
  <w:endnote w:type="continuationSeparator" w:id="0">
    <w:p w14:paraId="6B63E9A3" w14:textId="77777777" w:rsidR="007F7293" w:rsidRDefault="007F72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F09B4" w14:textId="7083A79A" w:rsidR="00C72924" w:rsidRPr="0033525D" w:rsidRDefault="00C72924">
    <w:pPr>
      <w:jc w:val="center"/>
    </w:pPr>
    <w:r>
      <w:fldChar w:fldCharType="begin"/>
    </w:r>
    <w:r>
      <w:instrText xml:space="preserve"> PAGE </w:instrText>
    </w:r>
    <w:r>
      <w:fldChar w:fldCharType="separate"/>
    </w:r>
    <w:r w:rsidR="0034439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0B44F" w14:textId="31D07B6B" w:rsidR="00C72924" w:rsidRPr="0033525D" w:rsidRDefault="00C72924">
    <w:pPr>
      <w:jc w:val="center"/>
    </w:pPr>
    <w:r>
      <w:fldChar w:fldCharType="begin"/>
    </w:r>
    <w:r>
      <w:instrText xml:space="preserve"> PAGE </w:instrText>
    </w:r>
    <w:r>
      <w:fldChar w:fldCharType="separate"/>
    </w:r>
    <w:r w:rsidR="00344395">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0164573"/>
      <w:docPartObj>
        <w:docPartGallery w:val="Page Numbers (Bottom of Page)"/>
        <w:docPartUnique/>
      </w:docPartObj>
    </w:sdtPr>
    <w:sdtEndPr>
      <w:rPr>
        <w:noProof/>
      </w:rPr>
    </w:sdtEndPr>
    <w:sdtContent>
      <w:p w14:paraId="1F3D9F51" w14:textId="27C9259D" w:rsidR="00630542" w:rsidRDefault="006305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99B341" w14:textId="77777777" w:rsidR="00630542" w:rsidRDefault="00630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82D2B" w14:textId="77777777" w:rsidR="007F7293" w:rsidRDefault="007F7293" w:rsidP="004A504B">
      <w:r>
        <w:separator/>
      </w:r>
    </w:p>
  </w:footnote>
  <w:footnote w:type="continuationSeparator" w:id="0">
    <w:p w14:paraId="1D5F88A5" w14:textId="77777777" w:rsidR="007F7293" w:rsidRDefault="007F7293"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E2681" w14:textId="0D291C3F" w:rsidR="00C72924" w:rsidRPr="0033525D" w:rsidRDefault="00C72924">
    <w:fldSimple w:instr=" DOCPROPERTY &quot;Document number&quot;  \* MERGEFORMAT ">
      <w:r>
        <w:t>UNEP/OzL.Pro/ExCom/90/39</w:t>
      </w:r>
    </w:fldSimple>
  </w:p>
  <w:p w14:paraId="2A17F656" w14:textId="77777777" w:rsidR="00C72924" w:rsidRPr="0033525D" w:rsidRDefault="00C72924"/>
  <w:p w14:paraId="7452020D" w14:textId="77777777" w:rsidR="00C72924" w:rsidRPr="0033525D" w:rsidRDefault="00C7292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729E2" w14:textId="4FFA9FBD" w:rsidR="00C72924" w:rsidRPr="0033525D" w:rsidRDefault="00C72924">
    <w:pPr>
      <w:jc w:val="right"/>
    </w:pPr>
    <w:fldSimple w:instr=" DOCPROPERTY &quot;Document number&quot;  \* MERGEFORMAT ">
      <w:r>
        <w:t>UNEP/OzL.Pro/ExCom/90/39</w:t>
      </w:r>
    </w:fldSimple>
  </w:p>
  <w:p w14:paraId="41AE8749" w14:textId="77777777" w:rsidR="00C72924" w:rsidRPr="0033525D" w:rsidRDefault="00C72924"/>
  <w:p w14:paraId="5F88E099" w14:textId="77777777" w:rsidR="00C72924" w:rsidRPr="0033525D" w:rsidRDefault="00C729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0160C" w14:textId="77777777" w:rsidR="00630542" w:rsidRDefault="00630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F0F53A"/>
    <w:lvl w:ilvl="0">
      <w:start w:val="1"/>
      <w:numFmt w:val="decimal"/>
      <w:pStyle w:val="Heading1"/>
      <w:lvlText w:val="%1."/>
      <w:lvlJc w:val="left"/>
      <w:pPr>
        <w:tabs>
          <w:tab w:val="num" w:pos="0"/>
        </w:tabs>
        <w:ind w:left="0" w:firstLine="0"/>
      </w:pPr>
      <w:rPr>
        <w:lang w:val="fr-CA"/>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23029417">
    <w:abstractNumId w:val="10"/>
  </w:num>
  <w:num w:numId="2" w16cid:durableId="2142963747">
    <w:abstractNumId w:val="10"/>
  </w:num>
  <w:num w:numId="3" w16cid:durableId="1714648486">
    <w:abstractNumId w:val="10"/>
  </w:num>
  <w:num w:numId="4" w16cid:durableId="767191306">
    <w:abstractNumId w:val="10"/>
  </w:num>
  <w:num w:numId="5" w16cid:durableId="190188523">
    <w:abstractNumId w:val="10"/>
  </w:num>
  <w:num w:numId="6" w16cid:durableId="1642733958">
    <w:abstractNumId w:val="9"/>
  </w:num>
  <w:num w:numId="7" w16cid:durableId="590117827">
    <w:abstractNumId w:val="7"/>
  </w:num>
  <w:num w:numId="8" w16cid:durableId="1744110198">
    <w:abstractNumId w:val="6"/>
  </w:num>
  <w:num w:numId="9" w16cid:durableId="1155802392">
    <w:abstractNumId w:val="5"/>
  </w:num>
  <w:num w:numId="10" w16cid:durableId="1266696446">
    <w:abstractNumId w:val="4"/>
  </w:num>
  <w:num w:numId="11" w16cid:durableId="93866825">
    <w:abstractNumId w:val="8"/>
  </w:num>
  <w:num w:numId="12" w16cid:durableId="2082096971">
    <w:abstractNumId w:val="3"/>
  </w:num>
  <w:num w:numId="13" w16cid:durableId="998075956">
    <w:abstractNumId w:val="2"/>
  </w:num>
  <w:num w:numId="14" w16cid:durableId="239801877">
    <w:abstractNumId w:val="1"/>
  </w:num>
  <w:num w:numId="15" w16cid:durableId="1399744796">
    <w:abstractNumId w:val="0"/>
  </w:num>
  <w:num w:numId="16" w16cid:durableId="1406998433">
    <w:abstractNumId w:val="11"/>
  </w:num>
  <w:num w:numId="17" w16cid:durableId="281376201">
    <w:abstractNumId w:val="13"/>
  </w:num>
  <w:num w:numId="18" w16cid:durableId="393427767">
    <w:abstractNumId w:val="14"/>
  </w:num>
  <w:num w:numId="19" w16cid:durableId="1112749662">
    <w:abstractNumId w:val="15"/>
  </w:num>
  <w:num w:numId="20" w16cid:durableId="174089983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C6CAA"/>
    <w:rsid w:val="00000FED"/>
    <w:rsid w:val="0000434E"/>
    <w:rsid w:val="000130FC"/>
    <w:rsid w:val="000211A9"/>
    <w:rsid w:val="00021238"/>
    <w:rsid w:val="00026A0B"/>
    <w:rsid w:val="00031260"/>
    <w:rsid w:val="00032726"/>
    <w:rsid w:val="000353E0"/>
    <w:rsid w:val="0003681A"/>
    <w:rsid w:val="000372B7"/>
    <w:rsid w:val="00044276"/>
    <w:rsid w:val="00050F6E"/>
    <w:rsid w:val="0005655B"/>
    <w:rsid w:val="00061EC2"/>
    <w:rsid w:val="000635EF"/>
    <w:rsid w:val="00064DBE"/>
    <w:rsid w:val="00066CE8"/>
    <w:rsid w:val="00080ED0"/>
    <w:rsid w:val="00084DD0"/>
    <w:rsid w:val="00085B8F"/>
    <w:rsid w:val="00086EF8"/>
    <w:rsid w:val="00090481"/>
    <w:rsid w:val="000A3826"/>
    <w:rsid w:val="000A4BC3"/>
    <w:rsid w:val="000A6C26"/>
    <w:rsid w:val="000D4A6F"/>
    <w:rsid w:val="000D52A4"/>
    <w:rsid w:val="000E07BC"/>
    <w:rsid w:val="000E6FDA"/>
    <w:rsid w:val="000F1CD4"/>
    <w:rsid w:val="000F4103"/>
    <w:rsid w:val="000F6F07"/>
    <w:rsid w:val="000F70A7"/>
    <w:rsid w:val="00113CCA"/>
    <w:rsid w:val="00122F25"/>
    <w:rsid w:val="00124C38"/>
    <w:rsid w:val="00126BD4"/>
    <w:rsid w:val="00135980"/>
    <w:rsid w:val="0013786F"/>
    <w:rsid w:val="00140AA9"/>
    <w:rsid w:val="00162F9F"/>
    <w:rsid w:val="00164719"/>
    <w:rsid w:val="00166FC4"/>
    <w:rsid w:val="001677AC"/>
    <w:rsid w:val="0017708C"/>
    <w:rsid w:val="001804EA"/>
    <w:rsid w:val="00181776"/>
    <w:rsid w:val="001848F9"/>
    <w:rsid w:val="00190A61"/>
    <w:rsid w:val="001A2215"/>
    <w:rsid w:val="001A3342"/>
    <w:rsid w:val="001A3E3D"/>
    <w:rsid w:val="001A7049"/>
    <w:rsid w:val="001B1E40"/>
    <w:rsid w:val="001B6D6A"/>
    <w:rsid w:val="001C764E"/>
    <w:rsid w:val="001D1A25"/>
    <w:rsid w:val="001E1052"/>
    <w:rsid w:val="001E21B1"/>
    <w:rsid w:val="001E2F93"/>
    <w:rsid w:val="001E4554"/>
    <w:rsid w:val="001E61E5"/>
    <w:rsid w:val="001F2159"/>
    <w:rsid w:val="001F3907"/>
    <w:rsid w:val="001F53FD"/>
    <w:rsid w:val="001F587A"/>
    <w:rsid w:val="00203BC8"/>
    <w:rsid w:val="00210B8B"/>
    <w:rsid w:val="00212BAD"/>
    <w:rsid w:val="00214863"/>
    <w:rsid w:val="002156B4"/>
    <w:rsid w:val="00224FCD"/>
    <w:rsid w:val="00253222"/>
    <w:rsid w:val="00261C13"/>
    <w:rsid w:val="00262847"/>
    <w:rsid w:val="00281BB2"/>
    <w:rsid w:val="00294F62"/>
    <w:rsid w:val="002A03C3"/>
    <w:rsid w:val="002B254E"/>
    <w:rsid w:val="002B72E9"/>
    <w:rsid w:val="002C7998"/>
    <w:rsid w:val="002F1E53"/>
    <w:rsid w:val="002F20ED"/>
    <w:rsid w:val="002F2CAA"/>
    <w:rsid w:val="0030052C"/>
    <w:rsid w:val="00312D03"/>
    <w:rsid w:val="003306E1"/>
    <w:rsid w:val="003320E4"/>
    <w:rsid w:val="0033525D"/>
    <w:rsid w:val="003414F3"/>
    <w:rsid w:val="00344395"/>
    <w:rsid w:val="0035613E"/>
    <w:rsid w:val="00363EE9"/>
    <w:rsid w:val="00365E8D"/>
    <w:rsid w:val="00376128"/>
    <w:rsid w:val="0037742E"/>
    <w:rsid w:val="00377D56"/>
    <w:rsid w:val="0038245A"/>
    <w:rsid w:val="00383282"/>
    <w:rsid w:val="003840E6"/>
    <w:rsid w:val="00385CFC"/>
    <w:rsid w:val="0039337A"/>
    <w:rsid w:val="003A3189"/>
    <w:rsid w:val="003A3CA7"/>
    <w:rsid w:val="003B33BD"/>
    <w:rsid w:val="003B569D"/>
    <w:rsid w:val="003C3C0E"/>
    <w:rsid w:val="003D42A6"/>
    <w:rsid w:val="003D4F21"/>
    <w:rsid w:val="003D4FAC"/>
    <w:rsid w:val="003E2F32"/>
    <w:rsid w:val="003E7906"/>
    <w:rsid w:val="003F3C50"/>
    <w:rsid w:val="00406202"/>
    <w:rsid w:val="00406A6A"/>
    <w:rsid w:val="00406B22"/>
    <w:rsid w:val="00415E41"/>
    <w:rsid w:val="00425077"/>
    <w:rsid w:val="00431D9A"/>
    <w:rsid w:val="004328A7"/>
    <w:rsid w:val="00434C74"/>
    <w:rsid w:val="00444D2B"/>
    <w:rsid w:val="00450111"/>
    <w:rsid w:val="004559E2"/>
    <w:rsid w:val="00456EB4"/>
    <w:rsid w:val="00457827"/>
    <w:rsid w:val="004718F3"/>
    <w:rsid w:val="00475040"/>
    <w:rsid w:val="00493D40"/>
    <w:rsid w:val="00493EE3"/>
    <w:rsid w:val="004967B6"/>
    <w:rsid w:val="004A504B"/>
    <w:rsid w:val="004A6911"/>
    <w:rsid w:val="004B54E0"/>
    <w:rsid w:val="004B7384"/>
    <w:rsid w:val="004C4269"/>
    <w:rsid w:val="004D6236"/>
    <w:rsid w:val="004D7F90"/>
    <w:rsid w:val="004E4BC9"/>
    <w:rsid w:val="004E4DBB"/>
    <w:rsid w:val="004E4E41"/>
    <w:rsid w:val="004E56CF"/>
    <w:rsid w:val="004E73DB"/>
    <w:rsid w:val="004E7F9C"/>
    <w:rsid w:val="004F3493"/>
    <w:rsid w:val="004F5143"/>
    <w:rsid w:val="00512B09"/>
    <w:rsid w:val="005220ED"/>
    <w:rsid w:val="00526AF6"/>
    <w:rsid w:val="00533796"/>
    <w:rsid w:val="00537343"/>
    <w:rsid w:val="00553AAD"/>
    <w:rsid w:val="005546D9"/>
    <w:rsid w:val="00555D75"/>
    <w:rsid w:val="00560DF0"/>
    <w:rsid w:val="005639C1"/>
    <w:rsid w:val="0056553E"/>
    <w:rsid w:val="0056759C"/>
    <w:rsid w:val="0057356A"/>
    <w:rsid w:val="005757D3"/>
    <w:rsid w:val="00580FE1"/>
    <w:rsid w:val="005865D7"/>
    <w:rsid w:val="00590A49"/>
    <w:rsid w:val="005945A4"/>
    <w:rsid w:val="0059513E"/>
    <w:rsid w:val="005A6AA4"/>
    <w:rsid w:val="005A6D9F"/>
    <w:rsid w:val="005B48FF"/>
    <w:rsid w:val="005C1E32"/>
    <w:rsid w:val="005D0C8D"/>
    <w:rsid w:val="005D0E63"/>
    <w:rsid w:val="005D363F"/>
    <w:rsid w:val="005F0BA2"/>
    <w:rsid w:val="00604C15"/>
    <w:rsid w:val="006158D5"/>
    <w:rsid w:val="00625D83"/>
    <w:rsid w:val="00630542"/>
    <w:rsid w:val="00641AA8"/>
    <w:rsid w:val="006503E4"/>
    <w:rsid w:val="006578C3"/>
    <w:rsid w:val="006623E7"/>
    <w:rsid w:val="00662B80"/>
    <w:rsid w:val="00670F6C"/>
    <w:rsid w:val="00676E58"/>
    <w:rsid w:val="0068138F"/>
    <w:rsid w:val="006852C7"/>
    <w:rsid w:val="006852CE"/>
    <w:rsid w:val="006857D3"/>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866E4"/>
    <w:rsid w:val="007A1546"/>
    <w:rsid w:val="007A228C"/>
    <w:rsid w:val="007A368E"/>
    <w:rsid w:val="007A5868"/>
    <w:rsid w:val="007B04CE"/>
    <w:rsid w:val="007B6871"/>
    <w:rsid w:val="007B7A2F"/>
    <w:rsid w:val="007C3D33"/>
    <w:rsid w:val="007D09DA"/>
    <w:rsid w:val="007D294A"/>
    <w:rsid w:val="007D47D2"/>
    <w:rsid w:val="007D6EC0"/>
    <w:rsid w:val="007D7E1D"/>
    <w:rsid w:val="007F7293"/>
    <w:rsid w:val="007F755A"/>
    <w:rsid w:val="00820D40"/>
    <w:rsid w:val="00831979"/>
    <w:rsid w:val="008466DA"/>
    <w:rsid w:val="00851352"/>
    <w:rsid w:val="00857077"/>
    <w:rsid w:val="00863230"/>
    <w:rsid w:val="00865BD0"/>
    <w:rsid w:val="008717D8"/>
    <w:rsid w:val="0087215C"/>
    <w:rsid w:val="00875D25"/>
    <w:rsid w:val="00880E35"/>
    <w:rsid w:val="008857F3"/>
    <w:rsid w:val="008875FE"/>
    <w:rsid w:val="00887F8E"/>
    <w:rsid w:val="00895CE8"/>
    <w:rsid w:val="00896234"/>
    <w:rsid w:val="00897E43"/>
    <w:rsid w:val="008B06EA"/>
    <w:rsid w:val="008C222B"/>
    <w:rsid w:val="008C5738"/>
    <w:rsid w:val="008C7EAD"/>
    <w:rsid w:val="008D0CFE"/>
    <w:rsid w:val="008D6152"/>
    <w:rsid w:val="008E14F9"/>
    <w:rsid w:val="008E7BA9"/>
    <w:rsid w:val="008F0F81"/>
    <w:rsid w:val="008F27BF"/>
    <w:rsid w:val="0090221F"/>
    <w:rsid w:val="00906127"/>
    <w:rsid w:val="009142EC"/>
    <w:rsid w:val="009154C3"/>
    <w:rsid w:val="00923540"/>
    <w:rsid w:val="00926767"/>
    <w:rsid w:val="009342ED"/>
    <w:rsid w:val="009361D5"/>
    <w:rsid w:val="009428A4"/>
    <w:rsid w:val="009541FA"/>
    <w:rsid w:val="009659F4"/>
    <w:rsid w:val="00970D60"/>
    <w:rsid w:val="0099390E"/>
    <w:rsid w:val="009960E5"/>
    <w:rsid w:val="0099636B"/>
    <w:rsid w:val="009A1E00"/>
    <w:rsid w:val="009A543C"/>
    <w:rsid w:val="009A7ADC"/>
    <w:rsid w:val="009B0D30"/>
    <w:rsid w:val="009C19B7"/>
    <w:rsid w:val="009C5ABB"/>
    <w:rsid w:val="009D7C51"/>
    <w:rsid w:val="009E196C"/>
    <w:rsid w:val="009F36BF"/>
    <w:rsid w:val="00A00241"/>
    <w:rsid w:val="00A111B6"/>
    <w:rsid w:val="00A202A0"/>
    <w:rsid w:val="00A26D27"/>
    <w:rsid w:val="00A357E5"/>
    <w:rsid w:val="00A376EE"/>
    <w:rsid w:val="00A42A99"/>
    <w:rsid w:val="00A5151A"/>
    <w:rsid w:val="00A54026"/>
    <w:rsid w:val="00A57E0A"/>
    <w:rsid w:val="00A823F6"/>
    <w:rsid w:val="00A8719E"/>
    <w:rsid w:val="00A933FE"/>
    <w:rsid w:val="00AA0A89"/>
    <w:rsid w:val="00AA5368"/>
    <w:rsid w:val="00AA6429"/>
    <w:rsid w:val="00AA6D1A"/>
    <w:rsid w:val="00AC01AA"/>
    <w:rsid w:val="00AC4F72"/>
    <w:rsid w:val="00AC6CAA"/>
    <w:rsid w:val="00AF741A"/>
    <w:rsid w:val="00B01ADB"/>
    <w:rsid w:val="00B04161"/>
    <w:rsid w:val="00B056F9"/>
    <w:rsid w:val="00B11E3D"/>
    <w:rsid w:val="00B14D2C"/>
    <w:rsid w:val="00B17E82"/>
    <w:rsid w:val="00B20ECB"/>
    <w:rsid w:val="00B4575A"/>
    <w:rsid w:val="00B575BA"/>
    <w:rsid w:val="00B61F00"/>
    <w:rsid w:val="00B71608"/>
    <w:rsid w:val="00B76429"/>
    <w:rsid w:val="00B778ED"/>
    <w:rsid w:val="00B86471"/>
    <w:rsid w:val="00B956D4"/>
    <w:rsid w:val="00B97446"/>
    <w:rsid w:val="00BA7432"/>
    <w:rsid w:val="00BB2764"/>
    <w:rsid w:val="00BB3D60"/>
    <w:rsid w:val="00BB670A"/>
    <w:rsid w:val="00BC1AA0"/>
    <w:rsid w:val="00BC2495"/>
    <w:rsid w:val="00BC295D"/>
    <w:rsid w:val="00BC314A"/>
    <w:rsid w:val="00BC7EB9"/>
    <w:rsid w:val="00BD2643"/>
    <w:rsid w:val="00BD56B1"/>
    <w:rsid w:val="00BD6558"/>
    <w:rsid w:val="00BE22EA"/>
    <w:rsid w:val="00BE34B5"/>
    <w:rsid w:val="00BF2AD7"/>
    <w:rsid w:val="00BF2F76"/>
    <w:rsid w:val="00BF3022"/>
    <w:rsid w:val="00BF3214"/>
    <w:rsid w:val="00BF5573"/>
    <w:rsid w:val="00C137BC"/>
    <w:rsid w:val="00C15867"/>
    <w:rsid w:val="00C15B95"/>
    <w:rsid w:val="00C15F33"/>
    <w:rsid w:val="00C2296D"/>
    <w:rsid w:val="00C23155"/>
    <w:rsid w:val="00C2706B"/>
    <w:rsid w:val="00C36130"/>
    <w:rsid w:val="00C40C41"/>
    <w:rsid w:val="00C45885"/>
    <w:rsid w:val="00C50F22"/>
    <w:rsid w:val="00C57971"/>
    <w:rsid w:val="00C65BD7"/>
    <w:rsid w:val="00C66B01"/>
    <w:rsid w:val="00C72924"/>
    <w:rsid w:val="00C76BA4"/>
    <w:rsid w:val="00C83A48"/>
    <w:rsid w:val="00C85865"/>
    <w:rsid w:val="00C85E85"/>
    <w:rsid w:val="00C96DEA"/>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2713"/>
    <w:rsid w:val="00D04DE4"/>
    <w:rsid w:val="00D04EFC"/>
    <w:rsid w:val="00D063F1"/>
    <w:rsid w:val="00D14F22"/>
    <w:rsid w:val="00D17446"/>
    <w:rsid w:val="00D2638B"/>
    <w:rsid w:val="00D30352"/>
    <w:rsid w:val="00D33C40"/>
    <w:rsid w:val="00D4741C"/>
    <w:rsid w:val="00D57918"/>
    <w:rsid w:val="00D73DC6"/>
    <w:rsid w:val="00D74C1A"/>
    <w:rsid w:val="00D754C1"/>
    <w:rsid w:val="00D77393"/>
    <w:rsid w:val="00D77A35"/>
    <w:rsid w:val="00D81B3E"/>
    <w:rsid w:val="00D90C70"/>
    <w:rsid w:val="00D90E49"/>
    <w:rsid w:val="00D96ADE"/>
    <w:rsid w:val="00DA0CE2"/>
    <w:rsid w:val="00DC415E"/>
    <w:rsid w:val="00DC4D03"/>
    <w:rsid w:val="00DC6A10"/>
    <w:rsid w:val="00DE657E"/>
    <w:rsid w:val="00DF4704"/>
    <w:rsid w:val="00E01B45"/>
    <w:rsid w:val="00E024AA"/>
    <w:rsid w:val="00E0570B"/>
    <w:rsid w:val="00E15C77"/>
    <w:rsid w:val="00E16E86"/>
    <w:rsid w:val="00E250F1"/>
    <w:rsid w:val="00E3550D"/>
    <w:rsid w:val="00E52838"/>
    <w:rsid w:val="00E53AE6"/>
    <w:rsid w:val="00E57D82"/>
    <w:rsid w:val="00E614E0"/>
    <w:rsid w:val="00E64E1D"/>
    <w:rsid w:val="00E73F7F"/>
    <w:rsid w:val="00E753E8"/>
    <w:rsid w:val="00E82241"/>
    <w:rsid w:val="00E84BFF"/>
    <w:rsid w:val="00E85409"/>
    <w:rsid w:val="00E9592E"/>
    <w:rsid w:val="00EA429F"/>
    <w:rsid w:val="00EA4F9E"/>
    <w:rsid w:val="00EA63CA"/>
    <w:rsid w:val="00EA678D"/>
    <w:rsid w:val="00EA6D3B"/>
    <w:rsid w:val="00EB00AD"/>
    <w:rsid w:val="00EB136C"/>
    <w:rsid w:val="00EB23EE"/>
    <w:rsid w:val="00EB480E"/>
    <w:rsid w:val="00EB5EC6"/>
    <w:rsid w:val="00EB7FC9"/>
    <w:rsid w:val="00EC1DCE"/>
    <w:rsid w:val="00ED27E8"/>
    <w:rsid w:val="00ED48F8"/>
    <w:rsid w:val="00ED7137"/>
    <w:rsid w:val="00EF06EA"/>
    <w:rsid w:val="00F21088"/>
    <w:rsid w:val="00F327E7"/>
    <w:rsid w:val="00F35746"/>
    <w:rsid w:val="00F432AD"/>
    <w:rsid w:val="00F447C7"/>
    <w:rsid w:val="00F459B4"/>
    <w:rsid w:val="00F5211B"/>
    <w:rsid w:val="00F554A9"/>
    <w:rsid w:val="00F662A7"/>
    <w:rsid w:val="00F716FD"/>
    <w:rsid w:val="00F71ECD"/>
    <w:rsid w:val="00F80355"/>
    <w:rsid w:val="00F87C43"/>
    <w:rsid w:val="00F9429E"/>
    <w:rsid w:val="00FA5722"/>
    <w:rsid w:val="00FB0C81"/>
    <w:rsid w:val="00FC2200"/>
    <w:rsid w:val="00FC2540"/>
    <w:rsid w:val="00FD304B"/>
    <w:rsid w:val="00FD3719"/>
    <w:rsid w:val="00FE7734"/>
    <w:rsid w:val="00FF0204"/>
    <w:rsid w:val="00FF3AED"/>
    <w:rsid w:val="00FF5E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AAC3D15"/>
  <w15:docId w15:val="{5F608528-B4E4-4516-92E5-E6D8D2210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Revision">
    <w:name w:val="Revision"/>
    <w:hidden/>
    <w:uiPriority w:val="99"/>
    <w:semiHidden/>
    <w:rsid w:val="004E4BC9"/>
    <w:rPr>
      <w:sz w:val="22"/>
      <w:szCs w:val="22"/>
      <w:lang w:val="en-CA"/>
    </w:rPr>
  </w:style>
  <w:style w:type="character" w:customStyle="1" w:styleId="FooterChar">
    <w:name w:val="Footer Char"/>
    <w:basedOn w:val="DefaultParagraphFont"/>
    <w:link w:val="Footer"/>
    <w:uiPriority w:val="99"/>
    <w:rsid w:val="0063054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734FFC99402D14C9DC018C0F212DCEC" ma:contentTypeVersion="5" ma:contentTypeDescription="Create a new document." ma:contentTypeScope="" ma:versionID="631f93165beecb80f627f29d534a318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BB82CBA-BB2F-4202-B51D-B0089D798DC1}"/>
</file>

<file path=customXml/itemProps2.xml><?xml version="1.0" encoding="utf-8"?>
<ds:datastoreItem xmlns:ds="http://schemas.openxmlformats.org/officeDocument/2006/customXml" ds:itemID="{E52BD9AF-DA45-4C49-B87C-003365A31CFA}"/>
</file>

<file path=customXml/itemProps3.xml><?xml version="1.0" encoding="utf-8"?>
<ds:datastoreItem xmlns:ds="http://schemas.openxmlformats.org/officeDocument/2006/customXml" ds:itemID="{A31175B1-20E8-4A91-8A6E-CF2D390A3282}"/>
</file>

<file path=customXml/itemProps4.xml><?xml version="1.0" encoding="utf-8"?>
<ds:datastoreItem xmlns:ds="http://schemas.openxmlformats.org/officeDocument/2006/customXml" ds:itemID="{F66993DD-7F43-41AF-B6E2-1998457F2649}"/>
</file>

<file path=docProps/app.xml><?xml version="1.0" encoding="utf-8"?>
<Properties xmlns="http://schemas.openxmlformats.org/officeDocument/2006/extended-properties" xmlns:vt="http://schemas.openxmlformats.org/officeDocument/2006/docPropsVTypes">
  <Template>Normal</Template>
  <TotalTime>481</TotalTime>
  <Pages>4</Pages>
  <Words>1650</Words>
  <Characters>9405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Rapport du sous-groupe sur le secteur de la production</vt:lpstr>
    </vt:vector>
  </TitlesOfParts>
  <Company/>
  <LinksUpToDate>false</LinksUpToDate>
  <CharactersWithSpaces>11033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sous-groupe sur le secteur de la production                                                                                                                       .</dc:title>
  <dc:creator>Agent</dc:creator>
  <cp:lastModifiedBy>HBE</cp:lastModifiedBy>
  <cp:revision>8</cp:revision>
  <cp:lastPrinted>2022-06-21T22:09:00Z</cp:lastPrinted>
  <dcterms:created xsi:type="dcterms:W3CDTF">2022-07-24T16:36:00Z</dcterms:created>
  <dcterms:modified xsi:type="dcterms:W3CDTF">2022-08-05T19:34:00Z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UNEP/OzL.Pro/ExCom/90/39</vt:lpwstr>
  </property>
  <property fmtid="{D5CDD505-2E9C-101B-9397-08002B2CF9AE}" pid="3" name="Revision date">
    <vt:lpwstr>6/23/2022</vt:lpwstr>
  </property>
  <property fmtid="{D5CDD505-2E9C-101B-9397-08002B2CF9AE}" pid="4" name="ContentTypeId">
    <vt:lpwstr>0x0101007734FFC99402D14C9DC018C0F212DCEC</vt:lpwstr>
  </property>
</Properties>
</file>