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8038A1" w14:paraId="130A343E" w14:textId="77777777">
        <w:trPr>
          <w:trHeight w:val="720"/>
        </w:trPr>
        <w:tc>
          <w:tcPr>
            <w:tcW w:w="7061" w:type="dxa"/>
            <w:gridSpan w:val="2"/>
            <w:tcBorders>
              <w:bottom w:val="single" w:sz="18" w:space="0" w:color="auto"/>
            </w:tcBorders>
          </w:tcPr>
          <w:p w14:paraId="7F65AA4B" w14:textId="77777777" w:rsidR="00441083" w:rsidRPr="008038A1"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8038A1">
              <w:rPr>
                <w:rFonts w:ascii="Univers" w:hAnsi="Univers"/>
                <w:b/>
                <w:sz w:val="28"/>
                <w:szCs w:val="28"/>
                <w:lang w:val="fr-FR"/>
              </w:rPr>
              <w:t>NATIONS</w:t>
            </w:r>
          </w:p>
          <w:p w14:paraId="7A43000B" w14:textId="77777777" w:rsidR="00441083" w:rsidRPr="008038A1"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8038A1">
              <w:rPr>
                <w:rFonts w:ascii="Univers" w:hAnsi="Univers"/>
                <w:b/>
                <w:sz w:val="28"/>
                <w:szCs w:val="28"/>
                <w:lang w:val="fr-FR"/>
              </w:rPr>
              <w:t xml:space="preserve">UNIES </w:t>
            </w:r>
          </w:p>
        </w:tc>
        <w:tc>
          <w:tcPr>
            <w:tcW w:w="3544" w:type="dxa"/>
            <w:tcBorders>
              <w:bottom w:val="single" w:sz="18" w:space="0" w:color="auto"/>
            </w:tcBorders>
          </w:tcPr>
          <w:p w14:paraId="7765AF7D" w14:textId="77777777" w:rsidR="00441083" w:rsidRPr="008038A1" w:rsidRDefault="00E60D9C">
            <w:pPr>
              <w:tabs>
                <w:tab w:val="left" w:pos="3010"/>
              </w:tabs>
              <w:jc w:val="center"/>
              <w:rPr>
                <w:sz w:val="52"/>
                <w:szCs w:val="52"/>
                <w:lang w:val="fr-FR"/>
              </w:rPr>
            </w:pPr>
            <w:r w:rsidRPr="008038A1">
              <w:rPr>
                <w:rFonts w:ascii="Univers Bold" w:hAnsi="Univers Bold"/>
                <w:b/>
                <w:sz w:val="72"/>
                <w:lang w:val="fr-FR"/>
              </w:rPr>
              <w:t xml:space="preserve">          EP</w:t>
            </w:r>
          </w:p>
        </w:tc>
      </w:tr>
      <w:tr w:rsidR="00441083" w:rsidRPr="008038A1" w14:paraId="5FFB20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982DC4F" w14:textId="77777777" w:rsidR="00441083" w:rsidRPr="008038A1" w:rsidRDefault="00C6443E">
            <w:pPr>
              <w:spacing w:before="120"/>
              <w:rPr>
                <w:lang w:val="fr-FR"/>
              </w:rPr>
            </w:pPr>
            <w:r w:rsidRPr="008038A1">
              <w:rPr>
                <w:noProof/>
                <w:lang w:val="fr-FR" w:eastAsia="en-CA"/>
              </w:rPr>
              <w:drawing>
                <wp:anchor distT="0" distB="0" distL="114300" distR="114300" simplePos="0" relativeHeight="251660288" behindDoc="0" locked="0" layoutInCell="1" allowOverlap="1" wp14:anchorId="2B1465E2" wp14:editId="489561E6">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8038A1">
              <w:rPr>
                <w:noProof/>
                <w:lang w:val="fr-FR" w:eastAsia="en-CA"/>
              </w:rPr>
              <w:drawing>
                <wp:anchor distT="0" distB="0" distL="114300" distR="114300" simplePos="0" relativeHeight="251661312" behindDoc="1" locked="0" layoutInCell="0" allowOverlap="1" wp14:anchorId="25D98362" wp14:editId="2491FD60">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7C4A757F" w14:textId="77777777" w:rsidR="00441083" w:rsidRPr="008038A1"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4F8A8F2F" w14:textId="77777777" w:rsidR="00441083" w:rsidRPr="008038A1"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8038A1">
              <w:rPr>
                <w:rFonts w:ascii="Univers" w:hAnsi="Univers"/>
                <w:b/>
                <w:sz w:val="32"/>
                <w:lang w:val="fr-FR"/>
              </w:rPr>
              <w:t>Programme des</w:t>
            </w:r>
          </w:p>
          <w:p w14:paraId="11A3D645" w14:textId="77777777" w:rsidR="00441083" w:rsidRPr="008038A1" w:rsidRDefault="00E60D9C">
            <w:pPr>
              <w:rPr>
                <w:rFonts w:ascii="Univers" w:hAnsi="Univers"/>
                <w:b/>
                <w:sz w:val="32"/>
                <w:lang w:val="fr-FR"/>
              </w:rPr>
            </w:pPr>
            <w:r w:rsidRPr="008038A1">
              <w:rPr>
                <w:rFonts w:ascii="Univers" w:hAnsi="Univers"/>
                <w:b/>
                <w:sz w:val="32"/>
                <w:lang w:val="fr-FR"/>
              </w:rPr>
              <w:t>Nations Unies pour</w:t>
            </w:r>
          </w:p>
          <w:p w14:paraId="555FC086" w14:textId="77777777" w:rsidR="00441083" w:rsidRPr="008038A1" w:rsidRDefault="00E60D9C">
            <w:pPr>
              <w:rPr>
                <w:rFonts w:ascii="Univers" w:hAnsi="Univers"/>
                <w:b/>
                <w:sz w:val="32"/>
                <w:lang w:val="fr-FR"/>
              </w:rPr>
            </w:pPr>
            <w:r w:rsidRPr="008038A1">
              <w:rPr>
                <w:rFonts w:ascii="Univers" w:hAnsi="Univers"/>
                <w:b/>
                <w:sz w:val="32"/>
                <w:lang w:val="fr-FR"/>
              </w:rPr>
              <w:t>l’environnement</w:t>
            </w:r>
          </w:p>
          <w:p w14:paraId="5569BC01" w14:textId="77777777" w:rsidR="00441083" w:rsidRPr="008038A1" w:rsidRDefault="00E60D9C">
            <w:pPr>
              <w:spacing w:before="720"/>
              <w:ind w:left="158"/>
              <w:rPr>
                <w:lang w:val="fr-FR"/>
              </w:rPr>
            </w:pPr>
            <w:r w:rsidRPr="008038A1">
              <w:rPr>
                <w:lang w:val="fr-FR"/>
              </w:rPr>
              <w:t xml:space="preserve"> </w:t>
            </w:r>
          </w:p>
        </w:tc>
        <w:tc>
          <w:tcPr>
            <w:tcW w:w="3544" w:type="dxa"/>
            <w:tcBorders>
              <w:top w:val="nil"/>
              <w:left w:val="nil"/>
              <w:bottom w:val="single" w:sz="36" w:space="0" w:color="auto"/>
              <w:right w:val="nil"/>
            </w:tcBorders>
          </w:tcPr>
          <w:p w14:paraId="545E5EB5" w14:textId="77777777" w:rsidR="00441083" w:rsidRPr="008038A1" w:rsidRDefault="00441083">
            <w:pPr>
              <w:rPr>
                <w:lang w:val="fr-FR"/>
              </w:rPr>
            </w:pPr>
          </w:p>
          <w:p w14:paraId="4364389E" w14:textId="77777777" w:rsidR="00441083" w:rsidRPr="008038A1" w:rsidRDefault="00E60D9C">
            <w:pPr>
              <w:rPr>
                <w:lang w:val="fr-FR"/>
              </w:rPr>
            </w:pPr>
            <w:r w:rsidRPr="008038A1">
              <w:rPr>
                <w:lang w:val="fr-FR"/>
              </w:rPr>
              <w:t>Distr.</w:t>
            </w:r>
          </w:p>
          <w:p w14:paraId="76DCF0B1" w14:textId="77777777" w:rsidR="00441083" w:rsidRPr="008038A1" w:rsidRDefault="00E60D9C" w:rsidP="00DD3433">
            <w:pPr>
              <w:rPr>
                <w:lang w:val="fr-FR"/>
              </w:rPr>
            </w:pPr>
            <w:r w:rsidRPr="008038A1">
              <w:rPr>
                <w:lang w:val="fr-FR"/>
              </w:rPr>
              <w:t>G</w:t>
            </w:r>
            <w:r w:rsidR="00DD3433" w:rsidRPr="008038A1">
              <w:rPr>
                <w:lang w:val="fr-FR"/>
              </w:rPr>
              <w:t>É</w:t>
            </w:r>
            <w:r w:rsidRPr="008038A1">
              <w:rPr>
                <w:lang w:val="fr-FR"/>
              </w:rPr>
              <w:t>N</w:t>
            </w:r>
            <w:r w:rsidR="00DD3433" w:rsidRPr="008038A1">
              <w:rPr>
                <w:lang w:val="fr-FR"/>
              </w:rPr>
              <w:t>É</w:t>
            </w:r>
            <w:r w:rsidRPr="008038A1">
              <w:rPr>
                <w:lang w:val="fr-FR"/>
              </w:rPr>
              <w:t>RAL</w:t>
            </w:r>
            <w:r w:rsidR="00FF3CF1" w:rsidRPr="008038A1">
              <w:rPr>
                <w:lang w:val="fr-FR"/>
              </w:rPr>
              <w:t>E</w:t>
            </w:r>
          </w:p>
          <w:p w14:paraId="150ABAB4" w14:textId="77777777" w:rsidR="00441083" w:rsidRPr="008038A1" w:rsidRDefault="00441083">
            <w:pPr>
              <w:rPr>
                <w:lang w:val="fr-FR"/>
              </w:rPr>
            </w:pPr>
          </w:p>
          <w:p w14:paraId="57A93D5E" w14:textId="79A0E6B5" w:rsidR="00441083" w:rsidRPr="008038A1" w:rsidRDefault="00E60D9C">
            <w:pPr>
              <w:rPr>
                <w:lang w:val="fr-FR"/>
              </w:rPr>
            </w:pPr>
            <w:r w:rsidRPr="008038A1">
              <w:rPr>
                <w:lang w:val="fr-FR"/>
              </w:rPr>
              <w:fldChar w:fldCharType="begin"/>
            </w:r>
            <w:r w:rsidRPr="008038A1">
              <w:rPr>
                <w:lang w:val="fr-FR"/>
              </w:rPr>
              <w:instrText xml:space="preserve"> DOCPROPERTY "Document number"  \* MERGEFORMAT </w:instrText>
            </w:r>
            <w:r w:rsidRPr="008038A1">
              <w:rPr>
                <w:lang w:val="fr-FR"/>
              </w:rPr>
              <w:fldChar w:fldCharType="separate"/>
            </w:r>
            <w:r w:rsidR="008F6615">
              <w:rPr>
                <w:lang w:val="fr-FR"/>
              </w:rPr>
              <w:t>UNEP/</w:t>
            </w:r>
            <w:proofErr w:type="spellStart"/>
            <w:r w:rsidR="008F6615">
              <w:rPr>
                <w:lang w:val="fr-FR"/>
              </w:rPr>
              <w:t>OzL.Pro</w:t>
            </w:r>
            <w:proofErr w:type="spellEnd"/>
            <w:r w:rsidR="008F6615">
              <w:rPr>
                <w:lang w:val="fr-FR"/>
              </w:rPr>
              <w:t>/</w:t>
            </w:r>
            <w:proofErr w:type="spellStart"/>
            <w:r w:rsidR="008F6615">
              <w:rPr>
                <w:lang w:val="fr-FR"/>
              </w:rPr>
              <w:t>ExCom</w:t>
            </w:r>
            <w:proofErr w:type="spellEnd"/>
            <w:r w:rsidR="008F6615">
              <w:rPr>
                <w:lang w:val="fr-FR"/>
              </w:rPr>
              <w:t>/91/35</w:t>
            </w:r>
            <w:r w:rsidRPr="008038A1">
              <w:rPr>
                <w:lang w:val="fr-FR"/>
              </w:rPr>
              <w:fldChar w:fldCharType="end"/>
            </w:r>
          </w:p>
          <w:p w14:paraId="12A41EE9" w14:textId="5825B0C0" w:rsidR="002F0B57" w:rsidRPr="008038A1" w:rsidRDefault="002F0B57" w:rsidP="00C9547D">
            <w:pPr>
              <w:rPr>
                <w:lang w:val="fr-FR"/>
              </w:rPr>
            </w:pPr>
            <w:r w:rsidRPr="008038A1">
              <w:rPr>
                <w:lang w:val="fr-FR"/>
              </w:rPr>
              <w:fldChar w:fldCharType="begin"/>
            </w:r>
            <w:r w:rsidRPr="008038A1">
              <w:rPr>
                <w:lang w:val="fr-FR"/>
              </w:rPr>
              <w:instrText xml:space="preserve"> DOCPROPERTY "Revision date" \@ "d MMMM YYYY"  \* MERGEFORMAT </w:instrText>
            </w:r>
            <w:r w:rsidRPr="008038A1">
              <w:rPr>
                <w:lang w:val="fr-FR"/>
              </w:rPr>
              <w:fldChar w:fldCharType="separate"/>
            </w:r>
            <w:r w:rsidR="008038A1" w:rsidRPr="008038A1">
              <w:rPr>
                <w:lang w:val="fr-FR"/>
              </w:rPr>
              <w:t>8</w:t>
            </w:r>
            <w:r w:rsidR="001157C2" w:rsidRPr="008038A1">
              <w:rPr>
                <w:lang w:val="fr-FR"/>
              </w:rPr>
              <w:t xml:space="preserve"> </w:t>
            </w:r>
            <w:r w:rsidR="008038A1" w:rsidRPr="008038A1">
              <w:rPr>
                <w:lang w:val="fr-FR"/>
              </w:rPr>
              <w:t>novembre</w:t>
            </w:r>
            <w:r w:rsidR="001157C2" w:rsidRPr="008038A1">
              <w:rPr>
                <w:lang w:val="fr-FR"/>
              </w:rPr>
              <w:t xml:space="preserve"> 2022</w:t>
            </w:r>
            <w:r w:rsidRPr="008038A1">
              <w:rPr>
                <w:lang w:val="fr-FR"/>
              </w:rPr>
              <w:fldChar w:fldCharType="end"/>
            </w:r>
          </w:p>
          <w:p w14:paraId="3D42895E" w14:textId="77777777" w:rsidR="00441083" w:rsidRPr="008038A1" w:rsidRDefault="00FC5578">
            <w:pPr>
              <w:rPr>
                <w:caps/>
                <w:lang w:val="fr-FR"/>
              </w:rPr>
            </w:pPr>
            <w:r w:rsidRPr="008038A1">
              <w:rPr>
                <w:caps/>
                <w:lang w:val="fr-FR"/>
              </w:rPr>
              <w:br/>
            </w:r>
            <w:r w:rsidR="00E60D9C" w:rsidRPr="008038A1">
              <w:rPr>
                <w:caps/>
                <w:lang w:val="fr-FR"/>
              </w:rPr>
              <w:t>FRANÇAIS</w:t>
            </w:r>
          </w:p>
          <w:p w14:paraId="3C9CA1E2" w14:textId="77777777" w:rsidR="00441083" w:rsidRPr="008038A1" w:rsidRDefault="00E60D9C">
            <w:pPr>
              <w:rPr>
                <w:lang w:val="fr-FR"/>
              </w:rPr>
            </w:pPr>
            <w:r w:rsidRPr="008038A1">
              <w:rPr>
                <w:lang w:val="fr-FR"/>
              </w:rPr>
              <w:t xml:space="preserve">ORIGINAL: </w:t>
            </w:r>
            <w:r w:rsidR="0091161A" w:rsidRPr="008038A1">
              <w:rPr>
                <w:lang w:val="fr-FR"/>
              </w:rPr>
              <w:t>ANGLAIS</w:t>
            </w:r>
          </w:p>
        </w:tc>
      </w:tr>
    </w:tbl>
    <w:p w14:paraId="322588D6" w14:textId="2CBFB05B" w:rsidR="00A97E14" w:rsidRPr="008038A1" w:rsidRDefault="00A97E14" w:rsidP="00A97E14">
      <w:pPr>
        <w:jc w:val="left"/>
        <w:rPr>
          <w:lang w:val="fr-FR"/>
        </w:rPr>
      </w:pPr>
      <w:r w:rsidRPr="008038A1">
        <w:rPr>
          <w:lang w:val="fr-FR"/>
        </w:rPr>
        <w:t>COMITÉ EXÉCUTIF</w:t>
      </w:r>
      <w:r w:rsidRPr="008038A1">
        <w:rPr>
          <w:lang w:val="fr-FR"/>
        </w:rPr>
        <w:br/>
        <w:t xml:space="preserve">  DU FONDS MULTILATÉRAL AUX FINS </w:t>
      </w:r>
      <w:r w:rsidRPr="008038A1">
        <w:rPr>
          <w:lang w:val="fr-FR"/>
        </w:rPr>
        <w:br/>
        <w:t xml:space="preserve">  D’APPLICATION DU PROTOCOLE DE MONTRÉAL</w:t>
      </w:r>
      <w:r w:rsidRPr="008038A1">
        <w:rPr>
          <w:lang w:val="fr-FR"/>
        </w:rPr>
        <w:br/>
        <w:t>Quatre-vingt-</w:t>
      </w:r>
      <w:r w:rsidR="004D7878" w:rsidRPr="008038A1">
        <w:rPr>
          <w:lang w:val="fr-FR"/>
        </w:rPr>
        <w:t>onz</w:t>
      </w:r>
      <w:r w:rsidR="00843511" w:rsidRPr="008038A1">
        <w:rPr>
          <w:lang w:val="fr-FR"/>
        </w:rPr>
        <w:t>i</w:t>
      </w:r>
      <w:r w:rsidRPr="008038A1">
        <w:rPr>
          <w:lang w:val="fr-FR"/>
        </w:rPr>
        <w:t>ème réunion</w:t>
      </w:r>
    </w:p>
    <w:p w14:paraId="64FF5527" w14:textId="650FDD67" w:rsidR="00A97E14" w:rsidRDefault="00A97E14" w:rsidP="00A97E14">
      <w:pPr>
        <w:jc w:val="left"/>
        <w:rPr>
          <w:lang w:val="fr-FR"/>
        </w:rPr>
      </w:pPr>
      <w:r w:rsidRPr="008038A1">
        <w:rPr>
          <w:lang w:val="fr-FR"/>
        </w:rPr>
        <w:t xml:space="preserve">Montréal, </w:t>
      </w:r>
      <w:r w:rsidR="004D7878" w:rsidRPr="008038A1">
        <w:rPr>
          <w:lang w:val="fr-FR"/>
        </w:rPr>
        <w:t>5-9 décembre</w:t>
      </w:r>
      <w:r w:rsidRPr="008038A1">
        <w:rPr>
          <w:lang w:val="fr-FR"/>
        </w:rPr>
        <w:t xml:space="preserve"> 2022</w:t>
      </w:r>
    </w:p>
    <w:p w14:paraId="1E098F06" w14:textId="38DEC787" w:rsidR="008F6615" w:rsidRPr="008F6615" w:rsidRDefault="008F6615" w:rsidP="008F6615">
      <w:pPr>
        <w:jc w:val="left"/>
        <w:rPr>
          <w:lang w:val="fr-FR"/>
        </w:rPr>
      </w:pPr>
      <w:r w:rsidRPr="008F6615">
        <w:rPr>
          <w:lang w:val="fr-FR"/>
        </w:rPr>
        <w:t xml:space="preserve">Point 9(c) </w:t>
      </w:r>
      <w:r w:rsidRPr="00EB5A0A">
        <w:rPr>
          <w:lang w:val="fr-FR"/>
        </w:rPr>
        <w:t>de l'ordre du jour provisoire</w:t>
      </w:r>
      <w:r w:rsidRPr="00075E00">
        <w:rPr>
          <w:vertAlign w:val="superscript"/>
          <w:lang w:val="fr-FR"/>
        </w:rPr>
        <w:t xml:space="preserve"> </w:t>
      </w:r>
      <w:r>
        <w:rPr>
          <w:vertAlign w:val="superscript"/>
        </w:rPr>
        <w:footnoteReference w:id="1"/>
      </w:r>
      <w:r w:rsidRPr="008F6615">
        <w:rPr>
          <w:sz w:val="24"/>
          <w:szCs w:val="24"/>
          <w:lang w:val="fr-FR" w:eastAsia="en-CA"/>
        </w:rPr>
        <w:t xml:space="preserve"> </w:t>
      </w:r>
    </w:p>
    <w:p w14:paraId="2CADAE6E" w14:textId="77777777" w:rsidR="008F6615" w:rsidRPr="008F6615" w:rsidRDefault="008F6615" w:rsidP="00A97E14">
      <w:pPr>
        <w:jc w:val="left"/>
        <w:rPr>
          <w:lang w:val="fr-FR"/>
        </w:rPr>
      </w:pPr>
    </w:p>
    <w:p w14:paraId="3272AA16" w14:textId="77777777" w:rsidR="00441083" w:rsidRPr="008F6615" w:rsidRDefault="00441083">
      <w:pPr>
        <w:pStyle w:val="Heading3"/>
        <w:numPr>
          <w:ilvl w:val="0"/>
          <w:numId w:val="0"/>
        </w:numPr>
        <w:spacing w:after="0"/>
        <w:rPr>
          <w:lang w:val="fr-FR"/>
        </w:rPr>
      </w:pPr>
    </w:p>
    <w:p w14:paraId="73F3DD90" w14:textId="77777777" w:rsidR="00441083" w:rsidRPr="008F6615" w:rsidRDefault="00441083">
      <w:pPr>
        <w:pStyle w:val="Title1"/>
        <w:rPr>
          <w:lang w:val="fr-FR"/>
        </w:rPr>
      </w:pPr>
    </w:p>
    <w:p w14:paraId="6D87D9C4" w14:textId="77777777" w:rsidR="00843511" w:rsidRPr="008F6615" w:rsidRDefault="00843511">
      <w:pPr>
        <w:pStyle w:val="Title1"/>
        <w:rPr>
          <w:lang w:val="fr-FR"/>
        </w:rPr>
      </w:pPr>
    </w:p>
    <w:p w14:paraId="0FBA292B" w14:textId="77777777" w:rsidR="00441083" w:rsidRPr="008F6615" w:rsidRDefault="00441083" w:rsidP="001769FD">
      <w:pPr>
        <w:pStyle w:val="Title1"/>
        <w:rPr>
          <w:lang w:val="fr-FR"/>
        </w:rPr>
      </w:pPr>
    </w:p>
    <w:p w14:paraId="7641CEC6" w14:textId="77777777" w:rsidR="001769FD" w:rsidRDefault="008F6615" w:rsidP="001769FD">
      <w:pPr>
        <w:pStyle w:val="StyleHeader4Para4Left0Firstline0"/>
        <w:numPr>
          <w:ilvl w:val="0"/>
          <w:numId w:val="0"/>
        </w:numPr>
        <w:spacing w:after="0"/>
        <w:jc w:val="center"/>
        <w:rPr>
          <w:b/>
          <w:sz w:val="22"/>
          <w:lang w:val="fr-FR"/>
        </w:rPr>
      </w:pPr>
      <w:r w:rsidRPr="008038A1">
        <w:rPr>
          <w:b/>
          <w:sz w:val="22"/>
          <w:lang w:val="fr-FR"/>
        </w:rPr>
        <w:t xml:space="preserve">AMENDEMENTS AU PROGRAMME DE TRAVAIL DE LA BANQUE MONDIALE </w:t>
      </w:r>
    </w:p>
    <w:p w14:paraId="3428191F" w14:textId="36EDBA0C" w:rsidR="008038A1" w:rsidRPr="008038A1" w:rsidRDefault="001769FD" w:rsidP="001769FD">
      <w:pPr>
        <w:pStyle w:val="StyleHeader4Para4Left0Firstline0"/>
        <w:numPr>
          <w:ilvl w:val="0"/>
          <w:numId w:val="0"/>
        </w:numPr>
        <w:spacing w:after="0"/>
        <w:jc w:val="center"/>
        <w:rPr>
          <w:b/>
          <w:sz w:val="22"/>
          <w:lang w:val="fr-FR"/>
        </w:rPr>
      </w:pPr>
      <w:r>
        <w:rPr>
          <w:b/>
          <w:sz w:val="22"/>
          <w:lang w:val="fr-FR"/>
        </w:rPr>
        <w:t>DE</w:t>
      </w:r>
      <w:r w:rsidR="008F6615" w:rsidRPr="008038A1">
        <w:rPr>
          <w:b/>
          <w:sz w:val="22"/>
          <w:lang w:val="fr-FR"/>
        </w:rPr>
        <w:t xml:space="preserve"> L’ANNEE 2022</w:t>
      </w:r>
    </w:p>
    <w:p w14:paraId="0158893E" w14:textId="77777777" w:rsidR="008038A1" w:rsidRPr="008038A1" w:rsidRDefault="008038A1" w:rsidP="008038A1">
      <w:pPr>
        <w:pStyle w:val="StyleHeader4Para4Left0Firstline0"/>
        <w:numPr>
          <w:ilvl w:val="0"/>
          <w:numId w:val="0"/>
        </w:numPr>
        <w:jc w:val="left"/>
        <w:rPr>
          <w:sz w:val="22"/>
          <w:lang w:val="fr-FR"/>
        </w:rPr>
      </w:pPr>
    </w:p>
    <w:p w14:paraId="3C95ADDF" w14:textId="77777777" w:rsidR="008038A1" w:rsidRPr="008038A1" w:rsidRDefault="008038A1" w:rsidP="008038A1">
      <w:pPr>
        <w:pStyle w:val="StyleHeader4Para4Left0Firstline0"/>
        <w:numPr>
          <w:ilvl w:val="0"/>
          <w:numId w:val="0"/>
        </w:numPr>
        <w:jc w:val="left"/>
        <w:rPr>
          <w:sz w:val="22"/>
          <w:lang w:val="fr-FR"/>
        </w:rPr>
      </w:pPr>
    </w:p>
    <w:p w14:paraId="553C0D24" w14:textId="77777777" w:rsidR="008038A1" w:rsidRPr="008038A1" w:rsidRDefault="008038A1" w:rsidP="008038A1">
      <w:pPr>
        <w:rPr>
          <w:lang w:val="fr-FR"/>
        </w:rPr>
      </w:pPr>
    </w:p>
    <w:p w14:paraId="7BD10E2B" w14:textId="77777777" w:rsidR="008038A1" w:rsidRPr="008038A1" w:rsidRDefault="008038A1" w:rsidP="008038A1">
      <w:pPr>
        <w:pStyle w:val="StyleHeader4Para4Left0Firstline0"/>
        <w:numPr>
          <w:ilvl w:val="0"/>
          <w:numId w:val="0"/>
        </w:numPr>
        <w:tabs>
          <w:tab w:val="clear" w:pos="2880"/>
          <w:tab w:val="clear" w:pos="5760"/>
        </w:tabs>
        <w:jc w:val="center"/>
        <w:rPr>
          <w:b/>
          <w:sz w:val="22"/>
          <w:lang w:val="fr-FR"/>
        </w:rPr>
      </w:pPr>
      <w:r w:rsidRPr="008038A1">
        <w:rPr>
          <w:lang w:val="fr-FR"/>
        </w:rPr>
        <w:br w:type="page"/>
      </w:r>
    </w:p>
    <w:p w14:paraId="1E197DA3" w14:textId="77777777" w:rsidR="008038A1" w:rsidRPr="008038A1" w:rsidRDefault="008038A1" w:rsidP="008038A1">
      <w:pPr>
        <w:keepNext/>
        <w:spacing w:after="240"/>
        <w:jc w:val="center"/>
        <w:rPr>
          <w:b/>
          <w:color w:val="000000" w:themeColor="text1"/>
          <w:lang w:val="fr-FR"/>
        </w:rPr>
      </w:pPr>
      <w:r w:rsidRPr="008038A1">
        <w:rPr>
          <w:b/>
          <w:color w:val="000000" w:themeColor="text1"/>
          <w:lang w:val="fr-FR"/>
        </w:rPr>
        <w:lastRenderedPageBreak/>
        <w:t>OBSERVATIONS ET RECOMMANDATION DU SECRÉTARIAT DU FONDS</w:t>
      </w:r>
    </w:p>
    <w:p w14:paraId="52F58CFD" w14:textId="77777777" w:rsidR="008038A1" w:rsidRPr="008038A1" w:rsidRDefault="008038A1" w:rsidP="008038A1">
      <w:pPr>
        <w:pStyle w:val="Heading1"/>
        <w:numPr>
          <w:ilvl w:val="0"/>
          <w:numId w:val="23"/>
        </w:numPr>
        <w:rPr>
          <w:lang w:val="fr-FR"/>
        </w:rPr>
      </w:pPr>
      <w:r w:rsidRPr="008038A1">
        <w:rPr>
          <w:lang w:val="fr-FR"/>
        </w:rPr>
        <w:t>La Banque mondiale demande au Comité exécutif d’approuver le montant de 350 000 $ US, plus les coûts d’appui d’agence de 24 500 $ US, pour les amendements à son programme de travail pour 2022 qui figurent au tableau 1. La communication est jointe au présent document.</w:t>
      </w:r>
    </w:p>
    <w:p w14:paraId="312E9749" w14:textId="77777777" w:rsidR="008038A1" w:rsidRPr="008038A1" w:rsidRDefault="008038A1" w:rsidP="008038A1">
      <w:pPr>
        <w:pStyle w:val="Heading1"/>
        <w:numPr>
          <w:ilvl w:val="0"/>
          <w:numId w:val="0"/>
        </w:numPr>
        <w:tabs>
          <w:tab w:val="left" w:pos="720"/>
        </w:tabs>
        <w:spacing w:after="0"/>
        <w:rPr>
          <w:b/>
          <w:lang w:val="fr-FR"/>
        </w:rPr>
      </w:pPr>
      <w:r w:rsidRPr="008038A1">
        <w:rPr>
          <w:b/>
          <w:lang w:val="fr-FR"/>
        </w:rPr>
        <w:t>Tableau 1 : Amendements au programme de travail de la Banque mondiale pour l’année 2022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522"/>
        <w:gridCol w:w="5118"/>
        <w:gridCol w:w="1356"/>
        <w:gridCol w:w="1354"/>
      </w:tblGrid>
      <w:tr w:rsidR="008038A1" w:rsidRPr="008038A1" w14:paraId="0233517B" w14:textId="77777777" w:rsidTr="00AD3332">
        <w:trPr>
          <w:tblHeader/>
        </w:trPr>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636E8909" w14:textId="77777777" w:rsidR="008038A1" w:rsidRPr="008038A1" w:rsidRDefault="008038A1" w:rsidP="00AD3332">
            <w:pPr>
              <w:jc w:val="left"/>
              <w:rPr>
                <w:b/>
                <w:color w:val="000000" w:themeColor="text1"/>
                <w:sz w:val="20"/>
                <w:szCs w:val="20"/>
                <w:lang w:val="fr-FR"/>
              </w:rPr>
            </w:pPr>
            <w:r w:rsidRPr="008038A1">
              <w:rPr>
                <w:b/>
                <w:color w:val="000000" w:themeColor="text1"/>
                <w:sz w:val="20"/>
                <w:lang w:val="fr-FR"/>
              </w:rPr>
              <w:t>Pays</w:t>
            </w:r>
          </w:p>
        </w:tc>
        <w:tc>
          <w:tcPr>
            <w:tcW w:w="2737" w:type="pct"/>
            <w:tcBorders>
              <w:top w:val="single" w:sz="4" w:space="0" w:color="auto"/>
              <w:left w:val="single" w:sz="4" w:space="0" w:color="auto"/>
              <w:bottom w:val="single" w:sz="4" w:space="0" w:color="auto"/>
              <w:right w:val="single" w:sz="4" w:space="0" w:color="auto"/>
            </w:tcBorders>
            <w:vAlign w:val="center"/>
            <w:hideMark/>
          </w:tcPr>
          <w:p w14:paraId="228BFCFB" w14:textId="77777777" w:rsidR="008038A1" w:rsidRPr="008038A1" w:rsidRDefault="008038A1" w:rsidP="00AD3332">
            <w:pPr>
              <w:jc w:val="center"/>
              <w:rPr>
                <w:b/>
                <w:color w:val="000000" w:themeColor="text1"/>
                <w:sz w:val="20"/>
                <w:szCs w:val="20"/>
                <w:lang w:val="fr-FR"/>
              </w:rPr>
            </w:pPr>
            <w:r w:rsidRPr="008038A1">
              <w:rPr>
                <w:b/>
                <w:color w:val="000000" w:themeColor="text1"/>
                <w:sz w:val="20"/>
                <w:lang w:val="fr-FR"/>
              </w:rPr>
              <w:t>Activité/Projet</w:t>
            </w:r>
          </w:p>
        </w:tc>
        <w:tc>
          <w:tcPr>
            <w:tcW w:w="72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6ACDF4C" w14:textId="77777777" w:rsidR="008F6615" w:rsidRDefault="008038A1" w:rsidP="00AD3332">
            <w:pPr>
              <w:jc w:val="center"/>
              <w:rPr>
                <w:b/>
                <w:color w:val="000000" w:themeColor="text1"/>
                <w:sz w:val="20"/>
                <w:lang w:val="fr-FR"/>
              </w:rPr>
            </w:pPr>
            <w:r w:rsidRPr="008038A1">
              <w:rPr>
                <w:b/>
                <w:color w:val="000000" w:themeColor="text1"/>
                <w:sz w:val="20"/>
                <w:lang w:val="fr-FR"/>
              </w:rPr>
              <w:t xml:space="preserve">Montant demandé </w:t>
            </w:r>
          </w:p>
          <w:p w14:paraId="6F74F36F" w14:textId="6D10C044" w:rsidR="008038A1" w:rsidRPr="008038A1" w:rsidRDefault="008038A1" w:rsidP="00AD3332">
            <w:pPr>
              <w:jc w:val="center"/>
              <w:rPr>
                <w:b/>
                <w:color w:val="000000" w:themeColor="text1"/>
                <w:sz w:val="20"/>
                <w:szCs w:val="20"/>
                <w:lang w:val="fr-FR"/>
              </w:rPr>
            </w:pPr>
            <w:r w:rsidRPr="008038A1">
              <w:rPr>
                <w:b/>
                <w:color w:val="000000" w:themeColor="text1"/>
                <w:sz w:val="20"/>
                <w:lang w:val="fr-FR"/>
              </w:rPr>
              <w:t>($ US)</w:t>
            </w:r>
          </w:p>
        </w:tc>
        <w:tc>
          <w:tcPr>
            <w:tcW w:w="72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DB1E7A7" w14:textId="77777777" w:rsidR="008F6615" w:rsidRDefault="008038A1" w:rsidP="00AD3332">
            <w:pPr>
              <w:jc w:val="center"/>
              <w:rPr>
                <w:b/>
                <w:color w:val="000000" w:themeColor="text1"/>
                <w:sz w:val="20"/>
                <w:lang w:val="fr-FR"/>
              </w:rPr>
            </w:pPr>
            <w:r w:rsidRPr="008038A1">
              <w:rPr>
                <w:b/>
                <w:color w:val="000000" w:themeColor="text1"/>
                <w:sz w:val="20"/>
                <w:lang w:val="fr-FR"/>
              </w:rPr>
              <w:t>Montant recommandé</w:t>
            </w:r>
          </w:p>
          <w:p w14:paraId="74ABE9C0" w14:textId="16FB31CB" w:rsidR="008038A1" w:rsidRPr="008038A1" w:rsidRDefault="008038A1" w:rsidP="00AD3332">
            <w:pPr>
              <w:jc w:val="center"/>
              <w:rPr>
                <w:b/>
                <w:color w:val="000000" w:themeColor="text1"/>
                <w:sz w:val="20"/>
                <w:szCs w:val="20"/>
                <w:lang w:val="fr-FR"/>
              </w:rPr>
            </w:pPr>
            <w:r w:rsidRPr="008038A1">
              <w:rPr>
                <w:b/>
                <w:color w:val="000000" w:themeColor="text1"/>
                <w:sz w:val="20"/>
                <w:lang w:val="fr-FR"/>
              </w:rPr>
              <w:t xml:space="preserve"> ($ US)</w:t>
            </w:r>
          </w:p>
        </w:tc>
      </w:tr>
      <w:tr w:rsidR="008038A1" w:rsidRPr="00F56E73" w14:paraId="20B3E780" w14:textId="77777777" w:rsidTr="00AD3332">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5C9905D" w14:textId="77777777" w:rsidR="008038A1" w:rsidRPr="008038A1" w:rsidRDefault="008038A1" w:rsidP="00AD3332">
            <w:pPr>
              <w:widowControl w:val="0"/>
              <w:rPr>
                <w:color w:val="000000" w:themeColor="text1"/>
                <w:sz w:val="20"/>
                <w:szCs w:val="20"/>
                <w:lang w:val="fr-FR"/>
              </w:rPr>
            </w:pPr>
            <w:r w:rsidRPr="008038A1">
              <w:rPr>
                <w:b/>
                <w:color w:val="000000" w:themeColor="text1"/>
                <w:sz w:val="20"/>
                <w:lang w:val="fr-FR"/>
              </w:rPr>
              <w:t>SECTION A : ACTIVITÉS RECOMMANDÉES POUR APPROBATION GLOBALE</w:t>
            </w:r>
          </w:p>
        </w:tc>
      </w:tr>
      <w:tr w:rsidR="008038A1" w:rsidRPr="00F56E73" w14:paraId="0DF72EF9" w14:textId="77777777" w:rsidTr="00AD3332">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0C4EE50" w14:textId="77777777" w:rsidR="008038A1" w:rsidRPr="008038A1" w:rsidRDefault="008038A1" w:rsidP="00AD3332">
            <w:pPr>
              <w:rPr>
                <w:b/>
                <w:bCs/>
                <w:color w:val="000000" w:themeColor="text1"/>
                <w:sz w:val="20"/>
                <w:szCs w:val="20"/>
                <w:lang w:val="fr-FR"/>
              </w:rPr>
            </w:pPr>
            <w:r w:rsidRPr="008038A1">
              <w:rPr>
                <w:b/>
                <w:color w:val="000000" w:themeColor="text1"/>
                <w:sz w:val="20"/>
                <w:lang w:val="fr-FR"/>
              </w:rPr>
              <w:t>A1 : Activités de préparation de projet pour les plans de gestion de l’élimination des HCFC (PGEH)</w:t>
            </w:r>
          </w:p>
        </w:tc>
      </w:tr>
      <w:tr w:rsidR="008038A1" w:rsidRPr="008038A1" w14:paraId="21112CCB" w14:textId="77777777" w:rsidTr="00AD3332">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5ED1AF41" w14:textId="77777777" w:rsidR="008038A1" w:rsidRPr="008038A1" w:rsidRDefault="008038A1" w:rsidP="00AD3332">
            <w:pPr>
              <w:jc w:val="left"/>
              <w:rPr>
                <w:color w:val="000000" w:themeColor="text1"/>
                <w:sz w:val="20"/>
                <w:szCs w:val="20"/>
                <w:lang w:val="fr-FR"/>
              </w:rPr>
            </w:pPr>
            <w:r w:rsidRPr="008038A1">
              <w:rPr>
                <w:color w:val="000000" w:themeColor="text1"/>
                <w:sz w:val="20"/>
                <w:lang w:val="fr-FR"/>
              </w:rPr>
              <w:t>Viet Nam</w:t>
            </w:r>
          </w:p>
        </w:tc>
        <w:tc>
          <w:tcPr>
            <w:tcW w:w="2737" w:type="pct"/>
            <w:tcBorders>
              <w:top w:val="single" w:sz="4" w:space="0" w:color="auto"/>
              <w:left w:val="single" w:sz="4" w:space="0" w:color="auto"/>
              <w:bottom w:val="single" w:sz="4" w:space="0" w:color="auto"/>
              <w:right w:val="single" w:sz="4" w:space="0" w:color="auto"/>
            </w:tcBorders>
            <w:vAlign w:val="center"/>
            <w:hideMark/>
          </w:tcPr>
          <w:p w14:paraId="2D3D39ED" w14:textId="77777777" w:rsidR="008038A1" w:rsidRPr="008038A1" w:rsidRDefault="008038A1" w:rsidP="00AD3332">
            <w:pPr>
              <w:snapToGrid w:val="0"/>
              <w:rPr>
                <w:color w:val="000000" w:themeColor="text1"/>
                <w:sz w:val="20"/>
                <w:szCs w:val="20"/>
                <w:lang w:val="fr-FR"/>
              </w:rPr>
            </w:pPr>
            <w:r w:rsidRPr="008038A1">
              <w:rPr>
                <w:color w:val="000000" w:themeColor="text1"/>
                <w:sz w:val="20"/>
                <w:lang w:val="fr-FR"/>
              </w:rPr>
              <w:t>Préparation pour un PGEH (phase III)</w:t>
            </w:r>
          </w:p>
        </w:tc>
        <w:tc>
          <w:tcPr>
            <w:tcW w:w="725" w:type="pct"/>
            <w:tcBorders>
              <w:top w:val="single" w:sz="4" w:space="0" w:color="auto"/>
              <w:left w:val="single" w:sz="4" w:space="0" w:color="auto"/>
              <w:bottom w:val="single" w:sz="4" w:space="0" w:color="auto"/>
              <w:right w:val="single" w:sz="4" w:space="0" w:color="auto"/>
            </w:tcBorders>
            <w:vAlign w:val="center"/>
          </w:tcPr>
          <w:p w14:paraId="20E40B12" w14:textId="77777777" w:rsidR="008038A1" w:rsidRPr="008038A1" w:rsidRDefault="008038A1" w:rsidP="00AD3332">
            <w:pPr>
              <w:jc w:val="right"/>
              <w:rPr>
                <w:color w:val="000000" w:themeColor="text1"/>
                <w:sz w:val="20"/>
                <w:szCs w:val="20"/>
                <w:lang w:val="fr-FR"/>
              </w:rPr>
            </w:pPr>
            <w:r w:rsidRPr="008038A1">
              <w:rPr>
                <w:color w:val="000000" w:themeColor="text1"/>
                <w:sz w:val="20"/>
                <w:lang w:val="fr-FR"/>
              </w:rPr>
              <w:t>90 000</w:t>
            </w:r>
          </w:p>
        </w:tc>
        <w:tc>
          <w:tcPr>
            <w:tcW w:w="724" w:type="pct"/>
            <w:tcBorders>
              <w:top w:val="single" w:sz="4" w:space="0" w:color="auto"/>
              <w:left w:val="single" w:sz="4" w:space="0" w:color="auto"/>
              <w:bottom w:val="single" w:sz="4" w:space="0" w:color="auto"/>
              <w:right w:val="single" w:sz="4" w:space="0" w:color="auto"/>
            </w:tcBorders>
            <w:vAlign w:val="center"/>
          </w:tcPr>
          <w:p w14:paraId="67898070" w14:textId="77777777" w:rsidR="008038A1" w:rsidRPr="008038A1" w:rsidRDefault="008038A1" w:rsidP="00AD3332">
            <w:pPr>
              <w:jc w:val="right"/>
              <w:rPr>
                <w:color w:val="000000" w:themeColor="text1"/>
                <w:sz w:val="20"/>
                <w:szCs w:val="20"/>
                <w:lang w:val="fr-FR"/>
              </w:rPr>
            </w:pPr>
            <w:r w:rsidRPr="008038A1">
              <w:rPr>
                <w:color w:val="000000" w:themeColor="text1"/>
                <w:sz w:val="20"/>
                <w:lang w:val="fr-FR"/>
              </w:rPr>
              <w:t>90 000</w:t>
            </w:r>
          </w:p>
        </w:tc>
      </w:tr>
      <w:tr w:rsidR="008038A1" w:rsidRPr="008038A1" w14:paraId="4CA91177" w14:textId="77777777" w:rsidTr="00AD3332">
        <w:tc>
          <w:tcPr>
            <w:tcW w:w="355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AF03500" w14:textId="77777777" w:rsidR="008038A1" w:rsidRPr="008038A1" w:rsidRDefault="008038A1" w:rsidP="00AD3332">
            <w:pPr>
              <w:ind w:right="113"/>
              <w:jc w:val="right"/>
              <w:rPr>
                <w:color w:val="000000" w:themeColor="text1"/>
                <w:sz w:val="20"/>
                <w:szCs w:val="20"/>
                <w:lang w:val="fr-FR"/>
              </w:rPr>
            </w:pPr>
            <w:r w:rsidRPr="008038A1">
              <w:rPr>
                <w:color w:val="000000" w:themeColor="text1"/>
                <w:sz w:val="20"/>
                <w:lang w:val="fr-FR"/>
              </w:rPr>
              <w:t>Total partiel pour A1</w:t>
            </w:r>
          </w:p>
        </w:tc>
        <w:tc>
          <w:tcPr>
            <w:tcW w:w="725" w:type="pct"/>
            <w:tcBorders>
              <w:top w:val="single" w:sz="4" w:space="0" w:color="auto"/>
              <w:left w:val="single" w:sz="4" w:space="0" w:color="auto"/>
              <w:bottom w:val="single" w:sz="4" w:space="0" w:color="auto"/>
              <w:right w:val="single" w:sz="4" w:space="0" w:color="auto"/>
            </w:tcBorders>
            <w:vAlign w:val="center"/>
          </w:tcPr>
          <w:p w14:paraId="5C2DFEE4" w14:textId="77777777" w:rsidR="008038A1" w:rsidRPr="008038A1" w:rsidRDefault="008038A1" w:rsidP="00AD3332">
            <w:pPr>
              <w:jc w:val="right"/>
              <w:rPr>
                <w:color w:val="000000" w:themeColor="text1"/>
                <w:sz w:val="20"/>
                <w:szCs w:val="20"/>
                <w:lang w:val="fr-FR"/>
              </w:rPr>
            </w:pPr>
            <w:r w:rsidRPr="008038A1">
              <w:rPr>
                <w:color w:val="000000" w:themeColor="text1"/>
                <w:sz w:val="20"/>
                <w:lang w:val="fr-FR"/>
              </w:rPr>
              <w:t>90 000</w:t>
            </w:r>
          </w:p>
        </w:tc>
        <w:tc>
          <w:tcPr>
            <w:tcW w:w="724" w:type="pct"/>
            <w:tcBorders>
              <w:top w:val="single" w:sz="4" w:space="0" w:color="auto"/>
              <w:left w:val="single" w:sz="4" w:space="0" w:color="auto"/>
              <w:bottom w:val="single" w:sz="4" w:space="0" w:color="auto"/>
              <w:right w:val="single" w:sz="4" w:space="0" w:color="auto"/>
            </w:tcBorders>
            <w:vAlign w:val="center"/>
          </w:tcPr>
          <w:p w14:paraId="6B984C03" w14:textId="77777777" w:rsidR="008038A1" w:rsidRPr="008038A1" w:rsidRDefault="008038A1" w:rsidP="00AD3332">
            <w:pPr>
              <w:jc w:val="right"/>
              <w:rPr>
                <w:color w:val="000000" w:themeColor="text1"/>
                <w:sz w:val="20"/>
                <w:szCs w:val="20"/>
                <w:lang w:val="fr-FR"/>
              </w:rPr>
            </w:pPr>
            <w:r w:rsidRPr="008038A1">
              <w:rPr>
                <w:color w:val="000000" w:themeColor="text1"/>
                <w:sz w:val="20"/>
                <w:lang w:val="fr-FR"/>
              </w:rPr>
              <w:t>90 000</w:t>
            </w:r>
          </w:p>
        </w:tc>
      </w:tr>
      <w:tr w:rsidR="008038A1" w:rsidRPr="008038A1" w14:paraId="12995DA2" w14:textId="77777777" w:rsidTr="00AD3332">
        <w:tc>
          <w:tcPr>
            <w:tcW w:w="355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D0FDE2C" w14:textId="77777777" w:rsidR="008038A1" w:rsidRPr="008038A1" w:rsidRDefault="008038A1" w:rsidP="00AD3332">
            <w:pPr>
              <w:ind w:right="113"/>
              <w:jc w:val="right"/>
              <w:rPr>
                <w:color w:val="000000" w:themeColor="text1"/>
                <w:sz w:val="20"/>
                <w:szCs w:val="20"/>
                <w:lang w:val="fr-FR"/>
              </w:rPr>
            </w:pPr>
            <w:r w:rsidRPr="008038A1">
              <w:rPr>
                <w:color w:val="000000" w:themeColor="text1"/>
                <w:sz w:val="20"/>
                <w:lang w:val="fr-FR"/>
              </w:rPr>
              <w:t>Coûts d’appui d’agence</w:t>
            </w:r>
          </w:p>
        </w:tc>
        <w:tc>
          <w:tcPr>
            <w:tcW w:w="725" w:type="pct"/>
            <w:tcBorders>
              <w:top w:val="single" w:sz="4" w:space="0" w:color="auto"/>
              <w:left w:val="single" w:sz="4" w:space="0" w:color="auto"/>
              <w:bottom w:val="single" w:sz="4" w:space="0" w:color="auto"/>
              <w:right w:val="single" w:sz="4" w:space="0" w:color="auto"/>
            </w:tcBorders>
          </w:tcPr>
          <w:p w14:paraId="34CAEC97" w14:textId="77777777" w:rsidR="008038A1" w:rsidRPr="008038A1" w:rsidRDefault="008038A1" w:rsidP="00AD3332">
            <w:pPr>
              <w:jc w:val="right"/>
              <w:rPr>
                <w:color w:val="000000" w:themeColor="text1"/>
                <w:sz w:val="20"/>
                <w:szCs w:val="20"/>
                <w:lang w:val="fr-FR"/>
              </w:rPr>
            </w:pPr>
            <w:r w:rsidRPr="008038A1">
              <w:rPr>
                <w:color w:val="000000"/>
                <w:sz w:val="20"/>
                <w:lang w:val="fr-FR"/>
              </w:rPr>
              <w:t>6 300</w:t>
            </w:r>
          </w:p>
        </w:tc>
        <w:tc>
          <w:tcPr>
            <w:tcW w:w="724" w:type="pct"/>
            <w:tcBorders>
              <w:top w:val="single" w:sz="4" w:space="0" w:color="auto"/>
              <w:left w:val="single" w:sz="4" w:space="0" w:color="auto"/>
              <w:bottom w:val="single" w:sz="4" w:space="0" w:color="auto"/>
              <w:right w:val="single" w:sz="4" w:space="0" w:color="auto"/>
            </w:tcBorders>
          </w:tcPr>
          <w:p w14:paraId="67E335F1" w14:textId="77777777" w:rsidR="008038A1" w:rsidRPr="008038A1" w:rsidRDefault="008038A1" w:rsidP="00AD3332">
            <w:pPr>
              <w:jc w:val="right"/>
              <w:rPr>
                <w:color w:val="000000" w:themeColor="text1"/>
                <w:sz w:val="20"/>
                <w:szCs w:val="20"/>
                <w:lang w:val="fr-FR"/>
              </w:rPr>
            </w:pPr>
            <w:r w:rsidRPr="008038A1">
              <w:rPr>
                <w:color w:val="000000"/>
                <w:sz w:val="20"/>
                <w:lang w:val="fr-FR"/>
              </w:rPr>
              <w:t>6 300</w:t>
            </w:r>
          </w:p>
        </w:tc>
      </w:tr>
      <w:tr w:rsidR="008038A1" w:rsidRPr="008038A1" w14:paraId="71DDB2BA" w14:textId="77777777" w:rsidTr="00AD3332">
        <w:tc>
          <w:tcPr>
            <w:tcW w:w="355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0A9C5BA" w14:textId="77777777" w:rsidR="008038A1" w:rsidRPr="008038A1" w:rsidRDefault="008038A1" w:rsidP="00AD3332">
            <w:pPr>
              <w:ind w:right="113"/>
              <w:jc w:val="right"/>
              <w:rPr>
                <w:color w:val="000000" w:themeColor="text1"/>
                <w:sz w:val="20"/>
                <w:szCs w:val="20"/>
                <w:lang w:val="fr-FR"/>
              </w:rPr>
            </w:pPr>
            <w:r w:rsidRPr="008038A1">
              <w:rPr>
                <w:color w:val="000000" w:themeColor="text1"/>
                <w:sz w:val="20"/>
                <w:lang w:val="fr-FR"/>
              </w:rPr>
              <w:t>Total pour A1</w:t>
            </w:r>
          </w:p>
        </w:tc>
        <w:tc>
          <w:tcPr>
            <w:tcW w:w="725" w:type="pct"/>
            <w:tcBorders>
              <w:top w:val="single" w:sz="4" w:space="0" w:color="auto"/>
              <w:left w:val="single" w:sz="4" w:space="0" w:color="auto"/>
              <w:bottom w:val="single" w:sz="4" w:space="0" w:color="auto"/>
              <w:right w:val="single" w:sz="4" w:space="0" w:color="auto"/>
            </w:tcBorders>
          </w:tcPr>
          <w:p w14:paraId="2C133B0D" w14:textId="77777777" w:rsidR="008038A1" w:rsidRPr="008038A1" w:rsidRDefault="008038A1" w:rsidP="00AD3332">
            <w:pPr>
              <w:jc w:val="right"/>
              <w:rPr>
                <w:color w:val="000000" w:themeColor="text1"/>
                <w:sz w:val="20"/>
                <w:szCs w:val="20"/>
                <w:lang w:val="fr-FR"/>
              </w:rPr>
            </w:pPr>
            <w:r w:rsidRPr="008038A1">
              <w:rPr>
                <w:color w:val="000000"/>
                <w:sz w:val="20"/>
                <w:lang w:val="fr-FR"/>
              </w:rPr>
              <w:t>96 300</w:t>
            </w:r>
          </w:p>
        </w:tc>
        <w:tc>
          <w:tcPr>
            <w:tcW w:w="724" w:type="pct"/>
            <w:tcBorders>
              <w:top w:val="single" w:sz="4" w:space="0" w:color="auto"/>
              <w:left w:val="single" w:sz="4" w:space="0" w:color="auto"/>
              <w:bottom w:val="single" w:sz="4" w:space="0" w:color="auto"/>
              <w:right w:val="single" w:sz="4" w:space="0" w:color="auto"/>
            </w:tcBorders>
          </w:tcPr>
          <w:p w14:paraId="78CD2A53" w14:textId="77777777" w:rsidR="008038A1" w:rsidRPr="008038A1" w:rsidRDefault="008038A1" w:rsidP="00AD3332">
            <w:pPr>
              <w:jc w:val="right"/>
              <w:rPr>
                <w:color w:val="000000" w:themeColor="text1"/>
                <w:sz w:val="20"/>
                <w:szCs w:val="20"/>
                <w:lang w:val="fr-FR"/>
              </w:rPr>
            </w:pPr>
            <w:r w:rsidRPr="008038A1">
              <w:rPr>
                <w:color w:val="000000"/>
                <w:sz w:val="20"/>
                <w:lang w:val="fr-FR"/>
              </w:rPr>
              <w:t>96 300</w:t>
            </w:r>
          </w:p>
        </w:tc>
      </w:tr>
      <w:tr w:rsidR="008038A1" w:rsidRPr="00F56E73" w14:paraId="69D7D6D9" w14:textId="77777777" w:rsidTr="00AD3332">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11E7E15" w14:textId="77777777" w:rsidR="008038A1" w:rsidRPr="008038A1" w:rsidRDefault="008038A1" w:rsidP="00AD3332">
            <w:pPr>
              <w:jc w:val="left"/>
              <w:rPr>
                <w:b/>
                <w:color w:val="000000" w:themeColor="text1"/>
                <w:sz w:val="20"/>
                <w:szCs w:val="20"/>
                <w:lang w:val="fr-FR"/>
              </w:rPr>
            </w:pPr>
            <w:r w:rsidRPr="008038A1">
              <w:rPr>
                <w:b/>
                <w:color w:val="000000" w:themeColor="text1"/>
                <w:sz w:val="20"/>
                <w:lang w:val="fr-FR"/>
              </w:rPr>
              <w:t xml:space="preserve">A2 : </w:t>
            </w:r>
            <w:r w:rsidRPr="008038A1">
              <w:rPr>
                <w:b/>
                <w:sz w:val="20"/>
                <w:lang w:val="fr-FR"/>
              </w:rPr>
              <w:t>Préparation des projets pour les plans de mise en œuvre de l’Amendement de Kigali pour la réduction des HFC</w:t>
            </w:r>
          </w:p>
        </w:tc>
      </w:tr>
      <w:tr w:rsidR="008038A1" w:rsidRPr="008038A1" w14:paraId="1B5E8765" w14:textId="77777777" w:rsidTr="00AD3332">
        <w:trPr>
          <w:trHeight w:val="98"/>
        </w:trPr>
        <w:tc>
          <w:tcPr>
            <w:tcW w:w="814" w:type="pct"/>
            <w:vMerge w:val="restart"/>
            <w:tcBorders>
              <w:top w:val="single" w:sz="4" w:space="0" w:color="auto"/>
              <w:left w:val="single" w:sz="4" w:space="0" w:color="auto"/>
              <w:right w:val="single" w:sz="4" w:space="0" w:color="auto"/>
            </w:tcBorders>
            <w:tcMar>
              <w:top w:w="0" w:type="dxa"/>
              <w:left w:w="29" w:type="dxa"/>
              <w:bottom w:w="0" w:type="dxa"/>
              <w:right w:w="0" w:type="dxa"/>
            </w:tcMar>
            <w:vAlign w:val="center"/>
          </w:tcPr>
          <w:p w14:paraId="185A4044" w14:textId="77777777" w:rsidR="008038A1" w:rsidRPr="008038A1" w:rsidRDefault="008038A1" w:rsidP="00AD3332">
            <w:pPr>
              <w:jc w:val="left"/>
              <w:rPr>
                <w:color w:val="000000"/>
                <w:sz w:val="20"/>
                <w:szCs w:val="20"/>
                <w:lang w:val="fr-FR"/>
              </w:rPr>
            </w:pPr>
            <w:r w:rsidRPr="008038A1">
              <w:rPr>
                <w:color w:val="000000"/>
                <w:sz w:val="20"/>
                <w:lang w:val="fr-FR"/>
              </w:rPr>
              <w:t>Malaisie</w:t>
            </w:r>
          </w:p>
        </w:tc>
        <w:tc>
          <w:tcPr>
            <w:tcW w:w="2737" w:type="pct"/>
            <w:tcBorders>
              <w:top w:val="single" w:sz="4" w:space="0" w:color="auto"/>
              <w:left w:val="single" w:sz="4" w:space="0" w:color="auto"/>
              <w:bottom w:val="single" w:sz="4" w:space="0" w:color="auto"/>
              <w:right w:val="single" w:sz="4" w:space="0" w:color="auto"/>
            </w:tcBorders>
            <w:vAlign w:val="center"/>
            <w:hideMark/>
          </w:tcPr>
          <w:p w14:paraId="596026BA" w14:textId="77777777" w:rsidR="008038A1" w:rsidRPr="008038A1" w:rsidRDefault="008038A1" w:rsidP="00AD3332">
            <w:pPr>
              <w:jc w:val="left"/>
              <w:rPr>
                <w:color w:val="000000" w:themeColor="text1"/>
                <w:sz w:val="20"/>
                <w:szCs w:val="20"/>
                <w:lang w:val="fr-FR"/>
              </w:rPr>
            </w:pPr>
            <w:r w:rsidRPr="008038A1">
              <w:rPr>
                <w:color w:val="000000" w:themeColor="text1"/>
                <w:sz w:val="20"/>
                <w:lang w:val="fr-FR"/>
              </w:rPr>
              <w:t xml:space="preserve">Préparation d’un projet d’investissement pour le plan de mise en œuvre de l’Amendement de Kigali dans le secteur de la lutte contre l’incendie </w:t>
            </w:r>
          </w:p>
        </w:tc>
        <w:tc>
          <w:tcPr>
            <w:tcW w:w="725" w:type="pct"/>
            <w:tcBorders>
              <w:top w:val="single" w:sz="4" w:space="0" w:color="auto"/>
              <w:left w:val="single" w:sz="4" w:space="0" w:color="auto"/>
              <w:bottom w:val="single" w:sz="4" w:space="0" w:color="auto"/>
              <w:right w:val="single" w:sz="4" w:space="0" w:color="auto"/>
            </w:tcBorders>
          </w:tcPr>
          <w:p w14:paraId="58BA85FC" w14:textId="77777777" w:rsidR="008038A1" w:rsidRPr="008038A1" w:rsidRDefault="008038A1" w:rsidP="00AD3332">
            <w:pPr>
              <w:jc w:val="right"/>
              <w:rPr>
                <w:color w:val="000000"/>
                <w:sz w:val="20"/>
                <w:szCs w:val="20"/>
                <w:lang w:val="fr-FR"/>
              </w:rPr>
            </w:pPr>
            <w:r w:rsidRPr="008038A1">
              <w:rPr>
                <w:color w:val="000000"/>
                <w:sz w:val="20"/>
                <w:lang w:val="fr-FR"/>
              </w:rPr>
              <w:t>150 000</w:t>
            </w:r>
          </w:p>
        </w:tc>
        <w:tc>
          <w:tcPr>
            <w:tcW w:w="724" w:type="pct"/>
            <w:tcBorders>
              <w:top w:val="single" w:sz="4" w:space="0" w:color="auto"/>
              <w:left w:val="single" w:sz="4" w:space="0" w:color="auto"/>
              <w:bottom w:val="single" w:sz="4" w:space="0" w:color="auto"/>
              <w:right w:val="single" w:sz="4" w:space="0" w:color="auto"/>
            </w:tcBorders>
          </w:tcPr>
          <w:p w14:paraId="06B2FB47" w14:textId="77777777" w:rsidR="008038A1" w:rsidRPr="008038A1" w:rsidRDefault="008038A1" w:rsidP="00AD3332">
            <w:pPr>
              <w:jc w:val="right"/>
              <w:rPr>
                <w:color w:val="000000"/>
                <w:sz w:val="20"/>
                <w:szCs w:val="20"/>
                <w:lang w:val="fr-FR"/>
              </w:rPr>
            </w:pPr>
            <w:r w:rsidRPr="008038A1">
              <w:rPr>
                <w:color w:val="000000"/>
                <w:sz w:val="20"/>
                <w:lang w:val="fr-FR"/>
              </w:rPr>
              <w:t>150 000</w:t>
            </w:r>
          </w:p>
        </w:tc>
      </w:tr>
      <w:tr w:rsidR="008038A1" w:rsidRPr="008038A1" w14:paraId="245CDA7B" w14:textId="77777777" w:rsidTr="00AD3332">
        <w:trPr>
          <w:trHeight w:val="98"/>
        </w:trPr>
        <w:tc>
          <w:tcPr>
            <w:tcW w:w="814" w:type="pct"/>
            <w:vMerge/>
            <w:tcBorders>
              <w:left w:val="single" w:sz="4" w:space="0" w:color="auto"/>
              <w:right w:val="single" w:sz="4" w:space="0" w:color="auto"/>
            </w:tcBorders>
            <w:tcMar>
              <w:top w:w="0" w:type="dxa"/>
              <w:left w:w="29" w:type="dxa"/>
              <w:bottom w:w="0" w:type="dxa"/>
              <w:right w:w="0" w:type="dxa"/>
            </w:tcMar>
            <w:vAlign w:val="center"/>
          </w:tcPr>
          <w:p w14:paraId="147CF4CD" w14:textId="77777777" w:rsidR="008038A1" w:rsidRPr="008038A1" w:rsidRDefault="008038A1" w:rsidP="00AD3332">
            <w:pPr>
              <w:jc w:val="left"/>
              <w:rPr>
                <w:color w:val="000000"/>
                <w:sz w:val="20"/>
                <w:szCs w:val="20"/>
                <w:lang w:val="fr-FR"/>
              </w:rPr>
            </w:pPr>
          </w:p>
        </w:tc>
        <w:tc>
          <w:tcPr>
            <w:tcW w:w="2737" w:type="pct"/>
            <w:tcBorders>
              <w:top w:val="single" w:sz="4" w:space="0" w:color="auto"/>
              <w:left w:val="single" w:sz="4" w:space="0" w:color="auto"/>
              <w:bottom w:val="single" w:sz="4" w:space="0" w:color="auto"/>
              <w:right w:val="single" w:sz="4" w:space="0" w:color="auto"/>
            </w:tcBorders>
            <w:vAlign w:val="center"/>
          </w:tcPr>
          <w:p w14:paraId="18C81E6A" w14:textId="77777777" w:rsidR="008038A1" w:rsidRPr="008038A1" w:rsidRDefault="008038A1" w:rsidP="00AD3332">
            <w:pPr>
              <w:jc w:val="left"/>
              <w:rPr>
                <w:color w:val="000000"/>
                <w:sz w:val="20"/>
                <w:szCs w:val="20"/>
                <w:lang w:val="fr-FR"/>
              </w:rPr>
            </w:pPr>
            <w:r w:rsidRPr="008038A1">
              <w:rPr>
                <w:color w:val="000000" w:themeColor="text1"/>
                <w:sz w:val="20"/>
                <w:lang w:val="fr-FR"/>
              </w:rPr>
              <w:t xml:space="preserve">Préparation d’un projet d’investissement pour le plan de mise en œuvre de l’Amendement de Kigali dans le </w:t>
            </w:r>
            <w:r w:rsidRPr="008038A1">
              <w:rPr>
                <w:sz w:val="20"/>
                <w:lang w:val="fr-FR"/>
              </w:rPr>
              <w:t>secteur de la climatisation d’automobile</w:t>
            </w:r>
          </w:p>
        </w:tc>
        <w:tc>
          <w:tcPr>
            <w:tcW w:w="725" w:type="pct"/>
            <w:tcBorders>
              <w:top w:val="single" w:sz="4" w:space="0" w:color="auto"/>
              <w:left w:val="single" w:sz="4" w:space="0" w:color="auto"/>
              <w:bottom w:val="single" w:sz="4" w:space="0" w:color="auto"/>
              <w:right w:val="single" w:sz="4" w:space="0" w:color="auto"/>
            </w:tcBorders>
          </w:tcPr>
          <w:p w14:paraId="504375FD" w14:textId="77777777" w:rsidR="008038A1" w:rsidRPr="008038A1" w:rsidRDefault="008038A1" w:rsidP="00AD3332">
            <w:pPr>
              <w:jc w:val="right"/>
              <w:rPr>
                <w:color w:val="000000"/>
                <w:sz w:val="20"/>
                <w:szCs w:val="20"/>
                <w:lang w:val="fr-FR"/>
              </w:rPr>
            </w:pPr>
            <w:r w:rsidRPr="008038A1">
              <w:rPr>
                <w:color w:val="000000"/>
                <w:sz w:val="20"/>
                <w:lang w:val="fr-FR"/>
              </w:rPr>
              <w:t>30 000</w:t>
            </w:r>
          </w:p>
        </w:tc>
        <w:tc>
          <w:tcPr>
            <w:tcW w:w="724" w:type="pct"/>
            <w:tcBorders>
              <w:top w:val="single" w:sz="4" w:space="0" w:color="auto"/>
              <w:left w:val="single" w:sz="4" w:space="0" w:color="auto"/>
              <w:bottom w:val="single" w:sz="4" w:space="0" w:color="auto"/>
              <w:right w:val="single" w:sz="4" w:space="0" w:color="auto"/>
            </w:tcBorders>
          </w:tcPr>
          <w:p w14:paraId="47124E91" w14:textId="77777777" w:rsidR="008038A1" w:rsidRPr="008038A1" w:rsidRDefault="008038A1" w:rsidP="00AD3332">
            <w:pPr>
              <w:jc w:val="right"/>
              <w:rPr>
                <w:color w:val="000000"/>
                <w:sz w:val="20"/>
                <w:szCs w:val="20"/>
                <w:lang w:val="fr-FR"/>
              </w:rPr>
            </w:pPr>
            <w:r w:rsidRPr="008038A1">
              <w:rPr>
                <w:color w:val="000000"/>
                <w:sz w:val="20"/>
                <w:lang w:val="fr-FR"/>
              </w:rPr>
              <w:t>30 000</w:t>
            </w:r>
          </w:p>
        </w:tc>
      </w:tr>
      <w:tr w:rsidR="008038A1" w:rsidRPr="008038A1" w14:paraId="27D6133B" w14:textId="77777777" w:rsidTr="00AD3332">
        <w:trPr>
          <w:trHeight w:val="98"/>
        </w:trPr>
        <w:tc>
          <w:tcPr>
            <w:tcW w:w="814" w:type="pct"/>
            <w:vMerge/>
            <w:tcBorders>
              <w:left w:val="single" w:sz="4" w:space="0" w:color="auto"/>
              <w:bottom w:val="single" w:sz="4" w:space="0" w:color="auto"/>
              <w:right w:val="single" w:sz="4" w:space="0" w:color="auto"/>
            </w:tcBorders>
            <w:tcMar>
              <w:top w:w="0" w:type="dxa"/>
              <w:left w:w="29" w:type="dxa"/>
              <w:bottom w:w="0" w:type="dxa"/>
              <w:right w:w="0" w:type="dxa"/>
            </w:tcMar>
            <w:vAlign w:val="center"/>
          </w:tcPr>
          <w:p w14:paraId="1936774E" w14:textId="77777777" w:rsidR="008038A1" w:rsidRPr="008038A1" w:rsidRDefault="008038A1" w:rsidP="00AD3332">
            <w:pPr>
              <w:jc w:val="left"/>
              <w:rPr>
                <w:color w:val="000000"/>
                <w:sz w:val="20"/>
                <w:szCs w:val="20"/>
                <w:lang w:val="fr-FR"/>
              </w:rPr>
            </w:pPr>
          </w:p>
        </w:tc>
        <w:tc>
          <w:tcPr>
            <w:tcW w:w="2737" w:type="pct"/>
            <w:tcBorders>
              <w:top w:val="single" w:sz="4" w:space="0" w:color="auto"/>
              <w:left w:val="single" w:sz="4" w:space="0" w:color="auto"/>
              <w:bottom w:val="single" w:sz="4" w:space="0" w:color="auto"/>
              <w:right w:val="single" w:sz="4" w:space="0" w:color="auto"/>
            </w:tcBorders>
            <w:vAlign w:val="center"/>
          </w:tcPr>
          <w:p w14:paraId="598B9DE9" w14:textId="77777777" w:rsidR="008038A1" w:rsidRPr="008038A1" w:rsidRDefault="008038A1" w:rsidP="00AD3332">
            <w:pPr>
              <w:jc w:val="left"/>
              <w:rPr>
                <w:color w:val="000000"/>
                <w:sz w:val="20"/>
                <w:szCs w:val="20"/>
                <w:lang w:val="fr-FR"/>
              </w:rPr>
            </w:pPr>
            <w:r w:rsidRPr="008038A1">
              <w:rPr>
                <w:color w:val="000000" w:themeColor="text1"/>
                <w:sz w:val="20"/>
                <w:lang w:val="fr-FR"/>
              </w:rPr>
              <w:t>Préparation d’un projet d’investissement pour le plan de mise en œuvre de l’Amendement de Kigali dans le secteur de la fabrication d’équipements de réfrigération</w:t>
            </w:r>
          </w:p>
        </w:tc>
        <w:tc>
          <w:tcPr>
            <w:tcW w:w="725" w:type="pct"/>
            <w:tcBorders>
              <w:top w:val="single" w:sz="4" w:space="0" w:color="auto"/>
              <w:left w:val="single" w:sz="4" w:space="0" w:color="auto"/>
              <w:bottom w:val="single" w:sz="4" w:space="0" w:color="auto"/>
              <w:right w:val="single" w:sz="4" w:space="0" w:color="auto"/>
            </w:tcBorders>
          </w:tcPr>
          <w:p w14:paraId="5C35E4C9" w14:textId="77777777" w:rsidR="008038A1" w:rsidRPr="008038A1" w:rsidRDefault="008038A1" w:rsidP="00AD3332">
            <w:pPr>
              <w:jc w:val="right"/>
              <w:rPr>
                <w:color w:val="000000"/>
                <w:sz w:val="20"/>
                <w:szCs w:val="20"/>
                <w:lang w:val="fr-FR"/>
              </w:rPr>
            </w:pPr>
            <w:r w:rsidRPr="008038A1">
              <w:rPr>
                <w:color w:val="000000"/>
                <w:sz w:val="20"/>
                <w:lang w:val="fr-FR"/>
              </w:rPr>
              <w:t>80 000</w:t>
            </w:r>
          </w:p>
        </w:tc>
        <w:tc>
          <w:tcPr>
            <w:tcW w:w="724" w:type="pct"/>
            <w:tcBorders>
              <w:top w:val="single" w:sz="4" w:space="0" w:color="auto"/>
              <w:left w:val="single" w:sz="4" w:space="0" w:color="auto"/>
              <w:bottom w:val="single" w:sz="4" w:space="0" w:color="auto"/>
              <w:right w:val="single" w:sz="4" w:space="0" w:color="auto"/>
            </w:tcBorders>
          </w:tcPr>
          <w:p w14:paraId="1A96D780" w14:textId="77777777" w:rsidR="008038A1" w:rsidRPr="008038A1" w:rsidRDefault="008038A1" w:rsidP="00AD3332">
            <w:pPr>
              <w:jc w:val="right"/>
              <w:rPr>
                <w:color w:val="000000"/>
                <w:sz w:val="20"/>
                <w:szCs w:val="20"/>
                <w:lang w:val="fr-FR"/>
              </w:rPr>
            </w:pPr>
            <w:r w:rsidRPr="008038A1">
              <w:rPr>
                <w:color w:val="000000"/>
                <w:sz w:val="20"/>
                <w:lang w:val="fr-FR"/>
              </w:rPr>
              <w:t>80 000</w:t>
            </w:r>
          </w:p>
        </w:tc>
      </w:tr>
      <w:tr w:rsidR="008038A1" w:rsidRPr="008038A1" w14:paraId="7BAA4963" w14:textId="77777777" w:rsidTr="00AD3332">
        <w:tc>
          <w:tcPr>
            <w:tcW w:w="3551" w:type="pct"/>
            <w:gridSpan w:val="2"/>
            <w:tcBorders>
              <w:top w:val="single" w:sz="4" w:space="0" w:color="auto"/>
              <w:left w:val="single" w:sz="4" w:space="0" w:color="auto"/>
              <w:bottom w:val="single" w:sz="4" w:space="0" w:color="auto"/>
              <w:right w:val="single" w:sz="4" w:space="0" w:color="auto"/>
            </w:tcBorders>
            <w:hideMark/>
          </w:tcPr>
          <w:p w14:paraId="5AAC8E15" w14:textId="77777777" w:rsidR="008038A1" w:rsidRPr="008038A1" w:rsidRDefault="008038A1" w:rsidP="00AD3332">
            <w:pPr>
              <w:jc w:val="right"/>
              <w:rPr>
                <w:color w:val="000000" w:themeColor="text1"/>
                <w:sz w:val="20"/>
                <w:szCs w:val="20"/>
                <w:lang w:val="fr-FR"/>
              </w:rPr>
            </w:pPr>
            <w:r w:rsidRPr="008038A1">
              <w:rPr>
                <w:color w:val="000000" w:themeColor="text1"/>
                <w:sz w:val="20"/>
                <w:lang w:val="fr-FR"/>
              </w:rPr>
              <w:t>Total partiel pour A2</w:t>
            </w:r>
          </w:p>
        </w:tc>
        <w:tc>
          <w:tcPr>
            <w:tcW w:w="725" w:type="pct"/>
            <w:tcBorders>
              <w:top w:val="single" w:sz="4" w:space="0" w:color="auto"/>
              <w:left w:val="single" w:sz="4" w:space="0" w:color="auto"/>
              <w:bottom w:val="single" w:sz="4" w:space="0" w:color="auto"/>
              <w:right w:val="single" w:sz="4" w:space="0" w:color="auto"/>
            </w:tcBorders>
          </w:tcPr>
          <w:p w14:paraId="28D398B1" w14:textId="77777777" w:rsidR="008038A1" w:rsidRPr="008038A1" w:rsidRDefault="008038A1" w:rsidP="00AD3332">
            <w:pPr>
              <w:jc w:val="right"/>
              <w:rPr>
                <w:color w:val="000000"/>
                <w:sz w:val="20"/>
                <w:szCs w:val="20"/>
                <w:lang w:val="fr-FR"/>
              </w:rPr>
            </w:pPr>
            <w:r w:rsidRPr="008038A1">
              <w:rPr>
                <w:color w:val="000000"/>
                <w:sz w:val="20"/>
                <w:lang w:val="fr-FR"/>
              </w:rPr>
              <w:t>260 000</w:t>
            </w:r>
          </w:p>
        </w:tc>
        <w:tc>
          <w:tcPr>
            <w:tcW w:w="724" w:type="pct"/>
            <w:tcBorders>
              <w:top w:val="single" w:sz="4" w:space="0" w:color="auto"/>
              <w:left w:val="single" w:sz="4" w:space="0" w:color="auto"/>
              <w:bottom w:val="single" w:sz="4" w:space="0" w:color="auto"/>
              <w:right w:val="single" w:sz="4" w:space="0" w:color="auto"/>
            </w:tcBorders>
          </w:tcPr>
          <w:p w14:paraId="589588B4" w14:textId="77777777" w:rsidR="008038A1" w:rsidRPr="008038A1" w:rsidRDefault="008038A1" w:rsidP="00AD3332">
            <w:pPr>
              <w:jc w:val="right"/>
              <w:rPr>
                <w:color w:val="000000"/>
                <w:sz w:val="20"/>
                <w:szCs w:val="20"/>
                <w:lang w:val="fr-FR"/>
              </w:rPr>
            </w:pPr>
            <w:r w:rsidRPr="008038A1">
              <w:rPr>
                <w:color w:val="000000"/>
                <w:sz w:val="20"/>
                <w:lang w:val="fr-FR"/>
              </w:rPr>
              <w:t>260 000</w:t>
            </w:r>
          </w:p>
        </w:tc>
      </w:tr>
      <w:tr w:rsidR="008038A1" w:rsidRPr="008038A1" w14:paraId="7408D17E" w14:textId="77777777" w:rsidTr="00AD3332">
        <w:trPr>
          <w:trHeight w:val="188"/>
        </w:trPr>
        <w:tc>
          <w:tcPr>
            <w:tcW w:w="3551" w:type="pct"/>
            <w:gridSpan w:val="2"/>
            <w:tcBorders>
              <w:top w:val="single" w:sz="4" w:space="0" w:color="auto"/>
              <w:left w:val="single" w:sz="4" w:space="0" w:color="auto"/>
              <w:bottom w:val="single" w:sz="4" w:space="0" w:color="auto"/>
              <w:right w:val="single" w:sz="4" w:space="0" w:color="auto"/>
            </w:tcBorders>
            <w:hideMark/>
          </w:tcPr>
          <w:p w14:paraId="4ECE5FAA" w14:textId="77777777" w:rsidR="008038A1" w:rsidRPr="008038A1" w:rsidRDefault="008038A1" w:rsidP="00AD3332">
            <w:pPr>
              <w:jc w:val="right"/>
              <w:rPr>
                <w:color w:val="000000" w:themeColor="text1"/>
                <w:sz w:val="20"/>
                <w:szCs w:val="20"/>
                <w:lang w:val="fr-FR"/>
              </w:rPr>
            </w:pPr>
            <w:r w:rsidRPr="008038A1">
              <w:rPr>
                <w:color w:val="000000" w:themeColor="text1"/>
                <w:sz w:val="20"/>
                <w:lang w:val="fr-FR"/>
              </w:rPr>
              <w:t xml:space="preserve">  Coûts d’appui d’agence</w:t>
            </w:r>
          </w:p>
        </w:tc>
        <w:tc>
          <w:tcPr>
            <w:tcW w:w="725" w:type="pct"/>
            <w:tcBorders>
              <w:top w:val="single" w:sz="4" w:space="0" w:color="auto"/>
              <w:left w:val="single" w:sz="4" w:space="0" w:color="auto"/>
              <w:bottom w:val="single" w:sz="4" w:space="0" w:color="auto"/>
              <w:right w:val="single" w:sz="4" w:space="0" w:color="auto"/>
            </w:tcBorders>
          </w:tcPr>
          <w:p w14:paraId="5E38CA9B" w14:textId="77777777" w:rsidR="008038A1" w:rsidRPr="008038A1" w:rsidRDefault="008038A1" w:rsidP="00AD3332">
            <w:pPr>
              <w:jc w:val="right"/>
              <w:rPr>
                <w:color w:val="000000"/>
                <w:sz w:val="20"/>
                <w:szCs w:val="20"/>
                <w:lang w:val="fr-FR"/>
              </w:rPr>
            </w:pPr>
            <w:r w:rsidRPr="008038A1">
              <w:rPr>
                <w:color w:val="000000"/>
                <w:sz w:val="20"/>
                <w:lang w:val="fr-FR"/>
              </w:rPr>
              <w:t>18 200</w:t>
            </w:r>
          </w:p>
        </w:tc>
        <w:tc>
          <w:tcPr>
            <w:tcW w:w="724" w:type="pct"/>
            <w:tcBorders>
              <w:top w:val="single" w:sz="4" w:space="0" w:color="auto"/>
              <w:left w:val="single" w:sz="4" w:space="0" w:color="auto"/>
              <w:bottom w:val="single" w:sz="4" w:space="0" w:color="auto"/>
              <w:right w:val="single" w:sz="4" w:space="0" w:color="auto"/>
            </w:tcBorders>
          </w:tcPr>
          <w:p w14:paraId="43C191F2" w14:textId="77777777" w:rsidR="008038A1" w:rsidRPr="008038A1" w:rsidRDefault="008038A1" w:rsidP="00AD3332">
            <w:pPr>
              <w:jc w:val="right"/>
              <w:rPr>
                <w:color w:val="000000"/>
                <w:sz w:val="20"/>
                <w:szCs w:val="20"/>
                <w:lang w:val="fr-FR"/>
              </w:rPr>
            </w:pPr>
            <w:r w:rsidRPr="008038A1">
              <w:rPr>
                <w:color w:val="000000"/>
                <w:sz w:val="20"/>
                <w:lang w:val="fr-FR"/>
              </w:rPr>
              <w:t>18 200</w:t>
            </w:r>
          </w:p>
        </w:tc>
      </w:tr>
      <w:tr w:rsidR="008038A1" w:rsidRPr="008038A1" w14:paraId="0A41347A" w14:textId="77777777" w:rsidTr="00AD3332">
        <w:tc>
          <w:tcPr>
            <w:tcW w:w="3551" w:type="pct"/>
            <w:gridSpan w:val="2"/>
            <w:tcBorders>
              <w:top w:val="single" w:sz="4" w:space="0" w:color="auto"/>
              <w:left w:val="single" w:sz="4" w:space="0" w:color="auto"/>
              <w:bottom w:val="single" w:sz="4" w:space="0" w:color="auto"/>
              <w:right w:val="single" w:sz="4" w:space="0" w:color="auto"/>
            </w:tcBorders>
            <w:hideMark/>
          </w:tcPr>
          <w:p w14:paraId="1159D426" w14:textId="77777777" w:rsidR="008038A1" w:rsidRPr="008038A1" w:rsidRDefault="008038A1" w:rsidP="00AD3332">
            <w:pPr>
              <w:jc w:val="right"/>
              <w:rPr>
                <w:color w:val="000000" w:themeColor="text1"/>
                <w:sz w:val="20"/>
                <w:szCs w:val="20"/>
                <w:lang w:val="fr-FR"/>
              </w:rPr>
            </w:pPr>
            <w:r w:rsidRPr="008038A1">
              <w:rPr>
                <w:color w:val="000000" w:themeColor="text1"/>
                <w:sz w:val="20"/>
                <w:lang w:val="fr-FR"/>
              </w:rPr>
              <w:t xml:space="preserve"> Total pour A2</w:t>
            </w:r>
          </w:p>
        </w:tc>
        <w:tc>
          <w:tcPr>
            <w:tcW w:w="725" w:type="pct"/>
            <w:tcBorders>
              <w:top w:val="single" w:sz="4" w:space="0" w:color="auto"/>
              <w:left w:val="single" w:sz="4" w:space="0" w:color="auto"/>
              <w:bottom w:val="single" w:sz="4" w:space="0" w:color="auto"/>
              <w:right w:val="single" w:sz="4" w:space="0" w:color="auto"/>
            </w:tcBorders>
          </w:tcPr>
          <w:p w14:paraId="3E2C7592" w14:textId="77777777" w:rsidR="008038A1" w:rsidRPr="008038A1" w:rsidRDefault="008038A1" w:rsidP="00AD3332">
            <w:pPr>
              <w:jc w:val="right"/>
              <w:rPr>
                <w:color w:val="000000"/>
                <w:sz w:val="20"/>
                <w:szCs w:val="20"/>
                <w:lang w:val="fr-FR"/>
              </w:rPr>
            </w:pPr>
            <w:r w:rsidRPr="008038A1">
              <w:rPr>
                <w:color w:val="000000"/>
                <w:sz w:val="20"/>
                <w:lang w:val="fr-FR"/>
              </w:rPr>
              <w:t>278 200</w:t>
            </w:r>
          </w:p>
        </w:tc>
        <w:tc>
          <w:tcPr>
            <w:tcW w:w="724" w:type="pct"/>
            <w:tcBorders>
              <w:top w:val="single" w:sz="4" w:space="0" w:color="auto"/>
              <w:left w:val="single" w:sz="4" w:space="0" w:color="auto"/>
              <w:bottom w:val="single" w:sz="4" w:space="0" w:color="auto"/>
              <w:right w:val="single" w:sz="4" w:space="0" w:color="auto"/>
            </w:tcBorders>
          </w:tcPr>
          <w:p w14:paraId="4AA72B9E" w14:textId="77777777" w:rsidR="008038A1" w:rsidRPr="008038A1" w:rsidRDefault="008038A1" w:rsidP="00AD3332">
            <w:pPr>
              <w:jc w:val="right"/>
              <w:rPr>
                <w:color w:val="000000"/>
                <w:sz w:val="20"/>
                <w:szCs w:val="20"/>
                <w:lang w:val="fr-FR"/>
              </w:rPr>
            </w:pPr>
            <w:r w:rsidRPr="008038A1">
              <w:rPr>
                <w:color w:val="000000"/>
                <w:sz w:val="20"/>
                <w:lang w:val="fr-FR"/>
              </w:rPr>
              <w:t>278 200</w:t>
            </w:r>
          </w:p>
        </w:tc>
      </w:tr>
      <w:tr w:rsidR="008038A1" w:rsidRPr="008038A1" w14:paraId="3F67009A" w14:textId="77777777" w:rsidTr="00AD3332">
        <w:tc>
          <w:tcPr>
            <w:tcW w:w="3551" w:type="pct"/>
            <w:gridSpan w:val="2"/>
            <w:tcBorders>
              <w:top w:val="single" w:sz="4" w:space="0" w:color="auto"/>
              <w:left w:val="single" w:sz="4" w:space="0" w:color="auto"/>
              <w:bottom w:val="single" w:sz="4" w:space="0" w:color="auto"/>
              <w:right w:val="single" w:sz="4" w:space="0" w:color="auto"/>
            </w:tcBorders>
            <w:hideMark/>
          </w:tcPr>
          <w:p w14:paraId="0286EB44" w14:textId="77777777" w:rsidR="008038A1" w:rsidRPr="008038A1" w:rsidRDefault="008038A1" w:rsidP="00AD3332">
            <w:pPr>
              <w:jc w:val="right"/>
              <w:rPr>
                <w:color w:val="000000" w:themeColor="text1"/>
                <w:sz w:val="20"/>
                <w:szCs w:val="20"/>
                <w:lang w:val="fr-FR"/>
              </w:rPr>
            </w:pPr>
            <w:r w:rsidRPr="008038A1">
              <w:rPr>
                <w:color w:val="000000" w:themeColor="text1"/>
                <w:sz w:val="20"/>
                <w:lang w:val="fr-FR"/>
              </w:rPr>
              <w:t>Total pour A1, A2</w:t>
            </w:r>
          </w:p>
        </w:tc>
        <w:tc>
          <w:tcPr>
            <w:tcW w:w="725" w:type="pct"/>
            <w:tcBorders>
              <w:top w:val="single" w:sz="4" w:space="0" w:color="auto"/>
              <w:left w:val="single" w:sz="4" w:space="0" w:color="auto"/>
              <w:bottom w:val="single" w:sz="4" w:space="0" w:color="auto"/>
              <w:right w:val="single" w:sz="4" w:space="0" w:color="auto"/>
            </w:tcBorders>
          </w:tcPr>
          <w:p w14:paraId="0CFC32FF" w14:textId="77777777" w:rsidR="008038A1" w:rsidRPr="008038A1" w:rsidRDefault="008038A1" w:rsidP="00AD3332">
            <w:pPr>
              <w:jc w:val="right"/>
              <w:rPr>
                <w:color w:val="000000"/>
                <w:sz w:val="20"/>
                <w:szCs w:val="20"/>
                <w:lang w:val="fr-FR"/>
              </w:rPr>
            </w:pPr>
            <w:r w:rsidRPr="008038A1">
              <w:rPr>
                <w:color w:val="000000"/>
                <w:sz w:val="20"/>
                <w:lang w:val="fr-FR"/>
              </w:rPr>
              <w:t>350 000</w:t>
            </w:r>
          </w:p>
        </w:tc>
        <w:tc>
          <w:tcPr>
            <w:tcW w:w="724" w:type="pct"/>
            <w:tcBorders>
              <w:top w:val="single" w:sz="4" w:space="0" w:color="auto"/>
              <w:left w:val="single" w:sz="4" w:space="0" w:color="auto"/>
              <w:bottom w:val="single" w:sz="4" w:space="0" w:color="auto"/>
              <w:right w:val="single" w:sz="4" w:space="0" w:color="auto"/>
            </w:tcBorders>
          </w:tcPr>
          <w:p w14:paraId="423D2952" w14:textId="77777777" w:rsidR="008038A1" w:rsidRPr="008038A1" w:rsidRDefault="008038A1" w:rsidP="00AD3332">
            <w:pPr>
              <w:jc w:val="right"/>
              <w:rPr>
                <w:color w:val="000000"/>
                <w:sz w:val="20"/>
                <w:szCs w:val="20"/>
                <w:lang w:val="fr-FR"/>
              </w:rPr>
            </w:pPr>
            <w:r w:rsidRPr="008038A1">
              <w:rPr>
                <w:color w:val="000000"/>
                <w:sz w:val="20"/>
                <w:lang w:val="fr-FR"/>
              </w:rPr>
              <w:t>350 000</w:t>
            </w:r>
          </w:p>
        </w:tc>
      </w:tr>
      <w:tr w:rsidR="008038A1" w:rsidRPr="008038A1" w14:paraId="3D462367" w14:textId="77777777" w:rsidTr="00AD3332">
        <w:tc>
          <w:tcPr>
            <w:tcW w:w="3551" w:type="pct"/>
            <w:gridSpan w:val="2"/>
            <w:tcBorders>
              <w:top w:val="single" w:sz="4" w:space="0" w:color="auto"/>
              <w:left w:val="single" w:sz="4" w:space="0" w:color="auto"/>
              <w:bottom w:val="single" w:sz="4" w:space="0" w:color="auto"/>
              <w:right w:val="single" w:sz="4" w:space="0" w:color="auto"/>
            </w:tcBorders>
          </w:tcPr>
          <w:p w14:paraId="6D8EEBFC" w14:textId="77777777" w:rsidR="008038A1" w:rsidRPr="008038A1" w:rsidRDefault="008038A1" w:rsidP="00AD3332">
            <w:pPr>
              <w:jc w:val="right"/>
              <w:rPr>
                <w:color w:val="000000" w:themeColor="text1"/>
                <w:sz w:val="20"/>
                <w:szCs w:val="20"/>
                <w:lang w:val="fr-FR"/>
              </w:rPr>
            </w:pPr>
            <w:r w:rsidRPr="008038A1">
              <w:rPr>
                <w:color w:val="000000" w:themeColor="text1"/>
                <w:sz w:val="20"/>
                <w:lang w:val="fr-FR"/>
              </w:rPr>
              <w:t>Coûts d’appui d’agence pour A1, A2</w:t>
            </w:r>
          </w:p>
        </w:tc>
        <w:tc>
          <w:tcPr>
            <w:tcW w:w="725" w:type="pct"/>
            <w:tcBorders>
              <w:top w:val="single" w:sz="4" w:space="0" w:color="auto"/>
              <w:left w:val="single" w:sz="4" w:space="0" w:color="auto"/>
              <w:bottom w:val="single" w:sz="4" w:space="0" w:color="auto"/>
              <w:right w:val="single" w:sz="4" w:space="0" w:color="auto"/>
            </w:tcBorders>
          </w:tcPr>
          <w:p w14:paraId="1F000CCC" w14:textId="77777777" w:rsidR="008038A1" w:rsidRPr="008038A1" w:rsidRDefault="008038A1" w:rsidP="00AD3332">
            <w:pPr>
              <w:jc w:val="right"/>
              <w:rPr>
                <w:color w:val="000000"/>
                <w:sz w:val="20"/>
                <w:szCs w:val="20"/>
                <w:lang w:val="fr-FR"/>
              </w:rPr>
            </w:pPr>
            <w:r w:rsidRPr="008038A1">
              <w:rPr>
                <w:color w:val="000000"/>
                <w:sz w:val="20"/>
                <w:lang w:val="fr-FR"/>
              </w:rPr>
              <w:t>24 500</w:t>
            </w:r>
          </w:p>
        </w:tc>
        <w:tc>
          <w:tcPr>
            <w:tcW w:w="724" w:type="pct"/>
            <w:tcBorders>
              <w:top w:val="single" w:sz="4" w:space="0" w:color="auto"/>
              <w:left w:val="single" w:sz="4" w:space="0" w:color="auto"/>
              <w:bottom w:val="single" w:sz="4" w:space="0" w:color="auto"/>
              <w:right w:val="single" w:sz="4" w:space="0" w:color="auto"/>
            </w:tcBorders>
          </w:tcPr>
          <w:p w14:paraId="5FF7B776" w14:textId="77777777" w:rsidR="008038A1" w:rsidRPr="008038A1" w:rsidRDefault="008038A1" w:rsidP="00AD3332">
            <w:pPr>
              <w:jc w:val="right"/>
              <w:rPr>
                <w:color w:val="000000"/>
                <w:sz w:val="20"/>
                <w:szCs w:val="20"/>
                <w:lang w:val="fr-FR"/>
              </w:rPr>
            </w:pPr>
            <w:r w:rsidRPr="008038A1">
              <w:rPr>
                <w:color w:val="000000"/>
                <w:sz w:val="20"/>
                <w:lang w:val="fr-FR"/>
              </w:rPr>
              <w:t>24 500</w:t>
            </w:r>
          </w:p>
        </w:tc>
      </w:tr>
      <w:tr w:rsidR="008038A1" w:rsidRPr="008038A1" w14:paraId="0EDF058E" w14:textId="77777777" w:rsidTr="00AD3332">
        <w:tc>
          <w:tcPr>
            <w:tcW w:w="3551" w:type="pct"/>
            <w:gridSpan w:val="2"/>
            <w:tcBorders>
              <w:top w:val="single" w:sz="4" w:space="0" w:color="auto"/>
              <w:left w:val="single" w:sz="4" w:space="0" w:color="auto"/>
              <w:bottom w:val="single" w:sz="4" w:space="0" w:color="auto"/>
              <w:right w:val="single" w:sz="4" w:space="0" w:color="auto"/>
            </w:tcBorders>
          </w:tcPr>
          <w:p w14:paraId="46C8F1B9" w14:textId="77777777" w:rsidR="008038A1" w:rsidRPr="008038A1" w:rsidRDefault="008038A1" w:rsidP="00AD3332">
            <w:pPr>
              <w:jc w:val="right"/>
              <w:rPr>
                <w:color w:val="000000" w:themeColor="text1"/>
                <w:sz w:val="20"/>
                <w:szCs w:val="20"/>
                <w:lang w:val="fr-FR"/>
              </w:rPr>
            </w:pPr>
            <w:r w:rsidRPr="008038A1">
              <w:rPr>
                <w:color w:val="000000" w:themeColor="text1"/>
                <w:sz w:val="20"/>
                <w:lang w:val="fr-FR"/>
              </w:rPr>
              <w:t xml:space="preserve">Total global </w:t>
            </w:r>
          </w:p>
        </w:tc>
        <w:tc>
          <w:tcPr>
            <w:tcW w:w="725" w:type="pct"/>
            <w:tcBorders>
              <w:top w:val="single" w:sz="4" w:space="0" w:color="auto"/>
              <w:left w:val="single" w:sz="4" w:space="0" w:color="auto"/>
              <w:bottom w:val="single" w:sz="4" w:space="0" w:color="auto"/>
              <w:right w:val="single" w:sz="4" w:space="0" w:color="auto"/>
            </w:tcBorders>
          </w:tcPr>
          <w:p w14:paraId="25EE0EBD" w14:textId="77777777" w:rsidR="008038A1" w:rsidRPr="008038A1" w:rsidRDefault="008038A1" w:rsidP="00AD3332">
            <w:pPr>
              <w:jc w:val="right"/>
              <w:rPr>
                <w:color w:val="000000"/>
                <w:sz w:val="20"/>
                <w:szCs w:val="20"/>
                <w:lang w:val="fr-FR"/>
              </w:rPr>
            </w:pPr>
            <w:r w:rsidRPr="008038A1">
              <w:rPr>
                <w:color w:val="000000"/>
                <w:sz w:val="20"/>
                <w:lang w:val="fr-FR"/>
              </w:rPr>
              <w:t>374 500</w:t>
            </w:r>
          </w:p>
        </w:tc>
        <w:tc>
          <w:tcPr>
            <w:tcW w:w="724" w:type="pct"/>
            <w:tcBorders>
              <w:top w:val="single" w:sz="4" w:space="0" w:color="auto"/>
              <w:left w:val="single" w:sz="4" w:space="0" w:color="auto"/>
              <w:bottom w:val="single" w:sz="4" w:space="0" w:color="auto"/>
              <w:right w:val="single" w:sz="4" w:space="0" w:color="auto"/>
            </w:tcBorders>
          </w:tcPr>
          <w:p w14:paraId="38B83BE8" w14:textId="77777777" w:rsidR="008038A1" w:rsidRPr="008038A1" w:rsidRDefault="008038A1" w:rsidP="00AD3332">
            <w:pPr>
              <w:jc w:val="right"/>
              <w:rPr>
                <w:color w:val="000000"/>
                <w:sz w:val="20"/>
                <w:szCs w:val="20"/>
                <w:lang w:val="fr-FR"/>
              </w:rPr>
            </w:pPr>
            <w:r w:rsidRPr="008038A1">
              <w:rPr>
                <w:color w:val="000000"/>
                <w:sz w:val="20"/>
                <w:lang w:val="fr-FR"/>
              </w:rPr>
              <w:t>374 500</w:t>
            </w:r>
          </w:p>
        </w:tc>
      </w:tr>
    </w:tbl>
    <w:p w14:paraId="1CE4DCFF" w14:textId="77777777" w:rsidR="008038A1" w:rsidRPr="008038A1" w:rsidRDefault="008038A1" w:rsidP="008038A1">
      <w:pPr>
        <w:rPr>
          <w:lang w:val="fr-FR"/>
        </w:rPr>
      </w:pPr>
    </w:p>
    <w:p w14:paraId="12FEF643" w14:textId="77777777" w:rsidR="008038A1" w:rsidRPr="008038A1" w:rsidRDefault="008038A1" w:rsidP="008038A1">
      <w:pPr>
        <w:keepNext/>
        <w:spacing w:after="240"/>
        <w:rPr>
          <w:b/>
          <w:color w:val="000000" w:themeColor="text1"/>
          <w:lang w:val="fr-FR"/>
        </w:rPr>
      </w:pPr>
      <w:r w:rsidRPr="008038A1">
        <w:rPr>
          <w:b/>
          <w:color w:val="000000" w:themeColor="text1"/>
          <w:lang w:val="fr-FR"/>
        </w:rPr>
        <w:t>SECTION A : ACTIVITÉS RECOMMANDÉES POUR APPROBATION GLOBALE</w:t>
      </w:r>
    </w:p>
    <w:p w14:paraId="5A3A10BA" w14:textId="77777777" w:rsidR="008038A1" w:rsidRPr="008038A1" w:rsidRDefault="008038A1" w:rsidP="008038A1">
      <w:pPr>
        <w:keepNext/>
        <w:keepLines/>
        <w:spacing w:after="240"/>
        <w:rPr>
          <w:b/>
          <w:lang w:val="fr-FR"/>
        </w:rPr>
      </w:pPr>
      <w:r w:rsidRPr="008038A1">
        <w:rPr>
          <w:b/>
          <w:color w:val="000000" w:themeColor="text1"/>
          <w:lang w:val="fr-FR"/>
        </w:rPr>
        <w:t xml:space="preserve">A1 : </w:t>
      </w:r>
      <w:r w:rsidRPr="008038A1">
        <w:rPr>
          <w:b/>
          <w:lang w:val="fr-FR"/>
        </w:rPr>
        <w:t>Préparation de projet pour un plan de gestion de l’élimination des HCFC</w:t>
      </w:r>
    </w:p>
    <w:p w14:paraId="00A085BE" w14:textId="77777777" w:rsidR="008038A1" w:rsidRPr="008038A1" w:rsidRDefault="008038A1" w:rsidP="008038A1">
      <w:pPr>
        <w:keepNext/>
        <w:keepLines/>
        <w:spacing w:after="240"/>
        <w:rPr>
          <w:b/>
          <w:lang w:val="fr-FR"/>
        </w:rPr>
      </w:pPr>
      <w:r w:rsidRPr="008038A1">
        <w:rPr>
          <w:b/>
          <w:lang w:val="fr-FR"/>
        </w:rPr>
        <w:t>Description du projet</w:t>
      </w:r>
    </w:p>
    <w:p w14:paraId="29377928" w14:textId="77777777" w:rsidR="008038A1" w:rsidRPr="008038A1" w:rsidRDefault="008038A1" w:rsidP="008038A1">
      <w:pPr>
        <w:pStyle w:val="Heading1"/>
        <w:numPr>
          <w:ilvl w:val="0"/>
          <w:numId w:val="23"/>
        </w:numPr>
        <w:rPr>
          <w:lang w:val="fr-FR"/>
        </w:rPr>
      </w:pPr>
      <w:bookmarkStart w:id="0" w:name="_Hlk117154536"/>
      <w:r w:rsidRPr="008038A1">
        <w:rPr>
          <w:lang w:val="fr-FR"/>
        </w:rPr>
        <w:t xml:space="preserve">La Banque mondiale a présenté une demande pour la préparation de la phase III du PGEH pour le Viet Nam, à titre d’agence d’exécution, comme indiqué à la section A1 du tableau 1. La Banque mondiale a fourni des descriptions des activités en appui de la demande de préparation de projet pour la phase III du PGEH, qui comprenaient : la justification du financement demandé pour la préparation de projet ; un rapport périodique sur la mise en œuvre de la phase II du PGEH ; la liste des activités à entreprendre pendant la préparation de projet, et les budgets correspondants. </w:t>
      </w:r>
    </w:p>
    <w:bookmarkEnd w:id="0"/>
    <w:p w14:paraId="502FB0AC" w14:textId="77777777" w:rsidR="008038A1" w:rsidRPr="008038A1" w:rsidRDefault="008038A1" w:rsidP="008038A1">
      <w:pPr>
        <w:pStyle w:val="Heading1"/>
        <w:numPr>
          <w:ilvl w:val="0"/>
          <w:numId w:val="0"/>
        </w:numPr>
        <w:tabs>
          <w:tab w:val="left" w:pos="720"/>
        </w:tabs>
        <w:rPr>
          <w:lang w:val="fr-FR"/>
        </w:rPr>
      </w:pPr>
      <w:r w:rsidRPr="008038A1">
        <w:rPr>
          <w:b/>
          <w:lang w:val="fr-FR"/>
        </w:rPr>
        <w:t>Observations du Secrétariat</w:t>
      </w:r>
    </w:p>
    <w:p w14:paraId="5099A437" w14:textId="77777777" w:rsidR="008038A1" w:rsidRPr="008038A1" w:rsidRDefault="008038A1" w:rsidP="008038A1">
      <w:pPr>
        <w:pStyle w:val="Heading1"/>
        <w:widowControl w:val="0"/>
        <w:numPr>
          <w:ilvl w:val="0"/>
          <w:numId w:val="23"/>
        </w:numPr>
        <w:rPr>
          <w:lang w:val="fr-FR"/>
        </w:rPr>
      </w:pPr>
      <w:r w:rsidRPr="008038A1">
        <w:rPr>
          <w:lang w:val="fr-FR"/>
        </w:rPr>
        <w:t>Lors de l’examen de cette demande, le Secrétariat a tenu compte des lignes directrices sur le financement de la préparation des PGEH pour les pays visés à l’Article 5, contenues dans la décision 71/42 ;</w:t>
      </w:r>
      <w:r w:rsidRPr="008038A1">
        <w:rPr>
          <w:rStyle w:val="FootnoteReference"/>
          <w:lang w:val="fr-FR"/>
        </w:rPr>
        <w:footnoteReference w:id="2"/>
      </w:r>
      <w:r w:rsidRPr="008038A1">
        <w:rPr>
          <w:lang w:val="fr-FR"/>
        </w:rPr>
        <w:t xml:space="preserve"> de l’avancement de la phase II du PGEH, dont l’état de la mise en œuvre des tranches au moment de la préparation du présent document ; et de la décision 84/46(e).</w:t>
      </w:r>
      <w:r w:rsidRPr="008038A1">
        <w:rPr>
          <w:vertAlign w:val="superscript"/>
          <w:lang w:val="fr-FR"/>
        </w:rPr>
        <w:footnoteReference w:id="3"/>
      </w:r>
      <w:r w:rsidRPr="008038A1">
        <w:rPr>
          <w:lang w:val="fr-FR"/>
        </w:rPr>
        <w:t xml:space="preserve"> Le Secrétariat a constaté que la demande de financement est conforme à la décision 71/42.</w:t>
      </w:r>
    </w:p>
    <w:p w14:paraId="313DBF87" w14:textId="77777777" w:rsidR="008038A1" w:rsidRPr="008038A1" w:rsidRDefault="008038A1" w:rsidP="008038A1">
      <w:pPr>
        <w:pStyle w:val="Heading1"/>
        <w:numPr>
          <w:ilvl w:val="0"/>
          <w:numId w:val="23"/>
        </w:numPr>
        <w:rPr>
          <w:lang w:val="fr-FR"/>
        </w:rPr>
      </w:pPr>
      <w:r w:rsidRPr="008038A1">
        <w:rPr>
          <w:lang w:val="fr-FR"/>
        </w:rPr>
        <w:t>Le Secrétariat a observé que la phase II du PGEH avait été révisée à la 90</w:t>
      </w:r>
      <w:r w:rsidRPr="008038A1">
        <w:rPr>
          <w:vertAlign w:val="superscript"/>
          <w:lang w:val="fr-FR"/>
        </w:rPr>
        <w:t>e</w:t>
      </w:r>
      <w:r w:rsidRPr="008038A1">
        <w:rPr>
          <w:lang w:val="fr-FR"/>
        </w:rPr>
        <w:t> réunion, avec un report de la date d’achèvement du projet au 31 décembre 2023 ; que la dernière tranche de la phase II dont l’accord a été révisé a été soumise à la présente réunion conformément à la décision 90/22 ;</w:t>
      </w:r>
      <w:r w:rsidRPr="008038A1">
        <w:rPr>
          <w:rStyle w:val="FootnoteReference"/>
          <w:lang w:val="fr-FR"/>
        </w:rPr>
        <w:footnoteReference w:id="4"/>
      </w:r>
      <w:r w:rsidRPr="008038A1">
        <w:rPr>
          <w:lang w:val="fr-FR"/>
        </w:rPr>
        <w:t xml:space="preserve"> et a noté que la demande est conforme à la décision 82/45 qui demande que la phase III du PGEH soit soumise deux ans avant la date de fin de la phase II du PGEH. </w:t>
      </w:r>
    </w:p>
    <w:p w14:paraId="28E966F3" w14:textId="77777777" w:rsidR="008038A1" w:rsidRPr="008038A1" w:rsidRDefault="008038A1" w:rsidP="008038A1">
      <w:pPr>
        <w:pStyle w:val="Heading1"/>
        <w:widowControl w:val="0"/>
        <w:numPr>
          <w:ilvl w:val="0"/>
          <w:numId w:val="23"/>
        </w:numPr>
        <w:rPr>
          <w:lang w:val="fr-FR"/>
        </w:rPr>
      </w:pPr>
      <w:r w:rsidRPr="008038A1">
        <w:rPr>
          <w:lang w:val="fr-FR"/>
        </w:rPr>
        <w:t>La Banque mondiale a confirmé que la demande relative à la préparation de projet pour la phase III du PGEH pour le Viet Nam éliminera 100 pour cent de la consommation de HCFC d’ici le 1</w:t>
      </w:r>
      <w:r w:rsidRPr="008038A1">
        <w:rPr>
          <w:vertAlign w:val="superscript"/>
          <w:lang w:val="fr-FR"/>
        </w:rPr>
        <w:t>er</w:t>
      </w:r>
      <w:r w:rsidRPr="008038A1">
        <w:rPr>
          <w:lang w:val="fr-FR"/>
        </w:rPr>
        <w:t> janvier 2030.</w:t>
      </w:r>
    </w:p>
    <w:p w14:paraId="1D1F4801" w14:textId="77777777" w:rsidR="008038A1" w:rsidRPr="008038A1" w:rsidRDefault="008038A1" w:rsidP="008038A1">
      <w:pPr>
        <w:pStyle w:val="Heading1"/>
        <w:numPr>
          <w:ilvl w:val="0"/>
          <w:numId w:val="0"/>
        </w:numPr>
        <w:tabs>
          <w:tab w:val="left" w:pos="720"/>
        </w:tabs>
        <w:rPr>
          <w:b/>
          <w:lang w:val="fr-FR"/>
        </w:rPr>
      </w:pPr>
      <w:r w:rsidRPr="008038A1">
        <w:rPr>
          <w:b/>
          <w:lang w:val="fr-FR"/>
        </w:rPr>
        <w:t>Recommandations du Secrétariat</w:t>
      </w:r>
    </w:p>
    <w:p w14:paraId="541A0C07" w14:textId="77777777" w:rsidR="008038A1" w:rsidRPr="008038A1" w:rsidRDefault="008038A1" w:rsidP="008038A1">
      <w:pPr>
        <w:pStyle w:val="Heading1"/>
        <w:numPr>
          <w:ilvl w:val="0"/>
          <w:numId w:val="23"/>
        </w:numPr>
        <w:rPr>
          <w:lang w:val="fr-FR"/>
        </w:rPr>
      </w:pPr>
      <w:r w:rsidRPr="008038A1">
        <w:rPr>
          <w:lang w:val="fr-FR"/>
        </w:rPr>
        <w:t>Le Secrétariat recommande l’approbation globale de la préparation des projets pour la phase III du plan de gestion de l’élimination des HCFC pour le Viet Nam, avec le niveau de financement indiqué dans la section A1 du tableau 1.</w:t>
      </w:r>
    </w:p>
    <w:p w14:paraId="064C5531" w14:textId="77777777" w:rsidR="008038A1" w:rsidRPr="008038A1" w:rsidRDefault="008038A1" w:rsidP="008038A1">
      <w:pPr>
        <w:keepNext/>
        <w:keepLines/>
        <w:spacing w:after="240"/>
        <w:rPr>
          <w:lang w:val="fr-FR"/>
        </w:rPr>
      </w:pPr>
      <w:r w:rsidRPr="008038A1">
        <w:rPr>
          <w:b/>
          <w:lang w:val="fr-FR"/>
        </w:rPr>
        <w:t>A2</w:t>
      </w:r>
      <w:r w:rsidRPr="008038A1">
        <w:rPr>
          <w:b/>
          <w:color w:val="000000" w:themeColor="text1"/>
          <w:lang w:val="fr-FR"/>
        </w:rPr>
        <w:t> : Préparation des projets</w:t>
      </w:r>
      <w:r w:rsidRPr="008038A1">
        <w:rPr>
          <w:b/>
          <w:lang w:val="fr-FR"/>
        </w:rPr>
        <w:t xml:space="preserve"> pour les plans de mise en œuvre de l’Amendement de Kigali pour la réduction des HFC</w:t>
      </w:r>
    </w:p>
    <w:p w14:paraId="396CFAD0" w14:textId="77777777" w:rsidR="008038A1" w:rsidRPr="008038A1" w:rsidRDefault="008038A1" w:rsidP="008038A1">
      <w:pPr>
        <w:keepNext/>
        <w:keepLines/>
        <w:widowControl w:val="0"/>
        <w:spacing w:after="240"/>
        <w:rPr>
          <w:b/>
          <w:lang w:val="fr-FR"/>
        </w:rPr>
      </w:pPr>
      <w:r w:rsidRPr="008038A1">
        <w:rPr>
          <w:b/>
          <w:lang w:val="fr-FR"/>
        </w:rPr>
        <w:t>Description des projets</w:t>
      </w:r>
    </w:p>
    <w:p w14:paraId="24DED861" w14:textId="77777777" w:rsidR="008038A1" w:rsidRPr="008038A1" w:rsidRDefault="008038A1" w:rsidP="008038A1">
      <w:pPr>
        <w:pStyle w:val="Heading1"/>
        <w:numPr>
          <w:ilvl w:val="0"/>
          <w:numId w:val="23"/>
        </w:numPr>
        <w:rPr>
          <w:snapToGrid w:val="0"/>
          <w:lang w:val="fr-FR"/>
        </w:rPr>
      </w:pPr>
      <w:r w:rsidRPr="008038A1">
        <w:rPr>
          <w:snapToGrid w:val="0"/>
          <w:lang w:val="fr-FR"/>
        </w:rPr>
        <w:t xml:space="preserve">La Banque mondiale a soumis </w:t>
      </w:r>
      <w:r w:rsidRPr="008038A1">
        <w:rPr>
          <w:lang w:val="fr-FR"/>
        </w:rPr>
        <w:t>trois demandes relatives à la préparation de projets d’investissement pour les plans de mise en œuvre de l’Amendement de Kigali, dans le secteur de la lutte contre l’incendie, de la climatisation d’automobile et de la fabrication d’équipements de réfrigération, pour la Malaisie</w:t>
      </w:r>
      <w:r w:rsidRPr="008038A1">
        <w:rPr>
          <w:snapToGrid w:val="0"/>
          <w:lang w:val="fr-FR"/>
        </w:rPr>
        <w:t xml:space="preserve"> en tant qu’agence d’exécution, comme indiqué dans la section A2 du tableau 1. La Malaisie a reçu un financement pour la préparation du plan de mise en œuvre de l’Amendement de Kigali à la 87</w:t>
      </w:r>
      <w:r w:rsidRPr="008038A1">
        <w:rPr>
          <w:snapToGrid w:val="0"/>
          <w:vertAlign w:val="superscript"/>
          <w:lang w:val="fr-FR"/>
        </w:rPr>
        <w:t>e</w:t>
      </w:r>
      <w:r w:rsidRPr="008038A1">
        <w:rPr>
          <w:snapToGrid w:val="0"/>
          <w:lang w:val="fr-FR"/>
        </w:rPr>
        <w:t> réunion.</w:t>
      </w:r>
      <w:r w:rsidRPr="008038A1">
        <w:rPr>
          <w:rStyle w:val="FootnoteReference"/>
          <w:snapToGrid w:val="0"/>
          <w:lang w:val="fr-FR"/>
        </w:rPr>
        <w:footnoteReference w:id="5"/>
      </w:r>
    </w:p>
    <w:p w14:paraId="141FBA69" w14:textId="77777777" w:rsidR="008038A1" w:rsidRPr="008038A1" w:rsidRDefault="008038A1" w:rsidP="008038A1">
      <w:pPr>
        <w:widowControl w:val="0"/>
        <w:spacing w:after="240"/>
        <w:rPr>
          <w:b/>
          <w:color w:val="000000" w:themeColor="text1"/>
          <w:lang w:val="fr-FR"/>
        </w:rPr>
      </w:pPr>
      <w:r w:rsidRPr="008038A1">
        <w:rPr>
          <w:b/>
          <w:color w:val="000000" w:themeColor="text1"/>
          <w:lang w:val="fr-FR"/>
        </w:rPr>
        <w:t>Observations du Secrétariat</w:t>
      </w:r>
    </w:p>
    <w:p w14:paraId="203F1853" w14:textId="77777777" w:rsidR="008038A1" w:rsidRPr="008038A1" w:rsidRDefault="008038A1" w:rsidP="008038A1">
      <w:pPr>
        <w:pStyle w:val="Heading1"/>
        <w:numPr>
          <w:ilvl w:val="0"/>
          <w:numId w:val="23"/>
        </w:numPr>
        <w:rPr>
          <w:lang w:val="fr-FR"/>
        </w:rPr>
      </w:pPr>
      <w:r w:rsidRPr="008038A1">
        <w:rPr>
          <w:lang w:val="fr-FR"/>
        </w:rPr>
        <w:t xml:space="preserve">Lors de l’examen de ces demandes, le Secrétariat a tenu compte des lignes directrices sur la préparation des plans de mise en œuvre de l’Amendement de Kigali telles que présentées dans la décision 87/50 ; et des activités proposées pour la préparation des projets et leur association avec les activités habilitantes et d’autres projets liés aux HFC dans leurs pays. La Banque mondiale, en tant qu’agence désignée, </w:t>
      </w:r>
      <w:r w:rsidRPr="008038A1">
        <w:rPr>
          <w:snapToGrid w:val="0"/>
          <w:lang w:val="fr-FR"/>
        </w:rPr>
        <w:t xml:space="preserve">a fourni des descriptions des activités d’appui des demandes pour la </w:t>
      </w:r>
      <w:r w:rsidRPr="008038A1">
        <w:rPr>
          <w:lang w:val="fr-FR"/>
        </w:rPr>
        <w:t>préparation des projets d’investissement du plan de mise en œuvre de l’Amendement de Kigali en utilisant le format des demandes pour la préparation de projets pour les plans de mise en œuvre de l’Amendement de Kigali.</w:t>
      </w:r>
    </w:p>
    <w:p w14:paraId="2F94FB40" w14:textId="77777777" w:rsidR="008038A1" w:rsidRPr="008038A1" w:rsidRDefault="008038A1" w:rsidP="008038A1">
      <w:pPr>
        <w:pStyle w:val="Heading1"/>
        <w:numPr>
          <w:ilvl w:val="0"/>
          <w:numId w:val="23"/>
        </w:numPr>
        <w:rPr>
          <w:snapToGrid w:val="0"/>
          <w:lang w:val="fr-FR"/>
        </w:rPr>
      </w:pPr>
      <w:r w:rsidRPr="008038A1">
        <w:rPr>
          <w:snapToGrid w:val="0"/>
          <w:lang w:val="fr-FR"/>
        </w:rPr>
        <w:t>Le Secrétariat a observé que :</w:t>
      </w:r>
    </w:p>
    <w:p w14:paraId="01778A97" w14:textId="77777777" w:rsidR="008038A1" w:rsidRPr="008038A1" w:rsidRDefault="008038A1" w:rsidP="008038A1">
      <w:pPr>
        <w:pStyle w:val="Heading2"/>
        <w:numPr>
          <w:ilvl w:val="1"/>
          <w:numId w:val="23"/>
        </w:numPr>
        <w:rPr>
          <w:snapToGrid w:val="0"/>
          <w:lang w:val="fr-FR"/>
        </w:rPr>
      </w:pPr>
      <w:r w:rsidRPr="008038A1">
        <w:rPr>
          <w:snapToGrid w:val="0"/>
          <w:lang w:val="fr-FR"/>
        </w:rPr>
        <w:t xml:space="preserve">les activités de préparation du projet d’investissement pour le plan de mise en œuvre de l’Amendement de Kigali dans le secteur de la lutte contre l’incendie inclurait des consultations avec des experts de la protection contre l’incendie et des parties prenantes nationales pour examiner la disponibilité, l’accessibilité et le coût de solutions de remplacement appropriées ; une évaluation afin de déterminer dans quelle mesure le plan sectoriel peut s’appuyer sur le programme préalable de recyclage du halon soutenu par le Fonds multilatéral ; et le développement d’un plan sectoriel qui devrait consister en une combinaison de mesures d’investissement, d’assistance technique et de politique pour soutenir les entreprises éligibles dans l’élimination de l’approvisionnement et de l’installation de nouveaux systèmes utilisant des HFC et l’élimination progressive de la demande d’entretien. Le secteur comprend 38 entreprises </w:t>
      </w:r>
      <w:r w:rsidRPr="008038A1">
        <w:rPr>
          <w:lang w:val="fr-FR"/>
        </w:rPr>
        <w:t xml:space="preserve">qui importent des HFC ou s’approvisionnent en HFC sur le marché intérieur pour la fabrication et/ou l’installation de systèmes d’extinction neufs ou l’entretien de tels systèmes existants. </w:t>
      </w:r>
      <w:r w:rsidRPr="008038A1">
        <w:rPr>
          <w:snapToGrid w:val="0"/>
          <w:lang w:val="fr-FR"/>
        </w:rPr>
        <w:t xml:space="preserve">La Malaisie a communiqué une consommation de 299,13 tm de HFC-227ea pour le secteur de la lutte contre l’incendie pour 2021, et cette consommation pourrait augmenter si aucun plan n’est préparé pour le secteur ; </w:t>
      </w:r>
      <w:r w:rsidRPr="008038A1">
        <w:rPr>
          <w:lang w:val="fr-FR"/>
        </w:rPr>
        <w:t>de beaucoup plus petites quantités de HFC-23 sont également utilisées dans ce secteur ;</w:t>
      </w:r>
      <w:r w:rsidRPr="008038A1">
        <w:rPr>
          <w:snapToGrid w:val="0"/>
          <w:lang w:val="fr-FR"/>
        </w:rPr>
        <w:t xml:space="preserve">  </w:t>
      </w:r>
    </w:p>
    <w:p w14:paraId="620C6924" w14:textId="77777777" w:rsidR="008038A1" w:rsidRPr="008038A1" w:rsidRDefault="008038A1" w:rsidP="008038A1">
      <w:pPr>
        <w:pStyle w:val="Heading2"/>
        <w:numPr>
          <w:ilvl w:val="1"/>
          <w:numId w:val="23"/>
        </w:numPr>
        <w:rPr>
          <w:snapToGrid w:val="0"/>
          <w:lang w:val="fr-FR"/>
        </w:rPr>
      </w:pPr>
      <w:r w:rsidRPr="008038A1">
        <w:rPr>
          <w:snapToGrid w:val="0"/>
          <w:lang w:val="fr-FR"/>
        </w:rPr>
        <w:t xml:space="preserve">la préparation d’un projet d’investissement pour le plan de mise en œuvre de l’Amendement de Kigali dans le secteur de la climatisation d’automobile concernerait une entreprise de fabrication de voitures, Proton, dont les données de consommation pour 2019 à 2021 ont été fournies. Les activités de </w:t>
      </w:r>
      <w:r w:rsidRPr="008038A1">
        <w:rPr>
          <w:lang w:val="fr-FR"/>
        </w:rPr>
        <w:t xml:space="preserve">préparation </w:t>
      </w:r>
      <w:r w:rsidRPr="008038A1">
        <w:rPr>
          <w:snapToGrid w:val="0"/>
          <w:lang w:val="fr-FR"/>
        </w:rPr>
        <w:t xml:space="preserve">de projet comprendraient une assistance technique en coopération avec ses deux fournisseurs de composants afin d’évaluer les technologies qui utilisent des frigorigènes de remplacement ; une expertise internationale ; un examen de la politique de transport de la Malaisie en matière de climatisation d’automobile et de rendement du carburant ; la consultation d’agences gouvernementales, d’organismes de régulation, d’associations et de fournisseurs appropriés ; et la promotion des résultats du projet auprès des fabricants de véhicules restants ; et </w:t>
      </w:r>
    </w:p>
    <w:p w14:paraId="112A8351" w14:textId="77777777" w:rsidR="008038A1" w:rsidRPr="008038A1" w:rsidRDefault="008038A1" w:rsidP="008038A1">
      <w:pPr>
        <w:pStyle w:val="Heading2"/>
        <w:numPr>
          <w:ilvl w:val="1"/>
          <w:numId w:val="23"/>
        </w:numPr>
        <w:rPr>
          <w:snapToGrid w:val="0"/>
          <w:lang w:val="fr-FR"/>
        </w:rPr>
      </w:pPr>
      <w:r w:rsidRPr="008038A1">
        <w:rPr>
          <w:snapToGrid w:val="0"/>
          <w:lang w:val="fr-FR"/>
        </w:rPr>
        <w:t>pour la préparation d’un projet d’investissement pour le plan de mise en œuvre de l’Amendement de Kigali dans le secteur de la fabrication d’équipements de réfrigération, les activités permettraient la préparation de projets pour trois à sept entreprises fabriquant des équipements de réfrigération autonomes, ce qui impliquerait des études de données, des consultations et la préparation des propositions de projet finales. L’objectif serait de convertir ces entreprises du frigorigène HFC-134a aux hydrocarbures.</w:t>
      </w:r>
    </w:p>
    <w:p w14:paraId="26FC7552" w14:textId="77777777" w:rsidR="008038A1" w:rsidRPr="008038A1" w:rsidRDefault="008038A1" w:rsidP="008038A1">
      <w:pPr>
        <w:pStyle w:val="Heading1"/>
        <w:numPr>
          <w:ilvl w:val="0"/>
          <w:numId w:val="23"/>
        </w:numPr>
        <w:rPr>
          <w:lang w:val="fr-FR"/>
        </w:rPr>
      </w:pPr>
      <w:r w:rsidRPr="008038A1">
        <w:rPr>
          <w:lang w:val="fr-FR"/>
        </w:rPr>
        <w:t>À la suite de cet examen, le Secrétariat a noté que la Malaisie a ratifié l’Amendement de Kigali ;</w:t>
      </w:r>
      <w:r w:rsidRPr="008038A1">
        <w:rPr>
          <w:vertAlign w:val="superscript"/>
          <w:lang w:val="fr-FR"/>
        </w:rPr>
        <w:footnoteReference w:id="6"/>
      </w:r>
      <w:r w:rsidRPr="008038A1">
        <w:rPr>
          <w:lang w:val="fr-FR"/>
        </w:rPr>
        <w:t xml:space="preserve"> que le pays a fourni une lettre de confirmation indiquant son intention de prendre des mesures en matière de réduction des HFC ; et que le financement demandé est conforme à la décision 87/50(f)(v) sur la préparation des projets d’investissement/plans sectoriels des plans de mise en œuvre de l’Amendement de Kigali.</w:t>
      </w:r>
    </w:p>
    <w:p w14:paraId="3E2D9BC9" w14:textId="77777777" w:rsidR="008038A1" w:rsidRPr="008038A1" w:rsidRDefault="008038A1" w:rsidP="008038A1">
      <w:pPr>
        <w:pStyle w:val="Heading1"/>
        <w:keepNext/>
        <w:numPr>
          <w:ilvl w:val="0"/>
          <w:numId w:val="0"/>
        </w:numPr>
        <w:spacing w:after="120"/>
        <w:rPr>
          <w:b/>
          <w:lang w:val="fr-FR"/>
        </w:rPr>
      </w:pPr>
      <w:r w:rsidRPr="008038A1">
        <w:rPr>
          <w:b/>
          <w:lang w:val="fr-FR"/>
        </w:rPr>
        <w:t>Recommandation du Secrétariat</w:t>
      </w:r>
    </w:p>
    <w:p w14:paraId="712BE433" w14:textId="390C9CE3" w:rsidR="008038A1" w:rsidRPr="008038A1" w:rsidRDefault="008038A1" w:rsidP="00F56E73">
      <w:pPr>
        <w:pStyle w:val="Heading1"/>
        <w:numPr>
          <w:ilvl w:val="0"/>
          <w:numId w:val="23"/>
        </w:numPr>
        <w:rPr>
          <w:lang w:val="fr-FR"/>
        </w:rPr>
      </w:pPr>
      <w:r w:rsidRPr="008038A1">
        <w:rPr>
          <w:lang w:val="fr-FR"/>
        </w:rPr>
        <w:t>Le Secrétariat recommande une approbation globale de la préparation des projets d’investissement pour les plans de mise en œuvre de l’Amendement de Kigali pour les HFC, dans le secteur de la lutte contre l’incendie, de la climatisation d’automobile et de la fabrication d’équipements de réfrigération en Malaisie au niveau de financement indiqué dans la section A2 du tableau 1.</w:t>
      </w:r>
      <w:r w:rsidR="00F56E73" w:rsidRPr="008038A1">
        <w:rPr>
          <w:lang w:val="fr-FR"/>
        </w:rPr>
        <w:t xml:space="preserve"> </w:t>
      </w:r>
    </w:p>
    <w:sectPr w:rsidR="008038A1" w:rsidRPr="008038A1" w:rsidSect="008038A1">
      <w:headerReference w:type="even" r:id="rId10"/>
      <w:headerReference w:type="default" r:id="rId11"/>
      <w:footerReference w:type="even" r:id="rId12"/>
      <w:footerReference w:type="default" r:id="rId13"/>
      <w:footerReference w:type="first" r:id="rId14"/>
      <w:pgSz w:w="12240" w:h="15840" w:code="1"/>
      <w:pgMar w:top="720" w:right="1440" w:bottom="862" w:left="1440"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E65525" w14:textId="77777777" w:rsidR="00BD4BA2" w:rsidRDefault="00BD4BA2">
      <w:r>
        <w:separator/>
      </w:r>
    </w:p>
  </w:endnote>
  <w:endnote w:type="continuationSeparator" w:id="0">
    <w:p w14:paraId="05A1576D" w14:textId="77777777" w:rsidR="00BD4BA2" w:rsidRDefault="00BD4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BE4BD"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885DC"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45582"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4C15E39"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3948B688" w14:textId="77777777" w:rsidR="00441083" w:rsidRDefault="00441083">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09BDA" w14:textId="77777777" w:rsidR="00BD4BA2" w:rsidRDefault="00BD4BA2">
      <w:r>
        <w:separator/>
      </w:r>
    </w:p>
  </w:footnote>
  <w:footnote w:type="continuationSeparator" w:id="0">
    <w:p w14:paraId="3098D0A0" w14:textId="77777777" w:rsidR="00BD4BA2" w:rsidRDefault="00BD4BA2">
      <w:r>
        <w:continuationSeparator/>
      </w:r>
    </w:p>
  </w:footnote>
  <w:footnote w:id="1">
    <w:p w14:paraId="6FC0A395" w14:textId="279EF0A7" w:rsidR="008F6615" w:rsidRDefault="008F6615" w:rsidP="008F6615">
      <w:pPr>
        <w:pStyle w:val="FootnoteText"/>
        <w:spacing w:after="60"/>
        <w:rPr>
          <w:lang w:val="fr-FR"/>
        </w:rPr>
      </w:pPr>
      <w:r>
        <w:rPr>
          <w:rStyle w:val="FootnoteReference"/>
        </w:rPr>
        <w:footnoteRef/>
      </w:r>
      <w:r w:rsidRPr="008F6615">
        <w:rPr>
          <w:lang w:val="fr-FR"/>
        </w:rPr>
        <w:t xml:space="preserve"> UNEP/</w:t>
      </w:r>
      <w:proofErr w:type="spellStart"/>
      <w:r w:rsidRPr="008F6615">
        <w:rPr>
          <w:lang w:val="fr-FR"/>
        </w:rPr>
        <w:t>OzL.Pro</w:t>
      </w:r>
      <w:proofErr w:type="spellEnd"/>
      <w:r w:rsidRPr="008F6615">
        <w:rPr>
          <w:lang w:val="fr-FR"/>
        </w:rPr>
        <w:t>/</w:t>
      </w:r>
      <w:proofErr w:type="spellStart"/>
      <w:r w:rsidRPr="008F6615">
        <w:rPr>
          <w:lang w:val="fr-FR"/>
        </w:rPr>
        <w:t>ExCom</w:t>
      </w:r>
      <w:proofErr w:type="spellEnd"/>
      <w:r w:rsidRPr="008F6615">
        <w:rPr>
          <w:lang w:val="fr-FR"/>
        </w:rPr>
        <w:t>/91/1</w:t>
      </w:r>
    </w:p>
    <w:p w14:paraId="17830C17" w14:textId="77777777" w:rsidR="001769FD" w:rsidRPr="008F6615" w:rsidRDefault="001769FD" w:rsidP="008F6615">
      <w:pPr>
        <w:pStyle w:val="FootnoteText"/>
        <w:spacing w:after="60"/>
        <w:rPr>
          <w:lang w:val="fr-FR"/>
        </w:rPr>
      </w:pPr>
    </w:p>
  </w:footnote>
  <w:footnote w:id="2">
    <w:p w14:paraId="3BDE780E" w14:textId="77777777" w:rsidR="008038A1" w:rsidRPr="008038A1" w:rsidRDefault="008038A1" w:rsidP="008038A1">
      <w:pPr>
        <w:pStyle w:val="FootnoteText"/>
        <w:rPr>
          <w:lang w:val="fr-FR"/>
        </w:rPr>
      </w:pPr>
      <w:r w:rsidRPr="008038A1">
        <w:rPr>
          <w:rStyle w:val="FootnoteReference"/>
          <w:lang w:val="fr-FR"/>
        </w:rPr>
        <w:footnoteRef/>
      </w:r>
      <w:r w:rsidRPr="008038A1">
        <w:rPr>
          <w:lang w:val="fr-FR"/>
        </w:rPr>
        <w:t xml:space="preserve"> Lignes directrices sur le financement de la préparation de la phase II des plans de gestion de l’élimination des HCFC pour les pays visés à l’Article 5</w:t>
      </w:r>
    </w:p>
  </w:footnote>
  <w:footnote w:id="3">
    <w:p w14:paraId="60B090EB" w14:textId="77777777" w:rsidR="008038A1" w:rsidRPr="008038A1" w:rsidRDefault="008038A1" w:rsidP="008038A1">
      <w:pPr>
        <w:pStyle w:val="FootnoteText"/>
        <w:rPr>
          <w:lang w:val="fr-FR"/>
        </w:rPr>
      </w:pPr>
      <w:r w:rsidRPr="008038A1">
        <w:rPr>
          <w:rStyle w:val="FootnoteReference"/>
          <w:lang w:val="fr-FR"/>
        </w:rPr>
        <w:footnoteRef/>
      </w:r>
      <w:r w:rsidRPr="008038A1">
        <w:rPr>
          <w:lang w:val="fr-FR"/>
        </w:rPr>
        <w:t xml:space="preserve"> L’inclusion de la phase III des PGEH dans le plan d'activités n’est autorisée que pour les pays dont la phase II du PGEH a été approuvée avec des objectifs de réduction inférieurs aux objectifs de conformité de 2025.</w:t>
      </w:r>
    </w:p>
  </w:footnote>
  <w:footnote w:id="4">
    <w:p w14:paraId="70B46D6C" w14:textId="77777777" w:rsidR="008038A1" w:rsidRPr="008038A1" w:rsidRDefault="008038A1" w:rsidP="008038A1">
      <w:pPr>
        <w:pStyle w:val="FootnoteText"/>
        <w:rPr>
          <w:u w:val="single"/>
          <w:lang w:val="fr-FR"/>
        </w:rPr>
      </w:pPr>
      <w:r w:rsidRPr="008038A1">
        <w:rPr>
          <w:rStyle w:val="FootnoteReference"/>
          <w:lang w:val="fr-FR"/>
        </w:rPr>
        <w:footnoteRef/>
      </w:r>
      <w:r w:rsidRPr="008038A1">
        <w:rPr>
          <w:lang w:val="fr-FR"/>
        </w:rPr>
        <w:t xml:space="preserve"> UNEP/OzL.Pro/ExCom/91/57</w:t>
      </w:r>
    </w:p>
  </w:footnote>
  <w:footnote w:id="5">
    <w:p w14:paraId="54D6B135" w14:textId="77777777" w:rsidR="008038A1" w:rsidRPr="008038A1" w:rsidRDefault="008038A1" w:rsidP="008038A1">
      <w:pPr>
        <w:pStyle w:val="FootnoteText"/>
        <w:rPr>
          <w:lang w:val="fr-FR"/>
        </w:rPr>
      </w:pPr>
      <w:r w:rsidRPr="008038A1">
        <w:rPr>
          <w:rStyle w:val="FootnoteReference"/>
          <w:lang w:val="fr-FR"/>
        </w:rPr>
        <w:footnoteRef/>
      </w:r>
      <w:r w:rsidRPr="008038A1">
        <w:rPr>
          <w:lang w:val="fr-FR"/>
        </w:rPr>
        <w:t xml:space="preserve"> Décision 87/34</w:t>
      </w:r>
    </w:p>
  </w:footnote>
  <w:footnote w:id="6">
    <w:p w14:paraId="4B592A86" w14:textId="77777777" w:rsidR="008038A1" w:rsidRPr="008038A1" w:rsidRDefault="008038A1" w:rsidP="008038A1">
      <w:pPr>
        <w:pStyle w:val="FootnoteText"/>
        <w:rPr>
          <w:lang w:val="fr-FR"/>
        </w:rPr>
      </w:pPr>
      <w:r w:rsidRPr="008038A1">
        <w:rPr>
          <w:rStyle w:val="FootnoteReference"/>
          <w:lang w:val="fr-FR"/>
        </w:rPr>
        <w:footnoteRef/>
      </w:r>
      <w:r w:rsidRPr="008038A1">
        <w:rPr>
          <w:lang w:val="fr-FR"/>
        </w:rPr>
        <w:t xml:space="preserve"> Date de ratification (ou d’acceptation) de l’Amendement de Kigali : </w:t>
      </w:r>
      <w:r w:rsidRPr="008038A1">
        <w:rPr>
          <w:snapToGrid w:val="0"/>
          <w:lang w:val="fr-FR"/>
        </w:rPr>
        <w:t>Malaisie (21 octobre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ADF41" w14:textId="0BF32357" w:rsidR="00441083" w:rsidRDefault="00F56E73">
    <w:r>
      <w:fldChar w:fldCharType="begin"/>
    </w:r>
    <w:r>
      <w:instrText xml:space="preserve"> DOCPROPERTY "Document number"  \* MERGEFORMAT </w:instrText>
    </w:r>
    <w:r>
      <w:fldChar w:fldCharType="separate"/>
    </w:r>
    <w:r w:rsidR="008F6615">
      <w:t>UNEP/</w:t>
    </w:r>
    <w:proofErr w:type="spellStart"/>
    <w:r w:rsidR="008F6615">
      <w:t>OzL.Pro</w:t>
    </w:r>
    <w:proofErr w:type="spellEnd"/>
    <w:r w:rsidR="008F6615">
      <w:t>/ExCom/91/35</w:t>
    </w:r>
    <w:r>
      <w:fldChar w:fldCharType="end"/>
    </w:r>
  </w:p>
  <w:p w14:paraId="74E37582" w14:textId="77777777" w:rsidR="00441083" w:rsidRDefault="00441083"/>
  <w:p w14:paraId="55200592"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24BC6" w14:textId="0A771F5F" w:rsidR="00441083" w:rsidRDefault="00F56E73">
    <w:pPr>
      <w:jc w:val="right"/>
    </w:pPr>
    <w:r>
      <w:fldChar w:fldCharType="begin"/>
    </w:r>
    <w:r>
      <w:instrText xml:space="preserve"> DOCPROPERTY "Document number"  \* MERGEFORMAT </w:instrText>
    </w:r>
    <w:r>
      <w:fldChar w:fldCharType="separate"/>
    </w:r>
    <w:r w:rsidR="008F6615">
      <w:t>UNEP/</w:t>
    </w:r>
    <w:proofErr w:type="spellStart"/>
    <w:r w:rsidR="008F6615">
      <w:t>OzL.Pro</w:t>
    </w:r>
    <w:proofErr w:type="spellEnd"/>
    <w:r w:rsidR="008F6615">
      <w:t>/ExCom/91/35</w:t>
    </w:r>
    <w:r>
      <w:fldChar w:fldCharType="end"/>
    </w:r>
  </w:p>
  <w:p w14:paraId="3451BC61" w14:textId="77777777" w:rsidR="00441083" w:rsidRDefault="00441083"/>
  <w:p w14:paraId="3EB499B9" w14:textId="77777777" w:rsidR="00441083" w:rsidRDefault="004410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7"/>
  </w:num>
  <w:num w:numId="20" w16cid:durableId="364864071">
    <w:abstractNumId w:val="14"/>
  </w:num>
  <w:num w:numId="21" w16cid:durableId="965038582">
    <w:abstractNumId w:val="11"/>
  </w:num>
  <w:num w:numId="22" w16cid:durableId="2050958227">
    <w:abstractNumId w:val="12"/>
  </w:num>
  <w:num w:numId="23" w16cid:durableId="2799243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7C2"/>
    <w:rsid w:val="0005110A"/>
    <w:rsid w:val="000F6C8E"/>
    <w:rsid w:val="001157C2"/>
    <w:rsid w:val="001769FD"/>
    <w:rsid w:val="00177D11"/>
    <w:rsid w:val="001C3D0C"/>
    <w:rsid w:val="001D4CE7"/>
    <w:rsid w:val="001E1033"/>
    <w:rsid w:val="002244B8"/>
    <w:rsid w:val="00265AF0"/>
    <w:rsid w:val="002A7FC3"/>
    <w:rsid w:val="002C06D4"/>
    <w:rsid w:val="002F0B57"/>
    <w:rsid w:val="003029F8"/>
    <w:rsid w:val="003A0CA4"/>
    <w:rsid w:val="00403EDF"/>
    <w:rsid w:val="00441083"/>
    <w:rsid w:val="00444619"/>
    <w:rsid w:val="004B1B59"/>
    <w:rsid w:val="004C2C87"/>
    <w:rsid w:val="004D7878"/>
    <w:rsid w:val="004E3A36"/>
    <w:rsid w:val="005B3CAD"/>
    <w:rsid w:val="005C278F"/>
    <w:rsid w:val="00605093"/>
    <w:rsid w:val="007034FA"/>
    <w:rsid w:val="0075750B"/>
    <w:rsid w:val="00775FBB"/>
    <w:rsid w:val="008038A1"/>
    <w:rsid w:val="00843511"/>
    <w:rsid w:val="00847BDB"/>
    <w:rsid w:val="008C78CB"/>
    <w:rsid w:val="008F6615"/>
    <w:rsid w:val="0091161A"/>
    <w:rsid w:val="00972E99"/>
    <w:rsid w:val="009A5180"/>
    <w:rsid w:val="009F6617"/>
    <w:rsid w:val="009F709E"/>
    <w:rsid w:val="00A97E14"/>
    <w:rsid w:val="00AC013C"/>
    <w:rsid w:val="00AE63D8"/>
    <w:rsid w:val="00B55AA4"/>
    <w:rsid w:val="00B66288"/>
    <w:rsid w:val="00B811F2"/>
    <w:rsid w:val="00BC3C7D"/>
    <w:rsid w:val="00BD4BA2"/>
    <w:rsid w:val="00C16E3F"/>
    <w:rsid w:val="00C34C3E"/>
    <w:rsid w:val="00C6443E"/>
    <w:rsid w:val="00C9547D"/>
    <w:rsid w:val="00CC2B33"/>
    <w:rsid w:val="00D7654A"/>
    <w:rsid w:val="00DB4E64"/>
    <w:rsid w:val="00DD3433"/>
    <w:rsid w:val="00E348C6"/>
    <w:rsid w:val="00E54871"/>
    <w:rsid w:val="00E60D9C"/>
    <w:rsid w:val="00EB2067"/>
    <w:rsid w:val="00F218B0"/>
    <w:rsid w:val="00F37A42"/>
    <w:rsid w:val="00F557F5"/>
    <w:rsid w:val="00F56E73"/>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A31393"/>
  <w15:docId w15:val="{43B1D37E-E2C0-4EE2-9B4A-1D1FD04A9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1,heading 4,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2C06D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038A1"/>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2\MFU%2091\F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DDDAAB2DD85EE4DA1A734027396EA35" ma:contentTypeVersion="5" ma:contentTypeDescription="Create a new document." ma:contentTypeScope="" ma:versionID="cf447db865f0fded883e5d962b3d957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4575CDC6-0372-4ABC-9EF3-CA7C237061DA}"/>
</file>

<file path=customXml/itemProps3.xml><?xml version="1.0" encoding="utf-8"?>
<ds:datastoreItem xmlns:ds="http://schemas.openxmlformats.org/officeDocument/2006/customXml" ds:itemID="{AF98BAB8-15E4-42AF-A9F6-E30E09BC8F4E}"/>
</file>

<file path=customXml/itemProps4.xml><?xml version="1.0" encoding="utf-8"?>
<ds:datastoreItem xmlns:ds="http://schemas.openxmlformats.org/officeDocument/2006/customXml" ds:itemID="{864852F4-E182-4338-BF86-6F758CE25CDC}"/>
</file>

<file path=docProps/app.xml><?xml version="1.0" encoding="utf-8"?>
<Properties xmlns="http://schemas.openxmlformats.org/officeDocument/2006/extended-properties" xmlns:vt="http://schemas.openxmlformats.org/officeDocument/2006/docPropsVTypes">
  <Template>F91-Template</Template>
  <TotalTime>3</TotalTime>
  <Pages>4</Pages>
  <Words>1506</Words>
  <Characters>7889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Amendements au programme de travail de la banque mondiale de l’année 2022</vt:lpstr>
    </vt:vector>
  </TitlesOfParts>
  <Company>UNMFS</Company>
  <LinksUpToDate>false</LinksUpToDate>
  <CharactersWithSpaces>9377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Amendements au programme de travail de la banque mondiale de l’année 2022</dc:title>
  <dc:creator>Julien Griffon</dc:creator>
  <cp:lastModifiedBy>HBE</cp:lastModifiedBy>
  <cp:revision>5</cp:revision>
  <cp:lastPrinted>2001-05-26T16:40:00Z</cp:lastPrinted>
  <dcterms:created xsi:type="dcterms:W3CDTF">2022-11-04T16:05:00Z</dcterms:created>
  <dcterms:modified xsi:type="dcterms:W3CDTF">2022-11-12T04:48:00Z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UNEP/OzL.Pro/ExCom/91/35</vt:lpwstr>
  </property>
  <property fmtid="{D5CDD505-2E9C-101B-9397-08002B2CF9AE}" pid="3" name="Revision date">
    <vt:lpwstr>11/8/2022</vt:lpwstr>
  </property>
  <property fmtid="{D5CDD505-2E9C-101B-9397-08002B2CF9AE}" pid="4" name="ContentTypeId">
    <vt:lpwstr>0x010100BDDDAAB2DD85EE4DA1A734027396EA35</vt:lpwstr>
  </property>
</Properties>
</file>