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1"/>
        <w:gridCol w:w="3956"/>
        <w:gridCol w:w="4104"/>
      </w:tblGrid>
      <w:tr w:rsidR="0087455A" w:rsidRPr="00424E58" w14:paraId="6A43091A" w14:textId="77777777" w:rsidTr="00F94120">
        <w:trPr>
          <w:trHeight w:val="607"/>
        </w:trPr>
        <w:tc>
          <w:tcPr>
            <w:tcW w:w="5807" w:type="dxa"/>
            <w:gridSpan w:val="2"/>
            <w:tcBorders>
              <w:bottom w:val="single" w:sz="18" w:space="0" w:color="auto"/>
            </w:tcBorders>
          </w:tcPr>
          <w:p w14:paraId="65400B74" w14:textId="77777777" w:rsidR="0087455A" w:rsidRPr="00424E58" w:rsidRDefault="0024162E">
            <w:pPr>
              <w:rPr>
                <w:rFonts w:ascii="Univers" w:hAnsi="Univers"/>
                <w:b/>
                <w:sz w:val="28"/>
                <w:szCs w:val="28"/>
                <w:lang w:val="es-ES"/>
              </w:rPr>
            </w:pPr>
            <w:r w:rsidRPr="00424E58">
              <w:rPr>
                <w:rFonts w:ascii="Univers" w:hAnsi="Univers"/>
                <w:b/>
                <w:sz w:val="28"/>
                <w:szCs w:val="28"/>
                <w:lang w:val="es-ES"/>
              </w:rPr>
              <w:t>NACIONES</w:t>
            </w:r>
          </w:p>
          <w:p w14:paraId="65045906" w14:textId="77777777" w:rsidR="0087455A" w:rsidRPr="00424E58" w:rsidRDefault="0024162E">
            <w:pPr>
              <w:rPr>
                <w:rFonts w:ascii="Univers" w:hAnsi="Univers"/>
                <w:b/>
                <w:sz w:val="28"/>
                <w:szCs w:val="28"/>
                <w:lang w:val="es-ES"/>
              </w:rPr>
            </w:pPr>
            <w:r w:rsidRPr="00424E58">
              <w:rPr>
                <w:rFonts w:ascii="Univers" w:hAnsi="Univers"/>
                <w:b/>
                <w:sz w:val="28"/>
                <w:szCs w:val="28"/>
                <w:lang w:val="es-ES"/>
              </w:rPr>
              <w:t>UNIDAS</w:t>
            </w:r>
          </w:p>
        </w:tc>
        <w:tc>
          <w:tcPr>
            <w:tcW w:w="4104" w:type="dxa"/>
            <w:tcBorders>
              <w:bottom w:val="single" w:sz="18" w:space="0" w:color="auto"/>
            </w:tcBorders>
          </w:tcPr>
          <w:p w14:paraId="72D82CFE" w14:textId="77777777" w:rsidR="0087455A" w:rsidRPr="00424E58" w:rsidRDefault="0024162E">
            <w:pPr>
              <w:jc w:val="right"/>
              <w:rPr>
                <w:rFonts w:asciiTheme="minorBidi" w:hAnsiTheme="minorBidi" w:cstheme="minorBidi"/>
                <w:sz w:val="52"/>
                <w:szCs w:val="52"/>
                <w:lang w:val="es-ES"/>
              </w:rPr>
            </w:pPr>
            <w:r w:rsidRPr="00424E58">
              <w:rPr>
                <w:rFonts w:asciiTheme="minorBidi" w:hAnsiTheme="minorBidi" w:cstheme="minorBidi"/>
                <w:b/>
                <w:sz w:val="72"/>
                <w:lang w:val="es-ES"/>
              </w:rPr>
              <w:t>EP</w:t>
            </w:r>
          </w:p>
        </w:tc>
      </w:tr>
      <w:tr w:rsidR="0087455A" w:rsidRPr="00F94120" w14:paraId="1CA317FE" w14:textId="77777777" w:rsidTr="00F94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4"/>
        </w:trPr>
        <w:tc>
          <w:tcPr>
            <w:tcW w:w="1851" w:type="dxa"/>
            <w:tcBorders>
              <w:top w:val="nil"/>
              <w:left w:val="nil"/>
              <w:bottom w:val="single" w:sz="36" w:space="0" w:color="auto"/>
              <w:right w:val="nil"/>
            </w:tcBorders>
          </w:tcPr>
          <w:p w14:paraId="28C11BF7" w14:textId="77777777" w:rsidR="0087455A" w:rsidRPr="00424E58" w:rsidRDefault="0024162E">
            <w:pPr>
              <w:spacing w:before="120"/>
              <w:rPr>
                <w:lang w:val="es-ES"/>
              </w:rPr>
            </w:pPr>
            <w:r w:rsidRPr="00424E58">
              <w:rPr>
                <w:noProof/>
                <w:lang w:val="es-ES" w:eastAsia="en-CA"/>
              </w:rPr>
              <w:drawing>
                <wp:anchor distT="0" distB="0" distL="114300" distR="114300" simplePos="0" relativeHeight="251660288" behindDoc="0" locked="0" layoutInCell="1" allowOverlap="1" wp14:anchorId="619F4C35" wp14:editId="0D93E432">
                  <wp:simplePos x="0" y="0"/>
                  <wp:positionH relativeFrom="column">
                    <wp:posOffset>15240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24E58">
              <w:rPr>
                <w:noProof/>
                <w:lang w:val="es-ES" w:eastAsia="en-CA"/>
              </w:rPr>
              <w:drawing>
                <wp:anchor distT="0" distB="0" distL="114300" distR="114300" simplePos="0" relativeHeight="251661312" behindDoc="1" locked="0" layoutInCell="0" allowOverlap="1" wp14:anchorId="0204FACF" wp14:editId="141697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4AD28C0B" w14:textId="77777777" w:rsidR="005D60FE" w:rsidRDefault="005D60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3EC84A5" w14:textId="3869B85D" w:rsidR="0087455A" w:rsidRPr="00424E5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24E58">
              <w:rPr>
                <w:rFonts w:ascii="Univers" w:hAnsi="Univers"/>
                <w:b/>
                <w:sz w:val="32"/>
                <w:lang w:val="es-ES"/>
              </w:rPr>
              <w:t>Programa de las</w:t>
            </w:r>
          </w:p>
          <w:p w14:paraId="73A95919" w14:textId="77777777" w:rsidR="0087455A" w:rsidRPr="00424E5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24E58">
              <w:rPr>
                <w:rFonts w:ascii="Univers" w:hAnsi="Univers"/>
                <w:b/>
                <w:sz w:val="32"/>
                <w:lang w:val="es-ES"/>
              </w:rPr>
              <w:t>Naciones Unidas</w:t>
            </w:r>
          </w:p>
          <w:p w14:paraId="42CC05E6" w14:textId="77777777" w:rsidR="0087455A" w:rsidRPr="00424E5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24E58">
              <w:rPr>
                <w:rFonts w:ascii="Univers" w:hAnsi="Univers"/>
                <w:b/>
                <w:sz w:val="32"/>
                <w:lang w:val="es-ES"/>
              </w:rPr>
              <w:t>para el Medio Ambiente</w:t>
            </w:r>
          </w:p>
          <w:p w14:paraId="280B1F19" w14:textId="77777777" w:rsidR="0087455A" w:rsidRPr="00424E5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DB4D40E" w14:textId="77777777" w:rsidR="0087455A" w:rsidRPr="00424E58" w:rsidRDefault="0087455A">
            <w:pPr>
              <w:spacing w:before="720"/>
              <w:ind w:left="158"/>
              <w:rPr>
                <w:lang w:val="es-ES"/>
              </w:rPr>
            </w:pPr>
          </w:p>
        </w:tc>
        <w:tc>
          <w:tcPr>
            <w:tcW w:w="4104" w:type="dxa"/>
            <w:tcBorders>
              <w:top w:val="nil"/>
              <w:left w:val="nil"/>
              <w:bottom w:val="single" w:sz="36" w:space="0" w:color="auto"/>
              <w:right w:val="nil"/>
            </w:tcBorders>
          </w:tcPr>
          <w:p w14:paraId="3DB172FD" w14:textId="77777777" w:rsidR="005D60FE" w:rsidRDefault="005D60FE">
            <w:pPr>
              <w:rPr>
                <w:lang w:val="es-ES"/>
              </w:rPr>
            </w:pPr>
          </w:p>
          <w:p w14:paraId="556506A6" w14:textId="0A536E0C" w:rsidR="0087455A" w:rsidRPr="00424E58" w:rsidRDefault="0024162E">
            <w:pPr>
              <w:rPr>
                <w:lang w:val="es-ES"/>
              </w:rPr>
            </w:pPr>
            <w:proofErr w:type="spellStart"/>
            <w:r w:rsidRPr="00424E58">
              <w:rPr>
                <w:lang w:val="es-ES"/>
              </w:rPr>
              <w:t>Distr</w:t>
            </w:r>
            <w:proofErr w:type="spellEnd"/>
            <w:r w:rsidRPr="00424E58">
              <w:rPr>
                <w:lang w:val="es-ES"/>
              </w:rPr>
              <w:t>.</w:t>
            </w:r>
          </w:p>
          <w:p w14:paraId="1FBD01EC" w14:textId="77777777" w:rsidR="0087455A" w:rsidRPr="00424E58" w:rsidRDefault="0024162E">
            <w:pPr>
              <w:rPr>
                <w:lang w:val="es-ES"/>
              </w:rPr>
            </w:pPr>
            <w:r w:rsidRPr="00424E58">
              <w:rPr>
                <w:lang w:val="es-ES"/>
              </w:rPr>
              <w:t>GENERAL</w:t>
            </w:r>
          </w:p>
          <w:p w14:paraId="30FF78A0" w14:textId="77777777" w:rsidR="0087455A" w:rsidRPr="00424E58" w:rsidRDefault="0087455A">
            <w:pPr>
              <w:rPr>
                <w:lang w:val="es-ES"/>
              </w:rPr>
            </w:pPr>
          </w:p>
          <w:p w14:paraId="53C36D50" w14:textId="056A0A74" w:rsidR="0087455A" w:rsidRPr="00424E58" w:rsidRDefault="0024162E">
            <w:pPr>
              <w:rPr>
                <w:lang w:val="es-ES"/>
              </w:rPr>
            </w:pPr>
            <w:r w:rsidRPr="00424E58">
              <w:rPr>
                <w:lang w:val="es-ES"/>
              </w:rPr>
              <w:fldChar w:fldCharType="begin"/>
            </w:r>
            <w:r w:rsidRPr="00424E58">
              <w:rPr>
                <w:lang w:val="es-ES"/>
              </w:rPr>
              <w:instrText xml:space="preserve"> DOCPROPERTY "Document number"  \* MERGEFORMAT </w:instrText>
            </w:r>
            <w:r w:rsidRPr="00424E58">
              <w:rPr>
                <w:lang w:val="es-ES"/>
              </w:rPr>
              <w:fldChar w:fldCharType="separate"/>
            </w:r>
            <w:r w:rsidR="00F94120">
              <w:rPr>
                <w:lang w:val="es-ES"/>
              </w:rPr>
              <w:t>UNEP/</w:t>
            </w:r>
            <w:proofErr w:type="spellStart"/>
            <w:r w:rsidR="00F94120">
              <w:rPr>
                <w:lang w:val="es-ES"/>
              </w:rPr>
              <w:t>OzL.Pro</w:t>
            </w:r>
            <w:proofErr w:type="spellEnd"/>
            <w:r w:rsidR="00F94120">
              <w:rPr>
                <w:lang w:val="es-ES"/>
              </w:rPr>
              <w:t>/</w:t>
            </w:r>
            <w:proofErr w:type="spellStart"/>
            <w:r w:rsidR="00F94120">
              <w:rPr>
                <w:lang w:val="es-ES"/>
              </w:rPr>
              <w:t>ExCom</w:t>
            </w:r>
            <w:proofErr w:type="spellEnd"/>
            <w:r w:rsidR="00F94120">
              <w:rPr>
                <w:lang w:val="es-ES"/>
              </w:rPr>
              <w:t>/91/62</w:t>
            </w:r>
            <w:r w:rsidRPr="00424E58">
              <w:rPr>
                <w:lang w:val="es-ES"/>
              </w:rPr>
              <w:fldChar w:fldCharType="end"/>
            </w:r>
          </w:p>
          <w:p w14:paraId="0B457214" w14:textId="4A710B12" w:rsidR="002959B4" w:rsidRPr="00424E58" w:rsidRDefault="002959B4" w:rsidP="002959B4">
            <w:pPr>
              <w:rPr>
                <w:lang w:val="es-ES"/>
              </w:rPr>
            </w:pPr>
            <w:r w:rsidRPr="00424E58">
              <w:rPr>
                <w:lang w:val="es-ES"/>
              </w:rPr>
              <w:fldChar w:fldCharType="begin"/>
            </w:r>
            <w:r w:rsidRPr="00424E58">
              <w:rPr>
                <w:lang w:val="es-ES"/>
              </w:rPr>
              <w:instrText xml:space="preserve"> DOCPROPERTY "Revision date" \@ "d MMMM YYYY"  \* MERGEFORMAT </w:instrText>
            </w:r>
            <w:r w:rsidRPr="00424E58">
              <w:rPr>
                <w:lang w:val="es-ES"/>
              </w:rPr>
              <w:fldChar w:fldCharType="separate"/>
            </w:r>
            <w:r w:rsidR="00424E58">
              <w:rPr>
                <w:lang w:val="es-ES"/>
              </w:rPr>
              <w:t>4</w:t>
            </w:r>
            <w:r w:rsidR="0019546E" w:rsidRPr="00424E58">
              <w:rPr>
                <w:lang w:val="es-ES"/>
              </w:rPr>
              <w:t xml:space="preserve"> </w:t>
            </w:r>
            <w:r w:rsidR="00424E58" w:rsidRPr="00424E58">
              <w:rPr>
                <w:lang w:val="es-ES"/>
              </w:rPr>
              <w:t>de noviembre de</w:t>
            </w:r>
            <w:r w:rsidR="0019546E" w:rsidRPr="00424E58">
              <w:rPr>
                <w:lang w:val="es-ES"/>
              </w:rPr>
              <w:t xml:space="preserve"> 2022</w:t>
            </w:r>
            <w:r w:rsidRPr="00424E58">
              <w:rPr>
                <w:lang w:val="es-ES"/>
              </w:rPr>
              <w:fldChar w:fldCharType="end"/>
            </w:r>
          </w:p>
          <w:p w14:paraId="02361ED8" w14:textId="77777777" w:rsidR="00114CAA" w:rsidRPr="00424E58" w:rsidRDefault="00114CAA">
            <w:pPr>
              <w:rPr>
                <w:caps/>
                <w:lang w:val="es-ES"/>
              </w:rPr>
            </w:pPr>
          </w:p>
          <w:p w14:paraId="7149F312" w14:textId="77777777" w:rsidR="0087455A" w:rsidRPr="00424E58" w:rsidRDefault="0024162E">
            <w:pPr>
              <w:rPr>
                <w:lang w:val="es-ES"/>
              </w:rPr>
            </w:pPr>
            <w:r w:rsidRPr="00424E58">
              <w:rPr>
                <w:lang w:val="es-ES"/>
              </w:rPr>
              <w:t xml:space="preserve">ESPAÑOL </w:t>
            </w:r>
          </w:p>
          <w:p w14:paraId="3CFEF8FF" w14:textId="131D8027" w:rsidR="0087455A" w:rsidRPr="00424E58" w:rsidRDefault="0024162E">
            <w:pPr>
              <w:rPr>
                <w:lang w:val="es-ES"/>
              </w:rPr>
            </w:pPr>
            <w:r w:rsidRPr="00424E58">
              <w:rPr>
                <w:lang w:val="es-ES"/>
              </w:rPr>
              <w:t>ORIGINAL</w:t>
            </w:r>
            <w:r w:rsidR="00424E58">
              <w:rPr>
                <w:lang w:val="es-ES"/>
              </w:rPr>
              <w:t>: </w:t>
            </w:r>
            <w:r w:rsidRPr="00424E58">
              <w:rPr>
                <w:lang w:val="es-ES"/>
              </w:rPr>
              <w:t>INGLÉS</w:t>
            </w:r>
          </w:p>
        </w:tc>
      </w:tr>
    </w:tbl>
    <w:p w14:paraId="175466B8" w14:textId="77777777" w:rsidR="002D5A1A" w:rsidRPr="00424E58" w:rsidRDefault="002D5A1A" w:rsidP="002D5A1A">
      <w:pPr>
        <w:jc w:val="left"/>
        <w:rPr>
          <w:lang w:val="es-ES"/>
        </w:rPr>
      </w:pPr>
      <w:r w:rsidRPr="00424E58">
        <w:rPr>
          <w:lang w:val="es-ES"/>
        </w:rPr>
        <w:t>COMITÉ EJECUTIVO DEL FONDO MULTILATERAL</w:t>
      </w:r>
      <w:r w:rsidRPr="00424E58">
        <w:rPr>
          <w:lang w:val="es-ES"/>
        </w:rPr>
        <w:br/>
        <w:t xml:space="preserve"> PARA LA APLICACIÓN DEL</w:t>
      </w:r>
      <w:r w:rsidRPr="00424E58">
        <w:rPr>
          <w:lang w:val="es-ES"/>
        </w:rPr>
        <w:br/>
        <w:t xml:space="preserve"> PROTOCOLO DE MONTREAL</w:t>
      </w:r>
      <w:r w:rsidRPr="00424E58">
        <w:rPr>
          <w:lang w:val="es-ES"/>
        </w:rPr>
        <w:br/>
      </w:r>
      <w:r w:rsidR="00AA29EB" w:rsidRPr="00424E58">
        <w:rPr>
          <w:lang w:val="es-ES"/>
        </w:rPr>
        <w:t xml:space="preserve">Nonagésima </w:t>
      </w:r>
      <w:r w:rsidR="00816265" w:rsidRPr="00424E58">
        <w:rPr>
          <w:lang w:val="es-ES"/>
        </w:rPr>
        <w:t xml:space="preserve">primera </w:t>
      </w:r>
      <w:r w:rsidR="00AA29EB" w:rsidRPr="00424E58">
        <w:rPr>
          <w:lang w:val="es-ES"/>
        </w:rPr>
        <w:t>reunión</w:t>
      </w:r>
    </w:p>
    <w:p w14:paraId="1BF56960" w14:textId="77777777" w:rsidR="002D5A1A" w:rsidRPr="00424E58" w:rsidRDefault="002D5A1A" w:rsidP="002D5A1A">
      <w:pPr>
        <w:jc w:val="left"/>
        <w:rPr>
          <w:lang w:val="es-ES"/>
        </w:rPr>
      </w:pPr>
      <w:r w:rsidRPr="00424E58">
        <w:rPr>
          <w:lang w:val="es-ES"/>
        </w:rPr>
        <w:t xml:space="preserve">Montreal, </w:t>
      </w:r>
      <w:r w:rsidR="00384BC2" w:rsidRPr="00424E58">
        <w:rPr>
          <w:lang w:val="es-ES"/>
        </w:rPr>
        <w:t>5</w:t>
      </w:r>
      <w:r w:rsidR="00816265" w:rsidRPr="00424E58">
        <w:rPr>
          <w:lang w:val="es-ES"/>
        </w:rPr>
        <w:t xml:space="preserve"> – </w:t>
      </w:r>
      <w:r w:rsidR="00384BC2" w:rsidRPr="00424E58">
        <w:rPr>
          <w:lang w:val="es-ES"/>
        </w:rPr>
        <w:t>9</w:t>
      </w:r>
      <w:r w:rsidR="00816265" w:rsidRPr="00424E58">
        <w:rPr>
          <w:lang w:val="es-ES"/>
        </w:rPr>
        <w:t xml:space="preserve"> </w:t>
      </w:r>
      <w:r w:rsidR="00384BC2" w:rsidRPr="00424E58">
        <w:rPr>
          <w:lang w:val="es-ES"/>
        </w:rPr>
        <w:t>de diciembre</w:t>
      </w:r>
      <w:r w:rsidRPr="00424E58">
        <w:rPr>
          <w:lang w:val="es-ES"/>
        </w:rPr>
        <w:t xml:space="preserve"> de 2022</w:t>
      </w:r>
    </w:p>
    <w:p w14:paraId="2429280B" w14:textId="77777777" w:rsidR="00424E58" w:rsidRPr="00424E58" w:rsidRDefault="00424E58" w:rsidP="00424E58">
      <w:pPr>
        <w:jc w:val="left"/>
        <w:rPr>
          <w:sz w:val="24"/>
          <w:szCs w:val="24"/>
          <w:lang w:val="es-ES"/>
        </w:rPr>
      </w:pPr>
      <w:r w:rsidRPr="00424E58">
        <w:rPr>
          <w:lang w:val="es-ES"/>
        </w:rPr>
        <w:t>Cuestión 11 a) </w:t>
      </w:r>
      <w:proofErr w:type="spellStart"/>
      <w:r w:rsidRPr="00424E58">
        <w:rPr>
          <w:lang w:val="es-ES"/>
        </w:rPr>
        <w:t>ii</w:t>
      </w:r>
      <w:proofErr w:type="spellEnd"/>
      <w:r w:rsidRPr="00424E58">
        <w:rPr>
          <w:lang w:val="es-ES"/>
        </w:rPr>
        <w:t>) del orden del día provisional</w:t>
      </w:r>
      <w:r w:rsidRPr="00424E58">
        <w:rPr>
          <w:vertAlign w:val="superscript"/>
          <w:lang w:val="es-ES"/>
        </w:rPr>
        <w:footnoteReference w:id="1"/>
      </w:r>
      <w:r w:rsidRPr="00424E58">
        <w:rPr>
          <w:sz w:val="24"/>
          <w:lang w:val="es-ES"/>
        </w:rPr>
        <w:t xml:space="preserve"> </w:t>
      </w:r>
    </w:p>
    <w:p w14:paraId="59F1ECEF" w14:textId="77777777" w:rsidR="00424E58" w:rsidRPr="00424E58" w:rsidRDefault="00424E58" w:rsidP="00424E58">
      <w:pPr>
        <w:jc w:val="center"/>
        <w:rPr>
          <w:lang w:val="es-ES"/>
        </w:rPr>
      </w:pPr>
    </w:p>
    <w:p w14:paraId="311B7CD8" w14:textId="77777777" w:rsidR="00424E58" w:rsidRPr="00424E58" w:rsidRDefault="00424E58" w:rsidP="00424E58">
      <w:pPr>
        <w:jc w:val="center"/>
        <w:rPr>
          <w:lang w:val="es-ES"/>
        </w:rPr>
      </w:pPr>
    </w:p>
    <w:p w14:paraId="06913327" w14:textId="6783D4F0" w:rsidR="00424E58" w:rsidRPr="00424E58" w:rsidRDefault="00F94120" w:rsidP="00424E58">
      <w:pPr>
        <w:pStyle w:val="Title1"/>
        <w:rPr>
          <w:sz w:val="24"/>
          <w:szCs w:val="24"/>
          <w:lang w:val="es-ES"/>
        </w:rPr>
      </w:pPr>
      <w:r w:rsidRPr="00424E58">
        <w:rPr>
          <w:caps w:val="0"/>
          <w:sz w:val="24"/>
          <w:lang w:val="es-ES"/>
        </w:rPr>
        <w:t>ELABORACIÓN DE LAS DIRECTRICES SOBRE LOS COSTOS PARA LA REDUCCIÓN DE LOS HFC EN LOS PAÍSES DEL ARTÍCULO 5</w:t>
      </w:r>
      <w:r>
        <w:rPr>
          <w:caps w:val="0"/>
          <w:sz w:val="24"/>
          <w:lang w:val="es-ES"/>
        </w:rPr>
        <w:t>: </w:t>
      </w:r>
      <w:r w:rsidRPr="00424E58">
        <w:rPr>
          <w:caps w:val="0"/>
          <w:sz w:val="24"/>
          <w:lang w:val="es-ES"/>
        </w:rPr>
        <w:t>PROYECTO DE CRITERIOS PARA LA FINANCIACIÓN INCLUIDA LA CONSIDERACIÓN DE FORMAS DE LLEVAR A LA PRÁCTICA EL PÁRRAFO 24 DE LA DECISIÓN XXVIII/2</w:t>
      </w:r>
    </w:p>
    <w:p w14:paraId="0B6419FD" w14:textId="77777777" w:rsidR="00424E58" w:rsidRPr="00424E58" w:rsidRDefault="00424E58" w:rsidP="00424E58">
      <w:pPr>
        <w:pStyle w:val="Title1"/>
        <w:rPr>
          <w:lang w:val="es-ES"/>
        </w:rPr>
      </w:pPr>
    </w:p>
    <w:p w14:paraId="1A45C8F1" w14:textId="77777777" w:rsidR="00424E58" w:rsidRPr="00424E58" w:rsidRDefault="00424E58" w:rsidP="00424E58">
      <w:pPr>
        <w:pStyle w:val="Title1"/>
        <w:rPr>
          <w:lang w:val="es-ES"/>
        </w:rPr>
      </w:pPr>
    </w:p>
    <w:p w14:paraId="023A8AB7" w14:textId="77777777" w:rsidR="00424E58" w:rsidRPr="00424E58" w:rsidRDefault="00424E58" w:rsidP="00424E58">
      <w:pPr>
        <w:pStyle w:val="Title1"/>
        <w:spacing w:after="240"/>
        <w:jc w:val="left"/>
        <w:rPr>
          <w:caps w:val="0"/>
          <w:lang w:val="es-ES"/>
        </w:rPr>
      </w:pPr>
      <w:r w:rsidRPr="00424E58">
        <w:rPr>
          <w:caps w:val="0"/>
          <w:lang w:val="es-ES"/>
        </w:rPr>
        <w:t>Introducción</w:t>
      </w:r>
    </w:p>
    <w:p w14:paraId="1AE834B2" w14:textId="77777777" w:rsidR="00424E58" w:rsidRPr="00424E58" w:rsidRDefault="00424E58" w:rsidP="00424E58">
      <w:pPr>
        <w:pStyle w:val="Heading1"/>
        <w:rPr>
          <w:i/>
          <w:lang w:val="es-ES"/>
        </w:rPr>
      </w:pPr>
      <w:r w:rsidRPr="00424E58">
        <w:rPr>
          <w:lang w:val="es-ES"/>
        </w:rPr>
        <w:t>Desde su 28ª reunión, las Partes en Protocolo de Montreal han solicitado al Comité Ejecutivo, entre otras cosas, lo siguiente:</w:t>
      </w:r>
    </w:p>
    <w:p w14:paraId="593A5C91" w14:textId="77777777" w:rsidR="00424E58" w:rsidRPr="00424E58" w:rsidRDefault="00424E58" w:rsidP="00424E58">
      <w:pPr>
        <w:widowControl w:val="0"/>
        <w:numPr>
          <w:ilvl w:val="1"/>
          <w:numId w:val="1"/>
        </w:numPr>
        <w:tabs>
          <w:tab w:val="clear" w:pos="0"/>
        </w:tabs>
        <w:spacing w:after="240"/>
        <w:outlineLvl w:val="1"/>
        <w:rPr>
          <w:lang w:val="es-ES"/>
        </w:rPr>
      </w:pPr>
      <w:r w:rsidRPr="00424E58">
        <w:rPr>
          <w:lang w:val="es-ES"/>
        </w:rPr>
        <w:t>Que elabore, en el plazo de dos años, las directrices para la financiación de la reducción de la producción y el consumo de hidrofluorocarbonos (HFC), incluidos los umbrales de relación de costo a eficacia, y que presente esas directrices a la Reunión de las Partes para recabar opiniones y aportaciones de las Partes antes de su finalización (decisión XXVIII/2)</w:t>
      </w:r>
      <w:r w:rsidRPr="00424E58">
        <w:rPr>
          <w:vertAlign w:val="superscript"/>
          <w:lang w:val="es-ES"/>
        </w:rPr>
        <w:footnoteReference w:id="2"/>
      </w:r>
      <w:r w:rsidRPr="00424E58">
        <w:rPr>
          <w:lang w:val="es-ES"/>
        </w:rPr>
        <w:t xml:space="preserve">; y </w:t>
      </w:r>
    </w:p>
    <w:p w14:paraId="2EFE1798" w14:textId="77777777" w:rsidR="00424E58" w:rsidRPr="00424E58" w:rsidRDefault="00424E58" w:rsidP="00424E58">
      <w:pPr>
        <w:widowControl w:val="0"/>
        <w:numPr>
          <w:ilvl w:val="1"/>
          <w:numId w:val="1"/>
        </w:numPr>
        <w:tabs>
          <w:tab w:val="clear" w:pos="0"/>
        </w:tabs>
        <w:spacing w:after="240"/>
        <w:outlineLvl w:val="1"/>
        <w:rPr>
          <w:lang w:val="es-ES"/>
        </w:rPr>
      </w:pPr>
      <w:r w:rsidRPr="00424E58">
        <w:rPr>
          <w:lang w:val="es-ES"/>
        </w:rPr>
        <w:t xml:space="preserve">Que prosiga su labor relativa a la elaboración de las directrices para la financiación de la reducción del consumo y la producción de HFC; que presente información actualizada sobre los progresos respecto de cada elemento de las directrices como parte del informe del Comité Ejecutivo a la Reunión de las Partes; y que presente el proyecto de directrices a la Reunión de las Partes para recabar opiniones y aportaciones de las Partes antes de su </w:t>
      </w:r>
      <w:r w:rsidRPr="00424E58">
        <w:rPr>
          <w:lang w:val="es-ES"/>
        </w:rPr>
        <w:lastRenderedPageBreak/>
        <w:t>finalización (decisión XXX/4)</w:t>
      </w:r>
      <w:r w:rsidRPr="00424E58">
        <w:rPr>
          <w:vertAlign w:val="superscript"/>
          <w:lang w:val="es-ES"/>
        </w:rPr>
        <w:footnoteReference w:id="3"/>
      </w:r>
      <w:r w:rsidRPr="00424E58">
        <w:rPr>
          <w:lang w:val="es-ES"/>
        </w:rPr>
        <w:t>.</w:t>
      </w:r>
    </w:p>
    <w:p w14:paraId="64DBF1CA" w14:textId="77777777" w:rsidR="00424E58" w:rsidRPr="00424E58" w:rsidRDefault="00424E58" w:rsidP="00424E58">
      <w:pPr>
        <w:pStyle w:val="Heading1"/>
        <w:keepNext/>
        <w:rPr>
          <w:lang w:val="es-ES"/>
        </w:rPr>
      </w:pPr>
      <w:r w:rsidRPr="00424E58">
        <w:rPr>
          <w:lang w:val="es-ES"/>
        </w:rPr>
        <w:t>Inmediatamente después de la aprobación de la Enmienda de Kigali, el Comité Ejecutivo:</w:t>
      </w:r>
    </w:p>
    <w:p w14:paraId="64D7CED6" w14:textId="77777777" w:rsidR="00424E58" w:rsidRPr="00424E58" w:rsidRDefault="00424E58" w:rsidP="00424E58">
      <w:pPr>
        <w:keepNext/>
        <w:numPr>
          <w:ilvl w:val="1"/>
          <w:numId w:val="1"/>
        </w:numPr>
        <w:tabs>
          <w:tab w:val="clear" w:pos="0"/>
        </w:tabs>
        <w:spacing w:after="240"/>
        <w:outlineLvl w:val="1"/>
        <w:rPr>
          <w:lang w:val="es-ES"/>
        </w:rPr>
      </w:pPr>
      <w:r w:rsidRPr="00424E58">
        <w:rPr>
          <w:lang w:val="es-ES"/>
        </w:rPr>
        <w:t>En su 77ª reunión, comenzó a tratar asuntos relacionados con la reducción de los HFC en los países del Artículo 5</w:t>
      </w:r>
      <w:r w:rsidRPr="00424E58">
        <w:rPr>
          <w:vertAlign w:val="superscript"/>
          <w:lang w:val="es-ES"/>
        </w:rPr>
        <w:footnoteReference w:id="4"/>
      </w:r>
      <w:r w:rsidRPr="00424E58">
        <w:rPr>
          <w:lang w:val="es-ES"/>
        </w:rPr>
        <w:t xml:space="preserve"> y, en su 78ª reunión, aprobó un proyecto de plantilla para las directrices sobre los costos para la reducción de los HFC (véase también el Anexo I del presente documento);</w:t>
      </w:r>
    </w:p>
    <w:p w14:paraId="4626DCA1" w14:textId="77777777" w:rsidR="00424E58" w:rsidRPr="00424E58" w:rsidRDefault="00424E58" w:rsidP="00424E58">
      <w:pPr>
        <w:widowControl w:val="0"/>
        <w:numPr>
          <w:ilvl w:val="1"/>
          <w:numId w:val="1"/>
        </w:numPr>
        <w:spacing w:after="240"/>
        <w:outlineLvl w:val="1"/>
        <w:rPr>
          <w:lang w:val="es-ES"/>
        </w:rPr>
      </w:pPr>
      <w:r w:rsidRPr="00424E58">
        <w:rPr>
          <w:lang w:val="es-ES"/>
        </w:rPr>
        <w:t xml:space="preserve">En su 80ª reunión, decidió, entre otras cosas, continuar utilizando el proyecto de plantilla para las directrices sobre los costos para la reducción de los HFC y la lista de elementos pendientes como documentos de trabajo para el debate en reuniones futuras, señalando que se podría continuar elaborando la plantilla. El documento de trabajo que contiene una lista de los elementos pendientes a la fecha de la 84ª reunión se incluye en el Anexo II del presente documento a modo de referencia acerca de las deliberaciones anteriores, mientras que la lista de cuestiones pendientes figura en el Cuadro 1 a continuación; y </w:t>
      </w:r>
    </w:p>
    <w:p w14:paraId="5BEAF41D" w14:textId="77777777" w:rsidR="00424E58" w:rsidRPr="00424E58" w:rsidRDefault="00424E58" w:rsidP="00424E58">
      <w:pPr>
        <w:pStyle w:val="Heading2"/>
        <w:rPr>
          <w:lang w:val="es-ES"/>
        </w:rPr>
      </w:pPr>
      <w:r w:rsidRPr="00424E58">
        <w:rPr>
          <w:lang w:val="es-ES"/>
        </w:rPr>
        <w:t>Prosiguió deliberando en relación con asuntos relativos a la reducción de los HFC en cada una de las reuniones hasta la 84ª reunión</w:t>
      </w:r>
      <w:r w:rsidRPr="00424E58">
        <w:rPr>
          <w:rStyle w:val="FootnoteReference"/>
          <w:lang w:val="es-ES"/>
        </w:rPr>
        <w:footnoteReference w:id="5"/>
      </w:r>
      <w:r w:rsidRPr="00424E58">
        <w:rPr>
          <w:lang w:val="es-ES"/>
        </w:rPr>
        <w:t xml:space="preserve"> inclusive, a la que siguió una interrupción de 27 meses debido a la pandemia de COVID-19.</w:t>
      </w:r>
    </w:p>
    <w:p w14:paraId="5FA3DE64" w14:textId="77777777" w:rsidR="00424E58" w:rsidRPr="00424E58" w:rsidRDefault="00424E58" w:rsidP="00424E58">
      <w:pPr>
        <w:pStyle w:val="Heading1"/>
        <w:rPr>
          <w:lang w:val="es-ES"/>
        </w:rPr>
      </w:pPr>
      <w:r w:rsidRPr="00424E58">
        <w:rPr>
          <w:lang w:val="es-ES"/>
        </w:rPr>
        <w:t>El Comité Ejecutivo prosiguió sus deliberaciones relativas a las directrices sobre los costos para la reducción de los HFC en los países del Artículo 5 en la parte II presencial de su 89ª reunión</w:t>
      </w:r>
      <w:r w:rsidRPr="00424E58">
        <w:rPr>
          <w:rStyle w:val="FootnoteReference"/>
          <w:lang w:val="es-ES"/>
        </w:rPr>
        <w:footnoteReference w:id="6"/>
      </w:r>
      <w:r w:rsidRPr="00424E58">
        <w:rPr>
          <w:lang w:val="es-ES"/>
        </w:rPr>
        <w:t>. El grupo de contacto que se estableció para debatir sobre el asunto deliberó acerca de los umbrales de relación de costo a eficacia, el punto de partida para la reducción de los HFC y cuestiones relacionadas con la eliminación, pero no llegó a conclusiones. Posteriormente, el Comité Ejecutivo acordó proseguir los debates en su 90ª reunión, basándose en los textos de trabajo preparados por la Secretaría que resumían las propuestas presentadas por los miembros</w:t>
      </w:r>
      <w:r w:rsidRPr="00424E58">
        <w:rPr>
          <w:rStyle w:val="FootnoteReference"/>
          <w:lang w:val="es-ES"/>
        </w:rPr>
        <w:footnoteReference w:id="7"/>
      </w:r>
      <w:r w:rsidRPr="00424E58">
        <w:rPr>
          <w:lang w:val="es-ES"/>
        </w:rPr>
        <w:t>.</w:t>
      </w:r>
    </w:p>
    <w:p w14:paraId="2C9784B6" w14:textId="77777777" w:rsidR="00424E58" w:rsidRPr="00424E58" w:rsidRDefault="00424E58" w:rsidP="00424E58">
      <w:pPr>
        <w:numPr>
          <w:ilvl w:val="0"/>
          <w:numId w:val="1"/>
        </w:numPr>
        <w:spacing w:after="240"/>
        <w:outlineLvl w:val="0"/>
        <w:rPr>
          <w:lang w:val="es-ES"/>
        </w:rPr>
      </w:pPr>
      <w:r w:rsidRPr="00424E58">
        <w:rPr>
          <w:lang w:val="es-ES"/>
        </w:rPr>
        <w:t>En la 90ª reunión, el grupo de contacto logró avances en sus deliberaciones sobre los umbrales de relación de costo a eficacia para algunos sectores de fabricación y sobre la cuestión de la eliminación, como se detalla en las subsecciones correspondientes a continuación. El grupo no llegó a ninguna conclusión sobre el punto de partida para las reducciones acumuladas sostenidas del consumo y la producción de HFC, ni sobre la duración y el nivel de los costos adicionales de explotación. En consecuencia, el Comité Ejecutivo acordó proseguir el examen de las cuestiones no resueltas relacionadas con la elaboración de las directrices sobre los costos para la reducción de los HFC en los países del artículo del Artículo 5 en la 91ª reunión tomando como base, entre otros, los documentos de trabajo sobre el punto de partida para las reducciones acumuladas sostenidas de la producción y el consumo de HFC y los umbrales de relación de costo a eficacia</w:t>
      </w:r>
      <w:r w:rsidRPr="00424E58">
        <w:rPr>
          <w:rStyle w:val="FootnoteReference"/>
          <w:lang w:val="es-ES"/>
        </w:rPr>
        <w:footnoteReference w:id="8"/>
      </w:r>
      <w:r w:rsidRPr="00424E58">
        <w:rPr>
          <w:lang w:val="es-ES"/>
        </w:rPr>
        <w:t>, que se presentan en el Anexo III y el Anexo IV, respectivamente, del presente documento.</w:t>
      </w:r>
    </w:p>
    <w:p w14:paraId="4BCB008D" w14:textId="77777777" w:rsidR="00424E58" w:rsidRPr="00424E58" w:rsidRDefault="00424E58" w:rsidP="00424E58">
      <w:pPr>
        <w:numPr>
          <w:ilvl w:val="0"/>
          <w:numId w:val="1"/>
        </w:numPr>
        <w:spacing w:after="240"/>
        <w:outlineLvl w:val="0"/>
        <w:rPr>
          <w:lang w:val="es-ES"/>
        </w:rPr>
      </w:pPr>
      <w:r w:rsidRPr="00424E58">
        <w:rPr>
          <w:lang w:val="es-ES"/>
        </w:rPr>
        <w:lastRenderedPageBreak/>
        <w:t>El presente resumen de los progresos realizados en las deliberaciones relativas a las directrices sobre los costos para la reducción de los HFC hasta ahora puede complementarse con las consideraciones relacionadas que figuran en los documentos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/82/66 (punto de partida),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/89/10/Rev.1 y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/89/10/Add.1 (umbrales de relación de costo a eficacia),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/91/61 (sector de servicio y mantenimiento) y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/91/66 (eliminación)</w:t>
      </w:r>
      <w:r w:rsidRPr="00424E58">
        <w:rPr>
          <w:rStyle w:val="FootnoteReference"/>
          <w:lang w:val="es-ES"/>
        </w:rPr>
        <w:footnoteReference w:id="9"/>
      </w:r>
      <w:r w:rsidRPr="00424E58">
        <w:rPr>
          <w:lang w:val="es-ES"/>
        </w:rPr>
        <w:t>. Consta de las siguientes secciones:</w:t>
      </w:r>
    </w:p>
    <w:p w14:paraId="45E0F12C" w14:textId="77777777" w:rsidR="00424E58" w:rsidRPr="00424E58" w:rsidRDefault="00424E58" w:rsidP="00424E58">
      <w:pPr>
        <w:keepNext/>
        <w:spacing w:after="120"/>
        <w:ind w:left="1418" w:hanging="709"/>
        <w:rPr>
          <w:lang w:val="es-ES"/>
        </w:rPr>
      </w:pPr>
      <w:r w:rsidRPr="00424E58">
        <w:rPr>
          <w:lang w:val="es-ES"/>
        </w:rPr>
        <w:t>I.</w:t>
      </w:r>
      <w:r w:rsidRPr="00424E58">
        <w:rPr>
          <w:lang w:val="es-ES"/>
        </w:rPr>
        <w:tab/>
        <w:t>Progresos realizados y cuestiones pendientes en la elaboración de las directrices sobre los costos para la reducción de los HFC</w:t>
      </w:r>
    </w:p>
    <w:p w14:paraId="6190F78E" w14:textId="77777777" w:rsidR="00424E58" w:rsidRPr="00424E58" w:rsidRDefault="00424E58" w:rsidP="00424E58">
      <w:pPr>
        <w:keepNext/>
        <w:ind w:left="1418" w:hanging="709"/>
        <w:rPr>
          <w:lang w:val="es-ES"/>
        </w:rPr>
      </w:pPr>
      <w:r w:rsidRPr="00424E58">
        <w:rPr>
          <w:lang w:val="es-ES"/>
        </w:rPr>
        <w:t>II.</w:t>
      </w:r>
      <w:r w:rsidRPr="00424E58">
        <w:rPr>
          <w:lang w:val="es-ES"/>
        </w:rPr>
        <w:tab/>
        <w:t>Recomendación</w:t>
      </w:r>
    </w:p>
    <w:p w14:paraId="1175E2DF" w14:textId="77777777" w:rsidR="00424E58" w:rsidRPr="00424E58" w:rsidRDefault="00424E58" w:rsidP="00424E58">
      <w:pPr>
        <w:keepNext/>
        <w:spacing w:before="480" w:after="240"/>
        <w:rPr>
          <w:b/>
          <w:bCs/>
          <w:sz w:val="24"/>
          <w:szCs w:val="24"/>
          <w:lang w:val="es-ES"/>
        </w:rPr>
      </w:pPr>
      <w:r w:rsidRPr="00424E58">
        <w:rPr>
          <w:b/>
          <w:sz w:val="24"/>
          <w:lang w:val="es-ES"/>
        </w:rPr>
        <w:t>I.</w:t>
      </w:r>
      <w:r w:rsidRPr="00424E58">
        <w:rPr>
          <w:b/>
          <w:sz w:val="24"/>
          <w:lang w:val="es-ES"/>
        </w:rPr>
        <w:tab/>
        <w:t>Progresos realizados y cuestiones pendientes en la elaboración de las directrices sobre los costos para la reducción de los HFC</w:t>
      </w:r>
    </w:p>
    <w:p w14:paraId="728D4825" w14:textId="77777777" w:rsidR="00424E58" w:rsidRPr="00424E58" w:rsidRDefault="00424E58" w:rsidP="00424E58">
      <w:pPr>
        <w:pStyle w:val="Heading1"/>
        <w:rPr>
          <w:lang w:val="es-ES"/>
        </w:rPr>
      </w:pPr>
      <w:r w:rsidRPr="00424E58">
        <w:rPr>
          <w:lang w:val="es-ES"/>
        </w:rPr>
        <w:t>En el Cuadro 1 se presenta un resumen de la situación de las deliberaciones relativas a las directrices sobre los costos para la reducción de los HFC en los países del Artículo 5 hasta la 90ª reunión y se enumeran las medidas adicionales sobre cuestiones pendientes que podrían adoptarse en la presente reunión para su consideración por el Comité Ejecutivo.</w:t>
      </w:r>
    </w:p>
    <w:p w14:paraId="3115AA0E" w14:textId="77777777" w:rsidR="00424E58" w:rsidRPr="00424E58" w:rsidRDefault="00424E58" w:rsidP="00F94120">
      <w:pPr>
        <w:keepNext/>
        <w:keepLines/>
        <w:widowControl w:val="0"/>
        <w:rPr>
          <w:b/>
          <w:w w:val="95"/>
          <w:szCs w:val="21"/>
          <w:lang w:val="es-ES"/>
        </w:rPr>
      </w:pPr>
      <w:r w:rsidRPr="00424E58">
        <w:rPr>
          <w:b/>
          <w:lang w:val="es-ES"/>
        </w:rPr>
        <w:t>Cuadro 1. Estado de situación de las deliberaciones relativas a las directrices sobre los costos para la reducción de los HFC a la fecha de la 90ª reunión</w:t>
      </w:r>
      <w:r w:rsidRPr="00424E58">
        <w:rPr>
          <w:lang w:val="es-ES"/>
        </w:rPr>
        <w:t xml:space="preserve"> </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1981"/>
        <w:gridCol w:w="993"/>
        <w:gridCol w:w="3542"/>
        <w:gridCol w:w="3109"/>
      </w:tblGrid>
      <w:tr w:rsidR="00424E58" w:rsidRPr="00424E58" w14:paraId="1105D41B" w14:textId="77777777" w:rsidTr="00540185">
        <w:trPr>
          <w:tblHeader/>
        </w:trPr>
        <w:tc>
          <w:tcPr>
            <w:tcW w:w="1029" w:type="pct"/>
            <w:tcMar>
              <w:left w:w="0" w:type="dxa"/>
              <w:right w:w="0" w:type="dxa"/>
            </w:tcMar>
          </w:tcPr>
          <w:p w14:paraId="2729A33E" w14:textId="77777777" w:rsidR="00424E58" w:rsidRPr="00424E58" w:rsidRDefault="00424E58" w:rsidP="00540185">
            <w:pPr>
              <w:widowControl w:val="0"/>
              <w:spacing w:after="40"/>
              <w:jc w:val="center"/>
              <w:outlineLvl w:val="0"/>
              <w:rPr>
                <w:b/>
                <w:sz w:val="20"/>
                <w:szCs w:val="20"/>
                <w:lang w:val="es-ES"/>
              </w:rPr>
            </w:pPr>
            <w:r w:rsidRPr="00424E58">
              <w:rPr>
                <w:b/>
                <w:sz w:val="20"/>
                <w:lang w:val="es-ES"/>
              </w:rPr>
              <w:t>Elementos de la decisión XXVIII/2</w:t>
            </w:r>
          </w:p>
        </w:tc>
        <w:tc>
          <w:tcPr>
            <w:tcW w:w="516" w:type="pct"/>
            <w:tcMar>
              <w:left w:w="0" w:type="dxa"/>
              <w:right w:w="0" w:type="dxa"/>
            </w:tcMar>
            <w:vAlign w:val="center"/>
          </w:tcPr>
          <w:p w14:paraId="0368584B" w14:textId="77777777" w:rsidR="00424E58" w:rsidRPr="00424E58" w:rsidRDefault="00424E58" w:rsidP="00540185">
            <w:pPr>
              <w:widowControl w:val="0"/>
              <w:spacing w:after="40"/>
              <w:jc w:val="center"/>
              <w:outlineLvl w:val="0"/>
              <w:rPr>
                <w:b/>
                <w:sz w:val="20"/>
                <w:szCs w:val="20"/>
                <w:lang w:val="es-ES"/>
              </w:rPr>
            </w:pPr>
            <w:r w:rsidRPr="00424E58">
              <w:rPr>
                <w:b/>
                <w:sz w:val="20"/>
                <w:lang w:val="es-ES"/>
              </w:rPr>
              <w:t>Párrafo</w:t>
            </w:r>
          </w:p>
        </w:tc>
        <w:tc>
          <w:tcPr>
            <w:tcW w:w="1840" w:type="pct"/>
            <w:tcMar>
              <w:left w:w="0" w:type="dxa"/>
              <w:right w:w="0" w:type="dxa"/>
            </w:tcMar>
            <w:vAlign w:val="center"/>
          </w:tcPr>
          <w:p w14:paraId="550FF5C2" w14:textId="77777777" w:rsidR="00424E58" w:rsidRPr="00424E58" w:rsidRDefault="00424E58" w:rsidP="00540185">
            <w:pPr>
              <w:widowControl w:val="0"/>
              <w:spacing w:after="40"/>
              <w:jc w:val="center"/>
              <w:outlineLvl w:val="0"/>
              <w:rPr>
                <w:b/>
                <w:sz w:val="20"/>
                <w:szCs w:val="20"/>
                <w:lang w:val="es-ES"/>
              </w:rPr>
            </w:pPr>
            <w:r w:rsidRPr="00424E58">
              <w:rPr>
                <w:b/>
                <w:sz w:val="20"/>
                <w:lang w:val="es-ES"/>
              </w:rPr>
              <w:t>Estado de situación</w:t>
            </w:r>
          </w:p>
        </w:tc>
        <w:tc>
          <w:tcPr>
            <w:tcW w:w="1615" w:type="pct"/>
            <w:tcMar>
              <w:left w:w="0" w:type="dxa"/>
              <w:right w:w="0" w:type="dxa"/>
            </w:tcMar>
            <w:vAlign w:val="center"/>
          </w:tcPr>
          <w:p w14:paraId="6053FC60" w14:textId="77777777" w:rsidR="00424E58" w:rsidRPr="00424E58" w:rsidRDefault="00424E58" w:rsidP="00540185">
            <w:pPr>
              <w:widowControl w:val="0"/>
              <w:spacing w:after="40"/>
              <w:jc w:val="center"/>
              <w:outlineLvl w:val="0"/>
              <w:rPr>
                <w:b/>
                <w:sz w:val="20"/>
                <w:szCs w:val="20"/>
                <w:lang w:val="es-ES"/>
              </w:rPr>
            </w:pPr>
            <w:r w:rsidRPr="00424E58">
              <w:rPr>
                <w:b/>
                <w:sz w:val="20"/>
                <w:lang w:val="es-ES"/>
              </w:rPr>
              <w:t>Otras medidas</w:t>
            </w:r>
          </w:p>
        </w:tc>
      </w:tr>
      <w:tr w:rsidR="00424E58" w:rsidRPr="00424E58" w14:paraId="45E61EF0" w14:textId="77777777" w:rsidTr="00540185">
        <w:tc>
          <w:tcPr>
            <w:tcW w:w="5000" w:type="pct"/>
            <w:gridSpan w:val="4"/>
            <w:tcMar>
              <w:left w:w="58" w:type="dxa"/>
              <w:right w:w="58" w:type="dxa"/>
            </w:tcMar>
          </w:tcPr>
          <w:p w14:paraId="27A6D27F" w14:textId="77777777" w:rsidR="00424E58" w:rsidRPr="00424E58" w:rsidRDefault="00424E58" w:rsidP="00540185">
            <w:pPr>
              <w:widowControl w:val="0"/>
              <w:spacing w:after="40"/>
              <w:jc w:val="left"/>
              <w:outlineLvl w:val="0"/>
              <w:rPr>
                <w:b/>
                <w:i/>
                <w:sz w:val="20"/>
                <w:szCs w:val="20"/>
                <w:lang w:val="es-ES"/>
              </w:rPr>
            </w:pPr>
            <w:r w:rsidRPr="00424E58">
              <w:rPr>
                <w:b/>
                <w:i/>
                <w:sz w:val="20"/>
                <w:lang w:val="es-ES"/>
              </w:rPr>
              <w:t>Discutido</w:t>
            </w:r>
          </w:p>
        </w:tc>
      </w:tr>
      <w:tr w:rsidR="00424E58" w:rsidRPr="00424E58" w14:paraId="4428C9BB" w14:textId="77777777" w:rsidTr="00540185">
        <w:tc>
          <w:tcPr>
            <w:tcW w:w="1029" w:type="pct"/>
            <w:tcMar>
              <w:left w:w="58" w:type="dxa"/>
              <w:right w:w="58" w:type="dxa"/>
            </w:tcMar>
          </w:tcPr>
          <w:p w14:paraId="283DBDFF" w14:textId="77777777" w:rsidR="00424E58" w:rsidRPr="00424E58" w:rsidRDefault="00424E58" w:rsidP="00540185">
            <w:pPr>
              <w:widowControl w:val="0"/>
              <w:spacing w:after="40"/>
              <w:jc w:val="left"/>
              <w:outlineLvl w:val="0"/>
              <w:rPr>
                <w:sz w:val="20"/>
                <w:szCs w:val="20"/>
                <w:lang w:val="es-ES"/>
              </w:rPr>
            </w:pPr>
            <w:r w:rsidRPr="00424E58">
              <w:rPr>
                <w:sz w:val="20"/>
                <w:lang w:val="es-ES"/>
              </w:rPr>
              <w:t>Flexibilidad en la aplicación que permita a las Partes seleccionar sus propias estrategias y prioridades en relación con los sectores y las tecnologías</w:t>
            </w:r>
          </w:p>
        </w:tc>
        <w:tc>
          <w:tcPr>
            <w:tcW w:w="516" w:type="pct"/>
            <w:tcMar>
              <w:left w:w="58" w:type="dxa"/>
              <w:right w:w="58" w:type="dxa"/>
            </w:tcMar>
          </w:tcPr>
          <w:p w14:paraId="63AEAD30" w14:textId="77777777" w:rsidR="00424E58" w:rsidRPr="00424E58" w:rsidRDefault="00424E58" w:rsidP="00540185">
            <w:pPr>
              <w:widowControl w:val="0"/>
              <w:spacing w:after="40"/>
              <w:jc w:val="center"/>
              <w:outlineLvl w:val="0"/>
              <w:rPr>
                <w:sz w:val="20"/>
                <w:szCs w:val="20"/>
                <w:lang w:val="es-ES"/>
              </w:rPr>
            </w:pPr>
            <w:r w:rsidRPr="00424E58">
              <w:rPr>
                <w:sz w:val="20"/>
                <w:lang w:val="es-ES"/>
              </w:rPr>
              <w:t>13</w:t>
            </w:r>
          </w:p>
        </w:tc>
        <w:tc>
          <w:tcPr>
            <w:tcW w:w="1840" w:type="pct"/>
            <w:tcMar>
              <w:left w:w="58" w:type="dxa"/>
              <w:right w:w="58" w:type="dxa"/>
            </w:tcMar>
          </w:tcPr>
          <w:p w14:paraId="3F36E434" w14:textId="77777777" w:rsidR="00424E58" w:rsidRPr="00424E58" w:rsidRDefault="00424E58" w:rsidP="00F94120">
            <w:pPr>
              <w:widowControl w:val="0"/>
              <w:spacing w:after="40"/>
              <w:outlineLvl w:val="0"/>
              <w:rPr>
                <w:sz w:val="20"/>
                <w:szCs w:val="20"/>
                <w:lang w:val="es-ES"/>
              </w:rPr>
            </w:pPr>
            <w:r w:rsidRPr="00424E58">
              <w:rPr>
                <w:sz w:val="20"/>
                <w:lang w:val="es-ES"/>
              </w:rPr>
              <w:t xml:space="preserve">Se incluyó texto en el proyecto de plantilla.* </w:t>
            </w:r>
          </w:p>
        </w:tc>
        <w:tc>
          <w:tcPr>
            <w:tcW w:w="1615" w:type="pct"/>
            <w:tcMar>
              <w:left w:w="58" w:type="dxa"/>
              <w:right w:w="58" w:type="dxa"/>
            </w:tcMar>
          </w:tcPr>
          <w:p w14:paraId="37DD6998" w14:textId="77777777" w:rsidR="00424E58" w:rsidRPr="00424E58" w:rsidRDefault="00424E58" w:rsidP="00540185">
            <w:pPr>
              <w:widowControl w:val="0"/>
              <w:spacing w:after="40"/>
              <w:jc w:val="left"/>
              <w:outlineLvl w:val="0"/>
              <w:rPr>
                <w:sz w:val="20"/>
                <w:szCs w:val="20"/>
                <w:lang w:val="es-ES"/>
              </w:rPr>
            </w:pPr>
            <w:r w:rsidRPr="00424E58">
              <w:rPr>
                <w:sz w:val="20"/>
                <w:lang w:val="es-ES"/>
              </w:rPr>
              <w:t>Ninguna</w:t>
            </w:r>
          </w:p>
        </w:tc>
      </w:tr>
      <w:tr w:rsidR="00424E58" w:rsidRPr="00424E58" w14:paraId="0DDFF717" w14:textId="77777777" w:rsidTr="00540185">
        <w:tc>
          <w:tcPr>
            <w:tcW w:w="1029" w:type="pct"/>
            <w:tcMar>
              <w:left w:w="58" w:type="dxa"/>
              <w:right w:w="58" w:type="dxa"/>
            </w:tcMar>
          </w:tcPr>
          <w:p w14:paraId="6BCFD8C8" w14:textId="77777777" w:rsidR="00424E58" w:rsidRPr="00424E58" w:rsidRDefault="00424E58" w:rsidP="00540185">
            <w:pPr>
              <w:widowControl w:val="0"/>
              <w:spacing w:after="40"/>
              <w:jc w:val="left"/>
              <w:outlineLvl w:val="0"/>
              <w:rPr>
                <w:sz w:val="20"/>
                <w:szCs w:val="20"/>
                <w:lang w:val="es-ES"/>
              </w:rPr>
            </w:pPr>
            <w:r w:rsidRPr="00424E58">
              <w:rPr>
                <w:sz w:val="20"/>
                <w:lang w:val="es-ES"/>
              </w:rPr>
              <w:t>Fechas límite para las capacidades subvencionables</w:t>
            </w:r>
          </w:p>
        </w:tc>
        <w:tc>
          <w:tcPr>
            <w:tcW w:w="516" w:type="pct"/>
            <w:tcMar>
              <w:left w:w="58" w:type="dxa"/>
              <w:right w:w="58" w:type="dxa"/>
            </w:tcMar>
          </w:tcPr>
          <w:p w14:paraId="1FBC664C" w14:textId="77777777" w:rsidR="00424E58" w:rsidRPr="00424E58" w:rsidRDefault="00424E58" w:rsidP="00540185">
            <w:pPr>
              <w:widowControl w:val="0"/>
              <w:spacing w:after="40"/>
              <w:jc w:val="center"/>
              <w:outlineLvl w:val="0"/>
              <w:rPr>
                <w:sz w:val="20"/>
                <w:szCs w:val="20"/>
                <w:lang w:val="es-ES"/>
              </w:rPr>
            </w:pPr>
            <w:r w:rsidRPr="00424E58">
              <w:rPr>
                <w:sz w:val="20"/>
                <w:lang w:val="es-ES"/>
              </w:rPr>
              <w:t>17</w:t>
            </w:r>
          </w:p>
        </w:tc>
        <w:tc>
          <w:tcPr>
            <w:tcW w:w="1840" w:type="pct"/>
            <w:tcMar>
              <w:left w:w="58" w:type="dxa"/>
              <w:right w:w="58" w:type="dxa"/>
            </w:tcMar>
          </w:tcPr>
          <w:p w14:paraId="19AD2BFB" w14:textId="77777777" w:rsidR="00424E58" w:rsidRPr="00424E58" w:rsidRDefault="00424E58" w:rsidP="00F94120">
            <w:pPr>
              <w:widowControl w:val="0"/>
              <w:spacing w:after="40"/>
              <w:outlineLvl w:val="0"/>
              <w:rPr>
                <w:sz w:val="20"/>
                <w:szCs w:val="20"/>
                <w:lang w:val="es-ES"/>
              </w:rPr>
            </w:pPr>
            <w:r w:rsidRPr="00424E58">
              <w:rPr>
                <w:sz w:val="20"/>
                <w:lang w:val="es-ES"/>
              </w:rPr>
              <w:t>Se incluyó texto en el proyecto de plantilla.*</w:t>
            </w:r>
          </w:p>
        </w:tc>
        <w:tc>
          <w:tcPr>
            <w:tcW w:w="1615" w:type="pct"/>
            <w:tcMar>
              <w:left w:w="58" w:type="dxa"/>
              <w:right w:w="58" w:type="dxa"/>
            </w:tcMar>
          </w:tcPr>
          <w:p w14:paraId="237D02C5" w14:textId="77777777" w:rsidR="00424E58" w:rsidRPr="00424E58" w:rsidRDefault="00424E58" w:rsidP="00540185">
            <w:pPr>
              <w:widowControl w:val="0"/>
              <w:spacing w:after="40"/>
              <w:jc w:val="left"/>
              <w:outlineLvl w:val="0"/>
              <w:rPr>
                <w:sz w:val="20"/>
                <w:szCs w:val="20"/>
                <w:lang w:val="es-ES"/>
              </w:rPr>
            </w:pPr>
            <w:r w:rsidRPr="00424E58">
              <w:rPr>
                <w:sz w:val="20"/>
                <w:lang w:val="es-ES"/>
              </w:rPr>
              <w:t>Ninguna</w:t>
            </w:r>
          </w:p>
        </w:tc>
      </w:tr>
      <w:tr w:rsidR="00424E58" w:rsidRPr="00424E58" w14:paraId="6E382722" w14:textId="77777777" w:rsidTr="00540185">
        <w:tc>
          <w:tcPr>
            <w:tcW w:w="1029" w:type="pct"/>
            <w:tcMar>
              <w:left w:w="58" w:type="dxa"/>
              <w:right w:w="58" w:type="dxa"/>
            </w:tcMar>
          </w:tcPr>
          <w:p w14:paraId="6416F7AF" w14:textId="77777777" w:rsidR="00424E58" w:rsidRPr="00424E58" w:rsidRDefault="00424E58" w:rsidP="00540185">
            <w:pPr>
              <w:widowControl w:val="0"/>
              <w:spacing w:after="40"/>
              <w:jc w:val="left"/>
              <w:outlineLvl w:val="0"/>
              <w:rPr>
                <w:sz w:val="20"/>
                <w:szCs w:val="20"/>
                <w:lang w:val="es-ES"/>
              </w:rPr>
            </w:pPr>
            <w:r w:rsidRPr="00424E58">
              <w:rPr>
                <w:sz w:val="20"/>
                <w:lang w:val="es-ES"/>
              </w:rPr>
              <w:t>Conversiones segunda y tercera</w:t>
            </w:r>
          </w:p>
        </w:tc>
        <w:tc>
          <w:tcPr>
            <w:tcW w:w="516" w:type="pct"/>
            <w:tcMar>
              <w:left w:w="58" w:type="dxa"/>
              <w:right w:w="58" w:type="dxa"/>
            </w:tcMar>
          </w:tcPr>
          <w:p w14:paraId="6028D59B" w14:textId="77777777" w:rsidR="00424E58" w:rsidRPr="00424E58" w:rsidRDefault="00424E58" w:rsidP="00540185">
            <w:pPr>
              <w:widowControl w:val="0"/>
              <w:spacing w:after="40"/>
              <w:jc w:val="center"/>
              <w:outlineLvl w:val="0"/>
              <w:rPr>
                <w:sz w:val="20"/>
                <w:szCs w:val="20"/>
                <w:lang w:val="es-ES"/>
              </w:rPr>
            </w:pPr>
            <w:r w:rsidRPr="00424E58">
              <w:rPr>
                <w:sz w:val="20"/>
                <w:lang w:val="es-ES"/>
              </w:rPr>
              <w:t>18</w:t>
            </w:r>
          </w:p>
        </w:tc>
        <w:tc>
          <w:tcPr>
            <w:tcW w:w="1840" w:type="pct"/>
            <w:tcMar>
              <w:left w:w="58" w:type="dxa"/>
              <w:right w:w="58" w:type="dxa"/>
            </w:tcMar>
          </w:tcPr>
          <w:p w14:paraId="19977DC4" w14:textId="77777777" w:rsidR="00424E58" w:rsidRPr="00424E58" w:rsidRDefault="00424E58" w:rsidP="00F94120">
            <w:pPr>
              <w:widowControl w:val="0"/>
              <w:spacing w:after="40"/>
              <w:outlineLvl w:val="0"/>
              <w:rPr>
                <w:sz w:val="20"/>
                <w:szCs w:val="20"/>
                <w:lang w:val="es-ES"/>
              </w:rPr>
            </w:pPr>
            <w:r w:rsidRPr="00424E58">
              <w:rPr>
                <w:sz w:val="20"/>
                <w:lang w:val="es-ES"/>
              </w:rPr>
              <w:t>Se incluyó texto en el proyecto de plantilla.*</w:t>
            </w:r>
          </w:p>
        </w:tc>
        <w:tc>
          <w:tcPr>
            <w:tcW w:w="1615" w:type="pct"/>
            <w:tcMar>
              <w:left w:w="58" w:type="dxa"/>
              <w:right w:w="58" w:type="dxa"/>
            </w:tcMar>
          </w:tcPr>
          <w:p w14:paraId="63C0959A" w14:textId="77777777" w:rsidR="00424E58" w:rsidRPr="00424E58" w:rsidRDefault="00424E58" w:rsidP="00540185">
            <w:pPr>
              <w:widowControl w:val="0"/>
              <w:spacing w:after="40"/>
              <w:jc w:val="left"/>
              <w:outlineLvl w:val="0"/>
              <w:rPr>
                <w:sz w:val="20"/>
                <w:szCs w:val="20"/>
                <w:lang w:val="es-ES"/>
              </w:rPr>
            </w:pPr>
            <w:r w:rsidRPr="00424E58">
              <w:rPr>
                <w:sz w:val="20"/>
                <w:lang w:val="es-ES"/>
              </w:rPr>
              <w:t>Ninguna</w:t>
            </w:r>
          </w:p>
        </w:tc>
      </w:tr>
      <w:tr w:rsidR="00424E58" w:rsidRPr="00424E58" w14:paraId="0320EBC7" w14:textId="77777777" w:rsidTr="00540185">
        <w:tc>
          <w:tcPr>
            <w:tcW w:w="1029" w:type="pct"/>
            <w:tcMar>
              <w:left w:w="58" w:type="dxa"/>
              <w:right w:w="58" w:type="dxa"/>
            </w:tcMar>
          </w:tcPr>
          <w:p w14:paraId="7B423CA8" w14:textId="77777777" w:rsidR="00424E58" w:rsidRPr="00424E58" w:rsidRDefault="00424E58" w:rsidP="00540185">
            <w:pPr>
              <w:widowControl w:val="0"/>
              <w:spacing w:after="40"/>
              <w:jc w:val="left"/>
              <w:outlineLvl w:val="0"/>
              <w:rPr>
                <w:sz w:val="20"/>
                <w:szCs w:val="20"/>
                <w:lang w:val="es-ES"/>
              </w:rPr>
            </w:pPr>
            <w:r w:rsidRPr="00424E58">
              <w:rPr>
                <w:sz w:val="20"/>
                <w:lang w:val="es-ES"/>
              </w:rPr>
              <w:t>Otros costos</w:t>
            </w:r>
          </w:p>
        </w:tc>
        <w:tc>
          <w:tcPr>
            <w:tcW w:w="516" w:type="pct"/>
            <w:tcMar>
              <w:left w:w="58" w:type="dxa"/>
              <w:right w:w="58" w:type="dxa"/>
            </w:tcMar>
          </w:tcPr>
          <w:p w14:paraId="371DFC3B" w14:textId="77777777" w:rsidR="00424E58" w:rsidRPr="00424E58" w:rsidRDefault="00424E58" w:rsidP="00540185">
            <w:pPr>
              <w:widowControl w:val="0"/>
              <w:spacing w:after="40"/>
              <w:jc w:val="center"/>
              <w:outlineLvl w:val="0"/>
              <w:rPr>
                <w:sz w:val="20"/>
                <w:szCs w:val="20"/>
                <w:lang w:val="es-ES"/>
              </w:rPr>
            </w:pPr>
            <w:r w:rsidRPr="00424E58">
              <w:rPr>
                <w:sz w:val="20"/>
                <w:lang w:val="es-ES"/>
              </w:rPr>
              <w:t>25</w:t>
            </w:r>
          </w:p>
        </w:tc>
        <w:tc>
          <w:tcPr>
            <w:tcW w:w="1840" w:type="pct"/>
            <w:tcMar>
              <w:left w:w="58" w:type="dxa"/>
              <w:right w:w="58" w:type="dxa"/>
            </w:tcMar>
          </w:tcPr>
          <w:p w14:paraId="14623F60" w14:textId="77777777" w:rsidR="00424E58" w:rsidRPr="00424E58" w:rsidRDefault="00424E58" w:rsidP="00F94120">
            <w:pPr>
              <w:widowControl w:val="0"/>
              <w:spacing w:after="40"/>
              <w:outlineLvl w:val="0"/>
              <w:rPr>
                <w:sz w:val="20"/>
                <w:szCs w:val="20"/>
                <w:lang w:val="es-ES"/>
              </w:rPr>
            </w:pPr>
            <w:r w:rsidRPr="00424E58">
              <w:rPr>
                <w:sz w:val="20"/>
                <w:lang w:val="es-ES"/>
              </w:rPr>
              <w:t>Acuerdo de no incluir texto en el proyecto de plantilla</w:t>
            </w:r>
            <w:r w:rsidRPr="00424E58">
              <w:rPr>
                <w:rStyle w:val="FootnoteReference"/>
                <w:sz w:val="20"/>
                <w:szCs w:val="20"/>
                <w:lang w:val="es-ES"/>
              </w:rPr>
              <w:footnoteReference w:id="10"/>
            </w:r>
            <w:r w:rsidRPr="00424E58">
              <w:rPr>
                <w:sz w:val="20"/>
                <w:lang w:val="es-ES"/>
              </w:rPr>
              <w:t>.</w:t>
            </w:r>
          </w:p>
        </w:tc>
        <w:tc>
          <w:tcPr>
            <w:tcW w:w="1615" w:type="pct"/>
            <w:tcMar>
              <w:left w:w="58" w:type="dxa"/>
              <w:right w:w="58" w:type="dxa"/>
            </w:tcMar>
          </w:tcPr>
          <w:p w14:paraId="1825F47C" w14:textId="77777777" w:rsidR="00424E58" w:rsidRPr="00424E58" w:rsidRDefault="00424E58" w:rsidP="00540185">
            <w:pPr>
              <w:widowControl w:val="0"/>
              <w:spacing w:after="40"/>
              <w:jc w:val="left"/>
              <w:outlineLvl w:val="0"/>
              <w:rPr>
                <w:sz w:val="20"/>
                <w:szCs w:val="20"/>
                <w:lang w:val="es-ES"/>
              </w:rPr>
            </w:pPr>
            <w:r w:rsidRPr="00424E58">
              <w:rPr>
                <w:sz w:val="20"/>
                <w:lang w:val="es-ES"/>
              </w:rPr>
              <w:t>Ninguna</w:t>
            </w:r>
          </w:p>
        </w:tc>
      </w:tr>
      <w:tr w:rsidR="00424E58" w:rsidRPr="00424E58" w14:paraId="240FB46E" w14:textId="77777777" w:rsidTr="00540185">
        <w:tc>
          <w:tcPr>
            <w:tcW w:w="1029" w:type="pct"/>
            <w:tcMar>
              <w:left w:w="58" w:type="dxa"/>
              <w:right w:w="58" w:type="dxa"/>
            </w:tcMar>
          </w:tcPr>
          <w:p w14:paraId="2101E3A6" w14:textId="77777777" w:rsidR="00424E58" w:rsidRPr="00424E58" w:rsidRDefault="00424E58" w:rsidP="00540185">
            <w:pPr>
              <w:widowControl w:val="0"/>
              <w:jc w:val="left"/>
              <w:outlineLvl w:val="0"/>
              <w:rPr>
                <w:sz w:val="20"/>
                <w:szCs w:val="20"/>
                <w:lang w:val="es-ES"/>
              </w:rPr>
            </w:pPr>
            <w:r w:rsidRPr="00424E58">
              <w:rPr>
                <w:sz w:val="20"/>
                <w:lang w:val="es-ES"/>
              </w:rPr>
              <w:t>Admisibilidad de las sustancias del Anexo F sujetas a exenciones por altas temperaturas ambiente</w:t>
            </w:r>
          </w:p>
        </w:tc>
        <w:tc>
          <w:tcPr>
            <w:tcW w:w="516" w:type="pct"/>
            <w:tcMar>
              <w:left w:w="58" w:type="dxa"/>
              <w:right w:w="58" w:type="dxa"/>
            </w:tcMar>
          </w:tcPr>
          <w:p w14:paraId="60870D2E" w14:textId="77777777" w:rsidR="00424E58" w:rsidRPr="00424E58" w:rsidRDefault="00424E58" w:rsidP="00540185">
            <w:pPr>
              <w:widowControl w:val="0"/>
              <w:spacing w:after="40"/>
              <w:jc w:val="center"/>
              <w:outlineLvl w:val="0"/>
              <w:rPr>
                <w:sz w:val="20"/>
                <w:szCs w:val="20"/>
                <w:lang w:val="es-ES"/>
              </w:rPr>
            </w:pPr>
            <w:r w:rsidRPr="00424E58">
              <w:rPr>
                <w:sz w:val="20"/>
                <w:lang w:val="es-ES"/>
              </w:rPr>
              <w:t>35</w:t>
            </w:r>
          </w:p>
        </w:tc>
        <w:tc>
          <w:tcPr>
            <w:tcW w:w="1840" w:type="pct"/>
            <w:tcMar>
              <w:left w:w="58" w:type="dxa"/>
              <w:right w:w="58" w:type="dxa"/>
            </w:tcMar>
          </w:tcPr>
          <w:p w14:paraId="38117F32" w14:textId="77777777" w:rsidR="00424E58" w:rsidRPr="00424E58" w:rsidRDefault="00424E58" w:rsidP="00F94120">
            <w:pPr>
              <w:widowControl w:val="0"/>
              <w:spacing w:after="40"/>
              <w:outlineLvl w:val="0"/>
              <w:rPr>
                <w:sz w:val="20"/>
                <w:szCs w:val="20"/>
                <w:lang w:val="es-ES"/>
              </w:rPr>
            </w:pPr>
            <w:r w:rsidRPr="00424E58">
              <w:rPr>
                <w:sz w:val="20"/>
                <w:lang w:val="es-ES"/>
              </w:rPr>
              <w:t>Se incluyó texto en el proyecto de plantilla.*</w:t>
            </w:r>
          </w:p>
        </w:tc>
        <w:tc>
          <w:tcPr>
            <w:tcW w:w="1615" w:type="pct"/>
            <w:tcMar>
              <w:left w:w="58" w:type="dxa"/>
              <w:right w:w="58" w:type="dxa"/>
            </w:tcMar>
          </w:tcPr>
          <w:p w14:paraId="124960B5" w14:textId="77777777" w:rsidR="00424E58" w:rsidRPr="00424E58" w:rsidRDefault="00424E58" w:rsidP="00540185">
            <w:pPr>
              <w:widowControl w:val="0"/>
              <w:spacing w:after="40"/>
              <w:jc w:val="left"/>
              <w:outlineLvl w:val="0"/>
              <w:rPr>
                <w:sz w:val="20"/>
                <w:szCs w:val="20"/>
                <w:lang w:val="es-ES"/>
              </w:rPr>
            </w:pPr>
            <w:r w:rsidRPr="00424E58">
              <w:rPr>
                <w:sz w:val="20"/>
                <w:lang w:val="es-ES"/>
              </w:rPr>
              <w:t>Ninguna</w:t>
            </w:r>
          </w:p>
        </w:tc>
      </w:tr>
      <w:tr w:rsidR="00424E58" w:rsidRPr="00424E58" w14:paraId="01E67374" w14:textId="77777777" w:rsidTr="00540185">
        <w:tc>
          <w:tcPr>
            <w:tcW w:w="5000" w:type="pct"/>
            <w:gridSpan w:val="4"/>
            <w:tcMar>
              <w:left w:w="58" w:type="dxa"/>
              <w:right w:w="58" w:type="dxa"/>
            </w:tcMar>
          </w:tcPr>
          <w:p w14:paraId="0989AE0A" w14:textId="77777777" w:rsidR="00424E58" w:rsidRPr="00424E58" w:rsidRDefault="00424E58" w:rsidP="00540185">
            <w:pPr>
              <w:widowControl w:val="0"/>
              <w:spacing w:after="40"/>
              <w:jc w:val="left"/>
              <w:outlineLvl w:val="0"/>
              <w:rPr>
                <w:b/>
                <w:i/>
                <w:sz w:val="20"/>
                <w:szCs w:val="20"/>
                <w:lang w:val="es-ES"/>
              </w:rPr>
            </w:pPr>
            <w:r w:rsidRPr="00424E58">
              <w:rPr>
                <w:b/>
                <w:i/>
                <w:sz w:val="20"/>
                <w:lang w:val="es-ES"/>
              </w:rPr>
              <w:t>En discusión</w:t>
            </w:r>
          </w:p>
        </w:tc>
      </w:tr>
      <w:tr w:rsidR="00424E58" w:rsidRPr="00995878" w14:paraId="2DF7A2DA" w14:textId="77777777" w:rsidTr="00540185">
        <w:tc>
          <w:tcPr>
            <w:tcW w:w="1029" w:type="pct"/>
            <w:tcMar>
              <w:left w:w="58" w:type="dxa"/>
              <w:right w:w="58" w:type="dxa"/>
            </w:tcMar>
          </w:tcPr>
          <w:p w14:paraId="00E7D700" w14:textId="77777777" w:rsidR="00424E58" w:rsidRPr="00424E58" w:rsidRDefault="00424E58" w:rsidP="00540185">
            <w:pPr>
              <w:widowControl w:val="0"/>
              <w:spacing w:after="40"/>
              <w:jc w:val="left"/>
              <w:outlineLvl w:val="0"/>
              <w:rPr>
                <w:sz w:val="20"/>
                <w:szCs w:val="20"/>
                <w:lang w:val="es-ES"/>
              </w:rPr>
            </w:pPr>
            <w:r w:rsidRPr="00424E58">
              <w:rPr>
                <w:sz w:val="20"/>
                <w:lang w:val="es-ES"/>
              </w:rPr>
              <w:t xml:space="preserve">Reducciones acumuladas sostenidas </w:t>
            </w:r>
            <w:r w:rsidRPr="00424E58">
              <w:rPr>
                <w:sz w:val="20"/>
                <w:lang w:val="es-ES"/>
              </w:rPr>
              <w:lastRenderedPageBreak/>
              <w:t>en el consumo y la producción de HFC</w:t>
            </w:r>
          </w:p>
        </w:tc>
        <w:tc>
          <w:tcPr>
            <w:tcW w:w="516" w:type="pct"/>
            <w:tcMar>
              <w:left w:w="58" w:type="dxa"/>
              <w:right w:w="58" w:type="dxa"/>
            </w:tcMar>
          </w:tcPr>
          <w:p w14:paraId="592FD4C5" w14:textId="77777777" w:rsidR="00424E58" w:rsidRPr="00424E58" w:rsidRDefault="00424E58" w:rsidP="00540185">
            <w:pPr>
              <w:widowControl w:val="0"/>
              <w:spacing w:after="40"/>
              <w:jc w:val="center"/>
              <w:outlineLvl w:val="0"/>
              <w:rPr>
                <w:sz w:val="20"/>
                <w:szCs w:val="20"/>
                <w:lang w:val="es-ES"/>
              </w:rPr>
            </w:pPr>
            <w:r w:rsidRPr="00424E58">
              <w:rPr>
                <w:sz w:val="20"/>
                <w:lang w:val="es-ES"/>
              </w:rPr>
              <w:lastRenderedPageBreak/>
              <w:t>19</w:t>
            </w:r>
          </w:p>
        </w:tc>
        <w:tc>
          <w:tcPr>
            <w:tcW w:w="1840" w:type="pct"/>
            <w:tcMar>
              <w:left w:w="58" w:type="dxa"/>
              <w:right w:w="58" w:type="dxa"/>
            </w:tcMar>
          </w:tcPr>
          <w:p w14:paraId="1B027C21" w14:textId="77777777" w:rsidR="00424E58" w:rsidRPr="00424E58" w:rsidRDefault="00424E58" w:rsidP="00F94120">
            <w:pPr>
              <w:widowControl w:val="0"/>
              <w:spacing w:after="40"/>
              <w:outlineLvl w:val="0"/>
              <w:rPr>
                <w:sz w:val="20"/>
                <w:szCs w:val="20"/>
                <w:lang w:val="es-ES"/>
              </w:rPr>
            </w:pPr>
            <w:r w:rsidRPr="00424E58">
              <w:rPr>
                <w:sz w:val="20"/>
                <w:lang w:val="es-ES"/>
              </w:rPr>
              <w:t xml:space="preserve">Se incluyó texto en el proyecto de </w:t>
            </w:r>
            <w:r w:rsidRPr="00424E58">
              <w:rPr>
                <w:sz w:val="20"/>
                <w:lang w:val="es-ES"/>
              </w:rPr>
              <w:lastRenderedPageBreak/>
              <w:t>plantilla.*</w:t>
            </w:r>
          </w:p>
          <w:p w14:paraId="4960BA4E" w14:textId="77777777" w:rsidR="00424E58" w:rsidRPr="00424E58" w:rsidRDefault="00424E58" w:rsidP="00F94120">
            <w:pPr>
              <w:widowControl w:val="0"/>
              <w:spacing w:after="40"/>
              <w:outlineLvl w:val="0"/>
              <w:rPr>
                <w:sz w:val="20"/>
                <w:szCs w:val="20"/>
                <w:lang w:val="es-ES"/>
              </w:rPr>
            </w:pPr>
            <w:r w:rsidRPr="00424E58">
              <w:rPr>
                <w:sz w:val="20"/>
                <w:lang w:val="es-ES"/>
              </w:rPr>
              <w:t>Documento sobre las consideraciones esenciales para elaborar una metodología para determinar el punto de partida para las reducciones acumuladas sostenidas del consumo y la producción considerado en la 82ª reunión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/82/66).</w:t>
            </w:r>
          </w:p>
          <w:p w14:paraId="1ED824A5" w14:textId="77777777" w:rsidR="00424E58" w:rsidRPr="00424E58" w:rsidRDefault="00424E58" w:rsidP="00540185">
            <w:pPr>
              <w:widowControl w:val="0"/>
              <w:spacing w:after="40"/>
              <w:jc w:val="left"/>
              <w:outlineLvl w:val="0"/>
              <w:rPr>
                <w:sz w:val="20"/>
                <w:szCs w:val="20"/>
                <w:lang w:val="es-ES"/>
              </w:rPr>
            </w:pPr>
            <w:r w:rsidRPr="00424E58">
              <w:rPr>
                <w:sz w:val="20"/>
                <w:lang w:val="es-ES"/>
              </w:rPr>
              <w:t>Elemento tratado en las reuniones 89ª y 90ª; texto de trabajo elaborado para la 91ª reunión (Anexo III del presente documento).</w:t>
            </w:r>
          </w:p>
        </w:tc>
        <w:tc>
          <w:tcPr>
            <w:tcW w:w="1615" w:type="pct"/>
            <w:tcMar>
              <w:left w:w="58" w:type="dxa"/>
              <w:right w:w="58" w:type="dxa"/>
            </w:tcMar>
          </w:tcPr>
          <w:p w14:paraId="65028D67" w14:textId="77777777" w:rsidR="00424E58" w:rsidRPr="00424E58" w:rsidRDefault="00424E58" w:rsidP="00540185">
            <w:pPr>
              <w:widowControl w:val="0"/>
              <w:spacing w:after="40"/>
              <w:jc w:val="left"/>
              <w:outlineLvl w:val="0"/>
              <w:rPr>
                <w:sz w:val="20"/>
                <w:szCs w:val="20"/>
                <w:lang w:val="es-ES"/>
              </w:rPr>
            </w:pPr>
            <w:r w:rsidRPr="00424E58">
              <w:rPr>
                <w:sz w:val="20"/>
                <w:lang w:val="es-ES"/>
              </w:rPr>
              <w:lastRenderedPageBreak/>
              <w:t xml:space="preserve">Acordar una metodología para determinar el punto de partida para </w:t>
            </w:r>
            <w:r w:rsidRPr="00424E58">
              <w:rPr>
                <w:sz w:val="20"/>
                <w:lang w:val="es-ES"/>
              </w:rPr>
              <w:lastRenderedPageBreak/>
              <w:t>las reducciones acumuladas sostenidas teniendo en consideración la información que figura en el documento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/82/66 y el texto de trabajo que figura en el Anexo III.</w:t>
            </w:r>
          </w:p>
        </w:tc>
      </w:tr>
      <w:tr w:rsidR="00424E58" w:rsidRPr="00424E58" w14:paraId="195C2A19" w14:textId="77777777" w:rsidTr="00540185">
        <w:tc>
          <w:tcPr>
            <w:tcW w:w="1029" w:type="pct"/>
            <w:tcMar>
              <w:left w:w="58" w:type="dxa"/>
              <w:right w:w="58" w:type="dxa"/>
            </w:tcMar>
          </w:tcPr>
          <w:p w14:paraId="102F5765" w14:textId="77777777" w:rsidR="00424E58" w:rsidRPr="00424E58" w:rsidRDefault="00424E58" w:rsidP="00540185">
            <w:pPr>
              <w:widowControl w:val="0"/>
              <w:spacing w:after="40"/>
              <w:jc w:val="left"/>
              <w:outlineLvl w:val="0"/>
              <w:rPr>
                <w:sz w:val="20"/>
                <w:szCs w:val="20"/>
                <w:lang w:val="es-ES"/>
              </w:rPr>
            </w:pPr>
            <w:r w:rsidRPr="00424E58">
              <w:rPr>
                <w:sz w:val="20"/>
                <w:lang w:val="es-ES"/>
              </w:rPr>
              <w:lastRenderedPageBreak/>
              <w:t>Costos adicionales admisibles</w:t>
            </w:r>
          </w:p>
        </w:tc>
        <w:tc>
          <w:tcPr>
            <w:tcW w:w="516" w:type="pct"/>
            <w:tcMar>
              <w:left w:w="58" w:type="dxa"/>
              <w:right w:w="58" w:type="dxa"/>
            </w:tcMar>
          </w:tcPr>
          <w:p w14:paraId="03387B23" w14:textId="77777777" w:rsidR="00424E58" w:rsidRPr="00424E58" w:rsidRDefault="00424E58" w:rsidP="00540185">
            <w:pPr>
              <w:widowControl w:val="0"/>
              <w:spacing w:after="40"/>
              <w:jc w:val="center"/>
              <w:outlineLvl w:val="0"/>
              <w:rPr>
                <w:sz w:val="20"/>
                <w:szCs w:val="20"/>
                <w:lang w:val="es-ES"/>
              </w:rPr>
            </w:pPr>
            <w:r w:rsidRPr="00424E58">
              <w:rPr>
                <w:sz w:val="20"/>
                <w:lang w:val="es-ES"/>
              </w:rPr>
              <w:t>15</w:t>
            </w:r>
          </w:p>
        </w:tc>
        <w:tc>
          <w:tcPr>
            <w:tcW w:w="3455" w:type="pct"/>
            <w:gridSpan w:val="2"/>
            <w:tcMar>
              <w:left w:w="58" w:type="dxa"/>
              <w:right w:w="58" w:type="dxa"/>
            </w:tcMar>
          </w:tcPr>
          <w:p w14:paraId="28D89F18" w14:textId="77777777" w:rsidR="00424E58" w:rsidRPr="00424E58" w:rsidRDefault="00424E58" w:rsidP="00540185">
            <w:pPr>
              <w:widowControl w:val="0"/>
              <w:spacing w:after="40"/>
              <w:jc w:val="left"/>
              <w:outlineLvl w:val="0"/>
              <w:rPr>
                <w:sz w:val="20"/>
                <w:szCs w:val="20"/>
                <w:lang w:val="es-ES"/>
              </w:rPr>
            </w:pPr>
          </w:p>
        </w:tc>
      </w:tr>
      <w:tr w:rsidR="00424E58" w:rsidRPr="00995878" w14:paraId="613606FE" w14:textId="77777777" w:rsidTr="00540185">
        <w:tc>
          <w:tcPr>
            <w:tcW w:w="1029" w:type="pct"/>
            <w:tcMar>
              <w:left w:w="58" w:type="dxa"/>
              <w:right w:w="58" w:type="dxa"/>
            </w:tcMar>
          </w:tcPr>
          <w:p w14:paraId="7FC7CB68" w14:textId="77777777" w:rsidR="00424E58" w:rsidRPr="00424E58" w:rsidRDefault="00424E58" w:rsidP="00540185">
            <w:pPr>
              <w:widowControl w:val="0"/>
              <w:spacing w:after="40"/>
              <w:jc w:val="left"/>
              <w:outlineLvl w:val="0"/>
              <w:rPr>
                <w:sz w:val="20"/>
                <w:szCs w:val="20"/>
                <w:lang w:val="es-ES"/>
              </w:rPr>
            </w:pPr>
            <w:r w:rsidRPr="00424E58">
              <w:rPr>
                <w:sz w:val="20"/>
                <w:lang w:val="es-ES"/>
              </w:rPr>
              <w:t>Sector de fabricación para el consumo</w:t>
            </w:r>
          </w:p>
        </w:tc>
        <w:tc>
          <w:tcPr>
            <w:tcW w:w="516" w:type="pct"/>
            <w:tcMar>
              <w:left w:w="58" w:type="dxa"/>
              <w:right w:w="58" w:type="dxa"/>
            </w:tcMar>
          </w:tcPr>
          <w:p w14:paraId="2ED35C2E" w14:textId="77777777" w:rsidR="00424E58" w:rsidRPr="00424E58" w:rsidRDefault="00424E58" w:rsidP="00540185">
            <w:pPr>
              <w:widowControl w:val="0"/>
              <w:spacing w:after="40"/>
              <w:jc w:val="center"/>
              <w:outlineLvl w:val="0"/>
              <w:rPr>
                <w:sz w:val="20"/>
                <w:szCs w:val="20"/>
                <w:lang w:val="es-ES"/>
              </w:rPr>
            </w:pPr>
            <w:r w:rsidRPr="00424E58">
              <w:rPr>
                <w:sz w:val="20"/>
                <w:lang w:val="es-ES"/>
              </w:rPr>
              <w:t>15 a)</w:t>
            </w:r>
          </w:p>
        </w:tc>
        <w:tc>
          <w:tcPr>
            <w:tcW w:w="1840" w:type="pct"/>
            <w:tcMar>
              <w:left w:w="58" w:type="dxa"/>
              <w:right w:w="58" w:type="dxa"/>
            </w:tcMar>
          </w:tcPr>
          <w:p w14:paraId="7D840CE0" w14:textId="77777777" w:rsidR="00424E58" w:rsidRPr="00424E58" w:rsidRDefault="00424E58" w:rsidP="00540185">
            <w:pPr>
              <w:widowControl w:val="0"/>
              <w:spacing w:after="40"/>
              <w:jc w:val="left"/>
              <w:outlineLvl w:val="0"/>
              <w:rPr>
                <w:sz w:val="20"/>
                <w:szCs w:val="20"/>
                <w:lang w:val="es-ES"/>
              </w:rPr>
            </w:pPr>
            <w:r w:rsidRPr="00424E58">
              <w:rPr>
                <w:sz w:val="20"/>
                <w:lang w:val="es-ES"/>
              </w:rPr>
              <w:t>Se incluyó texto sobre las categorías de costos admisibles en el proyecto de plantilla.*</w:t>
            </w:r>
          </w:p>
          <w:p w14:paraId="4DEEE81B" w14:textId="77777777" w:rsidR="00424E58" w:rsidRPr="00424E58" w:rsidRDefault="00424E58" w:rsidP="00540185">
            <w:pPr>
              <w:widowControl w:val="0"/>
              <w:spacing w:after="40"/>
              <w:jc w:val="left"/>
              <w:outlineLvl w:val="0"/>
              <w:rPr>
                <w:sz w:val="20"/>
                <w:szCs w:val="20"/>
                <w:lang w:val="es-ES"/>
              </w:rPr>
            </w:pPr>
            <w:r w:rsidRPr="00424E58">
              <w:rPr>
                <w:sz w:val="20"/>
                <w:lang w:val="es-ES"/>
              </w:rPr>
              <w:t>Un análisis e información sobre los costos adicionales de capital y los costos adicionales de explotación y su duración, y la relación de costo a eficacia de los proyectos de inversión en los sectores de fabricación y subsectores pertinentes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/89/10/Rev.1) y los resultados de los proyectos de inversión independientes relativos a los HFC finalizados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/89/10/Add.1) que se prepararon para la 89ª reunión.</w:t>
            </w:r>
          </w:p>
          <w:p w14:paraId="614B4207" w14:textId="77777777" w:rsidR="00424E58" w:rsidRPr="00424E58" w:rsidRDefault="00424E58" w:rsidP="00540185">
            <w:pPr>
              <w:widowControl w:val="0"/>
              <w:spacing w:after="40"/>
              <w:jc w:val="left"/>
              <w:outlineLvl w:val="0"/>
              <w:rPr>
                <w:sz w:val="20"/>
                <w:szCs w:val="20"/>
                <w:lang w:val="es-ES"/>
              </w:rPr>
            </w:pPr>
            <w:r w:rsidRPr="00424E58">
              <w:rPr>
                <w:sz w:val="20"/>
                <w:lang w:val="es-ES"/>
              </w:rPr>
              <w:t>Se alcanzó un acuerdo sobre los umbrales de relación de costo a eficacia para algunos sectores de fabricación en las reuniones 89ª y 90ª y se elaboró el texto de trabajo pertinente para la 91ª reunión (Anexo IV del presente documento).</w:t>
            </w:r>
          </w:p>
        </w:tc>
        <w:tc>
          <w:tcPr>
            <w:tcW w:w="1615" w:type="pct"/>
            <w:tcMar>
              <w:left w:w="58" w:type="dxa"/>
              <w:right w:w="58" w:type="dxa"/>
            </w:tcMar>
          </w:tcPr>
          <w:p w14:paraId="1F30E7CD" w14:textId="77777777" w:rsidR="00424E58" w:rsidRPr="00424E58" w:rsidRDefault="00424E58" w:rsidP="00540185">
            <w:pPr>
              <w:widowControl w:val="0"/>
              <w:spacing w:after="40"/>
              <w:jc w:val="left"/>
              <w:outlineLvl w:val="0"/>
              <w:rPr>
                <w:sz w:val="20"/>
                <w:szCs w:val="20"/>
                <w:lang w:val="es-ES"/>
              </w:rPr>
            </w:pPr>
            <w:r w:rsidRPr="00424E58">
              <w:rPr>
                <w:sz w:val="20"/>
                <w:lang w:val="es-ES"/>
              </w:rPr>
              <w:t>Proseguir las deliberaciones sobre el establecimiento de los umbrales de relación de costo a eficacia, los costos adicionales de explotación y su duración en los sectores de fabricación, teniendo en cuenta los documentos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/89/10/Rev1 y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/89/10/Add.1 y el texto de trabajo que figura en el Anexo IV.</w:t>
            </w:r>
          </w:p>
          <w:p w14:paraId="32397479" w14:textId="77777777" w:rsidR="00424E58" w:rsidRPr="00424E58" w:rsidRDefault="00424E58" w:rsidP="00540185">
            <w:pPr>
              <w:widowControl w:val="0"/>
              <w:spacing w:after="40"/>
              <w:jc w:val="left"/>
              <w:outlineLvl w:val="0"/>
              <w:rPr>
                <w:sz w:val="20"/>
                <w:szCs w:val="20"/>
                <w:lang w:val="es-ES"/>
              </w:rPr>
            </w:pPr>
          </w:p>
        </w:tc>
      </w:tr>
      <w:tr w:rsidR="00424E58" w:rsidRPr="00995878" w14:paraId="44CD869D" w14:textId="77777777" w:rsidTr="00540185">
        <w:tc>
          <w:tcPr>
            <w:tcW w:w="1029" w:type="pct"/>
            <w:tcMar>
              <w:left w:w="58" w:type="dxa"/>
              <w:right w:w="58" w:type="dxa"/>
            </w:tcMar>
          </w:tcPr>
          <w:p w14:paraId="70B73196" w14:textId="77777777" w:rsidR="00424E58" w:rsidRPr="00424E58" w:rsidRDefault="00424E58" w:rsidP="00540185">
            <w:pPr>
              <w:keepNext/>
              <w:keepLines/>
              <w:widowControl w:val="0"/>
              <w:tabs>
                <w:tab w:val="left" w:pos="0"/>
              </w:tabs>
              <w:spacing w:after="40"/>
              <w:jc w:val="left"/>
              <w:outlineLvl w:val="0"/>
              <w:rPr>
                <w:sz w:val="20"/>
                <w:szCs w:val="20"/>
                <w:lang w:val="es-ES"/>
              </w:rPr>
            </w:pPr>
            <w:r w:rsidRPr="00424E58">
              <w:rPr>
                <w:sz w:val="20"/>
                <w:lang w:val="es-ES"/>
              </w:rPr>
              <w:t>Sector de producción</w:t>
            </w:r>
          </w:p>
        </w:tc>
        <w:tc>
          <w:tcPr>
            <w:tcW w:w="516" w:type="pct"/>
            <w:tcMar>
              <w:left w:w="58" w:type="dxa"/>
              <w:right w:w="58" w:type="dxa"/>
            </w:tcMar>
          </w:tcPr>
          <w:p w14:paraId="3EF6363D" w14:textId="77777777" w:rsidR="00424E58" w:rsidRPr="00424E58" w:rsidRDefault="00424E58" w:rsidP="00540185">
            <w:pPr>
              <w:keepNext/>
              <w:keepLines/>
              <w:widowControl w:val="0"/>
              <w:spacing w:after="40"/>
              <w:jc w:val="center"/>
              <w:outlineLvl w:val="0"/>
              <w:rPr>
                <w:sz w:val="20"/>
                <w:szCs w:val="20"/>
                <w:lang w:val="es-ES"/>
              </w:rPr>
            </w:pPr>
            <w:r w:rsidRPr="00424E58">
              <w:rPr>
                <w:sz w:val="20"/>
                <w:lang w:val="es-ES"/>
              </w:rPr>
              <w:t>15 b)</w:t>
            </w:r>
          </w:p>
        </w:tc>
        <w:tc>
          <w:tcPr>
            <w:tcW w:w="1840" w:type="pct"/>
            <w:tcMar>
              <w:left w:w="58" w:type="dxa"/>
              <w:right w:w="58" w:type="dxa"/>
            </w:tcMar>
          </w:tcPr>
          <w:p w14:paraId="068B879F" w14:textId="77777777" w:rsidR="00424E58" w:rsidRPr="00424E58" w:rsidRDefault="00424E58" w:rsidP="00540185">
            <w:pPr>
              <w:keepNext/>
              <w:keepLines/>
              <w:widowControl w:val="0"/>
              <w:spacing w:after="40"/>
              <w:jc w:val="left"/>
              <w:outlineLvl w:val="0"/>
              <w:rPr>
                <w:sz w:val="20"/>
                <w:szCs w:val="20"/>
                <w:lang w:val="es-ES"/>
              </w:rPr>
            </w:pPr>
            <w:r w:rsidRPr="00424E58">
              <w:rPr>
                <w:sz w:val="20"/>
                <w:lang w:val="es-ES"/>
              </w:rPr>
              <w:t>Se incluyó texto sobre las categorías de costos admisibles en el proyecto de plantilla.*</w:t>
            </w:r>
          </w:p>
        </w:tc>
        <w:tc>
          <w:tcPr>
            <w:tcW w:w="1615" w:type="pct"/>
            <w:tcMar>
              <w:left w:w="58" w:type="dxa"/>
              <w:right w:w="58" w:type="dxa"/>
            </w:tcMar>
          </w:tcPr>
          <w:p w14:paraId="31DEA0DA" w14:textId="77777777" w:rsidR="00424E58" w:rsidRPr="00424E58" w:rsidRDefault="00424E58" w:rsidP="00540185">
            <w:pPr>
              <w:keepNext/>
              <w:keepLines/>
              <w:widowControl w:val="0"/>
              <w:spacing w:after="40"/>
              <w:jc w:val="left"/>
              <w:outlineLvl w:val="0"/>
              <w:rPr>
                <w:sz w:val="20"/>
                <w:szCs w:val="20"/>
                <w:lang w:val="es-ES"/>
              </w:rPr>
            </w:pPr>
            <w:r w:rsidRPr="00424E58">
              <w:rPr>
                <w:sz w:val="20"/>
                <w:lang w:val="es-ES"/>
              </w:rPr>
              <w:t>Acordar que el Subgrupo sobre el sector de producción considere, caso por caso, la compensación de las obligaciones de control relacionadas con el cumplimiento para el sector de producción una vez que los países del Artículo 5 hayan presentado informes oficiales sobre la producción de HFC.</w:t>
            </w:r>
          </w:p>
        </w:tc>
      </w:tr>
      <w:tr w:rsidR="00424E58" w:rsidRPr="00995878" w14:paraId="6111F90D" w14:textId="77777777" w:rsidTr="00540185">
        <w:tc>
          <w:tcPr>
            <w:tcW w:w="1029" w:type="pct"/>
            <w:tcMar>
              <w:left w:w="58" w:type="dxa"/>
              <w:right w:w="58" w:type="dxa"/>
            </w:tcMar>
          </w:tcPr>
          <w:p w14:paraId="1BB21073" w14:textId="77777777" w:rsidR="00424E58" w:rsidRPr="00424E58" w:rsidRDefault="00424E58" w:rsidP="00540185">
            <w:pPr>
              <w:widowControl w:val="0"/>
              <w:tabs>
                <w:tab w:val="left" w:pos="0"/>
              </w:tabs>
              <w:spacing w:after="40"/>
              <w:jc w:val="left"/>
              <w:outlineLvl w:val="0"/>
              <w:rPr>
                <w:sz w:val="20"/>
                <w:szCs w:val="20"/>
                <w:lang w:val="es-ES"/>
              </w:rPr>
            </w:pPr>
            <w:r w:rsidRPr="00424E58">
              <w:rPr>
                <w:sz w:val="20"/>
                <w:lang w:val="es-ES"/>
              </w:rPr>
              <w:t>Sector de servicio y mantenimiento de equipos de refrigeración</w:t>
            </w:r>
          </w:p>
        </w:tc>
        <w:tc>
          <w:tcPr>
            <w:tcW w:w="516" w:type="pct"/>
            <w:tcMar>
              <w:left w:w="58" w:type="dxa"/>
              <w:right w:w="58" w:type="dxa"/>
            </w:tcMar>
          </w:tcPr>
          <w:p w14:paraId="192DD655" w14:textId="77777777" w:rsidR="00424E58" w:rsidRPr="00424E58" w:rsidRDefault="00424E58" w:rsidP="00540185">
            <w:pPr>
              <w:widowControl w:val="0"/>
              <w:spacing w:after="40"/>
              <w:jc w:val="center"/>
              <w:outlineLvl w:val="0"/>
              <w:rPr>
                <w:sz w:val="20"/>
                <w:szCs w:val="20"/>
                <w:lang w:val="es-ES"/>
              </w:rPr>
            </w:pPr>
            <w:r w:rsidRPr="00424E58">
              <w:rPr>
                <w:sz w:val="20"/>
                <w:lang w:val="es-ES"/>
              </w:rPr>
              <w:t>15 c)</w:t>
            </w:r>
          </w:p>
        </w:tc>
        <w:tc>
          <w:tcPr>
            <w:tcW w:w="1840" w:type="pct"/>
            <w:tcMar>
              <w:left w:w="58" w:type="dxa"/>
              <w:right w:w="58" w:type="dxa"/>
            </w:tcMar>
          </w:tcPr>
          <w:p w14:paraId="0E844A75" w14:textId="77777777" w:rsidR="00424E58" w:rsidRPr="00424E58" w:rsidRDefault="00424E58" w:rsidP="00540185">
            <w:pPr>
              <w:widowControl w:val="0"/>
              <w:spacing w:after="40"/>
              <w:jc w:val="left"/>
              <w:outlineLvl w:val="0"/>
              <w:rPr>
                <w:sz w:val="20"/>
                <w:szCs w:val="20"/>
                <w:lang w:val="es-ES"/>
              </w:rPr>
            </w:pPr>
            <w:r w:rsidRPr="00424E58">
              <w:rPr>
                <w:sz w:val="20"/>
                <w:lang w:val="es-ES"/>
              </w:rPr>
              <w:t>Se incluyó texto sobre las categorías de costos admisibles en el proyecto de plantilla.*</w:t>
            </w:r>
          </w:p>
          <w:p w14:paraId="04291A3D" w14:textId="77777777" w:rsidR="00424E58" w:rsidRPr="00424E58" w:rsidRDefault="00424E58" w:rsidP="00540185">
            <w:pPr>
              <w:widowControl w:val="0"/>
              <w:spacing w:after="40"/>
              <w:jc w:val="left"/>
              <w:outlineLvl w:val="0"/>
              <w:rPr>
                <w:sz w:val="20"/>
                <w:szCs w:val="20"/>
                <w:lang w:val="es-ES"/>
              </w:rPr>
            </w:pPr>
            <w:r w:rsidRPr="00424E58">
              <w:rPr>
                <w:sz w:val="20"/>
                <w:lang w:val="es-ES"/>
              </w:rPr>
              <w:t>Se examinó en la 82ª reunión un documento preliminar sobre todos los aspectos relacionados con el sector de servicio y mantenimiento de refrigeración que apoyan la reducción de los HFC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/82/64).</w:t>
            </w:r>
          </w:p>
          <w:p w14:paraId="37E03E53" w14:textId="77777777" w:rsidR="00424E58" w:rsidRPr="00424E58" w:rsidRDefault="00424E58" w:rsidP="00540185">
            <w:pPr>
              <w:widowControl w:val="0"/>
              <w:spacing w:after="40"/>
              <w:jc w:val="left"/>
              <w:outlineLvl w:val="0"/>
              <w:rPr>
                <w:sz w:val="20"/>
                <w:szCs w:val="20"/>
                <w:lang w:val="es-ES"/>
              </w:rPr>
            </w:pPr>
            <w:r w:rsidRPr="00424E58">
              <w:rPr>
                <w:sz w:val="20"/>
                <w:lang w:val="es-ES"/>
              </w:rPr>
              <w:lastRenderedPageBreak/>
              <w:t>En las reuniones 88ª, 89ª y 90ª se deliberó en torno a un análisis del nivel y las modalidades de financiación para la reducción de los de HFC en el sector de servicio y mantenimiento de equipos refrigeración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/88/72,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/89/8 y Add.1).</w:t>
            </w:r>
          </w:p>
          <w:p w14:paraId="30C3B76B" w14:textId="77777777" w:rsidR="00424E58" w:rsidRPr="00424E58" w:rsidRDefault="00424E58" w:rsidP="00540185">
            <w:pPr>
              <w:widowControl w:val="0"/>
              <w:spacing w:after="40"/>
              <w:jc w:val="left"/>
              <w:outlineLvl w:val="0"/>
              <w:rPr>
                <w:sz w:val="20"/>
                <w:szCs w:val="20"/>
                <w:lang w:val="es-ES"/>
              </w:rPr>
            </w:pPr>
            <w:r w:rsidRPr="00424E58">
              <w:rPr>
                <w:sz w:val="20"/>
                <w:lang w:val="es-ES"/>
              </w:rPr>
              <w:t>El análisis se ha publicado nuevamente para la 91ª reunión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/91/61).</w:t>
            </w:r>
          </w:p>
        </w:tc>
        <w:tc>
          <w:tcPr>
            <w:tcW w:w="1615" w:type="pct"/>
            <w:tcMar>
              <w:left w:w="58" w:type="dxa"/>
              <w:right w:w="58" w:type="dxa"/>
            </w:tcMar>
          </w:tcPr>
          <w:p w14:paraId="5F603F5D" w14:textId="77777777" w:rsidR="00424E58" w:rsidRPr="00424E58" w:rsidRDefault="00424E58" w:rsidP="00540185">
            <w:pPr>
              <w:widowControl w:val="0"/>
              <w:spacing w:after="40"/>
              <w:jc w:val="left"/>
              <w:rPr>
                <w:sz w:val="20"/>
                <w:szCs w:val="20"/>
                <w:lang w:val="es-ES"/>
              </w:rPr>
            </w:pPr>
            <w:r w:rsidRPr="00424E58">
              <w:rPr>
                <w:sz w:val="20"/>
                <w:lang w:val="es-ES"/>
              </w:rPr>
              <w:lastRenderedPageBreak/>
              <w:t>Considerar los niveles y las modalidades de financiación para el sector de servicio y mantenimiento de equipos de refrigeración sobre la base de los documentos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/82/64 y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/91/61.</w:t>
            </w:r>
          </w:p>
          <w:p w14:paraId="0A6BB52B" w14:textId="77777777" w:rsidR="00424E58" w:rsidRPr="00424E58" w:rsidRDefault="00424E58" w:rsidP="00540185">
            <w:pPr>
              <w:widowControl w:val="0"/>
              <w:spacing w:after="40"/>
              <w:jc w:val="left"/>
              <w:rPr>
                <w:sz w:val="20"/>
                <w:szCs w:val="20"/>
                <w:lang w:val="es-ES"/>
              </w:rPr>
            </w:pPr>
            <w:r w:rsidRPr="00424E58">
              <w:rPr>
                <w:sz w:val="20"/>
                <w:lang w:val="es-ES"/>
              </w:rPr>
              <w:t xml:space="preserve">La cuestión se analizará en relación </w:t>
            </w:r>
            <w:r w:rsidRPr="00424E58">
              <w:rPr>
                <w:sz w:val="20"/>
                <w:lang w:val="es-ES"/>
              </w:rPr>
              <w:lastRenderedPageBreak/>
              <w:t>con la cuestión 11 a) i) del orden del día.</w:t>
            </w:r>
          </w:p>
        </w:tc>
      </w:tr>
      <w:tr w:rsidR="00424E58" w:rsidRPr="00995878" w14:paraId="4C05B7C4" w14:textId="77777777" w:rsidTr="00540185">
        <w:tc>
          <w:tcPr>
            <w:tcW w:w="1029" w:type="pct"/>
            <w:tcMar>
              <w:left w:w="58" w:type="dxa"/>
              <w:right w:w="58" w:type="dxa"/>
            </w:tcMar>
          </w:tcPr>
          <w:p w14:paraId="098C5E0A" w14:textId="77777777" w:rsidR="00424E58" w:rsidRPr="00424E58" w:rsidRDefault="00424E58" w:rsidP="00540185">
            <w:pPr>
              <w:widowControl w:val="0"/>
              <w:spacing w:after="40"/>
              <w:jc w:val="left"/>
              <w:rPr>
                <w:sz w:val="20"/>
                <w:szCs w:val="20"/>
                <w:lang w:val="es-ES"/>
              </w:rPr>
            </w:pPr>
            <w:r w:rsidRPr="00424E58">
              <w:rPr>
                <w:sz w:val="20"/>
                <w:lang w:val="es-ES"/>
              </w:rPr>
              <w:lastRenderedPageBreak/>
              <w:t>Eficiencia energética</w:t>
            </w:r>
          </w:p>
        </w:tc>
        <w:tc>
          <w:tcPr>
            <w:tcW w:w="516" w:type="pct"/>
            <w:tcMar>
              <w:left w:w="58" w:type="dxa"/>
              <w:right w:w="58" w:type="dxa"/>
            </w:tcMar>
          </w:tcPr>
          <w:p w14:paraId="690051D7" w14:textId="77777777" w:rsidR="00424E58" w:rsidRPr="00424E58" w:rsidRDefault="00424E58" w:rsidP="00540185">
            <w:pPr>
              <w:widowControl w:val="0"/>
              <w:spacing w:after="40"/>
              <w:jc w:val="center"/>
              <w:rPr>
                <w:sz w:val="20"/>
                <w:szCs w:val="20"/>
                <w:lang w:val="es-ES"/>
              </w:rPr>
            </w:pPr>
            <w:r w:rsidRPr="00424E58">
              <w:rPr>
                <w:sz w:val="20"/>
                <w:lang w:val="es-ES"/>
              </w:rPr>
              <w:t>22</w:t>
            </w:r>
          </w:p>
        </w:tc>
        <w:tc>
          <w:tcPr>
            <w:tcW w:w="1840" w:type="pct"/>
            <w:tcMar>
              <w:left w:w="58" w:type="dxa"/>
              <w:right w:w="58" w:type="dxa"/>
            </w:tcMar>
          </w:tcPr>
          <w:p w14:paraId="4C508563" w14:textId="77777777" w:rsidR="00424E58" w:rsidRPr="00424E58" w:rsidRDefault="00424E58" w:rsidP="00540185">
            <w:pPr>
              <w:widowControl w:val="0"/>
              <w:spacing w:after="40"/>
              <w:jc w:val="left"/>
              <w:rPr>
                <w:sz w:val="20"/>
                <w:szCs w:val="20"/>
                <w:lang w:val="es-ES"/>
              </w:rPr>
            </w:pPr>
            <w:r w:rsidRPr="00424E58">
              <w:rPr>
                <w:sz w:val="20"/>
                <w:lang w:val="es-ES"/>
              </w:rPr>
              <w:t>En la 80ª reunión, se suprimió el texto relacionado con la eficiencia energética de las directrices sobre los costos; este se trataría por separado.</w:t>
            </w:r>
          </w:p>
          <w:p w14:paraId="481A1077" w14:textId="77777777" w:rsidR="00424E58" w:rsidRPr="00424E58" w:rsidRDefault="00424E58" w:rsidP="00540185">
            <w:pPr>
              <w:widowControl w:val="0"/>
              <w:spacing w:after="40"/>
              <w:jc w:val="left"/>
              <w:rPr>
                <w:sz w:val="20"/>
                <w:szCs w:val="20"/>
                <w:lang w:val="es-ES"/>
              </w:rPr>
            </w:pPr>
            <w:r w:rsidRPr="00424E58">
              <w:rPr>
                <w:sz w:val="20"/>
                <w:lang w:val="es-ES"/>
              </w:rPr>
              <w:t>La eficiencia energética se trató en relación con una cuestión separada del orden del día entre las reuniones 83ª y 90ª, y las deliberaciones continuarían en la 91ª reunión.</w:t>
            </w:r>
          </w:p>
        </w:tc>
        <w:tc>
          <w:tcPr>
            <w:tcW w:w="1615" w:type="pct"/>
            <w:tcMar>
              <w:left w:w="58" w:type="dxa"/>
              <w:right w:w="58" w:type="dxa"/>
            </w:tcMar>
          </w:tcPr>
          <w:p w14:paraId="2AF6757B" w14:textId="77777777" w:rsidR="00424E58" w:rsidRPr="00424E58" w:rsidRDefault="00424E58" w:rsidP="00540185">
            <w:pPr>
              <w:widowControl w:val="0"/>
              <w:spacing w:after="40"/>
              <w:jc w:val="left"/>
              <w:rPr>
                <w:sz w:val="20"/>
                <w:szCs w:val="20"/>
                <w:lang w:val="es-ES"/>
              </w:rPr>
            </w:pPr>
            <w:r w:rsidRPr="00424E58">
              <w:rPr>
                <w:sz w:val="20"/>
                <w:lang w:val="es-ES"/>
              </w:rPr>
              <w:t>Considerar si se incluyen en las directrices sobre los costos las decisiones adoptadas en materia de eficiencia energética en relación con la cuestión 11 b) del orden del día.</w:t>
            </w:r>
          </w:p>
        </w:tc>
      </w:tr>
      <w:tr w:rsidR="00424E58" w:rsidRPr="00995878" w14:paraId="771DFD3B" w14:textId="77777777" w:rsidTr="00540185">
        <w:tc>
          <w:tcPr>
            <w:tcW w:w="1029" w:type="pct"/>
            <w:tcMar>
              <w:left w:w="58" w:type="dxa"/>
              <w:right w:w="58" w:type="dxa"/>
            </w:tcMar>
          </w:tcPr>
          <w:p w14:paraId="1267AA01" w14:textId="77777777" w:rsidR="00424E58" w:rsidRPr="00424E58" w:rsidRDefault="00424E58" w:rsidP="00540185">
            <w:pPr>
              <w:widowControl w:val="0"/>
              <w:spacing w:after="40"/>
              <w:jc w:val="left"/>
              <w:rPr>
                <w:sz w:val="20"/>
                <w:szCs w:val="20"/>
                <w:lang w:val="es-ES"/>
              </w:rPr>
            </w:pPr>
            <w:r w:rsidRPr="00424E58">
              <w:rPr>
                <w:sz w:val="20"/>
                <w:lang w:val="es-ES"/>
              </w:rPr>
              <w:t>Fomento de la capacidad en materia de seguridad</w:t>
            </w:r>
          </w:p>
        </w:tc>
        <w:tc>
          <w:tcPr>
            <w:tcW w:w="516" w:type="pct"/>
            <w:tcMar>
              <w:left w:w="58" w:type="dxa"/>
              <w:right w:w="58" w:type="dxa"/>
            </w:tcMar>
          </w:tcPr>
          <w:p w14:paraId="2DF1AD00" w14:textId="77777777" w:rsidR="00424E58" w:rsidRPr="00424E58" w:rsidRDefault="00424E58" w:rsidP="00540185">
            <w:pPr>
              <w:widowControl w:val="0"/>
              <w:spacing w:after="40"/>
              <w:jc w:val="center"/>
              <w:rPr>
                <w:sz w:val="20"/>
                <w:szCs w:val="20"/>
                <w:lang w:val="es-ES"/>
              </w:rPr>
            </w:pPr>
            <w:r w:rsidRPr="00424E58">
              <w:rPr>
                <w:sz w:val="20"/>
                <w:lang w:val="es-ES"/>
              </w:rPr>
              <w:t>23</w:t>
            </w:r>
          </w:p>
        </w:tc>
        <w:tc>
          <w:tcPr>
            <w:tcW w:w="1840" w:type="pct"/>
            <w:tcMar>
              <w:left w:w="58" w:type="dxa"/>
              <w:right w:w="58" w:type="dxa"/>
            </w:tcMar>
          </w:tcPr>
          <w:p w14:paraId="2B869B2A" w14:textId="77777777" w:rsidR="00424E58" w:rsidRPr="00424E58" w:rsidRDefault="00424E58" w:rsidP="00540185">
            <w:pPr>
              <w:widowControl w:val="0"/>
              <w:spacing w:after="40"/>
              <w:jc w:val="left"/>
              <w:rPr>
                <w:sz w:val="20"/>
                <w:szCs w:val="20"/>
                <w:lang w:val="es-ES"/>
              </w:rPr>
            </w:pPr>
            <w:r w:rsidRPr="00424E58">
              <w:rPr>
                <w:sz w:val="20"/>
                <w:lang w:val="es-ES"/>
              </w:rPr>
              <w:t xml:space="preserve">Se incluyó texto en el proyecto de plantilla.* </w:t>
            </w:r>
          </w:p>
        </w:tc>
        <w:tc>
          <w:tcPr>
            <w:tcW w:w="1615" w:type="pct"/>
            <w:shd w:val="clear" w:color="auto" w:fill="auto"/>
            <w:tcMar>
              <w:left w:w="58" w:type="dxa"/>
              <w:right w:w="58" w:type="dxa"/>
            </w:tcMar>
          </w:tcPr>
          <w:p w14:paraId="65FB5CA4" w14:textId="77777777" w:rsidR="00424E58" w:rsidRPr="00424E58" w:rsidRDefault="00424E58" w:rsidP="00540185">
            <w:pPr>
              <w:widowControl w:val="0"/>
              <w:spacing w:after="40"/>
              <w:jc w:val="left"/>
              <w:rPr>
                <w:sz w:val="20"/>
                <w:szCs w:val="20"/>
                <w:lang w:val="es-ES"/>
              </w:rPr>
            </w:pPr>
            <w:r w:rsidRPr="00424E58">
              <w:rPr>
                <w:sz w:val="20"/>
                <w:lang w:val="es-ES"/>
              </w:rPr>
              <w:t>Proseguir las deliberaciones sobre los detalles relacionados con la seguridad en el fomento de la capacidad conjuntamente con las deliberaciones sobre el sector de servicio y mantenimiento de refrigeración (decisión 81/67 c)), en relación con la cuestión 11 a) i) del orden del día.</w:t>
            </w:r>
          </w:p>
        </w:tc>
      </w:tr>
      <w:tr w:rsidR="00424E58" w:rsidRPr="00995878" w14:paraId="553FE96D" w14:textId="77777777" w:rsidTr="00540185">
        <w:tc>
          <w:tcPr>
            <w:tcW w:w="1029" w:type="pct"/>
            <w:tcMar>
              <w:left w:w="58" w:type="dxa"/>
              <w:right w:w="58" w:type="dxa"/>
            </w:tcMar>
          </w:tcPr>
          <w:p w14:paraId="5488B1B9" w14:textId="77777777" w:rsidR="00424E58" w:rsidRPr="00424E58" w:rsidRDefault="00424E58" w:rsidP="00540185">
            <w:pPr>
              <w:widowControl w:val="0"/>
              <w:spacing w:after="40"/>
              <w:jc w:val="left"/>
              <w:rPr>
                <w:sz w:val="20"/>
                <w:szCs w:val="20"/>
                <w:lang w:val="es-ES"/>
              </w:rPr>
            </w:pPr>
            <w:r w:rsidRPr="00424E58">
              <w:rPr>
                <w:sz w:val="20"/>
                <w:lang w:val="es-ES"/>
              </w:rPr>
              <w:t>Eliminación</w:t>
            </w:r>
          </w:p>
        </w:tc>
        <w:tc>
          <w:tcPr>
            <w:tcW w:w="516" w:type="pct"/>
            <w:tcMar>
              <w:left w:w="58" w:type="dxa"/>
              <w:right w:w="58" w:type="dxa"/>
            </w:tcMar>
          </w:tcPr>
          <w:p w14:paraId="1B16F8A0" w14:textId="77777777" w:rsidR="00424E58" w:rsidRPr="00424E58" w:rsidRDefault="00424E58" w:rsidP="00540185">
            <w:pPr>
              <w:widowControl w:val="0"/>
              <w:spacing w:after="40"/>
              <w:jc w:val="center"/>
              <w:rPr>
                <w:sz w:val="20"/>
                <w:szCs w:val="20"/>
                <w:lang w:val="es-ES"/>
              </w:rPr>
            </w:pPr>
            <w:r w:rsidRPr="00424E58">
              <w:rPr>
                <w:sz w:val="20"/>
                <w:lang w:val="es-ES"/>
              </w:rPr>
              <w:t>24</w:t>
            </w:r>
          </w:p>
        </w:tc>
        <w:tc>
          <w:tcPr>
            <w:tcW w:w="1840" w:type="pct"/>
            <w:tcMar>
              <w:left w:w="58" w:type="dxa"/>
              <w:right w:w="58" w:type="dxa"/>
            </w:tcMar>
          </w:tcPr>
          <w:p w14:paraId="5B4CD39C" w14:textId="77777777" w:rsidR="00424E58" w:rsidRPr="00424E58" w:rsidRDefault="00424E58" w:rsidP="00540185">
            <w:pPr>
              <w:widowControl w:val="0"/>
              <w:spacing w:after="40"/>
              <w:jc w:val="left"/>
              <w:rPr>
                <w:sz w:val="20"/>
                <w:szCs w:val="20"/>
                <w:lang w:val="es-ES"/>
              </w:rPr>
            </w:pPr>
            <w:r w:rsidRPr="00424E58">
              <w:rPr>
                <w:sz w:val="20"/>
                <w:lang w:val="es-ES"/>
              </w:rPr>
              <w:t>Las deliberaciones relativas al informe de síntesis sobre los proyectos piloto de destrucción de SAO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/82/21) se iniciaron en la 82ª reunión.</w:t>
            </w:r>
          </w:p>
          <w:p w14:paraId="2D5EFE6F" w14:textId="77777777" w:rsidR="00424E58" w:rsidRPr="00424E58" w:rsidRDefault="00424E58" w:rsidP="00540185">
            <w:pPr>
              <w:widowControl w:val="0"/>
              <w:spacing w:after="40"/>
              <w:jc w:val="left"/>
              <w:rPr>
                <w:sz w:val="20"/>
                <w:szCs w:val="20"/>
                <w:lang w:val="es-ES"/>
              </w:rPr>
            </w:pPr>
            <w:r w:rsidRPr="00424E58">
              <w:rPr>
                <w:sz w:val="20"/>
                <w:lang w:val="es-ES"/>
              </w:rPr>
              <w:t>Se deliberó en torno a un informe de síntesis en el que se describen mejores prácticas y formas de llevar a la práctica el párrafo 24 de la decisión XXVIII/2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/89/9) en las reuniones 89ª y 90ª.</w:t>
            </w:r>
          </w:p>
          <w:p w14:paraId="3053BE58" w14:textId="77777777" w:rsidR="00424E58" w:rsidRPr="00424E58" w:rsidRDefault="00424E58" w:rsidP="00540185">
            <w:pPr>
              <w:widowControl w:val="0"/>
              <w:spacing w:after="40"/>
              <w:jc w:val="left"/>
              <w:rPr>
                <w:sz w:val="20"/>
                <w:szCs w:val="20"/>
                <w:lang w:val="es-ES"/>
              </w:rPr>
            </w:pPr>
            <w:r w:rsidRPr="00424E58">
              <w:rPr>
                <w:sz w:val="20"/>
                <w:lang w:val="es-ES"/>
              </w:rPr>
              <w:t>El Comité Ejecutivo proporcionó flexibilidad para que los países del Artículo 5 incluyeran en sus planes de gestión de la eliminación de eliminación HCFC (PGEH) o en los planes de ejecución relativos a los HFC conforme a la Enmienda de Kigali (KIP), actividades relacionadas con la gestión ambientalmente racional de las sustancias controladas usadas o no deseadas, incluida la eliminación, teniendo en cuenta los párrafos 19 a 24 del documento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 xml:space="preserve">/89/9 y las lecciones aprendidas de proyectos de </w:t>
            </w:r>
            <w:r w:rsidRPr="00424E58">
              <w:rPr>
                <w:sz w:val="20"/>
                <w:lang w:val="es-ES"/>
              </w:rPr>
              <w:lastRenderedPageBreak/>
              <w:t xml:space="preserve">eliminación de SAO anteriores. El Comité también solicitó a la Secretaría que elaborara criterios correspondientes a una ventana de financiación para preparación de inventarios de bancos de sustancias controladas utilizadas o no deseadas y el desarrollo de un plan para el acopio, el transporte y la eliminación de dichas sustancias, y solicitó que las deliberaciones sobre esta cuestión continuaran en el contexto de las deliberaciones relativas a las directrices sobre los costos para la reducción de los HFC (decisión 90/49). </w:t>
            </w:r>
          </w:p>
        </w:tc>
        <w:tc>
          <w:tcPr>
            <w:tcW w:w="1615" w:type="pct"/>
            <w:shd w:val="clear" w:color="auto" w:fill="auto"/>
            <w:tcMar>
              <w:left w:w="58" w:type="dxa"/>
              <w:right w:w="58" w:type="dxa"/>
            </w:tcMar>
          </w:tcPr>
          <w:p w14:paraId="17B9FD87" w14:textId="77777777" w:rsidR="00424E58" w:rsidRPr="00424E58" w:rsidRDefault="00424E58" w:rsidP="00540185">
            <w:pPr>
              <w:widowControl w:val="0"/>
              <w:spacing w:after="40"/>
              <w:jc w:val="left"/>
              <w:rPr>
                <w:sz w:val="20"/>
                <w:szCs w:val="20"/>
                <w:lang w:val="es-ES"/>
              </w:rPr>
            </w:pPr>
            <w:r w:rsidRPr="00424E58">
              <w:rPr>
                <w:sz w:val="20"/>
                <w:lang w:val="es-ES"/>
              </w:rPr>
              <w:lastRenderedPageBreak/>
              <w:t>Proseguir las deliberaciones sobre las formas de llevar a la práctica el párrafo 24 de la decisión XXVIII/2, incluida la aplicación de la decisión 90/49 c), en el contexto de las deliberaciones relativas a las directrices sobre los costos para la reducción de los HFC en los países del Artículo 5.</w:t>
            </w:r>
          </w:p>
        </w:tc>
      </w:tr>
    </w:tbl>
    <w:p w14:paraId="0FEADC15" w14:textId="77777777" w:rsidR="00424E58" w:rsidRPr="00424E58" w:rsidRDefault="00424E58" w:rsidP="00424E58">
      <w:pPr>
        <w:rPr>
          <w:sz w:val="20"/>
          <w:szCs w:val="20"/>
          <w:lang w:val="es-ES"/>
        </w:rPr>
      </w:pPr>
      <w:r w:rsidRPr="00424E58">
        <w:rPr>
          <w:sz w:val="20"/>
          <w:lang w:val="es-ES"/>
        </w:rPr>
        <w:t>*Anexo I del presente documento</w:t>
      </w:r>
    </w:p>
    <w:p w14:paraId="4009D12B" w14:textId="77777777" w:rsidR="00424E58" w:rsidRPr="00424E58" w:rsidRDefault="00424E58" w:rsidP="00424E58">
      <w:pPr>
        <w:pStyle w:val="Style3"/>
      </w:pPr>
      <w:r w:rsidRPr="00424E58">
        <w:t>Metodología para determinar el punto de partida para las reducciones acumulativas sostenidas</w:t>
      </w:r>
    </w:p>
    <w:p w14:paraId="53AA39A8" w14:textId="77777777" w:rsidR="00424E58" w:rsidRPr="00424E58" w:rsidRDefault="00424E58" w:rsidP="00424E58">
      <w:pPr>
        <w:pStyle w:val="Heading1"/>
        <w:rPr>
          <w:lang w:val="es-ES"/>
        </w:rPr>
      </w:pPr>
      <w:r w:rsidRPr="00424E58">
        <w:rPr>
          <w:lang w:val="es-ES"/>
        </w:rPr>
        <w:t>En respuesta a la decisión 81/67 e), la Secretaría preparó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/82/66, “Consideraciones esenciales para elaborar una metodología para determinar el punto de partida para las reducciones acumuladas sostenidas con arreglo a la Enmienda de Kigali para los sectores de consumo y producción”. En la sección IV del documento se exponían varias consideraciones esenciales que fundamentaron los debates que el grupo de contacto acerca de las directrices sobre los costos mantuvo en forma paralela a las reuniones 82ª, 83ª y 84ª</w:t>
      </w:r>
      <w:r w:rsidRPr="00424E58">
        <w:rPr>
          <w:rStyle w:val="FootnoteReference"/>
          <w:lang w:val="es-ES"/>
        </w:rPr>
        <w:footnoteReference w:id="11"/>
      </w:r>
      <w:r w:rsidRPr="00424E58">
        <w:rPr>
          <w:lang w:val="es-ES"/>
        </w:rPr>
        <w:t>.</w:t>
      </w:r>
    </w:p>
    <w:p w14:paraId="4472D678" w14:textId="77777777" w:rsidR="00424E58" w:rsidRPr="00424E58" w:rsidRDefault="00424E58" w:rsidP="00424E58">
      <w:pPr>
        <w:widowControl w:val="0"/>
        <w:numPr>
          <w:ilvl w:val="0"/>
          <w:numId w:val="1"/>
        </w:numPr>
        <w:spacing w:after="240"/>
        <w:outlineLvl w:val="0"/>
        <w:rPr>
          <w:lang w:val="es-ES"/>
        </w:rPr>
      </w:pPr>
      <w:r w:rsidRPr="00424E58">
        <w:rPr>
          <w:lang w:val="es-ES"/>
        </w:rPr>
        <w:t>Entre las cuestiones que se debatieron en el grupo de contacto se incluyeron la unidad de medida, las posibles opciones para determinar el punto de partida, la inclusión en el punto de partida de los HFC contenidos en polioles premezclados, la inclusión de la reserva para servicio técnico de la reducción de los HFC (20% para los países del grupo 1 del Artículo 5 y 15% para los países del grupo 2 del Artículo 5), y si las reducciones sostenidas en relación con el punto de partida deberían contabilizarse en función de cada sustancia. Además, en la 82ª reunión, el Comité Ejecutivo acordó considerar, durante la elaboración de las directrices sobre los costos para la reducción de los HFC en los países del Artículo 5, cómo se debería tratar el uso provisional por una empresa de una tecnología de alto potencial de calentamiento atmosférico (PCA) que no era la tecnología de bajo PCA aprobada en relación con el punto de partida de un país para las reducciones acumuladas sostenidas del consumo de HFC (decisión 82/55).</w:t>
      </w:r>
    </w:p>
    <w:p w14:paraId="049A9DC7" w14:textId="77777777" w:rsidR="00424E58" w:rsidRPr="00424E58" w:rsidRDefault="00424E58" w:rsidP="00424E58">
      <w:pPr>
        <w:numPr>
          <w:ilvl w:val="0"/>
          <w:numId w:val="1"/>
        </w:numPr>
        <w:spacing w:after="240"/>
        <w:outlineLvl w:val="0"/>
        <w:rPr>
          <w:lang w:val="es-ES"/>
        </w:rPr>
      </w:pPr>
      <w:r w:rsidRPr="00424E58">
        <w:rPr>
          <w:lang w:val="es-ES"/>
        </w:rPr>
        <w:t xml:space="preserve">En su 89ª reunión, el Comité Ejecutivo deliberó acerca de las unidades de medida y una metodología para determinar el punto de partida de las reducciones sostenidas de HFC y solicitó a la Secretaría que preparara para la 90ª reunión varias hipótesis en relación con las posibles unidades de medida y metodologías que podrían emplearse para determinar el punto de partida. </w:t>
      </w:r>
    </w:p>
    <w:p w14:paraId="3AA38926" w14:textId="77777777" w:rsidR="00424E58" w:rsidRPr="00424E58" w:rsidRDefault="00424E58" w:rsidP="00424E58">
      <w:pPr>
        <w:numPr>
          <w:ilvl w:val="0"/>
          <w:numId w:val="1"/>
        </w:numPr>
        <w:spacing w:after="240"/>
        <w:outlineLvl w:val="0"/>
        <w:rPr>
          <w:lang w:val="es-ES"/>
        </w:rPr>
      </w:pPr>
      <w:r w:rsidRPr="00424E58">
        <w:rPr>
          <w:lang w:val="es-ES"/>
        </w:rPr>
        <w:t xml:space="preserve">En la 90ª reunión, la Secretaría presentó la información solicitada. El Comité Ejecutivo siguió deliberando sobre el punto de partida para las reducciones acumuladas sostenidas del consumo y la </w:t>
      </w:r>
      <w:r w:rsidRPr="00424E58">
        <w:rPr>
          <w:lang w:val="es-ES"/>
        </w:rPr>
        <w:lastRenderedPageBreak/>
        <w:t xml:space="preserve">producción de HFC, sin llegar a una conclusión. El texto de trabajo que trató el Comité Ejecutivo figura en el Anexo III del presente documento. </w:t>
      </w:r>
    </w:p>
    <w:p w14:paraId="2ED156F0" w14:textId="77777777" w:rsidR="00424E58" w:rsidRPr="00424E58" w:rsidRDefault="00424E58" w:rsidP="00424E58">
      <w:pPr>
        <w:keepNext/>
        <w:numPr>
          <w:ilvl w:val="0"/>
          <w:numId w:val="1"/>
        </w:numPr>
        <w:spacing w:after="240"/>
        <w:outlineLvl w:val="0"/>
        <w:rPr>
          <w:lang w:val="es-ES"/>
        </w:rPr>
      </w:pPr>
      <w:r w:rsidRPr="00424E58">
        <w:rPr>
          <w:lang w:val="es-ES"/>
        </w:rPr>
        <w:t>Las deliberaciones relativas a las consideraciones esenciales para elaborar una metodología para determinar el punto de partida para las reducciones acumuladas sostenidas con arreglo a la Enmienda de Kigali para los sectores de consumo y producción proseguirán en la 91ª reunión, teniendo en cuenta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 xml:space="preserve">/82/66 y el Anexo III. </w:t>
      </w:r>
    </w:p>
    <w:p w14:paraId="300110C0" w14:textId="77777777" w:rsidR="00424E58" w:rsidRPr="00424E58" w:rsidRDefault="00424E58" w:rsidP="00424E58">
      <w:pPr>
        <w:widowControl w:val="0"/>
        <w:spacing w:after="240"/>
        <w:outlineLvl w:val="0"/>
        <w:rPr>
          <w:u w:val="single"/>
          <w:lang w:val="es-ES"/>
        </w:rPr>
      </w:pPr>
      <w:bookmarkStart w:id="0" w:name="_Hlk117682314"/>
      <w:r w:rsidRPr="00424E58">
        <w:rPr>
          <w:u w:val="single"/>
          <w:lang w:val="es-ES"/>
        </w:rPr>
        <w:t>Costos adicionales admisibles para el sector de fabricación para el consumo</w:t>
      </w:r>
    </w:p>
    <w:p w14:paraId="33EC6E3E" w14:textId="77777777" w:rsidR="00424E58" w:rsidRPr="00424E58" w:rsidRDefault="00424E58" w:rsidP="00424E58">
      <w:pPr>
        <w:pStyle w:val="Heading1"/>
        <w:widowControl w:val="0"/>
        <w:rPr>
          <w:lang w:val="es-ES"/>
        </w:rPr>
      </w:pPr>
      <w:bookmarkStart w:id="1" w:name="_Hlk118106273"/>
      <w:bookmarkEnd w:id="0"/>
      <w:r w:rsidRPr="00424E58">
        <w:rPr>
          <w:lang w:val="es-ES"/>
        </w:rPr>
        <w:t xml:space="preserve">Las deliberaciones preliminares acerca de los umbrales de relación de costo a eficacia para la eliminación de los HFC en el sector de fabricación para el consumo se iniciaron en la 78ª reunión y continuaron en la 79ª reunión. </w:t>
      </w:r>
      <w:bookmarkEnd w:id="1"/>
      <w:r w:rsidRPr="00424E58">
        <w:rPr>
          <w:lang w:val="es-ES"/>
        </w:rPr>
        <w:t>Durante las deliberaciones, los miembros señalaron, entre otras cosas, que los umbrales de relación de costo a eficacia para la eliminación de los CFC y los HCFC no necesariamente se aplicaban a los HFC, que el Fondo contaba con experiencia limitada con la eliminación de los HFC en determinados sectores, y que los costos adicionales relacionados podían ser diferentes de aquellos relacionados con la eliminación de otras sustancias controladas. Por consiguiente, el Comité Ejecutivo consideró que se requería información adicional para llegar a una decisión sobre los costos adicionales admisibles y acordó considerar la posibilidad de aprobar un número limitado de proyectos de inversión independientes relacionados con los HFC.</w:t>
      </w:r>
    </w:p>
    <w:p w14:paraId="104E07DC" w14:textId="77777777" w:rsidR="00424E58" w:rsidRPr="00424E58" w:rsidRDefault="00424E58" w:rsidP="00424E58">
      <w:pPr>
        <w:pStyle w:val="Heading1"/>
        <w:widowControl w:val="0"/>
        <w:rPr>
          <w:lang w:val="es-ES"/>
        </w:rPr>
      </w:pPr>
      <w:r w:rsidRPr="00424E58">
        <w:rPr>
          <w:lang w:val="es-ES"/>
        </w:rPr>
        <w:t>De conformidad con las decisiones 78/3 g)</w:t>
      </w:r>
      <w:r w:rsidRPr="00424E58">
        <w:rPr>
          <w:vertAlign w:val="superscript"/>
          <w:lang w:val="es-ES"/>
        </w:rPr>
        <w:footnoteReference w:id="12"/>
      </w:r>
      <w:r w:rsidRPr="00424E58">
        <w:rPr>
          <w:lang w:val="es-ES"/>
        </w:rPr>
        <w:t xml:space="preserve"> y 79/45</w:t>
      </w:r>
      <w:r w:rsidRPr="00424E58">
        <w:rPr>
          <w:vertAlign w:val="superscript"/>
          <w:lang w:val="es-ES"/>
        </w:rPr>
        <w:footnoteReference w:id="13"/>
      </w:r>
      <w:r w:rsidRPr="00424E58">
        <w:rPr>
          <w:lang w:val="es-ES"/>
        </w:rPr>
        <w:t>, en sus reuniones 80</w:t>
      </w:r>
      <w:r w:rsidRPr="00424E58">
        <w:rPr>
          <w:vertAlign w:val="superscript"/>
          <w:lang w:val="es-ES"/>
        </w:rPr>
        <w:t>a</w:t>
      </w:r>
      <w:r w:rsidRPr="00424E58">
        <w:rPr>
          <w:lang w:val="es-ES"/>
        </w:rPr>
        <w:t>, 81</w:t>
      </w:r>
      <w:r w:rsidRPr="00424E58">
        <w:rPr>
          <w:vertAlign w:val="superscript"/>
          <w:lang w:val="es-ES"/>
        </w:rPr>
        <w:t>a</w:t>
      </w:r>
      <w:r w:rsidRPr="00424E58">
        <w:rPr>
          <w:lang w:val="es-ES"/>
        </w:rPr>
        <w:t xml:space="preserve"> y 82</w:t>
      </w:r>
      <w:r w:rsidRPr="00424E58">
        <w:rPr>
          <w:vertAlign w:val="superscript"/>
          <w:lang w:val="es-ES"/>
        </w:rPr>
        <w:t>a</w:t>
      </w:r>
      <w:r w:rsidRPr="00424E58">
        <w:rPr>
          <w:lang w:val="es-ES"/>
        </w:rPr>
        <w:t>, el Comité Ejecutivo aprobó 10 proyectos de inversión independientes relacionados con los HFC en los sectores de fabricación de equipos de refrigeración doméstica y comercial</w:t>
      </w:r>
      <w:r w:rsidRPr="00424E58">
        <w:rPr>
          <w:vertAlign w:val="superscript"/>
          <w:lang w:val="es-ES"/>
        </w:rPr>
        <w:footnoteReference w:id="14"/>
      </w:r>
      <w:r w:rsidRPr="00424E58">
        <w:rPr>
          <w:lang w:val="es-ES"/>
        </w:rPr>
        <w:t>.</w:t>
      </w:r>
    </w:p>
    <w:p w14:paraId="1C903367" w14:textId="77777777" w:rsidR="00424E58" w:rsidRPr="00424E58" w:rsidRDefault="00424E58" w:rsidP="00424E58">
      <w:pPr>
        <w:pStyle w:val="Heading1"/>
        <w:widowControl w:val="0"/>
        <w:rPr>
          <w:rFonts w:eastAsia="Calibri"/>
          <w:lang w:val="es-ES"/>
        </w:rPr>
      </w:pPr>
      <w:r w:rsidRPr="00424E58">
        <w:rPr>
          <w:lang w:val="es-ES"/>
        </w:rPr>
        <w:t>Se continuó deliberando sobre el tema en la 83ª reunión, en la que uno de los miembros propuso que los umbrales de relación de costo a eficacia deberían establecerse mediante una metodología apropiada, teniendo en cuenta la información pertinente, las decisiones del Comité Ejecutivo y los resultados de la ejecución de los proyectos de inversión independientes relacionados con los HFC</w:t>
      </w:r>
      <w:r w:rsidRPr="00424E58">
        <w:rPr>
          <w:rFonts w:eastAsia="Calibri"/>
          <w:vertAlign w:val="superscript"/>
          <w:lang w:val="es-ES"/>
        </w:rPr>
        <w:footnoteReference w:id="15"/>
      </w:r>
      <w:r w:rsidRPr="00424E58">
        <w:rPr>
          <w:lang w:val="es-ES"/>
        </w:rPr>
        <w:t xml:space="preserve">; y en la 84ª reunión, en la que el Comité Ejecutivo pidió a la Secretaría que preparara, para la 86ª reunión, un documento en el que se presente un análisis, así como información, sobre los costos adicionales de capital y los costos adicionales </w:t>
      </w:r>
      <w:r w:rsidRPr="00424E58">
        <w:rPr>
          <w:lang w:val="es-ES"/>
        </w:rPr>
        <w:lastRenderedPageBreak/>
        <w:t>de explotación y su plazo en el sector de fabricación para el consumo (decisión 84/87 a)). En la 84ª reunión, reconociendo la valiosa información que se adquiriría en los proyectos de inversión independientes relacionados con los HFC en la preparación de las directrices sobre los costos para la reducción de los HFC, el Comité Ejecutivo decidió además considerar propuestas para ese tipo de proyectos hasta la 87ª reunión inclusive, según los criterios establecidos en las decisiones 78/3 g), 79/45 y 81/53</w:t>
      </w:r>
      <w:r w:rsidRPr="00424E58">
        <w:rPr>
          <w:rStyle w:val="FootnoteReference"/>
          <w:rFonts w:eastAsia="Calibri"/>
          <w:lang w:val="es-ES"/>
        </w:rPr>
        <w:footnoteReference w:id="16"/>
      </w:r>
      <w:r w:rsidRPr="00424E58">
        <w:rPr>
          <w:lang w:val="es-ES"/>
        </w:rPr>
        <w:t>, y dar prioridad a propuestas de los sectores de equipos de aire acondicionado estacionarios, refrigeración comercial y aire acondicionado de vehículos (decisión 84/53).</w:t>
      </w:r>
    </w:p>
    <w:p w14:paraId="6310BDE6" w14:textId="77777777" w:rsidR="00424E58" w:rsidRPr="00424E58" w:rsidRDefault="00424E58" w:rsidP="00424E58">
      <w:pPr>
        <w:pStyle w:val="Heading1"/>
        <w:spacing w:before="240"/>
        <w:rPr>
          <w:lang w:val="es-ES"/>
        </w:rPr>
      </w:pPr>
      <w:r w:rsidRPr="00424E58">
        <w:rPr>
          <w:lang w:val="es-ES"/>
        </w:rPr>
        <w:t>En la 89ª reunión, la Secretaría presentó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/89/10/Rev.1, que contiene un resumen de los costos adicionales de capital, los costos adicionales de explotación y la relación de costo a eficacia de los proyectos de inversión aprobados en particular para los sectores de refrigeración y aire acondicionado y de fabricación de espumas; y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/89/10/Add.1, que presenta un análisis preliminar de los costos adicionales de capital y los costos adicionales de explotación incurridos en las conversiones terminadas de empresas que consumen HFC. Dado que la Secretaría no ha recibido informes adicionales de los proyectos terminados aprobados en virtud de la decisión 78/3 g), no se ha realizado ninguna actualización del documento.</w:t>
      </w:r>
    </w:p>
    <w:p w14:paraId="14520556" w14:textId="77777777" w:rsidR="00424E58" w:rsidRPr="00424E58" w:rsidRDefault="00424E58" w:rsidP="00424E58">
      <w:pPr>
        <w:pStyle w:val="Heading1"/>
        <w:rPr>
          <w:lang w:val="es-ES"/>
        </w:rPr>
      </w:pPr>
      <w:r w:rsidRPr="00424E58">
        <w:rPr>
          <w:lang w:val="es-ES"/>
        </w:rPr>
        <w:t>En las reuniones 89ª y 90ª, el grupo de contacto establecido para debatir el asunto acordó que, en forma provisional, se utilizarían umbrales de 13,76 $EUA/kg para el sector de refrigeración doméstica, y de 9,00 $EUA/kg para el sector de espumas rígidas de poliuretano (PU), con especial consideración para las empresas pequeñas y medianas, mientras que la relación de costo a eficacia de los proyectos en los sectores de espumas de PU flexibles, revestimiento integral, espumas de poliestireno extruido, aerosoles, extintores de incendios, inhaladores de dosis medidas, disolventes y sectores de A/A para vehículos se considerarían caso por caso.</w:t>
      </w:r>
    </w:p>
    <w:p w14:paraId="29A3737C" w14:textId="02C0D4B9" w:rsidR="00424E58" w:rsidRPr="00424E58" w:rsidRDefault="00424E58" w:rsidP="00424E58">
      <w:pPr>
        <w:pStyle w:val="Heading1"/>
        <w:widowControl w:val="0"/>
        <w:rPr>
          <w:lang w:val="es-ES"/>
        </w:rPr>
      </w:pPr>
      <w:r w:rsidRPr="00424E58">
        <w:rPr>
          <w:lang w:val="es-ES"/>
        </w:rPr>
        <w:t xml:space="preserve">El grupo no llegó a conclusiones sobre los umbrales de relación de costo a eficacia apropiados para los proyectos en los subsectores de fabricación de acondicionadores de aire estacionarios domésticos y comerciales y sobre si estos </w:t>
      </w:r>
      <w:r w:rsidR="00F94120" w:rsidRPr="00424E58">
        <w:rPr>
          <w:lang w:val="es-ES"/>
        </w:rPr>
        <w:t>debieran</w:t>
      </w:r>
      <w:r w:rsidRPr="00424E58">
        <w:rPr>
          <w:lang w:val="es-ES"/>
        </w:rPr>
        <w:t xml:space="preserve"> considerarse juntos o por separado. Además, hubo un acuerdo común en cuanto a que debía tenerse consideración especial por las pequeñas empresas del sector de fabricación de equipos de refrigeración comercial, pero se requería información adicional sobre una definición de lo que constituía una “pequeña empresa” en el sector; además, el grupo aún no había acordado un umbral de relación de costo a eficacia para el sector. El texto de trabajo que trató el Comité Ejecutivo en su 90ª reunión figura en el Anexo IV del presente documento. </w:t>
      </w:r>
    </w:p>
    <w:p w14:paraId="7E921B35" w14:textId="77777777" w:rsidR="00424E58" w:rsidRPr="00424E58" w:rsidRDefault="00424E58" w:rsidP="00424E58">
      <w:pPr>
        <w:pStyle w:val="Heading1"/>
        <w:widowControl w:val="0"/>
        <w:spacing w:after="0"/>
        <w:rPr>
          <w:lang w:val="es-ES"/>
        </w:rPr>
      </w:pPr>
      <w:r w:rsidRPr="00424E58">
        <w:rPr>
          <w:lang w:val="es-ES"/>
        </w:rPr>
        <w:t>Las deliberaciones sobre los umbrales de relación de costo a eficacia, los costos adicionales de explotación y su duración en los sectores de fabricación para el consumo proseguirán en la 91ª reunión, teniendo en cuenta los documentos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/89/10/Rev1 y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/89/10/Add.1 y el texto de trabajo que figura en el Anexo IV.</w:t>
      </w:r>
    </w:p>
    <w:p w14:paraId="462AC52D" w14:textId="77777777" w:rsidR="00424E58" w:rsidRPr="00424E58" w:rsidRDefault="00424E58" w:rsidP="00424E58">
      <w:pPr>
        <w:pStyle w:val="Heading1"/>
        <w:numPr>
          <w:ilvl w:val="0"/>
          <w:numId w:val="0"/>
        </w:numPr>
        <w:spacing w:before="240"/>
        <w:rPr>
          <w:u w:val="single"/>
          <w:lang w:val="es-ES"/>
        </w:rPr>
      </w:pPr>
      <w:bookmarkStart w:id="2" w:name="_Hlk117698701"/>
      <w:r w:rsidRPr="00424E58">
        <w:rPr>
          <w:u w:val="single"/>
          <w:lang w:val="es-ES"/>
        </w:rPr>
        <w:t>Costos adicionales admisibles para el sector de producción</w:t>
      </w:r>
    </w:p>
    <w:bookmarkEnd w:id="2"/>
    <w:p w14:paraId="71DB322D" w14:textId="77777777" w:rsidR="00424E58" w:rsidRPr="00424E58" w:rsidRDefault="00424E58" w:rsidP="00424E58">
      <w:pPr>
        <w:pStyle w:val="Heading1"/>
        <w:rPr>
          <w:lang w:val="es-ES"/>
        </w:rPr>
      </w:pPr>
      <w:r w:rsidRPr="00424E58">
        <w:rPr>
          <w:lang w:val="es-ES"/>
        </w:rPr>
        <w:t>El Comité Ejecutivo acordó incluir en el proyecto de plantilla de las directrices sobre los costos para la reducción de los HFC para el sector de producción las categorías de costos enumeradas en el subpárrafo 15 b) de la decisión XXVIII/2 (decisión 80/76 a) </w:t>
      </w:r>
      <w:proofErr w:type="spellStart"/>
      <w:r w:rsidRPr="00424E58">
        <w:rPr>
          <w:lang w:val="es-ES"/>
        </w:rPr>
        <w:t>iii</w:t>
      </w:r>
      <w:proofErr w:type="spellEnd"/>
      <w:r w:rsidRPr="00424E58">
        <w:rPr>
          <w:lang w:val="es-ES"/>
        </w:rPr>
        <w:t xml:space="preserve">)), como se indica en el Anexo I del presente documento. Además, en la 88ª reunión, el Subgrupo sobre el sector de producción consideró, en relación con la cuestión “Otros asuntos”, la elaboración de directrices para el sector de producción de HFC. Se acordó que, si bien sería importante que el Subgrupo considerara eventualmente la cuestión, normalmente habría habido algún informe oficial por parte de los países del Artículo 5 antes de solicitar a la Secretaría </w:t>
      </w:r>
      <w:r w:rsidRPr="00424E58">
        <w:rPr>
          <w:lang w:val="es-ES"/>
        </w:rPr>
        <w:lastRenderedPageBreak/>
        <w:t xml:space="preserve">que preparara un documento de antecedentes, por lo que se sugirió que se volviera a tratar la cuestión una vez que las Partes del caso hubieran presentado esos informes. </w:t>
      </w:r>
    </w:p>
    <w:p w14:paraId="0120D898" w14:textId="77777777" w:rsidR="00424E58" w:rsidRPr="00424E58" w:rsidRDefault="00424E58" w:rsidP="00424E58">
      <w:pPr>
        <w:numPr>
          <w:ilvl w:val="0"/>
          <w:numId w:val="1"/>
        </w:numPr>
        <w:spacing w:after="240"/>
        <w:outlineLvl w:val="0"/>
        <w:rPr>
          <w:lang w:val="es-ES"/>
        </w:rPr>
      </w:pPr>
      <w:r w:rsidRPr="00424E58">
        <w:rPr>
          <w:lang w:val="es-ES"/>
        </w:rPr>
        <w:t>El Subgrupo sobre el sector de producción consideraría caso por caso una compensación de las obligaciones de control del cumplimiento en el sector una vez que los países del Artículo 5 hubieran presentado de manera oficial informes sobre la producción de HFC.</w:t>
      </w:r>
    </w:p>
    <w:p w14:paraId="6421F697" w14:textId="77777777" w:rsidR="00424E58" w:rsidRPr="00424E58" w:rsidRDefault="00424E58" w:rsidP="00424E58">
      <w:pPr>
        <w:pStyle w:val="Heading1"/>
        <w:numPr>
          <w:ilvl w:val="0"/>
          <w:numId w:val="0"/>
        </w:numPr>
        <w:rPr>
          <w:u w:val="single"/>
          <w:lang w:val="es-ES"/>
        </w:rPr>
      </w:pPr>
      <w:r w:rsidRPr="00424E58">
        <w:rPr>
          <w:u w:val="single"/>
          <w:lang w:val="es-ES"/>
        </w:rPr>
        <w:t>Costos adicionales admisibles para el sector de servicio y mantenimiento de equipos de refrigeración</w:t>
      </w:r>
    </w:p>
    <w:p w14:paraId="05FDE19E" w14:textId="0DE112EA" w:rsidR="00424E58" w:rsidRPr="00424E58" w:rsidRDefault="00424E58" w:rsidP="00424E58">
      <w:pPr>
        <w:widowControl w:val="0"/>
        <w:numPr>
          <w:ilvl w:val="0"/>
          <w:numId w:val="1"/>
        </w:numPr>
        <w:spacing w:after="240"/>
        <w:outlineLvl w:val="0"/>
        <w:rPr>
          <w:lang w:val="es-ES"/>
        </w:rPr>
      </w:pPr>
      <w:r w:rsidRPr="00424E58">
        <w:rPr>
          <w:lang w:val="es-ES"/>
        </w:rPr>
        <w:t>En la 80ª reunión se iniciaron amplios debates sobre asuntos relacionados con la reducción de los HFC en el sector de servicio y mantenimiento de equipos de refrigeración. En la 82ª reunión, el Comité Ejecutivo examinó un documento preliminar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/82/64) sobre todos los aspectos relacionados con el sector de servicio y mantenimiento de equipos de refrigeración que apoyan la reducción de los HFC, preparado en respuesta a la decisión 80/76 c)</w:t>
      </w:r>
      <w:r w:rsidRPr="00424E58">
        <w:rPr>
          <w:vertAlign w:val="superscript"/>
          <w:lang w:val="es-ES"/>
        </w:rPr>
        <w:footnoteReference w:id="17"/>
      </w:r>
      <w:r w:rsidRPr="00424E58">
        <w:rPr>
          <w:lang w:val="es-ES"/>
        </w:rPr>
        <w:t>. Durante las deliberaciones, los miembros señalaron otras actividades requeridas en el sector de servicio y mantenimiento de equipos de refrigeración además de las que ya se estaban ejecutando en el marco de la eliminación de los HCFC, tales como</w:t>
      </w:r>
      <w:r>
        <w:rPr>
          <w:lang w:val="es-ES"/>
        </w:rPr>
        <w:t>: </w:t>
      </w:r>
      <w:r w:rsidRPr="00424E58">
        <w:rPr>
          <w:lang w:val="es-ES"/>
        </w:rPr>
        <w:t>creación de capacidad en evaluación del riesgo y manejo de refrigerantes inflamables; actividades en el subsector de montaje e instalación; mejora o mantenimiento de la eficiencia energética durante la instalación y el servicio y mantenimiento; y garantizar que se regenere una variedad más amplia de refrigerantes, considerando la posibilidad de que haya mayores cantidades de mezclas para su eliminación.</w:t>
      </w:r>
    </w:p>
    <w:p w14:paraId="77C51268" w14:textId="77777777" w:rsidR="00424E58" w:rsidRPr="00424E58" w:rsidRDefault="00424E58" w:rsidP="00424E58">
      <w:pPr>
        <w:widowControl w:val="0"/>
        <w:numPr>
          <w:ilvl w:val="0"/>
          <w:numId w:val="1"/>
        </w:numPr>
        <w:spacing w:after="240"/>
        <w:outlineLvl w:val="0"/>
        <w:rPr>
          <w:lang w:val="es-ES"/>
        </w:rPr>
      </w:pPr>
      <w:r w:rsidRPr="00424E58">
        <w:rPr>
          <w:lang w:val="es-ES"/>
        </w:rPr>
        <w:t>En la 83ª reunión, el Comité Ejecutivo solicitó a la Secretaría que elaborara para la 85ª reunión un documento que analizara el nivel y modalidades de financiación para la reducción de los HFC en el sector de servicio y mantenimiento de refrigeración a la luz de la información proporcionada en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/82/64 y de las orientaciones brindadas por el Comité Ejecutivo, tales como la flexibilidad que tenían los países del Artículo 5 para ejecutar sus actividades en el sector de servicio y mantenimiento según sus circunstancias nacionales y la ejecución de las actividades previstas y en curso en sus PGEH (decisión 83/65 b)).</w:t>
      </w:r>
      <w:r w:rsidRPr="00424E58">
        <w:rPr>
          <w:color w:val="000000"/>
          <w:lang w:val="es-ES"/>
        </w:rPr>
        <w:t xml:space="preserve"> </w:t>
      </w:r>
      <w:r w:rsidRPr="00424E58">
        <w:rPr>
          <w:lang w:val="es-ES"/>
        </w:rPr>
        <w:t>En su 84ª reunión, el Comité Ejecutivo pidió además a la Secretaría que tuviera en cuenta las oportunidades para la ejecución integrada de la eliminación de los HCFC y la reducción de los HFC en el sector de servicio y mantenimiento de equipos de refrigeración (decisión 84/86 b) </w:t>
      </w:r>
      <w:proofErr w:type="spellStart"/>
      <w:r w:rsidRPr="00424E58">
        <w:rPr>
          <w:lang w:val="es-ES"/>
        </w:rPr>
        <w:t>ii</w:t>
      </w:r>
      <w:proofErr w:type="spellEnd"/>
      <w:r w:rsidRPr="00424E58">
        <w:rPr>
          <w:lang w:val="es-ES"/>
        </w:rPr>
        <w:t>)).</w:t>
      </w:r>
    </w:p>
    <w:p w14:paraId="5E601FD5" w14:textId="77777777" w:rsidR="00424E58" w:rsidRPr="00424E58" w:rsidRDefault="00424E58" w:rsidP="00424E58">
      <w:pPr>
        <w:pStyle w:val="Heading1"/>
        <w:rPr>
          <w:rFonts w:eastAsia="Calibri"/>
          <w:lang w:val="es-ES"/>
        </w:rPr>
      </w:pPr>
      <w:r w:rsidRPr="00424E58">
        <w:rPr>
          <w:lang w:val="es-ES"/>
        </w:rPr>
        <w:t>Por consiguiente, el análisis se preparó para la 86ª reunión</w:t>
      </w:r>
      <w:r w:rsidRPr="00424E58">
        <w:rPr>
          <w:rStyle w:val="FootnoteReference"/>
          <w:lang w:val="es-ES"/>
        </w:rPr>
        <w:footnoteReference w:id="18"/>
      </w:r>
      <w:r w:rsidRPr="00424E58">
        <w:rPr>
          <w:lang w:val="es-ES"/>
        </w:rPr>
        <w:t xml:space="preserve"> pero, debido a la pandemia de COVID</w:t>
      </w:r>
      <w:r w:rsidRPr="00424E58">
        <w:rPr>
          <w:lang w:val="es-ES"/>
        </w:rPr>
        <w:noBreakHyphen/>
        <w:t xml:space="preserve">19, se trató por primera vez en la 88ª reunión y, posteriormente, en las reuniones 89ª y 90ª. </w:t>
      </w:r>
    </w:p>
    <w:p w14:paraId="28B2188E" w14:textId="77777777" w:rsidR="00424E58" w:rsidRPr="00424E58" w:rsidRDefault="00424E58" w:rsidP="00424E58">
      <w:pPr>
        <w:widowControl w:val="0"/>
        <w:numPr>
          <w:ilvl w:val="0"/>
          <w:numId w:val="1"/>
        </w:numPr>
        <w:spacing w:after="240"/>
        <w:outlineLvl w:val="0"/>
        <w:rPr>
          <w:lang w:val="es-ES"/>
        </w:rPr>
      </w:pPr>
      <w:bookmarkStart w:id="4" w:name="_Hlk117866566"/>
      <w:r w:rsidRPr="00424E58">
        <w:rPr>
          <w:lang w:val="es-ES"/>
        </w:rPr>
        <w:t>Las deliberaciones sobre el nivel y las modalidades de financiación para la reducción de los HFC en el sector de servicio y mantenimiento de equipos de refrigeración continuarán en la 91ª reunión, en relación con la cuestión 11 a) i) del orden del día, teniendo en cuenta los documentos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/82/64 y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 xml:space="preserve">/91/61. </w:t>
      </w:r>
      <w:bookmarkEnd w:id="4"/>
      <w:r w:rsidRPr="00424E58">
        <w:rPr>
          <w:lang w:val="es-ES"/>
        </w:rPr>
        <w:t xml:space="preserve">Se espera que los resultados de estas deliberaciones sirvan de orientación para finalizar la formulación de los planes para los 68 países que hasta ahora han recibido financiación para la preparación de la etapa I de sus KIP. Un país ya ha presentado su </w:t>
      </w:r>
      <w:r w:rsidRPr="00424E58">
        <w:rPr>
          <w:lang w:val="es-ES"/>
        </w:rPr>
        <w:lastRenderedPageBreak/>
        <w:t>KIP para que sea considerado en la 91ª reunión</w:t>
      </w:r>
      <w:r w:rsidRPr="00424E58">
        <w:rPr>
          <w:rStyle w:val="FootnoteReference"/>
          <w:lang w:val="es-ES"/>
        </w:rPr>
        <w:footnoteReference w:id="19"/>
      </w:r>
      <w:r w:rsidRPr="00424E58">
        <w:rPr>
          <w:lang w:val="es-ES"/>
        </w:rPr>
        <w:t xml:space="preserve">. </w:t>
      </w:r>
    </w:p>
    <w:p w14:paraId="5364C1D2" w14:textId="77777777" w:rsidR="00424E58" w:rsidRPr="00424E58" w:rsidRDefault="00424E58" w:rsidP="00424E58">
      <w:pPr>
        <w:pStyle w:val="Heading1"/>
        <w:keepNext/>
        <w:numPr>
          <w:ilvl w:val="0"/>
          <w:numId w:val="0"/>
        </w:numPr>
        <w:rPr>
          <w:u w:val="single"/>
          <w:lang w:val="es-ES"/>
        </w:rPr>
      </w:pPr>
      <w:r w:rsidRPr="00424E58">
        <w:rPr>
          <w:u w:val="single"/>
          <w:lang w:val="es-ES"/>
        </w:rPr>
        <w:t>Eficiencia energética</w:t>
      </w:r>
    </w:p>
    <w:p w14:paraId="5B6C8501" w14:textId="77777777" w:rsidR="00424E58" w:rsidRPr="00424E58" w:rsidRDefault="00424E58" w:rsidP="00424E58">
      <w:pPr>
        <w:widowControl w:val="0"/>
        <w:numPr>
          <w:ilvl w:val="0"/>
          <w:numId w:val="1"/>
        </w:numPr>
        <w:outlineLvl w:val="0"/>
        <w:rPr>
          <w:lang w:val="es-ES"/>
        </w:rPr>
      </w:pPr>
      <w:r w:rsidRPr="00424E58">
        <w:rPr>
          <w:lang w:val="es-ES"/>
        </w:rPr>
        <w:t>Los asuntos relacionados con la eficiencia energética se trataron inicialmente en el grupo de contacto relativo a las directrices sobre los costos para la reducción de los HFC, establecido en forma paralela a la 81ª reunión; no obstante, a partir de la 83ª reunión, se han incluido en una cuestión del orden del día separada. El Comité Ejecutivo, una vez que haya concluido sus deliberaciones, podrá estimar oportuno considerar si se incluirán las decisiones que se adopten en materia de eficiencia energética en sus directrices sobre los costos para la reducción de los HFC en los países del Artículo 5.</w:t>
      </w:r>
    </w:p>
    <w:p w14:paraId="6D3770E5" w14:textId="77777777" w:rsidR="00424E58" w:rsidRPr="00424E58" w:rsidRDefault="00424E58" w:rsidP="00424E58">
      <w:pPr>
        <w:widowControl w:val="0"/>
        <w:outlineLvl w:val="0"/>
        <w:rPr>
          <w:lang w:val="es-ES"/>
        </w:rPr>
      </w:pPr>
    </w:p>
    <w:p w14:paraId="02F2F2DD" w14:textId="77777777" w:rsidR="00424E58" w:rsidRPr="00424E58" w:rsidRDefault="00424E58" w:rsidP="00424E58">
      <w:pPr>
        <w:pStyle w:val="Heading1"/>
        <w:numPr>
          <w:ilvl w:val="0"/>
          <w:numId w:val="0"/>
        </w:numPr>
        <w:rPr>
          <w:u w:val="single"/>
          <w:lang w:val="es-ES"/>
        </w:rPr>
      </w:pPr>
      <w:r w:rsidRPr="00424E58">
        <w:rPr>
          <w:u w:val="single"/>
          <w:lang w:val="es-ES"/>
        </w:rPr>
        <w:t>Eliminación</w:t>
      </w:r>
    </w:p>
    <w:p w14:paraId="3D5BAA87" w14:textId="77777777" w:rsidR="00424E58" w:rsidRPr="00424E58" w:rsidRDefault="00424E58" w:rsidP="00424E58">
      <w:pPr>
        <w:numPr>
          <w:ilvl w:val="0"/>
          <w:numId w:val="1"/>
        </w:numPr>
        <w:spacing w:after="240"/>
        <w:outlineLvl w:val="0"/>
        <w:rPr>
          <w:lang w:val="es-ES"/>
        </w:rPr>
      </w:pPr>
      <w:r w:rsidRPr="00424E58">
        <w:rPr>
          <w:lang w:val="es-ES"/>
        </w:rPr>
        <w:t>Las deliberaciones sobre la eliminación en el contexto de las directrices sobre los costos para la reducción de los HFC se iniciaron en la 79ª reunión</w:t>
      </w:r>
      <w:r w:rsidRPr="00424E58">
        <w:rPr>
          <w:rStyle w:val="FootnoteReference"/>
          <w:rFonts w:eastAsia="Calibri"/>
          <w:lang w:val="es-ES"/>
        </w:rPr>
        <w:footnoteReference w:id="20"/>
      </w:r>
      <w:r w:rsidRPr="00424E58">
        <w:rPr>
          <w:lang w:val="es-ES"/>
        </w:rPr>
        <w:t xml:space="preserve"> y continuaron en la 82ª reunión, cuando el Comité Ejecutivo examinó el informe de síntesis sobre los proyectos piloto de eliminación de SAO terminados</w:t>
      </w:r>
      <w:r w:rsidRPr="00424E58">
        <w:rPr>
          <w:rStyle w:val="FootnoteReference"/>
          <w:rFonts w:eastAsia="Calibri"/>
          <w:lang w:val="es-ES"/>
        </w:rPr>
        <w:footnoteReference w:id="21"/>
      </w:r>
      <w:r w:rsidRPr="00424E58">
        <w:rPr>
          <w:lang w:val="es-ES"/>
        </w:rPr>
        <w:t>. Este asunto se siguió tratando en los grupos de contacto relativos a las directrices sobre los costos y, en su 84ª reunión, se pidió a la Secretaría que preparara un informe de síntesis en el que se describieran las mejores prácticas y formas de llevar a la práctica el párrafo 24 de la decisión XXVIII/2 para que fueran consideradas por el Comité Ejecutivo, teniendo en cuenta el informe final de la evaluación de los proyectos de demostración piloto de eliminación y destrucción de SAO</w:t>
      </w:r>
      <w:r w:rsidRPr="00424E58">
        <w:rPr>
          <w:vertAlign w:val="superscript"/>
          <w:lang w:val="es-ES"/>
        </w:rPr>
        <w:footnoteReference w:id="22"/>
      </w:r>
      <w:r w:rsidRPr="00424E58">
        <w:rPr>
          <w:lang w:val="es-ES"/>
        </w:rPr>
        <w:t xml:space="preserve"> y el informe de síntesis sobre los proyectos de demostración piloto de eliminación de SAO; otros proyectos pertinentes ejecutados en el marco de los PGEH; la experiencia adquirida con la infraestructura y las políticas existentes que se podría utilizar para establecer una gestión eficaz en función del costo de las existencias de sustancias controladas usadas o no deseadas; oportunidades de financiación externa; y programas y alianzas de destrucción existentes (decisión 84/87 b)). </w:t>
      </w:r>
    </w:p>
    <w:p w14:paraId="00A9D743" w14:textId="77777777" w:rsidR="00424E58" w:rsidRPr="00424E58" w:rsidRDefault="00424E58" w:rsidP="00424E58">
      <w:pPr>
        <w:pStyle w:val="Heading1"/>
        <w:rPr>
          <w:rFonts w:eastAsia="Calibri"/>
          <w:lang w:val="es-ES"/>
        </w:rPr>
      </w:pPr>
      <w:r w:rsidRPr="00424E58">
        <w:rPr>
          <w:lang w:val="es-ES"/>
        </w:rPr>
        <w:t>El informe de síntesis solicitado se preparó y examinó en la 89ª reunión y posteriormente se aplazó hasta la 90ª reunión, en la que el Comité Ejecutivo decidió dar flexibilidad a los países del Artículo 5 para que incluyeran en sus PGEH y sus KIP actividades relacionadas con la gestión ambientalmente racional de las sustancias controladas usadas o no deseadas, incluida la eliminación, teniendo en cuenta los párrafos 19 a 24 del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/89/9 y las lecciones aprendidas de proyectos de eliminación de SAO anteriores. El Comité también decidió solicitar a la Secretaría que elaborara criterios correspondientes a una ventana de financiación para preparación de inventarios de bancos de sustancias controladas utilizadas o no deseadas y un plan para el acopio, transporte y desecho de dichas sustancias (que también considere su reciclaje, regeneración y destrucción rentable), y proseguir sus deliberaciones sobre formas de llevar a la práctica el párrafo 24 de la decisión XXVIII/2 de la 28ª Reunión de las Partes en el contexto de la discusión sobre las directrices sobre los costos para la reducción de los HFC en los países del Artículo 5 (decisión 90/49).</w:t>
      </w:r>
    </w:p>
    <w:p w14:paraId="0EB3E422" w14:textId="77777777" w:rsidR="00424E58" w:rsidRPr="00424E58" w:rsidRDefault="00424E58" w:rsidP="00424E58">
      <w:pPr>
        <w:pStyle w:val="Heading1"/>
        <w:rPr>
          <w:rFonts w:eastAsia="Calibri"/>
          <w:lang w:val="es-ES"/>
        </w:rPr>
      </w:pPr>
      <w:r w:rsidRPr="00424E58">
        <w:rPr>
          <w:lang w:val="es-ES"/>
        </w:rPr>
        <w:t>En respuesta a la decisión 90/49 c), la Secretaría presenta a la 91ª reunión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/91/66, que contiene los criterios de una ventana de financiación para proporcionar a los países del Artículo 5 asistencia para preparar un inventario de bancos de sustancias controladas usadas o no deseadas y para desarrollar un plan para el acopio, transporte y desecho de dichas sustancias (que también considere su reciclaje, regeneración y destrucción rentable).</w:t>
      </w:r>
    </w:p>
    <w:p w14:paraId="2643A813" w14:textId="77777777" w:rsidR="00424E58" w:rsidRPr="00424E58" w:rsidRDefault="00424E58" w:rsidP="00424E58">
      <w:pPr>
        <w:pStyle w:val="Heading1"/>
        <w:rPr>
          <w:rFonts w:eastAsia="Calibri"/>
          <w:lang w:val="es-ES"/>
        </w:rPr>
      </w:pPr>
      <w:r w:rsidRPr="00424E58">
        <w:rPr>
          <w:lang w:val="es-ES"/>
        </w:rPr>
        <w:t xml:space="preserve">En la 91ª reunión, el Comité Ejecutivo proseguirá sus deliberaciones sobre formas de llevar a la práctica el párrafo 24 de la decisión XXVIII/2 de la 28ª reunión de las Partes, incluida la aplicación del </w:t>
      </w:r>
      <w:r w:rsidRPr="00424E58">
        <w:rPr>
          <w:lang w:val="es-ES"/>
        </w:rPr>
        <w:lastRenderedPageBreak/>
        <w:t>subpárrafo c) de la decisión 90/49 en el contexto de los debates relativos a las directrices sobre los costos para la reducción de los HFC en los países del Artículo 5.</w:t>
      </w:r>
    </w:p>
    <w:p w14:paraId="0C9396F7" w14:textId="77777777" w:rsidR="00424E58" w:rsidRPr="00424E58" w:rsidRDefault="00424E58" w:rsidP="00424E58">
      <w:pPr>
        <w:pStyle w:val="Heading1"/>
        <w:numPr>
          <w:ilvl w:val="0"/>
          <w:numId w:val="0"/>
        </w:numPr>
        <w:spacing w:before="480"/>
        <w:rPr>
          <w:b/>
          <w:bCs/>
          <w:sz w:val="24"/>
          <w:szCs w:val="24"/>
          <w:lang w:val="es-ES"/>
        </w:rPr>
      </w:pPr>
      <w:r w:rsidRPr="00424E58">
        <w:rPr>
          <w:b/>
          <w:sz w:val="24"/>
          <w:lang w:val="es-ES"/>
        </w:rPr>
        <w:t>II.</w:t>
      </w:r>
      <w:r w:rsidRPr="00424E58">
        <w:rPr>
          <w:b/>
          <w:sz w:val="24"/>
          <w:lang w:val="es-ES"/>
        </w:rPr>
        <w:tab/>
        <w:t>Recomendación</w:t>
      </w:r>
    </w:p>
    <w:p w14:paraId="15134A74" w14:textId="77777777" w:rsidR="00424E58" w:rsidRPr="00424E58" w:rsidRDefault="00424E58" w:rsidP="00424E58">
      <w:pPr>
        <w:pStyle w:val="Heading1"/>
        <w:rPr>
          <w:lang w:val="es-ES"/>
        </w:rPr>
      </w:pPr>
      <w:r w:rsidRPr="00424E58">
        <w:rPr>
          <w:lang w:val="es-ES"/>
        </w:rPr>
        <w:t>El Comité Ejecutivo tal vez desee:</w:t>
      </w:r>
    </w:p>
    <w:p w14:paraId="201BEF44" w14:textId="7493A83B" w:rsidR="00424E58" w:rsidRPr="00424E58" w:rsidRDefault="00424E58" w:rsidP="00424E58">
      <w:pPr>
        <w:widowControl w:val="0"/>
        <w:numPr>
          <w:ilvl w:val="1"/>
          <w:numId w:val="1"/>
        </w:numPr>
        <w:tabs>
          <w:tab w:val="clear" w:pos="0"/>
        </w:tabs>
        <w:spacing w:after="240"/>
        <w:outlineLvl w:val="1"/>
        <w:rPr>
          <w:lang w:val="es-ES"/>
        </w:rPr>
      </w:pPr>
      <w:r w:rsidRPr="00424E58">
        <w:rPr>
          <w:lang w:val="es-ES"/>
        </w:rPr>
        <w:t>Tomar nota del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/91/62 acerca de la elaboración de las directrices sobre los costos para la reducción de los HFC en los países del Artículo 5</w:t>
      </w:r>
      <w:r>
        <w:rPr>
          <w:lang w:val="es-ES"/>
        </w:rPr>
        <w:t>: </w:t>
      </w:r>
      <w:r w:rsidRPr="00424E58">
        <w:rPr>
          <w:lang w:val="es-ES"/>
        </w:rPr>
        <w:t xml:space="preserve">Proyecto de criterios para la financiación incluida la consideración de formas de llevar a la práctica el párrafo 24 de la decisión XXVIII/2; y </w:t>
      </w:r>
    </w:p>
    <w:p w14:paraId="5E7C08D0" w14:textId="2BC35AC7" w:rsidR="0087455A" w:rsidRPr="00424E58" w:rsidRDefault="00424E58" w:rsidP="00424E58">
      <w:pPr>
        <w:widowControl w:val="0"/>
        <w:numPr>
          <w:ilvl w:val="1"/>
          <w:numId w:val="1"/>
        </w:numPr>
        <w:tabs>
          <w:tab w:val="clear" w:pos="0"/>
        </w:tabs>
        <w:spacing w:after="240"/>
        <w:outlineLvl w:val="1"/>
        <w:rPr>
          <w:lang w:val="es-ES"/>
        </w:rPr>
      </w:pPr>
      <w:r w:rsidRPr="00424E58">
        <w:rPr>
          <w:lang w:val="es-ES"/>
        </w:rPr>
        <w:t>Proseguir sus deliberaciones acerca de las directrices sobre los costos para la reducción de los HFC en los países del Artículo 5, teniendo en cuenta 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/91/62.</w:t>
      </w:r>
    </w:p>
    <w:p w14:paraId="576B0082" w14:textId="77777777" w:rsidR="0087455A" w:rsidRPr="00424E58" w:rsidRDefault="0087455A">
      <w:pPr>
        <w:rPr>
          <w:lang w:val="es-ES"/>
        </w:rPr>
        <w:sectPr w:rsidR="0087455A" w:rsidRPr="00424E5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650A77DD" w14:textId="4EA8B2AA" w:rsidR="0087455A" w:rsidRDefault="0024162E">
      <w:pPr>
        <w:jc w:val="center"/>
        <w:rPr>
          <w:b/>
          <w:bCs/>
          <w:lang w:val="es-ES"/>
        </w:rPr>
      </w:pPr>
      <w:r w:rsidRPr="00424E58">
        <w:rPr>
          <w:b/>
          <w:bCs/>
          <w:lang w:val="es-ES"/>
        </w:rPr>
        <w:lastRenderedPageBreak/>
        <w:t>Anexo I</w:t>
      </w:r>
    </w:p>
    <w:p w14:paraId="38DB0BAF" w14:textId="77777777" w:rsidR="000350F0" w:rsidRPr="00424E58" w:rsidRDefault="000350F0">
      <w:pPr>
        <w:jc w:val="center"/>
        <w:rPr>
          <w:b/>
          <w:bCs/>
          <w:lang w:val="es-ES"/>
        </w:rPr>
      </w:pPr>
    </w:p>
    <w:p w14:paraId="1F045884" w14:textId="394353E7" w:rsidR="000350F0" w:rsidRDefault="000350F0" w:rsidP="000350F0">
      <w:pPr>
        <w:tabs>
          <w:tab w:val="left" w:pos="8280"/>
        </w:tabs>
        <w:ind w:left="1134" w:right="1280"/>
        <w:jc w:val="center"/>
        <w:rPr>
          <w:b/>
          <w:lang w:val="es-ES_tradnl"/>
        </w:rPr>
      </w:pPr>
      <w:r>
        <w:rPr>
          <w:b/>
          <w:lang w:val="es-ES_tradnl"/>
        </w:rPr>
        <w:t>PROPUESTA DE PLANTILLA</w:t>
      </w:r>
      <w:r w:rsidRPr="0048294B">
        <w:rPr>
          <w:b/>
          <w:lang w:val="es-ES_tradnl"/>
        </w:rPr>
        <w:t xml:space="preserve"> PARA LAS DIRECTRICES DE COSTOS</w:t>
      </w:r>
      <w:r>
        <w:rPr>
          <w:b/>
          <w:lang w:val="es-ES_tradnl"/>
        </w:rPr>
        <w:t xml:space="preserve"> </w:t>
      </w:r>
      <w:r w:rsidRPr="0048294B">
        <w:rPr>
          <w:b/>
          <w:lang w:val="es-ES_tradnl"/>
        </w:rPr>
        <w:t>PARA LA REDUCCIÓN DE LOS HFC</w:t>
      </w:r>
    </w:p>
    <w:p w14:paraId="1D215691" w14:textId="25456F23" w:rsidR="00A568AB" w:rsidRPr="0048294B" w:rsidRDefault="00A568AB" w:rsidP="00A568AB">
      <w:pPr>
        <w:tabs>
          <w:tab w:val="left" w:pos="8280"/>
        </w:tabs>
        <w:jc w:val="center"/>
        <w:rPr>
          <w:b/>
          <w:lang w:val="es-ES_tradnl"/>
        </w:rPr>
      </w:pPr>
      <w:r w:rsidRPr="0048294B">
        <w:rPr>
          <w:b/>
          <w:lang w:val="es-ES_tradnl"/>
        </w:rPr>
        <w:t xml:space="preserve">(Vigente a la </w:t>
      </w:r>
      <w:r w:rsidR="00642646">
        <w:rPr>
          <w:b/>
          <w:lang w:val="es-ES_tradnl"/>
        </w:rPr>
        <w:t>90</w:t>
      </w:r>
      <w:r w:rsidRPr="0048294B">
        <w:rPr>
          <w:b/>
          <w:vertAlign w:val="superscript"/>
          <w:lang w:val="es-ES_tradnl"/>
        </w:rPr>
        <w:t>a</w:t>
      </w:r>
      <w:r w:rsidRPr="0048294B">
        <w:rPr>
          <w:b/>
          <w:lang w:val="es-ES_tradnl"/>
        </w:rPr>
        <w:t xml:space="preserve"> reunión)</w:t>
      </w:r>
    </w:p>
    <w:p w14:paraId="66F69790" w14:textId="77777777" w:rsidR="00A568AB" w:rsidRPr="0048294B" w:rsidRDefault="00A568AB" w:rsidP="000350F0">
      <w:pPr>
        <w:tabs>
          <w:tab w:val="left" w:pos="8280"/>
        </w:tabs>
        <w:ind w:left="1134" w:right="1280"/>
        <w:jc w:val="center"/>
        <w:rPr>
          <w:b/>
          <w:lang w:val="es-ES_tradnl"/>
        </w:rPr>
      </w:pPr>
    </w:p>
    <w:p w14:paraId="00398CE1" w14:textId="77777777" w:rsidR="000350F0" w:rsidRPr="0048294B" w:rsidRDefault="000350F0" w:rsidP="000350F0">
      <w:pPr>
        <w:tabs>
          <w:tab w:val="left" w:pos="8280"/>
        </w:tabs>
        <w:rPr>
          <w:lang w:val="es-ES_tradnl"/>
        </w:rPr>
      </w:pPr>
    </w:p>
    <w:p w14:paraId="3ADE35AE" w14:textId="77777777" w:rsidR="000350F0" w:rsidRPr="0048294B" w:rsidRDefault="000350F0" w:rsidP="000350F0">
      <w:pPr>
        <w:rPr>
          <w:u w:val="single"/>
          <w:lang w:val="es-ES_tradnl"/>
        </w:rPr>
      </w:pPr>
      <w:r w:rsidRPr="0048294B">
        <w:rPr>
          <w:u w:val="single"/>
          <w:lang w:val="es-ES_tradnl"/>
        </w:rPr>
        <w:t>Antecedentes</w:t>
      </w:r>
    </w:p>
    <w:p w14:paraId="79BE38EA" w14:textId="77777777" w:rsidR="000350F0" w:rsidRPr="0048294B" w:rsidRDefault="000350F0" w:rsidP="000350F0">
      <w:pPr>
        <w:rPr>
          <w:lang w:val="es-ES_tradnl"/>
        </w:rPr>
      </w:pPr>
    </w:p>
    <w:p w14:paraId="119A5608" w14:textId="77777777" w:rsidR="000350F0" w:rsidRPr="0048294B" w:rsidRDefault="000350F0" w:rsidP="000350F0">
      <w:pPr>
        <w:pStyle w:val="Heading1"/>
        <w:numPr>
          <w:ilvl w:val="0"/>
          <w:numId w:val="25"/>
        </w:numPr>
        <w:tabs>
          <w:tab w:val="clear" w:pos="0"/>
          <w:tab w:val="num" w:pos="360"/>
        </w:tabs>
        <w:rPr>
          <w:lang w:val="es-ES_tradnl"/>
        </w:rPr>
      </w:pPr>
      <w:r w:rsidRPr="0048294B">
        <w:rPr>
          <w:lang w:val="es-ES_tradnl"/>
        </w:rPr>
        <w:t xml:space="preserve">El presente Anexo contiene el proyecto de </w:t>
      </w:r>
      <w:r>
        <w:rPr>
          <w:lang w:val="es-ES_tradnl"/>
        </w:rPr>
        <w:t>directrices de los costos de reducir los HFC</w:t>
      </w:r>
      <w:r w:rsidRPr="0048294B">
        <w:rPr>
          <w:lang w:val="es-ES_tradnl"/>
        </w:rPr>
        <w:t xml:space="preserve"> </w:t>
      </w:r>
      <w:r>
        <w:rPr>
          <w:lang w:val="es-ES_tradnl"/>
        </w:rPr>
        <w:t xml:space="preserve">elaborado en base a </w:t>
      </w:r>
      <w:r w:rsidRPr="0048294B">
        <w:rPr>
          <w:lang w:val="es-ES_tradnl"/>
        </w:rPr>
        <w:t xml:space="preserve">los elementos pertinentes de la decisión XXVIII/2 acordada en </w:t>
      </w:r>
      <w:r>
        <w:rPr>
          <w:lang w:val="es-ES_tradnl"/>
        </w:rPr>
        <w:t xml:space="preserve">la </w:t>
      </w:r>
      <w:r w:rsidRPr="0048294B">
        <w:rPr>
          <w:lang w:val="es-ES_tradnl"/>
        </w:rPr>
        <w:t>28ª Reunión</w:t>
      </w:r>
      <w:r>
        <w:rPr>
          <w:lang w:val="es-ES_tradnl"/>
        </w:rPr>
        <w:t xml:space="preserve"> de </w:t>
      </w:r>
      <w:r w:rsidRPr="00B82E18">
        <w:rPr>
          <w:lang w:val="es-ES_tradnl"/>
        </w:rPr>
        <w:t>las Partes</w:t>
      </w:r>
      <w:r w:rsidRPr="0048294B">
        <w:rPr>
          <w:lang w:val="es-ES_tradnl"/>
        </w:rPr>
        <w:t xml:space="preserve">. Este proyecto contiene los elementos acordados en las </w:t>
      </w:r>
      <w:r w:rsidRPr="00C618CA">
        <w:rPr>
          <w:lang w:val="es-ES_tradnl"/>
        </w:rPr>
        <w:t xml:space="preserve">reuniones </w:t>
      </w:r>
      <w:r w:rsidRPr="0048294B">
        <w:rPr>
          <w:lang w:val="es-ES_tradnl"/>
        </w:rPr>
        <w:t>78ª y 80ª</w:t>
      </w:r>
      <w:r>
        <w:rPr>
          <w:lang w:val="es-ES_tradnl"/>
        </w:rPr>
        <w:t xml:space="preserve"> </w:t>
      </w:r>
      <w:r w:rsidRPr="0048294B">
        <w:rPr>
          <w:lang w:val="es-ES_tradnl"/>
        </w:rPr>
        <w:t xml:space="preserve">del Comité Ejecutivo y se actualizará de conformidad con las deliberaciones que se </w:t>
      </w:r>
      <w:r>
        <w:rPr>
          <w:lang w:val="es-ES_tradnl"/>
        </w:rPr>
        <w:t>sos</w:t>
      </w:r>
      <w:r w:rsidRPr="0048294B">
        <w:rPr>
          <w:lang w:val="es-ES_tradnl"/>
        </w:rPr>
        <w:t xml:space="preserve">tengan en </w:t>
      </w:r>
      <w:r w:rsidRPr="005A7F11">
        <w:rPr>
          <w:lang w:val="es-ES_tradnl"/>
        </w:rPr>
        <w:t xml:space="preserve">futuras </w:t>
      </w:r>
      <w:r w:rsidRPr="0048294B">
        <w:rPr>
          <w:lang w:val="es-ES_tradnl"/>
        </w:rPr>
        <w:t>reuniones del Comité.</w:t>
      </w:r>
    </w:p>
    <w:p w14:paraId="68E32F78" w14:textId="77777777" w:rsidR="000350F0" w:rsidRPr="0048294B" w:rsidRDefault="000350F0" w:rsidP="000350F0">
      <w:pPr>
        <w:rPr>
          <w:u w:val="single"/>
          <w:lang w:val="es-ES_tradnl"/>
        </w:rPr>
      </w:pPr>
      <w:r w:rsidRPr="0048294B">
        <w:rPr>
          <w:u w:val="single"/>
          <w:lang w:val="es-ES_tradnl"/>
        </w:rPr>
        <w:t xml:space="preserve">Proyecto de directrices de </w:t>
      </w:r>
      <w:r>
        <w:rPr>
          <w:u w:val="single"/>
          <w:lang w:val="es-ES_tradnl"/>
        </w:rPr>
        <w:t>costos de la reducción de los HFC</w:t>
      </w:r>
    </w:p>
    <w:p w14:paraId="6EA10221" w14:textId="77777777" w:rsidR="000350F0" w:rsidRPr="0048294B" w:rsidRDefault="000350F0" w:rsidP="000350F0">
      <w:pPr>
        <w:rPr>
          <w:lang w:val="es-ES_tradnl"/>
        </w:rPr>
      </w:pPr>
    </w:p>
    <w:p w14:paraId="31DBAFA3" w14:textId="77777777" w:rsidR="000350F0" w:rsidRPr="0048294B" w:rsidRDefault="000350F0" w:rsidP="000350F0">
      <w:pPr>
        <w:rPr>
          <w:b/>
          <w:lang w:val="es-ES_tradnl"/>
        </w:rPr>
      </w:pPr>
      <w:r w:rsidRPr="0048294B">
        <w:rPr>
          <w:b/>
          <w:lang w:val="es-ES_tradnl"/>
        </w:rPr>
        <w:t xml:space="preserve">Flexibilidad en la aplicación que permita a las Partes seleccionar sus propias estrategias y </w:t>
      </w:r>
      <w:r>
        <w:rPr>
          <w:b/>
          <w:lang w:val="es-ES_tradnl"/>
        </w:rPr>
        <w:t>prioridades respecto de sectores y tecnologías</w:t>
      </w:r>
    </w:p>
    <w:p w14:paraId="53EDDF99" w14:textId="77777777" w:rsidR="000350F0" w:rsidRPr="0048294B" w:rsidRDefault="000350F0" w:rsidP="000350F0">
      <w:pPr>
        <w:rPr>
          <w:lang w:val="es-ES_tradnl"/>
        </w:rPr>
      </w:pPr>
    </w:p>
    <w:p w14:paraId="67A7D330" w14:textId="77777777" w:rsidR="000350F0" w:rsidRPr="0048294B" w:rsidRDefault="000350F0" w:rsidP="000350F0">
      <w:pPr>
        <w:pStyle w:val="Heading1"/>
        <w:rPr>
          <w:lang w:val="es-ES_tradnl"/>
        </w:rPr>
      </w:pPr>
      <w:r w:rsidRPr="0048294B">
        <w:rPr>
          <w:lang w:val="es-ES_tradnl"/>
        </w:rPr>
        <w:t xml:space="preserve">Los países del artículo 5 </w:t>
      </w:r>
      <w:r>
        <w:rPr>
          <w:lang w:val="es-ES_tradnl"/>
        </w:rPr>
        <w:t xml:space="preserve">dispondrán de </w:t>
      </w:r>
      <w:r w:rsidRPr="0048294B">
        <w:rPr>
          <w:lang w:val="es-ES_tradnl"/>
        </w:rPr>
        <w:t xml:space="preserve">flexibilidad para priorizar los HFC, definir sectores, seleccionar tecnologías y alternativas y elaborar y aplicar estrategias para cumplir </w:t>
      </w:r>
      <w:r>
        <w:rPr>
          <w:lang w:val="es-ES_tradnl"/>
        </w:rPr>
        <w:t>con las</w:t>
      </w:r>
      <w:r w:rsidRPr="0048294B">
        <w:rPr>
          <w:lang w:val="es-ES_tradnl"/>
        </w:rPr>
        <w:t xml:space="preserve"> obligaciones </w:t>
      </w:r>
      <w:r>
        <w:rPr>
          <w:lang w:val="es-ES_tradnl"/>
        </w:rPr>
        <w:t>relativas a los HFC</w:t>
      </w:r>
      <w:r w:rsidRPr="0048294B">
        <w:rPr>
          <w:lang w:val="es-ES_tradnl"/>
        </w:rPr>
        <w:t xml:space="preserve"> sobre la base de sus necesidades específicas y circunstancias nacionales y aplicando </w:t>
      </w:r>
      <w:r>
        <w:rPr>
          <w:lang w:val="es-ES_tradnl"/>
        </w:rPr>
        <w:t>los</w:t>
      </w:r>
      <w:r w:rsidRPr="0048294B">
        <w:rPr>
          <w:lang w:val="es-ES_tradnl"/>
        </w:rPr>
        <w:t xml:space="preserve"> criterio</w:t>
      </w:r>
      <w:r>
        <w:rPr>
          <w:lang w:val="es-ES_tradnl"/>
        </w:rPr>
        <w:t>s que puedan determinar</w:t>
      </w:r>
      <w:r w:rsidRPr="0048294B">
        <w:rPr>
          <w:lang w:val="es-ES_tradnl"/>
        </w:rPr>
        <w:t>.</w:t>
      </w:r>
    </w:p>
    <w:p w14:paraId="2C5DB3C7" w14:textId="77777777" w:rsidR="000350F0" w:rsidRPr="0048294B" w:rsidRDefault="000350F0" w:rsidP="000350F0">
      <w:pPr>
        <w:rPr>
          <w:b/>
          <w:lang w:val="es-ES_tradnl"/>
        </w:rPr>
      </w:pPr>
      <w:r w:rsidRPr="0048294B">
        <w:rPr>
          <w:b/>
          <w:lang w:val="es-ES_tradnl"/>
        </w:rPr>
        <w:t>Fecha límite para las capacidades subvencionables</w:t>
      </w:r>
    </w:p>
    <w:p w14:paraId="21C69CE1" w14:textId="77777777" w:rsidR="000350F0" w:rsidRPr="0048294B" w:rsidRDefault="000350F0" w:rsidP="000350F0">
      <w:pPr>
        <w:rPr>
          <w:lang w:val="es-ES_tradnl"/>
        </w:rPr>
      </w:pPr>
    </w:p>
    <w:p w14:paraId="5B7D376F" w14:textId="77777777" w:rsidR="000350F0" w:rsidRPr="0048294B" w:rsidRDefault="000350F0" w:rsidP="000350F0">
      <w:pPr>
        <w:pStyle w:val="Heading1"/>
        <w:rPr>
          <w:lang w:val="es-ES_tradnl"/>
        </w:rPr>
      </w:pPr>
      <w:r w:rsidRPr="0048294B">
        <w:rPr>
          <w:lang w:val="es-ES_tradnl"/>
        </w:rPr>
        <w:t>La fecha límite para las capacidades subvencionables será el 1º de enero de 2020 para las Partes cuyos años de referen</w:t>
      </w:r>
      <w:r>
        <w:rPr>
          <w:lang w:val="es-ES_tradnl"/>
        </w:rPr>
        <w:t>cia se sitúen entre 2020 y 2022</w:t>
      </w:r>
      <w:r w:rsidRPr="0048294B">
        <w:rPr>
          <w:lang w:val="es-ES_tradnl"/>
        </w:rPr>
        <w:t xml:space="preserve"> y el 1º de enero de 2024 para las Partes cuyos años de referencia se sitúen entre 2024 y 2026.</w:t>
      </w:r>
    </w:p>
    <w:p w14:paraId="6DC4730A" w14:textId="77777777" w:rsidR="000350F0" w:rsidRPr="0048294B" w:rsidRDefault="000350F0" w:rsidP="000350F0">
      <w:pPr>
        <w:rPr>
          <w:b/>
          <w:lang w:val="es-ES_tradnl"/>
        </w:rPr>
      </w:pPr>
      <w:r w:rsidRPr="0048294B">
        <w:rPr>
          <w:b/>
          <w:lang w:val="es-ES_tradnl"/>
        </w:rPr>
        <w:t>Conversiones segunda y tercera</w:t>
      </w:r>
    </w:p>
    <w:p w14:paraId="247E3F0B" w14:textId="77777777" w:rsidR="000350F0" w:rsidRPr="0048294B" w:rsidRDefault="000350F0" w:rsidP="000350F0">
      <w:pPr>
        <w:rPr>
          <w:lang w:val="es-ES_tradnl"/>
        </w:rPr>
      </w:pPr>
    </w:p>
    <w:p w14:paraId="1A455EF1" w14:textId="77777777" w:rsidR="000350F0" w:rsidRPr="0048294B" w:rsidRDefault="000350F0" w:rsidP="000350F0">
      <w:pPr>
        <w:pStyle w:val="Heading1"/>
        <w:rPr>
          <w:lang w:val="es-ES_tradnl"/>
        </w:rPr>
      </w:pPr>
      <w:r>
        <w:rPr>
          <w:lang w:val="es-ES_tradnl"/>
        </w:rPr>
        <w:t xml:space="preserve">Para </w:t>
      </w:r>
      <w:r w:rsidRPr="0048294B">
        <w:rPr>
          <w:lang w:val="es-ES_tradnl"/>
        </w:rPr>
        <w:t>proyectos de segundas y terceras conversiones</w:t>
      </w:r>
      <w:r>
        <w:rPr>
          <w:lang w:val="es-ES_tradnl"/>
        </w:rPr>
        <w:t xml:space="preserve"> se aplicarán </w:t>
      </w:r>
      <w:r w:rsidRPr="002E7506">
        <w:rPr>
          <w:lang w:val="es-ES_tradnl"/>
        </w:rPr>
        <w:t>los siguientes principios</w:t>
      </w:r>
      <w:r w:rsidRPr="0048294B">
        <w:rPr>
          <w:lang w:val="es-ES_tradnl"/>
        </w:rPr>
        <w:t>:</w:t>
      </w:r>
    </w:p>
    <w:p w14:paraId="72580423" w14:textId="77777777" w:rsidR="000350F0" w:rsidRPr="0048294B" w:rsidRDefault="000350F0" w:rsidP="000350F0">
      <w:pPr>
        <w:numPr>
          <w:ilvl w:val="1"/>
          <w:numId w:val="1"/>
        </w:numPr>
        <w:tabs>
          <w:tab w:val="clear" w:pos="0"/>
        </w:tabs>
        <w:spacing w:after="240"/>
        <w:outlineLvl w:val="1"/>
        <w:rPr>
          <w:lang w:val="es-ES_tradnl"/>
        </w:rPr>
      </w:pPr>
      <w:r>
        <w:rPr>
          <w:lang w:val="es-ES_tradnl"/>
        </w:rPr>
        <w:t>Se entiende por primera conversión</w:t>
      </w:r>
      <w:r w:rsidRPr="0048294B">
        <w:rPr>
          <w:lang w:val="es-ES_tradnl"/>
        </w:rPr>
        <w:t>, en el contexto</w:t>
      </w:r>
      <w:r>
        <w:rPr>
          <w:lang w:val="es-ES_tradnl"/>
        </w:rPr>
        <w:t xml:space="preserve"> de la reducción de los HFC, la</w:t>
      </w:r>
      <w:r w:rsidRPr="0048294B">
        <w:rPr>
          <w:lang w:val="es-ES_tradnl"/>
        </w:rPr>
        <w:t xml:space="preserve"> </w:t>
      </w:r>
      <w:r>
        <w:rPr>
          <w:lang w:val="es-ES_tradnl"/>
        </w:rPr>
        <w:t>conversión</w:t>
      </w:r>
      <w:r w:rsidRPr="0048294B">
        <w:rPr>
          <w:lang w:val="es-ES_tradnl"/>
        </w:rPr>
        <w:t xml:space="preserve"> de empresas a alternativas </w:t>
      </w:r>
      <w:r>
        <w:rPr>
          <w:lang w:val="es-ES_tradnl"/>
        </w:rPr>
        <w:t xml:space="preserve">de bajo o nulo </w:t>
      </w:r>
      <w:r w:rsidRPr="0048294B">
        <w:rPr>
          <w:lang w:val="es-ES_tradnl"/>
        </w:rPr>
        <w:t xml:space="preserve">potencial de calentamiento atmosférico (PCA) que </w:t>
      </w:r>
      <w:r>
        <w:rPr>
          <w:lang w:val="es-ES_tradnl"/>
        </w:rPr>
        <w:t xml:space="preserve">no </w:t>
      </w:r>
      <w:r w:rsidRPr="0048294B">
        <w:rPr>
          <w:lang w:val="es-ES_tradnl"/>
        </w:rPr>
        <w:t>han rec</w:t>
      </w:r>
      <w:r>
        <w:rPr>
          <w:lang w:val="es-ES_tradnl"/>
        </w:rPr>
        <w:t>ibido apoyo directo o indirecto</w:t>
      </w:r>
      <w:r w:rsidRPr="0048294B">
        <w:rPr>
          <w:lang w:val="es-ES_tradnl"/>
        </w:rPr>
        <w:t xml:space="preserve"> </w:t>
      </w:r>
      <w:r>
        <w:rPr>
          <w:lang w:val="es-ES_tradnl"/>
        </w:rPr>
        <w:t>total o parcial</w:t>
      </w:r>
      <w:r w:rsidRPr="0048294B">
        <w:rPr>
          <w:lang w:val="es-ES_tradnl"/>
        </w:rPr>
        <w:t xml:space="preserve"> del Fondo Multilateral, entre ellas las que se han convertido a HFC con recursos propios;</w:t>
      </w:r>
    </w:p>
    <w:p w14:paraId="35A3A295"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Las empresas que han realizado la conversión a </w:t>
      </w:r>
      <w:r>
        <w:rPr>
          <w:lang w:val="es-ES_tradnl"/>
        </w:rPr>
        <w:t>HFC para la eliminación de</w:t>
      </w:r>
      <w:r w:rsidRPr="0048294B">
        <w:rPr>
          <w:lang w:val="es-ES_tradnl"/>
        </w:rPr>
        <w:t xml:space="preserve"> CFC o HCFC reúnen las condiciones para recibir </w:t>
      </w:r>
      <w:r>
        <w:rPr>
          <w:lang w:val="es-ES_tradnl"/>
        </w:rPr>
        <w:t>financiamiento</w:t>
      </w:r>
      <w:r w:rsidRPr="0048294B">
        <w:rPr>
          <w:lang w:val="es-ES_tradnl"/>
        </w:rPr>
        <w:t xml:space="preserve"> del Fondo Multilateral para </w:t>
      </w:r>
      <w:r>
        <w:rPr>
          <w:lang w:val="es-ES_tradnl"/>
        </w:rPr>
        <w:t>sufragar los sobrecostos</w:t>
      </w:r>
      <w:r w:rsidRPr="0048294B">
        <w:rPr>
          <w:lang w:val="es-ES_tradnl"/>
        </w:rPr>
        <w:t xml:space="preserve"> acordados, de la misma manera que las empresas que cumplen los requisitos para primeras conversiones;</w:t>
      </w:r>
    </w:p>
    <w:p w14:paraId="61A10F4F"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Pr>
          <w:lang w:val="es-ES_tradnl"/>
        </w:rPr>
        <w:t xml:space="preserve">de </w:t>
      </w:r>
      <w:r w:rsidRPr="0048294B">
        <w:rPr>
          <w:lang w:val="es-ES_tradnl"/>
        </w:rPr>
        <w:t xml:space="preserve">alto PCA después de aprobada la Enmienda con arreglo a </w:t>
      </w:r>
      <w:r>
        <w:rPr>
          <w:lang w:val="es-ES_tradnl"/>
        </w:rPr>
        <w:t xml:space="preserve">PGEH </w:t>
      </w:r>
      <w:r w:rsidRPr="0048294B">
        <w:rPr>
          <w:lang w:val="es-ES_tradnl"/>
        </w:rPr>
        <w:t>ap</w:t>
      </w:r>
      <w:r>
        <w:rPr>
          <w:lang w:val="es-ES_tradnl"/>
        </w:rPr>
        <w:t>robados por el Comité Ejecutivo</w:t>
      </w:r>
      <w:r w:rsidRPr="0048294B">
        <w:rPr>
          <w:lang w:val="es-ES_tradnl"/>
        </w:rPr>
        <w:t xml:space="preserve"> podrán recibir </w:t>
      </w:r>
      <w:r>
        <w:rPr>
          <w:lang w:val="es-ES_tradnl"/>
        </w:rPr>
        <w:t>financiamiento</w:t>
      </w:r>
      <w:r w:rsidRPr="0048294B">
        <w:rPr>
          <w:lang w:val="es-ES_tradnl"/>
        </w:rPr>
        <w:t xml:space="preserve"> del Fondo Multilateral para una conversión posterior a alternativas </w:t>
      </w:r>
      <w:r>
        <w:rPr>
          <w:lang w:val="es-ES_tradnl"/>
        </w:rPr>
        <w:t>de bajo o nulo PCA</w:t>
      </w:r>
      <w:r w:rsidRPr="0048294B">
        <w:rPr>
          <w:lang w:val="es-ES_tradnl"/>
        </w:rPr>
        <w:t xml:space="preserve"> para </w:t>
      </w:r>
      <w:r w:rsidRPr="004F491B">
        <w:rPr>
          <w:lang w:val="es-ES_tradnl"/>
        </w:rPr>
        <w:t xml:space="preserve">sufragar </w:t>
      </w:r>
      <w:r w:rsidRPr="0048294B">
        <w:rPr>
          <w:lang w:val="es-ES_tradnl"/>
        </w:rPr>
        <w:t>los sobrecostos convenidos de la misma manera que las empresas financiadas durante las primeras conversiones;</w:t>
      </w:r>
    </w:p>
    <w:p w14:paraId="7AD53A17"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Pr>
          <w:lang w:val="es-ES_tradnl"/>
        </w:rPr>
        <w:t>de alto PCA</w:t>
      </w:r>
      <w:r w:rsidRPr="0048294B">
        <w:rPr>
          <w:lang w:val="es-ES_tradnl"/>
        </w:rPr>
        <w:t xml:space="preserve"> con recursos propios antes de 2025 y con arreglo a la Enmienda podrán recibir </w:t>
      </w:r>
      <w:r>
        <w:rPr>
          <w:lang w:val="es-ES_tradnl"/>
        </w:rPr>
        <w:t>financiamiento</w:t>
      </w:r>
      <w:r w:rsidRPr="0048294B">
        <w:rPr>
          <w:lang w:val="es-ES_tradnl"/>
        </w:rPr>
        <w:t xml:space="preserve"> del Fondo </w:t>
      </w:r>
      <w:r w:rsidRPr="0048294B">
        <w:rPr>
          <w:lang w:val="es-ES_tradnl"/>
        </w:rPr>
        <w:lastRenderedPageBreak/>
        <w:t xml:space="preserve">Multilateral para </w:t>
      </w:r>
      <w:r w:rsidRPr="00684F8A">
        <w:rPr>
          <w:lang w:val="es-ES_tradnl"/>
        </w:rPr>
        <w:t xml:space="preserve">sufragar </w:t>
      </w:r>
      <w:r w:rsidRPr="0048294B">
        <w:rPr>
          <w:lang w:val="es-ES_tradnl"/>
        </w:rPr>
        <w:t>los sobrecostos convenidos de la misma manera que las empresas financiadas durante las primeras conversiones</w:t>
      </w:r>
      <w:r>
        <w:rPr>
          <w:lang w:val="es-ES_tradnl"/>
        </w:rPr>
        <w:t>, y</w:t>
      </w:r>
    </w:p>
    <w:p w14:paraId="61226FE0" w14:textId="77777777" w:rsidR="000350F0" w:rsidRPr="0048294B" w:rsidRDefault="000350F0" w:rsidP="000350F0">
      <w:pPr>
        <w:numPr>
          <w:ilvl w:val="1"/>
          <w:numId w:val="1"/>
        </w:numPr>
        <w:spacing w:after="240"/>
        <w:outlineLvl w:val="1"/>
        <w:rPr>
          <w:lang w:val="es-ES_tradnl"/>
        </w:rPr>
      </w:pPr>
      <w:r w:rsidRPr="0048294B">
        <w:rPr>
          <w:lang w:val="es-ES_tradnl"/>
        </w:rPr>
        <w:t xml:space="preserve">Las empresas que </w:t>
      </w:r>
      <w:r>
        <w:rPr>
          <w:lang w:val="es-ES_tradnl"/>
        </w:rPr>
        <w:t xml:space="preserve">se conviertan </w:t>
      </w:r>
      <w:r w:rsidRPr="0048294B">
        <w:rPr>
          <w:lang w:val="es-ES_tradnl"/>
        </w:rPr>
        <w:t xml:space="preserve">de HFC a HFC </w:t>
      </w:r>
      <w:r>
        <w:rPr>
          <w:lang w:val="es-ES_tradnl"/>
        </w:rPr>
        <w:t xml:space="preserve">de </w:t>
      </w:r>
      <w:r w:rsidRPr="00C8328F">
        <w:rPr>
          <w:lang w:val="es-ES_tradnl"/>
        </w:rPr>
        <w:t xml:space="preserve">menor </w:t>
      </w:r>
      <w:r w:rsidRPr="0048294B">
        <w:rPr>
          <w:lang w:val="es-ES_tradnl"/>
        </w:rPr>
        <w:t xml:space="preserve">PCA con apoyo del Fondo Multilateral cuando no </w:t>
      </w:r>
      <w:r>
        <w:rPr>
          <w:lang w:val="es-ES_tradnl"/>
        </w:rPr>
        <w:t xml:space="preserve">existan </w:t>
      </w:r>
      <w:r w:rsidRPr="0048294B">
        <w:rPr>
          <w:lang w:val="es-ES_tradnl"/>
        </w:rPr>
        <w:t xml:space="preserve">otras alternativas podrán recibir </w:t>
      </w:r>
      <w:r>
        <w:rPr>
          <w:lang w:val="es-ES_tradnl"/>
        </w:rPr>
        <w:t xml:space="preserve">recursos </w:t>
      </w:r>
      <w:r w:rsidRPr="0048294B">
        <w:rPr>
          <w:lang w:val="es-ES_tradnl"/>
        </w:rPr>
        <w:t xml:space="preserve">para una conversión posterior a alternativas </w:t>
      </w:r>
      <w:r>
        <w:rPr>
          <w:lang w:val="es-ES_tradnl"/>
        </w:rPr>
        <w:t>de bajo o nulo PCA cuando sea necesario</w:t>
      </w:r>
      <w:r w:rsidRPr="0048294B">
        <w:rPr>
          <w:lang w:val="es-ES_tradnl"/>
        </w:rPr>
        <w:t xml:space="preserve"> para </w:t>
      </w:r>
      <w:r>
        <w:rPr>
          <w:lang w:val="es-ES_tradnl"/>
        </w:rPr>
        <w:t xml:space="preserve">cumplir con </w:t>
      </w:r>
      <w:r w:rsidRPr="0048294B">
        <w:rPr>
          <w:lang w:val="es-ES_tradnl"/>
        </w:rPr>
        <w:t>la medida final de reducción de los HFC.</w:t>
      </w:r>
    </w:p>
    <w:p w14:paraId="012AD765" w14:textId="77777777" w:rsidR="000350F0" w:rsidRPr="0048294B" w:rsidRDefault="000350F0" w:rsidP="000350F0">
      <w:pPr>
        <w:rPr>
          <w:b/>
          <w:lang w:val="es-ES_tradnl"/>
        </w:rPr>
      </w:pPr>
      <w:r w:rsidRPr="0048294B">
        <w:rPr>
          <w:b/>
          <w:lang w:val="es-ES_tradnl"/>
        </w:rPr>
        <w:t>Reducciones acumulativas sostenidas</w:t>
      </w:r>
    </w:p>
    <w:p w14:paraId="6395EA32" w14:textId="77777777" w:rsidR="000350F0" w:rsidRPr="0048294B" w:rsidRDefault="000350F0" w:rsidP="000350F0">
      <w:pPr>
        <w:rPr>
          <w:lang w:val="es-ES_tradnl"/>
        </w:rPr>
      </w:pPr>
    </w:p>
    <w:p w14:paraId="09467C53" w14:textId="77777777" w:rsidR="000350F0" w:rsidRPr="0048294B" w:rsidRDefault="000350F0" w:rsidP="000350F0">
      <w:pPr>
        <w:pStyle w:val="Heading1"/>
        <w:rPr>
          <w:lang w:val="es-ES_tradnl"/>
        </w:rPr>
      </w:pPr>
      <w:r w:rsidRPr="0048294B">
        <w:rPr>
          <w:lang w:val="es-ES_tradnl"/>
        </w:rPr>
        <w:t xml:space="preserve">El consumo financiable restante en toneladas se determinará sobre la base del punto de partida del consumo nacional acumulado menos la cantidad financiada en proyectos aprobados con anterioridad en futuras plantillas de acuerdos plurianuales </w:t>
      </w:r>
      <w:r>
        <w:rPr>
          <w:lang w:val="es-ES_tradnl"/>
        </w:rPr>
        <w:t xml:space="preserve">para </w:t>
      </w:r>
      <w:r w:rsidRPr="0048294B">
        <w:rPr>
          <w:lang w:val="es-ES_tradnl"/>
        </w:rPr>
        <w:t>planes de reducción de los HFC.</w:t>
      </w:r>
    </w:p>
    <w:p w14:paraId="701C3A44" w14:textId="77777777" w:rsidR="000350F0" w:rsidRPr="0048294B" w:rsidRDefault="000350F0" w:rsidP="000350F0">
      <w:pPr>
        <w:rPr>
          <w:b/>
          <w:lang w:val="es-ES_tradnl"/>
        </w:rPr>
      </w:pPr>
      <w:r w:rsidRPr="0048294B">
        <w:rPr>
          <w:b/>
          <w:lang w:val="es-ES_tradnl"/>
        </w:rPr>
        <w:t>Sobrecostos admisibles</w:t>
      </w:r>
    </w:p>
    <w:p w14:paraId="05F432CD" w14:textId="77777777" w:rsidR="000350F0" w:rsidRPr="0048294B" w:rsidRDefault="000350F0" w:rsidP="000350F0">
      <w:pPr>
        <w:rPr>
          <w:lang w:val="es-ES_tradnl"/>
        </w:rPr>
      </w:pPr>
    </w:p>
    <w:p w14:paraId="044D8BC3" w14:textId="77777777" w:rsidR="000350F0" w:rsidRPr="0048294B" w:rsidRDefault="000350F0" w:rsidP="000350F0">
      <w:pPr>
        <w:ind w:firstLine="720"/>
        <w:rPr>
          <w:i/>
          <w:lang w:val="es-ES_tradnl"/>
        </w:rPr>
      </w:pPr>
      <w:r w:rsidRPr="0048294B">
        <w:rPr>
          <w:i/>
          <w:lang w:val="es-ES_tradnl"/>
        </w:rPr>
        <w:t>Sector de fabricación para el consumo</w:t>
      </w:r>
    </w:p>
    <w:p w14:paraId="2DF76E8A" w14:textId="77777777" w:rsidR="000350F0" w:rsidRPr="0048294B" w:rsidRDefault="000350F0" w:rsidP="000350F0">
      <w:pPr>
        <w:rPr>
          <w:lang w:val="es-ES_tradnl"/>
        </w:rPr>
      </w:pPr>
    </w:p>
    <w:p w14:paraId="08586E8A" w14:textId="77777777" w:rsidR="000350F0" w:rsidRPr="0048294B" w:rsidRDefault="000350F0" w:rsidP="000350F0">
      <w:pPr>
        <w:pStyle w:val="Heading1"/>
        <w:rPr>
          <w:lang w:val="es-ES_tradnl"/>
        </w:rPr>
      </w:pPr>
      <w:r w:rsidRPr="0048294B">
        <w:rPr>
          <w:lang w:val="es-ES_tradnl"/>
        </w:rPr>
        <w:t xml:space="preserve">Hacer admisibles las siguientes categorías e incluirlas en el cálculo de los </w:t>
      </w:r>
      <w:r>
        <w:rPr>
          <w:lang w:val="es-ES_tradnl"/>
        </w:rPr>
        <w:t>costos de reducir los HFC</w:t>
      </w:r>
      <w:r w:rsidRPr="0048294B">
        <w:rPr>
          <w:lang w:val="es-ES_tradnl"/>
        </w:rPr>
        <w:t xml:space="preserve"> en el sector:</w:t>
      </w:r>
    </w:p>
    <w:p w14:paraId="439565C5"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Sobrecostos de capital;</w:t>
      </w:r>
    </w:p>
    <w:p w14:paraId="556E14E6"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Sobrecostos de operación para un período que determinará el Comité Ejecutivo;</w:t>
      </w:r>
    </w:p>
    <w:p w14:paraId="7B24AFB1"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Actividades de asistencia técnica;</w:t>
      </w:r>
    </w:p>
    <w:p w14:paraId="497507F8"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Investigación y desarrollo, cuando sea menester para adaptar y optimizar alternativas de bajo o nulo PCA;</w:t>
      </w:r>
    </w:p>
    <w:p w14:paraId="29BF99E0"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Costos de patentes y diseños y sobrecostos de las regalías, cuando sea necesario y económico</w:t>
      </w:r>
      <w:r>
        <w:rPr>
          <w:lang w:val="es-ES_tradnl"/>
        </w:rPr>
        <w:t>, y</w:t>
      </w:r>
    </w:p>
    <w:p w14:paraId="367EE59E"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Costos de la introducción segura de alternativas inflamables y tóxicas.</w:t>
      </w:r>
    </w:p>
    <w:p w14:paraId="3D3B9D90" w14:textId="77777777" w:rsidR="000350F0" w:rsidRPr="0048294B" w:rsidRDefault="000350F0" w:rsidP="000350F0">
      <w:pPr>
        <w:ind w:left="720"/>
        <w:rPr>
          <w:i/>
          <w:lang w:val="es-ES_tradnl"/>
        </w:rPr>
      </w:pPr>
      <w:r>
        <w:rPr>
          <w:i/>
          <w:lang w:val="es-ES_tradnl"/>
        </w:rPr>
        <w:t xml:space="preserve">Sector </w:t>
      </w:r>
      <w:r w:rsidRPr="0048294B">
        <w:rPr>
          <w:i/>
          <w:lang w:val="es-ES_tradnl"/>
        </w:rPr>
        <w:t>producción</w:t>
      </w:r>
    </w:p>
    <w:p w14:paraId="33187BE0" w14:textId="77777777" w:rsidR="000350F0" w:rsidRPr="0048294B" w:rsidRDefault="000350F0" w:rsidP="000350F0">
      <w:pPr>
        <w:rPr>
          <w:lang w:val="es-ES_tradnl"/>
        </w:rPr>
      </w:pPr>
    </w:p>
    <w:p w14:paraId="4D54FCB1" w14:textId="77777777" w:rsidR="000350F0" w:rsidRPr="0048294B" w:rsidRDefault="000350F0" w:rsidP="000350F0">
      <w:pPr>
        <w:pStyle w:val="Heading1"/>
        <w:rPr>
          <w:lang w:val="es-ES_tradnl"/>
        </w:rPr>
      </w:pPr>
      <w:r w:rsidRPr="0048294B">
        <w:rPr>
          <w:lang w:val="es-ES_tradnl"/>
        </w:rPr>
        <w:t xml:space="preserve">Hacer admisibles las siguientes categorías e incluirlas en el cálculo de </w:t>
      </w:r>
      <w:r w:rsidRPr="002D24E7">
        <w:rPr>
          <w:lang w:val="es-ES_tradnl"/>
        </w:rPr>
        <w:t>los costos de reducir los HFC</w:t>
      </w:r>
      <w:r w:rsidRPr="0048294B">
        <w:rPr>
          <w:lang w:val="es-ES_tradnl"/>
        </w:rPr>
        <w:t xml:space="preserve"> en el sector:</w:t>
      </w:r>
    </w:p>
    <w:p w14:paraId="506EF49B"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Lucro cesante por concepto de cierre o clausura de </w:t>
      </w:r>
      <w:r>
        <w:rPr>
          <w:lang w:val="es-ES_tradnl"/>
        </w:rPr>
        <w:t xml:space="preserve">plantas o menor </w:t>
      </w:r>
      <w:r w:rsidRPr="0048294B">
        <w:rPr>
          <w:lang w:val="es-ES_tradnl"/>
        </w:rPr>
        <w:t>producción;</w:t>
      </w:r>
    </w:p>
    <w:p w14:paraId="4BAAC423"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Indemnización a trabajadores </w:t>
      </w:r>
      <w:r>
        <w:rPr>
          <w:lang w:val="es-ES_tradnl"/>
        </w:rPr>
        <w:t>desvinculados</w:t>
      </w:r>
      <w:r w:rsidRPr="0048294B">
        <w:rPr>
          <w:lang w:val="es-ES_tradnl"/>
        </w:rPr>
        <w:t>;</w:t>
      </w:r>
    </w:p>
    <w:p w14:paraId="713346C8"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Desmantelamiento de </w:t>
      </w:r>
      <w:r>
        <w:rPr>
          <w:lang w:val="es-ES_tradnl"/>
        </w:rPr>
        <w:t>plantas</w:t>
      </w:r>
      <w:r w:rsidRPr="0048294B">
        <w:rPr>
          <w:lang w:val="es-ES_tradnl"/>
        </w:rPr>
        <w:t>;</w:t>
      </w:r>
    </w:p>
    <w:p w14:paraId="572F5F37"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Actividades de asistencia técnica;</w:t>
      </w:r>
    </w:p>
    <w:p w14:paraId="4F64A4DC"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Investigación y desarrollo </w:t>
      </w:r>
      <w:r>
        <w:rPr>
          <w:lang w:val="es-ES_tradnl"/>
        </w:rPr>
        <w:t xml:space="preserve">respecto de </w:t>
      </w:r>
      <w:r w:rsidRPr="0048294B">
        <w:rPr>
          <w:lang w:val="es-ES_tradnl"/>
        </w:rPr>
        <w:t xml:space="preserve">la producción de alternativas </w:t>
      </w:r>
      <w:r>
        <w:rPr>
          <w:lang w:val="es-ES_tradnl"/>
        </w:rPr>
        <w:t>de bajo o nulo PCA</w:t>
      </w:r>
      <w:r w:rsidRPr="0048294B">
        <w:rPr>
          <w:lang w:val="es-ES_tradnl"/>
        </w:rPr>
        <w:t xml:space="preserve"> con miras a reducir </w:t>
      </w:r>
      <w:r>
        <w:rPr>
          <w:lang w:val="es-ES_tradnl"/>
        </w:rPr>
        <w:t xml:space="preserve">su </w:t>
      </w:r>
      <w:r w:rsidRPr="0048294B">
        <w:rPr>
          <w:lang w:val="es-ES_tradnl"/>
        </w:rPr>
        <w:t>costo;</w:t>
      </w:r>
    </w:p>
    <w:p w14:paraId="63156AA1"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Costos de patentes y diseños o sobrecostos de las regalías;</w:t>
      </w:r>
    </w:p>
    <w:p w14:paraId="47A8931B" w14:textId="77777777" w:rsidR="000350F0" w:rsidRPr="0048294B" w:rsidRDefault="000350F0" w:rsidP="000350F0">
      <w:pPr>
        <w:numPr>
          <w:ilvl w:val="1"/>
          <w:numId w:val="1"/>
        </w:numPr>
        <w:spacing w:after="240"/>
        <w:outlineLvl w:val="1"/>
        <w:rPr>
          <w:lang w:val="es-ES_tradnl"/>
        </w:rPr>
      </w:pPr>
      <w:r w:rsidRPr="0048294B">
        <w:rPr>
          <w:lang w:val="es-ES_tradnl"/>
        </w:rPr>
        <w:lastRenderedPageBreak/>
        <w:t>Costos de la conversión de instalaciones para producir alternativas de bajo o nulo PCA, cuando resulte técnicamente viable y económico</w:t>
      </w:r>
      <w:r>
        <w:rPr>
          <w:lang w:val="es-ES_tradnl"/>
        </w:rPr>
        <w:t>, y</w:t>
      </w:r>
    </w:p>
    <w:p w14:paraId="29204CE0" w14:textId="77777777" w:rsidR="000350F0" w:rsidRPr="0048294B" w:rsidRDefault="000350F0" w:rsidP="000350F0">
      <w:pPr>
        <w:numPr>
          <w:ilvl w:val="1"/>
          <w:numId w:val="1"/>
        </w:numPr>
        <w:tabs>
          <w:tab w:val="clear" w:pos="0"/>
        </w:tabs>
        <w:spacing w:after="240"/>
        <w:outlineLvl w:val="1"/>
        <w:rPr>
          <w:lang w:val="es-ES_tradnl"/>
        </w:rPr>
      </w:pPr>
      <w:r>
        <w:rPr>
          <w:lang w:val="es-ES_tradnl"/>
        </w:rPr>
        <w:t>Los c</w:t>
      </w:r>
      <w:r w:rsidRPr="0048294B">
        <w:rPr>
          <w:lang w:val="es-ES_tradnl"/>
        </w:rPr>
        <w:t xml:space="preserve">ostos de </w:t>
      </w:r>
      <w:r>
        <w:rPr>
          <w:lang w:val="es-ES_tradnl"/>
        </w:rPr>
        <w:t xml:space="preserve">reducir </w:t>
      </w:r>
      <w:r w:rsidRPr="0048294B">
        <w:rPr>
          <w:lang w:val="es-ES_tradnl"/>
        </w:rPr>
        <w:t xml:space="preserve">las emisiones </w:t>
      </w:r>
      <w:r>
        <w:rPr>
          <w:lang w:val="es-ES_tradnl"/>
        </w:rPr>
        <w:t>de HFC-23, un subproducto de la</w:t>
      </w:r>
      <w:r w:rsidRPr="0048294B">
        <w:rPr>
          <w:lang w:val="es-ES_tradnl"/>
        </w:rPr>
        <w:t xml:space="preserve"> producción de HCFC-22, </w:t>
      </w:r>
      <w:r>
        <w:rPr>
          <w:lang w:val="es-ES_tradnl"/>
        </w:rPr>
        <w:t xml:space="preserve">sea </w:t>
      </w:r>
      <w:r w:rsidRPr="00E86A62">
        <w:rPr>
          <w:lang w:val="es-ES_tradnl"/>
        </w:rPr>
        <w:t>disminuyendo</w:t>
      </w:r>
      <w:r>
        <w:rPr>
          <w:lang w:val="es-ES_tradnl"/>
        </w:rPr>
        <w:t xml:space="preserve"> </w:t>
      </w:r>
      <w:r w:rsidRPr="0048294B">
        <w:rPr>
          <w:lang w:val="es-ES_tradnl"/>
        </w:rPr>
        <w:t>la</w:t>
      </w:r>
      <w:r>
        <w:rPr>
          <w:lang w:val="es-ES_tradnl"/>
        </w:rPr>
        <w:t>s</w:t>
      </w:r>
      <w:r w:rsidRPr="0048294B">
        <w:rPr>
          <w:lang w:val="es-ES_tradnl"/>
        </w:rPr>
        <w:t xml:space="preserve"> </w:t>
      </w:r>
      <w:r>
        <w:rPr>
          <w:lang w:val="es-ES_tradnl"/>
        </w:rPr>
        <w:t xml:space="preserve">emisiones durante el proceso, destruyéndolo </w:t>
      </w:r>
      <w:r w:rsidRPr="0048294B">
        <w:rPr>
          <w:lang w:val="es-ES_tradnl"/>
        </w:rPr>
        <w:t>en el g</w:t>
      </w:r>
      <w:r>
        <w:rPr>
          <w:lang w:val="es-ES_tradnl"/>
        </w:rPr>
        <w:t>as residual o bien recuperándolo</w:t>
      </w:r>
      <w:r w:rsidRPr="0048294B">
        <w:rPr>
          <w:lang w:val="es-ES_tradnl"/>
        </w:rPr>
        <w:t xml:space="preserve"> y transformándol</w:t>
      </w:r>
      <w:r>
        <w:rPr>
          <w:lang w:val="es-ES_tradnl"/>
        </w:rPr>
        <w:t>o</w:t>
      </w:r>
      <w:r w:rsidRPr="0048294B">
        <w:rPr>
          <w:lang w:val="es-ES_tradnl"/>
        </w:rPr>
        <w:t xml:space="preserve"> en otras sustancias </w:t>
      </w:r>
      <w:r>
        <w:rPr>
          <w:lang w:val="es-ES_tradnl"/>
        </w:rPr>
        <w:t>más ecológicas, deberán</w:t>
      </w:r>
      <w:r w:rsidRPr="0048294B">
        <w:rPr>
          <w:lang w:val="es-ES_tradnl"/>
        </w:rPr>
        <w:t xml:space="preserve"> ser financ</w:t>
      </w:r>
      <w:r>
        <w:rPr>
          <w:lang w:val="es-ES_tradnl"/>
        </w:rPr>
        <w:t>iados por el Fondo Multilateral</w:t>
      </w:r>
      <w:r w:rsidRPr="0048294B">
        <w:rPr>
          <w:lang w:val="es-ES_tradnl"/>
        </w:rPr>
        <w:t xml:space="preserve"> a fin de cumplir las obligaciones </w:t>
      </w:r>
      <w:r w:rsidRPr="00215520">
        <w:rPr>
          <w:lang w:val="es-ES_tradnl"/>
        </w:rPr>
        <w:t xml:space="preserve">que especifica la Enmienda </w:t>
      </w:r>
      <w:r>
        <w:rPr>
          <w:lang w:val="es-ES_tradnl"/>
        </w:rPr>
        <w:t xml:space="preserve">para </w:t>
      </w:r>
      <w:r w:rsidRPr="0048294B">
        <w:rPr>
          <w:lang w:val="es-ES_tradnl"/>
        </w:rPr>
        <w:t>los países del artículo 5.</w:t>
      </w:r>
    </w:p>
    <w:p w14:paraId="5731ED96" w14:textId="77777777" w:rsidR="000350F0" w:rsidRPr="0048294B" w:rsidRDefault="000350F0" w:rsidP="000350F0">
      <w:pPr>
        <w:ind w:left="720"/>
        <w:rPr>
          <w:i/>
          <w:lang w:val="es-ES_tradnl"/>
        </w:rPr>
      </w:pPr>
      <w:r w:rsidRPr="0048294B">
        <w:rPr>
          <w:i/>
          <w:lang w:val="es-ES_tradnl"/>
        </w:rPr>
        <w:t>Sector servicio técnico de equipos de refrigeración</w:t>
      </w:r>
    </w:p>
    <w:p w14:paraId="317486E2" w14:textId="77777777" w:rsidR="000350F0" w:rsidRPr="0048294B" w:rsidRDefault="000350F0" w:rsidP="000350F0">
      <w:pPr>
        <w:rPr>
          <w:lang w:val="es-ES_tradnl"/>
        </w:rPr>
      </w:pPr>
    </w:p>
    <w:p w14:paraId="5E675B73" w14:textId="77777777" w:rsidR="000350F0" w:rsidRPr="0048294B" w:rsidRDefault="000350F0" w:rsidP="000350F0">
      <w:pPr>
        <w:pStyle w:val="Heading1"/>
        <w:rPr>
          <w:lang w:val="es-ES_tradnl"/>
        </w:rPr>
      </w:pPr>
      <w:r w:rsidRPr="0048294B">
        <w:rPr>
          <w:lang w:val="es-ES_tradnl"/>
        </w:rPr>
        <w:t xml:space="preserve">Hacer admisibles las siguientes categorías e incluirlas en el cálculo de </w:t>
      </w:r>
      <w:r w:rsidRPr="00CA4F61">
        <w:rPr>
          <w:lang w:val="es-ES_tradnl"/>
        </w:rPr>
        <w:t>los costos de reducir los HFC</w:t>
      </w:r>
      <w:r w:rsidRPr="0048294B">
        <w:rPr>
          <w:lang w:val="es-ES_tradnl"/>
        </w:rPr>
        <w:t xml:space="preserve"> en el sector:</w:t>
      </w:r>
    </w:p>
    <w:p w14:paraId="3E2C3254"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Actividades de </w:t>
      </w:r>
      <w:r>
        <w:rPr>
          <w:lang w:val="es-ES_tradnl"/>
        </w:rPr>
        <w:t>sensibilización</w:t>
      </w:r>
      <w:r w:rsidRPr="0048294B">
        <w:rPr>
          <w:lang w:val="es-ES_tradnl"/>
        </w:rPr>
        <w:t xml:space="preserve"> </w:t>
      </w:r>
      <w:r>
        <w:rPr>
          <w:lang w:val="es-ES_tradnl"/>
        </w:rPr>
        <w:t>pública</w:t>
      </w:r>
      <w:r w:rsidRPr="0048294B">
        <w:rPr>
          <w:lang w:val="es-ES_tradnl"/>
        </w:rPr>
        <w:t>;</w:t>
      </w:r>
    </w:p>
    <w:p w14:paraId="40939B67"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Elaboración y aplicación de políticas;</w:t>
      </w:r>
    </w:p>
    <w:p w14:paraId="79BDA4EB"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 xml:space="preserve">Programas de certificación y formación </w:t>
      </w:r>
      <w:r>
        <w:rPr>
          <w:lang w:val="es-ES_tradnl"/>
        </w:rPr>
        <w:t xml:space="preserve">técnica </w:t>
      </w:r>
      <w:r w:rsidRPr="0048294B">
        <w:rPr>
          <w:lang w:val="es-ES_tradnl"/>
        </w:rPr>
        <w:t>en relación con el manejo seguro, las buenas prácticas y la segurida</w:t>
      </w:r>
      <w:r>
        <w:rPr>
          <w:lang w:val="es-ES_tradnl"/>
        </w:rPr>
        <w:t>d de las alternativas, incluyendo</w:t>
      </w:r>
      <w:r w:rsidRPr="0048294B">
        <w:rPr>
          <w:lang w:val="es-ES_tradnl"/>
        </w:rPr>
        <w:t xml:space="preserve"> equipos </w:t>
      </w:r>
      <w:r>
        <w:rPr>
          <w:lang w:val="es-ES_tradnl"/>
        </w:rPr>
        <w:t>de capacitación</w:t>
      </w:r>
      <w:r w:rsidRPr="0048294B">
        <w:rPr>
          <w:lang w:val="es-ES_tradnl"/>
        </w:rPr>
        <w:t>;</w:t>
      </w:r>
    </w:p>
    <w:p w14:paraId="7B6CB7CA"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Capacitación de funcionarios de aduanas;</w:t>
      </w:r>
    </w:p>
    <w:p w14:paraId="14D3BA4B" w14:textId="77777777" w:rsidR="000350F0" w:rsidRPr="0048294B" w:rsidRDefault="000350F0" w:rsidP="000350F0">
      <w:pPr>
        <w:numPr>
          <w:ilvl w:val="1"/>
          <w:numId w:val="1"/>
        </w:numPr>
        <w:tabs>
          <w:tab w:val="clear" w:pos="0"/>
        </w:tabs>
        <w:spacing w:after="240"/>
        <w:outlineLvl w:val="1"/>
        <w:rPr>
          <w:lang w:val="es-ES_tradnl"/>
        </w:rPr>
      </w:pPr>
      <w:r w:rsidRPr="0048294B">
        <w:rPr>
          <w:lang w:val="es-ES_tradnl"/>
        </w:rPr>
        <w:t>Prevención del comercio ilícito de HFC;</w:t>
      </w:r>
    </w:p>
    <w:p w14:paraId="199E971B" w14:textId="77777777" w:rsidR="000350F0" w:rsidRPr="0048294B" w:rsidRDefault="000350F0" w:rsidP="000350F0">
      <w:pPr>
        <w:numPr>
          <w:ilvl w:val="1"/>
          <w:numId w:val="1"/>
        </w:numPr>
        <w:tabs>
          <w:tab w:val="clear" w:pos="0"/>
        </w:tabs>
        <w:spacing w:after="240"/>
        <w:outlineLvl w:val="1"/>
        <w:rPr>
          <w:lang w:val="es-ES_tradnl"/>
        </w:rPr>
      </w:pPr>
      <w:r>
        <w:rPr>
          <w:lang w:val="es-ES_tradnl"/>
        </w:rPr>
        <w:t>Herramientas</w:t>
      </w:r>
      <w:r w:rsidRPr="0048294B">
        <w:rPr>
          <w:lang w:val="es-ES_tradnl"/>
        </w:rPr>
        <w:t xml:space="preserve"> </w:t>
      </w:r>
      <w:r>
        <w:rPr>
          <w:lang w:val="es-ES_tradnl"/>
        </w:rPr>
        <w:t xml:space="preserve">de </w:t>
      </w:r>
      <w:r w:rsidRPr="0048294B">
        <w:rPr>
          <w:lang w:val="es-ES_tradnl"/>
        </w:rPr>
        <w:t>mantenimiento;</w:t>
      </w:r>
    </w:p>
    <w:p w14:paraId="7417A1B3" w14:textId="77777777" w:rsidR="000350F0" w:rsidRPr="0048294B" w:rsidRDefault="000350F0" w:rsidP="000350F0">
      <w:pPr>
        <w:numPr>
          <w:ilvl w:val="1"/>
          <w:numId w:val="1"/>
        </w:numPr>
        <w:tabs>
          <w:tab w:val="clear" w:pos="0"/>
        </w:tabs>
        <w:spacing w:after="240"/>
        <w:outlineLvl w:val="1"/>
        <w:rPr>
          <w:lang w:val="es-ES_tradnl"/>
        </w:rPr>
      </w:pPr>
      <w:r>
        <w:rPr>
          <w:lang w:val="es-ES_tradnl"/>
        </w:rPr>
        <w:t xml:space="preserve">Instrumentos de prueba </w:t>
      </w:r>
      <w:r w:rsidRPr="0048294B">
        <w:rPr>
          <w:lang w:val="es-ES_tradnl"/>
        </w:rPr>
        <w:t>de refrigerantes</w:t>
      </w:r>
      <w:r>
        <w:rPr>
          <w:lang w:val="es-ES_tradnl"/>
        </w:rPr>
        <w:t>, y</w:t>
      </w:r>
    </w:p>
    <w:p w14:paraId="49A34763" w14:textId="77777777" w:rsidR="000350F0" w:rsidRPr="0048294B" w:rsidRDefault="000350F0" w:rsidP="000350F0">
      <w:pPr>
        <w:numPr>
          <w:ilvl w:val="1"/>
          <w:numId w:val="1"/>
        </w:numPr>
        <w:tabs>
          <w:tab w:val="clear" w:pos="0"/>
        </w:tabs>
        <w:spacing w:after="240"/>
        <w:outlineLvl w:val="1"/>
        <w:rPr>
          <w:lang w:val="es-ES_tradnl"/>
        </w:rPr>
      </w:pPr>
      <w:r>
        <w:rPr>
          <w:lang w:val="es-ES_tradnl"/>
        </w:rPr>
        <w:t>Reciclaje</w:t>
      </w:r>
      <w:r w:rsidRPr="0048294B">
        <w:rPr>
          <w:lang w:val="es-ES_tradnl"/>
        </w:rPr>
        <w:t xml:space="preserve"> y recuperación de HFC.</w:t>
      </w:r>
    </w:p>
    <w:p w14:paraId="17F68872" w14:textId="77777777" w:rsidR="000350F0" w:rsidRPr="0048294B" w:rsidRDefault="000350F0" w:rsidP="000350F0">
      <w:pPr>
        <w:rPr>
          <w:b/>
          <w:lang w:val="es-ES_tradnl"/>
        </w:rPr>
      </w:pPr>
      <w:r w:rsidRPr="0048294B">
        <w:rPr>
          <w:b/>
          <w:lang w:val="es-ES_tradnl"/>
        </w:rPr>
        <w:t>Eficiencia energética</w:t>
      </w:r>
    </w:p>
    <w:p w14:paraId="67DD2AF8" w14:textId="77777777" w:rsidR="000350F0" w:rsidRPr="0048294B" w:rsidRDefault="000350F0" w:rsidP="000350F0">
      <w:pPr>
        <w:rPr>
          <w:b/>
          <w:lang w:val="es-ES_tradnl"/>
        </w:rPr>
      </w:pPr>
    </w:p>
    <w:p w14:paraId="2AC656B8" w14:textId="77777777" w:rsidR="000350F0" w:rsidRPr="0048294B" w:rsidRDefault="000350F0" w:rsidP="000350F0">
      <w:pPr>
        <w:rPr>
          <w:b/>
          <w:lang w:val="es-ES_tradnl"/>
        </w:rPr>
      </w:pPr>
      <w:r w:rsidRPr="0048294B">
        <w:rPr>
          <w:b/>
          <w:lang w:val="es-ES_tradnl"/>
        </w:rPr>
        <w:t>Fo</w:t>
      </w:r>
      <w:r>
        <w:rPr>
          <w:b/>
          <w:lang w:val="es-ES_tradnl"/>
        </w:rPr>
        <w:t xml:space="preserve">rtalecimiento </w:t>
      </w:r>
      <w:r w:rsidRPr="0048294B">
        <w:rPr>
          <w:b/>
          <w:lang w:val="es-ES_tradnl"/>
        </w:rPr>
        <w:t>de capacidad</w:t>
      </w:r>
      <w:r>
        <w:rPr>
          <w:b/>
          <w:lang w:val="es-ES_tradnl"/>
        </w:rPr>
        <w:t>es</w:t>
      </w:r>
      <w:r w:rsidRPr="0048294B">
        <w:rPr>
          <w:b/>
          <w:lang w:val="es-ES_tradnl"/>
        </w:rPr>
        <w:t xml:space="preserve"> en materia de seguridad</w:t>
      </w:r>
    </w:p>
    <w:p w14:paraId="15F99688" w14:textId="77777777" w:rsidR="000350F0" w:rsidRPr="0048294B" w:rsidRDefault="000350F0" w:rsidP="000350F0">
      <w:pPr>
        <w:rPr>
          <w:b/>
          <w:lang w:val="es-ES_tradnl"/>
        </w:rPr>
      </w:pPr>
    </w:p>
    <w:p w14:paraId="23109009" w14:textId="77777777" w:rsidR="000350F0" w:rsidRPr="0048294B" w:rsidRDefault="000350F0" w:rsidP="000350F0">
      <w:pPr>
        <w:rPr>
          <w:b/>
          <w:lang w:val="es-ES_tradnl"/>
        </w:rPr>
      </w:pPr>
      <w:r w:rsidRPr="0048294B">
        <w:rPr>
          <w:b/>
          <w:lang w:val="es-ES_tradnl"/>
        </w:rPr>
        <w:t>Destrucción</w:t>
      </w:r>
    </w:p>
    <w:p w14:paraId="4D727EB0" w14:textId="77777777" w:rsidR="000350F0" w:rsidRPr="0048294B" w:rsidRDefault="000350F0" w:rsidP="000350F0">
      <w:pPr>
        <w:rPr>
          <w:b/>
          <w:lang w:val="es-ES_tradnl"/>
        </w:rPr>
      </w:pPr>
    </w:p>
    <w:p w14:paraId="3C730279" w14:textId="77777777" w:rsidR="000350F0" w:rsidRPr="0048294B" w:rsidRDefault="000350F0" w:rsidP="000350F0">
      <w:pPr>
        <w:rPr>
          <w:b/>
          <w:lang w:val="es-ES_tradnl"/>
        </w:rPr>
      </w:pPr>
      <w:r w:rsidRPr="0048294B">
        <w:rPr>
          <w:b/>
          <w:lang w:val="es-ES_tradnl"/>
        </w:rPr>
        <w:t>Admisibilidad de las sustancias del Anexo F sujetas a exención por altas temperaturas ambiente</w:t>
      </w:r>
    </w:p>
    <w:p w14:paraId="2332C250" w14:textId="77777777" w:rsidR="000350F0" w:rsidRPr="0048294B" w:rsidRDefault="000350F0" w:rsidP="000350F0">
      <w:pPr>
        <w:rPr>
          <w:lang w:val="es-ES_tradnl"/>
        </w:rPr>
      </w:pPr>
    </w:p>
    <w:p w14:paraId="6D552F2E" w14:textId="77777777" w:rsidR="000350F0" w:rsidRPr="0048294B" w:rsidRDefault="000350F0" w:rsidP="000350F0">
      <w:pPr>
        <w:pStyle w:val="Heading1"/>
        <w:rPr>
          <w:lang w:val="es-ES_tradnl"/>
        </w:rPr>
      </w:pPr>
      <w:r w:rsidRPr="0048294B">
        <w:rPr>
          <w:lang w:val="es-ES_tradnl"/>
        </w:rPr>
        <w:t xml:space="preserve">Que las sustancias incluidas en el Anexo F </w:t>
      </w:r>
      <w:r>
        <w:rPr>
          <w:lang w:val="es-ES_tradnl"/>
        </w:rPr>
        <w:t xml:space="preserve">que están </w:t>
      </w:r>
      <w:r w:rsidRPr="0048294B">
        <w:rPr>
          <w:lang w:val="es-ES_tradnl"/>
        </w:rPr>
        <w:t xml:space="preserve">sujetas a exención por </w:t>
      </w:r>
      <w:r>
        <w:rPr>
          <w:lang w:val="es-ES_tradnl"/>
        </w:rPr>
        <w:t xml:space="preserve">concepto de </w:t>
      </w:r>
      <w:r w:rsidRPr="0048294B">
        <w:rPr>
          <w:lang w:val="es-ES_tradnl"/>
        </w:rPr>
        <w:t>alta</w:t>
      </w:r>
      <w:r>
        <w:rPr>
          <w:lang w:val="es-ES_tradnl"/>
        </w:rPr>
        <w:t>s</w:t>
      </w:r>
      <w:r w:rsidRPr="0048294B">
        <w:rPr>
          <w:lang w:val="es-ES_tradnl"/>
        </w:rPr>
        <w:t xml:space="preserve"> temperatura</w:t>
      </w:r>
      <w:r>
        <w:rPr>
          <w:lang w:val="es-ES_tradnl"/>
        </w:rPr>
        <w:t>s</w:t>
      </w:r>
      <w:r w:rsidRPr="0048294B">
        <w:rPr>
          <w:lang w:val="es-ES_tradnl"/>
        </w:rPr>
        <w:t xml:space="preserve"> ambiente no podrán recibir </w:t>
      </w:r>
      <w:r>
        <w:rPr>
          <w:lang w:val="es-ES_tradnl"/>
        </w:rPr>
        <w:t>recursos</w:t>
      </w:r>
      <w:r w:rsidRPr="0048294B">
        <w:rPr>
          <w:lang w:val="es-ES_tradnl"/>
        </w:rPr>
        <w:t xml:space="preserve"> del Fondo Multilateral mientras estén exentas para esa Parte.</w:t>
      </w:r>
    </w:p>
    <w:p w14:paraId="77FFF9C9" w14:textId="77777777" w:rsidR="000350F0" w:rsidRPr="0048294B" w:rsidRDefault="000350F0" w:rsidP="000350F0">
      <w:pPr>
        <w:rPr>
          <w:lang w:val="es-ES_tradnl"/>
        </w:rPr>
        <w:sectPr w:rsidR="000350F0" w:rsidRPr="0048294B" w:rsidSect="00DB234C">
          <w:headerReference w:type="even" r:id="rId16"/>
          <w:headerReference w:type="default" r:id="rId17"/>
          <w:footerReference w:type="first" r:id="rId18"/>
          <w:pgSz w:w="12240" w:h="15840" w:code="1"/>
          <w:pgMar w:top="720" w:right="1440" w:bottom="864" w:left="1440" w:header="720" w:footer="475" w:gutter="0"/>
          <w:pgNumType w:start="1"/>
          <w:cols w:space="720"/>
          <w:docGrid w:linePitch="299"/>
        </w:sectPr>
      </w:pPr>
    </w:p>
    <w:p w14:paraId="321E7A73" w14:textId="77777777" w:rsidR="000350F0" w:rsidRPr="0048294B" w:rsidRDefault="000350F0" w:rsidP="000350F0">
      <w:pPr>
        <w:widowControl w:val="0"/>
        <w:jc w:val="center"/>
        <w:rPr>
          <w:b/>
          <w:lang w:val="es-ES_tradnl"/>
        </w:rPr>
      </w:pPr>
      <w:r w:rsidRPr="0048294B">
        <w:rPr>
          <w:b/>
          <w:lang w:val="es-ES_tradnl"/>
        </w:rPr>
        <w:lastRenderedPageBreak/>
        <w:t>Anexo II</w:t>
      </w:r>
    </w:p>
    <w:p w14:paraId="564C4CF1" w14:textId="77777777" w:rsidR="000350F0" w:rsidRPr="0048294B" w:rsidRDefault="000350F0" w:rsidP="000350F0">
      <w:pPr>
        <w:widowControl w:val="0"/>
        <w:jc w:val="center"/>
        <w:rPr>
          <w:b/>
          <w:lang w:val="es-ES_tradnl"/>
        </w:rPr>
      </w:pPr>
    </w:p>
    <w:p w14:paraId="4830981C" w14:textId="77777777" w:rsidR="000350F0" w:rsidRPr="00F34F3F" w:rsidRDefault="000350F0" w:rsidP="000350F0">
      <w:pPr>
        <w:widowControl w:val="0"/>
        <w:jc w:val="center"/>
        <w:rPr>
          <w:b/>
          <w:caps/>
          <w:lang w:val="es-ES_tradnl"/>
        </w:rPr>
      </w:pPr>
      <w:r w:rsidRPr="00F34F3F">
        <w:rPr>
          <w:b/>
          <w:caps/>
          <w:lang w:val="es-ES_tradnl"/>
        </w:rPr>
        <w:t xml:space="preserve">CUESTIONES PENDIENTES DE DISCUSIÓN POR parte dEL COMITÉ EJECUTIVO ACERCA DE LAS DIRECTRICES </w:t>
      </w:r>
      <w:r w:rsidRPr="00801764">
        <w:rPr>
          <w:b/>
          <w:caps/>
          <w:lang w:val="es-ES_tradnl"/>
        </w:rPr>
        <w:t>SOBRE COSTOS PARA LA REDUCCIÓN DE LOS HFC</w:t>
      </w:r>
    </w:p>
    <w:p w14:paraId="75A6F6B6" w14:textId="77777777" w:rsidR="00A568AB" w:rsidRPr="0048294B" w:rsidRDefault="00A568AB" w:rsidP="00A568AB">
      <w:pPr>
        <w:tabs>
          <w:tab w:val="left" w:pos="8280"/>
        </w:tabs>
        <w:jc w:val="center"/>
        <w:rPr>
          <w:b/>
          <w:lang w:val="es-ES_tradnl"/>
        </w:rPr>
      </w:pPr>
      <w:r>
        <w:rPr>
          <w:b/>
          <w:lang w:val="es-ES_tradnl"/>
        </w:rPr>
        <w:t>(</w:t>
      </w:r>
      <w:r w:rsidRPr="005D60FE">
        <w:rPr>
          <w:b/>
          <w:lang w:val="es-ES_tradnl"/>
        </w:rPr>
        <w:t>El texto contenido en este Anexo es de la 84ª reunión y no ha sido actualizado, excepto por la numeración de los documentos de referencia y el texto en negrita en la sección III)</w:t>
      </w:r>
    </w:p>
    <w:p w14:paraId="0B484CDB" w14:textId="11794DB6" w:rsidR="000350F0" w:rsidRPr="0048294B" w:rsidRDefault="000350F0" w:rsidP="000350F0">
      <w:pPr>
        <w:widowControl w:val="0"/>
        <w:jc w:val="center"/>
        <w:rPr>
          <w:b/>
          <w:lang w:val="es-ES_tradnl"/>
        </w:rPr>
      </w:pPr>
    </w:p>
    <w:p w14:paraId="6FB92980" w14:textId="77777777" w:rsidR="000350F0" w:rsidRPr="0048294B" w:rsidRDefault="000350F0" w:rsidP="000350F0">
      <w:pPr>
        <w:widowControl w:val="0"/>
        <w:tabs>
          <w:tab w:val="left" w:pos="5196"/>
        </w:tabs>
        <w:jc w:val="left"/>
        <w:rPr>
          <w:highlight w:val="yellow"/>
          <w:lang w:val="es-ES_tradnl"/>
        </w:rPr>
      </w:pPr>
    </w:p>
    <w:p w14:paraId="2D79F954" w14:textId="77777777" w:rsidR="000350F0" w:rsidRPr="0048294B" w:rsidRDefault="000350F0" w:rsidP="000350F0">
      <w:pPr>
        <w:rPr>
          <w:lang w:val="es-ES_tradnl"/>
        </w:rPr>
      </w:pPr>
      <w:r w:rsidRPr="0048294B">
        <w:rPr>
          <w:u w:val="single"/>
          <w:lang w:val="es-ES_tradnl"/>
        </w:rPr>
        <w:t>Nota de la Secretaría</w:t>
      </w:r>
      <w:r w:rsidRPr="0048294B">
        <w:rPr>
          <w:lang w:val="es-ES_tradnl"/>
        </w:rPr>
        <w:t xml:space="preserve">: Las </w:t>
      </w:r>
      <w:r>
        <w:rPr>
          <w:lang w:val="es-ES_tradnl"/>
        </w:rPr>
        <w:t>materias pendientes</w:t>
      </w:r>
      <w:r w:rsidRPr="0048294B">
        <w:rPr>
          <w:lang w:val="es-ES_tradnl"/>
        </w:rPr>
        <w:t xml:space="preserve"> de discusión por </w:t>
      </w:r>
      <w:r>
        <w:rPr>
          <w:lang w:val="es-ES_tradnl"/>
        </w:rPr>
        <w:t>parte d</w:t>
      </w:r>
      <w:r w:rsidRPr="0048294B">
        <w:rPr>
          <w:lang w:val="es-ES_tradnl"/>
        </w:rPr>
        <w:t>el Comité Ejecut</w:t>
      </w:r>
      <w:r>
        <w:rPr>
          <w:lang w:val="es-ES_tradnl"/>
        </w:rPr>
        <w:t xml:space="preserve">ivo se presentan a continuación </w:t>
      </w:r>
      <w:r w:rsidRPr="0048294B">
        <w:rPr>
          <w:lang w:val="es-ES_tradnl"/>
        </w:rPr>
        <w:t>en tres partes:</w:t>
      </w:r>
    </w:p>
    <w:p w14:paraId="3B5EDFA9" w14:textId="77777777" w:rsidR="000350F0" w:rsidRPr="0048294B" w:rsidRDefault="000350F0" w:rsidP="000350F0">
      <w:pPr>
        <w:widowControl w:val="0"/>
        <w:tabs>
          <w:tab w:val="left" w:pos="5196"/>
        </w:tabs>
        <w:jc w:val="left"/>
        <w:rPr>
          <w:lang w:val="es-ES_tradnl"/>
        </w:rPr>
      </w:pPr>
    </w:p>
    <w:p w14:paraId="41B72F8F" w14:textId="77777777" w:rsidR="000350F0" w:rsidRPr="0048294B" w:rsidRDefault="000350F0" w:rsidP="000350F0">
      <w:pPr>
        <w:widowControl w:val="0"/>
        <w:numPr>
          <w:ilvl w:val="0"/>
          <w:numId w:val="24"/>
        </w:numPr>
        <w:tabs>
          <w:tab w:val="left" w:pos="5196"/>
        </w:tabs>
        <w:contextualSpacing/>
        <w:jc w:val="left"/>
        <w:rPr>
          <w:lang w:val="es-ES_tradnl"/>
        </w:rPr>
      </w:pPr>
      <w:r>
        <w:rPr>
          <w:lang w:val="es-ES_tradnl"/>
        </w:rPr>
        <w:t>Sobre directrices</w:t>
      </w:r>
      <w:r w:rsidRPr="0048294B">
        <w:rPr>
          <w:lang w:val="es-ES_tradnl"/>
        </w:rPr>
        <w:t xml:space="preserve"> de costos</w:t>
      </w:r>
    </w:p>
    <w:p w14:paraId="2BA860A2" w14:textId="77777777" w:rsidR="000350F0" w:rsidRPr="0048294B" w:rsidRDefault="000350F0" w:rsidP="000350F0">
      <w:pPr>
        <w:widowControl w:val="0"/>
        <w:numPr>
          <w:ilvl w:val="0"/>
          <w:numId w:val="24"/>
        </w:numPr>
        <w:tabs>
          <w:tab w:val="left" w:pos="5196"/>
        </w:tabs>
        <w:contextualSpacing/>
        <w:jc w:val="left"/>
        <w:rPr>
          <w:lang w:val="es-ES_tradnl"/>
        </w:rPr>
      </w:pPr>
      <w:r>
        <w:rPr>
          <w:lang w:val="es-ES_tradnl"/>
        </w:rPr>
        <w:t>Estudios adicionales a solicitar a la Secretaría</w:t>
      </w:r>
    </w:p>
    <w:p w14:paraId="758FFEF7" w14:textId="77777777" w:rsidR="000350F0" w:rsidRPr="0048294B" w:rsidRDefault="000350F0" w:rsidP="000350F0">
      <w:pPr>
        <w:widowControl w:val="0"/>
        <w:numPr>
          <w:ilvl w:val="0"/>
          <w:numId w:val="24"/>
        </w:numPr>
        <w:tabs>
          <w:tab w:val="left" w:pos="5196"/>
        </w:tabs>
        <w:contextualSpacing/>
        <w:jc w:val="left"/>
        <w:rPr>
          <w:lang w:val="es-ES_tradnl"/>
        </w:rPr>
      </w:pPr>
      <w:r w:rsidRPr="0048294B">
        <w:rPr>
          <w:bCs/>
          <w:lang w:val="es-ES_tradnl"/>
        </w:rPr>
        <w:t xml:space="preserve">Otros </w:t>
      </w:r>
      <w:r>
        <w:rPr>
          <w:bCs/>
          <w:lang w:val="es-ES_tradnl"/>
        </w:rPr>
        <w:t>asuntos generales relativos a la reducción</w:t>
      </w:r>
      <w:r w:rsidRPr="0048294B">
        <w:rPr>
          <w:bCs/>
          <w:lang w:val="es-ES_tradnl"/>
        </w:rPr>
        <w:t xml:space="preserve"> de los HFC</w:t>
      </w:r>
    </w:p>
    <w:p w14:paraId="30353AF3" w14:textId="77777777" w:rsidR="000350F0" w:rsidRPr="0048294B" w:rsidRDefault="000350F0" w:rsidP="000350F0">
      <w:pPr>
        <w:widowControl w:val="0"/>
        <w:tabs>
          <w:tab w:val="left" w:pos="5196"/>
        </w:tabs>
        <w:jc w:val="left"/>
        <w:rPr>
          <w:lang w:val="es-ES_tradnl"/>
        </w:rPr>
      </w:pPr>
    </w:p>
    <w:p w14:paraId="05234171" w14:textId="77777777" w:rsidR="000350F0" w:rsidRPr="0048294B" w:rsidRDefault="000350F0" w:rsidP="000350F0">
      <w:pPr>
        <w:widowControl w:val="0"/>
        <w:tabs>
          <w:tab w:val="left" w:pos="5196"/>
        </w:tabs>
        <w:jc w:val="left"/>
        <w:rPr>
          <w:lang w:val="es-ES_tradnl"/>
        </w:rPr>
      </w:pPr>
      <w:r>
        <w:rPr>
          <w:lang w:val="es-ES_tradnl"/>
        </w:rPr>
        <w:t xml:space="preserve">Se </w:t>
      </w:r>
      <w:r w:rsidRPr="00983A67">
        <w:rPr>
          <w:lang w:val="es-ES_tradnl"/>
        </w:rPr>
        <w:t xml:space="preserve">indican </w:t>
      </w:r>
      <w:r>
        <w:rPr>
          <w:lang w:val="es-ES_tradnl"/>
        </w:rPr>
        <w:t xml:space="preserve">entre paréntesis </w:t>
      </w:r>
      <w:r w:rsidRPr="0048294B">
        <w:rPr>
          <w:lang w:val="es-ES_tradnl"/>
        </w:rPr>
        <w:t xml:space="preserve">los documentos </w:t>
      </w:r>
      <w:r>
        <w:rPr>
          <w:lang w:val="es-ES_tradnl"/>
        </w:rPr>
        <w:t xml:space="preserve">elaborados </w:t>
      </w:r>
      <w:r w:rsidRPr="0048294B">
        <w:rPr>
          <w:lang w:val="es-ES_tradnl"/>
        </w:rPr>
        <w:t xml:space="preserve">por la Secretaría para </w:t>
      </w:r>
      <w:r>
        <w:rPr>
          <w:lang w:val="es-ES_tradnl"/>
        </w:rPr>
        <w:t xml:space="preserve">la discusión de </w:t>
      </w:r>
      <w:r w:rsidRPr="0048294B">
        <w:rPr>
          <w:lang w:val="es-ES_tradnl"/>
        </w:rPr>
        <w:t>cada tema.</w:t>
      </w:r>
    </w:p>
    <w:p w14:paraId="34923244" w14:textId="77777777" w:rsidR="000350F0" w:rsidRPr="0048294B" w:rsidRDefault="000350F0" w:rsidP="000350F0">
      <w:pPr>
        <w:widowControl w:val="0"/>
        <w:tabs>
          <w:tab w:val="left" w:pos="5196"/>
        </w:tabs>
        <w:jc w:val="left"/>
        <w:rPr>
          <w:lang w:val="es-ES_tradnl"/>
        </w:rPr>
      </w:pPr>
    </w:p>
    <w:p w14:paraId="679F269A" w14:textId="77777777" w:rsidR="000350F0" w:rsidRPr="0048294B" w:rsidRDefault="000350F0" w:rsidP="000350F0">
      <w:pPr>
        <w:widowControl w:val="0"/>
        <w:numPr>
          <w:ilvl w:val="0"/>
          <w:numId w:val="22"/>
        </w:numPr>
        <w:ind w:left="709" w:hanging="709"/>
        <w:contextualSpacing/>
        <w:jc w:val="left"/>
        <w:rPr>
          <w:b/>
          <w:lang w:val="es-ES_tradnl"/>
        </w:rPr>
      </w:pPr>
      <w:r>
        <w:rPr>
          <w:b/>
          <w:lang w:val="es-ES_tradnl"/>
        </w:rPr>
        <w:t>SOBRE DIRECTRICES</w:t>
      </w:r>
      <w:r w:rsidRPr="0048294B">
        <w:rPr>
          <w:b/>
          <w:lang w:val="es-ES_tradnl"/>
        </w:rPr>
        <w:t xml:space="preserve"> DE COSTOS</w:t>
      </w:r>
    </w:p>
    <w:p w14:paraId="5F98E239" w14:textId="77777777" w:rsidR="000350F0" w:rsidRPr="0048294B" w:rsidRDefault="000350F0" w:rsidP="000350F0">
      <w:pPr>
        <w:widowControl w:val="0"/>
        <w:jc w:val="left"/>
        <w:rPr>
          <w:b/>
          <w:lang w:val="es-ES_tradnl"/>
        </w:rPr>
      </w:pPr>
    </w:p>
    <w:p w14:paraId="072B7D5A" w14:textId="77777777" w:rsidR="000350F0" w:rsidRPr="0048294B" w:rsidRDefault="000350F0" w:rsidP="000350F0">
      <w:pPr>
        <w:widowControl w:val="0"/>
        <w:jc w:val="left"/>
        <w:rPr>
          <w:b/>
          <w:lang w:val="es-ES_tradnl"/>
        </w:rPr>
      </w:pPr>
      <w:r w:rsidRPr="0048294B">
        <w:rPr>
          <w:b/>
          <w:lang w:val="es-ES_tradnl"/>
        </w:rPr>
        <w:t>Reducciones acumulativas sostenidas</w:t>
      </w:r>
    </w:p>
    <w:p w14:paraId="2A74949A" w14:textId="77777777" w:rsidR="000350F0" w:rsidRPr="0048294B" w:rsidRDefault="000350F0" w:rsidP="000350F0">
      <w:pPr>
        <w:widowControl w:val="0"/>
        <w:outlineLvl w:val="0"/>
        <w:rPr>
          <w:lang w:val="es-ES_tradnl"/>
        </w:rPr>
      </w:pPr>
    </w:p>
    <w:p w14:paraId="5575A68B" w14:textId="77777777" w:rsidR="000350F0" w:rsidRPr="0048294B" w:rsidRDefault="000350F0" w:rsidP="000350F0">
      <w:pPr>
        <w:widowControl w:val="0"/>
        <w:outlineLvl w:val="0"/>
        <w:rPr>
          <w:i/>
          <w:lang w:val="es-ES_tradnl"/>
        </w:rPr>
      </w:pPr>
      <w:r>
        <w:rPr>
          <w:i/>
          <w:lang w:val="es-ES_tradnl"/>
        </w:rPr>
        <w:t>(Véase</w:t>
      </w:r>
      <w:r w:rsidRPr="0048294B">
        <w:rPr>
          <w:i/>
          <w:lang w:val="es-ES_tradnl"/>
        </w:rPr>
        <w:t xml:space="preserve"> UNEP/</w:t>
      </w:r>
      <w:proofErr w:type="spellStart"/>
      <w:r w:rsidRPr="0048294B">
        <w:rPr>
          <w:i/>
          <w:lang w:val="es-ES_tradnl"/>
        </w:rPr>
        <w:t>OzL.Pro</w:t>
      </w:r>
      <w:proofErr w:type="spellEnd"/>
      <w:r w:rsidRPr="0048294B">
        <w:rPr>
          <w:i/>
          <w:lang w:val="es-ES_tradnl"/>
        </w:rPr>
        <w:t>/</w:t>
      </w:r>
      <w:proofErr w:type="spellStart"/>
      <w:r w:rsidRPr="0048294B">
        <w:rPr>
          <w:i/>
          <w:lang w:val="es-ES_tradnl"/>
        </w:rPr>
        <w:t>ExCom</w:t>
      </w:r>
      <w:proofErr w:type="spellEnd"/>
      <w:r w:rsidRPr="0048294B">
        <w:rPr>
          <w:i/>
          <w:lang w:val="es-ES_tradnl"/>
        </w:rPr>
        <w:t>/82/66)</w:t>
      </w:r>
    </w:p>
    <w:p w14:paraId="1D831118" w14:textId="77777777" w:rsidR="000350F0" w:rsidRPr="0048294B" w:rsidRDefault="000350F0" w:rsidP="000350F0">
      <w:pPr>
        <w:widowControl w:val="0"/>
        <w:outlineLvl w:val="0"/>
        <w:rPr>
          <w:lang w:val="es-ES_tradnl"/>
        </w:rPr>
      </w:pPr>
    </w:p>
    <w:p w14:paraId="48337D17" w14:textId="77777777" w:rsidR="000350F0" w:rsidRPr="0048294B" w:rsidRDefault="000350F0" w:rsidP="000350F0">
      <w:pPr>
        <w:widowControl w:val="0"/>
        <w:numPr>
          <w:ilvl w:val="1"/>
          <w:numId w:val="1"/>
        </w:numPr>
        <w:spacing w:after="240"/>
        <w:outlineLvl w:val="1"/>
        <w:rPr>
          <w:lang w:val="es-ES_tradnl"/>
        </w:rPr>
      </w:pPr>
      <w:r w:rsidRPr="0048294B">
        <w:rPr>
          <w:lang w:val="es-ES_tradnl"/>
        </w:rPr>
        <w:t xml:space="preserve">Usar la </w:t>
      </w:r>
      <w:r w:rsidRPr="00E72850">
        <w:rPr>
          <w:lang w:val="es-ES_tradnl"/>
        </w:rPr>
        <w:t xml:space="preserve">siguiente </w:t>
      </w:r>
      <w:r w:rsidRPr="0048294B">
        <w:rPr>
          <w:lang w:val="es-ES_tradnl"/>
        </w:rPr>
        <w:t>metodología [</w:t>
      </w:r>
      <w:r>
        <w:rPr>
          <w:lang w:val="es-ES_tradnl"/>
        </w:rPr>
        <w:t xml:space="preserve">la </w:t>
      </w:r>
      <w:r w:rsidRPr="0048294B">
        <w:rPr>
          <w:lang w:val="es-ES_tradnl"/>
        </w:rPr>
        <w:t xml:space="preserve">que </w:t>
      </w:r>
      <w:r>
        <w:rPr>
          <w:lang w:val="es-ES_tradnl"/>
        </w:rPr>
        <w:t xml:space="preserve">propondrá </w:t>
      </w:r>
      <w:r w:rsidRPr="0048294B">
        <w:rPr>
          <w:lang w:val="es-ES_tradnl"/>
        </w:rPr>
        <w:t xml:space="preserve">el Comité Ejecutivo] para determinar el </w:t>
      </w:r>
      <w:r>
        <w:rPr>
          <w:lang w:val="es-ES_tradnl"/>
        </w:rPr>
        <w:t>punto de partida para reducciones acumulativas</w:t>
      </w:r>
      <w:r w:rsidRPr="0048294B">
        <w:rPr>
          <w:lang w:val="es-ES_tradnl"/>
        </w:rPr>
        <w:t xml:space="preserve"> sostenidas</w:t>
      </w:r>
      <w:r>
        <w:rPr>
          <w:lang w:val="es-ES_tradnl"/>
        </w:rPr>
        <w:t xml:space="preserve"> en </w:t>
      </w:r>
      <w:r w:rsidRPr="0048294B">
        <w:rPr>
          <w:lang w:val="es-ES_tradnl"/>
        </w:rPr>
        <w:t xml:space="preserve">el consumo y producción de HFC, señalando que el punto de partida se </w:t>
      </w:r>
      <w:r>
        <w:rPr>
          <w:lang w:val="es-ES_tradnl"/>
        </w:rPr>
        <w:t xml:space="preserve">expresará </w:t>
      </w:r>
      <w:r w:rsidRPr="0048294B">
        <w:rPr>
          <w:lang w:val="es-ES_tradnl"/>
        </w:rPr>
        <w:t>en [[CO</w:t>
      </w:r>
      <w:r w:rsidRPr="0048294B">
        <w:rPr>
          <w:vertAlign w:val="subscript"/>
          <w:lang w:val="es-ES_tradnl"/>
        </w:rPr>
        <w:t>2</w:t>
      </w:r>
      <w:r w:rsidRPr="0048294B">
        <w:rPr>
          <w:lang w:val="es-ES_tradnl"/>
        </w:rPr>
        <w:t xml:space="preserve"> equivalente] y/o [toneladas métricas]];</w:t>
      </w:r>
    </w:p>
    <w:p w14:paraId="7A52BE1C" w14:textId="77777777" w:rsidR="000350F0" w:rsidRPr="0048294B" w:rsidRDefault="000350F0" w:rsidP="000350F0">
      <w:pPr>
        <w:widowControl w:val="0"/>
        <w:numPr>
          <w:ilvl w:val="1"/>
          <w:numId w:val="1"/>
        </w:numPr>
        <w:spacing w:after="240"/>
        <w:outlineLvl w:val="1"/>
        <w:rPr>
          <w:lang w:val="es-ES_tradnl"/>
        </w:rPr>
      </w:pPr>
      <w:r w:rsidRPr="0048294B">
        <w:rPr>
          <w:lang w:val="es-ES_tradnl"/>
        </w:rPr>
        <w:t>[añadir texto para la producción];</w:t>
      </w:r>
    </w:p>
    <w:p w14:paraId="53542172" w14:textId="77777777" w:rsidR="000350F0" w:rsidRPr="0048294B" w:rsidRDefault="000350F0" w:rsidP="000350F0">
      <w:pPr>
        <w:widowControl w:val="0"/>
        <w:numPr>
          <w:ilvl w:val="1"/>
          <w:numId w:val="1"/>
        </w:numPr>
        <w:spacing w:after="240"/>
        <w:outlineLvl w:val="1"/>
        <w:rPr>
          <w:lang w:val="es-ES_tradnl"/>
        </w:rPr>
      </w:pPr>
      <w:r w:rsidRPr="0048294B">
        <w:rPr>
          <w:lang w:val="es-ES_tradnl"/>
        </w:rPr>
        <w:t xml:space="preserve">[Al determinar el punto de partida para reducciones acumulativas en el consumo de HFC, se seguirá el </w:t>
      </w:r>
      <w:r>
        <w:rPr>
          <w:lang w:val="es-ES_tradnl"/>
        </w:rPr>
        <w:t xml:space="preserve">siguiente método respecto de </w:t>
      </w:r>
      <w:r w:rsidRPr="0048294B">
        <w:rPr>
          <w:lang w:val="es-ES_tradnl"/>
        </w:rPr>
        <w:t>la importación y exportación de HFC conte</w:t>
      </w:r>
      <w:r>
        <w:rPr>
          <w:lang w:val="es-ES_tradnl"/>
        </w:rPr>
        <w:t xml:space="preserve">nidos en polioles premezclados, los </w:t>
      </w:r>
      <w:r w:rsidRPr="0048294B">
        <w:rPr>
          <w:lang w:val="es-ES_tradnl"/>
        </w:rPr>
        <w:t xml:space="preserve">que no </w:t>
      </w:r>
      <w:r>
        <w:rPr>
          <w:lang w:val="es-ES_tradnl"/>
        </w:rPr>
        <w:t xml:space="preserve">fueron contabilizados </w:t>
      </w:r>
      <w:r w:rsidRPr="0048294B">
        <w:rPr>
          <w:lang w:val="es-ES_tradnl"/>
        </w:rPr>
        <w:t xml:space="preserve">como consumo </w:t>
      </w:r>
      <w:r>
        <w:rPr>
          <w:lang w:val="es-ES_tradnl"/>
        </w:rPr>
        <w:t xml:space="preserve">en el </w:t>
      </w:r>
      <w:r w:rsidRPr="0048294B">
        <w:rPr>
          <w:lang w:val="es-ES_tradnl"/>
        </w:rPr>
        <w:t>artículo 7 del Protocolo de Montreal:</w:t>
      </w:r>
    </w:p>
    <w:p w14:paraId="5D93F432" w14:textId="77777777" w:rsidR="000350F0" w:rsidRPr="0048294B" w:rsidRDefault="000350F0" w:rsidP="000350F0">
      <w:pPr>
        <w:widowControl w:val="0"/>
        <w:numPr>
          <w:ilvl w:val="2"/>
          <w:numId w:val="1"/>
        </w:numPr>
        <w:spacing w:after="240"/>
        <w:outlineLvl w:val="2"/>
        <w:rPr>
          <w:lang w:val="es-ES_tradnl"/>
        </w:rPr>
      </w:pPr>
      <w:r w:rsidRPr="0048294B">
        <w:rPr>
          <w:lang w:val="es-ES_tradnl"/>
        </w:rPr>
        <w:t>[Párrafo sobre la producción interna de polioles premezclados];</w:t>
      </w:r>
    </w:p>
    <w:p w14:paraId="100BFD94" w14:textId="77777777" w:rsidR="000350F0" w:rsidRPr="0048294B" w:rsidRDefault="000350F0" w:rsidP="000350F0">
      <w:pPr>
        <w:widowControl w:val="0"/>
        <w:numPr>
          <w:ilvl w:val="2"/>
          <w:numId w:val="1"/>
        </w:numPr>
        <w:spacing w:after="240"/>
        <w:outlineLvl w:val="2"/>
        <w:rPr>
          <w:lang w:val="es-ES_tradnl"/>
        </w:rPr>
      </w:pPr>
      <w:r>
        <w:rPr>
          <w:lang w:val="es-ES_tradnl"/>
        </w:rPr>
        <w:t>Solicitar</w:t>
      </w:r>
      <w:r w:rsidRPr="0048294B">
        <w:rPr>
          <w:lang w:val="es-ES_tradnl"/>
        </w:rPr>
        <w:t xml:space="preserve"> a los países del artículo 5 que notifiquen, en el informe de ejecución del </w:t>
      </w:r>
      <w:r>
        <w:rPr>
          <w:lang w:val="es-ES_tradnl"/>
        </w:rPr>
        <w:t>programa país</w:t>
      </w:r>
      <w:r w:rsidRPr="0048294B">
        <w:rPr>
          <w:lang w:val="es-ES_tradnl"/>
        </w:rPr>
        <w:t>, las importaciones y exportaciones de HFC contenidos en polioles premezclados;</w:t>
      </w:r>
    </w:p>
    <w:p w14:paraId="370BE152" w14:textId="77777777" w:rsidR="000350F0" w:rsidRPr="0048294B" w:rsidRDefault="000350F0" w:rsidP="000350F0">
      <w:pPr>
        <w:widowControl w:val="0"/>
        <w:numPr>
          <w:ilvl w:val="2"/>
          <w:numId w:val="1"/>
        </w:numPr>
        <w:spacing w:after="240"/>
        <w:outlineLvl w:val="2"/>
        <w:rPr>
          <w:lang w:val="es-ES_tradnl"/>
        </w:rPr>
      </w:pPr>
      <w:r>
        <w:rPr>
          <w:lang w:val="es-ES_tradnl"/>
        </w:rPr>
        <w:t>Solicitar</w:t>
      </w:r>
      <w:r w:rsidRPr="0048294B">
        <w:rPr>
          <w:lang w:val="es-ES_tradnl"/>
        </w:rPr>
        <w:t xml:space="preserve"> a los países del artículo 5 que deseen solicitar asistencia para eliminar las importaciones de HFC contenidos en polioles premezclados que incluyan en el </w:t>
      </w:r>
      <w:r>
        <w:rPr>
          <w:lang w:val="es-ES_tradnl"/>
        </w:rPr>
        <w:t>punto de partida para reducciones acumulativas</w:t>
      </w:r>
      <w:r w:rsidRPr="0048294B">
        <w:rPr>
          <w:lang w:val="es-ES_tradnl"/>
        </w:rPr>
        <w:t xml:space="preserve"> de consumo </w:t>
      </w:r>
      <w:r>
        <w:rPr>
          <w:lang w:val="es-ES_tradnl"/>
        </w:rPr>
        <w:t xml:space="preserve">el volumen </w:t>
      </w:r>
      <w:r w:rsidRPr="0048294B">
        <w:rPr>
          <w:lang w:val="es-ES_tradnl"/>
        </w:rPr>
        <w:t>de HFC contenido en sistemas de polioles importados durante los años utilizados como referencia para determinar el punto de partida</w:t>
      </w:r>
      <w:r>
        <w:rPr>
          <w:lang w:val="es-ES_tradnl"/>
        </w:rPr>
        <w:t>, y</w:t>
      </w:r>
    </w:p>
    <w:p w14:paraId="5DCFD65D" w14:textId="77777777" w:rsidR="000350F0" w:rsidRPr="0048294B" w:rsidRDefault="000350F0" w:rsidP="000350F0">
      <w:pPr>
        <w:widowControl w:val="0"/>
        <w:numPr>
          <w:ilvl w:val="2"/>
          <w:numId w:val="1"/>
        </w:numPr>
        <w:spacing w:after="240"/>
        <w:outlineLvl w:val="2"/>
        <w:rPr>
          <w:lang w:val="es-ES_tradnl"/>
        </w:rPr>
      </w:pPr>
      <w:r>
        <w:rPr>
          <w:lang w:val="es-ES_tradnl"/>
        </w:rPr>
        <w:t>Solicitar</w:t>
      </w:r>
      <w:r w:rsidRPr="0048294B">
        <w:rPr>
          <w:lang w:val="es-ES_tradnl"/>
        </w:rPr>
        <w:t xml:space="preserve"> a los países del artículo 5 que exportan HFC en polioles premezclados que descuenten del </w:t>
      </w:r>
      <w:r>
        <w:rPr>
          <w:lang w:val="es-ES_tradnl"/>
        </w:rPr>
        <w:t>punto de partida para reducciones acumulativas</w:t>
      </w:r>
      <w:r w:rsidRPr="0048294B">
        <w:rPr>
          <w:lang w:val="es-ES_tradnl"/>
        </w:rPr>
        <w:t xml:space="preserve"> de consumo </w:t>
      </w:r>
      <w:r>
        <w:rPr>
          <w:lang w:val="es-ES_tradnl"/>
        </w:rPr>
        <w:t xml:space="preserve">el volumen </w:t>
      </w:r>
      <w:r w:rsidRPr="0048294B">
        <w:rPr>
          <w:lang w:val="es-ES_tradnl"/>
        </w:rPr>
        <w:t>de HFC contenido en</w:t>
      </w:r>
      <w:r>
        <w:rPr>
          <w:lang w:val="es-ES_tradnl"/>
        </w:rPr>
        <w:t xml:space="preserve"> sistemas de polioles exportados</w:t>
      </w:r>
      <w:r w:rsidRPr="0048294B">
        <w:rPr>
          <w:lang w:val="es-ES_tradnl"/>
        </w:rPr>
        <w:t xml:space="preserve"> durante los años utilizados como referencia para determinar el punto de partida.]</w:t>
      </w:r>
    </w:p>
    <w:p w14:paraId="095F83E2" w14:textId="7F04886A" w:rsidR="000350F0" w:rsidRPr="0048294B" w:rsidRDefault="000350F0" w:rsidP="000350F0">
      <w:pPr>
        <w:keepNext/>
        <w:jc w:val="left"/>
        <w:rPr>
          <w:b/>
          <w:lang w:val="es-ES_tradnl"/>
        </w:rPr>
      </w:pPr>
      <w:r w:rsidRPr="00B60063">
        <w:rPr>
          <w:b/>
          <w:lang w:val="es-ES_tradnl"/>
        </w:rPr>
        <w:lastRenderedPageBreak/>
        <w:t>Sobrecostos admisibles</w:t>
      </w:r>
    </w:p>
    <w:p w14:paraId="30531D44" w14:textId="77777777" w:rsidR="000350F0" w:rsidRPr="0048294B" w:rsidRDefault="000350F0" w:rsidP="000350F0">
      <w:pPr>
        <w:keepNext/>
        <w:ind w:firstLine="720"/>
        <w:jc w:val="left"/>
        <w:rPr>
          <w:i/>
          <w:lang w:val="es-ES_tradnl"/>
        </w:rPr>
      </w:pPr>
    </w:p>
    <w:p w14:paraId="7F967AF6" w14:textId="77777777" w:rsidR="000350F0" w:rsidRPr="0048294B" w:rsidRDefault="000350F0" w:rsidP="000350F0">
      <w:pPr>
        <w:keepNext/>
        <w:ind w:firstLine="720"/>
        <w:jc w:val="left"/>
        <w:rPr>
          <w:i/>
          <w:lang w:val="es-ES_tradnl"/>
        </w:rPr>
      </w:pPr>
      <w:r w:rsidRPr="0048294B">
        <w:rPr>
          <w:i/>
          <w:lang w:val="es-ES_tradnl"/>
        </w:rPr>
        <w:t>Sector de fabricación para el consumo</w:t>
      </w:r>
    </w:p>
    <w:p w14:paraId="4AF83796" w14:textId="77777777" w:rsidR="000350F0" w:rsidRPr="0048294B" w:rsidRDefault="000350F0" w:rsidP="000350F0">
      <w:pPr>
        <w:widowControl w:val="0"/>
        <w:jc w:val="left"/>
        <w:rPr>
          <w:lang w:val="es-ES_tradnl"/>
        </w:rPr>
      </w:pPr>
    </w:p>
    <w:p w14:paraId="03372C0B" w14:textId="0F1816E6" w:rsidR="00A568AB" w:rsidRPr="00952E3F" w:rsidRDefault="000350F0" w:rsidP="005C7495">
      <w:pPr>
        <w:widowControl w:val="0"/>
        <w:jc w:val="left"/>
        <w:rPr>
          <w:i/>
        </w:rPr>
      </w:pPr>
      <w:r w:rsidRPr="00A568AB">
        <w:rPr>
          <w:i/>
          <w:lang w:val="en-CA"/>
        </w:rPr>
        <w:t>(</w:t>
      </w:r>
      <w:proofErr w:type="spellStart"/>
      <w:r w:rsidRPr="00A568AB">
        <w:rPr>
          <w:i/>
          <w:lang w:val="en-CA"/>
        </w:rPr>
        <w:t>Véase</w:t>
      </w:r>
      <w:proofErr w:type="spellEnd"/>
      <w:r w:rsidRPr="00A568AB">
        <w:rPr>
          <w:i/>
          <w:lang w:val="en-CA"/>
        </w:rPr>
        <w:t xml:space="preserve"> UNEP/</w:t>
      </w:r>
      <w:proofErr w:type="spellStart"/>
      <w:r w:rsidRPr="00A568AB">
        <w:rPr>
          <w:i/>
          <w:lang w:val="en-CA"/>
        </w:rPr>
        <w:t>OzL.Pro</w:t>
      </w:r>
      <w:proofErr w:type="spellEnd"/>
      <w:r w:rsidRPr="00A568AB">
        <w:rPr>
          <w:i/>
          <w:lang w:val="en-CA"/>
        </w:rPr>
        <w:t>/ExCom/89/10</w:t>
      </w:r>
      <w:r w:rsidR="00A568AB">
        <w:rPr>
          <w:i/>
        </w:rPr>
        <w:t>/</w:t>
      </w:r>
      <w:r w:rsidR="00A568AB" w:rsidRPr="00952E3F">
        <w:rPr>
          <w:i/>
        </w:rPr>
        <w:t>Rev.1 and UNEP/</w:t>
      </w:r>
      <w:proofErr w:type="spellStart"/>
      <w:r w:rsidR="00A568AB" w:rsidRPr="00952E3F">
        <w:rPr>
          <w:i/>
        </w:rPr>
        <w:t>OzL.Pro</w:t>
      </w:r>
      <w:proofErr w:type="spellEnd"/>
      <w:r w:rsidR="00A568AB" w:rsidRPr="00952E3F">
        <w:rPr>
          <w:i/>
        </w:rPr>
        <w:t>/ExCom/89/10/Add.1)</w:t>
      </w:r>
    </w:p>
    <w:p w14:paraId="2F795806" w14:textId="76A147C2" w:rsidR="000350F0" w:rsidRPr="0048294B" w:rsidRDefault="000350F0" w:rsidP="005C7495">
      <w:pPr>
        <w:widowControl w:val="0"/>
        <w:jc w:val="left"/>
        <w:rPr>
          <w:i/>
          <w:lang w:val="es-ES_tradnl"/>
        </w:rPr>
      </w:pPr>
      <w:r w:rsidRPr="0048294B">
        <w:rPr>
          <w:i/>
          <w:lang w:val="es-ES_tradnl"/>
        </w:rPr>
        <w:t>)</w:t>
      </w:r>
    </w:p>
    <w:p w14:paraId="7CF892ED" w14:textId="77777777" w:rsidR="000350F0" w:rsidRPr="0048294B" w:rsidRDefault="000350F0" w:rsidP="005C7495">
      <w:pPr>
        <w:widowControl w:val="0"/>
        <w:numPr>
          <w:ilvl w:val="1"/>
          <w:numId w:val="1"/>
        </w:numPr>
        <w:outlineLvl w:val="1"/>
        <w:rPr>
          <w:lang w:val="es-ES_tradnl"/>
        </w:rPr>
      </w:pPr>
      <w:r w:rsidRPr="0048294B">
        <w:rPr>
          <w:lang w:val="es-ES_tradnl"/>
        </w:rPr>
        <w:t xml:space="preserve">[Proseguir las deliberaciones acerca de las </w:t>
      </w:r>
      <w:r>
        <w:rPr>
          <w:lang w:val="es-ES_tradnl"/>
        </w:rPr>
        <w:t>directrices de los costos de reducir los HFC</w:t>
      </w:r>
      <w:r w:rsidRPr="0048294B">
        <w:rPr>
          <w:lang w:val="es-ES_tradnl"/>
        </w:rPr>
        <w:t xml:space="preserve"> en las Partes </w:t>
      </w:r>
      <w:r>
        <w:rPr>
          <w:lang w:val="es-ES_tradnl"/>
        </w:rPr>
        <w:t>del artículo 5, lo que incluye, entre otro</w:t>
      </w:r>
      <w:r w:rsidRPr="0048294B">
        <w:rPr>
          <w:lang w:val="es-ES_tradnl"/>
        </w:rPr>
        <w:t xml:space="preserve">s, </w:t>
      </w:r>
      <w:r>
        <w:rPr>
          <w:lang w:val="es-ES_tradnl"/>
        </w:rPr>
        <w:t xml:space="preserve">establecer </w:t>
      </w:r>
      <w:r w:rsidRPr="0048294B">
        <w:rPr>
          <w:lang w:val="es-ES_tradnl"/>
        </w:rPr>
        <w:t xml:space="preserve">umbrales costo-beneficio </w:t>
      </w:r>
      <w:r>
        <w:rPr>
          <w:lang w:val="es-ES_tradnl"/>
        </w:rPr>
        <w:t xml:space="preserve">con </w:t>
      </w:r>
      <w:r w:rsidRPr="0048294B">
        <w:rPr>
          <w:lang w:val="es-ES_tradnl"/>
        </w:rPr>
        <w:t xml:space="preserve">una metodología adecuada en relación con el sector de fabricación para el consumo y teniendo en cuenta la información pertinente, las decisiones del Comité Ejecutivo y los resultados de la ejecución de proyectos autónomos de inversión en todos los sectores </w:t>
      </w:r>
      <w:r>
        <w:rPr>
          <w:lang w:val="es-ES_tradnl"/>
        </w:rPr>
        <w:t>que utilicen</w:t>
      </w:r>
      <w:r w:rsidRPr="0048294B">
        <w:rPr>
          <w:lang w:val="es-ES_tradnl"/>
        </w:rPr>
        <w:t xml:space="preserve"> HFC];</w:t>
      </w:r>
    </w:p>
    <w:p w14:paraId="672987C7" w14:textId="77777777" w:rsidR="000350F0" w:rsidRPr="0048294B" w:rsidRDefault="000350F0" w:rsidP="000350F0">
      <w:pPr>
        <w:widowControl w:val="0"/>
        <w:ind w:left="720"/>
        <w:jc w:val="left"/>
        <w:rPr>
          <w:i/>
          <w:lang w:val="es-ES_tradnl"/>
        </w:rPr>
      </w:pPr>
      <w:r w:rsidRPr="0048294B">
        <w:rPr>
          <w:i/>
          <w:lang w:val="es-ES_tradnl"/>
        </w:rPr>
        <w:t>Sector servicio técnico de equipos de refrigeración</w:t>
      </w:r>
    </w:p>
    <w:p w14:paraId="3F4ADCE5" w14:textId="77777777" w:rsidR="000350F0" w:rsidRPr="0048294B" w:rsidRDefault="000350F0" w:rsidP="000350F0">
      <w:pPr>
        <w:widowControl w:val="0"/>
        <w:jc w:val="left"/>
        <w:rPr>
          <w:lang w:val="es-ES_tradnl"/>
        </w:rPr>
      </w:pPr>
    </w:p>
    <w:p w14:paraId="360923D8" w14:textId="5B0A2B56" w:rsidR="000350F0" w:rsidRPr="0048294B" w:rsidRDefault="000350F0" w:rsidP="000350F0">
      <w:pPr>
        <w:widowControl w:val="0"/>
        <w:jc w:val="left"/>
        <w:rPr>
          <w:lang w:val="es-ES_tradnl"/>
        </w:rPr>
      </w:pPr>
      <w:r>
        <w:rPr>
          <w:i/>
          <w:lang w:val="es-ES_tradnl"/>
        </w:rPr>
        <w:t>(Véanse</w:t>
      </w:r>
      <w:r w:rsidRPr="0048294B">
        <w:rPr>
          <w:i/>
          <w:lang w:val="es-ES_tradnl"/>
        </w:rPr>
        <w:t xml:space="preserve"> UNEP/</w:t>
      </w:r>
      <w:proofErr w:type="spellStart"/>
      <w:r w:rsidRPr="0048294B">
        <w:rPr>
          <w:i/>
          <w:lang w:val="es-ES_tradnl"/>
        </w:rPr>
        <w:t>OzL.Pro</w:t>
      </w:r>
      <w:proofErr w:type="spellEnd"/>
      <w:r w:rsidRPr="0048294B">
        <w:rPr>
          <w:i/>
          <w:lang w:val="es-ES_tradnl"/>
        </w:rPr>
        <w:t>/</w:t>
      </w:r>
      <w:proofErr w:type="spellStart"/>
      <w:r w:rsidRPr="0048294B">
        <w:rPr>
          <w:i/>
          <w:lang w:val="es-ES_tradnl"/>
        </w:rPr>
        <w:t>ExCom</w:t>
      </w:r>
      <w:proofErr w:type="spellEnd"/>
      <w:r w:rsidRPr="0048294B">
        <w:rPr>
          <w:i/>
          <w:lang w:val="es-ES_tradnl"/>
        </w:rPr>
        <w:t>/</w:t>
      </w:r>
      <w:r>
        <w:rPr>
          <w:i/>
          <w:lang w:val="es-ES_tradnl"/>
        </w:rPr>
        <w:t>82/64 y UNEP/</w:t>
      </w:r>
      <w:proofErr w:type="spellStart"/>
      <w:r>
        <w:rPr>
          <w:i/>
          <w:lang w:val="es-ES_tradnl"/>
        </w:rPr>
        <w:t>OzL.Pro</w:t>
      </w:r>
      <w:proofErr w:type="spellEnd"/>
      <w:r>
        <w:rPr>
          <w:i/>
          <w:lang w:val="es-ES_tradnl"/>
        </w:rPr>
        <w:t>/</w:t>
      </w:r>
      <w:proofErr w:type="spellStart"/>
      <w:r>
        <w:rPr>
          <w:i/>
          <w:lang w:val="es-ES_tradnl"/>
        </w:rPr>
        <w:t>ExCom</w:t>
      </w:r>
      <w:proofErr w:type="spellEnd"/>
      <w:r>
        <w:rPr>
          <w:i/>
          <w:lang w:val="es-ES_tradnl"/>
        </w:rPr>
        <w:t>/</w:t>
      </w:r>
      <w:r w:rsidR="00A568AB">
        <w:rPr>
          <w:i/>
          <w:lang w:val="es-ES_tradnl"/>
        </w:rPr>
        <w:t>91/61</w:t>
      </w:r>
      <w:r w:rsidRPr="0048294B">
        <w:rPr>
          <w:i/>
          <w:lang w:val="es-ES_tradnl"/>
        </w:rPr>
        <w:t>)</w:t>
      </w:r>
    </w:p>
    <w:p w14:paraId="17B0E977" w14:textId="77777777" w:rsidR="000350F0" w:rsidRPr="0048294B" w:rsidRDefault="000350F0" w:rsidP="000350F0">
      <w:pPr>
        <w:widowControl w:val="0"/>
        <w:jc w:val="left"/>
        <w:rPr>
          <w:lang w:val="es-ES_tradnl"/>
        </w:rPr>
      </w:pPr>
    </w:p>
    <w:p w14:paraId="78F94575" w14:textId="77777777" w:rsidR="000350F0" w:rsidRPr="0048294B" w:rsidRDefault="000350F0" w:rsidP="000350F0">
      <w:pPr>
        <w:widowControl w:val="0"/>
        <w:numPr>
          <w:ilvl w:val="1"/>
          <w:numId w:val="1"/>
        </w:numPr>
        <w:spacing w:after="240"/>
        <w:outlineLvl w:val="1"/>
        <w:rPr>
          <w:lang w:val="es-ES_tradnl"/>
        </w:rPr>
      </w:pPr>
      <w:r w:rsidRPr="0048294B">
        <w:rPr>
          <w:lang w:val="es-ES_tradnl"/>
        </w:rPr>
        <w:t>[Consideración del párrafo 16 de</w:t>
      </w:r>
      <w:r>
        <w:rPr>
          <w:lang w:val="es-ES_tradnl"/>
        </w:rPr>
        <w:t xml:space="preserve"> la decisión XXVIII/2, [incluyendo</w:t>
      </w:r>
      <w:r w:rsidRPr="0048294B">
        <w:rPr>
          <w:lang w:val="es-ES_tradnl"/>
        </w:rPr>
        <w:t xml:space="preserve"> mantener la eficiencia energética en el </w:t>
      </w:r>
      <w:r>
        <w:rPr>
          <w:lang w:val="es-ES_tradnl"/>
        </w:rPr>
        <w:t>sector de servicio técnico/</w:t>
      </w:r>
      <w:r w:rsidRPr="0048294B">
        <w:rPr>
          <w:lang w:val="es-ES_tradnl"/>
        </w:rPr>
        <w:t>usuarios final</w:t>
      </w:r>
      <w:r>
        <w:rPr>
          <w:lang w:val="es-ES_tradnl"/>
        </w:rPr>
        <w:t>es]]; [Se propone suprimir este párrafo dado que este tema</w:t>
      </w:r>
      <w:r w:rsidRPr="00A42BD7">
        <w:rPr>
          <w:lang w:val="es-ES_tradnl"/>
        </w:rPr>
        <w:t xml:space="preserve"> </w:t>
      </w:r>
      <w:r w:rsidRPr="0048294B">
        <w:rPr>
          <w:lang w:val="es-ES_tradnl"/>
        </w:rPr>
        <w:t xml:space="preserve">se </w:t>
      </w:r>
      <w:r>
        <w:rPr>
          <w:lang w:val="es-ES_tradnl"/>
        </w:rPr>
        <w:t xml:space="preserve">aborda </w:t>
      </w:r>
      <w:r w:rsidRPr="0048294B">
        <w:rPr>
          <w:lang w:val="es-ES_tradnl"/>
        </w:rPr>
        <w:t xml:space="preserve">por separado en </w:t>
      </w:r>
      <w:r>
        <w:rPr>
          <w:lang w:val="es-ES_tradnl"/>
        </w:rPr>
        <w:t>el punto</w:t>
      </w:r>
      <w:r w:rsidRPr="0048294B">
        <w:rPr>
          <w:lang w:val="es-ES_tradnl"/>
        </w:rPr>
        <w:t xml:space="preserve"> 13 b) del orden del día, </w:t>
      </w:r>
      <w:r>
        <w:rPr>
          <w:lang w:val="es-ES_tradnl"/>
        </w:rPr>
        <w:t>“Materias relacionadas</w:t>
      </w:r>
      <w:r w:rsidRPr="0048294B">
        <w:rPr>
          <w:lang w:val="es-ES_tradnl"/>
        </w:rPr>
        <w:t xml:space="preserve"> con la Enmienda de Kigali al Protocolo de Montreal: Eficiencia energética</w:t>
      </w:r>
      <w:r>
        <w:rPr>
          <w:lang w:val="es-ES_tradnl"/>
        </w:rPr>
        <w:t>”</w:t>
      </w:r>
      <w:r w:rsidRPr="0048294B">
        <w:rPr>
          <w:lang w:val="es-ES_tradnl"/>
        </w:rPr>
        <w:t>]</w:t>
      </w:r>
    </w:p>
    <w:p w14:paraId="0DEA816F" w14:textId="77777777" w:rsidR="000350F0" w:rsidRPr="0048294B" w:rsidRDefault="000350F0" w:rsidP="000350F0">
      <w:pPr>
        <w:widowControl w:val="0"/>
        <w:spacing w:after="240"/>
        <w:outlineLvl w:val="1"/>
        <w:rPr>
          <w:b/>
          <w:lang w:val="es-ES_tradnl"/>
        </w:rPr>
      </w:pPr>
      <w:r w:rsidRPr="0048294B">
        <w:rPr>
          <w:b/>
          <w:lang w:val="es-ES_tradnl"/>
        </w:rPr>
        <w:t>Eficiencia energética</w:t>
      </w:r>
    </w:p>
    <w:p w14:paraId="78743066" w14:textId="77777777" w:rsidR="000350F0" w:rsidRPr="0048294B" w:rsidRDefault="000350F0" w:rsidP="000350F0">
      <w:pPr>
        <w:widowControl w:val="0"/>
        <w:spacing w:after="240"/>
        <w:outlineLvl w:val="1"/>
        <w:rPr>
          <w:lang w:val="es-ES_tradnl"/>
        </w:rPr>
      </w:pPr>
      <w:r>
        <w:rPr>
          <w:lang w:val="es-ES_tradnl"/>
        </w:rPr>
        <w:t xml:space="preserve">Nota: Este </w:t>
      </w:r>
      <w:r w:rsidRPr="00F90341">
        <w:rPr>
          <w:lang w:val="es-ES_tradnl"/>
        </w:rPr>
        <w:t xml:space="preserve">punto </w:t>
      </w:r>
      <w:r w:rsidRPr="0048294B">
        <w:rPr>
          <w:lang w:val="es-ES_tradnl"/>
        </w:rPr>
        <w:t xml:space="preserve">se está considerando fuera de las </w:t>
      </w:r>
      <w:r>
        <w:rPr>
          <w:lang w:val="es-ES_tradnl"/>
        </w:rPr>
        <w:t>directrices de los costos de reducir los HFC</w:t>
      </w:r>
      <w:r w:rsidRPr="0048294B">
        <w:rPr>
          <w:lang w:val="es-ES_tradnl"/>
        </w:rPr>
        <w:t>.</w:t>
      </w:r>
    </w:p>
    <w:p w14:paraId="1C71B849" w14:textId="77777777" w:rsidR="000350F0" w:rsidRPr="0048294B" w:rsidRDefault="000350F0" w:rsidP="000350F0">
      <w:pPr>
        <w:widowControl w:val="0"/>
        <w:jc w:val="left"/>
        <w:rPr>
          <w:b/>
          <w:lang w:val="es-ES_tradnl"/>
        </w:rPr>
      </w:pPr>
      <w:r>
        <w:rPr>
          <w:b/>
          <w:lang w:val="es-ES_tradnl"/>
        </w:rPr>
        <w:t>Fortalecimiento de capacidades en materia</w:t>
      </w:r>
      <w:r w:rsidRPr="0048294B">
        <w:rPr>
          <w:b/>
          <w:lang w:val="es-ES_tradnl"/>
        </w:rPr>
        <w:t xml:space="preserve"> de seguridad</w:t>
      </w:r>
    </w:p>
    <w:p w14:paraId="51B78C7B" w14:textId="77777777" w:rsidR="000350F0" w:rsidRPr="0048294B" w:rsidRDefault="000350F0" w:rsidP="000350F0">
      <w:pPr>
        <w:widowControl w:val="0"/>
        <w:jc w:val="left"/>
        <w:rPr>
          <w:b/>
          <w:lang w:val="es-ES_tradnl"/>
        </w:rPr>
      </w:pPr>
    </w:p>
    <w:p w14:paraId="09951ADC" w14:textId="77777777" w:rsidR="000350F0" w:rsidRPr="0048294B" w:rsidRDefault="000350F0" w:rsidP="000350F0">
      <w:pPr>
        <w:widowControl w:val="0"/>
        <w:jc w:val="left"/>
        <w:rPr>
          <w:b/>
          <w:lang w:val="es-ES_tradnl"/>
        </w:rPr>
      </w:pPr>
      <w:r>
        <w:rPr>
          <w:lang w:val="es-ES_tradnl"/>
        </w:rPr>
        <w:t xml:space="preserve">Nota: Este </w:t>
      </w:r>
      <w:r w:rsidRPr="00901BF9">
        <w:rPr>
          <w:lang w:val="es-ES_tradnl"/>
        </w:rPr>
        <w:t xml:space="preserve">punto </w:t>
      </w:r>
      <w:r w:rsidRPr="0048294B">
        <w:rPr>
          <w:lang w:val="es-ES_tradnl"/>
        </w:rPr>
        <w:t>se está tratando en relación con el sector servicio técnico de equipos de refrigeración.</w:t>
      </w:r>
    </w:p>
    <w:p w14:paraId="38342B09" w14:textId="77777777" w:rsidR="000350F0" w:rsidRPr="0048294B" w:rsidRDefault="000350F0" w:rsidP="000350F0">
      <w:pPr>
        <w:widowControl w:val="0"/>
        <w:jc w:val="left"/>
        <w:rPr>
          <w:lang w:val="es-ES_tradnl"/>
        </w:rPr>
      </w:pPr>
    </w:p>
    <w:p w14:paraId="4463CC30" w14:textId="77777777" w:rsidR="000350F0" w:rsidRPr="0048294B" w:rsidRDefault="000350F0" w:rsidP="000350F0">
      <w:pPr>
        <w:widowControl w:val="0"/>
        <w:jc w:val="left"/>
        <w:rPr>
          <w:b/>
          <w:lang w:val="es-ES_tradnl"/>
        </w:rPr>
      </w:pPr>
      <w:r w:rsidRPr="0048294B">
        <w:rPr>
          <w:b/>
          <w:lang w:val="es-ES_tradnl"/>
        </w:rPr>
        <w:t>Destrucción</w:t>
      </w:r>
    </w:p>
    <w:p w14:paraId="439D3810" w14:textId="77777777" w:rsidR="000350F0" w:rsidRPr="0048294B" w:rsidRDefault="000350F0" w:rsidP="000350F0">
      <w:pPr>
        <w:widowControl w:val="0"/>
        <w:rPr>
          <w:lang w:val="es-ES_tradnl"/>
        </w:rPr>
      </w:pPr>
    </w:p>
    <w:p w14:paraId="017C8380" w14:textId="27AF97EC" w:rsidR="000350F0" w:rsidRPr="0048294B" w:rsidRDefault="000350F0" w:rsidP="000350F0">
      <w:pPr>
        <w:widowControl w:val="0"/>
        <w:rPr>
          <w:lang w:val="es-ES_tradnl"/>
        </w:rPr>
      </w:pPr>
      <w:r>
        <w:rPr>
          <w:i/>
          <w:lang w:val="es-ES_tradnl"/>
        </w:rPr>
        <w:t>(</w:t>
      </w:r>
      <w:r w:rsidRPr="00692425">
        <w:rPr>
          <w:i/>
          <w:lang w:val="es-ES_tradnl"/>
        </w:rPr>
        <w:t xml:space="preserve">Véanse </w:t>
      </w:r>
      <w:r w:rsidRPr="0048294B">
        <w:rPr>
          <w:i/>
          <w:lang w:val="es-ES_tradnl"/>
        </w:rPr>
        <w:t>UNEP/</w:t>
      </w:r>
      <w:proofErr w:type="spellStart"/>
      <w:r w:rsidRPr="0048294B">
        <w:rPr>
          <w:i/>
          <w:lang w:val="es-ES_tradnl"/>
        </w:rPr>
        <w:t>OzL.Pro</w:t>
      </w:r>
      <w:proofErr w:type="spellEnd"/>
      <w:r w:rsidRPr="0048294B">
        <w:rPr>
          <w:i/>
          <w:lang w:val="es-ES_tradnl"/>
        </w:rPr>
        <w:t>/</w:t>
      </w:r>
      <w:proofErr w:type="spellStart"/>
      <w:r w:rsidRPr="0048294B">
        <w:rPr>
          <w:i/>
          <w:lang w:val="es-ES_tradnl"/>
        </w:rPr>
        <w:t>ExCom</w:t>
      </w:r>
      <w:proofErr w:type="spellEnd"/>
      <w:r w:rsidRPr="0048294B">
        <w:rPr>
          <w:i/>
          <w:lang w:val="es-ES_tradnl"/>
        </w:rPr>
        <w:t>/82/21 y UNEP/</w:t>
      </w:r>
      <w:proofErr w:type="spellStart"/>
      <w:r w:rsidRPr="0048294B">
        <w:rPr>
          <w:i/>
          <w:lang w:val="es-ES_tradnl"/>
        </w:rPr>
        <w:t>OzL.Pro</w:t>
      </w:r>
      <w:proofErr w:type="spellEnd"/>
      <w:r w:rsidRPr="0048294B">
        <w:rPr>
          <w:i/>
          <w:lang w:val="es-ES_tradnl"/>
        </w:rPr>
        <w:t>/</w:t>
      </w:r>
      <w:proofErr w:type="spellStart"/>
      <w:r w:rsidRPr="0048294B">
        <w:rPr>
          <w:i/>
          <w:lang w:val="es-ES_tradnl"/>
        </w:rPr>
        <w:t>ExCom</w:t>
      </w:r>
      <w:proofErr w:type="spellEnd"/>
      <w:r>
        <w:rPr>
          <w:i/>
          <w:lang w:val="es-ES_tradnl"/>
        </w:rPr>
        <w:t>/</w:t>
      </w:r>
      <w:r w:rsidR="00A568AB">
        <w:rPr>
          <w:i/>
          <w:lang w:val="es-ES_tradnl"/>
        </w:rPr>
        <w:t>91/66</w:t>
      </w:r>
      <w:r w:rsidRPr="0048294B">
        <w:rPr>
          <w:i/>
          <w:lang w:val="es-ES_tradnl"/>
        </w:rPr>
        <w:t>)</w:t>
      </w:r>
    </w:p>
    <w:p w14:paraId="20CD7621" w14:textId="77777777" w:rsidR="000350F0" w:rsidRPr="0048294B" w:rsidRDefault="000350F0" w:rsidP="000350F0">
      <w:pPr>
        <w:widowControl w:val="0"/>
        <w:rPr>
          <w:lang w:val="es-ES_tradnl"/>
        </w:rPr>
      </w:pPr>
    </w:p>
    <w:p w14:paraId="0539A569" w14:textId="4A510C9E" w:rsidR="000350F0" w:rsidRDefault="000350F0" w:rsidP="005C7495">
      <w:pPr>
        <w:widowControl w:val="0"/>
        <w:numPr>
          <w:ilvl w:val="1"/>
          <w:numId w:val="1"/>
        </w:numPr>
        <w:outlineLvl w:val="1"/>
        <w:rPr>
          <w:lang w:val="es-ES_tradnl"/>
        </w:rPr>
      </w:pPr>
      <w:r w:rsidRPr="0048294B">
        <w:rPr>
          <w:lang w:val="es-ES_tradnl"/>
        </w:rPr>
        <w:t xml:space="preserve">En la 84ª reunión, </w:t>
      </w:r>
      <w:r>
        <w:rPr>
          <w:lang w:val="es-ES_tradnl"/>
        </w:rPr>
        <w:t xml:space="preserve">analizar </w:t>
      </w:r>
      <w:r w:rsidRPr="0048294B">
        <w:rPr>
          <w:lang w:val="es-ES_tradnl"/>
        </w:rPr>
        <w:t>el tema de la destru</w:t>
      </w:r>
      <w:r>
        <w:rPr>
          <w:lang w:val="es-ES_tradnl"/>
        </w:rPr>
        <w:t>cción de sustancias controladas</w:t>
      </w:r>
      <w:r w:rsidRPr="0048294B">
        <w:rPr>
          <w:lang w:val="es-ES_tradnl"/>
        </w:rPr>
        <w:t xml:space="preserve"> a la luz </w:t>
      </w:r>
      <w:r>
        <w:rPr>
          <w:lang w:val="es-ES_tradnl"/>
        </w:rPr>
        <w:t xml:space="preserve">de la evaluación </w:t>
      </w:r>
      <w:r w:rsidRPr="00A84236">
        <w:rPr>
          <w:lang w:val="es-ES_tradnl"/>
        </w:rPr>
        <w:t xml:space="preserve">final </w:t>
      </w:r>
      <w:r>
        <w:rPr>
          <w:lang w:val="es-ES_tradnl"/>
        </w:rPr>
        <w:t>de proyectos</w:t>
      </w:r>
      <w:r w:rsidRPr="0048294B">
        <w:rPr>
          <w:lang w:val="es-ES_tradnl"/>
        </w:rPr>
        <w:t xml:space="preserve"> piloto de eliminación y destrucción de SAO que presentará la Oficial Superior de Supervisión y Evaluación;</w:t>
      </w:r>
    </w:p>
    <w:p w14:paraId="225DEE54" w14:textId="77777777" w:rsidR="005C7495" w:rsidRPr="0048294B" w:rsidRDefault="005C7495" w:rsidP="005C7495">
      <w:pPr>
        <w:widowControl w:val="0"/>
        <w:ind w:left="1440"/>
        <w:outlineLvl w:val="1"/>
        <w:rPr>
          <w:lang w:val="es-ES_tradnl"/>
        </w:rPr>
      </w:pPr>
    </w:p>
    <w:p w14:paraId="0F8B6ED3" w14:textId="77777777" w:rsidR="000350F0" w:rsidRPr="0048294B" w:rsidRDefault="000350F0" w:rsidP="000350F0">
      <w:pPr>
        <w:widowControl w:val="0"/>
        <w:numPr>
          <w:ilvl w:val="0"/>
          <w:numId w:val="22"/>
        </w:numPr>
        <w:ind w:left="709" w:hanging="709"/>
        <w:contextualSpacing/>
        <w:rPr>
          <w:u w:val="single"/>
          <w:lang w:val="es-ES_tradnl"/>
        </w:rPr>
      </w:pPr>
      <w:r>
        <w:rPr>
          <w:b/>
          <w:lang w:val="es-ES_tradnl"/>
        </w:rPr>
        <w:t>ESTUDIOS ADICIONALES A SOLICITAR A LA SECRETARÍA</w:t>
      </w:r>
      <w:r w:rsidRPr="0048294B">
        <w:rPr>
          <w:b/>
          <w:vertAlign w:val="superscript"/>
          <w:lang w:val="es-ES_tradnl"/>
        </w:rPr>
        <w:footnoteReference w:id="23"/>
      </w:r>
    </w:p>
    <w:p w14:paraId="73273CEC" w14:textId="77777777" w:rsidR="000350F0" w:rsidRPr="0048294B" w:rsidRDefault="000350F0" w:rsidP="000350F0">
      <w:pPr>
        <w:widowControl w:val="0"/>
        <w:rPr>
          <w:u w:val="single"/>
          <w:lang w:val="es-ES_tradnl"/>
        </w:rPr>
      </w:pPr>
    </w:p>
    <w:p w14:paraId="43592EFF" w14:textId="77777777" w:rsidR="000350F0" w:rsidRPr="0048294B" w:rsidRDefault="000350F0" w:rsidP="000350F0">
      <w:pPr>
        <w:widowControl w:val="0"/>
        <w:rPr>
          <w:u w:val="single"/>
          <w:lang w:val="es-ES_tradnl"/>
        </w:rPr>
      </w:pPr>
      <w:r>
        <w:rPr>
          <w:u w:val="single"/>
          <w:lang w:val="es-ES_tradnl"/>
        </w:rPr>
        <w:t xml:space="preserve">Respecto del </w:t>
      </w:r>
      <w:r w:rsidRPr="0048294B">
        <w:rPr>
          <w:u w:val="single"/>
          <w:lang w:val="es-ES_tradnl"/>
        </w:rPr>
        <w:t>sector de fabricación para el consumo</w:t>
      </w:r>
    </w:p>
    <w:p w14:paraId="4F6CB53E" w14:textId="77777777" w:rsidR="000350F0" w:rsidRPr="0048294B" w:rsidRDefault="000350F0" w:rsidP="000350F0">
      <w:pPr>
        <w:widowControl w:val="0"/>
        <w:rPr>
          <w:lang w:val="es-ES_tradnl"/>
        </w:rPr>
      </w:pPr>
    </w:p>
    <w:p w14:paraId="1871E5BD" w14:textId="2BDCEFF2" w:rsidR="000350F0" w:rsidRPr="00A568AB" w:rsidRDefault="000350F0" w:rsidP="00A568AB">
      <w:pPr>
        <w:widowControl w:val="0"/>
        <w:jc w:val="left"/>
        <w:rPr>
          <w:i/>
        </w:rPr>
      </w:pPr>
      <w:r w:rsidRPr="00A568AB">
        <w:rPr>
          <w:i/>
          <w:lang w:val="en-CA"/>
        </w:rPr>
        <w:t>(</w:t>
      </w:r>
      <w:proofErr w:type="spellStart"/>
      <w:r w:rsidRPr="00A568AB">
        <w:rPr>
          <w:i/>
          <w:lang w:val="en-CA"/>
        </w:rPr>
        <w:t>Véase</w:t>
      </w:r>
      <w:proofErr w:type="spellEnd"/>
      <w:r w:rsidRPr="00A568AB">
        <w:rPr>
          <w:i/>
          <w:lang w:val="en-CA"/>
        </w:rPr>
        <w:t xml:space="preserve"> UNEP/</w:t>
      </w:r>
      <w:proofErr w:type="spellStart"/>
      <w:r w:rsidRPr="00A568AB">
        <w:rPr>
          <w:i/>
          <w:lang w:val="en-CA"/>
        </w:rPr>
        <w:t>OzL.Pro</w:t>
      </w:r>
      <w:proofErr w:type="spellEnd"/>
      <w:r w:rsidRPr="00A568AB">
        <w:rPr>
          <w:i/>
          <w:lang w:val="en-CA"/>
        </w:rPr>
        <w:t>/ExCom/89/10</w:t>
      </w:r>
      <w:r w:rsidR="00A568AB" w:rsidRPr="00A568AB">
        <w:rPr>
          <w:i/>
          <w:lang w:val="en-CA"/>
        </w:rPr>
        <w:t>/</w:t>
      </w:r>
      <w:r w:rsidR="00A568AB" w:rsidRPr="00A568AB">
        <w:rPr>
          <w:i/>
        </w:rPr>
        <w:t xml:space="preserve"> </w:t>
      </w:r>
      <w:r w:rsidR="00A568AB" w:rsidRPr="00952E3F">
        <w:rPr>
          <w:i/>
        </w:rPr>
        <w:t>Rev.1 and UNEP/</w:t>
      </w:r>
      <w:proofErr w:type="spellStart"/>
      <w:r w:rsidR="00A568AB" w:rsidRPr="00952E3F">
        <w:rPr>
          <w:i/>
        </w:rPr>
        <w:t>OzL.Pro</w:t>
      </w:r>
      <w:proofErr w:type="spellEnd"/>
      <w:r w:rsidR="00A568AB" w:rsidRPr="00952E3F">
        <w:rPr>
          <w:i/>
        </w:rPr>
        <w:t>/ExCom/89/10/Add.1)</w:t>
      </w:r>
    </w:p>
    <w:p w14:paraId="648751CF" w14:textId="77777777" w:rsidR="000350F0" w:rsidRPr="00A568AB" w:rsidRDefault="000350F0" w:rsidP="000350F0">
      <w:pPr>
        <w:widowControl w:val="0"/>
        <w:rPr>
          <w:lang w:val="en-CA"/>
        </w:rPr>
      </w:pPr>
    </w:p>
    <w:p w14:paraId="365A5D59" w14:textId="77777777" w:rsidR="000350F0" w:rsidRPr="0048294B" w:rsidRDefault="000350F0" w:rsidP="000350F0">
      <w:pPr>
        <w:widowControl w:val="0"/>
        <w:numPr>
          <w:ilvl w:val="1"/>
          <w:numId w:val="23"/>
        </w:numPr>
        <w:spacing w:after="240"/>
        <w:outlineLvl w:val="1"/>
        <w:rPr>
          <w:lang w:val="es-ES_tradnl"/>
        </w:rPr>
      </w:pPr>
      <w:r w:rsidRPr="0048294B">
        <w:rPr>
          <w:lang w:val="es-ES_tradnl"/>
        </w:rPr>
        <w:t xml:space="preserve">[El Comité Ejecutivo decidió estudiar en una </w:t>
      </w:r>
      <w:r w:rsidRPr="00E20ADF">
        <w:rPr>
          <w:lang w:val="es-ES_tradnl"/>
        </w:rPr>
        <w:t xml:space="preserve">futura </w:t>
      </w:r>
      <w:r w:rsidRPr="0048294B">
        <w:rPr>
          <w:lang w:val="es-ES_tradnl"/>
        </w:rPr>
        <w:t xml:space="preserve">reunión </w:t>
      </w:r>
      <w:r>
        <w:rPr>
          <w:lang w:val="es-ES_tradnl"/>
        </w:rPr>
        <w:t xml:space="preserve">la posibilidad de solicitar </w:t>
      </w:r>
      <w:r w:rsidRPr="00D725D5">
        <w:rPr>
          <w:lang w:val="es-ES_tradnl"/>
        </w:rPr>
        <w:t xml:space="preserve">a la Secretaría </w:t>
      </w:r>
      <w:r>
        <w:rPr>
          <w:lang w:val="es-ES_tradnl"/>
        </w:rPr>
        <w:t>estudios</w:t>
      </w:r>
      <w:r w:rsidRPr="0048294B">
        <w:rPr>
          <w:lang w:val="es-ES_tradnl"/>
        </w:rPr>
        <w:t xml:space="preserve"> adicional</w:t>
      </w:r>
      <w:r>
        <w:rPr>
          <w:lang w:val="es-ES_tradnl"/>
        </w:rPr>
        <w:t>es</w:t>
      </w:r>
      <w:r w:rsidRPr="0048294B">
        <w:rPr>
          <w:lang w:val="es-ES_tradnl"/>
        </w:rPr>
        <w:t xml:space="preserve">, </w:t>
      </w:r>
      <w:r>
        <w:rPr>
          <w:lang w:val="es-ES_tradnl"/>
        </w:rPr>
        <w:t xml:space="preserve">entre ellos </w:t>
      </w:r>
      <w:r w:rsidRPr="0048294B">
        <w:rPr>
          <w:lang w:val="es-ES_tradnl"/>
        </w:rPr>
        <w:t xml:space="preserve">determinar los umbrales </w:t>
      </w:r>
      <w:r>
        <w:rPr>
          <w:lang w:val="es-ES_tradnl"/>
        </w:rPr>
        <w:t xml:space="preserve">costo-beneficio </w:t>
      </w:r>
      <w:r w:rsidRPr="0048294B">
        <w:rPr>
          <w:lang w:val="es-ES_tradnl"/>
        </w:rPr>
        <w:t xml:space="preserve">y </w:t>
      </w:r>
      <w:r>
        <w:rPr>
          <w:lang w:val="es-ES_tradnl"/>
        </w:rPr>
        <w:t xml:space="preserve">de </w:t>
      </w:r>
      <w:r w:rsidRPr="0048294B">
        <w:rPr>
          <w:lang w:val="es-ES_tradnl"/>
        </w:rPr>
        <w:t xml:space="preserve">sobrecostos de capital para actividades de reducción de HFC en el sector de fabricación para el consumo una vez que se hayan logrado </w:t>
      </w:r>
      <w:r>
        <w:rPr>
          <w:lang w:val="es-ES_tradnl"/>
        </w:rPr>
        <w:t xml:space="preserve">avances </w:t>
      </w:r>
      <w:r w:rsidRPr="0048294B">
        <w:rPr>
          <w:lang w:val="es-ES_tradnl"/>
        </w:rPr>
        <w:t>en la ejecución de los proyectos de inversión relacionados con los HFC;]</w:t>
      </w:r>
    </w:p>
    <w:p w14:paraId="43BBEF6E" w14:textId="77777777" w:rsidR="000350F0" w:rsidRPr="0048294B" w:rsidRDefault="000350F0" w:rsidP="000350F0">
      <w:pPr>
        <w:widowControl w:val="0"/>
        <w:numPr>
          <w:ilvl w:val="0"/>
          <w:numId w:val="22"/>
        </w:numPr>
        <w:contextualSpacing/>
        <w:rPr>
          <w:b/>
          <w:lang w:val="es-ES_tradnl"/>
        </w:rPr>
      </w:pPr>
      <w:r w:rsidRPr="0048294B">
        <w:rPr>
          <w:b/>
          <w:lang w:val="es-ES_tradnl"/>
        </w:rPr>
        <w:lastRenderedPageBreak/>
        <w:t xml:space="preserve">OTROS </w:t>
      </w:r>
      <w:r>
        <w:rPr>
          <w:b/>
          <w:lang w:val="es-ES_tradnl"/>
        </w:rPr>
        <w:t>ASUNTOS GENERALES RELATIVOS A LA REDUCCIÓN</w:t>
      </w:r>
      <w:r w:rsidRPr="0048294B">
        <w:rPr>
          <w:b/>
          <w:lang w:val="es-ES_tradnl"/>
        </w:rPr>
        <w:t xml:space="preserve"> DE LOS HFC</w:t>
      </w:r>
      <w:r w:rsidRPr="0048294B">
        <w:rPr>
          <w:b/>
          <w:vertAlign w:val="superscript"/>
          <w:lang w:val="es-ES_tradnl"/>
        </w:rPr>
        <w:t xml:space="preserve"> </w:t>
      </w:r>
      <w:r w:rsidRPr="0048294B">
        <w:rPr>
          <w:b/>
          <w:vertAlign w:val="superscript"/>
          <w:lang w:val="es-ES_tradnl"/>
        </w:rPr>
        <w:footnoteReference w:id="24"/>
      </w:r>
    </w:p>
    <w:p w14:paraId="1BDD2F79" w14:textId="77777777" w:rsidR="000350F0" w:rsidRPr="0048294B" w:rsidRDefault="000350F0" w:rsidP="000350F0">
      <w:pPr>
        <w:widowControl w:val="0"/>
        <w:tabs>
          <w:tab w:val="left" w:pos="624"/>
          <w:tab w:val="left" w:pos="1247"/>
          <w:tab w:val="left" w:pos="1814"/>
          <w:tab w:val="left" w:pos="2381"/>
          <w:tab w:val="left" w:pos="2948"/>
          <w:tab w:val="left" w:pos="3515"/>
        </w:tabs>
        <w:jc w:val="left"/>
        <w:rPr>
          <w:lang w:val="es-ES_tradnl"/>
        </w:rPr>
      </w:pPr>
    </w:p>
    <w:p w14:paraId="0F72E6A3" w14:textId="77777777" w:rsidR="000350F0" w:rsidRPr="0048294B" w:rsidRDefault="000350F0" w:rsidP="000350F0">
      <w:pPr>
        <w:widowControl w:val="0"/>
        <w:numPr>
          <w:ilvl w:val="1"/>
          <w:numId w:val="26"/>
        </w:numPr>
        <w:spacing w:after="240"/>
        <w:outlineLvl w:val="1"/>
        <w:rPr>
          <w:lang w:val="es-ES_tradnl"/>
        </w:rPr>
      </w:pPr>
      <w:r w:rsidRPr="0048294B">
        <w:rPr>
          <w:lang w:val="es-ES_tradnl"/>
        </w:rPr>
        <w:t xml:space="preserve">Acordar los siguientes requisitos previos para que un país del artículo 5 </w:t>
      </w:r>
      <w:r>
        <w:rPr>
          <w:lang w:val="es-ES_tradnl"/>
        </w:rPr>
        <w:t xml:space="preserve">pueda acceder </w:t>
      </w:r>
      <w:r w:rsidRPr="0048294B">
        <w:rPr>
          <w:lang w:val="es-ES_tradnl"/>
        </w:rPr>
        <w:t xml:space="preserve">a </w:t>
      </w:r>
      <w:r>
        <w:rPr>
          <w:lang w:val="es-ES_tradnl"/>
        </w:rPr>
        <w:t>recursos</w:t>
      </w:r>
      <w:r w:rsidRPr="0048294B">
        <w:rPr>
          <w:lang w:val="es-ES_tradnl"/>
        </w:rPr>
        <w:t xml:space="preserve"> del Fondo Multilateral </w:t>
      </w:r>
      <w:r>
        <w:rPr>
          <w:lang w:val="es-ES_tradnl"/>
        </w:rPr>
        <w:t>distintos a los destinados</w:t>
      </w:r>
      <w:r w:rsidRPr="0048294B">
        <w:rPr>
          <w:lang w:val="es-ES_tradnl"/>
        </w:rPr>
        <w:t xml:space="preserve"> a actividades de apoyo para reducir el consumo y producción de HFC:</w:t>
      </w:r>
    </w:p>
    <w:p w14:paraId="4606BF1A" w14:textId="77777777" w:rsidR="000350F0" w:rsidRPr="0048294B" w:rsidRDefault="000350F0" w:rsidP="000350F0">
      <w:pPr>
        <w:widowControl w:val="0"/>
        <w:numPr>
          <w:ilvl w:val="2"/>
          <w:numId w:val="1"/>
        </w:numPr>
        <w:spacing w:after="240"/>
        <w:outlineLvl w:val="2"/>
        <w:rPr>
          <w:lang w:val="es-ES_tradnl"/>
        </w:rPr>
      </w:pPr>
      <w:r w:rsidRPr="0048294B">
        <w:rPr>
          <w:lang w:val="es-ES_tradnl"/>
        </w:rPr>
        <w:t>Ratificar, aceptar o adherir a la Enmienda de Kigali;</w:t>
      </w:r>
      <w:r>
        <w:rPr>
          <w:lang w:val="es-ES_tradnl"/>
        </w:rPr>
        <w:t xml:space="preserve"> y</w:t>
      </w:r>
    </w:p>
    <w:p w14:paraId="0BDE11A7" w14:textId="77777777" w:rsidR="000350F0" w:rsidRPr="0048294B" w:rsidRDefault="000350F0" w:rsidP="000350F0">
      <w:pPr>
        <w:widowControl w:val="0"/>
        <w:numPr>
          <w:ilvl w:val="2"/>
          <w:numId w:val="1"/>
        </w:numPr>
        <w:spacing w:after="240"/>
        <w:outlineLvl w:val="2"/>
        <w:rPr>
          <w:lang w:val="es-ES_tradnl"/>
        </w:rPr>
      </w:pPr>
      <w:r w:rsidRPr="0048294B">
        <w:rPr>
          <w:lang w:val="es-ES_tradnl"/>
        </w:rPr>
        <w:t xml:space="preserve">Establecer un punto de partida convenido para la reducción acumulativa sostenida del consumo y producción de HFC, en el entendido de que cualquier reducción de HFC que resulte de un proyecto aprobado por el Comité Ejecutivo </w:t>
      </w:r>
      <w:r w:rsidRPr="006819FD">
        <w:rPr>
          <w:lang w:val="es-ES_tradnl"/>
        </w:rPr>
        <w:t>se descontará del punto de partida del país;</w:t>
      </w:r>
    </w:p>
    <w:p w14:paraId="6157F8E6" w14:textId="233C889F" w:rsidR="000350F0" w:rsidRPr="0048294B" w:rsidRDefault="000350F0" w:rsidP="000350F0">
      <w:pPr>
        <w:widowControl w:val="0"/>
        <w:numPr>
          <w:ilvl w:val="1"/>
          <w:numId w:val="1"/>
        </w:numPr>
        <w:tabs>
          <w:tab w:val="clear" w:pos="0"/>
          <w:tab w:val="num" w:pos="131"/>
        </w:tabs>
        <w:spacing w:after="240"/>
        <w:outlineLvl w:val="1"/>
        <w:rPr>
          <w:b/>
          <w:strike/>
          <w:lang w:val="es-ES_tradnl"/>
        </w:rPr>
      </w:pPr>
      <w:r w:rsidRPr="0048294B">
        <w:rPr>
          <w:b/>
          <w:strike/>
          <w:lang w:val="es-ES_tradnl"/>
        </w:rPr>
        <w:t>[Acordar que las instituciones y capacidad</w:t>
      </w:r>
      <w:r>
        <w:rPr>
          <w:b/>
          <w:strike/>
          <w:lang w:val="es-ES_tradnl"/>
        </w:rPr>
        <w:t>es</w:t>
      </w:r>
      <w:r w:rsidRPr="0048294B">
        <w:rPr>
          <w:b/>
          <w:strike/>
          <w:lang w:val="es-ES_tradnl"/>
        </w:rPr>
        <w:t xml:space="preserve"> de eliminación de SAO generadas con asistencia del Fondo Multilateral en países del artículo 5 deberán aprovecharse, en la medida de lo posible, para la reducción de los HFC]</w:t>
      </w:r>
      <w:r>
        <w:rPr>
          <w:b/>
          <w:strike/>
          <w:lang w:val="es-ES_tradnl"/>
        </w:rPr>
        <w:t>, y</w:t>
      </w:r>
      <w:r w:rsidRPr="0048294B">
        <w:rPr>
          <w:b/>
          <w:lang w:val="es-ES_tradnl"/>
        </w:rPr>
        <w:t xml:space="preserve"> Este enunciado </w:t>
      </w:r>
      <w:r>
        <w:rPr>
          <w:b/>
          <w:lang w:val="es-ES_tradnl"/>
        </w:rPr>
        <w:t>se integró</w:t>
      </w:r>
      <w:r w:rsidRPr="0048294B">
        <w:rPr>
          <w:b/>
          <w:lang w:val="es-ES_tradnl"/>
        </w:rPr>
        <w:t xml:space="preserve"> a las pautas para la elaboración de planes de aplicación </w:t>
      </w:r>
      <w:r w:rsidR="00A568AB">
        <w:rPr>
          <w:b/>
          <w:lang w:val="es-ES_tradnl"/>
        </w:rPr>
        <w:t xml:space="preserve">de HFC </w:t>
      </w:r>
      <w:r w:rsidRPr="0048294B">
        <w:rPr>
          <w:b/>
          <w:lang w:val="es-ES_tradnl"/>
        </w:rPr>
        <w:t xml:space="preserve">de la Enmienda de Kigali en países del artículo 5 </w:t>
      </w:r>
      <w:r>
        <w:rPr>
          <w:b/>
          <w:lang w:val="es-ES_tradnl"/>
        </w:rPr>
        <w:t xml:space="preserve">adoptadas por el </w:t>
      </w:r>
      <w:r w:rsidRPr="0048294B">
        <w:rPr>
          <w:b/>
          <w:lang w:val="es-ES_tradnl"/>
        </w:rPr>
        <w:t>Comité Ejecutivo durante la 87ª reunión (decisión 87/50</w:t>
      </w:r>
      <w:r>
        <w:rPr>
          <w:b/>
          <w:lang w:val="es-ES_tradnl"/>
        </w:rPr>
        <w:t xml:space="preserve"> h)), por lo que</w:t>
      </w:r>
      <w:r w:rsidRPr="0048294B">
        <w:rPr>
          <w:b/>
          <w:lang w:val="es-ES_tradnl"/>
        </w:rPr>
        <w:t xml:space="preserve"> se puede suprimir.</w:t>
      </w:r>
    </w:p>
    <w:p w14:paraId="06F48978" w14:textId="77777777" w:rsidR="000350F0" w:rsidRPr="0048294B" w:rsidRDefault="000350F0" w:rsidP="000350F0">
      <w:pPr>
        <w:rPr>
          <w:lang w:val="es-ES_tradnl"/>
        </w:rPr>
      </w:pPr>
      <w:r w:rsidRPr="0048294B">
        <w:rPr>
          <w:lang w:val="es-ES_tradnl"/>
        </w:rPr>
        <w:t>[Acordar que las políticas y directrices del Fondo Multilateral [</w:t>
      </w:r>
      <w:r>
        <w:rPr>
          <w:lang w:val="es-ES_tradnl"/>
        </w:rPr>
        <w:t>cuando</w:t>
      </w:r>
      <w:r w:rsidRPr="0048294B">
        <w:rPr>
          <w:lang w:val="es-ES_tradnl"/>
        </w:rPr>
        <w:t xml:space="preserve"> proceda] para </w:t>
      </w:r>
      <w:r>
        <w:rPr>
          <w:lang w:val="es-ES_tradnl"/>
        </w:rPr>
        <w:t xml:space="preserve">financiar </w:t>
      </w:r>
      <w:r w:rsidRPr="0048294B">
        <w:rPr>
          <w:lang w:val="es-ES_tradnl"/>
        </w:rPr>
        <w:t>la elimina</w:t>
      </w:r>
      <w:r>
        <w:rPr>
          <w:lang w:val="es-ES_tradnl"/>
        </w:rPr>
        <w:t>ción de SAO se aplicarán también al financiamiento</w:t>
      </w:r>
      <w:r w:rsidRPr="0048294B">
        <w:rPr>
          <w:lang w:val="es-ES_tradnl"/>
        </w:rPr>
        <w:t xml:space="preserve"> </w:t>
      </w:r>
      <w:r>
        <w:rPr>
          <w:lang w:val="es-ES_tradnl"/>
        </w:rPr>
        <w:t xml:space="preserve">para reducir </w:t>
      </w:r>
      <w:r w:rsidRPr="0048294B">
        <w:rPr>
          <w:lang w:val="es-ES_tradnl"/>
        </w:rPr>
        <w:t>los HFC [</w:t>
      </w:r>
      <w:r>
        <w:rPr>
          <w:lang w:val="es-ES_tradnl"/>
        </w:rPr>
        <w:t xml:space="preserve">salvo </w:t>
      </w:r>
      <w:r w:rsidRPr="0048294B">
        <w:rPr>
          <w:lang w:val="es-ES_tradnl"/>
        </w:rPr>
        <w:t>que el Comité Ejecutivo decida otra cosa] [siempre que así lo acuerde el Comité Ejecutivo] [teniendo en cuenta en particular la decisión XXVIII/2].]</w:t>
      </w:r>
    </w:p>
    <w:p w14:paraId="6E4A6202" w14:textId="77777777" w:rsidR="000350F0" w:rsidRPr="0048294B" w:rsidRDefault="000350F0" w:rsidP="000350F0">
      <w:pPr>
        <w:pStyle w:val="Heading2"/>
        <w:keepNext/>
        <w:widowControl/>
        <w:ind w:left="720"/>
        <w:rPr>
          <w:lang w:val="es-ES_tradnl"/>
        </w:rPr>
      </w:pPr>
    </w:p>
    <w:p w14:paraId="369EE761" w14:textId="77777777" w:rsidR="000350F0" w:rsidRPr="0048294B" w:rsidRDefault="000350F0" w:rsidP="000350F0">
      <w:pPr>
        <w:pStyle w:val="Title1"/>
        <w:rPr>
          <w:lang w:val="es-ES_tradnl"/>
        </w:rPr>
        <w:sectPr w:rsidR="000350F0" w:rsidRPr="0048294B" w:rsidSect="00DB234C">
          <w:headerReference w:type="even" r:id="rId19"/>
          <w:headerReference w:type="default" r:id="rId20"/>
          <w:footerReference w:type="default" r:id="rId21"/>
          <w:footnotePr>
            <w:numRestart w:val="eachSect"/>
          </w:footnotePr>
          <w:pgSz w:w="12240" w:h="15840" w:code="1"/>
          <w:pgMar w:top="720" w:right="1440" w:bottom="864" w:left="1440" w:header="720" w:footer="475" w:gutter="0"/>
          <w:pgNumType w:start="1"/>
          <w:cols w:space="720"/>
          <w:docGrid w:linePitch="299"/>
        </w:sectPr>
      </w:pPr>
    </w:p>
    <w:p w14:paraId="091F496F" w14:textId="77777777" w:rsidR="000350F0" w:rsidRPr="0048294B" w:rsidRDefault="000350F0" w:rsidP="000350F0">
      <w:pPr>
        <w:spacing w:after="240"/>
        <w:jc w:val="center"/>
        <w:outlineLvl w:val="1"/>
        <w:rPr>
          <w:b/>
          <w:lang w:val="es-ES_tradnl"/>
        </w:rPr>
      </w:pPr>
      <w:r w:rsidRPr="0048294B">
        <w:rPr>
          <w:b/>
          <w:lang w:val="es-ES_tradnl"/>
        </w:rPr>
        <w:lastRenderedPageBreak/>
        <w:t>Anexo III</w:t>
      </w:r>
    </w:p>
    <w:p w14:paraId="5DA53A51" w14:textId="77777777" w:rsidR="0087455A" w:rsidRPr="00424E58" w:rsidRDefault="0087455A">
      <w:pPr>
        <w:jc w:val="center"/>
        <w:rPr>
          <w:b/>
          <w:bCs/>
          <w:lang w:val="es-ES"/>
        </w:rPr>
      </w:pPr>
    </w:p>
    <w:p w14:paraId="7632C4BA" w14:textId="7AB5E6E8" w:rsidR="00434DF3" w:rsidRDefault="00434DF3" w:rsidP="004E6D93">
      <w:pPr>
        <w:jc w:val="center"/>
        <w:rPr>
          <w:b/>
          <w:bCs/>
          <w:lang w:val="es-ES"/>
        </w:rPr>
      </w:pPr>
      <w:r>
        <w:rPr>
          <w:b/>
          <w:lang w:val="es-419"/>
        </w:rPr>
        <w:t>T</w:t>
      </w:r>
      <w:r w:rsidRPr="006955FE">
        <w:rPr>
          <w:b/>
          <w:lang w:val="es-419"/>
        </w:rPr>
        <w:t xml:space="preserve">EXTO DE TRABAJO SOBRE </w:t>
      </w:r>
      <w:r w:rsidR="004E6D93">
        <w:rPr>
          <w:b/>
          <w:lang w:val="es-419"/>
        </w:rPr>
        <w:t xml:space="preserve">EL </w:t>
      </w:r>
      <w:r>
        <w:rPr>
          <w:b/>
          <w:bCs/>
          <w:lang w:val="es-ES_tradnl"/>
        </w:rPr>
        <w:t xml:space="preserve">PUNTO DE PARTIDA </w:t>
      </w:r>
      <w:r w:rsidRPr="001848F4">
        <w:rPr>
          <w:b/>
          <w:bCs/>
          <w:lang w:val="es-ES"/>
        </w:rPr>
        <w:t>PARA REDUCCIONES ACUMULATIVAS SOSTENIDAS DEL CONSUMO Y LA PRODUCCIÓN DE HFC</w:t>
      </w:r>
    </w:p>
    <w:p w14:paraId="2F68587B" w14:textId="4916DEA5" w:rsidR="004E6D93" w:rsidRPr="00923A2B" w:rsidRDefault="004E6D93" w:rsidP="004E6D93">
      <w:pPr>
        <w:jc w:val="center"/>
        <w:rPr>
          <w:b/>
          <w:bCs/>
          <w:lang w:val="es-ES"/>
        </w:rPr>
      </w:pPr>
      <w:r w:rsidRPr="00923A2B">
        <w:rPr>
          <w:b/>
          <w:bCs/>
          <w:lang w:val="es-ES"/>
        </w:rPr>
        <w:t>(Anexo XXIV al documento UNEP/</w:t>
      </w:r>
      <w:proofErr w:type="spellStart"/>
      <w:r w:rsidRPr="00923A2B">
        <w:rPr>
          <w:b/>
          <w:bCs/>
          <w:lang w:val="es-ES"/>
        </w:rPr>
        <w:t>OzL.Pro</w:t>
      </w:r>
      <w:proofErr w:type="spellEnd"/>
      <w:r w:rsidRPr="00923A2B">
        <w:rPr>
          <w:b/>
          <w:bCs/>
          <w:lang w:val="es-ES"/>
        </w:rPr>
        <w:t>/</w:t>
      </w:r>
      <w:proofErr w:type="spellStart"/>
      <w:r w:rsidRPr="00923A2B">
        <w:rPr>
          <w:b/>
          <w:bCs/>
          <w:lang w:val="es-ES"/>
        </w:rPr>
        <w:t>ExCom</w:t>
      </w:r>
      <w:proofErr w:type="spellEnd"/>
      <w:r w:rsidRPr="00923A2B">
        <w:rPr>
          <w:b/>
          <w:bCs/>
          <w:lang w:val="es-ES"/>
        </w:rPr>
        <w:t>/90/40)</w:t>
      </w:r>
    </w:p>
    <w:p w14:paraId="14B20072" w14:textId="77777777" w:rsidR="00434DF3" w:rsidRPr="00923A2B" w:rsidRDefault="00434DF3" w:rsidP="00434DF3">
      <w:pPr>
        <w:jc w:val="center"/>
        <w:rPr>
          <w:b/>
          <w:bCs/>
          <w:lang w:val="es-ES"/>
        </w:rPr>
      </w:pPr>
    </w:p>
    <w:p w14:paraId="0BC7C60C" w14:textId="77777777" w:rsidR="00434DF3" w:rsidRPr="00923A2B" w:rsidRDefault="00434DF3" w:rsidP="00434DF3">
      <w:pPr>
        <w:jc w:val="center"/>
        <w:rPr>
          <w:b/>
          <w:bCs/>
          <w:lang w:val="es-ES"/>
        </w:rPr>
      </w:pPr>
    </w:p>
    <w:p w14:paraId="0A05696B" w14:textId="77777777" w:rsidR="00434DF3" w:rsidRPr="006955FE" w:rsidRDefault="00434DF3" w:rsidP="00434DF3">
      <w:pPr>
        <w:keepNext/>
        <w:jc w:val="left"/>
        <w:rPr>
          <w:b/>
          <w:bCs/>
          <w:u w:val="single"/>
          <w:lang w:val="es-ES_tradnl"/>
        </w:rPr>
      </w:pPr>
      <w:r w:rsidRPr="006955FE">
        <w:rPr>
          <w:b/>
          <w:bCs/>
          <w:u w:val="single"/>
          <w:lang w:val="es-ES_tradnl"/>
        </w:rPr>
        <w:t>Metodología para determinar el punto de partida para reducciones acumulativas sostenidas</w:t>
      </w:r>
    </w:p>
    <w:p w14:paraId="0CA9E40C" w14:textId="77777777" w:rsidR="00434DF3" w:rsidRPr="0048294B" w:rsidRDefault="00434DF3" w:rsidP="00434DF3">
      <w:pPr>
        <w:keepNext/>
        <w:rPr>
          <w:u w:val="single"/>
          <w:lang w:val="es-ES_tradnl"/>
        </w:rPr>
      </w:pPr>
    </w:p>
    <w:p w14:paraId="6C9E6059" w14:textId="77777777" w:rsidR="00434DF3" w:rsidRPr="004E6D93" w:rsidRDefault="00434DF3" w:rsidP="004E6D93">
      <w:pPr>
        <w:pStyle w:val="Heading1"/>
        <w:numPr>
          <w:ilvl w:val="0"/>
          <w:numId w:val="29"/>
        </w:numPr>
        <w:rPr>
          <w:lang w:val="es-ES_tradnl"/>
        </w:rPr>
      </w:pPr>
      <w:r w:rsidRPr="004E6D93">
        <w:rPr>
          <w:lang w:val="es-ES_tradnl"/>
        </w:rPr>
        <w:t>En respuesta a la decisión 81/67 e), la Secretaría elaboró el documento UNEP/</w:t>
      </w:r>
      <w:proofErr w:type="spellStart"/>
      <w:r w:rsidRPr="004E6D93">
        <w:rPr>
          <w:lang w:val="es-ES_tradnl"/>
        </w:rPr>
        <w:t>OzL.Pro</w:t>
      </w:r>
      <w:proofErr w:type="spellEnd"/>
      <w:r w:rsidRPr="004E6D93">
        <w:rPr>
          <w:lang w:val="es-ES_tradnl"/>
        </w:rPr>
        <w:t>/</w:t>
      </w:r>
      <w:proofErr w:type="spellStart"/>
      <w:r w:rsidRPr="004E6D93">
        <w:rPr>
          <w:lang w:val="es-ES_tradnl"/>
        </w:rPr>
        <w:t>ExCom</w:t>
      </w:r>
      <w:proofErr w:type="spellEnd"/>
      <w:r w:rsidRPr="004E6D93">
        <w:rPr>
          <w:lang w:val="es-ES_tradnl"/>
        </w:rPr>
        <w:t>/82/66, “Consideraciones esenciales para elaborar una metodología para determinar el punto de partida para reducciones acumulativas sostenidas con arreglo a la Enmienda de Kigali para los sectores de consumo y producción”. En la sección IV del documento se exponen varias consideraciones clave que fundamentaron los debates que el grupo de contacto sobre directrices de costos sostuvo en paralelo con las reuniones 82ª, 83ª y 84ª. El grupo analizó, entre otras, las siguientes materias:</w:t>
      </w:r>
    </w:p>
    <w:p w14:paraId="12E314D2" w14:textId="77777777" w:rsidR="00434DF3" w:rsidRDefault="00434DF3" w:rsidP="00434DF3">
      <w:pPr>
        <w:numPr>
          <w:ilvl w:val="1"/>
          <w:numId w:val="1"/>
        </w:numPr>
        <w:spacing w:after="240"/>
        <w:outlineLvl w:val="1"/>
        <w:rPr>
          <w:lang w:val="es-ES_tradnl"/>
        </w:rPr>
      </w:pPr>
      <w:r w:rsidRPr="0048294B">
        <w:rPr>
          <w:lang w:val="es-ES_tradnl"/>
        </w:rPr>
        <w:t>La unidad de medida, para la que algunos miembros propusieron utilizar toneladas métricas (</w:t>
      </w:r>
      <w:proofErr w:type="spellStart"/>
      <w:r w:rsidRPr="0048294B">
        <w:rPr>
          <w:lang w:val="es-ES_tradnl"/>
        </w:rPr>
        <w:t>tm</w:t>
      </w:r>
      <w:proofErr w:type="spellEnd"/>
      <w:r w:rsidRPr="0048294B">
        <w:rPr>
          <w:lang w:val="es-ES_tradnl"/>
        </w:rPr>
        <w:t xml:space="preserve">) </w:t>
      </w:r>
      <w:r>
        <w:rPr>
          <w:lang w:val="es-ES_tradnl"/>
        </w:rPr>
        <w:t xml:space="preserve">a fin de reflejar el consumo o </w:t>
      </w:r>
      <w:r w:rsidRPr="0048294B">
        <w:rPr>
          <w:lang w:val="es-ES_tradnl"/>
        </w:rPr>
        <w:t xml:space="preserve">producción real, </w:t>
      </w:r>
      <w:r>
        <w:rPr>
          <w:lang w:val="es-ES_tradnl"/>
        </w:rPr>
        <w:t xml:space="preserve">en tanto </w:t>
      </w:r>
      <w:r w:rsidRPr="0048294B">
        <w:rPr>
          <w:lang w:val="es-ES_tradnl"/>
        </w:rPr>
        <w:t xml:space="preserve">que otros propusieron usar toneladas de </w:t>
      </w:r>
      <w:r w:rsidRPr="00AA4D33">
        <w:rPr>
          <w:rFonts w:eastAsia="MS Mincho"/>
          <w:lang w:val="es-ES_tradnl"/>
        </w:rPr>
        <w:t>CO</w:t>
      </w:r>
      <w:r w:rsidRPr="00AA4D33">
        <w:rPr>
          <w:rFonts w:eastAsia="MS Mincho"/>
          <w:vertAlign w:val="subscript"/>
          <w:lang w:val="es-ES_tradnl"/>
        </w:rPr>
        <w:t>2</w:t>
      </w:r>
      <w:r>
        <w:rPr>
          <w:lang w:val="es-ES_tradnl"/>
        </w:rPr>
        <w:t xml:space="preserve"> equivalente</w:t>
      </w:r>
      <w:r w:rsidRPr="0048294B">
        <w:rPr>
          <w:lang w:val="es-ES_tradnl"/>
        </w:rPr>
        <w:t xml:space="preserve"> </w:t>
      </w:r>
      <w:r>
        <w:rPr>
          <w:lang w:val="es-ES_tradnl"/>
        </w:rPr>
        <w:t xml:space="preserve">como forma más adecuada de </w:t>
      </w:r>
      <w:r w:rsidRPr="0048294B">
        <w:rPr>
          <w:lang w:val="es-ES_tradnl"/>
        </w:rPr>
        <w:t>medir el impacto</w:t>
      </w:r>
      <w:r>
        <w:rPr>
          <w:lang w:val="es-ES_tradnl"/>
        </w:rPr>
        <w:t xml:space="preserve"> ambiental de las actividades de reducción. Otros más, por su parte, </w:t>
      </w:r>
      <w:r w:rsidRPr="0048294B">
        <w:rPr>
          <w:lang w:val="es-ES_tradnl"/>
        </w:rPr>
        <w:t xml:space="preserve">sugirieron usar ambas unidades al principio y tomar una decisión definitiva una vez </w:t>
      </w:r>
      <w:r>
        <w:rPr>
          <w:lang w:val="es-ES_tradnl"/>
        </w:rPr>
        <w:t>determinadas</w:t>
      </w:r>
      <w:r w:rsidRPr="0048294B">
        <w:rPr>
          <w:lang w:val="es-ES_tradnl"/>
        </w:rPr>
        <w:t xml:space="preserve"> a ciencia cierta las ventajas y desventajas de cada </w:t>
      </w:r>
      <w:r>
        <w:rPr>
          <w:lang w:val="es-ES_tradnl"/>
        </w:rPr>
        <w:t>método</w:t>
      </w:r>
      <w:r w:rsidRPr="0048294B">
        <w:rPr>
          <w:lang w:val="es-ES_tradnl"/>
        </w:rPr>
        <w:t>;</w:t>
      </w:r>
    </w:p>
    <w:p w14:paraId="2CA271B7" w14:textId="77777777" w:rsidR="00434DF3" w:rsidRPr="00D50BF9" w:rsidRDefault="00434DF3" w:rsidP="00434DF3">
      <w:pPr>
        <w:pStyle w:val="Heading3"/>
        <w:numPr>
          <w:ilvl w:val="2"/>
          <w:numId w:val="27"/>
        </w:numPr>
        <w:tabs>
          <w:tab w:val="num" w:pos="360"/>
        </w:tabs>
        <w:ind w:left="2160" w:hanging="720"/>
        <w:rPr>
          <w:color w:val="0070C0"/>
          <w:u w:val="single"/>
          <w:lang w:val="es-ES_tradnl"/>
        </w:rPr>
      </w:pPr>
      <w:r w:rsidRPr="00D50BF9">
        <w:rPr>
          <w:color w:val="0070C0"/>
          <w:u w:val="single"/>
          <w:lang w:val="es-ES_tradnl"/>
        </w:rPr>
        <w:t xml:space="preserve">preferencia por </w:t>
      </w:r>
      <w:proofErr w:type="spellStart"/>
      <w:r w:rsidRPr="00D50BF9">
        <w:rPr>
          <w:color w:val="0070C0"/>
          <w:u w:val="single"/>
          <w:lang w:val="es-ES_tradnl"/>
        </w:rPr>
        <w:t>tm</w:t>
      </w:r>
      <w:proofErr w:type="spellEnd"/>
      <w:r w:rsidRPr="00D50BF9">
        <w:rPr>
          <w:color w:val="0070C0"/>
          <w:u w:val="single"/>
          <w:lang w:val="es-ES_tradnl"/>
        </w:rPr>
        <w:t xml:space="preserve">, dado que así entendemos los costos y es compatible con los umbrales; </w:t>
      </w:r>
    </w:p>
    <w:p w14:paraId="6EF14083"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dar seguimiento por separado a las alternativas de bajo PCA que se introducen con arreglo a los proyectos financiados por el Fondo Multilateral; </w:t>
      </w:r>
    </w:p>
    <w:p w14:paraId="3844C2EC"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preferencia por CO2e, dado que las obligaciones se dan en CO2e; </w:t>
      </w:r>
    </w:p>
    <w:p w14:paraId="40F6AFC6"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dar seguimiento a ambas, pero observar que los costos están vinculados a </w:t>
      </w:r>
      <w:proofErr w:type="spellStart"/>
      <w:r w:rsidRPr="00D50BF9">
        <w:rPr>
          <w:color w:val="0070C0"/>
          <w:u w:val="single"/>
          <w:lang w:val="es-419"/>
        </w:rPr>
        <w:t>tm</w:t>
      </w:r>
      <w:proofErr w:type="spellEnd"/>
      <w:r w:rsidRPr="00D50BF9">
        <w:rPr>
          <w:color w:val="0070C0"/>
          <w:u w:val="single"/>
          <w:lang w:val="es-419"/>
        </w:rPr>
        <w:t xml:space="preserve">; </w:t>
      </w:r>
    </w:p>
    <w:p w14:paraId="52C2292D"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no se sabe cuál es el punto final si los valores están en </w:t>
      </w:r>
      <w:proofErr w:type="spellStart"/>
      <w:r w:rsidRPr="00D50BF9">
        <w:rPr>
          <w:color w:val="0070C0"/>
          <w:u w:val="single"/>
          <w:lang w:val="es-419"/>
        </w:rPr>
        <w:t>tm</w:t>
      </w:r>
      <w:proofErr w:type="spellEnd"/>
      <w:r w:rsidRPr="00D50BF9">
        <w:rPr>
          <w:color w:val="0070C0"/>
          <w:u w:val="single"/>
          <w:lang w:val="es-419"/>
        </w:rPr>
        <w:t xml:space="preserve">; </w:t>
      </w:r>
    </w:p>
    <w:p w14:paraId="7DB292EA"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la segunda y la tercera conversión son cuestiones importantes; </w:t>
      </w:r>
    </w:p>
    <w:p w14:paraId="46BB069B"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preferencia por ambas en un principio; </w:t>
      </w:r>
    </w:p>
    <w:p w14:paraId="0FF93BDB"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es necesario que las unidades sean coherentes entre el punto de partida y la financiación/relación costo-beneficio; </w:t>
      </w:r>
    </w:p>
    <w:p w14:paraId="677A0856" w14:textId="77777777" w:rsidR="00434DF3" w:rsidRPr="00D50BF9" w:rsidRDefault="00434DF3" w:rsidP="00434DF3">
      <w:pPr>
        <w:pStyle w:val="Heading3"/>
        <w:numPr>
          <w:ilvl w:val="2"/>
          <w:numId w:val="27"/>
        </w:numPr>
        <w:tabs>
          <w:tab w:val="num" w:pos="360"/>
        </w:tabs>
        <w:ind w:left="2160" w:hanging="720"/>
        <w:rPr>
          <w:color w:val="0070C0"/>
          <w:u w:val="single"/>
          <w:lang w:val="es-419"/>
        </w:rPr>
      </w:pPr>
      <w:r w:rsidRPr="00D50BF9">
        <w:rPr>
          <w:color w:val="0070C0"/>
          <w:u w:val="single"/>
          <w:lang w:val="es-419"/>
        </w:rPr>
        <w:t xml:space="preserve">proporcionar incentivos para la conversión final; </w:t>
      </w:r>
    </w:p>
    <w:p w14:paraId="4F9ECBE5" w14:textId="77777777" w:rsidR="00434DF3" w:rsidRPr="00D50BF9" w:rsidRDefault="00434DF3" w:rsidP="00434DF3">
      <w:pPr>
        <w:pStyle w:val="Heading3"/>
        <w:widowControl/>
        <w:numPr>
          <w:ilvl w:val="2"/>
          <w:numId w:val="27"/>
        </w:numPr>
        <w:tabs>
          <w:tab w:val="num" w:pos="360"/>
        </w:tabs>
        <w:spacing w:after="120"/>
        <w:ind w:left="2160" w:hanging="720"/>
        <w:rPr>
          <w:color w:val="0070C0"/>
          <w:u w:val="single"/>
          <w:lang w:val="es-419"/>
        </w:rPr>
      </w:pPr>
      <w:r w:rsidRPr="00D50BF9">
        <w:rPr>
          <w:color w:val="0070C0"/>
          <w:u w:val="single"/>
          <w:lang w:val="es-419"/>
        </w:rPr>
        <w:t>las reducciones cuentan para el cumplimiento; utilizar un enfoque más simple]</w:t>
      </w:r>
    </w:p>
    <w:p w14:paraId="1A00E550" w14:textId="77777777" w:rsidR="00434DF3" w:rsidRPr="00D50BF9" w:rsidRDefault="00434DF3" w:rsidP="00434DF3">
      <w:pPr>
        <w:pStyle w:val="ListParagraph"/>
        <w:widowControl w:val="0"/>
        <w:numPr>
          <w:ilvl w:val="1"/>
          <w:numId w:val="27"/>
        </w:numPr>
        <w:spacing w:after="240"/>
        <w:outlineLvl w:val="1"/>
        <w:rPr>
          <w:rFonts w:eastAsia="Calibri"/>
          <w:noProof/>
          <w:color w:val="0070C0"/>
          <w:u w:val="single"/>
          <w:lang w:val="es-419"/>
        </w:rPr>
      </w:pPr>
      <w:r w:rsidRPr="00223140">
        <w:rPr>
          <w:lang w:val="es-ES_tradnl"/>
        </w:rPr>
        <w:t>Posibles opciones para determinar el punto de partida, para las que se propuso utilizar el nivel básico de HFC, incluidos los componentes de HFC y HCFC, el componente de HFC, o bien un valor intermedio. También se propuso que los países del artículo 5 elijan como punto de partida el consumo de HFC de años anteriores (p. ej., el anterior o el promedio de los últimos tres) o bien el año en que el Comité Ejecutivo aprobó el primer proyecto de inversión relativo a los HFC;</w:t>
      </w:r>
      <w:r w:rsidRPr="00223140">
        <w:rPr>
          <w:rFonts w:eastAsia="Calibri"/>
          <w:noProof/>
          <w:lang w:val="es-419"/>
        </w:rPr>
        <w:t xml:space="preserve"> </w:t>
      </w:r>
      <w:r w:rsidRPr="00D50BF9">
        <w:rPr>
          <w:rFonts w:eastAsia="Calibri"/>
          <w:noProof/>
          <w:color w:val="0070C0"/>
          <w:u w:val="single"/>
          <w:lang w:val="es-419"/>
        </w:rPr>
        <w:t>[</w:t>
      </w:r>
    </w:p>
    <w:p w14:paraId="2F69EEBA" w14:textId="77777777" w:rsidR="00434DF3" w:rsidRPr="00D50BF9" w:rsidRDefault="00434DF3" w:rsidP="00434DF3">
      <w:pPr>
        <w:pStyle w:val="Heading3"/>
        <w:numPr>
          <w:ilvl w:val="2"/>
          <w:numId w:val="28"/>
        </w:numPr>
        <w:tabs>
          <w:tab w:val="num" w:pos="360"/>
        </w:tabs>
        <w:ind w:left="2160" w:hanging="720"/>
        <w:rPr>
          <w:rFonts w:eastAsia="Calibri"/>
          <w:noProof/>
          <w:color w:val="0070C0"/>
          <w:u w:val="single"/>
          <w:lang w:val="es-419"/>
        </w:rPr>
      </w:pPr>
      <w:r w:rsidRPr="00D50BF9">
        <w:rPr>
          <w:rFonts w:eastAsia="Calibri"/>
          <w:noProof/>
          <w:color w:val="0070C0"/>
          <w:u w:val="single"/>
          <w:lang w:val="es-419"/>
        </w:rPr>
        <w:lastRenderedPageBreak/>
        <w:t xml:space="preserve">añadir de 5 % a 10% del consumo de HFC durante los años de referencia para tener en cuenta el crecimiento; </w:t>
      </w:r>
    </w:p>
    <w:p w14:paraId="0DF8260C" w14:textId="77777777" w:rsidR="00434DF3" w:rsidRPr="00D50BF9" w:rsidRDefault="00434DF3" w:rsidP="00434DF3">
      <w:pPr>
        <w:pStyle w:val="Heading3"/>
        <w:numPr>
          <w:ilvl w:val="2"/>
          <w:numId w:val="28"/>
        </w:numPr>
        <w:tabs>
          <w:tab w:val="num" w:pos="360"/>
        </w:tabs>
        <w:ind w:left="2160" w:hanging="720"/>
        <w:rPr>
          <w:rFonts w:eastAsia="Calibri"/>
          <w:noProof/>
          <w:color w:val="0070C0"/>
          <w:u w:val="single"/>
          <w:lang w:val="es-419"/>
        </w:rPr>
      </w:pPr>
      <w:r w:rsidRPr="00D50BF9">
        <w:rPr>
          <w:rFonts w:eastAsia="Calibri"/>
          <w:noProof/>
          <w:color w:val="0070C0"/>
          <w:u w:val="single"/>
          <w:lang w:val="es-419"/>
        </w:rPr>
        <w:t>la secretaría presentará datos del programa de país 2019-2021 para comparar CO2e con tm;</w:t>
      </w:r>
    </w:p>
    <w:p w14:paraId="03D850FC" w14:textId="77777777" w:rsidR="00434DF3" w:rsidRPr="00D50BF9" w:rsidRDefault="00434DF3" w:rsidP="00434DF3">
      <w:pPr>
        <w:pStyle w:val="Heading3"/>
        <w:numPr>
          <w:ilvl w:val="2"/>
          <w:numId w:val="28"/>
        </w:numPr>
        <w:tabs>
          <w:tab w:val="num" w:pos="360"/>
        </w:tabs>
        <w:ind w:left="2160" w:hanging="720"/>
        <w:rPr>
          <w:rFonts w:eastAsia="Calibri"/>
          <w:noProof/>
          <w:color w:val="0070C0"/>
          <w:u w:val="single"/>
          <w:lang w:val="es-419"/>
        </w:rPr>
      </w:pPr>
      <w:r w:rsidRPr="00D50BF9">
        <w:rPr>
          <w:rFonts w:eastAsia="Calibri"/>
          <w:noProof/>
          <w:color w:val="0070C0"/>
          <w:u w:val="single"/>
          <w:lang w:val="es-419"/>
        </w:rPr>
        <w:t>elegir entre los mejores años antes de la pandemia;</w:t>
      </w:r>
    </w:p>
    <w:p w14:paraId="1CA796FC" w14:textId="77777777" w:rsidR="00434DF3" w:rsidRPr="00D50BF9" w:rsidRDefault="00434DF3" w:rsidP="00434DF3">
      <w:pPr>
        <w:pStyle w:val="Heading3"/>
        <w:numPr>
          <w:ilvl w:val="2"/>
          <w:numId w:val="28"/>
        </w:numPr>
        <w:tabs>
          <w:tab w:val="num" w:pos="360"/>
        </w:tabs>
        <w:ind w:left="2160" w:hanging="720"/>
        <w:rPr>
          <w:rFonts w:eastAsia="Calibri"/>
          <w:noProof/>
          <w:color w:val="0070C0"/>
          <w:u w:val="single"/>
          <w:lang w:val="es-419"/>
        </w:rPr>
      </w:pPr>
      <w:r w:rsidRPr="00D50BF9">
        <w:rPr>
          <w:rFonts w:eastAsia="Calibri"/>
          <w:noProof/>
          <w:color w:val="0070C0"/>
          <w:u w:val="single"/>
          <w:lang w:val="es-419"/>
        </w:rPr>
        <w:t>tener en cuenta otros años de los que se disponga de datos]</w:t>
      </w:r>
    </w:p>
    <w:p w14:paraId="6458074E" w14:textId="77777777" w:rsidR="00434DF3" w:rsidRPr="0048294B" w:rsidRDefault="00434DF3" w:rsidP="00434DF3">
      <w:pPr>
        <w:tabs>
          <w:tab w:val="left" w:pos="1440"/>
        </w:tabs>
        <w:spacing w:after="240"/>
        <w:ind w:left="1350" w:hanging="810"/>
        <w:outlineLvl w:val="1"/>
        <w:rPr>
          <w:lang w:val="es-ES_tradnl"/>
        </w:rPr>
      </w:pPr>
      <w:r w:rsidRPr="00223140">
        <w:rPr>
          <w:strike/>
          <w:color w:val="0070C0"/>
          <w:lang w:val="es-ES_tradnl"/>
        </w:rPr>
        <w:t>(a)</w:t>
      </w:r>
      <w:r w:rsidRPr="00223140">
        <w:rPr>
          <w:color w:val="0070C0"/>
          <w:u w:val="single"/>
          <w:lang w:val="es-ES_tradnl"/>
        </w:rPr>
        <w:t>(c)</w:t>
      </w:r>
      <w:r>
        <w:rPr>
          <w:lang w:val="es-ES_tradnl"/>
        </w:rPr>
        <w:t xml:space="preserve"> </w:t>
      </w:r>
      <w:r>
        <w:rPr>
          <w:lang w:val="es-ES_tradnl"/>
        </w:rPr>
        <w:tab/>
        <w:t xml:space="preserve">Incluir </w:t>
      </w:r>
      <w:r w:rsidRPr="0048294B">
        <w:rPr>
          <w:lang w:val="es-ES_tradnl"/>
        </w:rPr>
        <w:t xml:space="preserve">en el punto de partida los HFC contenidos en </w:t>
      </w:r>
      <w:r>
        <w:rPr>
          <w:lang w:val="es-ES_tradnl"/>
        </w:rPr>
        <w:t>polioles premezclados d importación</w:t>
      </w:r>
      <w:r w:rsidRPr="0048294B">
        <w:rPr>
          <w:lang w:val="es-ES_tradnl"/>
        </w:rPr>
        <w:t xml:space="preserve"> y </w:t>
      </w:r>
      <w:r>
        <w:rPr>
          <w:lang w:val="es-ES_tradnl"/>
        </w:rPr>
        <w:t xml:space="preserve">excluir </w:t>
      </w:r>
      <w:r w:rsidRPr="0048294B">
        <w:rPr>
          <w:lang w:val="es-ES_tradnl"/>
        </w:rPr>
        <w:t xml:space="preserve">los contenidos en </w:t>
      </w:r>
      <w:r>
        <w:rPr>
          <w:lang w:val="es-ES_tradnl"/>
        </w:rPr>
        <w:t>polioles premezclados de exportación</w:t>
      </w:r>
      <w:r w:rsidRPr="0048294B">
        <w:rPr>
          <w:lang w:val="es-ES_tradnl"/>
        </w:rPr>
        <w:t xml:space="preserve">, en el entendido de que </w:t>
      </w:r>
      <w:r w:rsidRPr="009A7604">
        <w:rPr>
          <w:lang w:val="es-ES_tradnl"/>
        </w:rPr>
        <w:t>los países del artículo 5</w:t>
      </w:r>
      <w:r>
        <w:rPr>
          <w:lang w:val="es-ES_tradnl"/>
        </w:rPr>
        <w:t xml:space="preserve"> supervisarán y controlarán</w:t>
      </w:r>
      <w:r w:rsidRPr="0048294B">
        <w:rPr>
          <w:lang w:val="es-ES_tradnl"/>
        </w:rPr>
        <w:t xml:space="preserve"> </w:t>
      </w:r>
      <w:r>
        <w:rPr>
          <w:lang w:val="es-ES_tradnl"/>
        </w:rPr>
        <w:t xml:space="preserve">dicho </w:t>
      </w:r>
      <w:r w:rsidRPr="008514CF">
        <w:rPr>
          <w:lang w:val="es-ES_tradnl"/>
        </w:rPr>
        <w:t>consumo</w:t>
      </w:r>
      <w:r>
        <w:rPr>
          <w:lang w:val="es-ES_tradnl"/>
        </w:rPr>
        <w:t>;</w:t>
      </w:r>
    </w:p>
    <w:p w14:paraId="201D194C" w14:textId="77777777" w:rsidR="00434DF3" w:rsidRPr="0048294B" w:rsidRDefault="00434DF3" w:rsidP="00434DF3">
      <w:pPr>
        <w:spacing w:after="240"/>
        <w:ind w:left="1350" w:hanging="810"/>
        <w:outlineLvl w:val="1"/>
        <w:rPr>
          <w:rFonts w:eastAsia="Calibri"/>
          <w:color w:val="000000"/>
          <w:lang w:val="es-ES_tradnl"/>
        </w:rPr>
      </w:pPr>
      <w:r w:rsidRPr="00223140">
        <w:rPr>
          <w:strike/>
          <w:color w:val="0070C0"/>
          <w:lang w:val="es-ES_tradnl"/>
        </w:rPr>
        <w:t>(b)</w:t>
      </w:r>
      <w:r w:rsidRPr="00223140">
        <w:rPr>
          <w:color w:val="0070C0"/>
          <w:u w:val="single"/>
          <w:lang w:val="es-ES_tradnl"/>
        </w:rPr>
        <w:t>(d)</w:t>
      </w:r>
      <w:r>
        <w:rPr>
          <w:lang w:val="es-ES_tradnl"/>
        </w:rPr>
        <w:tab/>
        <w:t xml:space="preserve">Dado </w:t>
      </w:r>
      <w:r w:rsidRPr="00DC4399">
        <w:rPr>
          <w:lang w:val="es-ES_tradnl"/>
        </w:rPr>
        <w:t>que el Protocolo de Montreal no exige su eliminación</w:t>
      </w:r>
      <w:r>
        <w:rPr>
          <w:lang w:val="es-ES_tradnl"/>
        </w:rPr>
        <w:t xml:space="preserve">, excluir </w:t>
      </w:r>
      <w:r w:rsidRPr="00E85FE4">
        <w:rPr>
          <w:lang w:val="es-ES_tradnl"/>
        </w:rPr>
        <w:t xml:space="preserve">del punto de partida </w:t>
      </w:r>
      <w:r w:rsidRPr="0048294B">
        <w:rPr>
          <w:lang w:val="es-ES_tradnl"/>
        </w:rPr>
        <w:t xml:space="preserve">la </w:t>
      </w:r>
      <w:r>
        <w:rPr>
          <w:lang w:val="es-ES_tradnl"/>
        </w:rPr>
        <w:t xml:space="preserve">reserva de </w:t>
      </w:r>
      <w:r w:rsidRPr="00EE50DD">
        <w:rPr>
          <w:lang w:val="es-ES_tradnl"/>
        </w:rPr>
        <w:t xml:space="preserve">HFC </w:t>
      </w:r>
      <w:r>
        <w:rPr>
          <w:lang w:val="es-ES_tradnl"/>
        </w:rPr>
        <w:t xml:space="preserve">para servicio técnico </w:t>
      </w:r>
      <w:r w:rsidRPr="0048294B">
        <w:rPr>
          <w:lang w:val="es-ES_tradnl"/>
        </w:rPr>
        <w:t>(</w:t>
      </w:r>
      <w:r>
        <w:rPr>
          <w:lang w:val="es-ES_tradnl"/>
        </w:rPr>
        <w:t xml:space="preserve">en </w:t>
      </w:r>
      <w:r w:rsidRPr="00650F6B">
        <w:rPr>
          <w:lang w:val="es-ES_tradnl"/>
        </w:rPr>
        <w:t>los países del artículo 5</w:t>
      </w:r>
      <w:r w:rsidRPr="0048294B">
        <w:rPr>
          <w:lang w:val="es-ES_tradnl"/>
        </w:rPr>
        <w:t xml:space="preserve">, </w:t>
      </w:r>
      <w:r>
        <w:rPr>
          <w:lang w:val="es-ES_tradnl"/>
        </w:rPr>
        <w:t xml:space="preserve">esto equivale a un </w:t>
      </w:r>
      <w:r w:rsidRPr="0048294B">
        <w:rPr>
          <w:lang w:val="es-ES_tradnl"/>
        </w:rPr>
        <w:t xml:space="preserve">20% </w:t>
      </w:r>
      <w:r>
        <w:rPr>
          <w:lang w:val="es-ES_tradnl"/>
        </w:rPr>
        <w:t xml:space="preserve">para </w:t>
      </w:r>
      <w:r w:rsidRPr="0048294B">
        <w:rPr>
          <w:lang w:val="es-ES_tradnl"/>
        </w:rPr>
        <w:t xml:space="preserve">el Grupo 1 y 15% </w:t>
      </w:r>
      <w:r>
        <w:rPr>
          <w:lang w:val="es-ES_tradnl"/>
        </w:rPr>
        <w:t>para el Grupo 2)</w:t>
      </w:r>
      <w:r w:rsidRPr="0048294B">
        <w:rPr>
          <w:lang w:val="es-ES_tradnl"/>
        </w:rPr>
        <w:t xml:space="preserve">. Si bien no hubo consenso, algunos miembros indicaron que </w:t>
      </w:r>
      <w:r>
        <w:rPr>
          <w:lang w:val="es-ES_tradnl"/>
        </w:rPr>
        <w:t>descontar</w:t>
      </w:r>
      <w:r w:rsidRPr="0048294B">
        <w:rPr>
          <w:lang w:val="es-ES_tradnl"/>
        </w:rPr>
        <w:t xml:space="preserve"> el consumo relacionado con </w:t>
      </w:r>
      <w:r w:rsidRPr="007343EB">
        <w:rPr>
          <w:lang w:val="es-ES_tradnl"/>
        </w:rPr>
        <w:t xml:space="preserve">la reserva </w:t>
      </w:r>
      <w:r w:rsidRPr="0048294B">
        <w:rPr>
          <w:lang w:val="es-ES_tradnl"/>
        </w:rPr>
        <w:t xml:space="preserve">implicaría que el punto de partida se basaría en el nivel básico de HFC para el cumplimiento, </w:t>
      </w:r>
      <w:r>
        <w:rPr>
          <w:lang w:val="es-ES_tradnl"/>
        </w:rPr>
        <w:t xml:space="preserve">el </w:t>
      </w:r>
      <w:r w:rsidRPr="0048294B">
        <w:rPr>
          <w:lang w:val="es-ES_tradnl"/>
        </w:rPr>
        <w:t>que incluiría la totalidad de los componentes de HFC y HCFC</w:t>
      </w:r>
      <w:r>
        <w:rPr>
          <w:lang w:val="es-ES_tradnl"/>
        </w:rPr>
        <w:t>, y</w:t>
      </w:r>
    </w:p>
    <w:p w14:paraId="176049E9" w14:textId="77777777" w:rsidR="00434DF3" w:rsidRDefault="00434DF3" w:rsidP="00923A2B">
      <w:pPr>
        <w:spacing w:after="240"/>
        <w:ind w:left="1350" w:hanging="810"/>
        <w:outlineLvl w:val="1"/>
        <w:rPr>
          <w:lang w:val="es-ES_tradnl"/>
        </w:rPr>
      </w:pPr>
      <w:r>
        <w:rPr>
          <w:strike/>
          <w:color w:val="0070C0"/>
          <w:lang w:val="es-ES_tradnl"/>
        </w:rPr>
        <w:t>(c)</w:t>
      </w:r>
      <w:r>
        <w:rPr>
          <w:color w:val="0070C0"/>
          <w:u w:val="single"/>
          <w:lang w:val="es-ES_tradnl"/>
        </w:rPr>
        <w:t>(e)</w:t>
      </w:r>
      <w:r>
        <w:rPr>
          <w:color w:val="0070C0"/>
          <w:lang w:val="es-ES_tradnl"/>
        </w:rPr>
        <w:tab/>
      </w:r>
      <w:r>
        <w:rPr>
          <w:lang w:val="es-ES_tradnl"/>
        </w:rPr>
        <w:t xml:space="preserve">Definir si </w:t>
      </w:r>
      <w:r w:rsidRPr="0048294B">
        <w:rPr>
          <w:lang w:val="es-ES_tradnl"/>
        </w:rPr>
        <w:t>las reducciones sostenidas</w:t>
      </w:r>
      <w:r>
        <w:rPr>
          <w:lang w:val="es-ES_tradnl"/>
        </w:rPr>
        <w:t xml:space="preserve"> del punto de partida se debe</w:t>
      </w:r>
      <w:r w:rsidRPr="0048294B">
        <w:rPr>
          <w:lang w:val="es-ES_tradnl"/>
        </w:rPr>
        <w:t xml:space="preserve">n contabilizar sustancia por sustancia. Se expresaron diferentes opiniones, entre ellas que el punto de partida </w:t>
      </w:r>
      <w:r>
        <w:rPr>
          <w:lang w:val="es-ES_tradnl"/>
        </w:rPr>
        <w:t>debe ser un número único</w:t>
      </w:r>
      <w:r w:rsidRPr="0048294B">
        <w:rPr>
          <w:lang w:val="es-ES_tradnl"/>
        </w:rPr>
        <w:t xml:space="preserve"> y que las reducciones </w:t>
      </w:r>
      <w:r>
        <w:rPr>
          <w:lang w:val="es-ES_tradnl"/>
        </w:rPr>
        <w:t>deben realizarse por sustancia</w:t>
      </w:r>
      <w:r w:rsidRPr="0048294B">
        <w:rPr>
          <w:lang w:val="es-ES_tradnl"/>
        </w:rPr>
        <w:t xml:space="preserve">, pero solo para los HFC </w:t>
      </w:r>
      <w:r>
        <w:rPr>
          <w:lang w:val="es-ES_tradnl"/>
        </w:rPr>
        <w:t>de uso más frecuente</w:t>
      </w:r>
      <w:r w:rsidRPr="0048294B">
        <w:rPr>
          <w:lang w:val="es-ES_tradnl"/>
        </w:rPr>
        <w:t>.</w:t>
      </w:r>
    </w:p>
    <w:p w14:paraId="15F416C9" w14:textId="77777777" w:rsidR="00434DF3" w:rsidRDefault="00434DF3">
      <w:pPr>
        <w:jc w:val="center"/>
        <w:rPr>
          <w:b/>
          <w:bCs/>
          <w:lang w:val="es-ES_tradnl"/>
        </w:rPr>
        <w:sectPr w:rsidR="00434DF3">
          <w:head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26BB17E2" w14:textId="55B6C657" w:rsidR="0087455A" w:rsidRDefault="00434DF3">
      <w:pPr>
        <w:jc w:val="center"/>
        <w:rPr>
          <w:b/>
          <w:bCs/>
          <w:lang w:val="es-ES_tradnl"/>
        </w:rPr>
      </w:pPr>
      <w:r>
        <w:rPr>
          <w:b/>
          <w:bCs/>
          <w:lang w:val="es-ES_tradnl"/>
        </w:rPr>
        <w:lastRenderedPageBreak/>
        <w:t>Anexo IV</w:t>
      </w:r>
    </w:p>
    <w:p w14:paraId="5FE3CBC0" w14:textId="410C5DEA" w:rsidR="00434DF3" w:rsidRDefault="00434DF3">
      <w:pPr>
        <w:jc w:val="center"/>
        <w:rPr>
          <w:b/>
          <w:bCs/>
          <w:lang w:val="es-ES_tradnl"/>
        </w:rPr>
      </w:pPr>
    </w:p>
    <w:p w14:paraId="3BE2CD4C" w14:textId="4E06DE8B" w:rsidR="00434DF3" w:rsidRDefault="00434DF3" w:rsidP="000D747F">
      <w:pPr>
        <w:jc w:val="center"/>
        <w:rPr>
          <w:b/>
          <w:lang w:val="es-ES"/>
        </w:rPr>
      </w:pPr>
      <w:r w:rsidRPr="008C5AD6">
        <w:rPr>
          <w:b/>
          <w:lang w:val="es-ES"/>
        </w:rPr>
        <w:t xml:space="preserve">TEXTO DE TRABAJO RELATIVO A </w:t>
      </w:r>
      <w:r w:rsidRPr="006545CD">
        <w:rPr>
          <w:b/>
          <w:lang w:val="es-ES"/>
        </w:rPr>
        <w:t xml:space="preserve">UMBRALES </w:t>
      </w:r>
      <w:r w:rsidR="000D747F">
        <w:rPr>
          <w:b/>
          <w:lang w:val="es-ES"/>
        </w:rPr>
        <w:t>DE EFECTIVIDAD</w:t>
      </w:r>
    </w:p>
    <w:p w14:paraId="789463FE" w14:textId="1880E156" w:rsidR="000D747F" w:rsidRPr="00BC7FCE" w:rsidRDefault="000D747F" w:rsidP="000D747F">
      <w:pPr>
        <w:jc w:val="center"/>
        <w:rPr>
          <w:b/>
          <w:lang w:val="es-ES"/>
        </w:rPr>
      </w:pPr>
      <w:r w:rsidRPr="00BC7FCE">
        <w:rPr>
          <w:b/>
          <w:lang w:val="es-ES"/>
        </w:rPr>
        <w:t>(Anexo XXIII al documento UNEP/</w:t>
      </w:r>
      <w:proofErr w:type="spellStart"/>
      <w:r w:rsidRPr="00BC7FCE">
        <w:rPr>
          <w:b/>
          <w:lang w:val="es-ES"/>
        </w:rPr>
        <w:t>OzL.Pro</w:t>
      </w:r>
      <w:proofErr w:type="spellEnd"/>
      <w:r w:rsidRPr="00BC7FCE">
        <w:rPr>
          <w:b/>
          <w:lang w:val="es-ES"/>
        </w:rPr>
        <w:t>/</w:t>
      </w:r>
      <w:proofErr w:type="spellStart"/>
      <w:r w:rsidRPr="00BC7FCE">
        <w:rPr>
          <w:b/>
          <w:lang w:val="es-ES"/>
        </w:rPr>
        <w:t>ExCom</w:t>
      </w:r>
      <w:proofErr w:type="spellEnd"/>
      <w:r w:rsidRPr="00BC7FCE">
        <w:rPr>
          <w:b/>
          <w:lang w:val="es-ES"/>
        </w:rPr>
        <w:t>/90/40)</w:t>
      </w:r>
    </w:p>
    <w:p w14:paraId="06EAB986" w14:textId="77777777" w:rsidR="00434DF3" w:rsidRPr="00BC7FCE" w:rsidRDefault="00434DF3" w:rsidP="00434DF3">
      <w:pPr>
        <w:jc w:val="center"/>
        <w:rPr>
          <w:b/>
          <w:lang w:val="es-ES"/>
        </w:rPr>
      </w:pPr>
    </w:p>
    <w:p w14:paraId="75DC0625" w14:textId="77777777" w:rsidR="00434DF3" w:rsidRDefault="00434DF3" w:rsidP="00434DF3">
      <w:pPr>
        <w:keepNext/>
        <w:spacing w:after="40"/>
        <w:rPr>
          <w:rFonts w:asciiTheme="majorBidi" w:hAnsiTheme="majorBidi" w:cstheme="majorBidi"/>
          <w:b/>
          <w:lang w:val="es-419"/>
        </w:rPr>
      </w:pPr>
      <w:r w:rsidRPr="00407CE9">
        <w:rPr>
          <w:rFonts w:asciiTheme="majorBidi" w:hAnsiTheme="majorBidi" w:cstheme="majorBidi"/>
          <w:b/>
          <w:lang w:val="es-419"/>
        </w:rPr>
        <w:t xml:space="preserve">Cuadro 1: Umbrales costo-beneficio (C-B) para la eliminación de CFC y HCFC </w:t>
      </w:r>
    </w:p>
    <w:p w14:paraId="14E4A9B0" w14:textId="77777777" w:rsidR="00434DF3" w:rsidRPr="00407CE9" w:rsidRDefault="00434DF3" w:rsidP="00434DF3">
      <w:pPr>
        <w:keepNext/>
        <w:spacing w:after="40"/>
        <w:rPr>
          <w:rFonts w:asciiTheme="majorBidi" w:hAnsiTheme="majorBidi" w:cstheme="majorBidi"/>
          <w:b/>
          <w:lang w:val="es-419"/>
        </w:rPr>
      </w:pPr>
    </w:p>
    <w:tbl>
      <w:tblPr>
        <w:tblW w:w="5998" w:type="pct"/>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146"/>
        <w:gridCol w:w="1401"/>
        <w:gridCol w:w="1047"/>
        <w:gridCol w:w="996"/>
        <w:gridCol w:w="1646"/>
        <w:gridCol w:w="1047"/>
        <w:gridCol w:w="1401"/>
        <w:gridCol w:w="1216"/>
      </w:tblGrid>
      <w:tr w:rsidR="00434DF3" w:rsidRPr="00407CE9" w14:paraId="61A19927" w14:textId="77777777" w:rsidTr="000F5D57">
        <w:trPr>
          <w:tblHeader/>
        </w:trPr>
        <w:tc>
          <w:tcPr>
            <w:tcW w:w="5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4E7C50" w14:textId="77777777" w:rsidR="00434DF3" w:rsidRPr="00407CE9" w:rsidRDefault="00434DF3" w:rsidP="000F5D57">
            <w:pPr>
              <w:keepNext/>
              <w:jc w:val="center"/>
              <w:rPr>
                <w:color w:val="FF0000"/>
                <w:sz w:val="18"/>
                <w:szCs w:val="18"/>
              </w:rPr>
            </w:pPr>
            <w:r w:rsidRPr="0040570B">
              <w:rPr>
                <w:b/>
                <w:bCs/>
                <w:sz w:val="18"/>
                <w:szCs w:val="18"/>
              </w:rPr>
              <w:t>Sector</w:t>
            </w:r>
          </w:p>
        </w:tc>
        <w:tc>
          <w:tcPr>
            <w:tcW w:w="160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503C575" w14:textId="77777777" w:rsidR="00434DF3" w:rsidRPr="0040570B" w:rsidRDefault="00434DF3" w:rsidP="000F5D57">
            <w:pPr>
              <w:keepNext/>
              <w:jc w:val="center"/>
              <w:rPr>
                <w:rFonts w:asciiTheme="majorBidi" w:hAnsiTheme="majorBidi" w:cstheme="majorBidi"/>
                <w:b/>
                <w:bCs/>
                <w:color w:val="000000"/>
                <w:sz w:val="16"/>
                <w:szCs w:val="16"/>
                <w:lang w:val="es-419"/>
              </w:rPr>
            </w:pPr>
            <w:r w:rsidRPr="0040570B">
              <w:rPr>
                <w:rFonts w:asciiTheme="majorBidi" w:hAnsiTheme="majorBidi" w:cstheme="majorBidi"/>
                <w:b/>
                <w:bCs/>
                <w:color w:val="000000"/>
                <w:sz w:val="16"/>
                <w:szCs w:val="16"/>
                <w:lang w:val="es-419"/>
              </w:rPr>
              <w:t xml:space="preserve">Planes </w:t>
            </w:r>
            <w:r w:rsidRPr="0040570B">
              <w:rPr>
                <w:rFonts w:asciiTheme="majorBidi" w:hAnsiTheme="majorBidi" w:cstheme="majorBidi"/>
                <w:b/>
                <w:bCs/>
                <w:color w:val="000000"/>
                <w:sz w:val="18"/>
                <w:szCs w:val="18"/>
                <w:lang w:val="es-ES"/>
              </w:rPr>
              <w:t>nacionales</w:t>
            </w:r>
            <w:r w:rsidRPr="0040570B">
              <w:rPr>
                <w:rFonts w:asciiTheme="majorBidi" w:hAnsiTheme="majorBidi" w:cstheme="majorBidi"/>
                <w:b/>
                <w:bCs/>
                <w:color w:val="000000"/>
                <w:sz w:val="16"/>
                <w:szCs w:val="16"/>
                <w:lang w:val="es-419"/>
              </w:rPr>
              <w:t xml:space="preserve"> de eliminación de SAO </w:t>
            </w:r>
          </w:p>
          <w:p w14:paraId="4CBADC6A" w14:textId="77777777" w:rsidR="00434DF3" w:rsidRPr="00407CE9" w:rsidRDefault="00434DF3" w:rsidP="000F5D57">
            <w:pPr>
              <w:keepNext/>
              <w:jc w:val="center"/>
              <w:rPr>
                <w:rFonts w:asciiTheme="majorBidi" w:hAnsiTheme="majorBidi" w:cstheme="majorBidi"/>
                <w:b/>
                <w:bCs/>
                <w:color w:val="FF0000"/>
                <w:sz w:val="18"/>
                <w:szCs w:val="18"/>
                <w:lang w:val="es-ES_tradnl"/>
              </w:rPr>
            </w:pPr>
            <w:r w:rsidRPr="00407CE9">
              <w:rPr>
                <w:rFonts w:asciiTheme="majorBidi" w:hAnsiTheme="majorBidi" w:cstheme="majorBidi"/>
                <w:b/>
                <w:bCs/>
                <w:color w:val="000000"/>
                <w:sz w:val="18"/>
                <w:szCs w:val="18"/>
                <w:lang w:val="es-ES"/>
              </w:rPr>
              <w:t>(UNEP/</w:t>
            </w:r>
            <w:proofErr w:type="spellStart"/>
            <w:r w:rsidRPr="00407CE9">
              <w:rPr>
                <w:rFonts w:asciiTheme="majorBidi" w:hAnsiTheme="majorBidi" w:cstheme="majorBidi"/>
                <w:b/>
                <w:bCs/>
                <w:color w:val="000000"/>
                <w:sz w:val="18"/>
                <w:szCs w:val="18"/>
                <w:lang w:val="es-ES"/>
              </w:rPr>
              <w:t>OzL.Pro</w:t>
            </w:r>
            <w:proofErr w:type="spellEnd"/>
            <w:r w:rsidRPr="00407CE9">
              <w:rPr>
                <w:rFonts w:asciiTheme="majorBidi" w:hAnsiTheme="majorBidi" w:cstheme="majorBidi"/>
                <w:b/>
                <w:bCs/>
                <w:color w:val="000000"/>
                <w:sz w:val="18"/>
                <w:szCs w:val="18"/>
                <w:lang w:val="es-ES"/>
              </w:rPr>
              <w:t>/</w:t>
            </w:r>
            <w:proofErr w:type="spellStart"/>
            <w:r w:rsidRPr="00407CE9">
              <w:rPr>
                <w:rFonts w:asciiTheme="majorBidi" w:hAnsiTheme="majorBidi" w:cstheme="majorBidi"/>
                <w:b/>
                <w:bCs/>
                <w:color w:val="000000"/>
                <w:sz w:val="18"/>
                <w:szCs w:val="18"/>
                <w:lang w:val="es-ES"/>
              </w:rPr>
              <w:t>ExCom</w:t>
            </w:r>
            <w:proofErr w:type="spellEnd"/>
            <w:r w:rsidRPr="00407CE9">
              <w:rPr>
                <w:rFonts w:asciiTheme="majorBidi" w:hAnsiTheme="majorBidi" w:cstheme="majorBidi"/>
                <w:b/>
                <w:bCs/>
                <w:color w:val="000000"/>
                <w:sz w:val="18"/>
                <w:szCs w:val="18"/>
                <w:lang w:val="es-ES"/>
              </w:rPr>
              <w:t xml:space="preserve">/16/20 para. </w:t>
            </w:r>
            <w:r w:rsidRPr="00407CE9">
              <w:rPr>
                <w:rFonts w:asciiTheme="majorBidi" w:hAnsiTheme="majorBidi" w:cstheme="majorBidi"/>
                <w:b/>
                <w:bCs/>
                <w:color w:val="000000"/>
                <w:sz w:val="18"/>
                <w:szCs w:val="18"/>
                <w:lang w:val="es-ES_tradnl"/>
              </w:rPr>
              <w:t>32)</w:t>
            </w:r>
          </w:p>
        </w:tc>
        <w:tc>
          <w:tcPr>
            <w:tcW w:w="164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A6B037" w14:textId="77777777" w:rsidR="00434DF3" w:rsidRPr="0040570B" w:rsidRDefault="00434DF3" w:rsidP="000F5D57">
            <w:pPr>
              <w:keepNext/>
              <w:jc w:val="center"/>
              <w:rPr>
                <w:b/>
                <w:bCs/>
                <w:sz w:val="18"/>
                <w:szCs w:val="18"/>
              </w:rPr>
            </w:pPr>
            <w:r w:rsidRPr="0040570B">
              <w:rPr>
                <w:b/>
                <w:bCs/>
                <w:sz w:val="18"/>
                <w:szCs w:val="18"/>
              </w:rPr>
              <w:t>PGEH</w:t>
            </w:r>
          </w:p>
          <w:p w14:paraId="10C3026E" w14:textId="77777777" w:rsidR="00434DF3" w:rsidRPr="00407CE9" w:rsidRDefault="00434DF3" w:rsidP="000F5D57">
            <w:pPr>
              <w:keepNext/>
              <w:jc w:val="center"/>
              <w:rPr>
                <w:b/>
                <w:bCs/>
                <w:color w:val="FF0000"/>
                <w:sz w:val="18"/>
                <w:szCs w:val="18"/>
              </w:rPr>
            </w:pPr>
            <w:r w:rsidRPr="0040570B">
              <w:rPr>
                <w:b/>
                <w:bCs/>
                <w:sz w:val="18"/>
                <w:szCs w:val="18"/>
              </w:rPr>
              <w:t>(decisions 60/44, 62/13 and 74/50)</w:t>
            </w:r>
          </w:p>
        </w:tc>
        <w:tc>
          <w:tcPr>
            <w:tcW w:w="625" w:type="pct"/>
            <w:tcBorders>
              <w:top w:val="single" w:sz="4" w:space="0" w:color="auto"/>
              <w:left w:val="single" w:sz="4" w:space="0" w:color="auto"/>
              <w:bottom w:val="single" w:sz="4" w:space="0" w:color="auto"/>
              <w:right w:val="single" w:sz="4" w:space="0" w:color="auto"/>
            </w:tcBorders>
          </w:tcPr>
          <w:p w14:paraId="2440DE46" w14:textId="77777777" w:rsidR="00434DF3" w:rsidRPr="0040570B" w:rsidRDefault="00434DF3" w:rsidP="000F5D57">
            <w:pPr>
              <w:keepNext/>
              <w:jc w:val="center"/>
              <w:rPr>
                <w:b/>
                <w:bCs/>
                <w:sz w:val="18"/>
                <w:szCs w:val="18"/>
              </w:rPr>
            </w:pPr>
            <w:r w:rsidRPr="0040570B">
              <w:rPr>
                <w:b/>
                <w:bCs/>
                <w:sz w:val="18"/>
                <w:szCs w:val="18"/>
              </w:rPr>
              <w:t>GETE</w:t>
            </w:r>
          </w:p>
          <w:p w14:paraId="679BF2A0" w14:textId="77777777" w:rsidR="00434DF3" w:rsidRPr="00407CE9" w:rsidRDefault="00434DF3" w:rsidP="000F5D57">
            <w:pPr>
              <w:keepNext/>
              <w:jc w:val="center"/>
              <w:rPr>
                <w:b/>
                <w:bCs/>
                <w:color w:val="FF0000"/>
                <w:sz w:val="18"/>
                <w:szCs w:val="18"/>
              </w:rPr>
            </w:pPr>
            <w:r w:rsidRPr="0040570B">
              <w:rPr>
                <w:b/>
                <w:bCs/>
                <w:sz w:val="18"/>
                <w:szCs w:val="18"/>
                <w:highlight w:val="yellow"/>
              </w:rPr>
              <w:t>(</w:t>
            </w:r>
            <w:proofErr w:type="spellStart"/>
            <w:r w:rsidRPr="0040570B">
              <w:rPr>
                <w:b/>
                <w:bCs/>
                <w:sz w:val="18"/>
                <w:szCs w:val="18"/>
                <w:highlight w:val="yellow"/>
              </w:rPr>
              <w:t>ExMOP</w:t>
            </w:r>
            <w:proofErr w:type="spellEnd"/>
            <w:r w:rsidRPr="0040570B">
              <w:rPr>
                <w:b/>
                <w:bCs/>
                <w:sz w:val="18"/>
                <w:szCs w:val="18"/>
                <w:highlight w:val="yellow"/>
              </w:rPr>
              <w:t xml:space="preserve"> 3)</w:t>
            </w:r>
          </w:p>
        </w:tc>
        <w:tc>
          <w:tcPr>
            <w:tcW w:w="542" w:type="pct"/>
            <w:tcBorders>
              <w:top w:val="single" w:sz="4" w:space="0" w:color="auto"/>
              <w:left w:val="single" w:sz="4" w:space="0" w:color="auto"/>
              <w:bottom w:val="single" w:sz="4" w:space="0" w:color="auto"/>
              <w:right w:val="single" w:sz="4" w:space="0" w:color="auto"/>
            </w:tcBorders>
          </w:tcPr>
          <w:p w14:paraId="64B7E41A" w14:textId="77777777" w:rsidR="00434DF3" w:rsidRPr="0040570B" w:rsidRDefault="00434DF3" w:rsidP="000F5D57">
            <w:pPr>
              <w:keepNext/>
              <w:jc w:val="center"/>
              <w:rPr>
                <w:b/>
                <w:bCs/>
                <w:sz w:val="18"/>
                <w:szCs w:val="18"/>
                <w:highlight w:val="green"/>
              </w:rPr>
            </w:pPr>
            <w:r w:rsidRPr="0040570B">
              <w:rPr>
                <w:b/>
                <w:bCs/>
                <w:sz w:val="18"/>
                <w:szCs w:val="18"/>
                <w:highlight w:val="green"/>
              </w:rPr>
              <w:t xml:space="preserve">  CE </w:t>
            </w:r>
            <w:proofErr w:type="spellStart"/>
            <w:r w:rsidRPr="0040570B">
              <w:rPr>
                <w:b/>
                <w:bCs/>
                <w:sz w:val="18"/>
                <w:szCs w:val="18"/>
                <w:highlight w:val="green"/>
              </w:rPr>
              <w:t>convenida</w:t>
            </w:r>
            <w:proofErr w:type="spellEnd"/>
          </w:p>
          <w:p w14:paraId="7DB69C92" w14:textId="77777777" w:rsidR="00434DF3" w:rsidRPr="00407CE9" w:rsidRDefault="00434DF3" w:rsidP="000F5D57">
            <w:pPr>
              <w:keepNext/>
              <w:jc w:val="center"/>
              <w:rPr>
                <w:b/>
                <w:bCs/>
                <w:color w:val="FF0000"/>
                <w:sz w:val="18"/>
                <w:szCs w:val="18"/>
                <w:highlight w:val="green"/>
              </w:rPr>
            </w:pPr>
            <w:r w:rsidRPr="0040570B">
              <w:rPr>
                <w:b/>
                <w:bCs/>
                <w:sz w:val="18"/>
                <w:szCs w:val="18"/>
                <w:highlight w:val="green"/>
              </w:rPr>
              <w:t>(US$/kg)</w:t>
            </w:r>
          </w:p>
        </w:tc>
      </w:tr>
      <w:tr w:rsidR="00434DF3" w:rsidRPr="00995878" w14:paraId="1063F446" w14:textId="77777777" w:rsidTr="000F5D57">
        <w:trPr>
          <w:tblHeader/>
        </w:trPr>
        <w:tc>
          <w:tcPr>
            <w:tcW w:w="587" w:type="pct"/>
            <w:vMerge/>
            <w:tcBorders>
              <w:top w:val="single" w:sz="4" w:space="0" w:color="auto"/>
              <w:left w:val="single" w:sz="4" w:space="0" w:color="auto"/>
              <w:bottom w:val="single" w:sz="4" w:space="0" w:color="auto"/>
              <w:right w:val="single" w:sz="4" w:space="0" w:color="auto"/>
            </w:tcBorders>
            <w:shd w:val="clear" w:color="auto" w:fill="auto"/>
            <w:hideMark/>
          </w:tcPr>
          <w:p w14:paraId="0F7D60C9" w14:textId="77777777" w:rsidR="00434DF3" w:rsidRPr="00407CE9" w:rsidRDefault="00434DF3" w:rsidP="000F5D57">
            <w:pPr>
              <w:widowControl w:val="0"/>
              <w:jc w:val="center"/>
              <w:rPr>
                <w:b/>
                <w:bCs/>
                <w:color w:val="FF0000"/>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F6BCE9" w14:textId="77777777" w:rsidR="00434DF3" w:rsidRPr="0040570B" w:rsidRDefault="00434DF3" w:rsidP="000F5D57">
            <w:pPr>
              <w:widowControl w:val="0"/>
              <w:jc w:val="center"/>
              <w:rPr>
                <w:rFonts w:asciiTheme="majorBidi" w:hAnsiTheme="majorBidi" w:cstheme="majorBidi"/>
                <w:b/>
                <w:bCs/>
                <w:color w:val="FF0000"/>
                <w:sz w:val="18"/>
                <w:szCs w:val="18"/>
              </w:rPr>
            </w:pPr>
            <w:proofErr w:type="spellStart"/>
            <w:r w:rsidRPr="0040570B">
              <w:rPr>
                <w:rFonts w:asciiTheme="majorBidi" w:hAnsiTheme="majorBidi" w:cstheme="majorBidi"/>
                <w:b/>
                <w:bCs/>
                <w:color w:val="000000"/>
                <w:sz w:val="18"/>
                <w:szCs w:val="18"/>
              </w:rPr>
              <w:t>Sustancia</w:t>
            </w:r>
            <w:proofErr w:type="spellEnd"/>
            <w:r w:rsidRPr="0040570B">
              <w:rPr>
                <w:rFonts w:asciiTheme="majorBidi" w:hAnsiTheme="majorBidi" w:cstheme="majorBidi"/>
                <w:b/>
                <w:bCs/>
                <w:color w:val="000000"/>
                <w:sz w:val="18"/>
                <w:szCs w:val="18"/>
              </w:rPr>
              <w:t xml:space="preserve"> de </w:t>
            </w:r>
            <w:proofErr w:type="spellStart"/>
            <w:r w:rsidRPr="0040570B">
              <w:rPr>
                <w:rFonts w:asciiTheme="majorBidi" w:hAnsiTheme="majorBidi" w:cstheme="majorBidi"/>
                <w:b/>
                <w:bCs/>
                <w:color w:val="000000"/>
                <w:sz w:val="18"/>
                <w:szCs w:val="18"/>
              </w:rPr>
              <w:t>referencia</w:t>
            </w:r>
            <w:proofErr w:type="spellEnd"/>
            <w:r w:rsidRPr="0040570B">
              <w:rPr>
                <w:rFonts w:asciiTheme="majorBidi" w:hAnsiTheme="majorBidi" w:cstheme="majorBidi"/>
                <w:b/>
                <w:bCs/>
                <w:color w:val="000000"/>
                <w:sz w:val="18"/>
                <w:szCs w:val="18"/>
              </w:rPr>
              <w:t xml:space="preserve"> </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A11D5" w14:textId="77777777" w:rsidR="00434DF3" w:rsidRPr="0040570B" w:rsidRDefault="00434DF3" w:rsidP="000F5D57">
            <w:pPr>
              <w:widowControl w:val="0"/>
              <w:jc w:val="center"/>
              <w:rPr>
                <w:rFonts w:asciiTheme="majorBidi" w:hAnsiTheme="majorBidi" w:cstheme="majorBidi"/>
                <w:b/>
                <w:bCs/>
                <w:color w:val="FF0000"/>
                <w:sz w:val="18"/>
                <w:szCs w:val="18"/>
              </w:rPr>
            </w:pPr>
            <w:proofErr w:type="spellStart"/>
            <w:r w:rsidRPr="0040570B">
              <w:rPr>
                <w:rFonts w:asciiTheme="majorBidi" w:hAnsiTheme="majorBidi" w:cstheme="majorBidi"/>
                <w:b/>
                <w:bCs/>
                <w:color w:val="000000"/>
                <w:sz w:val="18"/>
                <w:szCs w:val="18"/>
              </w:rPr>
              <w:t>Principales</w:t>
            </w:r>
            <w:proofErr w:type="spellEnd"/>
            <w:r w:rsidRPr="0040570B">
              <w:rPr>
                <w:rFonts w:asciiTheme="majorBidi" w:hAnsiTheme="majorBidi" w:cstheme="majorBidi"/>
                <w:b/>
                <w:bCs/>
                <w:color w:val="000000"/>
                <w:sz w:val="18"/>
                <w:szCs w:val="18"/>
              </w:rPr>
              <w:t xml:space="preserve"> </w:t>
            </w:r>
            <w:proofErr w:type="spellStart"/>
            <w:r w:rsidRPr="0040570B">
              <w:rPr>
                <w:rFonts w:asciiTheme="majorBidi" w:hAnsiTheme="majorBidi" w:cstheme="majorBidi"/>
                <w:b/>
                <w:bCs/>
                <w:color w:val="000000"/>
                <w:sz w:val="18"/>
                <w:szCs w:val="18"/>
              </w:rPr>
              <w:t>alternativas</w:t>
            </w:r>
            <w:proofErr w:type="spellEnd"/>
            <w:r w:rsidRPr="0040570B">
              <w:rPr>
                <w:rFonts w:asciiTheme="majorBidi" w:hAnsiTheme="majorBidi" w:cstheme="majorBidi"/>
                <w:b/>
                <w:bCs/>
                <w:color w:val="000000"/>
                <w:sz w:val="18"/>
                <w:szCs w:val="18"/>
              </w:rPr>
              <w:t xml:space="preserve"> </w:t>
            </w:r>
            <w:proofErr w:type="spellStart"/>
            <w:r w:rsidRPr="0040570B">
              <w:rPr>
                <w:rFonts w:asciiTheme="majorBidi" w:hAnsiTheme="majorBidi" w:cstheme="majorBidi"/>
                <w:b/>
                <w:bCs/>
                <w:color w:val="000000"/>
                <w:sz w:val="18"/>
                <w:szCs w:val="18"/>
              </w:rPr>
              <w:t>introducidas</w:t>
            </w:r>
            <w:proofErr w:type="spellEnd"/>
          </w:p>
        </w:tc>
        <w:tc>
          <w:tcPr>
            <w:tcW w:w="4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4AF465" w14:textId="77777777" w:rsidR="00434DF3" w:rsidRPr="0040570B" w:rsidRDefault="00434DF3" w:rsidP="000F5D57">
            <w:pPr>
              <w:widowControl w:val="0"/>
              <w:jc w:val="center"/>
              <w:rPr>
                <w:rFonts w:asciiTheme="majorBidi" w:hAnsiTheme="majorBidi" w:cstheme="majorBidi"/>
                <w:b/>
                <w:bCs/>
                <w:sz w:val="18"/>
                <w:szCs w:val="18"/>
                <w:lang w:val="es-ES"/>
              </w:rPr>
            </w:pPr>
            <w:r w:rsidRPr="0040570B">
              <w:rPr>
                <w:rFonts w:asciiTheme="majorBidi" w:hAnsiTheme="majorBidi" w:cstheme="majorBidi"/>
                <w:b/>
                <w:bCs/>
                <w:sz w:val="18"/>
                <w:szCs w:val="18"/>
                <w:lang w:val="es-419"/>
              </w:rPr>
              <w:t>Umbral de C-B ($EUA/kg)</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8E7C44" w14:textId="77777777" w:rsidR="00434DF3" w:rsidRPr="0040570B" w:rsidRDefault="00434DF3" w:rsidP="000F5D57">
            <w:pPr>
              <w:widowControl w:val="0"/>
              <w:jc w:val="center"/>
              <w:rPr>
                <w:rFonts w:asciiTheme="majorBidi" w:hAnsiTheme="majorBidi" w:cstheme="majorBidi"/>
                <w:b/>
                <w:bCs/>
                <w:color w:val="FF0000"/>
                <w:sz w:val="18"/>
                <w:szCs w:val="18"/>
              </w:rPr>
            </w:pPr>
            <w:r w:rsidRPr="0040570B">
              <w:rPr>
                <w:rFonts w:asciiTheme="majorBidi" w:hAnsiTheme="majorBidi" w:cstheme="majorBidi"/>
                <w:b/>
                <w:bCs/>
                <w:color w:val="000000"/>
                <w:sz w:val="18"/>
                <w:szCs w:val="18"/>
                <w:lang w:val="es-419"/>
              </w:rPr>
              <w:t>Sustancia de referencia</w:t>
            </w:r>
          </w:p>
        </w:tc>
        <w:tc>
          <w:tcPr>
            <w:tcW w:w="7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4211AC" w14:textId="77777777" w:rsidR="00434DF3" w:rsidRPr="0040570B" w:rsidRDefault="00434DF3" w:rsidP="000F5D57">
            <w:pPr>
              <w:widowControl w:val="0"/>
              <w:jc w:val="center"/>
              <w:rPr>
                <w:rFonts w:asciiTheme="majorBidi" w:hAnsiTheme="majorBidi" w:cstheme="majorBidi"/>
                <w:b/>
                <w:bCs/>
                <w:color w:val="FF0000"/>
                <w:sz w:val="18"/>
                <w:szCs w:val="18"/>
              </w:rPr>
            </w:pPr>
            <w:proofErr w:type="spellStart"/>
            <w:r w:rsidRPr="0040570B">
              <w:rPr>
                <w:rFonts w:asciiTheme="majorBidi" w:hAnsiTheme="majorBidi" w:cstheme="majorBidi"/>
                <w:b/>
                <w:bCs/>
                <w:color w:val="000000"/>
                <w:sz w:val="18"/>
                <w:szCs w:val="18"/>
              </w:rPr>
              <w:t>Principales</w:t>
            </w:r>
            <w:proofErr w:type="spellEnd"/>
            <w:r w:rsidRPr="0040570B">
              <w:rPr>
                <w:rFonts w:asciiTheme="majorBidi" w:hAnsiTheme="majorBidi" w:cstheme="majorBidi"/>
                <w:b/>
                <w:bCs/>
                <w:color w:val="000000"/>
                <w:sz w:val="18"/>
                <w:szCs w:val="18"/>
              </w:rPr>
              <w:t xml:space="preserve"> </w:t>
            </w:r>
            <w:proofErr w:type="spellStart"/>
            <w:r w:rsidRPr="0040570B">
              <w:rPr>
                <w:rFonts w:asciiTheme="majorBidi" w:hAnsiTheme="majorBidi" w:cstheme="majorBidi"/>
                <w:b/>
                <w:bCs/>
                <w:color w:val="000000"/>
                <w:sz w:val="18"/>
                <w:szCs w:val="18"/>
              </w:rPr>
              <w:t>alternativas</w:t>
            </w:r>
            <w:proofErr w:type="spellEnd"/>
            <w:r w:rsidRPr="0040570B">
              <w:rPr>
                <w:rFonts w:asciiTheme="majorBidi" w:hAnsiTheme="majorBidi" w:cstheme="majorBidi"/>
                <w:b/>
                <w:bCs/>
                <w:color w:val="000000"/>
                <w:sz w:val="18"/>
                <w:szCs w:val="18"/>
              </w:rPr>
              <w:t xml:space="preserve"> </w:t>
            </w:r>
            <w:proofErr w:type="spellStart"/>
            <w:r w:rsidRPr="0040570B">
              <w:rPr>
                <w:rFonts w:asciiTheme="majorBidi" w:hAnsiTheme="majorBidi" w:cstheme="majorBidi"/>
                <w:b/>
                <w:bCs/>
                <w:color w:val="000000"/>
                <w:sz w:val="18"/>
                <w:szCs w:val="18"/>
              </w:rPr>
              <w:t>introducidas</w:t>
            </w:r>
            <w:proofErr w:type="spellEnd"/>
          </w:p>
        </w:tc>
        <w:tc>
          <w:tcPr>
            <w:tcW w:w="4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CCC93" w14:textId="77777777" w:rsidR="00434DF3" w:rsidRPr="0040570B" w:rsidRDefault="00434DF3" w:rsidP="000F5D57">
            <w:pPr>
              <w:widowControl w:val="0"/>
              <w:jc w:val="center"/>
              <w:rPr>
                <w:rFonts w:asciiTheme="majorBidi" w:hAnsiTheme="majorBidi" w:cstheme="majorBidi"/>
                <w:b/>
                <w:bCs/>
                <w:color w:val="FF0000"/>
                <w:sz w:val="18"/>
                <w:szCs w:val="18"/>
                <w:lang w:val="es-ES"/>
              </w:rPr>
            </w:pPr>
            <w:r w:rsidRPr="0040570B">
              <w:rPr>
                <w:rFonts w:asciiTheme="majorBidi" w:hAnsiTheme="majorBidi" w:cstheme="majorBidi"/>
                <w:b/>
                <w:bCs/>
                <w:color w:val="000000"/>
                <w:sz w:val="18"/>
                <w:szCs w:val="18"/>
                <w:lang w:val="es-419"/>
              </w:rPr>
              <w:t>Umbral de C-B ($EUA/kg)</w:t>
            </w:r>
          </w:p>
        </w:tc>
        <w:tc>
          <w:tcPr>
            <w:tcW w:w="625" w:type="pct"/>
            <w:tcBorders>
              <w:top w:val="single" w:sz="4" w:space="0" w:color="auto"/>
              <w:left w:val="single" w:sz="4" w:space="0" w:color="auto"/>
              <w:bottom w:val="single" w:sz="4" w:space="0" w:color="auto"/>
              <w:right w:val="single" w:sz="4" w:space="0" w:color="auto"/>
            </w:tcBorders>
          </w:tcPr>
          <w:p w14:paraId="7830FC1D" w14:textId="77777777" w:rsidR="00434DF3" w:rsidRPr="0040570B" w:rsidRDefault="00434DF3" w:rsidP="000F5D57">
            <w:pPr>
              <w:widowControl w:val="0"/>
              <w:jc w:val="center"/>
              <w:rPr>
                <w:b/>
                <w:bCs/>
                <w:sz w:val="18"/>
                <w:szCs w:val="18"/>
                <w:lang w:val="es-ES"/>
              </w:rPr>
            </w:pPr>
          </w:p>
        </w:tc>
        <w:tc>
          <w:tcPr>
            <w:tcW w:w="542" w:type="pct"/>
            <w:tcBorders>
              <w:top w:val="single" w:sz="4" w:space="0" w:color="auto"/>
              <w:left w:val="single" w:sz="4" w:space="0" w:color="auto"/>
              <w:bottom w:val="single" w:sz="4" w:space="0" w:color="auto"/>
              <w:right w:val="single" w:sz="4" w:space="0" w:color="auto"/>
            </w:tcBorders>
          </w:tcPr>
          <w:p w14:paraId="0A44E724" w14:textId="77777777" w:rsidR="00434DF3" w:rsidRPr="0040570B" w:rsidRDefault="00434DF3" w:rsidP="000F5D57">
            <w:pPr>
              <w:widowControl w:val="0"/>
              <w:jc w:val="center"/>
              <w:rPr>
                <w:b/>
                <w:bCs/>
                <w:sz w:val="18"/>
                <w:szCs w:val="18"/>
                <w:highlight w:val="green"/>
                <w:lang w:val="es-ES"/>
              </w:rPr>
            </w:pPr>
          </w:p>
        </w:tc>
      </w:tr>
      <w:tr w:rsidR="00434DF3" w:rsidRPr="00407CE9" w14:paraId="57D4476B" w14:textId="77777777" w:rsidTr="000F5D57">
        <w:tc>
          <w:tcPr>
            <w:tcW w:w="58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59ECAA3" w14:textId="77777777" w:rsidR="00434DF3" w:rsidRPr="0040570B" w:rsidRDefault="00434DF3" w:rsidP="000F5D57">
            <w:pPr>
              <w:widowControl w:val="0"/>
              <w:rPr>
                <w:rFonts w:asciiTheme="majorBidi" w:hAnsiTheme="majorBidi" w:cstheme="majorBidi"/>
                <w:color w:val="FF0000"/>
                <w:sz w:val="18"/>
                <w:szCs w:val="18"/>
                <w:lang w:val="es-ES"/>
              </w:rPr>
            </w:pPr>
            <w:r w:rsidRPr="0040570B">
              <w:rPr>
                <w:rFonts w:asciiTheme="majorBidi" w:hAnsiTheme="majorBidi" w:cstheme="majorBidi"/>
                <w:color w:val="000000"/>
                <w:sz w:val="18"/>
                <w:szCs w:val="18"/>
                <w:lang w:val="es-419"/>
              </w:rPr>
              <w:t>Refrigeración doméstica (refrigerante y componentes de paneles de espumas de PU)</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17D0CBAC" w14:textId="77777777" w:rsidR="00434DF3" w:rsidRPr="0040570B" w:rsidRDefault="00434DF3" w:rsidP="000F5D57">
            <w:pPr>
              <w:keepNext/>
              <w:keepLines/>
              <w:rPr>
                <w:sz w:val="18"/>
                <w:szCs w:val="18"/>
              </w:rPr>
            </w:pPr>
            <w:r w:rsidRPr="0040570B">
              <w:rPr>
                <w:sz w:val="18"/>
                <w:szCs w:val="18"/>
              </w:rPr>
              <w:t xml:space="preserve">CFC-12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40225402" w14:textId="77777777" w:rsidR="00434DF3" w:rsidRPr="0040570B" w:rsidRDefault="00434DF3" w:rsidP="000F5D57">
            <w:pPr>
              <w:widowControl w:val="0"/>
              <w:rPr>
                <w:sz w:val="18"/>
                <w:szCs w:val="18"/>
              </w:rPr>
            </w:pPr>
            <w:r w:rsidRPr="0040570B">
              <w:rPr>
                <w:sz w:val="18"/>
                <w:szCs w:val="18"/>
              </w:rPr>
              <w:t>HFC-134a</w:t>
            </w:r>
          </w:p>
          <w:p w14:paraId="7FFDB859" w14:textId="77777777" w:rsidR="00434DF3" w:rsidRPr="0040570B" w:rsidRDefault="00434DF3" w:rsidP="000F5D57">
            <w:pPr>
              <w:widowControl w:val="0"/>
              <w:rPr>
                <w:sz w:val="18"/>
                <w:szCs w:val="18"/>
              </w:rPr>
            </w:pPr>
            <w:r w:rsidRPr="0040570B">
              <w:rPr>
                <w:sz w:val="18"/>
                <w:szCs w:val="18"/>
              </w:rPr>
              <w:t xml:space="preserve">R-600a </w:t>
            </w:r>
          </w:p>
        </w:tc>
        <w:tc>
          <w:tcPr>
            <w:tcW w:w="467"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4396368D" w14:textId="77777777" w:rsidR="00434DF3" w:rsidRPr="0040570B" w:rsidRDefault="00434DF3" w:rsidP="000F5D57">
            <w:pPr>
              <w:widowControl w:val="0"/>
              <w:jc w:val="right"/>
              <w:rPr>
                <w:sz w:val="18"/>
                <w:szCs w:val="18"/>
              </w:rPr>
            </w:pPr>
            <w:r w:rsidRPr="0040570B">
              <w:rPr>
                <w:sz w:val="18"/>
                <w:szCs w:val="18"/>
              </w:rPr>
              <w:t>13,76</w:t>
            </w: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74B7A1C0" w14:textId="77777777" w:rsidR="00434DF3" w:rsidRPr="0040570B" w:rsidRDefault="00434DF3" w:rsidP="000F5D57">
            <w:pPr>
              <w:widowControl w:val="0"/>
              <w:rPr>
                <w:sz w:val="18"/>
                <w:szCs w:val="18"/>
              </w:rPr>
            </w:pPr>
            <w:proofErr w:type="spellStart"/>
            <w:r w:rsidRPr="0040570B">
              <w:rPr>
                <w:sz w:val="18"/>
                <w:szCs w:val="18"/>
              </w:rPr>
              <w:t>n.a.</w:t>
            </w:r>
            <w:proofErr w:type="spellEnd"/>
            <w:r w:rsidRPr="0040570B">
              <w:rPr>
                <w:sz w:val="18"/>
                <w:szCs w:val="18"/>
              </w:rPr>
              <w:t xml:space="preserve">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43C53D7C" w14:textId="77777777" w:rsidR="00434DF3" w:rsidRPr="0040570B" w:rsidRDefault="00434DF3" w:rsidP="000F5D57">
            <w:pPr>
              <w:widowControl w:val="0"/>
              <w:rPr>
                <w:sz w:val="18"/>
                <w:szCs w:val="18"/>
              </w:rPr>
            </w:pPr>
            <w:proofErr w:type="spellStart"/>
            <w:r w:rsidRPr="0040570B">
              <w:rPr>
                <w:sz w:val="18"/>
                <w:szCs w:val="18"/>
              </w:rPr>
              <w:t>n.a.</w:t>
            </w:r>
            <w:proofErr w:type="spellEnd"/>
            <w:r w:rsidRPr="0040570B">
              <w:rPr>
                <w:sz w:val="18"/>
                <w:szCs w:val="18"/>
              </w:rPr>
              <w:t xml:space="preserve"> </w:t>
            </w:r>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00D485E8" w14:textId="77777777" w:rsidR="00434DF3" w:rsidRPr="0040570B" w:rsidRDefault="00434DF3" w:rsidP="000F5D57">
            <w:pPr>
              <w:widowControl w:val="0"/>
              <w:jc w:val="right"/>
              <w:rPr>
                <w:sz w:val="18"/>
                <w:szCs w:val="18"/>
              </w:rPr>
            </w:pPr>
            <w:proofErr w:type="spellStart"/>
            <w:r w:rsidRPr="0040570B">
              <w:rPr>
                <w:sz w:val="18"/>
                <w:szCs w:val="18"/>
              </w:rPr>
              <w:t>n.a.</w:t>
            </w:r>
            <w:proofErr w:type="spellEnd"/>
            <w:r w:rsidRPr="0040570B">
              <w:rPr>
                <w:sz w:val="18"/>
                <w:szCs w:val="18"/>
              </w:rPr>
              <w:t xml:space="preserve"> </w:t>
            </w:r>
          </w:p>
        </w:tc>
        <w:tc>
          <w:tcPr>
            <w:tcW w:w="625" w:type="pct"/>
            <w:tcBorders>
              <w:top w:val="single" w:sz="4" w:space="0" w:color="auto"/>
              <w:left w:val="single" w:sz="4" w:space="0" w:color="auto"/>
              <w:bottom w:val="single" w:sz="4" w:space="0" w:color="auto"/>
              <w:right w:val="single" w:sz="4" w:space="0" w:color="auto"/>
            </w:tcBorders>
          </w:tcPr>
          <w:p w14:paraId="7421D02C" w14:textId="77777777" w:rsidR="00434DF3" w:rsidRPr="0040570B" w:rsidRDefault="00434DF3" w:rsidP="000F5D57">
            <w:pPr>
              <w:widowControl w:val="0"/>
              <w:jc w:val="right"/>
              <w:rPr>
                <w:sz w:val="18"/>
                <w:szCs w:val="18"/>
                <w:highlight w:val="yellow"/>
              </w:rPr>
            </w:pPr>
            <w:r w:rsidRPr="0040570B">
              <w:rPr>
                <w:sz w:val="18"/>
                <w:szCs w:val="18"/>
                <w:highlight w:val="yellow"/>
              </w:rPr>
              <w:t>8-10</w:t>
            </w:r>
          </w:p>
          <w:p w14:paraId="503C1F58" w14:textId="77777777" w:rsidR="00434DF3" w:rsidRPr="0040570B" w:rsidRDefault="00434DF3" w:rsidP="000F5D57">
            <w:pPr>
              <w:widowControl w:val="0"/>
              <w:jc w:val="right"/>
              <w:rPr>
                <w:sz w:val="18"/>
                <w:szCs w:val="18"/>
                <w:highlight w:val="yellow"/>
              </w:rPr>
            </w:pPr>
            <w:r w:rsidRPr="0040570B">
              <w:rPr>
                <w:sz w:val="18"/>
                <w:szCs w:val="18"/>
                <w:highlight w:val="yellow"/>
              </w:rPr>
              <w:t>[</w:t>
            </w:r>
            <w:r w:rsidRPr="0040570B">
              <w:rPr>
                <w:sz w:val="18"/>
                <w:szCs w:val="18"/>
                <w:highlight w:val="green"/>
              </w:rPr>
              <w:t>13.76(Canada</w:t>
            </w:r>
            <w:r w:rsidRPr="0040570B">
              <w:rPr>
                <w:sz w:val="18"/>
                <w:szCs w:val="18"/>
                <w:highlight w:val="yellow"/>
              </w:rPr>
              <w:t>)]</w:t>
            </w:r>
          </w:p>
        </w:tc>
        <w:tc>
          <w:tcPr>
            <w:tcW w:w="542" w:type="pct"/>
            <w:vMerge w:val="restart"/>
            <w:tcBorders>
              <w:top w:val="single" w:sz="4" w:space="0" w:color="auto"/>
              <w:left w:val="single" w:sz="4" w:space="0" w:color="auto"/>
              <w:bottom w:val="single" w:sz="4" w:space="0" w:color="auto"/>
              <w:right w:val="single" w:sz="4" w:space="0" w:color="auto"/>
            </w:tcBorders>
          </w:tcPr>
          <w:p w14:paraId="2D8B65FC" w14:textId="77777777" w:rsidR="00434DF3" w:rsidRPr="0040570B" w:rsidRDefault="00434DF3" w:rsidP="000F5D57">
            <w:pPr>
              <w:widowControl w:val="0"/>
              <w:jc w:val="right"/>
              <w:rPr>
                <w:sz w:val="18"/>
                <w:szCs w:val="18"/>
                <w:highlight w:val="green"/>
              </w:rPr>
            </w:pPr>
            <w:r w:rsidRPr="0040570B">
              <w:rPr>
                <w:sz w:val="18"/>
                <w:szCs w:val="18"/>
                <w:highlight w:val="green"/>
              </w:rPr>
              <w:t>13,76</w:t>
            </w:r>
          </w:p>
        </w:tc>
      </w:tr>
      <w:tr w:rsidR="00434DF3" w:rsidRPr="00407CE9" w14:paraId="0C0C9AB0" w14:textId="77777777" w:rsidTr="000F5D57">
        <w:tc>
          <w:tcPr>
            <w:tcW w:w="587" w:type="pct"/>
            <w:vMerge/>
            <w:tcBorders>
              <w:top w:val="single" w:sz="4" w:space="0" w:color="auto"/>
              <w:left w:val="single" w:sz="4" w:space="0" w:color="auto"/>
              <w:bottom w:val="single" w:sz="4" w:space="0" w:color="auto"/>
              <w:right w:val="single" w:sz="4" w:space="0" w:color="auto"/>
            </w:tcBorders>
            <w:shd w:val="clear" w:color="auto" w:fill="auto"/>
            <w:hideMark/>
          </w:tcPr>
          <w:p w14:paraId="05C4A9AB" w14:textId="77777777" w:rsidR="00434DF3" w:rsidRPr="00407CE9" w:rsidRDefault="00434DF3" w:rsidP="000F5D57">
            <w:pPr>
              <w:widowControl w:val="0"/>
              <w:rPr>
                <w:color w:val="FF0000"/>
                <w:sz w:val="18"/>
                <w:szCs w:val="18"/>
              </w:rPr>
            </w:pP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64ADB7C5" w14:textId="77777777" w:rsidR="00434DF3" w:rsidRPr="0040570B" w:rsidRDefault="00434DF3" w:rsidP="000F5D57">
            <w:pPr>
              <w:keepNext/>
              <w:keepLines/>
              <w:rPr>
                <w:sz w:val="18"/>
                <w:szCs w:val="18"/>
              </w:rPr>
            </w:pPr>
            <w:r w:rsidRPr="0040570B">
              <w:rPr>
                <w:sz w:val="18"/>
                <w:szCs w:val="18"/>
              </w:rPr>
              <w:t xml:space="preserve">CFC-11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776FF8AC" w14:textId="77777777" w:rsidR="00434DF3" w:rsidRPr="0040570B" w:rsidRDefault="00434DF3" w:rsidP="000F5D57">
            <w:pPr>
              <w:widowControl w:val="0"/>
              <w:rPr>
                <w:sz w:val="18"/>
                <w:szCs w:val="18"/>
              </w:rPr>
            </w:pPr>
            <w:r w:rsidRPr="0040570B">
              <w:rPr>
                <w:sz w:val="18"/>
                <w:szCs w:val="18"/>
              </w:rPr>
              <w:t xml:space="preserve">HCFC-141b </w:t>
            </w:r>
            <w:proofErr w:type="spellStart"/>
            <w:r w:rsidRPr="0040570B">
              <w:rPr>
                <w:sz w:val="18"/>
                <w:szCs w:val="18"/>
              </w:rPr>
              <w:t>ciclopentano</w:t>
            </w:r>
            <w:proofErr w:type="spellEnd"/>
            <w:r w:rsidRPr="0040570B">
              <w:rPr>
                <w:sz w:val="18"/>
                <w:szCs w:val="18"/>
              </w:rPr>
              <w:t xml:space="preserve"> </w:t>
            </w:r>
          </w:p>
        </w:tc>
        <w:tc>
          <w:tcPr>
            <w:tcW w:w="467"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vAlign w:val="center"/>
            <w:hideMark/>
          </w:tcPr>
          <w:p w14:paraId="1DA3E535" w14:textId="77777777" w:rsidR="00434DF3" w:rsidRPr="00407CE9" w:rsidRDefault="00434DF3" w:rsidP="000F5D57">
            <w:pPr>
              <w:widowControl w:val="0"/>
              <w:jc w:val="right"/>
              <w:rPr>
                <w:color w:val="FF0000"/>
                <w:sz w:val="18"/>
                <w:szCs w:val="18"/>
              </w:rPr>
            </w:pP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339CEC82" w14:textId="77777777" w:rsidR="00434DF3" w:rsidRPr="0040570B" w:rsidRDefault="00434DF3" w:rsidP="000F5D57">
            <w:pPr>
              <w:widowControl w:val="0"/>
              <w:rPr>
                <w:sz w:val="18"/>
                <w:szCs w:val="18"/>
              </w:rPr>
            </w:pPr>
            <w:r w:rsidRPr="0040570B">
              <w:rPr>
                <w:sz w:val="18"/>
                <w:szCs w:val="18"/>
              </w:rPr>
              <w:t xml:space="preserve">HCFC-141b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262A114B" w14:textId="77777777" w:rsidR="00434DF3" w:rsidRPr="0040570B" w:rsidRDefault="00434DF3" w:rsidP="000F5D57">
            <w:pPr>
              <w:widowControl w:val="0"/>
              <w:rPr>
                <w:sz w:val="18"/>
                <w:szCs w:val="18"/>
              </w:rPr>
            </w:pPr>
            <w:proofErr w:type="spellStart"/>
            <w:r w:rsidRPr="0040570B">
              <w:rPr>
                <w:sz w:val="18"/>
                <w:szCs w:val="18"/>
              </w:rPr>
              <w:t>Ciclopentano</w:t>
            </w:r>
            <w:proofErr w:type="spellEnd"/>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36E62A76" w14:textId="77777777" w:rsidR="00434DF3" w:rsidRPr="00407CE9" w:rsidRDefault="00434DF3" w:rsidP="000F5D57">
            <w:pPr>
              <w:widowControl w:val="0"/>
              <w:jc w:val="right"/>
              <w:rPr>
                <w:color w:val="FF0000"/>
                <w:sz w:val="18"/>
                <w:szCs w:val="18"/>
              </w:rPr>
            </w:pPr>
            <w:r w:rsidRPr="0040570B">
              <w:rPr>
                <w:sz w:val="18"/>
                <w:szCs w:val="18"/>
              </w:rPr>
              <w:t>7</w:t>
            </w:r>
            <w:r>
              <w:rPr>
                <w:sz w:val="18"/>
                <w:szCs w:val="18"/>
              </w:rPr>
              <w:t>,</w:t>
            </w:r>
            <w:r w:rsidRPr="0040570B">
              <w:rPr>
                <w:sz w:val="18"/>
                <w:szCs w:val="18"/>
              </w:rPr>
              <w:t>83*,**</w:t>
            </w:r>
          </w:p>
        </w:tc>
        <w:tc>
          <w:tcPr>
            <w:tcW w:w="625" w:type="pct"/>
            <w:tcBorders>
              <w:top w:val="single" w:sz="4" w:space="0" w:color="auto"/>
              <w:left w:val="single" w:sz="4" w:space="0" w:color="auto"/>
              <w:bottom w:val="single" w:sz="4" w:space="0" w:color="auto"/>
              <w:right w:val="single" w:sz="4" w:space="0" w:color="auto"/>
            </w:tcBorders>
          </w:tcPr>
          <w:p w14:paraId="36F7BDE5" w14:textId="77777777" w:rsidR="00434DF3" w:rsidRPr="00407CE9" w:rsidRDefault="00434DF3" w:rsidP="000F5D57">
            <w:pPr>
              <w:widowControl w:val="0"/>
              <w:jc w:val="right"/>
              <w:rPr>
                <w:color w:val="FF0000"/>
                <w:sz w:val="18"/>
                <w:szCs w:val="18"/>
                <w:highlight w:val="yellow"/>
              </w:rPr>
            </w:pPr>
          </w:p>
        </w:tc>
        <w:tc>
          <w:tcPr>
            <w:tcW w:w="542" w:type="pct"/>
            <w:vMerge/>
            <w:tcBorders>
              <w:top w:val="single" w:sz="4" w:space="0" w:color="auto"/>
              <w:left w:val="single" w:sz="4" w:space="0" w:color="auto"/>
              <w:bottom w:val="single" w:sz="4" w:space="0" w:color="auto"/>
              <w:right w:val="single" w:sz="4" w:space="0" w:color="auto"/>
            </w:tcBorders>
          </w:tcPr>
          <w:p w14:paraId="593CC98A" w14:textId="77777777" w:rsidR="00434DF3" w:rsidRPr="00407CE9" w:rsidRDefault="00434DF3" w:rsidP="000F5D57">
            <w:pPr>
              <w:widowControl w:val="0"/>
              <w:jc w:val="right"/>
              <w:rPr>
                <w:color w:val="FF0000"/>
                <w:sz w:val="18"/>
                <w:szCs w:val="18"/>
                <w:highlight w:val="yellow"/>
              </w:rPr>
            </w:pPr>
          </w:p>
        </w:tc>
      </w:tr>
      <w:tr w:rsidR="00434DF3" w:rsidRPr="00407CE9" w14:paraId="4B86AC52" w14:textId="77777777" w:rsidTr="000F5D57">
        <w:tc>
          <w:tcPr>
            <w:tcW w:w="587" w:type="pct"/>
            <w:tcBorders>
              <w:top w:val="single" w:sz="4" w:space="0" w:color="auto"/>
              <w:left w:val="single" w:sz="4" w:space="0" w:color="auto"/>
              <w:bottom w:val="single" w:sz="4" w:space="0" w:color="auto"/>
              <w:right w:val="single" w:sz="4" w:space="0" w:color="auto"/>
            </w:tcBorders>
            <w:shd w:val="clear" w:color="auto" w:fill="auto"/>
          </w:tcPr>
          <w:p w14:paraId="5A970676" w14:textId="77777777" w:rsidR="00434DF3" w:rsidRDefault="00434DF3" w:rsidP="000F5D57">
            <w:pPr>
              <w:widowControl w:val="0"/>
              <w:rPr>
                <w:rFonts w:asciiTheme="majorBidi" w:hAnsiTheme="majorBidi" w:cstheme="majorBidi"/>
                <w:color w:val="000000"/>
                <w:sz w:val="18"/>
                <w:szCs w:val="18"/>
                <w:highlight w:val="yellow"/>
              </w:rPr>
            </w:pPr>
            <w:r w:rsidRPr="0040570B">
              <w:rPr>
                <w:rFonts w:asciiTheme="majorBidi" w:hAnsiTheme="majorBidi" w:cstheme="majorBidi"/>
                <w:color w:val="000000"/>
                <w:sz w:val="18"/>
                <w:szCs w:val="18"/>
                <w:highlight w:val="yellow"/>
              </w:rPr>
              <w:t>R/A</w:t>
            </w:r>
            <w:r>
              <w:rPr>
                <w:rFonts w:asciiTheme="majorBidi" w:hAnsiTheme="majorBidi" w:cstheme="majorBidi"/>
                <w:color w:val="000000"/>
                <w:sz w:val="18"/>
                <w:szCs w:val="18"/>
                <w:highlight w:val="yellow"/>
              </w:rPr>
              <w:t>A</w:t>
            </w:r>
          </w:p>
          <w:p w14:paraId="6EDFC35E" w14:textId="77777777" w:rsidR="00434DF3" w:rsidRPr="0040570B" w:rsidRDefault="00434DF3" w:rsidP="000F5D57">
            <w:pPr>
              <w:widowControl w:val="0"/>
              <w:rPr>
                <w:rFonts w:asciiTheme="majorBidi" w:hAnsiTheme="majorBidi" w:cstheme="majorBidi"/>
                <w:color w:val="FF0000"/>
                <w:sz w:val="18"/>
                <w:szCs w:val="18"/>
              </w:rPr>
            </w:pPr>
            <w:proofErr w:type="spellStart"/>
            <w:r w:rsidRPr="0040570B">
              <w:rPr>
                <w:rFonts w:asciiTheme="majorBidi" w:hAnsiTheme="majorBidi" w:cstheme="majorBidi"/>
                <w:color w:val="000000"/>
                <w:sz w:val="18"/>
                <w:szCs w:val="18"/>
                <w:highlight w:val="yellow"/>
              </w:rPr>
              <w:t>doméstico</w:t>
            </w:r>
            <w:proofErr w:type="spellEnd"/>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1956D993" w14:textId="77777777" w:rsidR="00434DF3" w:rsidRPr="00407CE9" w:rsidRDefault="00434DF3" w:rsidP="000F5D57">
            <w:pPr>
              <w:keepNext/>
              <w:keepLines/>
              <w:rPr>
                <w:color w:val="FF0000"/>
                <w:sz w:val="18"/>
                <w:szCs w:val="18"/>
              </w:rPr>
            </w:pP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33E58996" w14:textId="77777777" w:rsidR="00434DF3" w:rsidRPr="00407CE9" w:rsidRDefault="00434DF3" w:rsidP="000F5D57">
            <w:pPr>
              <w:widowControl w:val="0"/>
              <w:rPr>
                <w:color w:val="FF0000"/>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7DC0747" w14:textId="77777777" w:rsidR="00434DF3" w:rsidRPr="00407CE9" w:rsidRDefault="00434DF3" w:rsidP="000F5D57">
            <w:pPr>
              <w:widowControl w:val="0"/>
              <w:ind w:right="-91"/>
              <w:jc w:val="right"/>
              <w:rPr>
                <w:color w:val="FF0000"/>
                <w:sz w:val="18"/>
                <w:szCs w:val="18"/>
              </w:rPr>
            </w:pP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1F0FE2B8" w14:textId="77777777" w:rsidR="00434DF3" w:rsidRPr="00407CE9" w:rsidRDefault="00434DF3" w:rsidP="000F5D57">
            <w:pPr>
              <w:widowControl w:val="0"/>
              <w:rPr>
                <w:color w:val="FF0000"/>
                <w:sz w:val="18"/>
                <w:szCs w:val="18"/>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F7981F6" w14:textId="77777777" w:rsidR="00434DF3" w:rsidRPr="00407CE9" w:rsidRDefault="00434DF3" w:rsidP="000F5D57">
            <w:pPr>
              <w:widowControl w:val="0"/>
              <w:rPr>
                <w:color w:val="FF0000"/>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337BA165" w14:textId="77777777" w:rsidR="00434DF3" w:rsidRPr="00407CE9" w:rsidRDefault="00434DF3" w:rsidP="000F5D57">
            <w:pPr>
              <w:widowControl w:val="0"/>
              <w:jc w:val="right"/>
              <w:rPr>
                <w:color w:val="FF0000"/>
                <w:sz w:val="18"/>
                <w:szCs w:val="18"/>
              </w:rPr>
            </w:pPr>
          </w:p>
        </w:tc>
        <w:tc>
          <w:tcPr>
            <w:tcW w:w="625" w:type="pct"/>
            <w:tcBorders>
              <w:top w:val="single" w:sz="4" w:space="0" w:color="auto"/>
              <w:left w:val="single" w:sz="4" w:space="0" w:color="auto"/>
              <w:bottom w:val="single" w:sz="4" w:space="0" w:color="auto"/>
              <w:right w:val="single" w:sz="4" w:space="0" w:color="auto"/>
            </w:tcBorders>
          </w:tcPr>
          <w:p w14:paraId="28EB702B" w14:textId="77777777" w:rsidR="00434DF3" w:rsidRPr="0040570B" w:rsidRDefault="00434DF3" w:rsidP="000F5D57">
            <w:pPr>
              <w:widowControl w:val="0"/>
              <w:jc w:val="right"/>
              <w:rPr>
                <w:sz w:val="18"/>
                <w:szCs w:val="18"/>
                <w:highlight w:val="yellow"/>
              </w:rPr>
            </w:pPr>
            <w:r w:rsidRPr="0040570B">
              <w:rPr>
                <w:sz w:val="18"/>
                <w:szCs w:val="18"/>
                <w:highlight w:val="yellow"/>
              </w:rPr>
              <w:t>7-9</w:t>
            </w:r>
          </w:p>
        </w:tc>
        <w:tc>
          <w:tcPr>
            <w:tcW w:w="542" w:type="pct"/>
            <w:tcBorders>
              <w:top w:val="single" w:sz="4" w:space="0" w:color="auto"/>
              <w:left w:val="single" w:sz="4" w:space="0" w:color="auto"/>
              <w:bottom w:val="single" w:sz="4" w:space="0" w:color="auto"/>
              <w:right w:val="single" w:sz="4" w:space="0" w:color="auto"/>
            </w:tcBorders>
          </w:tcPr>
          <w:p w14:paraId="6B3AD83E" w14:textId="77777777" w:rsidR="00434DF3" w:rsidRPr="0040570B" w:rsidRDefault="00434DF3" w:rsidP="000F5D57">
            <w:pPr>
              <w:widowControl w:val="0"/>
              <w:jc w:val="right"/>
              <w:rPr>
                <w:sz w:val="18"/>
                <w:szCs w:val="18"/>
                <w:highlight w:val="yellow"/>
              </w:rPr>
            </w:pPr>
          </w:p>
        </w:tc>
      </w:tr>
      <w:tr w:rsidR="00434DF3" w:rsidRPr="00995878" w14:paraId="08C86C60" w14:textId="77777777" w:rsidTr="000F5D57">
        <w:tc>
          <w:tcPr>
            <w:tcW w:w="58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88DB1EA" w14:textId="77777777" w:rsidR="00434DF3" w:rsidRPr="0040570B" w:rsidRDefault="00434DF3" w:rsidP="000F5D57">
            <w:pPr>
              <w:widowControl w:val="0"/>
              <w:rPr>
                <w:rFonts w:asciiTheme="majorBidi" w:hAnsiTheme="majorBidi" w:cstheme="majorBidi"/>
                <w:sz w:val="18"/>
                <w:szCs w:val="18"/>
                <w:lang w:val="es-ES"/>
              </w:rPr>
            </w:pPr>
            <w:r w:rsidRPr="0040570B">
              <w:rPr>
                <w:rFonts w:asciiTheme="majorBidi" w:hAnsiTheme="majorBidi" w:cstheme="majorBidi"/>
                <w:sz w:val="18"/>
                <w:szCs w:val="18"/>
                <w:lang w:val="es-419"/>
              </w:rPr>
              <w:t>Refrigeración doméstica (refrigerante y componentes de paneles de espumas de PU)</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3EEF159B" w14:textId="77777777" w:rsidR="00434DF3" w:rsidRPr="0040570B" w:rsidRDefault="00434DF3" w:rsidP="000F5D57">
            <w:pPr>
              <w:keepNext/>
              <w:keepLines/>
              <w:rPr>
                <w:sz w:val="18"/>
                <w:szCs w:val="18"/>
              </w:rPr>
            </w:pPr>
            <w:r w:rsidRPr="0040570B">
              <w:rPr>
                <w:sz w:val="18"/>
                <w:szCs w:val="18"/>
              </w:rPr>
              <w:t xml:space="preserve">CFC-12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751CAC9A" w14:textId="77777777" w:rsidR="00434DF3" w:rsidRPr="0040570B" w:rsidRDefault="00434DF3" w:rsidP="000F5D57">
            <w:pPr>
              <w:widowControl w:val="0"/>
              <w:rPr>
                <w:sz w:val="18"/>
                <w:szCs w:val="18"/>
              </w:rPr>
            </w:pPr>
            <w:r w:rsidRPr="0040570B">
              <w:rPr>
                <w:sz w:val="18"/>
                <w:szCs w:val="18"/>
              </w:rPr>
              <w:t xml:space="preserve">HFC-134a </w:t>
            </w:r>
          </w:p>
        </w:tc>
        <w:tc>
          <w:tcPr>
            <w:tcW w:w="467"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8169338" w14:textId="77777777" w:rsidR="00434DF3" w:rsidRPr="0040570B" w:rsidRDefault="00434DF3" w:rsidP="000F5D57">
            <w:pPr>
              <w:widowControl w:val="0"/>
              <w:ind w:right="-91"/>
              <w:jc w:val="right"/>
              <w:rPr>
                <w:sz w:val="18"/>
                <w:szCs w:val="18"/>
              </w:rPr>
            </w:pPr>
            <w:r w:rsidRPr="0040570B">
              <w:rPr>
                <w:sz w:val="18"/>
                <w:szCs w:val="18"/>
              </w:rPr>
              <w:t>15,21</w:t>
            </w: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451AAE2D" w14:textId="77777777" w:rsidR="00434DF3" w:rsidRPr="0040570B" w:rsidRDefault="00434DF3" w:rsidP="000F5D57">
            <w:pPr>
              <w:widowControl w:val="0"/>
              <w:rPr>
                <w:sz w:val="18"/>
                <w:szCs w:val="18"/>
              </w:rPr>
            </w:pPr>
            <w:r w:rsidRPr="0040570B">
              <w:rPr>
                <w:sz w:val="18"/>
                <w:szCs w:val="18"/>
              </w:rPr>
              <w:t xml:space="preserve">HCFC-22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2B98BE3B" w14:textId="0F469008" w:rsidR="00434DF3" w:rsidRPr="00D37FBB" w:rsidRDefault="00434DF3" w:rsidP="000F5D57">
            <w:pPr>
              <w:widowControl w:val="0"/>
              <w:rPr>
                <w:rFonts w:asciiTheme="majorBidi" w:hAnsiTheme="majorBidi" w:cstheme="majorBidi"/>
                <w:sz w:val="18"/>
                <w:szCs w:val="18"/>
                <w:lang w:val="es-ES"/>
              </w:rPr>
            </w:pPr>
            <w:r w:rsidRPr="00D37FBB">
              <w:rPr>
                <w:rFonts w:asciiTheme="majorBidi" w:hAnsiTheme="majorBidi" w:cstheme="majorBidi"/>
                <w:sz w:val="18"/>
                <w:szCs w:val="18"/>
                <w:lang w:val="es-ES"/>
              </w:rPr>
              <w:t>HFC-32, R-290, HFC-134a, (CO</w:t>
            </w:r>
            <w:r w:rsidRPr="00D37FBB">
              <w:rPr>
                <w:rFonts w:asciiTheme="majorBidi" w:hAnsiTheme="majorBidi" w:cstheme="majorBidi"/>
                <w:sz w:val="18"/>
                <w:szCs w:val="18"/>
                <w:vertAlign w:val="subscript"/>
                <w:lang w:val="es-ES"/>
              </w:rPr>
              <w:t>2</w:t>
            </w:r>
            <w:r w:rsidRPr="00D37FBB">
              <w:rPr>
                <w:rFonts w:asciiTheme="majorBidi" w:hAnsiTheme="majorBidi" w:cstheme="majorBidi"/>
                <w:sz w:val="18"/>
                <w:szCs w:val="18"/>
                <w:lang w:val="es-ES"/>
              </w:rPr>
              <w:t>), (NH</w:t>
            </w:r>
            <w:r w:rsidRPr="00D37FBB">
              <w:rPr>
                <w:rFonts w:asciiTheme="majorBidi" w:hAnsiTheme="majorBidi" w:cstheme="majorBidi"/>
                <w:sz w:val="18"/>
                <w:szCs w:val="18"/>
                <w:vertAlign w:val="subscript"/>
                <w:lang w:val="es-ES"/>
              </w:rPr>
              <w:t>3</w:t>
            </w:r>
            <w:r w:rsidRPr="00D37FBB">
              <w:rPr>
                <w:rFonts w:asciiTheme="majorBidi" w:hAnsiTheme="majorBidi" w:cstheme="majorBidi"/>
                <w:sz w:val="18"/>
                <w:szCs w:val="18"/>
                <w:lang w:val="es-ES"/>
              </w:rPr>
              <w:t>), sistemas en cascada</w:t>
            </w:r>
          </w:p>
        </w:tc>
        <w:tc>
          <w:tcPr>
            <w:tcW w:w="46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DC694A8" w14:textId="77777777" w:rsidR="00434DF3" w:rsidRPr="00D37FBB" w:rsidRDefault="00434DF3" w:rsidP="000F5D57">
            <w:pPr>
              <w:widowControl w:val="0"/>
              <w:jc w:val="right"/>
              <w:rPr>
                <w:sz w:val="18"/>
                <w:szCs w:val="18"/>
              </w:rPr>
            </w:pPr>
            <w:r w:rsidRPr="00D37FBB">
              <w:rPr>
                <w:sz w:val="18"/>
                <w:szCs w:val="18"/>
              </w:rPr>
              <w:t>15,21*</w:t>
            </w:r>
          </w:p>
        </w:tc>
        <w:tc>
          <w:tcPr>
            <w:tcW w:w="625" w:type="pct"/>
            <w:tcBorders>
              <w:top w:val="single" w:sz="4" w:space="0" w:color="auto"/>
              <w:left w:val="single" w:sz="4" w:space="0" w:color="auto"/>
              <w:bottom w:val="single" w:sz="4" w:space="0" w:color="auto"/>
              <w:right w:val="single" w:sz="4" w:space="0" w:color="auto"/>
            </w:tcBorders>
          </w:tcPr>
          <w:p w14:paraId="6641C5D9" w14:textId="77777777" w:rsidR="00434DF3" w:rsidRPr="00D37FBB" w:rsidRDefault="00434DF3" w:rsidP="000F5D57">
            <w:pPr>
              <w:widowControl w:val="0"/>
              <w:jc w:val="right"/>
              <w:rPr>
                <w:sz w:val="18"/>
                <w:szCs w:val="18"/>
                <w:highlight w:val="yellow"/>
              </w:rPr>
            </w:pPr>
            <w:r w:rsidRPr="00D37FBB">
              <w:rPr>
                <w:sz w:val="18"/>
                <w:szCs w:val="18"/>
                <w:highlight w:val="yellow"/>
              </w:rPr>
              <w:t>10-15</w:t>
            </w:r>
          </w:p>
        </w:tc>
        <w:tc>
          <w:tcPr>
            <w:tcW w:w="542" w:type="pct"/>
            <w:tcBorders>
              <w:top w:val="single" w:sz="4" w:space="0" w:color="auto"/>
              <w:left w:val="single" w:sz="4" w:space="0" w:color="auto"/>
              <w:bottom w:val="single" w:sz="4" w:space="0" w:color="auto"/>
              <w:right w:val="single" w:sz="4" w:space="0" w:color="auto"/>
            </w:tcBorders>
          </w:tcPr>
          <w:p w14:paraId="0450075A" w14:textId="77777777" w:rsidR="00434DF3" w:rsidRPr="00D7322C" w:rsidRDefault="00434DF3" w:rsidP="000F5D57">
            <w:pPr>
              <w:widowControl w:val="0"/>
              <w:jc w:val="right"/>
              <w:rPr>
                <w:sz w:val="18"/>
                <w:szCs w:val="18"/>
                <w:highlight w:val="yellow"/>
                <w:lang w:val="es-ES"/>
              </w:rPr>
            </w:pPr>
            <w:r w:rsidRPr="00D7322C">
              <w:rPr>
                <w:sz w:val="18"/>
                <w:szCs w:val="18"/>
                <w:highlight w:val="yellow"/>
                <w:lang w:val="es-ES"/>
              </w:rPr>
              <w:t>[15.21[</w:t>
            </w:r>
            <w:r w:rsidRPr="00D7322C">
              <w:rPr>
                <w:strike/>
                <w:sz w:val="18"/>
                <w:szCs w:val="18"/>
                <w:highlight w:val="yellow"/>
                <w:lang w:val="es-ES"/>
              </w:rPr>
              <w:t>*</w:t>
            </w:r>
            <w:r w:rsidRPr="00D7322C">
              <w:rPr>
                <w:sz w:val="18"/>
                <w:szCs w:val="18"/>
                <w:highlight w:val="yellow"/>
                <w:lang w:val="es-ES"/>
              </w:rPr>
              <w:t>] [</w:t>
            </w:r>
            <w:r w:rsidRPr="00D7322C">
              <w:rPr>
                <w:strike/>
                <w:sz w:val="18"/>
                <w:szCs w:val="18"/>
                <w:highlight w:val="yellow"/>
                <w:lang w:val="es-ES"/>
              </w:rPr>
              <w:t>19</w:t>
            </w:r>
            <w:r w:rsidRPr="00D7322C">
              <w:rPr>
                <w:sz w:val="18"/>
                <w:szCs w:val="18"/>
                <w:highlight w:val="yellow"/>
                <w:lang w:val="es-ES"/>
              </w:rPr>
              <w:t>][18**][*]</w:t>
            </w:r>
          </w:p>
          <w:p w14:paraId="0D36C24B" w14:textId="77777777" w:rsidR="00434DF3" w:rsidRPr="000E3D48" w:rsidRDefault="00434DF3" w:rsidP="000F5D57">
            <w:pPr>
              <w:widowControl w:val="0"/>
              <w:rPr>
                <w:rFonts w:asciiTheme="majorBidi" w:hAnsiTheme="majorBidi" w:cstheme="majorBidi"/>
                <w:color w:val="FF0000"/>
                <w:sz w:val="18"/>
                <w:szCs w:val="18"/>
                <w:highlight w:val="yellow"/>
                <w:lang w:val="es-ES"/>
              </w:rPr>
            </w:pPr>
            <w:r w:rsidRPr="000E3D48">
              <w:rPr>
                <w:rFonts w:asciiTheme="majorBidi" w:hAnsiTheme="majorBidi" w:cstheme="majorBidi"/>
                <w:color w:val="000000"/>
                <w:sz w:val="18"/>
                <w:szCs w:val="18"/>
                <w:highlight w:val="yellow"/>
                <w:lang w:val="es-419"/>
              </w:rPr>
              <w:t xml:space="preserve">*Además consideración especial para pequeñas empresas </w:t>
            </w:r>
            <w:r w:rsidRPr="000E3D48">
              <w:rPr>
                <w:rFonts w:asciiTheme="majorBidi" w:hAnsiTheme="majorBidi" w:cstheme="majorBidi"/>
                <w:sz w:val="18"/>
                <w:szCs w:val="18"/>
                <w:highlight w:val="yellow"/>
                <w:lang w:val="es-ES"/>
              </w:rPr>
              <w:t xml:space="preserve">[&lt;20 </w:t>
            </w:r>
            <w:proofErr w:type="spellStart"/>
            <w:r w:rsidRPr="000E3D48">
              <w:rPr>
                <w:rFonts w:asciiTheme="majorBidi" w:hAnsiTheme="majorBidi" w:cstheme="majorBidi"/>
                <w:sz w:val="18"/>
                <w:szCs w:val="18"/>
                <w:highlight w:val="yellow"/>
                <w:lang w:val="es-ES"/>
              </w:rPr>
              <w:t>mt</w:t>
            </w:r>
            <w:proofErr w:type="spellEnd"/>
            <w:r w:rsidRPr="000E3D48">
              <w:rPr>
                <w:rFonts w:asciiTheme="majorBidi" w:hAnsiTheme="majorBidi" w:cstheme="majorBidi"/>
                <w:sz w:val="18"/>
                <w:szCs w:val="18"/>
                <w:highlight w:val="yellow"/>
                <w:lang w:val="es-ES"/>
              </w:rPr>
              <w:t>?]</w:t>
            </w:r>
          </w:p>
        </w:tc>
      </w:tr>
      <w:tr w:rsidR="00434DF3" w:rsidRPr="00995878" w14:paraId="700071E4" w14:textId="77777777" w:rsidTr="000F5D57">
        <w:tc>
          <w:tcPr>
            <w:tcW w:w="587" w:type="pct"/>
            <w:vMerge/>
            <w:tcBorders>
              <w:top w:val="single" w:sz="4" w:space="0" w:color="auto"/>
              <w:left w:val="single" w:sz="4" w:space="0" w:color="auto"/>
              <w:bottom w:val="single" w:sz="4" w:space="0" w:color="auto"/>
              <w:right w:val="single" w:sz="4" w:space="0" w:color="auto"/>
            </w:tcBorders>
            <w:shd w:val="clear" w:color="auto" w:fill="auto"/>
            <w:hideMark/>
          </w:tcPr>
          <w:p w14:paraId="0BF24A0A" w14:textId="77777777" w:rsidR="00434DF3" w:rsidRPr="000E3D48" w:rsidRDefault="00434DF3" w:rsidP="000F5D57">
            <w:pPr>
              <w:keepNext/>
              <w:rPr>
                <w:color w:val="FF0000"/>
                <w:sz w:val="18"/>
                <w:szCs w:val="18"/>
                <w:lang w:val="es-ES"/>
              </w:rPr>
            </w:pP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690F06B8" w14:textId="77777777" w:rsidR="00434DF3" w:rsidRPr="00C64764" w:rsidRDefault="00434DF3" w:rsidP="000F5D57">
            <w:pPr>
              <w:keepNext/>
              <w:keepLines/>
              <w:rPr>
                <w:sz w:val="18"/>
                <w:szCs w:val="18"/>
              </w:rPr>
            </w:pPr>
            <w:r w:rsidRPr="00C64764">
              <w:rPr>
                <w:sz w:val="18"/>
                <w:szCs w:val="18"/>
              </w:rPr>
              <w:t xml:space="preserve">CFC-11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0081BDAE" w14:textId="77777777" w:rsidR="00434DF3" w:rsidRPr="00C64764" w:rsidRDefault="00434DF3" w:rsidP="000F5D57">
            <w:pPr>
              <w:keepNext/>
              <w:rPr>
                <w:sz w:val="18"/>
                <w:szCs w:val="18"/>
              </w:rPr>
            </w:pPr>
            <w:r w:rsidRPr="00C64764">
              <w:rPr>
                <w:sz w:val="18"/>
                <w:szCs w:val="18"/>
              </w:rPr>
              <w:t xml:space="preserve">HCFC-141b </w:t>
            </w:r>
            <w:proofErr w:type="spellStart"/>
            <w:r w:rsidRPr="00C64764">
              <w:rPr>
                <w:sz w:val="18"/>
                <w:szCs w:val="18"/>
              </w:rPr>
              <w:t>ciclopentano</w:t>
            </w:r>
            <w:proofErr w:type="spellEnd"/>
            <w:r w:rsidRPr="00C64764">
              <w:rPr>
                <w:sz w:val="18"/>
                <w:szCs w:val="18"/>
              </w:rPr>
              <w:t xml:space="preserve"> </w:t>
            </w:r>
          </w:p>
          <w:p w14:paraId="0C5660DB" w14:textId="77777777" w:rsidR="00434DF3" w:rsidRPr="00C64764" w:rsidRDefault="00434DF3" w:rsidP="000F5D57">
            <w:pPr>
              <w:keepNext/>
              <w:rPr>
                <w:sz w:val="18"/>
                <w:szCs w:val="18"/>
              </w:rPr>
            </w:pPr>
            <w:proofErr w:type="spellStart"/>
            <w:r w:rsidRPr="00C64764">
              <w:rPr>
                <w:sz w:val="18"/>
                <w:szCs w:val="18"/>
              </w:rPr>
              <w:t>agua</w:t>
            </w:r>
            <w:proofErr w:type="spellEnd"/>
          </w:p>
        </w:tc>
        <w:tc>
          <w:tcPr>
            <w:tcW w:w="467"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8CE5E37" w14:textId="77777777" w:rsidR="00434DF3" w:rsidRPr="00C64764" w:rsidRDefault="00434DF3" w:rsidP="000F5D57">
            <w:pPr>
              <w:keepNext/>
              <w:ind w:right="-91"/>
              <w:jc w:val="right"/>
              <w:rPr>
                <w:sz w:val="18"/>
                <w:szCs w:val="18"/>
              </w:rPr>
            </w:pP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50015336" w14:textId="77777777" w:rsidR="00434DF3" w:rsidRPr="00C64764" w:rsidRDefault="00434DF3" w:rsidP="000F5D57">
            <w:pPr>
              <w:keepNext/>
              <w:rPr>
                <w:sz w:val="18"/>
                <w:szCs w:val="18"/>
              </w:rPr>
            </w:pPr>
            <w:r w:rsidRPr="00C64764">
              <w:rPr>
                <w:sz w:val="18"/>
                <w:szCs w:val="18"/>
              </w:rPr>
              <w:t xml:space="preserve">HCFC-141b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5DE21E13" w14:textId="77777777" w:rsidR="00434DF3" w:rsidRPr="00D37FBB" w:rsidRDefault="00434DF3" w:rsidP="000F5D57">
            <w:pPr>
              <w:keepNext/>
              <w:rPr>
                <w:sz w:val="18"/>
                <w:szCs w:val="18"/>
                <w:lang w:val="es-ES"/>
              </w:rPr>
            </w:pPr>
            <w:proofErr w:type="spellStart"/>
            <w:r w:rsidRPr="00D37FBB">
              <w:rPr>
                <w:sz w:val="18"/>
                <w:szCs w:val="18"/>
                <w:lang w:val="es-ES"/>
              </w:rPr>
              <w:t>Cyclopentano</w:t>
            </w:r>
            <w:proofErr w:type="spellEnd"/>
            <w:r w:rsidRPr="00D37FBB">
              <w:rPr>
                <w:sz w:val="18"/>
                <w:szCs w:val="18"/>
                <w:lang w:val="es-ES"/>
              </w:rPr>
              <w:t xml:space="preserve">, agua, MF, </w:t>
            </w:r>
            <w:proofErr w:type="spellStart"/>
            <w:r w:rsidRPr="00D37FBB">
              <w:rPr>
                <w:sz w:val="18"/>
                <w:szCs w:val="18"/>
                <w:lang w:val="es-ES"/>
              </w:rPr>
              <w:t>metilal</w:t>
            </w:r>
            <w:proofErr w:type="spellEnd"/>
            <w:r w:rsidRPr="00D37FBB">
              <w:rPr>
                <w:sz w:val="18"/>
                <w:szCs w:val="18"/>
                <w:lang w:val="es-ES"/>
              </w:rPr>
              <w:t>, HFC</w:t>
            </w:r>
            <w:r w:rsidRPr="00D37FBB">
              <w:rPr>
                <w:sz w:val="18"/>
                <w:szCs w:val="18"/>
                <w:lang w:val="es-ES"/>
              </w:rPr>
              <w:noBreakHyphen/>
              <w:t>245fa, HFO reducido</w:t>
            </w:r>
          </w:p>
        </w:tc>
        <w:tc>
          <w:tcPr>
            <w:tcW w:w="467" w:type="pct"/>
            <w:vMerge/>
            <w:tcBorders>
              <w:top w:val="single" w:sz="4" w:space="0" w:color="auto"/>
              <w:left w:val="single" w:sz="4" w:space="0" w:color="auto"/>
              <w:bottom w:val="single" w:sz="4" w:space="0" w:color="auto"/>
              <w:right w:val="single" w:sz="4" w:space="0" w:color="auto"/>
            </w:tcBorders>
            <w:shd w:val="clear" w:color="auto" w:fill="auto"/>
            <w:hideMark/>
          </w:tcPr>
          <w:p w14:paraId="46A8A87A" w14:textId="77777777" w:rsidR="00434DF3" w:rsidRPr="00D37FBB" w:rsidRDefault="00434DF3" w:rsidP="000F5D57">
            <w:pPr>
              <w:keepNext/>
              <w:jc w:val="right"/>
              <w:rPr>
                <w:sz w:val="18"/>
                <w:szCs w:val="18"/>
                <w:lang w:val="es-ES"/>
              </w:rPr>
            </w:pPr>
          </w:p>
        </w:tc>
        <w:tc>
          <w:tcPr>
            <w:tcW w:w="625" w:type="pct"/>
            <w:tcBorders>
              <w:top w:val="single" w:sz="4" w:space="0" w:color="auto"/>
              <w:left w:val="single" w:sz="4" w:space="0" w:color="auto"/>
              <w:bottom w:val="single" w:sz="4" w:space="0" w:color="auto"/>
              <w:right w:val="single" w:sz="4" w:space="0" w:color="auto"/>
            </w:tcBorders>
          </w:tcPr>
          <w:p w14:paraId="4F542789" w14:textId="77777777" w:rsidR="00434DF3" w:rsidRPr="00D37FBB" w:rsidRDefault="00434DF3" w:rsidP="000F5D57">
            <w:pPr>
              <w:keepNext/>
              <w:jc w:val="right"/>
              <w:rPr>
                <w:sz w:val="18"/>
                <w:szCs w:val="18"/>
                <w:lang w:val="es-ES"/>
              </w:rPr>
            </w:pPr>
          </w:p>
        </w:tc>
        <w:tc>
          <w:tcPr>
            <w:tcW w:w="542" w:type="pct"/>
            <w:tcBorders>
              <w:top w:val="single" w:sz="4" w:space="0" w:color="auto"/>
              <w:left w:val="single" w:sz="4" w:space="0" w:color="auto"/>
              <w:bottom w:val="single" w:sz="4" w:space="0" w:color="auto"/>
              <w:right w:val="single" w:sz="4" w:space="0" w:color="auto"/>
            </w:tcBorders>
          </w:tcPr>
          <w:p w14:paraId="6A7D9D17" w14:textId="77777777" w:rsidR="00434DF3" w:rsidRPr="007B636C" w:rsidRDefault="00434DF3" w:rsidP="000F5D57">
            <w:pPr>
              <w:keepNext/>
              <w:jc w:val="right"/>
              <w:rPr>
                <w:color w:val="FF0000"/>
                <w:sz w:val="18"/>
                <w:szCs w:val="18"/>
                <w:lang w:val="es-ES"/>
              </w:rPr>
            </w:pPr>
          </w:p>
        </w:tc>
      </w:tr>
      <w:tr w:rsidR="00434DF3" w:rsidRPr="00407CE9" w14:paraId="3CC5703C" w14:textId="77777777" w:rsidTr="000F5D57">
        <w:tc>
          <w:tcPr>
            <w:tcW w:w="587" w:type="pct"/>
            <w:tcBorders>
              <w:top w:val="single" w:sz="4" w:space="0" w:color="auto"/>
              <w:left w:val="single" w:sz="4" w:space="0" w:color="auto"/>
              <w:bottom w:val="single" w:sz="4" w:space="0" w:color="auto"/>
              <w:right w:val="single" w:sz="4" w:space="0" w:color="auto"/>
            </w:tcBorders>
            <w:shd w:val="clear" w:color="auto" w:fill="auto"/>
          </w:tcPr>
          <w:p w14:paraId="5C1E1F4D" w14:textId="77777777" w:rsidR="00434DF3" w:rsidRPr="00D37FBB" w:rsidRDefault="00434DF3" w:rsidP="000F5D57">
            <w:pPr>
              <w:keepNext/>
              <w:rPr>
                <w:rFonts w:asciiTheme="majorBidi" w:hAnsiTheme="majorBidi" w:cstheme="majorBidi"/>
                <w:color w:val="FF0000"/>
                <w:sz w:val="18"/>
                <w:szCs w:val="18"/>
              </w:rPr>
            </w:pPr>
            <w:r w:rsidRPr="00D37FBB">
              <w:rPr>
                <w:rFonts w:asciiTheme="majorBidi" w:hAnsiTheme="majorBidi" w:cstheme="majorBidi"/>
                <w:color w:val="000000"/>
                <w:sz w:val="18"/>
                <w:szCs w:val="18"/>
                <w:highlight w:val="yellow"/>
              </w:rPr>
              <w:t>RA</w:t>
            </w:r>
            <w:r>
              <w:rPr>
                <w:rFonts w:asciiTheme="majorBidi" w:hAnsiTheme="majorBidi" w:cstheme="majorBidi"/>
                <w:color w:val="000000"/>
                <w:sz w:val="18"/>
                <w:szCs w:val="18"/>
                <w:highlight w:val="yellow"/>
              </w:rPr>
              <w:t>A</w:t>
            </w:r>
            <w:r w:rsidRPr="00D37FBB">
              <w:rPr>
                <w:rFonts w:asciiTheme="majorBidi" w:hAnsiTheme="majorBidi" w:cstheme="majorBidi"/>
                <w:color w:val="000000"/>
                <w:sz w:val="18"/>
                <w:szCs w:val="18"/>
                <w:highlight w:val="yellow"/>
              </w:rPr>
              <w:t xml:space="preserve"> </w:t>
            </w:r>
            <w:proofErr w:type="spellStart"/>
            <w:r w:rsidRPr="00D37FBB">
              <w:rPr>
                <w:rFonts w:asciiTheme="majorBidi" w:hAnsiTheme="majorBidi" w:cstheme="majorBidi"/>
                <w:color w:val="000000"/>
                <w:sz w:val="18"/>
                <w:szCs w:val="18"/>
                <w:highlight w:val="yellow"/>
              </w:rPr>
              <w:t>Transporte</w:t>
            </w:r>
            <w:proofErr w:type="spellEnd"/>
            <w:r w:rsidRPr="00D37FBB">
              <w:rPr>
                <w:rFonts w:asciiTheme="majorBidi" w:hAnsiTheme="majorBidi" w:cstheme="majorBidi"/>
                <w:color w:val="000000"/>
                <w:sz w:val="18"/>
                <w:szCs w:val="18"/>
                <w:highlight w:val="yellow"/>
              </w:rPr>
              <w:t xml:space="preserve"> e industrial</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AA3C756" w14:textId="77777777" w:rsidR="00434DF3" w:rsidRPr="00407CE9" w:rsidRDefault="00434DF3" w:rsidP="000F5D57">
            <w:pPr>
              <w:keepNext/>
              <w:keepLines/>
              <w:rPr>
                <w:color w:val="FF0000"/>
                <w:sz w:val="18"/>
                <w:szCs w:val="18"/>
              </w:rPr>
            </w:pP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4822D31B" w14:textId="77777777" w:rsidR="00434DF3" w:rsidRPr="00407CE9" w:rsidRDefault="00434DF3" w:rsidP="000F5D57">
            <w:pPr>
              <w:keepNext/>
              <w:rPr>
                <w:color w:val="FF0000"/>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B099ABB" w14:textId="77777777" w:rsidR="00434DF3" w:rsidRPr="00407CE9" w:rsidRDefault="00434DF3" w:rsidP="000F5D57">
            <w:pPr>
              <w:keepNext/>
              <w:ind w:right="-91"/>
              <w:jc w:val="right"/>
              <w:rPr>
                <w:color w:val="FF0000"/>
                <w:sz w:val="18"/>
                <w:szCs w:val="18"/>
              </w:rPr>
            </w:pP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3A81F5AA" w14:textId="77777777" w:rsidR="00434DF3" w:rsidRPr="00407CE9" w:rsidRDefault="00434DF3" w:rsidP="000F5D57">
            <w:pPr>
              <w:keepNext/>
              <w:rPr>
                <w:color w:val="FF0000"/>
                <w:sz w:val="18"/>
                <w:szCs w:val="18"/>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6BA4CCE" w14:textId="77777777" w:rsidR="00434DF3" w:rsidRPr="00D37FBB" w:rsidRDefault="00434DF3" w:rsidP="000F5D57">
            <w:pPr>
              <w:keepNext/>
              <w:rPr>
                <w:sz w:val="18"/>
                <w:szCs w:val="18"/>
              </w:rPr>
            </w:pP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542150B4" w14:textId="77777777" w:rsidR="00434DF3" w:rsidRPr="00D37FBB" w:rsidRDefault="00434DF3" w:rsidP="000F5D57">
            <w:pPr>
              <w:keepNext/>
              <w:jc w:val="right"/>
              <w:rPr>
                <w:sz w:val="18"/>
                <w:szCs w:val="18"/>
              </w:rPr>
            </w:pPr>
          </w:p>
        </w:tc>
        <w:tc>
          <w:tcPr>
            <w:tcW w:w="625" w:type="pct"/>
            <w:tcBorders>
              <w:top w:val="single" w:sz="4" w:space="0" w:color="auto"/>
              <w:left w:val="single" w:sz="4" w:space="0" w:color="auto"/>
              <w:bottom w:val="single" w:sz="4" w:space="0" w:color="auto"/>
              <w:right w:val="single" w:sz="4" w:space="0" w:color="auto"/>
            </w:tcBorders>
          </w:tcPr>
          <w:p w14:paraId="1D21E960" w14:textId="77777777" w:rsidR="00434DF3" w:rsidRPr="00D37FBB" w:rsidRDefault="00434DF3" w:rsidP="000F5D57">
            <w:pPr>
              <w:keepNext/>
              <w:jc w:val="right"/>
              <w:rPr>
                <w:sz w:val="18"/>
                <w:szCs w:val="18"/>
                <w:highlight w:val="yellow"/>
              </w:rPr>
            </w:pPr>
            <w:r w:rsidRPr="00D37FBB">
              <w:rPr>
                <w:sz w:val="18"/>
                <w:szCs w:val="18"/>
                <w:highlight w:val="yellow"/>
              </w:rPr>
              <w:t>10-15</w:t>
            </w:r>
          </w:p>
        </w:tc>
        <w:tc>
          <w:tcPr>
            <w:tcW w:w="542" w:type="pct"/>
            <w:tcBorders>
              <w:top w:val="single" w:sz="4" w:space="0" w:color="auto"/>
              <w:left w:val="single" w:sz="4" w:space="0" w:color="auto"/>
              <w:bottom w:val="single" w:sz="4" w:space="0" w:color="auto"/>
              <w:right w:val="single" w:sz="4" w:space="0" w:color="auto"/>
            </w:tcBorders>
          </w:tcPr>
          <w:p w14:paraId="3902D580" w14:textId="77777777" w:rsidR="00434DF3" w:rsidRPr="00407CE9" w:rsidRDefault="00434DF3" w:rsidP="000F5D57">
            <w:pPr>
              <w:keepNext/>
              <w:jc w:val="right"/>
              <w:rPr>
                <w:color w:val="FF0000"/>
                <w:sz w:val="18"/>
                <w:szCs w:val="18"/>
                <w:highlight w:val="yellow"/>
              </w:rPr>
            </w:pPr>
          </w:p>
        </w:tc>
      </w:tr>
      <w:tr w:rsidR="00434DF3" w:rsidRPr="00407CE9" w14:paraId="240B9562" w14:textId="77777777" w:rsidTr="000F5D57">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D6F7460" w14:textId="77777777" w:rsidR="00434DF3" w:rsidRPr="005A6206" w:rsidRDefault="00434DF3" w:rsidP="000F5D57">
            <w:pPr>
              <w:rPr>
                <w:sz w:val="18"/>
                <w:szCs w:val="18"/>
                <w:lang w:val="es-ES"/>
              </w:rPr>
            </w:pPr>
            <w:r w:rsidRPr="005A6206">
              <w:rPr>
                <w:spacing w:val="-2"/>
                <w:sz w:val="18"/>
                <w:szCs w:val="18"/>
                <w:lang w:val="es-ES"/>
              </w:rPr>
              <w:t>Espuma de poliuretano rígido</w:t>
            </w:r>
            <w:r w:rsidRPr="005A6206">
              <w:rPr>
                <w:sz w:val="14"/>
                <w:szCs w:val="14"/>
                <w:lang w:val="es-ES"/>
              </w:rPr>
              <w:t xml:space="preserve"> </w:t>
            </w:r>
            <w:r w:rsidRPr="005A6206">
              <w:rPr>
                <w:sz w:val="18"/>
                <w:szCs w:val="18"/>
                <w:lang w:val="es-ES"/>
              </w:rPr>
              <w:t>(incluyendo el tablero de espuma de poliuretano en la refrigeración</w:t>
            </w:r>
          </w:p>
          <w:p w14:paraId="37D08B20" w14:textId="77777777" w:rsidR="00434DF3" w:rsidRPr="005A6206" w:rsidRDefault="00434DF3" w:rsidP="000F5D57">
            <w:pPr>
              <w:rPr>
                <w:sz w:val="18"/>
                <w:szCs w:val="18"/>
                <w:lang w:val="es-ES"/>
              </w:rPr>
            </w:pPr>
            <w:r w:rsidRPr="005A6206">
              <w:rPr>
                <w:sz w:val="18"/>
                <w:szCs w:val="18"/>
                <w:lang w:val="es-ES"/>
              </w:rPr>
              <w:t xml:space="preserve">comercial) </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56761507" w14:textId="77777777" w:rsidR="00434DF3" w:rsidRPr="00D37FBB" w:rsidRDefault="00434DF3" w:rsidP="000F5D57">
            <w:pPr>
              <w:rPr>
                <w:sz w:val="18"/>
                <w:szCs w:val="18"/>
              </w:rPr>
            </w:pPr>
            <w:r w:rsidRPr="00D37FBB">
              <w:rPr>
                <w:sz w:val="18"/>
                <w:szCs w:val="18"/>
              </w:rPr>
              <w:t xml:space="preserve">CFC-11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0B11958C" w14:textId="77777777" w:rsidR="00434DF3" w:rsidRPr="000628E6" w:rsidRDefault="00434DF3" w:rsidP="000F5D57">
            <w:pPr>
              <w:rPr>
                <w:sz w:val="18"/>
                <w:szCs w:val="18"/>
              </w:rPr>
            </w:pPr>
            <w:r w:rsidRPr="000628E6">
              <w:rPr>
                <w:sz w:val="18"/>
                <w:szCs w:val="18"/>
              </w:rPr>
              <w:t>HCFC-141b</w:t>
            </w:r>
          </w:p>
          <w:p w14:paraId="3CA2D3D5" w14:textId="77777777" w:rsidR="00434DF3" w:rsidRPr="000628E6" w:rsidRDefault="00434DF3" w:rsidP="000F5D57">
            <w:pPr>
              <w:rPr>
                <w:sz w:val="18"/>
                <w:szCs w:val="18"/>
              </w:rPr>
            </w:pPr>
            <w:proofErr w:type="spellStart"/>
            <w:r w:rsidRPr="000628E6">
              <w:rPr>
                <w:sz w:val="18"/>
                <w:szCs w:val="18"/>
              </w:rPr>
              <w:t>ciclopentano</w:t>
            </w:r>
            <w:proofErr w:type="spellEnd"/>
          </w:p>
          <w:p w14:paraId="4DA56027" w14:textId="77777777" w:rsidR="00434DF3" w:rsidRPr="000628E6" w:rsidRDefault="00434DF3" w:rsidP="000F5D57">
            <w:pPr>
              <w:rPr>
                <w:sz w:val="18"/>
                <w:szCs w:val="18"/>
              </w:rPr>
            </w:pPr>
            <w:proofErr w:type="spellStart"/>
            <w:r w:rsidRPr="000628E6">
              <w:rPr>
                <w:sz w:val="18"/>
                <w:szCs w:val="18"/>
              </w:rPr>
              <w:t>agua</w:t>
            </w:r>
            <w:proofErr w:type="spellEnd"/>
          </w:p>
        </w:tc>
        <w:tc>
          <w:tcPr>
            <w:tcW w:w="467"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5C66A6D6" w14:textId="77777777" w:rsidR="00434DF3" w:rsidRPr="00D37FBB" w:rsidRDefault="00434DF3" w:rsidP="000F5D57">
            <w:pPr>
              <w:ind w:right="-91"/>
              <w:jc w:val="right"/>
              <w:rPr>
                <w:sz w:val="18"/>
                <w:szCs w:val="18"/>
              </w:rPr>
            </w:pPr>
            <w:r w:rsidRPr="00D37FBB">
              <w:rPr>
                <w:sz w:val="18"/>
                <w:szCs w:val="18"/>
              </w:rPr>
              <w:t>7,.83</w:t>
            </w: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691B4472" w14:textId="77777777" w:rsidR="00434DF3" w:rsidRPr="00D37FBB" w:rsidRDefault="00434DF3" w:rsidP="000F5D57">
            <w:pPr>
              <w:rPr>
                <w:sz w:val="18"/>
                <w:szCs w:val="18"/>
              </w:rPr>
            </w:pPr>
            <w:r w:rsidRPr="00D37FBB">
              <w:rPr>
                <w:sz w:val="18"/>
                <w:szCs w:val="18"/>
              </w:rPr>
              <w:t xml:space="preserve">HCFC-141b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561DA80C" w14:textId="211036C2" w:rsidR="00434DF3" w:rsidRPr="00D37FBB" w:rsidRDefault="00434DF3" w:rsidP="000F5D57">
            <w:pPr>
              <w:rPr>
                <w:color w:val="FF0000"/>
                <w:sz w:val="18"/>
                <w:szCs w:val="18"/>
                <w:lang w:val="es-ES"/>
              </w:rPr>
            </w:pPr>
            <w:r w:rsidRPr="00D37FBB">
              <w:rPr>
                <w:rFonts w:asciiTheme="majorBidi" w:hAnsiTheme="majorBidi" w:cstheme="majorBidi"/>
                <w:color w:val="000000"/>
                <w:sz w:val="18"/>
                <w:szCs w:val="18"/>
                <w:lang w:val="es-ES"/>
              </w:rPr>
              <w:t xml:space="preserve">Ciclopentano, agua, MF, </w:t>
            </w:r>
            <w:proofErr w:type="spellStart"/>
            <w:r w:rsidRPr="00D37FBB">
              <w:rPr>
                <w:rFonts w:asciiTheme="majorBidi" w:hAnsiTheme="majorBidi" w:cstheme="majorBidi"/>
                <w:color w:val="000000"/>
                <w:sz w:val="18"/>
                <w:szCs w:val="18"/>
                <w:lang w:val="es-ES"/>
              </w:rPr>
              <w:t>metilal</w:t>
            </w:r>
            <w:proofErr w:type="spellEnd"/>
            <w:r w:rsidRPr="00D37FBB">
              <w:rPr>
                <w:rFonts w:asciiTheme="majorBidi" w:hAnsiTheme="majorBidi" w:cstheme="majorBidi"/>
                <w:color w:val="000000"/>
                <w:sz w:val="18"/>
                <w:szCs w:val="18"/>
                <w:lang w:val="es-ES"/>
              </w:rPr>
              <w:t xml:space="preserve"> HFC</w:t>
            </w:r>
            <w:r w:rsidRPr="00D37FBB">
              <w:rPr>
                <w:rFonts w:asciiTheme="majorBidi" w:hAnsiTheme="majorBidi" w:cstheme="majorBidi"/>
                <w:color w:val="000000"/>
                <w:sz w:val="18"/>
                <w:szCs w:val="18"/>
                <w:lang w:val="es-ES"/>
              </w:rPr>
              <w:noBreakHyphen/>
              <w:t>245fa, (HFO) reducidas</w:t>
            </w:r>
            <w:r w:rsidRPr="00D37FBB">
              <w:rPr>
                <w:color w:val="000000"/>
                <w:sz w:val="18"/>
                <w:szCs w:val="18"/>
                <w:lang w:val="es-ES"/>
              </w:rPr>
              <w:t xml:space="preserve"> </w:t>
            </w:r>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4AC4BE02" w14:textId="77777777" w:rsidR="00434DF3" w:rsidRPr="00D37FBB" w:rsidRDefault="00434DF3" w:rsidP="000F5D57">
            <w:pPr>
              <w:jc w:val="right"/>
              <w:rPr>
                <w:sz w:val="18"/>
                <w:szCs w:val="18"/>
              </w:rPr>
            </w:pPr>
            <w:r w:rsidRPr="00D37FBB">
              <w:rPr>
                <w:sz w:val="18"/>
                <w:szCs w:val="18"/>
              </w:rPr>
              <w:t>7,83*,**</w:t>
            </w:r>
          </w:p>
        </w:tc>
        <w:tc>
          <w:tcPr>
            <w:tcW w:w="625" w:type="pct"/>
            <w:tcBorders>
              <w:top w:val="single" w:sz="4" w:space="0" w:color="auto"/>
              <w:left w:val="single" w:sz="4" w:space="0" w:color="auto"/>
              <w:bottom w:val="single" w:sz="4" w:space="0" w:color="auto"/>
              <w:right w:val="single" w:sz="4" w:space="0" w:color="auto"/>
            </w:tcBorders>
          </w:tcPr>
          <w:p w14:paraId="78BA30E9" w14:textId="77777777" w:rsidR="00434DF3" w:rsidRPr="00D37FBB" w:rsidRDefault="00434DF3" w:rsidP="000F5D57">
            <w:pPr>
              <w:jc w:val="right"/>
              <w:rPr>
                <w:sz w:val="18"/>
                <w:szCs w:val="18"/>
                <w:highlight w:val="yellow"/>
              </w:rPr>
            </w:pPr>
            <w:r w:rsidRPr="00D37FBB">
              <w:rPr>
                <w:sz w:val="18"/>
                <w:szCs w:val="18"/>
                <w:highlight w:val="yellow"/>
              </w:rPr>
              <w:t>7-9</w:t>
            </w:r>
          </w:p>
        </w:tc>
        <w:tc>
          <w:tcPr>
            <w:tcW w:w="542" w:type="pct"/>
            <w:tcBorders>
              <w:top w:val="single" w:sz="4" w:space="0" w:color="auto"/>
              <w:left w:val="single" w:sz="4" w:space="0" w:color="auto"/>
              <w:bottom w:val="single" w:sz="4" w:space="0" w:color="auto"/>
              <w:right w:val="single" w:sz="4" w:space="0" w:color="auto"/>
            </w:tcBorders>
          </w:tcPr>
          <w:p w14:paraId="19F340D9" w14:textId="77777777" w:rsidR="00434DF3" w:rsidRPr="00407CE9" w:rsidRDefault="00434DF3" w:rsidP="000F5D57">
            <w:pPr>
              <w:jc w:val="center"/>
              <w:rPr>
                <w:color w:val="FF0000"/>
                <w:sz w:val="18"/>
                <w:szCs w:val="18"/>
                <w:highlight w:val="yellow"/>
              </w:rPr>
            </w:pPr>
            <w:r w:rsidRPr="00407CE9">
              <w:rPr>
                <w:color w:val="FF0000"/>
                <w:sz w:val="18"/>
                <w:szCs w:val="18"/>
                <w:highlight w:val="green"/>
              </w:rPr>
              <w:t>9**</w:t>
            </w:r>
          </w:p>
        </w:tc>
      </w:tr>
      <w:tr w:rsidR="00434DF3" w:rsidRPr="00407CE9" w14:paraId="3C9B948C" w14:textId="77777777" w:rsidTr="000F5D57">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B6E8E31" w14:textId="77777777" w:rsidR="00434DF3" w:rsidRPr="00407CE9" w:rsidRDefault="00434DF3" w:rsidP="000F5D57">
            <w:pPr>
              <w:rPr>
                <w:color w:val="FF0000"/>
                <w:sz w:val="18"/>
                <w:szCs w:val="18"/>
              </w:rPr>
            </w:pPr>
            <w:proofErr w:type="spellStart"/>
            <w:r w:rsidRPr="004E353E">
              <w:rPr>
                <w:sz w:val="18"/>
                <w:szCs w:val="18"/>
              </w:rPr>
              <w:t>Espuma</w:t>
            </w:r>
            <w:proofErr w:type="spellEnd"/>
            <w:r w:rsidRPr="004E353E">
              <w:rPr>
                <w:sz w:val="18"/>
                <w:szCs w:val="18"/>
              </w:rPr>
              <w:t xml:space="preserve"> de </w:t>
            </w:r>
            <w:proofErr w:type="spellStart"/>
            <w:r w:rsidRPr="004E353E">
              <w:rPr>
                <w:sz w:val="18"/>
                <w:szCs w:val="18"/>
              </w:rPr>
              <w:t>poliuretao</w:t>
            </w:r>
            <w:proofErr w:type="spellEnd"/>
            <w:r w:rsidRPr="004E353E">
              <w:rPr>
                <w:sz w:val="18"/>
                <w:szCs w:val="18"/>
              </w:rPr>
              <w:t xml:space="preserve"> flexible </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0B51D37B" w14:textId="77777777" w:rsidR="00434DF3" w:rsidRPr="00D37FBB" w:rsidRDefault="00434DF3" w:rsidP="000F5D57">
            <w:pPr>
              <w:rPr>
                <w:sz w:val="18"/>
                <w:szCs w:val="18"/>
              </w:rPr>
            </w:pPr>
            <w:r w:rsidRPr="00D37FBB">
              <w:rPr>
                <w:sz w:val="18"/>
                <w:szCs w:val="18"/>
              </w:rPr>
              <w:t xml:space="preserve">CFC-11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5D2ADBE4" w14:textId="77777777" w:rsidR="00434DF3" w:rsidRPr="000628E6" w:rsidRDefault="00434DF3" w:rsidP="000F5D57">
            <w:pPr>
              <w:rPr>
                <w:sz w:val="18"/>
                <w:szCs w:val="18"/>
              </w:rPr>
            </w:pPr>
            <w:r w:rsidRPr="000628E6">
              <w:rPr>
                <w:sz w:val="18"/>
                <w:szCs w:val="18"/>
              </w:rPr>
              <w:t>HCFC-141b</w:t>
            </w:r>
          </w:p>
          <w:p w14:paraId="50429B3C" w14:textId="77777777" w:rsidR="00434DF3" w:rsidRPr="000628E6" w:rsidRDefault="00434DF3" w:rsidP="000F5D57">
            <w:pPr>
              <w:rPr>
                <w:sz w:val="18"/>
                <w:szCs w:val="18"/>
              </w:rPr>
            </w:pPr>
            <w:proofErr w:type="spellStart"/>
            <w:r w:rsidRPr="000628E6">
              <w:rPr>
                <w:sz w:val="18"/>
                <w:szCs w:val="18"/>
              </w:rPr>
              <w:t>ciclopentano</w:t>
            </w:r>
            <w:proofErr w:type="spellEnd"/>
          </w:p>
          <w:p w14:paraId="264A2BBC" w14:textId="77777777" w:rsidR="00434DF3" w:rsidRPr="00407CE9" w:rsidRDefault="00434DF3" w:rsidP="000F5D57">
            <w:pPr>
              <w:rPr>
                <w:color w:val="FF0000"/>
                <w:sz w:val="18"/>
                <w:szCs w:val="18"/>
              </w:rPr>
            </w:pPr>
            <w:proofErr w:type="spellStart"/>
            <w:r w:rsidRPr="000628E6">
              <w:rPr>
                <w:sz w:val="18"/>
                <w:szCs w:val="18"/>
              </w:rPr>
              <w:t>agua</w:t>
            </w:r>
            <w:proofErr w:type="spellEnd"/>
          </w:p>
        </w:tc>
        <w:tc>
          <w:tcPr>
            <w:tcW w:w="467"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067C8419" w14:textId="77777777" w:rsidR="00434DF3" w:rsidRPr="00D37FBB" w:rsidRDefault="00434DF3" w:rsidP="000F5D57">
            <w:pPr>
              <w:ind w:right="-91"/>
              <w:jc w:val="right"/>
              <w:rPr>
                <w:sz w:val="18"/>
                <w:szCs w:val="18"/>
              </w:rPr>
            </w:pPr>
            <w:r w:rsidRPr="00D37FBB">
              <w:rPr>
                <w:sz w:val="18"/>
                <w:szCs w:val="18"/>
              </w:rPr>
              <w:t>6,23</w:t>
            </w: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71E45A6B" w14:textId="77777777" w:rsidR="00434DF3" w:rsidRPr="00D37FBB" w:rsidRDefault="00434DF3" w:rsidP="000F5D57">
            <w:pPr>
              <w:rPr>
                <w:sz w:val="18"/>
                <w:szCs w:val="18"/>
              </w:rPr>
            </w:pPr>
            <w:r w:rsidRPr="00D37FBB">
              <w:rPr>
                <w:sz w:val="18"/>
                <w:szCs w:val="18"/>
              </w:rPr>
              <w:t xml:space="preserve">HCFC-141b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606DA292" w14:textId="77777777" w:rsidR="00434DF3" w:rsidRPr="00D37FBB" w:rsidRDefault="00434DF3" w:rsidP="000F5D57">
            <w:pPr>
              <w:rPr>
                <w:color w:val="FF0000"/>
                <w:sz w:val="18"/>
                <w:szCs w:val="18"/>
                <w:lang w:val="es-ES"/>
              </w:rPr>
            </w:pPr>
            <w:r w:rsidRPr="00D37FBB">
              <w:rPr>
                <w:rFonts w:asciiTheme="majorBidi" w:hAnsiTheme="majorBidi" w:cstheme="majorBidi"/>
                <w:color w:val="000000"/>
                <w:sz w:val="18"/>
                <w:szCs w:val="18"/>
                <w:lang w:val="es-ES"/>
              </w:rPr>
              <w:t xml:space="preserve">Ciclopentano, agua, MF, </w:t>
            </w:r>
            <w:proofErr w:type="spellStart"/>
            <w:r w:rsidRPr="00D37FBB">
              <w:rPr>
                <w:rFonts w:asciiTheme="majorBidi" w:hAnsiTheme="majorBidi" w:cstheme="majorBidi"/>
                <w:color w:val="000000"/>
                <w:sz w:val="18"/>
                <w:szCs w:val="18"/>
                <w:lang w:val="es-ES"/>
              </w:rPr>
              <w:t>metilal</w:t>
            </w:r>
            <w:proofErr w:type="spellEnd"/>
            <w:r w:rsidRPr="00D37FBB">
              <w:rPr>
                <w:rFonts w:asciiTheme="majorBidi" w:hAnsiTheme="majorBidi" w:cstheme="majorBidi"/>
                <w:color w:val="000000"/>
                <w:sz w:val="18"/>
                <w:szCs w:val="18"/>
                <w:lang w:val="es-ES"/>
              </w:rPr>
              <w:t xml:space="preserve"> HFC</w:t>
            </w:r>
            <w:r w:rsidRPr="00D37FBB">
              <w:rPr>
                <w:rFonts w:asciiTheme="majorBidi" w:hAnsiTheme="majorBidi" w:cstheme="majorBidi"/>
                <w:color w:val="000000"/>
                <w:sz w:val="18"/>
                <w:szCs w:val="18"/>
                <w:lang w:val="es-ES"/>
              </w:rPr>
              <w:noBreakHyphen/>
              <w:t xml:space="preserve">245fa, </w:t>
            </w:r>
            <w:proofErr w:type="spellStart"/>
            <w:r w:rsidRPr="00D37FBB">
              <w:rPr>
                <w:rFonts w:asciiTheme="majorBidi" w:hAnsiTheme="majorBidi" w:cstheme="majorBidi"/>
                <w:color w:val="000000"/>
                <w:sz w:val="18"/>
                <w:szCs w:val="18"/>
                <w:lang w:val="es-ES"/>
              </w:rPr>
              <w:t>Hidrofluoroolefinas</w:t>
            </w:r>
            <w:proofErr w:type="spellEnd"/>
            <w:r w:rsidRPr="00D37FBB">
              <w:rPr>
                <w:rFonts w:asciiTheme="majorBidi" w:hAnsiTheme="majorBidi" w:cstheme="majorBidi"/>
                <w:color w:val="000000"/>
                <w:sz w:val="18"/>
                <w:szCs w:val="18"/>
                <w:lang w:val="es-ES"/>
              </w:rPr>
              <w:t xml:space="preserve"> (HFO) reducidas</w:t>
            </w:r>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6902A3DD" w14:textId="77777777" w:rsidR="00434DF3" w:rsidRPr="00D37FBB" w:rsidRDefault="00434DF3" w:rsidP="000F5D57">
            <w:pPr>
              <w:jc w:val="right"/>
              <w:rPr>
                <w:sz w:val="18"/>
                <w:szCs w:val="18"/>
              </w:rPr>
            </w:pPr>
            <w:r w:rsidRPr="00D37FBB">
              <w:rPr>
                <w:sz w:val="18"/>
                <w:szCs w:val="18"/>
              </w:rPr>
              <w:t>6,23*,**</w:t>
            </w:r>
          </w:p>
        </w:tc>
        <w:tc>
          <w:tcPr>
            <w:tcW w:w="625" w:type="pct"/>
            <w:tcBorders>
              <w:top w:val="single" w:sz="4" w:space="0" w:color="auto"/>
              <w:left w:val="single" w:sz="4" w:space="0" w:color="auto"/>
              <w:bottom w:val="single" w:sz="4" w:space="0" w:color="auto"/>
              <w:right w:val="single" w:sz="4" w:space="0" w:color="auto"/>
            </w:tcBorders>
          </w:tcPr>
          <w:p w14:paraId="2555338C" w14:textId="77777777" w:rsidR="00434DF3" w:rsidRPr="00D37FBB" w:rsidRDefault="00434DF3" w:rsidP="000F5D57">
            <w:pPr>
              <w:jc w:val="right"/>
              <w:rPr>
                <w:sz w:val="18"/>
                <w:szCs w:val="18"/>
                <w:highlight w:val="yellow"/>
              </w:rPr>
            </w:pPr>
            <w:r w:rsidRPr="00D37FBB">
              <w:rPr>
                <w:sz w:val="18"/>
                <w:szCs w:val="18"/>
                <w:highlight w:val="yellow"/>
              </w:rPr>
              <w:t>7-9</w:t>
            </w:r>
          </w:p>
        </w:tc>
        <w:tc>
          <w:tcPr>
            <w:tcW w:w="542" w:type="pct"/>
            <w:tcBorders>
              <w:top w:val="single" w:sz="4" w:space="0" w:color="auto"/>
              <w:left w:val="single" w:sz="4" w:space="0" w:color="auto"/>
              <w:bottom w:val="single" w:sz="4" w:space="0" w:color="auto"/>
              <w:right w:val="single" w:sz="4" w:space="0" w:color="auto"/>
            </w:tcBorders>
          </w:tcPr>
          <w:p w14:paraId="50A748AA" w14:textId="77777777" w:rsidR="00434DF3" w:rsidRPr="00407CE9" w:rsidRDefault="00434DF3" w:rsidP="000F5D57">
            <w:pPr>
              <w:jc w:val="right"/>
              <w:rPr>
                <w:color w:val="FF0000"/>
                <w:sz w:val="18"/>
                <w:szCs w:val="18"/>
                <w:highlight w:val="yellow"/>
              </w:rPr>
            </w:pPr>
            <w:r w:rsidRPr="00407CE9">
              <w:rPr>
                <w:color w:val="FF0000"/>
                <w:sz w:val="18"/>
                <w:szCs w:val="18"/>
                <w:highlight w:val="green"/>
              </w:rPr>
              <w:t>Cas</w:t>
            </w:r>
            <w:r>
              <w:rPr>
                <w:color w:val="FF0000"/>
                <w:sz w:val="18"/>
                <w:szCs w:val="18"/>
                <w:highlight w:val="green"/>
              </w:rPr>
              <w:t xml:space="preserve">o </w:t>
            </w:r>
            <w:proofErr w:type="spellStart"/>
            <w:r>
              <w:rPr>
                <w:color w:val="FF0000"/>
                <w:sz w:val="18"/>
                <w:szCs w:val="18"/>
                <w:highlight w:val="green"/>
              </w:rPr>
              <w:t>por</w:t>
            </w:r>
            <w:proofErr w:type="spellEnd"/>
            <w:r>
              <w:rPr>
                <w:color w:val="FF0000"/>
                <w:sz w:val="18"/>
                <w:szCs w:val="18"/>
                <w:highlight w:val="green"/>
              </w:rPr>
              <w:t xml:space="preserve"> </w:t>
            </w:r>
            <w:proofErr w:type="spellStart"/>
            <w:r>
              <w:rPr>
                <w:color w:val="FF0000"/>
                <w:sz w:val="18"/>
                <w:szCs w:val="18"/>
                <w:highlight w:val="green"/>
              </w:rPr>
              <w:t>caso</w:t>
            </w:r>
            <w:proofErr w:type="spellEnd"/>
          </w:p>
        </w:tc>
      </w:tr>
      <w:tr w:rsidR="00434DF3" w:rsidRPr="00407CE9" w14:paraId="1B18E088" w14:textId="77777777" w:rsidTr="000F5D57">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79EA330" w14:textId="77777777" w:rsidR="00434DF3" w:rsidRPr="00407CE9" w:rsidRDefault="00434DF3" w:rsidP="000F5D57">
            <w:pPr>
              <w:rPr>
                <w:color w:val="FF0000"/>
                <w:sz w:val="18"/>
                <w:szCs w:val="18"/>
              </w:rPr>
            </w:pPr>
            <w:proofErr w:type="spellStart"/>
            <w:r w:rsidRPr="004E353E">
              <w:rPr>
                <w:spacing w:val="-2"/>
                <w:sz w:val="18"/>
                <w:szCs w:val="18"/>
                <w:lang w:val="fr-CA"/>
              </w:rPr>
              <w:t>revestimiento</w:t>
            </w:r>
            <w:proofErr w:type="spellEnd"/>
            <w:r w:rsidRPr="004E353E">
              <w:rPr>
                <w:spacing w:val="-2"/>
                <w:sz w:val="18"/>
                <w:szCs w:val="18"/>
                <w:lang w:val="fr-CA"/>
              </w:rPr>
              <w:t xml:space="preserve"> </w:t>
            </w:r>
            <w:proofErr w:type="spellStart"/>
            <w:r w:rsidRPr="004E353E">
              <w:rPr>
                <w:spacing w:val="-2"/>
                <w:sz w:val="18"/>
                <w:szCs w:val="18"/>
                <w:lang w:val="fr-CA"/>
              </w:rPr>
              <w:t>integral</w:t>
            </w:r>
            <w:proofErr w:type="spellEnd"/>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5BE74A98" w14:textId="77777777" w:rsidR="00434DF3" w:rsidRPr="00D37FBB" w:rsidRDefault="00434DF3" w:rsidP="000F5D57">
            <w:pPr>
              <w:rPr>
                <w:sz w:val="18"/>
                <w:szCs w:val="18"/>
              </w:rPr>
            </w:pPr>
            <w:r w:rsidRPr="00D37FBB">
              <w:rPr>
                <w:sz w:val="18"/>
                <w:szCs w:val="18"/>
              </w:rPr>
              <w:t xml:space="preserve">CFC-11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5325811C" w14:textId="77777777" w:rsidR="00434DF3" w:rsidRPr="000628E6" w:rsidRDefault="00434DF3" w:rsidP="000F5D57">
            <w:pPr>
              <w:rPr>
                <w:sz w:val="18"/>
                <w:szCs w:val="18"/>
              </w:rPr>
            </w:pPr>
            <w:r w:rsidRPr="000628E6">
              <w:rPr>
                <w:sz w:val="18"/>
                <w:szCs w:val="18"/>
              </w:rPr>
              <w:t>HCFC-141b</w:t>
            </w:r>
          </w:p>
          <w:p w14:paraId="60D6EB7B" w14:textId="77777777" w:rsidR="00434DF3" w:rsidRPr="000628E6" w:rsidRDefault="00434DF3" w:rsidP="000F5D57">
            <w:pPr>
              <w:rPr>
                <w:sz w:val="18"/>
                <w:szCs w:val="18"/>
              </w:rPr>
            </w:pPr>
            <w:proofErr w:type="spellStart"/>
            <w:r w:rsidRPr="000628E6">
              <w:rPr>
                <w:sz w:val="18"/>
                <w:szCs w:val="18"/>
              </w:rPr>
              <w:t>ciclopentano</w:t>
            </w:r>
            <w:proofErr w:type="spellEnd"/>
          </w:p>
          <w:p w14:paraId="3014C57F" w14:textId="77777777" w:rsidR="00434DF3" w:rsidRPr="00407CE9" w:rsidRDefault="00434DF3" w:rsidP="000F5D57">
            <w:pPr>
              <w:rPr>
                <w:color w:val="FF0000"/>
                <w:sz w:val="18"/>
                <w:szCs w:val="18"/>
              </w:rPr>
            </w:pPr>
            <w:proofErr w:type="spellStart"/>
            <w:r w:rsidRPr="000628E6">
              <w:rPr>
                <w:sz w:val="18"/>
                <w:szCs w:val="18"/>
              </w:rPr>
              <w:t>agua</w:t>
            </w:r>
            <w:proofErr w:type="spellEnd"/>
          </w:p>
        </w:tc>
        <w:tc>
          <w:tcPr>
            <w:tcW w:w="467"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27E95D9F" w14:textId="77777777" w:rsidR="00434DF3" w:rsidRPr="00D37FBB" w:rsidRDefault="00434DF3" w:rsidP="000F5D57">
            <w:pPr>
              <w:ind w:right="-91"/>
              <w:jc w:val="right"/>
              <w:rPr>
                <w:sz w:val="18"/>
                <w:szCs w:val="18"/>
              </w:rPr>
            </w:pPr>
            <w:r w:rsidRPr="00D37FBB">
              <w:rPr>
                <w:sz w:val="18"/>
                <w:szCs w:val="18"/>
              </w:rPr>
              <w:t>16,86</w:t>
            </w:r>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3EB9775A" w14:textId="77777777" w:rsidR="00434DF3" w:rsidRPr="00D37FBB" w:rsidRDefault="00434DF3" w:rsidP="000F5D57">
            <w:pPr>
              <w:rPr>
                <w:sz w:val="18"/>
                <w:szCs w:val="18"/>
              </w:rPr>
            </w:pPr>
            <w:r w:rsidRPr="00D37FBB">
              <w:rPr>
                <w:sz w:val="18"/>
                <w:szCs w:val="18"/>
              </w:rPr>
              <w:t xml:space="preserve">HCFC-141b </w:t>
            </w:r>
          </w:p>
        </w:tc>
        <w:tc>
          <w:tcPr>
            <w:tcW w:w="734" w:type="pct"/>
            <w:tcBorders>
              <w:top w:val="single" w:sz="4" w:space="0" w:color="auto"/>
              <w:left w:val="single" w:sz="4" w:space="0" w:color="auto"/>
              <w:bottom w:val="single" w:sz="4" w:space="0" w:color="auto"/>
              <w:right w:val="single" w:sz="4" w:space="0" w:color="auto"/>
            </w:tcBorders>
            <w:shd w:val="clear" w:color="auto" w:fill="auto"/>
            <w:hideMark/>
          </w:tcPr>
          <w:p w14:paraId="6C248252" w14:textId="77777777" w:rsidR="00434DF3" w:rsidRPr="00D37FBB" w:rsidRDefault="00434DF3" w:rsidP="000F5D57">
            <w:pPr>
              <w:rPr>
                <w:color w:val="FF0000"/>
                <w:sz w:val="18"/>
                <w:szCs w:val="18"/>
                <w:lang w:val="es-ES"/>
              </w:rPr>
            </w:pPr>
            <w:r w:rsidRPr="00D37FBB">
              <w:rPr>
                <w:rFonts w:asciiTheme="majorBidi" w:hAnsiTheme="majorBidi" w:cstheme="majorBidi"/>
                <w:color w:val="000000"/>
                <w:sz w:val="18"/>
                <w:szCs w:val="18"/>
                <w:lang w:val="es-ES"/>
              </w:rPr>
              <w:t xml:space="preserve">Ciclopentano, agua, MF, </w:t>
            </w:r>
            <w:proofErr w:type="spellStart"/>
            <w:r w:rsidRPr="00D37FBB">
              <w:rPr>
                <w:rFonts w:asciiTheme="majorBidi" w:hAnsiTheme="majorBidi" w:cstheme="majorBidi"/>
                <w:color w:val="000000"/>
                <w:sz w:val="18"/>
                <w:szCs w:val="18"/>
                <w:lang w:val="es-ES"/>
              </w:rPr>
              <w:t>metilal</w:t>
            </w:r>
            <w:proofErr w:type="spellEnd"/>
            <w:r w:rsidRPr="00D37FBB">
              <w:rPr>
                <w:rFonts w:asciiTheme="majorBidi" w:hAnsiTheme="majorBidi" w:cstheme="majorBidi"/>
                <w:color w:val="000000"/>
                <w:sz w:val="18"/>
                <w:szCs w:val="18"/>
                <w:lang w:val="es-ES"/>
              </w:rPr>
              <w:t xml:space="preserve"> HFC</w:t>
            </w:r>
            <w:r w:rsidRPr="00D37FBB">
              <w:rPr>
                <w:rFonts w:asciiTheme="majorBidi" w:hAnsiTheme="majorBidi" w:cstheme="majorBidi"/>
                <w:color w:val="000000"/>
                <w:sz w:val="18"/>
                <w:szCs w:val="18"/>
                <w:lang w:val="es-ES"/>
              </w:rPr>
              <w:noBreakHyphen/>
              <w:t xml:space="preserve">245fa, </w:t>
            </w:r>
            <w:proofErr w:type="spellStart"/>
            <w:r w:rsidRPr="00D37FBB">
              <w:rPr>
                <w:rFonts w:asciiTheme="majorBidi" w:hAnsiTheme="majorBidi" w:cstheme="majorBidi"/>
                <w:color w:val="000000"/>
                <w:sz w:val="18"/>
                <w:szCs w:val="18"/>
                <w:lang w:val="es-ES"/>
              </w:rPr>
              <w:t>Hidrofluoroolefinas</w:t>
            </w:r>
            <w:proofErr w:type="spellEnd"/>
            <w:r w:rsidRPr="00D37FBB">
              <w:rPr>
                <w:rFonts w:asciiTheme="majorBidi" w:hAnsiTheme="majorBidi" w:cstheme="majorBidi"/>
                <w:color w:val="000000"/>
                <w:sz w:val="18"/>
                <w:szCs w:val="18"/>
                <w:lang w:val="es-ES"/>
              </w:rPr>
              <w:t xml:space="preserve"> (HFO) reducidas</w:t>
            </w:r>
          </w:p>
        </w:tc>
        <w:tc>
          <w:tcPr>
            <w:tcW w:w="467" w:type="pct"/>
            <w:tcBorders>
              <w:top w:val="single" w:sz="4" w:space="0" w:color="auto"/>
              <w:left w:val="single" w:sz="4" w:space="0" w:color="auto"/>
              <w:bottom w:val="single" w:sz="4" w:space="0" w:color="auto"/>
              <w:right w:val="single" w:sz="4" w:space="0" w:color="auto"/>
            </w:tcBorders>
            <w:shd w:val="clear" w:color="auto" w:fill="auto"/>
            <w:hideMark/>
          </w:tcPr>
          <w:p w14:paraId="4FA880B2" w14:textId="77777777" w:rsidR="00434DF3" w:rsidRPr="00D37FBB" w:rsidRDefault="00434DF3" w:rsidP="000F5D57">
            <w:pPr>
              <w:jc w:val="right"/>
              <w:rPr>
                <w:sz w:val="18"/>
                <w:szCs w:val="18"/>
              </w:rPr>
            </w:pPr>
            <w:r w:rsidRPr="00D37FBB">
              <w:rPr>
                <w:sz w:val="18"/>
                <w:szCs w:val="18"/>
              </w:rPr>
              <w:t>16,86*,**</w:t>
            </w:r>
          </w:p>
        </w:tc>
        <w:tc>
          <w:tcPr>
            <w:tcW w:w="625" w:type="pct"/>
            <w:tcBorders>
              <w:top w:val="single" w:sz="4" w:space="0" w:color="auto"/>
              <w:left w:val="single" w:sz="4" w:space="0" w:color="auto"/>
              <w:bottom w:val="single" w:sz="4" w:space="0" w:color="auto"/>
              <w:right w:val="single" w:sz="4" w:space="0" w:color="auto"/>
            </w:tcBorders>
          </w:tcPr>
          <w:p w14:paraId="0E5DFEB7" w14:textId="77777777" w:rsidR="00434DF3" w:rsidRPr="000E3D48" w:rsidRDefault="00434DF3" w:rsidP="000F5D57">
            <w:pPr>
              <w:jc w:val="right"/>
              <w:rPr>
                <w:sz w:val="18"/>
                <w:szCs w:val="18"/>
                <w:highlight w:val="yellow"/>
              </w:rPr>
            </w:pPr>
            <w:r w:rsidRPr="000E3D48">
              <w:rPr>
                <w:sz w:val="18"/>
                <w:szCs w:val="18"/>
                <w:highlight w:val="yellow"/>
              </w:rPr>
              <w:t>7-9</w:t>
            </w:r>
          </w:p>
        </w:tc>
        <w:tc>
          <w:tcPr>
            <w:tcW w:w="542" w:type="pct"/>
            <w:tcBorders>
              <w:top w:val="single" w:sz="4" w:space="0" w:color="auto"/>
              <w:left w:val="single" w:sz="4" w:space="0" w:color="auto"/>
              <w:bottom w:val="single" w:sz="4" w:space="0" w:color="auto"/>
              <w:right w:val="single" w:sz="4" w:space="0" w:color="auto"/>
            </w:tcBorders>
          </w:tcPr>
          <w:p w14:paraId="470161FC" w14:textId="77777777" w:rsidR="00434DF3" w:rsidRPr="00407CE9" w:rsidRDefault="00434DF3" w:rsidP="000F5D57">
            <w:pPr>
              <w:jc w:val="right"/>
              <w:rPr>
                <w:color w:val="FF0000"/>
                <w:sz w:val="18"/>
                <w:szCs w:val="18"/>
                <w:highlight w:val="green"/>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57C19BDA" w14:textId="77777777" w:rsidTr="000F5D57">
        <w:tc>
          <w:tcPr>
            <w:tcW w:w="587" w:type="pct"/>
            <w:tcBorders>
              <w:top w:val="single" w:sz="4" w:space="0" w:color="auto"/>
            </w:tcBorders>
            <w:shd w:val="clear" w:color="auto" w:fill="auto"/>
            <w:hideMark/>
          </w:tcPr>
          <w:p w14:paraId="246A8F09" w14:textId="77777777" w:rsidR="00434DF3" w:rsidRPr="00407CE9" w:rsidRDefault="00434DF3" w:rsidP="000F5D57">
            <w:pPr>
              <w:rPr>
                <w:color w:val="FF0000"/>
                <w:sz w:val="18"/>
                <w:szCs w:val="18"/>
              </w:rPr>
            </w:pPr>
            <w:proofErr w:type="spellStart"/>
            <w:r w:rsidRPr="007A228A">
              <w:rPr>
                <w:color w:val="000000"/>
                <w:spacing w:val="-2"/>
                <w:sz w:val="18"/>
                <w:szCs w:val="18"/>
              </w:rPr>
              <w:t>Espuma</w:t>
            </w:r>
            <w:proofErr w:type="spellEnd"/>
            <w:r w:rsidRPr="007A228A">
              <w:rPr>
                <w:color w:val="000000"/>
                <w:spacing w:val="-2"/>
                <w:sz w:val="18"/>
                <w:szCs w:val="18"/>
              </w:rPr>
              <w:t xml:space="preserve"> de </w:t>
            </w:r>
            <w:proofErr w:type="spellStart"/>
            <w:r w:rsidRPr="007A228A">
              <w:rPr>
                <w:color w:val="000000"/>
                <w:spacing w:val="-2"/>
                <w:sz w:val="18"/>
                <w:szCs w:val="18"/>
              </w:rPr>
              <w:t>poliestireno</w:t>
            </w:r>
            <w:proofErr w:type="spellEnd"/>
            <w:r w:rsidRPr="007A228A">
              <w:rPr>
                <w:color w:val="000000"/>
                <w:spacing w:val="-2"/>
                <w:sz w:val="18"/>
                <w:szCs w:val="18"/>
              </w:rPr>
              <w:t xml:space="preserve"> </w:t>
            </w:r>
            <w:proofErr w:type="spellStart"/>
            <w:r w:rsidRPr="007A228A">
              <w:rPr>
                <w:color w:val="000000"/>
                <w:spacing w:val="-2"/>
                <w:sz w:val="18"/>
                <w:szCs w:val="18"/>
              </w:rPr>
              <w:t>extruido</w:t>
            </w:r>
            <w:proofErr w:type="spellEnd"/>
          </w:p>
        </w:tc>
        <w:tc>
          <w:tcPr>
            <w:tcW w:w="511" w:type="pct"/>
            <w:tcBorders>
              <w:top w:val="single" w:sz="4" w:space="0" w:color="auto"/>
            </w:tcBorders>
            <w:shd w:val="clear" w:color="auto" w:fill="auto"/>
            <w:hideMark/>
          </w:tcPr>
          <w:p w14:paraId="26FE06A4" w14:textId="77777777" w:rsidR="00434DF3" w:rsidRPr="00D37FBB" w:rsidRDefault="00434DF3" w:rsidP="000F5D57">
            <w:pPr>
              <w:rPr>
                <w:sz w:val="18"/>
                <w:szCs w:val="18"/>
              </w:rPr>
            </w:pPr>
            <w:r w:rsidRPr="00D37FBB">
              <w:rPr>
                <w:sz w:val="18"/>
                <w:szCs w:val="18"/>
              </w:rPr>
              <w:t xml:space="preserve">CFC-12 </w:t>
            </w:r>
          </w:p>
        </w:tc>
        <w:tc>
          <w:tcPr>
            <w:tcW w:w="625" w:type="pct"/>
            <w:tcBorders>
              <w:top w:val="single" w:sz="4" w:space="0" w:color="auto"/>
            </w:tcBorders>
            <w:shd w:val="clear" w:color="auto" w:fill="auto"/>
            <w:hideMark/>
          </w:tcPr>
          <w:p w14:paraId="7A518828" w14:textId="77777777" w:rsidR="00434DF3" w:rsidRPr="00D37FBB" w:rsidRDefault="00434DF3" w:rsidP="000F5D57">
            <w:pPr>
              <w:rPr>
                <w:sz w:val="18"/>
                <w:szCs w:val="18"/>
              </w:rPr>
            </w:pPr>
            <w:r w:rsidRPr="00D37FBB">
              <w:rPr>
                <w:sz w:val="18"/>
                <w:szCs w:val="18"/>
              </w:rPr>
              <w:t xml:space="preserve">HFC-134a </w:t>
            </w:r>
          </w:p>
        </w:tc>
        <w:tc>
          <w:tcPr>
            <w:tcW w:w="467" w:type="pct"/>
            <w:tcBorders>
              <w:top w:val="single" w:sz="4" w:space="0" w:color="auto"/>
            </w:tcBorders>
            <w:shd w:val="clear" w:color="auto" w:fill="auto"/>
            <w:tcMar>
              <w:left w:w="115" w:type="dxa"/>
              <w:right w:w="288" w:type="dxa"/>
            </w:tcMar>
            <w:hideMark/>
          </w:tcPr>
          <w:p w14:paraId="24E16AC8" w14:textId="77777777" w:rsidR="00434DF3" w:rsidRPr="00D37FBB" w:rsidRDefault="00434DF3" w:rsidP="000F5D57">
            <w:pPr>
              <w:ind w:right="-91"/>
              <w:jc w:val="right"/>
              <w:rPr>
                <w:sz w:val="18"/>
                <w:szCs w:val="18"/>
              </w:rPr>
            </w:pPr>
            <w:r w:rsidRPr="00D37FBB">
              <w:rPr>
                <w:sz w:val="18"/>
                <w:szCs w:val="18"/>
              </w:rPr>
              <w:t>8,22</w:t>
            </w:r>
          </w:p>
        </w:tc>
        <w:tc>
          <w:tcPr>
            <w:tcW w:w="444" w:type="pct"/>
            <w:tcBorders>
              <w:top w:val="single" w:sz="4" w:space="0" w:color="auto"/>
            </w:tcBorders>
            <w:shd w:val="clear" w:color="auto" w:fill="auto"/>
            <w:hideMark/>
          </w:tcPr>
          <w:p w14:paraId="76CA450F" w14:textId="77777777" w:rsidR="00434DF3" w:rsidRPr="00D37FBB" w:rsidRDefault="00434DF3" w:rsidP="000F5D57">
            <w:pPr>
              <w:rPr>
                <w:sz w:val="18"/>
                <w:szCs w:val="18"/>
              </w:rPr>
            </w:pPr>
            <w:r w:rsidRPr="00D37FBB">
              <w:rPr>
                <w:sz w:val="18"/>
                <w:szCs w:val="18"/>
              </w:rPr>
              <w:t xml:space="preserve">HCFC-22/ HCFC-142b </w:t>
            </w:r>
          </w:p>
        </w:tc>
        <w:tc>
          <w:tcPr>
            <w:tcW w:w="734" w:type="pct"/>
            <w:tcBorders>
              <w:top w:val="single" w:sz="4" w:space="0" w:color="auto"/>
            </w:tcBorders>
            <w:shd w:val="clear" w:color="auto" w:fill="auto"/>
            <w:hideMark/>
          </w:tcPr>
          <w:p w14:paraId="48C83873" w14:textId="77777777" w:rsidR="00434DF3" w:rsidRPr="00407CE9" w:rsidRDefault="00434DF3" w:rsidP="000F5D57">
            <w:pPr>
              <w:rPr>
                <w:color w:val="FF0000"/>
                <w:sz w:val="18"/>
                <w:szCs w:val="18"/>
              </w:rPr>
            </w:pPr>
            <w:r w:rsidRPr="00D37FBB">
              <w:rPr>
                <w:sz w:val="18"/>
                <w:szCs w:val="18"/>
              </w:rPr>
              <w:t>HC, CO</w:t>
            </w:r>
            <w:r w:rsidRPr="00D37FBB">
              <w:rPr>
                <w:sz w:val="18"/>
                <w:szCs w:val="18"/>
                <w:vertAlign w:val="subscript"/>
              </w:rPr>
              <w:t xml:space="preserve">2 </w:t>
            </w:r>
          </w:p>
        </w:tc>
        <w:tc>
          <w:tcPr>
            <w:tcW w:w="467" w:type="pct"/>
            <w:tcBorders>
              <w:top w:val="single" w:sz="4" w:space="0" w:color="auto"/>
            </w:tcBorders>
            <w:shd w:val="clear" w:color="auto" w:fill="auto"/>
            <w:hideMark/>
          </w:tcPr>
          <w:p w14:paraId="442A721D" w14:textId="77777777" w:rsidR="00434DF3" w:rsidRPr="00D37FBB" w:rsidRDefault="00434DF3" w:rsidP="000F5D57">
            <w:pPr>
              <w:jc w:val="right"/>
              <w:rPr>
                <w:sz w:val="18"/>
                <w:szCs w:val="18"/>
              </w:rPr>
            </w:pPr>
            <w:r w:rsidRPr="00D37FBB">
              <w:rPr>
                <w:sz w:val="18"/>
                <w:szCs w:val="18"/>
              </w:rPr>
              <w:t>8,22*,**</w:t>
            </w:r>
          </w:p>
        </w:tc>
        <w:tc>
          <w:tcPr>
            <w:tcW w:w="625" w:type="pct"/>
            <w:tcBorders>
              <w:top w:val="single" w:sz="4" w:space="0" w:color="auto"/>
            </w:tcBorders>
          </w:tcPr>
          <w:p w14:paraId="2B689050" w14:textId="77777777" w:rsidR="00434DF3" w:rsidRPr="000E3D48" w:rsidRDefault="00434DF3" w:rsidP="000F5D57">
            <w:pPr>
              <w:jc w:val="right"/>
              <w:rPr>
                <w:sz w:val="18"/>
                <w:szCs w:val="18"/>
              </w:rPr>
            </w:pPr>
            <w:r w:rsidRPr="000E3D48">
              <w:rPr>
                <w:sz w:val="18"/>
                <w:szCs w:val="18"/>
                <w:highlight w:val="yellow"/>
              </w:rPr>
              <w:t>7-9</w:t>
            </w:r>
          </w:p>
        </w:tc>
        <w:tc>
          <w:tcPr>
            <w:tcW w:w="542" w:type="pct"/>
            <w:tcBorders>
              <w:top w:val="single" w:sz="4" w:space="0" w:color="auto"/>
            </w:tcBorders>
          </w:tcPr>
          <w:p w14:paraId="6575155E" w14:textId="77777777" w:rsidR="00434DF3" w:rsidRPr="00407CE9" w:rsidRDefault="00434DF3" w:rsidP="000F5D57">
            <w:pPr>
              <w:jc w:val="right"/>
              <w:rPr>
                <w:color w:val="FF0000"/>
                <w:sz w:val="18"/>
                <w:szCs w:val="18"/>
                <w:highlight w:val="green"/>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2936BF97" w14:textId="77777777" w:rsidTr="000F5D57">
        <w:tc>
          <w:tcPr>
            <w:tcW w:w="587" w:type="pct"/>
            <w:shd w:val="clear" w:color="auto" w:fill="auto"/>
            <w:hideMark/>
          </w:tcPr>
          <w:p w14:paraId="3984D8D5" w14:textId="77777777" w:rsidR="00434DF3" w:rsidRPr="00407CE9" w:rsidRDefault="00434DF3" w:rsidP="000F5D57">
            <w:pPr>
              <w:rPr>
                <w:color w:val="FF0000"/>
                <w:sz w:val="18"/>
                <w:szCs w:val="18"/>
              </w:rPr>
            </w:pPr>
            <w:r w:rsidRPr="004E353E">
              <w:rPr>
                <w:sz w:val="18"/>
                <w:szCs w:val="18"/>
              </w:rPr>
              <w:t xml:space="preserve">Aerosol </w:t>
            </w:r>
          </w:p>
        </w:tc>
        <w:tc>
          <w:tcPr>
            <w:tcW w:w="511" w:type="pct"/>
            <w:shd w:val="clear" w:color="auto" w:fill="auto"/>
            <w:hideMark/>
          </w:tcPr>
          <w:p w14:paraId="387F26AA" w14:textId="77777777" w:rsidR="00434DF3" w:rsidRPr="002B3208" w:rsidRDefault="00434DF3" w:rsidP="000F5D57">
            <w:pPr>
              <w:rPr>
                <w:sz w:val="18"/>
                <w:szCs w:val="18"/>
              </w:rPr>
            </w:pPr>
            <w:r w:rsidRPr="002B3208">
              <w:rPr>
                <w:sz w:val="18"/>
                <w:szCs w:val="18"/>
              </w:rPr>
              <w:t xml:space="preserve">CFC-12/ CFC-11 </w:t>
            </w:r>
          </w:p>
        </w:tc>
        <w:tc>
          <w:tcPr>
            <w:tcW w:w="625" w:type="pct"/>
            <w:shd w:val="clear" w:color="auto" w:fill="auto"/>
            <w:hideMark/>
          </w:tcPr>
          <w:p w14:paraId="00FB25F2" w14:textId="77777777" w:rsidR="00434DF3" w:rsidRPr="00D37FBB" w:rsidRDefault="00434DF3" w:rsidP="000F5D57">
            <w:pPr>
              <w:rPr>
                <w:sz w:val="18"/>
                <w:szCs w:val="18"/>
              </w:rPr>
            </w:pPr>
            <w:r w:rsidRPr="00D37FBB">
              <w:rPr>
                <w:sz w:val="18"/>
                <w:szCs w:val="18"/>
              </w:rPr>
              <w:t xml:space="preserve">HC </w:t>
            </w:r>
          </w:p>
        </w:tc>
        <w:tc>
          <w:tcPr>
            <w:tcW w:w="467" w:type="pct"/>
            <w:shd w:val="clear" w:color="auto" w:fill="auto"/>
            <w:tcMar>
              <w:left w:w="115" w:type="dxa"/>
              <w:right w:w="288" w:type="dxa"/>
            </w:tcMar>
            <w:hideMark/>
          </w:tcPr>
          <w:p w14:paraId="3DEB74C1" w14:textId="77777777" w:rsidR="00434DF3" w:rsidRPr="00D37FBB" w:rsidRDefault="00434DF3" w:rsidP="000F5D57">
            <w:pPr>
              <w:ind w:right="-91"/>
              <w:jc w:val="right"/>
              <w:rPr>
                <w:sz w:val="18"/>
                <w:szCs w:val="18"/>
              </w:rPr>
            </w:pPr>
            <w:r w:rsidRPr="00D37FBB">
              <w:rPr>
                <w:sz w:val="18"/>
                <w:szCs w:val="18"/>
              </w:rPr>
              <w:t>4,40</w:t>
            </w:r>
          </w:p>
        </w:tc>
        <w:tc>
          <w:tcPr>
            <w:tcW w:w="444" w:type="pct"/>
            <w:shd w:val="clear" w:color="auto" w:fill="auto"/>
            <w:hideMark/>
          </w:tcPr>
          <w:p w14:paraId="0CEAE0AA" w14:textId="77777777" w:rsidR="00434DF3" w:rsidRPr="00D37FBB" w:rsidRDefault="00434DF3" w:rsidP="000F5D57">
            <w:pPr>
              <w:rPr>
                <w:sz w:val="18"/>
                <w:szCs w:val="18"/>
              </w:rPr>
            </w:pPr>
            <w:r w:rsidRPr="00D37FBB">
              <w:rPr>
                <w:sz w:val="18"/>
                <w:szCs w:val="18"/>
              </w:rPr>
              <w:t xml:space="preserve">HCFC-22/ HCFC-141b </w:t>
            </w:r>
          </w:p>
        </w:tc>
        <w:tc>
          <w:tcPr>
            <w:tcW w:w="734" w:type="pct"/>
            <w:shd w:val="clear" w:color="auto" w:fill="auto"/>
            <w:hideMark/>
          </w:tcPr>
          <w:p w14:paraId="29B9A2D1" w14:textId="77777777" w:rsidR="00434DF3" w:rsidRPr="001A7A89" w:rsidRDefault="00434DF3" w:rsidP="000F5D57">
            <w:pPr>
              <w:rPr>
                <w:rFonts w:asciiTheme="majorBidi" w:hAnsiTheme="majorBidi" w:cstheme="majorBidi"/>
                <w:sz w:val="18"/>
                <w:szCs w:val="18"/>
                <w:lang w:val="es-ES"/>
              </w:rPr>
            </w:pPr>
            <w:r w:rsidRPr="001A7A89">
              <w:rPr>
                <w:rFonts w:asciiTheme="majorBidi" w:hAnsiTheme="majorBidi" w:cstheme="majorBidi"/>
                <w:sz w:val="18"/>
                <w:szCs w:val="18"/>
                <w:lang w:val="es-ES"/>
              </w:rPr>
              <w:t>HC</w:t>
            </w:r>
          </w:p>
          <w:p w14:paraId="51A7E339" w14:textId="77777777" w:rsidR="00434DF3" w:rsidRPr="001A7A89" w:rsidRDefault="00434DF3" w:rsidP="000F5D57">
            <w:pPr>
              <w:rPr>
                <w:rFonts w:asciiTheme="majorBidi" w:hAnsiTheme="majorBidi" w:cstheme="majorBidi"/>
                <w:sz w:val="18"/>
                <w:szCs w:val="18"/>
                <w:lang w:val="es-ES"/>
              </w:rPr>
            </w:pPr>
            <w:r w:rsidRPr="001A7A89">
              <w:rPr>
                <w:rFonts w:asciiTheme="majorBidi" w:hAnsiTheme="majorBidi" w:cstheme="majorBidi"/>
                <w:sz w:val="18"/>
                <w:szCs w:val="18"/>
                <w:lang w:val="es-ES"/>
              </w:rPr>
              <w:t xml:space="preserve">HFC-134a, </w:t>
            </w:r>
          </w:p>
          <w:p w14:paraId="30C4DD7F" w14:textId="77777777" w:rsidR="00434DF3" w:rsidRPr="001A7A89" w:rsidRDefault="00434DF3" w:rsidP="000F5D57">
            <w:pPr>
              <w:rPr>
                <w:color w:val="FF0000"/>
                <w:sz w:val="18"/>
                <w:szCs w:val="18"/>
                <w:lang w:val="es-ES"/>
              </w:rPr>
            </w:pPr>
            <w:r w:rsidRPr="001A7A89">
              <w:rPr>
                <w:rFonts w:asciiTheme="majorBidi" w:hAnsiTheme="majorBidi" w:cstheme="majorBidi"/>
                <w:sz w:val="18"/>
                <w:szCs w:val="18"/>
                <w:lang w:val="es-ES"/>
              </w:rPr>
              <w:lastRenderedPageBreak/>
              <w:t xml:space="preserve">HFC-152a, </w:t>
            </w:r>
            <w:proofErr w:type="spellStart"/>
            <w:r w:rsidRPr="00D37FBB">
              <w:rPr>
                <w:rFonts w:asciiTheme="majorBidi" w:hAnsiTheme="majorBidi" w:cstheme="majorBidi"/>
                <w:sz w:val="18"/>
                <w:szCs w:val="18"/>
                <w:lang w:val="es-ES"/>
              </w:rPr>
              <w:t>percloroetileno</w:t>
            </w:r>
            <w:proofErr w:type="spellEnd"/>
            <w:r w:rsidRPr="00D37FBB">
              <w:rPr>
                <w:rFonts w:asciiTheme="majorBidi" w:hAnsiTheme="majorBidi" w:cstheme="majorBidi"/>
                <w:sz w:val="18"/>
                <w:szCs w:val="18"/>
                <w:lang w:val="es-ES"/>
              </w:rPr>
              <w:t>,</w:t>
            </w:r>
            <w:r w:rsidRPr="001A7A89">
              <w:rPr>
                <w:rFonts w:asciiTheme="majorBidi" w:hAnsiTheme="majorBidi" w:cstheme="majorBidi"/>
                <w:sz w:val="18"/>
                <w:szCs w:val="18"/>
                <w:lang w:val="es-ES"/>
              </w:rPr>
              <w:t>, HFO</w:t>
            </w:r>
            <w:r w:rsidRPr="001A7A89">
              <w:rPr>
                <w:sz w:val="18"/>
                <w:szCs w:val="18"/>
                <w:lang w:val="es-ES"/>
              </w:rPr>
              <w:t xml:space="preserve"> </w:t>
            </w:r>
          </w:p>
        </w:tc>
        <w:tc>
          <w:tcPr>
            <w:tcW w:w="467" w:type="pct"/>
            <w:shd w:val="clear" w:color="auto" w:fill="auto"/>
            <w:hideMark/>
          </w:tcPr>
          <w:p w14:paraId="0B72182C" w14:textId="77777777" w:rsidR="00434DF3" w:rsidRPr="001A7A89" w:rsidRDefault="00434DF3" w:rsidP="000F5D57">
            <w:pPr>
              <w:jc w:val="right"/>
              <w:rPr>
                <w:color w:val="FF0000"/>
                <w:sz w:val="18"/>
                <w:szCs w:val="18"/>
                <w:lang w:val="es-ES"/>
              </w:rPr>
            </w:pPr>
          </w:p>
        </w:tc>
        <w:tc>
          <w:tcPr>
            <w:tcW w:w="625" w:type="pct"/>
          </w:tcPr>
          <w:p w14:paraId="33160AF4" w14:textId="77777777" w:rsidR="00434DF3" w:rsidRPr="000E3D48" w:rsidRDefault="00434DF3" w:rsidP="000F5D57">
            <w:pPr>
              <w:jc w:val="right"/>
              <w:rPr>
                <w:sz w:val="18"/>
                <w:szCs w:val="18"/>
              </w:rPr>
            </w:pPr>
            <w:r w:rsidRPr="000E3D48">
              <w:rPr>
                <w:sz w:val="18"/>
                <w:szCs w:val="18"/>
                <w:highlight w:val="yellow"/>
              </w:rPr>
              <w:t>4-6</w:t>
            </w:r>
          </w:p>
        </w:tc>
        <w:tc>
          <w:tcPr>
            <w:tcW w:w="542" w:type="pct"/>
          </w:tcPr>
          <w:p w14:paraId="6FAF0A9B" w14:textId="77777777" w:rsidR="00434DF3" w:rsidRPr="00407CE9" w:rsidRDefault="00434DF3" w:rsidP="000F5D57">
            <w:pPr>
              <w:jc w:val="right"/>
              <w:rPr>
                <w:color w:val="FF0000"/>
                <w:sz w:val="18"/>
                <w:szCs w:val="18"/>
                <w:highlight w:val="yellow"/>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21982CE1" w14:textId="77777777" w:rsidTr="000F5D57">
        <w:tc>
          <w:tcPr>
            <w:tcW w:w="587" w:type="pct"/>
            <w:shd w:val="clear" w:color="auto" w:fill="auto"/>
            <w:hideMark/>
          </w:tcPr>
          <w:p w14:paraId="3460D142" w14:textId="77777777" w:rsidR="00434DF3" w:rsidRPr="002B3208" w:rsidRDefault="00434DF3" w:rsidP="000F5D57">
            <w:pPr>
              <w:rPr>
                <w:rFonts w:asciiTheme="majorBidi" w:hAnsiTheme="majorBidi" w:cstheme="majorBidi"/>
                <w:color w:val="FF0000"/>
                <w:sz w:val="18"/>
                <w:szCs w:val="18"/>
              </w:rPr>
            </w:pPr>
            <w:proofErr w:type="spellStart"/>
            <w:r w:rsidRPr="002B3208">
              <w:rPr>
                <w:rFonts w:asciiTheme="majorBidi" w:hAnsiTheme="majorBidi" w:cstheme="majorBidi"/>
                <w:color w:val="000000"/>
                <w:sz w:val="18"/>
                <w:szCs w:val="18"/>
              </w:rPr>
              <w:t>Ex</w:t>
            </w:r>
            <w:r>
              <w:rPr>
                <w:rFonts w:asciiTheme="majorBidi" w:hAnsiTheme="majorBidi" w:cstheme="majorBidi"/>
                <w:color w:val="000000"/>
                <w:sz w:val="18"/>
                <w:szCs w:val="18"/>
              </w:rPr>
              <w:t>tinc</w:t>
            </w:r>
            <w:r w:rsidRPr="002B3208">
              <w:rPr>
                <w:rFonts w:asciiTheme="majorBidi" w:hAnsiTheme="majorBidi" w:cstheme="majorBidi"/>
                <w:color w:val="000000"/>
                <w:sz w:val="18"/>
                <w:szCs w:val="18"/>
              </w:rPr>
              <w:t>ión</w:t>
            </w:r>
            <w:proofErr w:type="spellEnd"/>
            <w:r w:rsidRPr="002B3208">
              <w:rPr>
                <w:rFonts w:asciiTheme="majorBidi" w:hAnsiTheme="majorBidi" w:cstheme="majorBidi"/>
                <w:color w:val="000000"/>
                <w:sz w:val="18"/>
                <w:szCs w:val="18"/>
              </w:rPr>
              <w:t xml:space="preserve"> de </w:t>
            </w:r>
            <w:proofErr w:type="spellStart"/>
            <w:r w:rsidRPr="002B3208">
              <w:rPr>
                <w:rFonts w:asciiTheme="majorBidi" w:hAnsiTheme="majorBidi" w:cstheme="majorBidi"/>
                <w:color w:val="000000"/>
                <w:sz w:val="18"/>
                <w:szCs w:val="18"/>
              </w:rPr>
              <w:t>incendios</w:t>
            </w:r>
            <w:proofErr w:type="spellEnd"/>
          </w:p>
        </w:tc>
        <w:tc>
          <w:tcPr>
            <w:tcW w:w="511" w:type="pct"/>
            <w:shd w:val="clear" w:color="auto" w:fill="auto"/>
            <w:hideMark/>
          </w:tcPr>
          <w:p w14:paraId="01489CCF" w14:textId="77777777" w:rsidR="00434DF3" w:rsidRPr="002B3208" w:rsidRDefault="00434DF3" w:rsidP="000F5D57">
            <w:pPr>
              <w:rPr>
                <w:sz w:val="18"/>
                <w:szCs w:val="18"/>
              </w:rPr>
            </w:pPr>
            <w:proofErr w:type="spellStart"/>
            <w:r w:rsidRPr="002B3208">
              <w:rPr>
                <w:sz w:val="18"/>
                <w:szCs w:val="18"/>
              </w:rPr>
              <w:t>Hal</w:t>
            </w:r>
            <w:r w:rsidRPr="002B3208">
              <w:rPr>
                <w:rFonts w:asciiTheme="majorBidi" w:hAnsiTheme="majorBidi" w:cstheme="majorBidi"/>
                <w:sz w:val="18"/>
                <w:szCs w:val="18"/>
              </w:rPr>
              <w:t>ón</w:t>
            </w:r>
            <w:proofErr w:type="spellEnd"/>
          </w:p>
        </w:tc>
        <w:tc>
          <w:tcPr>
            <w:tcW w:w="625" w:type="pct"/>
            <w:shd w:val="clear" w:color="auto" w:fill="auto"/>
            <w:hideMark/>
          </w:tcPr>
          <w:p w14:paraId="59B45DC8" w14:textId="77777777" w:rsidR="00434DF3" w:rsidRPr="00D27199" w:rsidRDefault="00434DF3" w:rsidP="000F5D57">
            <w:pPr>
              <w:rPr>
                <w:rFonts w:asciiTheme="majorBidi" w:hAnsiTheme="majorBidi" w:cstheme="majorBidi"/>
                <w:color w:val="FF0000"/>
                <w:sz w:val="18"/>
                <w:szCs w:val="18"/>
              </w:rPr>
            </w:pPr>
            <w:r w:rsidRPr="00D27199">
              <w:rPr>
                <w:rFonts w:asciiTheme="majorBidi" w:hAnsiTheme="majorBidi" w:cstheme="majorBidi"/>
                <w:color w:val="000000"/>
                <w:sz w:val="18"/>
                <w:szCs w:val="18"/>
              </w:rPr>
              <w:t xml:space="preserve">ABC, </w:t>
            </w:r>
            <w:proofErr w:type="spellStart"/>
            <w:r w:rsidRPr="00D27199">
              <w:rPr>
                <w:rFonts w:asciiTheme="majorBidi" w:hAnsiTheme="majorBidi" w:cstheme="majorBidi"/>
                <w:color w:val="000000"/>
                <w:sz w:val="18"/>
                <w:szCs w:val="18"/>
              </w:rPr>
              <w:t>polvo</w:t>
            </w:r>
            <w:proofErr w:type="spellEnd"/>
            <w:r w:rsidRPr="00D27199">
              <w:rPr>
                <w:rFonts w:asciiTheme="majorBidi" w:hAnsiTheme="majorBidi" w:cstheme="majorBidi"/>
                <w:color w:val="000000"/>
                <w:sz w:val="18"/>
                <w:szCs w:val="18"/>
              </w:rPr>
              <w:t xml:space="preserve"> seco, CO</w:t>
            </w:r>
            <w:r w:rsidRPr="00D27199">
              <w:rPr>
                <w:rFonts w:asciiTheme="majorBidi" w:hAnsiTheme="majorBidi" w:cstheme="majorBidi"/>
                <w:color w:val="000000"/>
                <w:sz w:val="18"/>
                <w:szCs w:val="18"/>
                <w:vertAlign w:val="subscript"/>
              </w:rPr>
              <w:t>2</w:t>
            </w:r>
          </w:p>
        </w:tc>
        <w:tc>
          <w:tcPr>
            <w:tcW w:w="467" w:type="pct"/>
            <w:shd w:val="clear" w:color="auto" w:fill="auto"/>
            <w:tcMar>
              <w:left w:w="115" w:type="dxa"/>
              <w:right w:w="288" w:type="dxa"/>
            </w:tcMar>
            <w:hideMark/>
          </w:tcPr>
          <w:p w14:paraId="777E9E6A" w14:textId="77777777" w:rsidR="00434DF3" w:rsidRPr="00D27199" w:rsidRDefault="00434DF3" w:rsidP="000F5D57">
            <w:pPr>
              <w:ind w:right="-91"/>
              <w:jc w:val="right"/>
              <w:rPr>
                <w:sz w:val="18"/>
                <w:szCs w:val="18"/>
              </w:rPr>
            </w:pPr>
            <w:r w:rsidRPr="00D27199">
              <w:rPr>
                <w:sz w:val="18"/>
                <w:szCs w:val="18"/>
              </w:rPr>
              <w:t>1,48</w:t>
            </w:r>
          </w:p>
        </w:tc>
        <w:tc>
          <w:tcPr>
            <w:tcW w:w="444" w:type="pct"/>
            <w:shd w:val="clear" w:color="auto" w:fill="auto"/>
            <w:hideMark/>
          </w:tcPr>
          <w:p w14:paraId="4F904F3A" w14:textId="77777777" w:rsidR="00434DF3" w:rsidRPr="00736C7F" w:rsidRDefault="00434DF3" w:rsidP="000F5D57">
            <w:pPr>
              <w:rPr>
                <w:sz w:val="18"/>
                <w:szCs w:val="18"/>
              </w:rPr>
            </w:pPr>
            <w:r w:rsidRPr="00736C7F">
              <w:rPr>
                <w:sz w:val="18"/>
                <w:szCs w:val="18"/>
              </w:rPr>
              <w:t xml:space="preserve">HCFC-123 </w:t>
            </w:r>
          </w:p>
        </w:tc>
        <w:tc>
          <w:tcPr>
            <w:tcW w:w="734" w:type="pct"/>
            <w:shd w:val="clear" w:color="auto" w:fill="auto"/>
            <w:hideMark/>
          </w:tcPr>
          <w:p w14:paraId="6E3C54AF" w14:textId="77777777" w:rsidR="00434DF3" w:rsidRPr="002B3208" w:rsidRDefault="00434DF3" w:rsidP="000F5D57">
            <w:pPr>
              <w:rPr>
                <w:rFonts w:asciiTheme="majorBidi" w:hAnsiTheme="majorBidi" w:cstheme="majorBidi"/>
                <w:color w:val="FF0000"/>
                <w:sz w:val="18"/>
                <w:szCs w:val="18"/>
                <w:lang w:val="es-ES"/>
              </w:rPr>
            </w:pPr>
            <w:r w:rsidRPr="002B3208">
              <w:rPr>
                <w:rFonts w:asciiTheme="majorBidi" w:hAnsiTheme="majorBidi" w:cstheme="majorBidi"/>
                <w:color w:val="000000"/>
                <w:sz w:val="18"/>
                <w:szCs w:val="18"/>
                <w:lang w:val="es-419"/>
              </w:rPr>
              <w:t>No se han aprobado proyectos aún</w:t>
            </w:r>
          </w:p>
        </w:tc>
        <w:tc>
          <w:tcPr>
            <w:tcW w:w="467" w:type="pct"/>
            <w:shd w:val="clear" w:color="auto" w:fill="auto"/>
            <w:hideMark/>
          </w:tcPr>
          <w:p w14:paraId="1B89BE01" w14:textId="77777777" w:rsidR="00434DF3" w:rsidRPr="00407CE9" w:rsidRDefault="00434DF3" w:rsidP="000F5D57">
            <w:pPr>
              <w:jc w:val="right"/>
              <w:rPr>
                <w:color w:val="FF0000"/>
                <w:sz w:val="18"/>
                <w:szCs w:val="18"/>
              </w:rPr>
            </w:pPr>
            <w:r w:rsidRPr="00D37FBB">
              <w:rPr>
                <w:sz w:val="18"/>
                <w:szCs w:val="18"/>
              </w:rPr>
              <w:t xml:space="preserve">Caso </w:t>
            </w:r>
            <w:proofErr w:type="spellStart"/>
            <w:r w:rsidRPr="00D37FBB">
              <w:rPr>
                <w:sz w:val="18"/>
                <w:szCs w:val="18"/>
              </w:rPr>
              <w:t>por</w:t>
            </w:r>
            <w:proofErr w:type="spellEnd"/>
            <w:r w:rsidRPr="00D37FBB">
              <w:rPr>
                <w:sz w:val="18"/>
                <w:szCs w:val="18"/>
              </w:rPr>
              <w:t xml:space="preserve"> </w:t>
            </w:r>
            <w:proofErr w:type="spellStart"/>
            <w:r w:rsidRPr="00D37FBB">
              <w:rPr>
                <w:sz w:val="18"/>
                <w:szCs w:val="18"/>
              </w:rPr>
              <w:t>caso</w:t>
            </w:r>
            <w:proofErr w:type="spellEnd"/>
            <w:r w:rsidRPr="00D37FBB">
              <w:rPr>
                <w:sz w:val="18"/>
                <w:szCs w:val="18"/>
              </w:rPr>
              <w:t xml:space="preserve"> </w:t>
            </w:r>
          </w:p>
        </w:tc>
        <w:tc>
          <w:tcPr>
            <w:tcW w:w="625" w:type="pct"/>
          </w:tcPr>
          <w:p w14:paraId="0E4AECBB" w14:textId="77777777" w:rsidR="00434DF3" w:rsidRPr="000E3D48" w:rsidRDefault="00434DF3" w:rsidP="000F5D57">
            <w:pPr>
              <w:jc w:val="right"/>
              <w:rPr>
                <w:sz w:val="18"/>
                <w:szCs w:val="18"/>
              </w:rPr>
            </w:pPr>
            <w:r w:rsidRPr="000E3D48">
              <w:rPr>
                <w:sz w:val="18"/>
                <w:szCs w:val="18"/>
                <w:highlight w:val="yellow"/>
              </w:rPr>
              <w:t>3-5</w:t>
            </w:r>
          </w:p>
        </w:tc>
        <w:tc>
          <w:tcPr>
            <w:tcW w:w="542" w:type="pct"/>
          </w:tcPr>
          <w:p w14:paraId="6B687688" w14:textId="77777777" w:rsidR="00434DF3" w:rsidRPr="00407CE9" w:rsidRDefault="00434DF3" w:rsidP="000F5D57">
            <w:pPr>
              <w:jc w:val="right"/>
              <w:rPr>
                <w:color w:val="FF0000"/>
                <w:sz w:val="18"/>
                <w:szCs w:val="18"/>
                <w:highlight w:val="yellow"/>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4B2E671E" w14:textId="77777777" w:rsidTr="000F5D57">
        <w:tc>
          <w:tcPr>
            <w:tcW w:w="587" w:type="pct"/>
            <w:shd w:val="clear" w:color="auto" w:fill="auto"/>
            <w:hideMark/>
          </w:tcPr>
          <w:p w14:paraId="65FE75C0" w14:textId="77777777" w:rsidR="00434DF3" w:rsidRPr="004E353E" w:rsidRDefault="00434DF3" w:rsidP="000F5D57">
            <w:pPr>
              <w:rPr>
                <w:sz w:val="18"/>
                <w:szCs w:val="18"/>
              </w:rPr>
            </w:pPr>
            <w:proofErr w:type="spellStart"/>
            <w:r w:rsidRPr="004E353E">
              <w:rPr>
                <w:sz w:val="18"/>
                <w:szCs w:val="18"/>
              </w:rPr>
              <w:t>Solvente</w:t>
            </w:r>
            <w:proofErr w:type="spellEnd"/>
          </w:p>
        </w:tc>
        <w:tc>
          <w:tcPr>
            <w:tcW w:w="511" w:type="pct"/>
            <w:shd w:val="clear" w:color="auto" w:fill="auto"/>
            <w:hideMark/>
          </w:tcPr>
          <w:p w14:paraId="6DF82190" w14:textId="77777777" w:rsidR="00434DF3" w:rsidRPr="00736C7F" w:rsidRDefault="00434DF3" w:rsidP="000F5D57">
            <w:pPr>
              <w:rPr>
                <w:sz w:val="18"/>
                <w:szCs w:val="18"/>
              </w:rPr>
            </w:pPr>
            <w:r w:rsidRPr="00736C7F">
              <w:rPr>
                <w:sz w:val="18"/>
                <w:szCs w:val="18"/>
              </w:rPr>
              <w:t xml:space="preserve">CFC-113 </w:t>
            </w:r>
          </w:p>
        </w:tc>
        <w:tc>
          <w:tcPr>
            <w:tcW w:w="625" w:type="pct"/>
            <w:vMerge w:val="restart"/>
            <w:shd w:val="clear" w:color="auto" w:fill="auto"/>
            <w:hideMark/>
          </w:tcPr>
          <w:p w14:paraId="632C70D8" w14:textId="77777777" w:rsidR="00434DF3" w:rsidRPr="00D27199" w:rsidRDefault="00434DF3" w:rsidP="000F5D57">
            <w:pPr>
              <w:rPr>
                <w:rFonts w:asciiTheme="majorBidi" w:hAnsiTheme="majorBidi" w:cstheme="majorBidi"/>
                <w:color w:val="FF0000"/>
                <w:sz w:val="18"/>
                <w:szCs w:val="18"/>
                <w:lang w:val="es-ES"/>
              </w:rPr>
            </w:pPr>
            <w:r w:rsidRPr="00D27199">
              <w:rPr>
                <w:rFonts w:asciiTheme="majorBidi" w:hAnsiTheme="majorBidi" w:cstheme="majorBidi"/>
                <w:color w:val="000000"/>
                <w:sz w:val="18"/>
                <w:szCs w:val="18"/>
                <w:lang w:val="es-419"/>
              </w:rPr>
              <w:t>Limpieza en caliente, limpieza acuosa  tricloroetileno, HC, otras</w:t>
            </w:r>
          </w:p>
        </w:tc>
        <w:tc>
          <w:tcPr>
            <w:tcW w:w="467" w:type="pct"/>
            <w:shd w:val="clear" w:color="auto" w:fill="auto"/>
            <w:tcMar>
              <w:left w:w="115" w:type="dxa"/>
              <w:right w:w="288" w:type="dxa"/>
            </w:tcMar>
            <w:hideMark/>
          </w:tcPr>
          <w:p w14:paraId="3AF1FF16" w14:textId="77777777" w:rsidR="00434DF3" w:rsidRPr="00D27199" w:rsidRDefault="00434DF3" w:rsidP="000F5D57">
            <w:pPr>
              <w:ind w:right="-91"/>
              <w:jc w:val="right"/>
              <w:rPr>
                <w:sz w:val="18"/>
                <w:szCs w:val="18"/>
              </w:rPr>
            </w:pPr>
            <w:r w:rsidRPr="00D27199">
              <w:rPr>
                <w:sz w:val="18"/>
                <w:szCs w:val="18"/>
              </w:rPr>
              <w:t>19,73</w:t>
            </w:r>
          </w:p>
        </w:tc>
        <w:tc>
          <w:tcPr>
            <w:tcW w:w="444" w:type="pct"/>
            <w:shd w:val="clear" w:color="auto" w:fill="auto"/>
            <w:hideMark/>
          </w:tcPr>
          <w:p w14:paraId="70D3C90E" w14:textId="77777777" w:rsidR="00434DF3" w:rsidRPr="00736C7F" w:rsidRDefault="00434DF3" w:rsidP="000F5D57">
            <w:pPr>
              <w:rPr>
                <w:sz w:val="18"/>
                <w:szCs w:val="18"/>
              </w:rPr>
            </w:pPr>
            <w:r w:rsidRPr="00736C7F">
              <w:rPr>
                <w:sz w:val="18"/>
                <w:szCs w:val="18"/>
              </w:rPr>
              <w:t xml:space="preserve">HCFC-141b </w:t>
            </w:r>
          </w:p>
        </w:tc>
        <w:tc>
          <w:tcPr>
            <w:tcW w:w="734" w:type="pct"/>
            <w:shd w:val="clear" w:color="auto" w:fill="auto"/>
            <w:hideMark/>
          </w:tcPr>
          <w:p w14:paraId="07D504AB" w14:textId="77777777" w:rsidR="00434DF3" w:rsidRPr="002B3208" w:rsidRDefault="00434DF3" w:rsidP="000F5D57">
            <w:pPr>
              <w:rPr>
                <w:rFonts w:asciiTheme="majorBidi" w:hAnsiTheme="majorBidi" w:cstheme="majorBidi"/>
                <w:color w:val="FF0000"/>
                <w:sz w:val="18"/>
                <w:szCs w:val="18"/>
              </w:rPr>
            </w:pPr>
            <w:proofErr w:type="spellStart"/>
            <w:r w:rsidRPr="002B3208">
              <w:rPr>
                <w:rFonts w:asciiTheme="majorBidi" w:hAnsiTheme="majorBidi" w:cstheme="majorBidi"/>
                <w:color w:val="000000"/>
                <w:sz w:val="18"/>
                <w:szCs w:val="18"/>
              </w:rPr>
              <w:t>Isoparafina</w:t>
            </w:r>
            <w:proofErr w:type="spellEnd"/>
          </w:p>
        </w:tc>
        <w:tc>
          <w:tcPr>
            <w:tcW w:w="467" w:type="pct"/>
            <w:shd w:val="clear" w:color="auto" w:fill="auto"/>
            <w:vAlign w:val="center"/>
            <w:hideMark/>
          </w:tcPr>
          <w:p w14:paraId="1220BADD" w14:textId="77777777" w:rsidR="00434DF3" w:rsidRPr="00407CE9" w:rsidRDefault="00434DF3" w:rsidP="000F5D57">
            <w:pPr>
              <w:jc w:val="right"/>
              <w:rPr>
                <w:color w:val="FF0000"/>
                <w:sz w:val="18"/>
                <w:szCs w:val="18"/>
              </w:rPr>
            </w:pPr>
            <w:r w:rsidRPr="00D37FBB">
              <w:rPr>
                <w:sz w:val="18"/>
                <w:szCs w:val="18"/>
              </w:rPr>
              <w:t xml:space="preserve">Caso </w:t>
            </w:r>
            <w:proofErr w:type="spellStart"/>
            <w:r w:rsidRPr="00D37FBB">
              <w:rPr>
                <w:sz w:val="18"/>
                <w:szCs w:val="18"/>
              </w:rPr>
              <w:t>por</w:t>
            </w:r>
            <w:proofErr w:type="spellEnd"/>
            <w:r w:rsidRPr="00D37FBB">
              <w:rPr>
                <w:sz w:val="18"/>
                <w:szCs w:val="18"/>
              </w:rPr>
              <w:t xml:space="preserve"> </w:t>
            </w:r>
            <w:proofErr w:type="spellStart"/>
            <w:r w:rsidRPr="00D37FBB">
              <w:rPr>
                <w:sz w:val="18"/>
                <w:szCs w:val="18"/>
              </w:rPr>
              <w:t>caso</w:t>
            </w:r>
            <w:proofErr w:type="spellEnd"/>
          </w:p>
        </w:tc>
        <w:tc>
          <w:tcPr>
            <w:tcW w:w="625" w:type="pct"/>
          </w:tcPr>
          <w:p w14:paraId="0CAD603E" w14:textId="77777777" w:rsidR="00434DF3" w:rsidRPr="000E3D48" w:rsidRDefault="00434DF3" w:rsidP="000F5D57">
            <w:pPr>
              <w:jc w:val="right"/>
              <w:rPr>
                <w:sz w:val="18"/>
                <w:szCs w:val="18"/>
              </w:rPr>
            </w:pPr>
          </w:p>
        </w:tc>
        <w:tc>
          <w:tcPr>
            <w:tcW w:w="542" w:type="pct"/>
          </w:tcPr>
          <w:p w14:paraId="7251E796" w14:textId="77777777" w:rsidR="00434DF3" w:rsidRPr="00407CE9" w:rsidRDefault="00434DF3" w:rsidP="000F5D57">
            <w:pPr>
              <w:jc w:val="right"/>
              <w:rPr>
                <w:color w:val="FF0000"/>
                <w:sz w:val="18"/>
                <w:szCs w:val="18"/>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140B0249" w14:textId="77777777" w:rsidTr="000F5D57">
        <w:tc>
          <w:tcPr>
            <w:tcW w:w="587" w:type="pct"/>
            <w:shd w:val="clear" w:color="auto" w:fill="auto"/>
            <w:hideMark/>
          </w:tcPr>
          <w:p w14:paraId="4E36CD07" w14:textId="77777777" w:rsidR="00434DF3" w:rsidRPr="004E353E" w:rsidRDefault="00434DF3" w:rsidP="000F5D57">
            <w:pPr>
              <w:rPr>
                <w:sz w:val="18"/>
                <w:szCs w:val="18"/>
              </w:rPr>
            </w:pPr>
            <w:proofErr w:type="spellStart"/>
            <w:r w:rsidRPr="004E353E">
              <w:rPr>
                <w:sz w:val="18"/>
                <w:szCs w:val="18"/>
              </w:rPr>
              <w:t>Solvente</w:t>
            </w:r>
            <w:proofErr w:type="spellEnd"/>
            <w:r w:rsidRPr="004E353E">
              <w:rPr>
                <w:sz w:val="18"/>
                <w:szCs w:val="18"/>
              </w:rPr>
              <w:t xml:space="preserve"> </w:t>
            </w:r>
          </w:p>
        </w:tc>
        <w:tc>
          <w:tcPr>
            <w:tcW w:w="511" w:type="pct"/>
            <w:shd w:val="clear" w:color="auto" w:fill="auto"/>
            <w:hideMark/>
          </w:tcPr>
          <w:p w14:paraId="27646B4C" w14:textId="77777777" w:rsidR="00434DF3" w:rsidRPr="00736C7F" w:rsidRDefault="00434DF3" w:rsidP="000F5D57">
            <w:pPr>
              <w:rPr>
                <w:sz w:val="18"/>
                <w:szCs w:val="18"/>
              </w:rPr>
            </w:pPr>
            <w:r w:rsidRPr="00736C7F">
              <w:rPr>
                <w:sz w:val="18"/>
                <w:szCs w:val="18"/>
              </w:rPr>
              <w:t xml:space="preserve">TCA </w:t>
            </w:r>
          </w:p>
        </w:tc>
        <w:tc>
          <w:tcPr>
            <w:tcW w:w="625" w:type="pct"/>
            <w:vMerge/>
            <w:shd w:val="clear" w:color="auto" w:fill="auto"/>
            <w:hideMark/>
          </w:tcPr>
          <w:p w14:paraId="52750FB6" w14:textId="77777777" w:rsidR="00434DF3" w:rsidRPr="00407CE9" w:rsidRDefault="00434DF3" w:rsidP="000F5D57">
            <w:pPr>
              <w:rPr>
                <w:color w:val="FF0000"/>
                <w:sz w:val="18"/>
                <w:szCs w:val="18"/>
              </w:rPr>
            </w:pPr>
          </w:p>
        </w:tc>
        <w:tc>
          <w:tcPr>
            <w:tcW w:w="467" w:type="pct"/>
            <w:shd w:val="clear" w:color="auto" w:fill="auto"/>
            <w:tcMar>
              <w:left w:w="115" w:type="dxa"/>
              <w:right w:w="288" w:type="dxa"/>
            </w:tcMar>
            <w:hideMark/>
          </w:tcPr>
          <w:p w14:paraId="6FE88F6F" w14:textId="77777777" w:rsidR="00434DF3" w:rsidRPr="00D27199" w:rsidRDefault="00434DF3" w:rsidP="000F5D57">
            <w:pPr>
              <w:ind w:right="-91"/>
              <w:jc w:val="right"/>
              <w:rPr>
                <w:sz w:val="18"/>
                <w:szCs w:val="18"/>
              </w:rPr>
            </w:pPr>
            <w:r w:rsidRPr="00D27199">
              <w:rPr>
                <w:sz w:val="18"/>
                <w:szCs w:val="18"/>
              </w:rPr>
              <w:t>38,50</w:t>
            </w:r>
          </w:p>
        </w:tc>
        <w:tc>
          <w:tcPr>
            <w:tcW w:w="444" w:type="pct"/>
            <w:shd w:val="clear" w:color="auto" w:fill="auto"/>
            <w:hideMark/>
          </w:tcPr>
          <w:p w14:paraId="47D378C1" w14:textId="77777777" w:rsidR="00434DF3" w:rsidRPr="00736C7F" w:rsidRDefault="00434DF3" w:rsidP="000F5D57">
            <w:pPr>
              <w:rPr>
                <w:sz w:val="18"/>
                <w:szCs w:val="18"/>
              </w:rPr>
            </w:pPr>
            <w:proofErr w:type="spellStart"/>
            <w:r w:rsidRPr="00736C7F">
              <w:rPr>
                <w:sz w:val="18"/>
                <w:szCs w:val="18"/>
              </w:rPr>
              <w:t>n.a</w:t>
            </w:r>
            <w:proofErr w:type="spellEnd"/>
            <w:r w:rsidRPr="00736C7F">
              <w:rPr>
                <w:sz w:val="18"/>
                <w:szCs w:val="18"/>
              </w:rPr>
              <w:t xml:space="preserve"> </w:t>
            </w:r>
          </w:p>
        </w:tc>
        <w:tc>
          <w:tcPr>
            <w:tcW w:w="734" w:type="pct"/>
            <w:shd w:val="clear" w:color="auto" w:fill="auto"/>
            <w:hideMark/>
          </w:tcPr>
          <w:p w14:paraId="16CC5F74" w14:textId="77777777" w:rsidR="00434DF3" w:rsidRPr="00736C7F" w:rsidRDefault="00434DF3" w:rsidP="000F5D57">
            <w:pPr>
              <w:rPr>
                <w:sz w:val="18"/>
                <w:szCs w:val="18"/>
              </w:rPr>
            </w:pPr>
            <w:proofErr w:type="spellStart"/>
            <w:r w:rsidRPr="00736C7F">
              <w:rPr>
                <w:sz w:val="18"/>
                <w:szCs w:val="18"/>
              </w:rPr>
              <w:t>n.a</w:t>
            </w:r>
            <w:proofErr w:type="spellEnd"/>
            <w:r w:rsidRPr="00736C7F">
              <w:rPr>
                <w:sz w:val="18"/>
                <w:szCs w:val="18"/>
              </w:rPr>
              <w:t xml:space="preserve"> </w:t>
            </w:r>
          </w:p>
        </w:tc>
        <w:tc>
          <w:tcPr>
            <w:tcW w:w="467" w:type="pct"/>
            <w:shd w:val="clear" w:color="auto" w:fill="auto"/>
            <w:hideMark/>
          </w:tcPr>
          <w:p w14:paraId="3976A8BA" w14:textId="77777777" w:rsidR="00434DF3" w:rsidRPr="00736C7F" w:rsidRDefault="00434DF3" w:rsidP="000F5D57">
            <w:pPr>
              <w:jc w:val="right"/>
              <w:rPr>
                <w:sz w:val="18"/>
                <w:szCs w:val="18"/>
              </w:rPr>
            </w:pPr>
            <w:proofErr w:type="spellStart"/>
            <w:r w:rsidRPr="00736C7F">
              <w:rPr>
                <w:sz w:val="18"/>
                <w:szCs w:val="18"/>
              </w:rPr>
              <w:t>n.a</w:t>
            </w:r>
            <w:proofErr w:type="spellEnd"/>
            <w:r w:rsidRPr="00736C7F">
              <w:rPr>
                <w:sz w:val="18"/>
                <w:szCs w:val="18"/>
              </w:rPr>
              <w:t xml:space="preserve"> </w:t>
            </w:r>
          </w:p>
        </w:tc>
        <w:tc>
          <w:tcPr>
            <w:tcW w:w="625" w:type="pct"/>
          </w:tcPr>
          <w:p w14:paraId="1833BB45" w14:textId="77777777" w:rsidR="00434DF3" w:rsidRPr="00407CE9" w:rsidRDefault="00434DF3" w:rsidP="000F5D57">
            <w:pPr>
              <w:jc w:val="right"/>
              <w:rPr>
                <w:color w:val="FF0000"/>
                <w:sz w:val="18"/>
                <w:szCs w:val="18"/>
              </w:rPr>
            </w:pPr>
          </w:p>
        </w:tc>
        <w:tc>
          <w:tcPr>
            <w:tcW w:w="542" w:type="pct"/>
          </w:tcPr>
          <w:p w14:paraId="13A3F56D" w14:textId="77777777" w:rsidR="00434DF3" w:rsidRPr="00407CE9" w:rsidRDefault="00434DF3" w:rsidP="000F5D57">
            <w:pPr>
              <w:jc w:val="right"/>
              <w:rPr>
                <w:color w:val="FF0000"/>
                <w:sz w:val="18"/>
                <w:szCs w:val="18"/>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4DAAE1FE" w14:textId="77777777" w:rsidTr="000F5D57">
        <w:tc>
          <w:tcPr>
            <w:tcW w:w="587" w:type="pct"/>
            <w:shd w:val="clear" w:color="auto" w:fill="auto"/>
            <w:hideMark/>
          </w:tcPr>
          <w:p w14:paraId="05635A07" w14:textId="77777777" w:rsidR="00434DF3" w:rsidRPr="00407CE9" w:rsidRDefault="00434DF3" w:rsidP="000F5D57">
            <w:pPr>
              <w:rPr>
                <w:color w:val="FF0000"/>
                <w:sz w:val="18"/>
                <w:szCs w:val="18"/>
              </w:rPr>
            </w:pPr>
            <w:proofErr w:type="spellStart"/>
            <w:r w:rsidRPr="00CB1A47">
              <w:rPr>
                <w:sz w:val="18"/>
                <w:szCs w:val="18"/>
              </w:rPr>
              <w:t>inhaladores</w:t>
            </w:r>
            <w:proofErr w:type="spellEnd"/>
            <w:r w:rsidRPr="00CB1A47">
              <w:rPr>
                <w:sz w:val="18"/>
                <w:szCs w:val="18"/>
              </w:rPr>
              <w:t xml:space="preserve"> de </w:t>
            </w:r>
            <w:proofErr w:type="spellStart"/>
            <w:r w:rsidRPr="00CB1A47">
              <w:rPr>
                <w:sz w:val="18"/>
                <w:szCs w:val="18"/>
              </w:rPr>
              <w:t>dosis</w:t>
            </w:r>
            <w:proofErr w:type="spellEnd"/>
            <w:r w:rsidRPr="00CB1A47">
              <w:rPr>
                <w:sz w:val="18"/>
                <w:szCs w:val="18"/>
              </w:rPr>
              <w:t xml:space="preserve"> </w:t>
            </w:r>
            <w:proofErr w:type="spellStart"/>
            <w:r w:rsidRPr="00CB1A47">
              <w:rPr>
                <w:sz w:val="18"/>
                <w:szCs w:val="18"/>
              </w:rPr>
              <w:t>medida</w:t>
            </w:r>
            <w:proofErr w:type="spellEnd"/>
          </w:p>
        </w:tc>
        <w:tc>
          <w:tcPr>
            <w:tcW w:w="511" w:type="pct"/>
            <w:shd w:val="clear" w:color="auto" w:fill="auto"/>
            <w:hideMark/>
          </w:tcPr>
          <w:p w14:paraId="4F81782A" w14:textId="77777777" w:rsidR="00434DF3" w:rsidRPr="00736C7F" w:rsidRDefault="00434DF3" w:rsidP="000F5D57">
            <w:pPr>
              <w:rPr>
                <w:sz w:val="18"/>
                <w:szCs w:val="18"/>
              </w:rPr>
            </w:pPr>
            <w:r w:rsidRPr="00736C7F">
              <w:rPr>
                <w:sz w:val="18"/>
                <w:szCs w:val="18"/>
              </w:rPr>
              <w:t>CFC-12/</w:t>
            </w:r>
          </w:p>
          <w:p w14:paraId="34EBB0E2" w14:textId="77777777" w:rsidR="00434DF3" w:rsidRPr="00736C7F" w:rsidRDefault="00434DF3" w:rsidP="000F5D57">
            <w:pPr>
              <w:rPr>
                <w:sz w:val="18"/>
                <w:szCs w:val="18"/>
              </w:rPr>
            </w:pPr>
            <w:r w:rsidRPr="00736C7F">
              <w:rPr>
                <w:sz w:val="18"/>
                <w:szCs w:val="18"/>
              </w:rPr>
              <w:t xml:space="preserve">CFC-11 </w:t>
            </w:r>
          </w:p>
        </w:tc>
        <w:tc>
          <w:tcPr>
            <w:tcW w:w="625" w:type="pct"/>
            <w:shd w:val="clear" w:color="auto" w:fill="auto"/>
            <w:hideMark/>
          </w:tcPr>
          <w:p w14:paraId="50EDAED5" w14:textId="77777777" w:rsidR="00434DF3" w:rsidRPr="00B837A1" w:rsidRDefault="00434DF3" w:rsidP="000F5D57">
            <w:pPr>
              <w:rPr>
                <w:sz w:val="18"/>
                <w:szCs w:val="18"/>
              </w:rPr>
            </w:pPr>
            <w:r w:rsidRPr="00B837A1">
              <w:rPr>
                <w:sz w:val="18"/>
                <w:szCs w:val="18"/>
              </w:rPr>
              <w:t xml:space="preserve">HFC-134a </w:t>
            </w:r>
          </w:p>
        </w:tc>
        <w:tc>
          <w:tcPr>
            <w:tcW w:w="467" w:type="pct"/>
            <w:shd w:val="clear" w:color="auto" w:fill="auto"/>
            <w:tcMar>
              <w:left w:w="115" w:type="dxa"/>
              <w:right w:w="288" w:type="dxa"/>
            </w:tcMar>
            <w:hideMark/>
          </w:tcPr>
          <w:p w14:paraId="49590E53" w14:textId="77777777" w:rsidR="00434DF3" w:rsidRPr="00D27199" w:rsidRDefault="00434DF3" w:rsidP="000F5D57">
            <w:pPr>
              <w:ind w:right="-91"/>
              <w:jc w:val="right"/>
              <w:rPr>
                <w:sz w:val="18"/>
                <w:szCs w:val="18"/>
              </w:rPr>
            </w:pPr>
            <w:proofErr w:type="spellStart"/>
            <w:r w:rsidRPr="00D27199">
              <w:rPr>
                <w:sz w:val="18"/>
                <w:szCs w:val="18"/>
              </w:rPr>
              <w:t>n.a</w:t>
            </w:r>
            <w:proofErr w:type="spellEnd"/>
          </w:p>
        </w:tc>
        <w:tc>
          <w:tcPr>
            <w:tcW w:w="444" w:type="pct"/>
            <w:tcBorders>
              <w:bottom w:val="single" w:sz="4" w:space="0" w:color="auto"/>
            </w:tcBorders>
            <w:shd w:val="clear" w:color="auto" w:fill="auto"/>
            <w:hideMark/>
          </w:tcPr>
          <w:p w14:paraId="78876409" w14:textId="77777777" w:rsidR="00434DF3" w:rsidRPr="00D27199" w:rsidRDefault="00434DF3" w:rsidP="000F5D57">
            <w:pPr>
              <w:rPr>
                <w:sz w:val="18"/>
                <w:szCs w:val="18"/>
              </w:rPr>
            </w:pPr>
            <w:proofErr w:type="spellStart"/>
            <w:r w:rsidRPr="00D27199">
              <w:rPr>
                <w:sz w:val="18"/>
                <w:szCs w:val="18"/>
              </w:rPr>
              <w:t>n.a</w:t>
            </w:r>
            <w:proofErr w:type="spellEnd"/>
            <w:r w:rsidRPr="00D27199">
              <w:rPr>
                <w:sz w:val="18"/>
                <w:szCs w:val="18"/>
              </w:rPr>
              <w:t xml:space="preserve"> </w:t>
            </w:r>
          </w:p>
        </w:tc>
        <w:tc>
          <w:tcPr>
            <w:tcW w:w="734" w:type="pct"/>
            <w:shd w:val="clear" w:color="auto" w:fill="auto"/>
            <w:hideMark/>
          </w:tcPr>
          <w:p w14:paraId="7D159DF5" w14:textId="77777777" w:rsidR="00434DF3" w:rsidRPr="00736C7F" w:rsidRDefault="00434DF3" w:rsidP="000F5D57">
            <w:pPr>
              <w:rPr>
                <w:sz w:val="18"/>
                <w:szCs w:val="18"/>
              </w:rPr>
            </w:pPr>
            <w:proofErr w:type="spellStart"/>
            <w:r w:rsidRPr="00736C7F">
              <w:rPr>
                <w:sz w:val="18"/>
                <w:szCs w:val="18"/>
              </w:rPr>
              <w:t>n.a</w:t>
            </w:r>
            <w:proofErr w:type="spellEnd"/>
            <w:r w:rsidRPr="00736C7F">
              <w:rPr>
                <w:sz w:val="18"/>
                <w:szCs w:val="18"/>
              </w:rPr>
              <w:t xml:space="preserve"> </w:t>
            </w:r>
          </w:p>
        </w:tc>
        <w:tc>
          <w:tcPr>
            <w:tcW w:w="467" w:type="pct"/>
            <w:shd w:val="clear" w:color="auto" w:fill="auto"/>
            <w:hideMark/>
          </w:tcPr>
          <w:p w14:paraId="4159C766" w14:textId="77777777" w:rsidR="00434DF3" w:rsidRPr="00736C7F" w:rsidRDefault="00434DF3" w:rsidP="000F5D57">
            <w:pPr>
              <w:jc w:val="right"/>
              <w:rPr>
                <w:sz w:val="18"/>
                <w:szCs w:val="18"/>
              </w:rPr>
            </w:pPr>
            <w:proofErr w:type="spellStart"/>
            <w:r w:rsidRPr="00736C7F">
              <w:rPr>
                <w:sz w:val="18"/>
                <w:szCs w:val="18"/>
              </w:rPr>
              <w:t>n.a</w:t>
            </w:r>
            <w:proofErr w:type="spellEnd"/>
            <w:r w:rsidRPr="00736C7F">
              <w:rPr>
                <w:sz w:val="18"/>
                <w:szCs w:val="18"/>
              </w:rPr>
              <w:t xml:space="preserve"> </w:t>
            </w:r>
          </w:p>
        </w:tc>
        <w:tc>
          <w:tcPr>
            <w:tcW w:w="625" w:type="pct"/>
          </w:tcPr>
          <w:p w14:paraId="2C437696" w14:textId="77777777" w:rsidR="00434DF3" w:rsidRPr="00B837A1" w:rsidRDefault="00434DF3" w:rsidP="000F5D57">
            <w:pPr>
              <w:jc w:val="right"/>
              <w:rPr>
                <w:sz w:val="18"/>
                <w:szCs w:val="18"/>
              </w:rPr>
            </w:pPr>
          </w:p>
        </w:tc>
        <w:tc>
          <w:tcPr>
            <w:tcW w:w="542" w:type="pct"/>
          </w:tcPr>
          <w:p w14:paraId="33292CDD" w14:textId="77777777" w:rsidR="00434DF3" w:rsidRPr="00407CE9" w:rsidRDefault="00434DF3" w:rsidP="000F5D57">
            <w:pPr>
              <w:jc w:val="right"/>
              <w:rPr>
                <w:color w:val="FF0000"/>
                <w:sz w:val="18"/>
                <w:szCs w:val="18"/>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621B7E63" w14:textId="77777777" w:rsidTr="000F5D57">
        <w:tc>
          <w:tcPr>
            <w:tcW w:w="587" w:type="pct"/>
            <w:tcBorders>
              <w:bottom w:val="single" w:sz="4" w:space="0" w:color="auto"/>
            </w:tcBorders>
            <w:shd w:val="clear" w:color="auto" w:fill="auto"/>
            <w:hideMark/>
          </w:tcPr>
          <w:p w14:paraId="2FACA098" w14:textId="77777777" w:rsidR="00434DF3" w:rsidRPr="004E353E" w:rsidRDefault="00434DF3" w:rsidP="000F5D57">
            <w:pPr>
              <w:tabs>
                <w:tab w:val="left" w:pos="0"/>
              </w:tabs>
              <w:suppressAutoHyphens/>
              <w:spacing w:before="54" w:after="54" w:line="240" w:lineRule="atLeast"/>
              <w:rPr>
                <w:spacing w:val="-2"/>
                <w:lang w:val="es-ES_tradnl"/>
              </w:rPr>
            </w:pPr>
            <w:r w:rsidRPr="004E353E">
              <w:rPr>
                <w:sz w:val="18"/>
                <w:szCs w:val="18"/>
              </w:rPr>
              <w:t xml:space="preserve">Aire </w:t>
            </w:r>
            <w:proofErr w:type="spellStart"/>
            <w:r w:rsidRPr="004E353E">
              <w:rPr>
                <w:sz w:val="18"/>
                <w:szCs w:val="18"/>
              </w:rPr>
              <w:t>Acondicionado</w:t>
            </w:r>
            <w:proofErr w:type="spellEnd"/>
            <w:r w:rsidRPr="004E353E">
              <w:rPr>
                <w:sz w:val="18"/>
                <w:szCs w:val="18"/>
              </w:rPr>
              <w:t xml:space="preserve"> de </w:t>
            </w:r>
            <w:r w:rsidRPr="004E353E">
              <w:rPr>
                <w:spacing w:val="-2"/>
                <w:sz w:val="18"/>
                <w:szCs w:val="18"/>
                <w:lang w:val="es-ES_tradnl"/>
              </w:rPr>
              <w:t>vehículos</w:t>
            </w:r>
          </w:p>
          <w:p w14:paraId="0C99C076" w14:textId="77777777" w:rsidR="00434DF3" w:rsidRPr="00407CE9" w:rsidRDefault="00434DF3" w:rsidP="000F5D57">
            <w:pPr>
              <w:rPr>
                <w:color w:val="FF0000"/>
                <w:sz w:val="18"/>
                <w:szCs w:val="18"/>
              </w:rPr>
            </w:pPr>
            <w:r w:rsidRPr="00407CE9">
              <w:rPr>
                <w:color w:val="FF0000"/>
                <w:sz w:val="18"/>
                <w:szCs w:val="18"/>
              </w:rPr>
              <w:t xml:space="preserve"> </w:t>
            </w:r>
          </w:p>
        </w:tc>
        <w:tc>
          <w:tcPr>
            <w:tcW w:w="511" w:type="pct"/>
            <w:tcBorders>
              <w:bottom w:val="single" w:sz="4" w:space="0" w:color="auto"/>
            </w:tcBorders>
            <w:shd w:val="clear" w:color="auto" w:fill="auto"/>
            <w:hideMark/>
          </w:tcPr>
          <w:p w14:paraId="01792F29" w14:textId="77777777" w:rsidR="00434DF3" w:rsidRPr="00736C7F" w:rsidRDefault="00434DF3" w:rsidP="000F5D57">
            <w:pPr>
              <w:rPr>
                <w:sz w:val="18"/>
                <w:szCs w:val="18"/>
              </w:rPr>
            </w:pPr>
            <w:r w:rsidRPr="00736C7F">
              <w:rPr>
                <w:sz w:val="18"/>
                <w:szCs w:val="18"/>
              </w:rPr>
              <w:t xml:space="preserve">CFC-12 </w:t>
            </w:r>
          </w:p>
        </w:tc>
        <w:tc>
          <w:tcPr>
            <w:tcW w:w="625" w:type="pct"/>
            <w:tcBorders>
              <w:bottom w:val="single" w:sz="4" w:space="0" w:color="auto"/>
            </w:tcBorders>
            <w:shd w:val="clear" w:color="auto" w:fill="auto"/>
            <w:hideMark/>
          </w:tcPr>
          <w:p w14:paraId="2112E587" w14:textId="77777777" w:rsidR="00434DF3" w:rsidRPr="00B837A1" w:rsidRDefault="00434DF3" w:rsidP="000F5D57">
            <w:pPr>
              <w:rPr>
                <w:sz w:val="18"/>
                <w:szCs w:val="18"/>
              </w:rPr>
            </w:pPr>
            <w:r w:rsidRPr="00B837A1">
              <w:rPr>
                <w:sz w:val="18"/>
                <w:szCs w:val="18"/>
              </w:rPr>
              <w:t xml:space="preserve">HFC-134a </w:t>
            </w:r>
          </w:p>
        </w:tc>
        <w:tc>
          <w:tcPr>
            <w:tcW w:w="467" w:type="pct"/>
            <w:tcBorders>
              <w:bottom w:val="single" w:sz="4" w:space="0" w:color="auto"/>
              <w:right w:val="single" w:sz="4" w:space="0" w:color="auto"/>
            </w:tcBorders>
            <w:shd w:val="clear" w:color="auto" w:fill="auto"/>
            <w:tcMar>
              <w:left w:w="115" w:type="dxa"/>
              <w:right w:w="288" w:type="dxa"/>
            </w:tcMar>
            <w:hideMark/>
          </w:tcPr>
          <w:p w14:paraId="6CFC3745" w14:textId="77777777" w:rsidR="00434DF3" w:rsidRPr="00D27199" w:rsidRDefault="00434DF3" w:rsidP="000F5D57">
            <w:pPr>
              <w:ind w:right="-91"/>
              <w:jc w:val="right"/>
              <w:rPr>
                <w:sz w:val="18"/>
                <w:szCs w:val="18"/>
              </w:rPr>
            </w:pPr>
            <w:proofErr w:type="spellStart"/>
            <w:r w:rsidRPr="00D27199">
              <w:rPr>
                <w:sz w:val="18"/>
                <w:szCs w:val="18"/>
              </w:rPr>
              <w:t>n.a</w:t>
            </w:r>
            <w:proofErr w:type="spellEnd"/>
          </w:p>
        </w:tc>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22E1457F" w14:textId="77777777" w:rsidR="00434DF3" w:rsidRPr="00D27199" w:rsidRDefault="00434DF3" w:rsidP="000F5D57">
            <w:pPr>
              <w:rPr>
                <w:sz w:val="18"/>
                <w:szCs w:val="18"/>
              </w:rPr>
            </w:pPr>
            <w:proofErr w:type="spellStart"/>
            <w:r w:rsidRPr="00D27199">
              <w:rPr>
                <w:sz w:val="18"/>
                <w:szCs w:val="18"/>
              </w:rPr>
              <w:t>n.a</w:t>
            </w:r>
            <w:proofErr w:type="spellEnd"/>
            <w:r w:rsidRPr="00D27199">
              <w:rPr>
                <w:sz w:val="18"/>
                <w:szCs w:val="18"/>
              </w:rPr>
              <w:t xml:space="preserve"> </w:t>
            </w:r>
          </w:p>
        </w:tc>
        <w:tc>
          <w:tcPr>
            <w:tcW w:w="734" w:type="pct"/>
            <w:tcBorders>
              <w:left w:val="single" w:sz="4" w:space="0" w:color="auto"/>
            </w:tcBorders>
            <w:shd w:val="clear" w:color="auto" w:fill="auto"/>
            <w:hideMark/>
          </w:tcPr>
          <w:p w14:paraId="3733D8E7" w14:textId="77777777" w:rsidR="00434DF3" w:rsidRPr="00736C7F" w:rsidRDefault="00434DF3" w:rsidP="000F5D57">
            <w:pPr>
              <w:rPr>
                <w:sz w:val="18"/>
                <w:szCs w:val="18"/>
              </w:rPr>
            </w:pPr>
            <w:proofErr w:type="spellStart"/>
            <w:r w:rsidRPr="00736C7F">
              <w:rPr>
                <w:sz w:val="18"/>
                <w:szCs w:val="18"/>
              </w:rPr>
              <w:t>n.a</w:t>
            </w:r>
            <w:proofErr w:type="spellEnd"/>
            <w:r w:rsidRPr="00736C7F">
              <w:rPr>
                <w:sz w:val="18"/>
                <w:szCs w:val="18"/>
              </w:rPr>
              <w:t xml:space="preserve"> </w:t>
            </w:r>
          </w:p>
        </w:tc>
        <w:tc>
          <w:tcPr>
            <w:tcW w:w="467" w:type="pct"/>
            <w:shd w:val="clear" w:color="auto" w:fill="auto"/>
            <w:hideMark/>
          </w:tcPr>
          <w:p w14:paraId="5B14DF7F" w14:textId="77777777" w:rsidR="00434DF3" w:rsidRPr="00736C7F" w:rsidRDefault="00434DF3" w:rsidP="000F5D57">
            <w:pPr>
              <w:jc w:val="right"/>
              <w:rPr>
                <w:sz w:val="18"/>
                <w:szCs w:val="18"/>
              </w:rPr>
            </w:pPr>
            <w:proofErr w:type="spellStart"/>
            <w:r w:rsidRPr="00736C7F">
              <w:rPr>
                <w:sz w:val="18"/>
                <w:szCs w:val="18"/>
              </w:rPr>
              <w:t>n.a</w:t>
            </w:r>
            <w:proofErr w:type="spellEnd"/>
            <w:r w:rsidRPr="00736C7F">
              <w:rPr>
                <w:sz w:val="18"/>
                <w:szCs w:val="18"/>
              </w:rPr>
              <w:t xml:space="preserve"> </w:t>
            </w:r>
          </w:p>
        </w:tc>
        <w:tc>
          <w:tcPr>
            <w:tcW w:w="625" w:type="pct"/>
          </w:tcPr>
          <w:p w14:paraId="4ACEF336" w14:textId="77777777" w:rsidR="00434DF3" w:rsidRPr="00B837A1" w:rsidRDefault="00434DF3" w:rsidP="000F5D57">
            <w:pPr>
              <w:jc w:val="right"/>
              <w:rPr>
                <w:sz w:val="18"/>
                <w:szCs w:val="18"/>
              </w:rPr>
            </w:pPr>
            <w:r w:rsidRPr="00B837A1">
              <w:rPr>
                <w:sz w:val="18"/>
                <w:szCs w:val="18"/>
                <w:highlight w:val="yellow"/>
              </w:rPr>
              <w:t>4-6</w:t>
            </w:r>
          </w:p>
        </w:tc>
        <w:tc>
          <w:tcPr>
            <w:tcW w:w="542" w:type="pct"/>
          </w:tcPr>
          <w:p w14:paraId="005543ED" w14:textId="77777777" w:rsidR="00434DF3" w:rsidRPr="00407CE9" w:rsidRDefault="00434DF3" w:rsidP="000F5D57">
            <w:pPr>
              <w:jc w:val="right"/>
              <w:rPr>
                <w:color w:val="FF0000"/>
                <w:sz w:val="18"/>
                <w:szCs w:val="18"/>
                <w:highlight w:val="yellow"/>
              </w:rPr>
            </w:pPr>
            <w:r w:rsidRPr="001649DC">
              <w:rPr>
                <w:color w:val="FF0000"/>
                <w:sz w:val="18"/>
                <w:szCs w:val="18"/>
                <w:highlight w:val="green"/>
              </w:rPr>
              <w:t xml:space="preserve">Caso </w:t>
            </w:r>
            <w:proofErr w:type="spellStart"/>
            <w:r w:rsidRPr="001649DC">
              <w:rPr>
                <w:color w:val="FF0000"/>
                <w:sz w:val="18"/>
                <w:szCs w:val="18"/>
                <w:highlight w:val="green"/>
              </w:rPr>
              <w:t>por</w:t>
            </w:r>
            <w:proofErr w:type="spellEnd"/>
            <w:r w:rsidRPr="001649DC">
              <w:rPr>
                <w:color w:val="FF0000"/>
                <w:sz w:val="18"/>
                <w:szCs w:val="18"/>
                <w:highlight w:val="green"/>
              </w:rPr>
              <w:t xml:space="preserve"> </w:t>
            </w:r>
            <w:proofErr w:type="spellStart"/>
            <w:r w:rsidRPr="001649DC">
              <w:rPr>
                <w:color w:val="FF0000"/>
                <w:sz w:val="18"/>
                <w:szCs w:val="18"/>
                <w:highlight w:val="green"/>
              </w:rPr>
              <w:t>caso</w:t>
            </w:r>
            <w:proofErr w:type="spellEnd"/>
          </w:p>
        </w:tc>
      </w:tr>
      <w:tr w:rsidR="00434DF3" w:rsidRPr="00407CE9" w14:paraId="33986DBF" w14:textId="77777777" w:rsidTr="000F5D57">
        <w:tc>
          <w:tcPr>
            <w:tcW w:w="587" w:type="pct"/>
            <w:tcBorders>
              <w:top w:val="single" w:sz="4" w:space="0" w:color="auto"/>
              <w:bottom w:val="single" w:sz="4" w:space="0" w:color="auto"/>
              <w:right w:val="single" w:sz="4" w:space="0" w:color="auto"/>
            </w:tcBorders>
            <w:shd w:val="clear" w:color="auto" w:fill="auto"/>
            <w:hideMark/>
          </w:tcPr>
          <w:p w14:paraId="53CC8B02" w14:textId="77777777" w:rsidR="00434DF3" w:rsidRPr="00401455" w:rsidRDefault="00434DF3" w:rsidP="000F5D57">
            <w:pPr>
              <w:rPr>
                <w:color w:val="FF0000"/>
                <w:sz w:val="18"/>
                <w:szCs w:val="18"/>
                <w:lang w:val="es-ES"/>
              </w:rPr>
            </w:pPr>
            <w:r w:rsidRPr="00401455">
              <w:rPr>
                <w:sz w:val="18"/>
                <w:szCs w:val="18"/>
                <w:lang w:val="es-ES"/>
              </w:rPr>
              <w:t xml:space="preserve">Aire acondicionado estacionario (fabricación de aire </w:t>
            </w:r>
            <w:proofErr w:type="spellStart"/>
            <w:r w:rsidRPr="00401455">
              <w:rPr>
                <w:sz w:val="18"/>
                <w:szCs w:val="18"/>
                <w:lang w:val="es-ES"/>
              </w:rPr>
              <w:t>aconditionado</w:t>
            </w:r>
            <w:proofErr w:type="spellEnd"/>
            <w:r w:rsidRPr="00401455">
              <w:rPr>
                <w:sz w:val="18"/>
                <w:szCs w:val="18"/>
                <w:lang w:val="es-ES"/>
              </w:rPr>
              <w:t xml:space="preserve"> </w:t>
            </w:r>
            <w:r w:rsidRPr="00401455">
              <w:rPr>
                <w:rFonts w:asciiTheme="majorBidi" w:hAnsiTheme="majorBidi" w:cstheme="majorBidi"/>
                <w:sz w:val="18"/>
                <w:szCs w:val="18"/>
                <w:lang w:val="es-ES"/>
              </w:rPr>
              <w:t>doméstico</w:t>
            </w:r>
            <w:r w:rsidRPr="00401455">
              <w:rPr>
                <w:sz w:val="18"/>
                <w:szCs w:val="18"/>
                <w:lang w:val="es-ES"/>
              </w:rPr>
              <w:t xml:space="preserve">)  </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68FDBB4B" w14:textId="77777777" w:rsidR="00434DF3" w:rsidRPr="00401455" w:rsidRDefault="00434DF3" w:rsidP="000F5D57">
            <w:pPr>
              <w:rPr>
                <w:sz w:val="18"/>
                <w:szCs w:val="18"/>
              </w:rPr>
            </w:pPr>
            <w:proofErr w:type="spellStart"/>
            <w:r w:rsidRPr="00401455">
              <w:rPr>
                <w:sz w:val="18"/>
                <w:szCs w:val="18"/>
              </w:rPr>
              <w:t>n.a.</w:t>
            </w:r>
            <w:proofErr w:type="spellEnd"/>
            <w:r w:rsidRPr="00401455">
              <w:rPr>
                <w:sz w:val="18"/>
                <w:szCs w:val="18"/>
              </w:rPr>
              <w:t xml:space="preserve"> </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14:paraId="690717D7" w14:textId="77777777" w:rsidR="00434DF3" w:rsidRPr="00401455" w:rsidRDefault="00434DF3" w:rsidP="000F5D57">
            <w:pPr>
              <w:rPr>
                <w:sz w:val="18"/>
                <w:szCs w:val="18"/>
              </w:rPr>
            </w:pPr>
            <w:proofErr w:type="spellStart"/>
            <w:r w:rsidRPr="00401455">
              <w:rPr>
                <w:sz w:val="18"/>
                <w:szCs w:val="18"/>
              </w:rPr>
              <w:t>n.a</w:t>
            </w:r>
            <w:proofErr w:type="spellEnd"/>
            <w:r w:rsidRPr="00401455">
              <w:rPr>
                <w:sz w:val="18"/>
                <w:szCs w:val="18"/>
              </w:rPr>
              <w:t xml:space="preserve"> </w:t>
            </w:r>
          </w:p>
        </w:tc>
        <w:tc>
          <w:tcPr>
            <w:tcW w:w="467" w:type="pct"/>
            <w:tcBorders>
              <w:top w:val="single" w:sz="4" w:space="0" w:color="auto"/>
              <w:left w:val="single" w:sz="4" w:space="0" w:color="auto"/>
              <w:bottom w:val="single" w:sz="4" w:space="0" w:color="auto"/>
            </w:tcBorders>
            <w:shd w:val="clear" w:color="auto" w:fill="auto"/>
            <w:tcMar>
              <w:left w:w="115" w:type="dxa"/>
              <w:right w:w="288" w:type="dxa"/>
            </w:tcMar>
            <w:hideMark/>
          </w:tcPr>
          <w:p w14:paraId="502A8D03" w14:textId="77777777" w:rsidR="00434DF3" w:rsidRPr="00736C7F" w:rsidRDefault="00434DF3" w:rsidP="000F5D57">
            <w:pPr>
              <w:ind w:right="-91"/>
              <w:jc w:val="right"/>
              <w:rPr>
                <w:sz w:val="18"/>
                <w:szCs w:val="18"/>
              </w:rPr>
            </w:pPr>
            <w:proofErr w:type="spellStart"/>
            <w:r w:rsidRPr="00736C7F">
              <w:rPr>
                <w:sz w:val="18"/>
                <w:szCs w:val="18"/>
              </w:rPr>
              <w:t>n.a</w:t>
            </w:r>
            <w:proofErr w:type="spellEnd"/>
          </w:p>
        </w:tc>
        <w:tc>
          <w:tcPr>
            <w:tcW w:w="444" w:type="pct"/>
            <w:tcBorders>
              <w:top w:val="single" w:sz="4" w:space="0" w:color="auto"/>
            </w:tcBorders>
            <w:shd w:val="clear" w:color="auto" w:fill="auto"/>
            <w:hideMark/>
          </w:tcPr>
          <w:p w14:paraId="0B709A3D" w14:textId="77777777" w:rsidR="00434DF3" w:rsidRPr="00736C7F" w:rsidRDefault="00434DF3" w:rsidP="000F5D57">
            <w:pPr>
              <w:rPr>
                <w:sz w:val="18"/>
                <w:szCs w:val="18"/>
              </w:rPr>
            </w:pPr>
            <w:r w:rsidRPr="00736C7F">
              <w:rPr>
                <w:sz w:val="18"/>
                <w:szCs w:val="18"/>
              </w:rPr>
              <w:t xml:space="preserve">HCFC-22 </w:t>
            </w:r>
          </w:p>
        </w:tc>
        <w:tc>
          <w:tcPr>
            <w:tcW w:w="734" w:type="pct"/>
            <w:shd w:val="clear" w:color="auto" w:fill="auto"/>
            <w:hideMark/>
          </w:tcPr>
          <w:p w14:paraId="79D9CA15" w14:textId="77777777" w:rsidR="00434DF3" w:rsidRPr="00736C7F" w:rsidRDefault="00434DF3" w:rsidP="000F5D57">
            <w:pPr>
              <w:rPr>
                <w:sz w:val="18"/>
                <w:szCs w:val="18"/>
              </w:rPr>
            </w:pPr>
            <w:r w:rsidRPr="00736C7F">
              <w:rPr>
                <w:sz w:val="18"/>
                <w:szCs w:val="18"/>
              </w:rPr>
              <w:t>R-410A</w:t>
            </w:r>
          </w:p>
          <w:p w14:paraId="332A831D" w14:textId="77777777" w:rsidR="00434DF3" w:rsidRPr="00736C7F" w:rsidRDefault="00434DF3" w:rsidP="000F5D57">
            <w:pPr>
              <w:rPr>
                <w:sz w:val="18"/>
                <w:szCs w:val="18"/>
              </w:rPr>
            </w:pPr>
            <w:r w:rsidRPr="00736C7F">
              <w:rPr>
                <w:sz w:val="18"/>
                <w:szCs w:val="18"/>
              </w:rPr>
              <w:t>HFC-32</w:t>
            </w:r>
          </w:p>
          <w:p w14:paraId="00F4B034" w14:textId="77777777" w:rsidR="00434DF3" w:rsidRPr="00736C7F" w:rsidRDefault="00434DF3" w:rsidP="000F5D57">
            <w:pPr>
              <w:rPr>
                <w:sz w:val="18"/>
                <w:szCs w:val="18"/>
              </w:rPr>
            </w:pPr>
            <w:r w:rsidRPr="00736C7F">
              <w:rPr>
                <w:sz w:val="18"/>
                <w:szCs w:val="18"/>
              </w:rPr>
              <w:t>R-290</w:t>
            </w:r>
          </w:p>
        </w:tc>
        <w:tc>
          <w:tcPr>
            <w:tcW w:w="467" w:type="pct"/>
            <w:shd w:val="clear" w:color="auto" w:fill="auto"/>
            <w:hideMark/>
          </w:tcPr>
          <w:p w14:paraId="46186500" w14:textId="77777777" w:rsidR="00434DF3" w:rsidRPr="00407CE9" w:rsidRDefault="00434DF3" w:rsidP="000F5D57">
            <w:pPr>
              <w:jc w:val="right"/>
              <w:rPr>
                <w:color w:val="FF0000"/>
                <w:sz w:val="18"/>
                <w:szCs w:val="18"/>
              </w:rPr>
            </w:pPr>
            <w:r w:rsidRPr="00D37FBB">
              <w:rPr>
                <w:sz w:val="18"/>
                <w:szCs w:val="18"/>
              </w:rPr>
              <w:t xml:space="preserve">Caso </w:t>
            </w:r>
            <w:proofErr w:type="spellStart"/>
            <w:r w:rsidRPr="00D37FBB">
              <w:rPr>
                <w:sz w:val="18"/>
                <w:szCs w:val="18"/>
              </w:rPr>
              <w:t>por</w:t>
            </w:r>
            <w:proofErr w:type="spellEnd"/>
            <w:r w:rsidRPr="00D37FBB">
              <w:rPr>
                <w:sz w:val="18"/>
                <w:szCs w:val="18"/>
              </w:rPr>
              <w:t xml:space="preserve"> </w:t>
            </w:r>
            <w:proofErr w:type="spellStart"/>
            <w:r w:rsidRPr="00D37FBB">
              <w:rPr>
                <w:sz w:val="18"/>
                <w:szCs w:val="18"/>
              </w:rPr>
              <w:t>caso</w:t>
            </w:r>
            <w:proofErr w:type="spellEnd"/>
          </w:p>
        </w:tc>
        <w:tc>
          <w:tcPr>
            <w:tcW w:w="625" w:type="pct"/>
          </w:tcPr>
          <w:p w14:paraId="30E78DFD" w14:textId="77777777" w:rsidR="00434DF3" w:rsidRPr="00B837A1" w:rsidRDefault="00434DF3" w:rsidP="000F5D57">
            <w:pPr>
              <w:jc w:val="right"/>
              <w:rPr>
                <w:sz w:val="18"/>
                <w:szCs w:val="18"/>
              </w:rPr>
            </w:pPr>
            <w:r w:rsidRPr="00B837A1">
              <w:rPr>
                <w:sz w:val="18"/>
                <w:szCs w:val="18"/>
                <w:highlight w:val="yellow"/>
              </w:rPr>
              <w:t>11-15</w:t>
            </w:r>
          </w:p>
          <w:p w14:paraId="3E3EF1CF" w14:textId="77777777" w:rsidR="00434DF3" w:rsidRPr="00B837A1" w:rsidRDefault="00434DF3" w:rsidP="000F5D57">
            <w:pPr>
              <w:jc w:val="right"/>
              <w:rPr>
                <w:sz w:val="18"/>
                <w:szCs w:val="18"/>
              </w:rPr>
            </w:pPr>
            <w:r w:rsidRPr="00401455">
              <w:rPr>
                <w:sz w:val="18"/>
                <w:szCs w:val="18"/>
                <w:lang w:val="es-ES"/>
              </w:rPr>
              <w:t>Aire acondicionado estacionario</w:t>
            </w:r>
          </w:p>
        </w:tc>
        <w:tc>
          <w:tcPr>
            <w:tcW w:w="542" w:type="pct"/>
          </w:tcPr>
          <w:p w14:paraId="0FCF764F" w14:textId="77777777" w:rsidR="00434DF3" w:rsidRPr="00B837A1" w:rsidRDefault="00434DF3" w:rsidP="000F5D57">
            <w:pPr>
              <w:jc w:val="right"/>
              <w:rPr>
                <w:sz w:val="18"/>
                <w:szCs w:val="18"/>
                <w:highlight w:val="yellow"/>
              </w:rPr>
            </w:pPr>
            <w:r w:rsidRPr="00B837A1">
              <w:rPr>
                <w:sz w:val="18"/>
                <w:szCs w:val="18"/>
                <w:highlight w:val="yellow"/>
              </w:rPr>
              <w:t>[11]</w:t>
            </w:r>
          </w:p>
          <w:p w14:paraId="24FA5B97" w14:textId="77777777" w:rsidR="00434DF3" w:rsidRPr="00B837A1" w:rsidRDefault="00434DF3" w:rsidP="000F5D57">
            <w:pPr>
              <w:jc w:val="right"/>
              <w:rPr>
                <w:sz w:val="18"/>
                <w:szCs w:val="18"/>
                <w:highlight w:val="yellow"/>
              </w:rPr>
            </w:pPr>
          </w:p>
        </w:tc>
      </w:tr>
      <w:tr w:rsidR="00434DF3" w:rsidRPr="00995878" w14:paraId="6AC39907" w14:textId="77777777" w:rsidTr="000F5D57">
        <w:tc>
          <w:tcPr>
            <w:tcW w:w="587" w:type="pct"/>
            <w:tcBorders>
              <w:top w:val="single" w:sz="4" w:space="0" w:color="auto"/>
            </w:tcBorders>
            <w:shd w:val="clear" w:color="auto" w:fill="auto"/>
          </w:tcPr>
          <w:p w14:paraId="79B71392" w14:textId="77777777" w:rsidR="00434DF3" w:rsidRPr="00407CE9" w:rsidRDefault="00434DF3" w:rsidP="000F5D57">
            <w:pPr>
              <w:rPr>
                <w:color w:val="FF0000"/>
                <w:sz w:val="18"/>
                <w:szCs w:val="18"/>
              </w:rPr>
            </w:pPr>
            <w:r w:rsidRPr="00736C7F">
              <w:rPr>
                <w:sz w:val="18"/>
                <w:szCs w:val="18"/>
                <w:highlight w:val="yellow"/>
              </w:rPr>
              <w:t xml:space="preserve">[Aire </w:t>
            </w:r>
            <w:proofErr w:type="spellStart"/>
            <w:r w:rsidRPr="00736C7F">
              <w:rPr>
                <w:sz w:val="18"/>
                <w:szCs w:val="18"/>
                <w:highlight w:val="yellow"/>
              </w:rPr>
              <w:t>acondicionado</w:t>
            </w:r>
            <w:proofErr w:type="spellEnd"/>
            <w:r w:rsidRPr="00736C7F">
              <w:rPr>
                <w:sz w:val="18"/>
                <w:szCs w:val="18"/>
                <w:highlight w:val="yellow"/>
              </w:rPr>
              <w:t xml:space="preserve"> </w:t>
            </w:r>
            <w:proofErr w:type="spellStart"/>
            <w:r w:rsidRPr="00736C7F">
              <w:rPr>
                <w:sz w:val="18"/>
                <w:szCs w:val="18"/>
                <w:highlight w:val="yellow"/>
              </w:rPr>
              <w:t>estacionario</w:t>
            </w:r>
            <w:proofErr w:type="spellEnd"/>
            <w:r w:rsidRPr="00736C7F">
              <w:rPr>
                <w:sz w:val="18"/>
                <w:szCs w:val="18"/>
                <w:highlight w:val="yellow"/>
              </w:rPr>
              <w:t xml:space="preserve"> (</w:t>
            </w:r>
            <w:proofErr w:type="spellStart"/>
            <w:r w:rsidRPr="00736C7F">
              <w:rPr>
                <w:sz w:val="18"/>
                <w:szCs w:val="18"/>
                <w:highlight w:val="yellow"/>
              </w:rPr>
              <w:t>comercial</w:t>
            </w:r>
            <w:proofErr w:type="spellEnd"/>
            <w:r w:rsidRPr="00736C7F">
              <w:rPr>
                <w:sz w:val="18"/>
                <w:szCs w:val="18"/>
                <w:highlight w:val="yellow"/>
              </w:rPr>
              <w:t>)</w:t>
            </w:r>
            <w:r w:rsidRPr="00736C7F">
              <w:rPr>
                <w:sz w:val="18"/>
                <w:szCs w:val="18"/>
              </w:rPr>
              <w:t>]</w:t>
            </w:r>
          </w:p>
        </w:tc>
        <w:tc>
          <w:tcPr>
            <w:tcW w:w="511" w:type="pct"/>
            <w:tcBorders>
              <w:top w:val="single" w:sz="4" w:space="0" w:color="auto"/>
            </w:tcBorders>
            <w:shd w:val="clear" w:color="auto" w:fill="auto"/>
          </w:tcPr>
          <w:p w14:paraId="7F76CA69" w14:textId="77777777" w:rsidR="00434DF3" w:rsidRPr="00407CE9" w:rsidRDefault="00434DF3" w:rsidP="000F5D57">
            <w:pPr>
              <w:rPr>
                <w:color w:val="FF0000"/>
                <w:sz w:val="18"/>
                <w:szCs w:val="18"/>
              </w:rPr>
            </w:pPr>
          </w:p>
        </w:tc>
        <w:tc>
          <w:tcPr>
            <w:tcW w:w="625" w:type="pct"/>
            <w:tcBorders>
              <w:top w:val="single" w:sz="4" w:space="0" w:color="auto"/>
            </w:tcBorders>
            <w:shd w:val="clear" w:color="auto" w:fill="auto"/>
          </w:tcPr>
          <w:p w14:paraId="0B402073" w14:textId="77777777" w:rsidR="00434DF3" w:rsidRPr="00407CE9" w:rsidRDefault="00434DF3" w:rsidP="000F5D57">
            <w:pPr>
              <w:rPr>
                <w:color w:val="FF0000"/>
                <w:sz w:val="18"/>
                <w:szCs w:val="18"/>
              </w:rPr>
            </w:pPr>
          </w:p>
        </w:tc>
        <w:tc>
          <w:tcPr>
            <w:tcW w:w="467" w:type="pct"/>
            <w:tcBorders>
              <w:top w:val="single" w:sz="4" w:space="0" w:color="auto"/>
            </w:tcBorders>
            <w:shd w:val="clear" w:color="auto" w:fill="auto"/>
            <w:tcMar>
              <w:left w:w="115" w:type="dxa"/>
              <w:right w:w="288" w:type="dxa"/>
            </w:tcMar>
          </w:tcPr>
          <w:p w14:paraId="36298A75" w14:textId="77777777" w:rsidR="00434DF3" w:rsidRPr="00407CE9" w:rsidRDefault="00434DF3" w:rsidP="000F5D57">
            <w:pPr>
              <w:ind w:right="-91"/>
              <w:jc w:val="right"/>
              <w:rPr>
                <w:color w:val="FF0000"/>
                <w:sz w:val="18"/>
                <w:szCs w:val="18"/>
              </w:rPr>
            </w:pPr>
          </w:p>
        </w:tc>
        <w:tc>
          <w:tcPr>
            <w:tcW w:w="444" w:type="pct"/>
            <w:shd w:val="clear" w:color="auto" w:fill="auto"/>
          </w:tcPr>
          <w:p w14:paraId="72B18A8F" w14:textId="77777777" w:rsidR="00434DF3" w:rsidRPr="00407CE9" w:rsidRDefault="00434DF3" w:rsidP="000F5D57">
            <w:pPr>
              <w:rPr>
                <w:color w:val="FF0000"/>
                <w:sz w:val="18"/>
                <w:szCs w:val="18"/>
              </w:rPr>
            </w:pPr>
          </w:p>
        </w:tc>
        <w:tc>
          <w:tcPr>
            <w:tcW w:w="734" w:type="pct"/>
            <w:shd w:val="clear" w:color="auto" w:fill="auto"/>
          </w:tcPr>
          <w:p w14:paraId="201D8AE9" w14:textId="77777777" w:rsidR="00434DF3" w:rsidRPr="00407CE9" w:rsidRDefault="00434DF3" w:rsidP="000F5D57">
            <w:pPr>
              <w:rPr>
                <w:color w:val="FF0000"/>
                <w:sz w:val="18"/>
                <w:szCs w:val="18"/>
              </w:rPr>
            </w:pPr>
          </w:p>
        </w:tc>
        <w:tc>
          <w:tcPr>
            <w:tcW w:w="467" w:type="pct"/>
            <w:shd w:val="clear" w:color="auto" w:fill="auto"/>
          </w:tcPr>
          <w:p w14:paraId="2866C2F8" w14:textId="77777777" w:rsidR="00434DF3" w:rsidRPr="00407CE9" w:rsidRDefault="00434DF3" w:rsidP="000F5D57">
            <w:pPr>
              <w:jc w:val="right"/>
              <w:rPr>
                <w:color w:val="FF0000"/>
                <w:sz w:val="18"/>
                <w:szCs w:val="18"/>
              </w:rPr>
            </w:pPr>
          </w:p>
        </w:tc>
        <w:tc>
          <w:tcPr>
            <w:tcW w:w="625" w:type="pct"/>
          </w:tcPr>
          <w:p w14:paraId="09527206" w14:textId="77777777" w:rsidR="00434DF3" w:rsidRPr="00407CE9" w:rsidRDefault="00434DF3" w:rsidP="000F5D57">
            <w:pPr>
              <w:jc w:val="right"/>
              <w:rPr>
                <w:color w:val="FF0000"/>
                <w:sz w:val="18"/>
                <w:szCs w:val="18"/>
                <w:highlight w:val="yellow"/>
              </w:rPr>
            </w:pPr>
          </w:p>
        </w:tc>
        <w:tc>
          <w:tcPr>
            <w:tcW w:w="542" w:type="pct"/>
          </w:tcPr>
          <w:p w14:paraId="3AED000F" w14:textId="77777777" w:rsidR="00434DF3" w:rsidRPr="00D7322C" w:rsidRDefault="00434DF3" w:rsidP="000F5D57">
            <w:pPr>
              <w:jc w:val="right"/>
              <w:rPr>
                <w:sz w:val="18"/>
                <w:szCs w:val="18"/>
                <w:highlight w:val="yellow"/>
                <w:lang w:val="es-ES"/>
              </w:rPr>
            </w:pPr>
            <w:r w:rsidRPr="00D7322C">
              <w:rPr>
                <w:sz w:val="18"/>
                <w:szCs w:val="18"/>
                <w:highlight w:val="yellow"/>
                <w:lang w:val="es-ES"/>
              </w:rPr>
              <w:t>[11] US</w:t>
            </w:r>
          </w:p>
          <w:p w14:paraId="31281BE9" w14:textId="77777777" w:rsidR="00434DF3" w:rsidRPr="00D7322C" w:rsidRDefault="00434DF3" w:rsidP="000F5D57">
            <w:pPr>
              <w:jc w:val="right"/>
              <w:rPr>
                <w:color w:val="FF0000"/>
                <w:sz w:val="18"/>
                <w:szCs w:val="18"/>
                <w:highlight w:val="yellow"/>
                <w:lang w:val="es-ES"/>
              </w:rPr>
            </w:pPr>
            <w:r w:rsidRPr="00D7322C">
              <w:rPr>
                <w:sz w:val="18"/>
                <w:szCs w:val="18"/>
                <w:highlight w:val="yellow"/>
                <w:lang w:val="es-ES"/>
              </w:rPr>
              <w:t>[</w:t>
            </w:r>
            <w:r w:rsidRPr="00D7322C">
              <w:rPr>
                <w:strike/>
                <w:sz w:val="18"/>
                <w:szCs w:val="18"/>
                <w:highlight w:val="yellow"/>
                <w:lang w:val="es-ES"/>
              </w:rPr>
              <w:t>Caso por caso</w:t>
            </w:r>
            <w:r w:rsidRPr="00D7322C">
              <w:rPr>
                <w:sz w:val="18"/>
                <w:szCs w:val="18"/>
                <w:highlight w:val="yellow"/>
                <w:lang w:val="es-ES"/>
              </w:rPr>
              <w:t>] [15.21 – 18**] (India)</w:t>
            </w:r>
          </w:p>
        </w:tc>
      </w:tr>
      <w:tr w:rsidR="00434DF3" w:rsidRPr="00407CE9" w14:paraId="5AF239D8" w14:textId="77777777" w:rsidTr="000F5D57">
        <w:tc>
          <w:tcPr>
            <w:tcW w:w="587" w:type="pct"/>
            <w:shd w:val="clear" w:color="auto" w:fill="auto"/>
            <w:hideMark/>
          </w:tcPr>
          <w:p w14:paraId="6CD28425" w14:textId="77777777" w:rsidR="00434DF3" w:rsidRPr="002B3208" w:rsidRDefault="00434DF3" w:rsidP="000F5D57">
            <w:pPr>
              <w:keepNext/>
              <w:rPr>
                <w:rFonts w:asciiTheme="majorBidi" w:hAnsiTheme="majorBidi" w:cstheme="majorBidi"/>
                <w:color w:val="FF0000"/>
                <w:sz w:val="18"/>
                <w:szCs w:val="18"/>
                <w:lang w:val="es-ES"/>
              </w:rPr>
            </w:pPr>
            <w:r w:rsidRPr="002B3208">
              <w:rPr>
                <w:rFonts w:asciiTheme="majorBidi" w:hAnsiTheme="majorBidi" w:cstheme="majorBidi"/>
                <w:color w:val="000000"/>
                <w:sz w:val="18"/>
                <w:szCs w:val="18"/>
                <w:lang w:val="es-419"/>
              </w:rPr>
              <w:t xml:space="preserve">Otro tipo de fabricación de equipos de refrigeración y </w:t>
            </w:r>
            <w:r>
              <w:rPr>
                <w:rFonts w:asciiTheme="majorBidi" w:hAnsiTheme="majorBidi" w:cstheme="majorBidi"/>
                <w:color w:val="000000"/>
                <w:sz w:val="18"/>
                <w:szCs w:val="18"/>
                <w:lang w:val="es-419"/>
              </w:rPr>
              <w:t>aire acondicionado</w:t>
            </w:r>
            <w:r w:rsidRPr="002B3208">
              <w:rPr>
                <w:rFonts w:asciiTheme="majorBidi" w:hAnsiTheme="majorBidi" w:cstheme="majorBidi"/>
                <w:color w:val="000000"/>
                <w:sz w:val="18"/>
                <w:szCs w:val="18"/>
                <w:lang w:val="es-419"/>
              </w:rPr>
              <w:t xml:space="preserve"> (bombas de calor, transporte enfriadores, industrial)</w:t>
            </w:r>
          </w:p>
        </w:tc>
        <w:tc>
          <w:tcPr>
            <w:tcW w:w="511" w:type="pct"/>
            <w:shd w:val="clear" w:color="auto" w:fill="auto"/>
            <w:hideMark/>
          </w:tcPr>
          <w:p w14:paraId="63248124" w14:textId="77777777" w:rsidR="00434DF3" w:rsidRPr="00736C7F" w:rsidRDefault="00434DF3" w:rsidP="000F5D57">
            <w:pPr>
              <w:keepNext/>
              <w:rPr>
                <w:sz w:val="18"/>
                <w:szCs w:val="18"/>
              </w:rPr>
            </w:pPr>
            <w:r w:rsidRPr="00736C7F">
              <w:rPr>
                <w:sz w:val="18"/>
                <w:szCs w:val="18"/>
              </w:rPr>
              <w:t>CFC-11/ CFC-12 (</w:t>
            </w:r>
            <w:proofErr w:type="spellStart"/>
            <w:r w:rsidRPr="00736C7F">
              <w:rPr>
                <w:sz w:val="18"/>
                <w:szCs w:val="18"/>
              </w:rPr>
              <w:t>enfriadores</w:t>
            </w:r>
            <w:proofErr w:type="spellEnd"/>
            <w:r w:rsidRPr="00736C7F">
              <w:rPr>
                <w:sz w:val="18"/>
                <w:szCs w:val="18"/>
              </w:rPr>
              <w:t>)</w:t>
            </w:r>
          </w:p>
        </w:tc>
        <w:tc>
          <w:tcPr>
            <w:tcW w:w="625" w:type="pct"/>
            <w:shd w:val="clear" w:color="auto" w:fill="auto"/>
            <w:hideMark/>
          </w:tcPr>
          <w:p w14:paraId="0A7B2C1B" w14:textId="77777777" w:rsidR="00434DF3" w:rsidRPr="00736C7F" w:rsidRDefault="00434DF3" w:rsidP="000F5D57">
            <w:pPr>
              <w:keepNext/>
              <w:rPr>
                <w:sz w:val="18"/>
                <w:szCs w:val="18"/>
              </w:rPr>
            </w:pPr>
            <w:r w:rsidRPr="00736C7F">
              <w:rPr>
                <w:sz w:val="18"/>
                <w:szCs w:val="18"/>
              </w:rPr>
              <w:t>HFC-134a/ HFC</w:t>
            </w:r>
            <w:r w:rsidRPr="00736C7F">
              <w:rPr>
                <w:sz w:val="18"/>
                <w:szCs w:val="18"/>
              </w:rPr>
              <w:noBreakHyphen/>
              <w:t>123 (</w:t>
            </w:r>
            <w:proofErr w:type="spellStart"/>
            <w:r w:rsidRPr="00736C7F">
              <w:rPr>
                <w:sz w:val="18"/>
                <w:szCs w:val="18"/>
              </w:rPr>
              <w:t>enfriadores</w:t>
            </w:r>
            <w:proofErr w:type="spellEnd"/>
            <w:r w:rsidRPr="00736C7F">
              <w:rPr>
                <w:sz w:val="18"/>
                <w:szCs w:val="18"/>
              </w:rPr>
              <w:t>)</w:t>
            </w:r>
          </w:p>
        </w:tc>
        <w:tc>
          <w:tcPr>
            <w:tcW w:w="467" w:type="pct"/>
            <w:shd w:val="clear" w:color="auto" w:fill="auto"/>
            <w:tcMar>
              <w:left w:w="115" w:type="dxa"/>
              <w:right w:w="288" w:type="dxa"/>
            </w:tcMar>
            <w:hideMark/>
          </w:tcPr>
          <w:p w14:paraId="3257BC1C" w14:textId="77777777" w:rsidR="00434DF3" w:rsidRPr="00736C7F" w:rsidRDefault="00434DF3" w:rsidP="000F5D57">
            <w:pPr>
              <w:ind w:right="-91"/>
              <w:jc w:val="right"/>
              <w:rPr>
                <w:sz w:val="18"/>
                <w:szCs w:val="18"/>
              </w:rPr>
            </w:pPr>
            <w:proofErr w:type="spellStart"/>
            <w:r w:rsidRPr="00736C7F">
              <w:rPr>
                <w:sz w:val="18"/>
                <w:szCs w:val="18"/>
              </w:rPr>
              <w:t>n.a</w:t>
            </w:r>
            <w:proofErr w:type="spellEnd"/>
          </w:p>
        </w:tc>
        <w:tc>
          <w:tcPr>
            <w:tcW w:w="444" w:type="pct"/>
            <w:shd w:val="clear" w:color="auto" w:fill="auto"/>
            <w:hideMark/>
          </w:tcPr>
          <w:p w14:paraId="6AD84FC4" w14:textId="77777777" w:rsidR="00434DF3" w:rsidRPr="00736C7F" w:rsidRDefault="00434DF3" w:rsidP="000F5D57">
            <w:pPr>
              <w:rPr>
                <w:sz w:val="18"/>
                <w:szCs w:val="18"/>
              </w:rPr>
            </w:pPr>
            <w:r w:rsidRPr="00736C7F">
              <w:rPr>
                <w:sz w:val="18"/>
                <w:szCs w:val="18"/>
              </w:rPr>
              <w:t xml:space="preserve">HCFC-22 </w:t>
            </w:r>
          </w:p>
        </w:tc>
        <w:tc>
          <w:tcPr>
            <w:tcW w:w="734" w:type="pct"/>
            <w:shd w:val="clear" w:color="auto" w:fill="auto"/>
            <w:hideMark/>
          </w:tcPr>
          <w:p w14:paraId="07790AFE" w14:textId="77777777" w:rsidR="00434DF3" w:rsidRPr="00736C7F" w:rsidRDefault="00434DF3" w:rsidP="000F5D57">
            <w:pPr>
              <w:rPr>
                <w:sz w:val="18"/>
                <w:szCs w:val="18"/>
              </w:rPr>
            </w:pPr>
            <w:r w:rsidRPr="00736C7F">
              <w:rPr>
                <w:sz w:val="18"/>
                <w:szCs w:val="18"/>
              </w:rPr>
              <w:t>R-410A</w:t>
            </w:r>
          </w:p>
          <w:p w14:paraId="49A75E42" w14:textId="77777777" w:rsidR="00434DF3" w:rsidRPr="00736C7F" w:rsidRDefault="00434DF3" w:rsidP="000F5D57">
            <w:pPr>
              <w:rPr>
                <w:sz w:val="18"/>
                <w:szCs w:val="18"/>
              </w:rPr>
            </w:pPr>
            <w:r w:rsidRPr="00736C7F">
              <w:rPr>
                <w:sz w:val="18"/>
                <w:szCs w:val="18"/>
              </w:rPr>
              <w:t>HFC-32</w:t>
            </w:r>
          </w:p>
          <w:p w14:paraId="34D7D55B" w14:textId="77777777" w:rsidR="00434DF3" w:rsidRPr="00736C7F" w:rsidRDefault="00434DF3" w:rsidP="000F5D57">
            <w:pPr>
              <w:rPr>
                <w:sz w:val="18"/>
                <w:szCs w:val="18"/>
              </w:rPr>
            </w:pPr>
            <w:r w:rsidRPr="00736C7F">
              <w:rPr>
                <w:sz w:val="18"/>
                <w:szCs w:val="18"/>
              </w:rPr>
              <w:t>R-290</w:t>
            </w:r>
          </w:p>
          <w:p w14:paraId="5720D38E" w14:textId="77777777" w:rsidR="00434DF3" w:rsidRPr="00736C7F" w:rsidRDefault="00434DF3" w:rsidP="000F5D57">
            <w:pPr>
              <w:rPr>
                <w:sz w:val="18"/>
                <w:szCs w:val="18"/>
              </w:rPr>
            </w:pPr>
            <w:r w:rsidRPr="00736C7F">
              <w:rPr>
                <w:sz w:val="18"/>
                <w:szCs w:val="18"/>
              </w:rPr>
              <w:t>CO</w:t>
            </w:r>
            <w:r w:rsidRPr="00736C7F">
              <w:rPr>
                <w:sz w:val="18"/>
                <w:szCs w:val="18"/>
                <w:vertAlign w:val="subscript"/>
              </w:rPr>
              <w:t>2</w:t>
            </w:r>
            <w:r w:rsidRPr="00736C7F">
              <w:rPr>
                <w:sz w:val="18"/>
                <w:szCs w:val="18"/>
              </w:rPr>
              <w:t>, NH</w:t>
            </w:r>
            <w:r w:rsidRPr="00736C7F">
              <w:rPr>
                <w:sz w:val="18"/>
                <w:szCs w:val="18"/>
                <w:vertAlign w:val="subscript"/>
              </w:rPr>
              <w:t>3</w:t>
            </w:r>
            <w:r w:rsidRPr="00736C7F">
              <w:rPr>
                <w:sz w:val="18"/>
                <w:szCs w:val="18"/>
              </w:rPr>
              <w:t xml:space="preserve">, </w:t>
            </w:r>
          </w:p>
          <w:p w14:paraId="2160E413" w14:textId="77777777" w:rsidR="00434DF3" w:rsidRPr="00407CE9" w:rsidRDefault="00434DF3" w:rsidP="000F5D57">
            <w:pPr>
              <w:rPr>
                <w:color w:val="FF0000"/>
                <w:sz w:val="18"/>
                <w:szCs w:val="18"/>
              </w:rPr>
            </w:pPr>
            <w:proofErr w:type="spellStart"/>
            <w:r w:rsidRPr="00736C7F">
              <w:rPr>
                <w:sz w:val="18"/>
                <w:szCs w:val="18"/>
              </w:rPr>
              <w:t>Sistemas</w:t>
            </w:r>
            <w:proofErr w:type="spellEnd"/>
            <w:r w:rsidRPr="00736C7F">
              <w:rPr>
                <w:sz w:val="18"/>
                <w:szCs w:val="18"/>
              </w:rPr>
              <w:t xml:space="preserve"> </w:t>
            </w:r>
            <w:proofErr w:type="spellStart"/>
            <w:r w:rsidRPr="00736C7F">
              <w:rPr>
                <w:sz w:val="18"/>
                <w:szCs w:val="18"/>
              </w:rPr>
              <w:t>en</w:t>
            </w:r>
            <w:proofErr w:type="spellEnd"/>
            <w:r w:rsidRPr="00736C7F">
              <w:rPr>
                <w:sz w:val="18"/>
                <w:szCs w:val="18"/>
              </w:rPr>
              <w:t xml:space="preserve"> </w:t>
            </w:r>
            <w:proofErr w:type="spellStart"/>
            <w:r w:rsidRPr="00736C7F">
              <w:rPr>
                <w:sz w:val="18"/>
                <w:szCs w:val="18"/>
              </w:rPr>
              <w:t>cascada</w:t>
            </w:r>
            <w:proofErr w:type="spellEnd"/>
          </w:p>
        </w:tc>
        <w:tc>
          <w:tcPr>
            <w:tcW w:w="467" w:type="pct"/>
            <w:shd w:val="clear" w:color="auto" w:fill="auto"/>
            <w:hideMark/>
          </w:tcPr>
          <w:p w14:paraId="1D1A7F8D" w14:textId="77777777" w:rsidR="00434DF3" w:rsidRPr="00736C7F" w:rsidRDefault="00434DF3" w:rsidP="000F5D57">
            <w:pPr>
              <w:jc w:val="right"/>
              <w:rPr>
                <w:sz w:val="18"/>
                <w:szCs w:val="18"/>
              </w:rPr>
            </w:pPr>
            <w:r w:rsidRPr="00736C7F">
              <w:rPr>
                <w:sz w:val="18"/>
                <w:szCs w:val="18"/>
              </w:rPr>
              <w:t xml:space="preserve">Caso </w:t>
            </w:r>
            <w:proofErr w:type="spellStart"/>
            <w:r w:rsidRPr="00736C7F">
              <w:rPr>
                <w:sz w:val="18"/>
                <w:szCs w:val="18"/>
              </w:rPr>
              <w:t>por</w:t>
            </w:r>
            <w:proofErr w:type="spellEnd"/>
            <w:r w:rsidRPr="00736C7F">
              <w:rPr>
                <w:sz w:val="18"/>
                <w:szCs w:val="18"/>
              </w:rPr>
              <w:t xml:space="preserve"> </w:t>
            </w:r>
            <w:proofErr w:type="spellStart"/>
            <w:r w:rsidRPr="00736C7F">
              <w:rPr>
                <w:sz w:val="18"/>
                <w:szCs w:val="18"/>
              </w:rPr>
              <w:t>caso</w:t>
            </w:r>
            <w:proofErr w:type="spellEnd"/>
            <w:r w:rsidRPr="00736C7F">
              <w:rPr>
                <w:sz w:val="18"/>
                <w:szCs w:val="18"/>
              </w:rPr>
              <w:t xml:space="preserve"> </w:t>
            </w:r>
          </w:p>
        </w:tc>
        <w:tc>
          <w:tcPr>
            <w:tcW w:w="625" w:type="pct"/>
          </w:tcPr>
          <w:p w14:paraId="1C9C051D" w14:textId="77777777" w:rsidR="00434DF3" w:rsidRPr="00736C7F" w:rsidRDefault="00434DF3" w:rsidP="000F5D57">
            <w:pPr>
              <w:jc w:val="right"/>
              <w:rPr>
                <w:sz w:val="18"/>
                <w:szCs w:val="18"/>
              </w:rPr>
            </w:pPr>
          </w:p>
        </w:tc>
        <w:tc>
          <w:tcPr>
            <w:tcW w:w="542" w:type="pct"/>
          </w:tcPr>
          <w:p w14:paraId="287CE88D" w14:textId="77777777" w:rsidR="00434DF3" w:rsidRPr="00407CE9" w:rsidRDefault="00434DF3" w:rsidP="000F5D57">
            <w:pPr>
              <w:jc w:val="right"/>
              <w:rPr>
                <w:color w:val="FF0000"/>
                <w:sz w:val="18"/>
                <w:szCs w:val="18"/>
              </w:rPr>
            </w:pPr>
          </w:p>
        </w:tc>
      </w:tr>
      <w:tr w:rsidR="00434DF3" w:rsidRPr="00407CE9" w14:paraId="0691F8CD" w14:textId="77777777" w:rsidTr="000F5D57">
        <w:tc>
          <w:tcPr>
            <w:tcW w:w="587" w:type="pct"/>
            <w:shd w:val="clear" w:color="auto" w:fill="auto"/>
          </w:tcPr>
          <w:p w14:paraId="19A1FE65" w14:textId="77777777" w:rsidR="00434DF3" w:rsidRPr="00407CE9" w:rsidRDefault="00434DF3" w:rsidP="000F5D57">
            <w:pPr>
              <w:keepNext/>
              <w:rPr>
                <w:color w:val="FF0000"/>
                <w:sz w:val="18"/>
                <w:szCs w:val="18"/>
              </w:rPr>
            </w:pPr>
          </w:p>
        </w:tc>
        <w:tc>
          <w:tcPr>
            <w:tcW w:w="511" w:type="pct"/>
            <w:shd w:val="clear" w:color="auto" w:fill="auto"/>
          </w:tcPr>
          <w:p w14:paraId="76A923E2" w14:textId="77777777" w:rsidR="00434DF3" w:rsidRPr="00407CE9" w:rsidRDefault="00434DF3" w:rsidP="000F5D57">
            <w:pPr>
              <w:keepNext/>
              <w:rPr>
                <w:color w:val="FF0000"/>
                <w:sz w:val="18"/>
                <w:szCs w:val="18"/>
              </w:rPr>
            </w:pPr>
          </w:p>
        </w:tc>
        <w:tc>
          <w:tcPr>
            <w:tcW w:w="625" w:type="pct"/>
            <w:shd w:val="clear" w:color="auto" w:fill="auto"/>
          </w:tcPr>
          <w:p w14:paraId="51D281F9" w14:textId="77777777" w:rsidR="00434DF3" w:rsidRPr="00407CE9" w:rsidRDefault="00434DF3" w:rsidP="000F5D57">
            <w:pPr>
              <w:keepNext/>
              <w:rPr>
                <w:color w:val="FF0000"/>
                <w:sz w:val="18"/>
                <w:szCs w:val="18"/>
              </w:rPr>
            </w:pPr>
          </w:p>
        </w:tc>
        <w:tc>
          <w:tcPr>
            <w:tcW w:w="467" w:type="pct"/>
            <w:shd w:val="clear" w:color="auto" w:fill="auto"/>
            <w:tcMar>
              <w:left w:w="115" w:type="dxa"/>
              <w:right w:w="288" w:type="dxa"/>
            </w:tcMar>
          </w:tcPr>
          <w:p w14:paraId="13D10474" w14:textId="77777777" w:rsidR="00434DF3" w:rsidRPr="00407CE9" w:rsidRDefault="00434DF3" w:rsidP="000F5D57">
            <w:pPr>
              <w:ind w:right="-91"/>
              <w:jc w:val="right"/>
              <w:rPr>
                <w:color w:val="FF0000"/>
                <w:sz w:val="18"/>
                <w:szCs w:val="18"/>
              </w:rPr>
            </w:pPr>
          </w:p>
        </w:tc>
        <w:tc>
          <w:tcPr>
            <w:tcW w:w="444" w:type="pct"/>
            <w:shd w:val="clear" w:color="auto" w:fill="auto"/>
          </w:tcPr>
          <w:p w14:paraId="54A48532" w14:textId="77777777" w:rsidR="00434DF3" w:rsidRPr="00407CE9" w:rsidRDefault="00434DF3" w:rsidP="000F5D57">
            <w:pPr>
              <w:rPr>
                <w:color w:val="FF0000"/>
                <w:sz w:val="18"/>
                <w:szCs w:val="18"/>
              </w:rPr>
            </w:pPr>
          </w:p>
        </w:tc>
        <w:tc>
          <w:tcPr>
            <w:tcW w:w="734" w:type="pct"/>
            <w:shd w:val="clear" w:color="auto" w:fill="auto"/>
          </w:tcPr>
          <w:p w14:paraId="4696ABB3" w14:textId="77777777" w:rsidR="00434DF3" w:rsidRPr="00407CE9" w:rsidRDefault="00434DF3" w:rsidP="000F5D57">
            <w:pPr>
              <w:rPr>
                <w:color w:val="FF0000"/>
                <w:sz w:val="18"/>
                <w:szCs w:val="18"/>
              </w:rPr>
            </w:pPr>
          </w:p>
        </w:tc>
        <w:tc>
          <w:tcPr>
            <w:tcW w:w="467" w:type="pct"/>
            <w:shd w:val="clear" w:color="auto" w:fill="auto"/>
          </w:tcPr>
          <w:p w14:paraId="1D45D862" w14:textId="77777777" w:rsidR="00434DF3" w:rsidRPr="00407CE9" w:rsidRDefault="00434DF3" w:rsidP="000F5D57">
            <w:pPr>
              <w:jc w:val="right"/>
              <w:rPr>
                <w:color w:val="FF0000"/>
                <w:sz w:val="18"/>
                <w:szCs w:val="18"/>
              </w:rPr>
            </w:pPr>
          </w:p>
        </w:tc>
        <w:tc>
          <w:tcPr>
            <w:tcW w:w="625" w:type="pct"/>
          </w:tcPr>
          <w:p w14:paraId="1B8ADFBA" w14:textId="77777777" w:rsidR="00434DF3" w:rsidRPr="00407CE9" w:rsidRDefault="00434DF3" w:rsidP="000F5D57">
            <w:pPr>
              <w:jc w:val="right"/>
              <w:rPr>
                <w:color w:val="FF0000"/>
                <w:sz w:val="18"/>
                <w:szCs w:val="18"/>
              </w:rPr>
            </w:pPr>
          </w:p>
        </w:tc>
        <w:tc>
          <w:tcPr>
            <w:tcW w:w="542" w:type="pct"/>
          </w:tcPr>
          <w:p w14:paraId="39B597EC" w14:textId="77777777" w:rsidR="00434DF3" w:rsidRPr="00407CE9" w:rsidRDefault="00434DF3" w:rsidP="000F5D57">
            <w:pPr>
              <w:jc w:val="right"/>
              <w:rPr>
                <w:color w:val="FF0000"/>
                <w:sz w:val="18"/>
                <w:szCs w:val="18"/>
              </w:rPr>
            </w:pPr>
          </w:p>
        </w:tc>
      </w:tr>
    </w:tbl>
    <w:p w14:paraId="29028F90" w14:textId="77777777" w:rsidR="00434DF3" w:rsidRPr="00B837A1" w:rsidRDefault="00434DF3" w:rsidP="00434DF3">
      <w:pPr>
        <w:rPr>
          <w:rFonts w:asciiTheme="majorBidi" w:hAnsiTheme="majorBidi" w:cstheme="majorBidi"/>
          <w:sz w:val="18"/>
          <w:szCs w:val="18"/>
          <w:lang w:val="es-419"/>
        </w:rPr>
      </w:pPr>
      <w:r w:rsidRPr="00B837A1">
        <w:rPr>
          <w:rFonts w:asciiTheme="majorBidi" w:hAnsiTheme="majorBidi" w:cstheme="majorBidi"/>
          <w:sz w:val="18"/>
          <w:szCs w:val="18"/>
          <w:lang w:val="es-419"/>
        </w:rPr>
        <w:t>* Se prestará financiación de hasta un máximo de un 25 % por encima del umbral de costo-beneficio para proyectos, cuando se necesiten para la introducción de alternativas de bajo potencial de calentamiento atmosférico (</w:t>
      </w:r>
      <w:r w:rsidRPr="00401455">
        <w:rPr>
          <w:rFonts w:asciiTheme="majorBidi" w:hAnsiTheme="majorBidi" w:cstheme="majorBidi"/>
          <w:sz w:val="18"/>
          <w:szCs w:val="18"/>
          <w:highlight w:val="yellow"/>
          <w:lang w:val="es-419"/>
        </w:rPr>
        <w:t>otros que el HFC</w:t>
      </w:r>
      <w:r w:rsidRPr="00B837A1">
        <w:rPr>
          <w:rFonts w:asciiTheme="majorBidi" w:hAnsiTheme="majorBidi" w:cstheme="majorBidi"/>
          <w:sz w:val="18"/>
          <w:szCs w:val="18"/>
          <w:lang w:val="es-419"/>
        </w:rPr>
        <w:t>) (decisión</w:t>
      </w:r>
      <w:r>
        <w:rPr>
          <w:rFonts w:asciiTheme="majorBidi" w:hAnsiTheme="majorBidi" w:cstheme="majorBidi"/>
          <w:sz w:val="18"/>
          <w:szCs w:val="18"/>
          <w:lang w:val="es-419"/>
        </w:rPr>
        <w:t> </w:t>
      </w:r>
      <w:r w:rsidRPr="00B837A1">
        <w:rPr>
          <w:rFonts w:asciiTheme="majorBidi" w:hAnsiTheme="majorBidi" w:cstheme="majorBidi"/>
          <w:sz w:val="18"/>
          <w:szCs w:val="18"/>
          <w:lang w:val="es-419"/>
        </w:rPr>
        <w:t>60/44 f) </w:t>
      </w:r>
      <w:proofErr w:type="spellStart"/>
      <w:r w:rsidRPr="00B837A1">
        <w:rPr>
          <w:rFonts w:asciiTheme="majorBidi" w:hAnsiTheme="majorBidi" w:cstheme="majorBidi"/>
          <w:sz w:val="18"/>
          <w:szCs w:val="18"/>
          <w:lang w:val="es-419"/>
        </w:rPr>
        <w:t>iv</w:t>
      </w:r>
      <w:proofErr w:type="spellEnd"/>
      <w:r w:rsidRPr="00B837A1">
        <w:rPr>
          <w:rFonts w:asciiTheme="majorBidi" w:hAnsiTheme="majorBidi" w:cstheme="majorBidi"/>
          <w:sz w:val="18"/>
          <w:szCs w:val="18"/>
          <w:lang w:val="es-419"/>
        </w:rPr>
        <w:t>)).</w:t>
      </w:r>
    </w:p>
    <w:p w14:paraId="624A5EE7" w14:textId="77777777" w:rsidR="00434DF3" w:rsidRPr="00B837A1" w:rsidRDefault="00434DF3" w:rsidP="00434DF3">
      <w:pPr>
        <w:rPr>
          <w:rFonts w:asciiTheme="majorBidi" w:hAnsiTheme="majorBidi" w:cstheme="majorBidi"/>
          <w:sz w:val="18"/>
          <w:szCs w:val="18"/>
          <w:lang w:val="es-419"/>
        </w:rPr>
      </w:pPr>
      <w:r w:rsidRPr="00B837A1">
        <w:rPr>
          <w:rFonts w:asciiTheme="majorBidi" w:hAnsiTheme="majorBidi" w:cstheme="majorBidi"/>
          <w:sz w:val="18"/>
          <w:szCs w:val="18"/>
          <w:lang w:val="es-419"/>
        </w:rPr>
        <w:t xml:space="preserve">** Para las PYME del sector de espumas con consume de menos de 20 </w:t>
      </w:r>
      <w:proofErr w:type="spellStart"/>
      <w:r w:rsidRPr="00B837A1">
        <w:rPr>
          <w:rFonts w:asciiTheme="majorBidi" w:hAnsiTheme="majorBidi" w:cstheme="majorBidi"/>
          <w:sz w:val="18"/>
          <w:szCs w:val="18"/>
          <w:lang w:val="es-419"/>
        </w:rPr>
        <w:t>tm</w:t>
      </w:r>
      <w:proofErr w:type="spellEnd"/>
      <w:r w:rsidRPr="00B837A1">
        <w:rPr>
          <w:rFonts w:asciiTheme="majorBidi" w:hAnsiTheme="majorBidi" w:cstheme="majorBidi"/>
          <w:sz w:val="18"/>
          <w:szCs w:val="18"/>
          <w:lang w:val="es-419"/>
        </w:rPr>
        <w:t>, el máximo sería hasta un 40 % por encima del umbral de costo-beneficio (decisión 74/50 c) </w:t>
      </w:r>
      <w:proofErr w:type="spellStart"/>
      <w:r w:rsidRPr="00B837A1">
        <w:rPr>
          <w:rFonts w:asciiTheme="majorBidi" w:hAnsiTheme="majorBidi" w:cstheme="majorBidi"/>
          <w:sz w:val="18"/>
          <w:szCs w:val="18"/>
          <w:lang w:val="es-419"/>
        </w:rPr>
        <w:t>iii</w:t>
      </w:r>
      <w:proofErr w:type="spellEnd"/>
      <w:r w:rsidRPr="00B837A1">
        <w:rPr>
          <w:rFonts w:asciiTheme="majorBidi" w:hAnsiTheme="majorBidi" w:cstheme="majorBidi"/>
          <w:sz w:val="18"/>
          <w:szCs w:val="18"/>
          <w:lang w:val="es-419"/>
        </w:rPr>
        <w:t>)).</w:t>
      </w:r>
    </w:p>
    <w:p w14:paraId="5A27AAB8" w14:textId="77777777" w:rsidR="00434DF3" w:rsidRPr="00B837A1" w:rsidRDefault="00434DF3" w:rsidP="00434DF3">
      <w:pPr>
        <w:rPr>
          <w:color w:val="FF0000"/>
          <w:lang w:val="es-419"/>
        </w:rPr>
      </w:pPr>
    </w:p>
    <w:p w14:paraId="127BB9B2" w14:textId="77777777" w:rsidR="00434DF3" w:rsidRPr="00434DF3" w:rsidRDefault="00434DF3">
      <w:pPr>
        <w:jc w:val="center"/>
        <w:rPr>
          <w:b/>
          <w:bCs/>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7495" w:rsidRPr="00995878" w14:paraId="13B1194D" w14:textId="77777777" w:rsidTr="005C7495">
        <w:tc>
          <w:tcPr>
            <w:tcW w:w="1871" w:type="dxa"/>
          </w:tcPr>
          <w:p w14:paraId="7E6321E8" w14:textId="77777777" w:rsidR="005C7495" w:rsidRPr="00424E58" w:rsidRDefault="005C7495" w:rsidP="00E64DFF">
            <w:pPr>
              <w:rPr>
                <w:lang w:val="es-ES"/>
              </w:rPr>
            </w:pPr>
          </w:p>
        </w:tc>
        <w:tc>
          <w:tcPr>
            <w:tcW w:w="1872" w:type="dxa"/>
          </w:tcPr>
          <w:p w14:paraId="3C18C41C" w14:textId="77777777" w:rsidR="005C7495" w:rsidRPr="00424E58" w:rsidRDefault="005C7495" w:rsidP="00E64DFF">
            <w:pPr>
              <w:rPr>
                <w:lang w:val="es-ES"/>
              </w:rPr>
            </w:pPr>
          </w:p>
        </w:tc>
        <w:tc>
          <w:tcPr>
            <w:tcW w:w="1872" w:type="dxa"/>
            <w:tcBorders>
              <w:bottom w:val="single" w:sz="4" w:space="0" w:color="auto"/>
            </w:tcBorders>
          </w:tcPr>
          <w:p w14:paraId="1D283646" w14:textId="77777777" w:rsidR="005C7495" w:rsidRPr="00424E58" w:rsidRDefault="005C7495" w:rsidP="00E64DFF">
            <w:pPr>
              <w:rPr>
                <w:b/>
                <w:bCs/>
                <w:lang w:val="es-ES"/>
              </w:rPr>
            </w:pPr>
          </w:p>
        </w:tc>
        <w:tc>
          <w:tcPr>
            <w:tcW w:w="1872" w:type="dxa"/>
          </w:tcPr>
          <w:p w14:paraId="2AB6D593" w14:textId="77777777" w:rsidR="005C7495" w:rsidRPr="00424E58" w:rsidRDefault="005C7495" w:rsidP="00E64DFF">
            <w:pPr>
              <w:rPr>
                <w:lang w:val="es-ES"/>
              </w:rPr>
            </w:pPr>
          </w:p>
        </w:tc>
        <w:tc>
          <w:tcPr>
            <w:tcW w:w="1873" w:type="dxa"/>
          </w:tcPr>
          <w:p w14:paraId="432C4071" w14:textId="77777777" w:rsidR="005C7495" w:rsidRPr="00424E58" w:rsidRDefault="005C7495" w:rsidP="00E64DFF">
            <w:pPr>
              <w:rPr>
                <w:lang w:val="es-ES"/>
              </w:rPr>
            </w:pPr>
          </w:p>
        </w:tc>
      </w:tr>
    </w:tbl>
    <w:p w14:paraId="0C24682E" w14:textId="77777777" w:rsidR="005C7495" w:rsidRPr="00424E58" w:rsidRDefault="005C7495" w:rsidP="005C7495">
      <w:pPr>
        <w:rPr>
          <w:lang w:val="es-ES"/>
        </w:rPr>
      </w:pPr>
    </w:p>
    <w:p w14:paraId="6BBD71F1" w14:textId="77777777" w:rsidR="005C7495" w:rsidRPr="00424E58" w:rsidRDefault="005C7495" w:rsidP="005C7495">
      <w:pPr>
        <w:jc w:val="center"/>
        <w:rPr>
          <w:b/>
          <w:bCs/>
          <w:lang w:val="es-ES"/>
        </w:rPr>
      </w:pPr>
    </w:p>
    <w:p w14:paraId="1A564EB1" w14:textId="77777777" w:rsidR="0087455A" w:rsidRPr="00424E58" w:rsidRDefault="0087455A">
      <w:pPr>
        <w:jc w:val="center"/>
        <w:rPr>
          <w:b/>
          <w:bCs/>
          <w:lang w:val="es-ES"/>
        </w:rPr>
      </w:pPr>
    </w:p>
    <w:p w14:paraId="7C15AF3E" w14:textId="77777777" w:rsidR="0087455A" w:rsidRPr="00424E58" w:rsidRDefault="0087455A">
      <w:pPr>
        <w:jc w:val="center"/>
        <w:rPr>
          <w:b/>
          <w:bCs/>
          <w:lang w:val="es-ES"/>
        </w:rPr>
      </w:pPr>
    </w:p>
    <w:p w14:paraId="66F0E0A5" w14:textId="77777777" w:rsidR="0087455A" w:rsidRPr="00424E58" w:rsidRDefault="0087455A">
      <w:pPr>
        <w:jc w:val="center"/>
        <w:rPr>
          <w:b/>
          <w:bCs/>
          <w:lang w:val="es-ES"/>
        </w:rPr>
      </w:pPr>
    </w:p>
    <w:p w14:paraId="41E71559" w14:textId="77777777" w:rsidR="0087455A" w:rsidRPr="00424E58" w:rsidRDefault="0087455A">
      <w:pPr>
        <w:jc w:val="center"/>
        <w:rPr>
          <w:b/>
          <w:bCs/>
          <w:lang w:val="es-ES"/>
        </w:rPr>
      </w:pPr>
    </w:p>
    <w:p w14:paraId="592AD764" w14:textId="77777777" w:rsidR="0087455A" w:rsidRPr="00424E58" w:rsidRDefault="0087455A">
      <w:pPr>
        <w:jc w:val="center"/>
        <w:rPr>
          <w:b/>
          <w:bCs/>
          <w:lang w:val="es-ES"/>
        </w:rPr>
      </w:pPr>
    </w:p>
    <w:p w14:paraId="5B95EBEC" w14:textId="77777777" w:rsidR="0087455A" w:rsidRPr="00424E58" w:rsidRDefault="0087455A">
      <w:pPr>
        <w:jc w:val="center"/>
        <w:rPr>
          <w:b/>
          <w:bCs/>
          <w:lang w:val="es-ES"/>
        </w:rPr>
      </w:pPr>
    </w:p>
    <w:p w14:paraId="21889959" w14:textId="77777777" w:rsidR="0087455A" w:rsidRPr="00424E58" w:rsidRDefault="0087455A">
      <w:pPr>
        <w:jc w:val="center"/>
        <w:rPr>
          <w:b/>
          <w:bCs/>
          <w:lang w:val="es-ES"/>
        </w:rPr>
      </w:pPr>
    </w:p>
    <w:p w14:paraId="106FB24B" w14:textId="77777777" w:rsidR="0087455A" w:rsidRPr="00424E58" w:rsidRDefault="0087455A">
      <w:pPr>
        <w:jc w:val="center"/>
        <w:rPr>
          <w:b/>
          <w:bCs/>
          <w:lang w:val="es-ES"/>
        </w:rPr>
      </w:pPr>
    </w:p>
    <w:p w14:paraId="28179B40" w14:textId="77777777" w:rsidR="0087455A" w:rsidRPr="00424E58" w:rsidRDefault="0087455A">
      <w:pPr>
        <w:jc w:val="center"/>
        <w:rPr>
          <w:b/>
          <w:bCs/>
          <w:lang w:val="es-ES"/>
        </w:rPr>
      </w:pPr>
    </w:p>
    <w:p w14:paraId="2CAB9BFA" w14:textId="77777777" w:rsidR="0087455A" w:rsidRPr="00424E58" w:rsidRDefault="0087455A">
      <w:pPr>
        <w:jc w:val="center"/>
        <w:rPr>
          <w:b/>
          <w:bCs/>
          <w:lang w:val="es-ES"/>
        </w:rPr>
      </w:pPr>
    </w:p>
    <w:p w14:paraId="4E8B825D" w14:textId="77777777" w:rsidR="0087455A" w:rsidRPr="00424E58" w:rsidRDefault="0087455A">
      <w:pPr>
        <w:jc w:val="center"/>
        <w:rPr>
          <w:b/>
          <w:bCs/>
          <w:lang w:val="es-ES"/>
        </w:rPr>
      </w:pPr>
    </w:p>
    <w:p w14:paraId="5914FAA2" w14:textId="77777777" w:rsidR="0087455A" w:rsidRPr="00424E58" w:rsidRDefault="0087455A">
      <w:pPr>
        <w:jc w:val="center"/>
        <w:rPr>
          <w:b/>
          <w:bCs/>
          <w:lang w:val="es-ES"/>
        </w:rPr>
      </w:pPr>
    </w:p>
    <w:p w14:paraId="14DFF252" w14:textId="77777777" w:rsidR="0087455A" w:rsidRPr="00424E58" w:rsidRDefault="0087455A">
      <w:pPr>
        <w:jc w:val="center"/>
        <w:rPr>
          <w:b/>
          <w:bCs/>
          <w:lang w:val="es-ES"/>
        </w:rPr>
      </w:pPr>
    </w:p>
    <w:p w14:paraId="6E5FE29E" w14:textId="77777777" w:rsidR="0087455A" w:rsidRPr="00424E58" w:rsidRDefault="0087455A">
      <w:pPr>
        <w:jc w:val="center"/>
        <w:rPr>
          <w:b/>
          <w:bCs/>
          <w:lang w:val="es-ES"/>
        </w:rPr>
      </w:pPr>
    </w:p>
    <w:p w14:paraId="6F85B564" w14:textId="77777777" w:rsidR="0087455A" w:rsidRPr="00424E58" w:rsidRDefault="0087455A">
      <w:pPr>
        <w:jc w:val="center"/>
        <w:rPr>
          <w:b/>
          <w:bCs/>
          <w:lang w:val="es-ES"/>
        </w:rPr>
      </w:pPr>
    </w:p>
    <w:p w14:paraId="778CB00A" w14:textId="77777777" w:rsidR="0087455A" w:rsidRPr="00424E58" w:rsidRDefault="0087455A">
      <w:pPr>
        <w:jc w:val="center"/>
        <w:rPr>
          <w:b/>
          <w:bCs/>
          <w:lang w:val="es-ES"/>
        </w:rPr>
      </w:pPr>
    </w:p>
    <w:p w14:paraId="6B4A736E" w14:textId="77777777" w:rsidR="0087455A" w:rsidRPr="00424E58" w:rsidRDefault="0087455A">
      <w:pPr>
        <w:jc w:val="center"/>
        <w:rPr>
          <w:b/>
          <w:bCs/>
          <w:lang w:val="es-ES"/>
        </w:rPr>
      </w:pPr>
    </w:p>
    <w:p w14:paraId="223B3049" w14:textId="77777777" w:rsidR="0087455A" w:rsidRPr="00424E58" w:rsidRDefault="0087455A">
      <w:pPr>
        <w:jc w:val="center"/>
        <w:rPr>
          <w:b/>
          <w:bCs/>
          <w:lang w:val="es-ES"/>
        </w:rPr>
      </w:pPr>
    </w:p>
    <w:p w14:paraId="53B81498" w14:textId="77777777" w:rsidR="0087455A" w:rsidRPr="00424E58" w:rsidRDefault="0087455A">
      <w:pPr>
        <w:jc w:val="center"/>
        <w:rPr>
          <w:b/>
          <w:bCs/>
          <w:lang w:val="es-ES"/>
        </w:rPr>
      </w:pPr>
    </w:p>
    <w:p w14:paraId="57FAEE46" w14:textId="77777777" w:rsidR="0087455A" w:rsidRPr="00424E58" w:rsidRDefault="0087455A">
      <w:pPr>
        <w:jc w:val="center"/>
        <w:rPr>
          <w:b/>
          <w:bCs/>
          <w:lang w:val="es-ES"/>
        </w:rPr>
      </w:pPr>
    </w:p>
    <w:p w14:paraId="5093D237" w14:textId="77777777" w:rsidR="0087455A" w:rsidRPr="00424E58" w:rsidRDefault="0087455A">
      <w:pPr>
        <w:jc w:val="center"/>
        <w:rPr>
          <w:b/>
          <w:bCs/>
          <w:lang w:val="es-ES"/>
        </w:rPr>
      </w:pPr>
    </w:p>
    <w:p w14:paraId="51F45934" w14:textId="77777777" w:rsidR="0087455A" w:rsidRPr="00424E58" w:rsidRDefault="0087455A">
      <w:pPr>
        <w:jc w:val="center"/>
        <w:rPr>
          <w:b/>
          <w:bCs/>
          <w:lang w:val="es-ES"/>
        </w:rPr>
      </w:pPr>
    </w:p>
    <w:p w14:paraId="260EF5D6" w14:textId="77777777" w:rsidR="0087455A" w:rsidRPr="00424E58" w:rsidRDefault="0087455A">
      <w:pPr>
        <w:jc w:val="center"/>
        <w:rPr>
          <w:b/>
          <w:bCs/>
          <w:lang w:val="es-ES"/>
        </w:rPr>
      </w:pPr>
    </w:p>
    <w:p w14:paraId="26F9D355" w14:textId="77777777" w:rsidR="0087455A" w:rsidRPr="00424E58" w:rsidRDefault="0087455A">
      <w:pPr>
        <w:jc w:val="center"/>
        <w:rPr>
          <w:b/>
          <w:bCs/>
          <w:lang w:val="es-ES"/>
        </w:rPr>
      </w:pPr>
    </w:p>
    <w:p w14:paraId="592D2D62" w14:textId="77777777" w:rsidR="0087455A" w:rsidRPr="00424E58" w:rsidRDefault="0087455A">
      <w:pPr>
        <w:jc w:val="center"/>
        <w:rPr>
          <w:b/>
          <w:bCs/>
          <w:lang w:val="es-ES"/>
        </w:rPr>
      </w:pPr>
    </w:p>
    <w:p w14:paraId="3532E9B6" w14:textId="77777777" w:rsidR="0087455A" w:rsidRPr="00424E58" w:rsidRDefault="0087455A">
      <w:pPr>
        <w:jc w:val="center"/>
        <w:rPr>
          <w:b/>
          <w:bCs/>
          <w:lang w:val="es-ES"/>
        </w:rPr>
      </w:pPr>
    </w:p>
    <w:p w14:paraId="7D3CAE2D" w14:textId="77777777" w:rsidR="0087455A" w:rsidRPr="00424E58" w:rsidRDefault="0087455A">
      <w:pPr>
        <w:jc w:val="center"/>
        <w:rPr>
          <w:b/>
          <w:bCs/>
          <w:lang w:val="es-ES"/>
        </w:rPr>
      </w:pPr>
    </w:p>
    <w:p w14:paraId="1BF2E3FE" w14:textId="77777777" w:rsidR="0087455A" w:rsidRPr="00424E58" w:rsidRDefault="0087455A">
      <w:pPr>
        <w:jc w:val="center"/>
        <w:rPr>
          <w:b/>
          <w:bCs/>
          <w:lang w:val="es-ES"/>
        </w:rPr>
      </w:pPr>
    </w:p>
    <w:p w14:paraId="502153A0" w14:textId="77777777" w:rsidR="0087455A" w:rsidRPr="00424E58" w:rsidRDefault="0087455A">
      <w:pPr>
        <w:jc w:val="center"/>
        <w:rPr>
          <w:b/>
          <w:bCs/>
          <w:lang w:val="es-ES"/>
        </w:rPr>
      </w:pPr>
    </w:p>
    <w:p w14:paraId="2991FE7D" w14:textId="77777777" w:rsidR="0087455A" w:rsidRPr="00424E58" w:rsidRDefault="0087455A">
      <w:pPr>
        <w:jc w:val="center"/>
        <w:rPr>
          <w:b/>
          <w:bCs/>
          <w:lang w:val="es-ES"/>
        </w:rPr>
      </w:pPr>
    </w:p>
    <w:p w14:paraId="60DCC153" w14:textId="77777777" w:rsidR="0087455A" w:rsidRPr="00424E58" w:rsidRDefault="0087455A">
      <w:pPr>
        <w:jc w:val="center"/>
        <w:rPr>
          <w:b/>
          <w:bCs/>
          <w:lang w:val="es-ES"/>
        </w:rPr>
      </w:pPr>
    </w:p>
    <w:p w14:paraId="0FF164AC" w14:textId="77777777" w:rsidR="0087455A" w:rsidRPr="00424E58" w:rsidRDefault="0087455A">
      <w:pPr>
        <w:jc w:val="center"/>
        <w:rPr>
          <w:b/>
          <w:bCs/>
          <w:lang w:val="es-ES"/>
        </w:rPr>
      </w:pPr>
    </w:p>
    <w:p w14:paraId="3AAFD3F4" w14:textId="77777777" w:rsidR="0087455A" w:rsidRPr="00424E58" w:rsidRDefault="0087455A">
      <w:pPr>
        <w:jc w:val="center"/>
        <w:rPr>
          <w:b/>
          <w:bCs/>
          <w:lang w:val="es-ES"/>
        </w:rPr>
      </w:pPr>
    </w:p>
    <w:p w14:paraId="06631DB2" w14:textId="77777777" w:rsidR="0087455A" w:rsidRPr="00424E58" w:rsidRDefault="0087455A">
      <w:pPr>
        <w:jc w:val="center"/>
        <w:rPr>
          <w:b/>
          <w:bCs/>
          <w:lang w:val="es-ES"/>
        </w:rPr>
      </w:pPr>
    </w:p>
    <w:p w14:paraId="2376F847" w14:textId="77777777" w:rsidR="0087455A" w:rsidRPr="00424E58" w:rsidRDefault="0087455A">
      <w:pPr>
        <w:jc w:val="center"/>
        <w:rPr>
          <w:b/>
          <w:bCs/>
          <w:lang w:val="es-ES"/>
        </w:rPr>
      </w:pPr>
    </w:p>
    <w:p w14:paraId="261F81A1" w14:textId="77777777" w:rsidR="0087455A" w:rsidRPr="00424E58" w:rsidRDefault="0087455A">
      <w:pPr>
        <w:jc w:val="center"/>
        <w:rPr>
          <w:b/>
          <w:bCs/>
          <w:lang w:val="es-ES"/>
        </w:rPr>
      </w:pPr>
    </w:p>
    <w:p w14:paraId="21BCBC0E" w14:textId="77777777" w:rsidR="0087455A" w:rsidRPr="00424E58" w:rsidRDefault="0087455A">
      <w:pPr>
        <w:jc w:val="center"/>
        <w:rPr>
          <w:b/>
          <w:bCs/>
          <w:lang w:val="es-ES"/>
        </w:rPr>
      </w:pPr>
    </w:p>
    <w:p w14:paraId="60873243" w14:textId="77777777" w:rsidR="0087455A" w:rsidRPr="00424E58" w:rsidRDefault="0087455A">
      <w:pPr>
        <w:jc w:val="center"/>
        <w:rPr>
          <w:b/>
          <w:bCs/>
          <w:lang w:val="es-ES"/>
        </w:rPr>
      </w:pPr>
    </w:p>
    <w:p w14:paraId="3DA011A0" w14:textId="77777777" w:rsidR="0087455A" w:rsidRPr="00424E58" w:rsidRDefault="0087455A">
      <w:pPr>
        <w:jc w:val="center"/>
        <w:rPr>
          <w:b/>
          <w:bCs/>
          <w:lang w:val="es-ES"/>
        </w:rPr>
      </w:pPr>
    </w:p>
    <w:p w14:paraId="40D1066F" w14:textId="77777777" w:rsidR="0087455A" w:rsidRPr="00424E58" w:rsidRDefault="0087455A">
      <w:pPr>
        <w:jc w:val="center"/>
        <w:rPr>
          <w:b/>
          <w:bCs/>
          <w:lang w:val="es-ES"/>
        </w:rPr>
      </w:pPr>
    </w:p>
    <w:sectPr w:rsidR="0087455A" w:rsidRPr="00424E58">
      <w:headerReference w:type="even"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A9619" w14:textId="77777777" w:rsidR="002A4344" w:rsidRDefault="002A4344">
      <w:r>
        <w:separator/>
      </w:r>
    </w:p>
  </w:endnote>
  <w:endnote w:type="continuationSeparator" w:id="0">
    <w:p w14:paraId="7856EF28" w14:textId="77777777" w:rsidR="002A4344" w:rsidRDefault="002A4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EAADD"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1346A"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F408"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E6B9" w14:textId="77777777" w:rsidR="000350F0" w:rsidRPr="0063102C" w:rsidRDefault="000350F0"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7E26393F" w14:textId="77777777" w:rsidR="000350F0" w:rsidRPr="0063102C" w:rsidRDefault="000350F0"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3087D" w14:textId="77777777" w:rsidR="000350F0" w:rsidRPr="0033525D" w:rsidRDefault="000350F0">
    <w:pPr>
      <w:jc w:val="center"/>
    </w:pPr>
    <w:r>
      <w:fldChar w:fldCharType="begin"/>
    </w:r>
    <w:r>
      <w:instrText xml:space="preserve"> PAGE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28AAD8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D2F43A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67278" w14:textId="77777777" w:rsidR="002A4344" w:rsidRDefault="002A4344">
      <w:r>
        <w:separator/>
      </w:r>
    </w:p>
  </w:footnote>
  <w:footnote w:type="continuationSeparator" w:id="0">
    <w:p w14:paraId="700C54FB" w14:textId="77777777" w:rsidR="002A4344" w:rsidRDefault="002A4344">
      <w:r>
        <w:continuationSeparator/>
      </w:r>
    </w:p>
  </w:footnote>
  <w:footnote w:id="1">
    <w:p w14:paraId="7ED07F1E" w14:textId="77777777" w:rsidR="00424E58" w:rsidRPr="00424E58" w:rsidRDefault="00424E58" w:rsidP="00424E58">
      <w:pPr>
        <w:pStyle w:val="FootnoteText"/>
        <w:rPr>
          <w:lang w:val="es-ES"/>
        </w:rPr>
      </w:pPr>
      <w:r>
        <w:rPr>
          <w:rStyle w:val="FootnoteReference"/>
        </w:rPr>
        <w:footnoteRef/>
      </w:r>
      <w:r w:rsidRPr="00424E58">
        <w:rPr>
          <w:lang w:val="es-ES"/>
        </w:rPr>
        <w:t xml:space="preserve">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/91/1.</w:t>
      </w:r>
    </w:p>
  </w:footnote>
  <w:footnote w:id="2">
    <w:p w14:paraId="1FA9930B" w14:textId="77777777" w:rsidR="00424E58" w:rsidRPr="00424E58" w:rsidRDefault="00424E58" w:rsidP="00424E58">
      <w:pPr>
        <w:pStyle w:val="FootnoteText"/>
        <w:rPr>
          <w:lang w:val="es-ES"/>
        </w:rPr>
      </w:pPr>
      <w:r>
        <w:rPr>
          <w:rStyle w:val="FootnoteReference"/>
        </w:rPr>
        <w:footnoteRef/>
      </w:r>
      <w:r w:rsidRPr="00424E58">
        <w:rPr>
          <w:lang w:val="es-ES"/>
        </w:rPr>
        <w:t xml:space="preserve"> La decisión XXVIII/2, relativa a la enmienda por la que se reducen los HFC, incluye varios elementos que se relacionan con el funcionamiento del Fondo Multilateral y, por lo tanto, han de ser considerados por el Comité Ejecutivo.</w:t>
      </w:r>
    </w:p>
  </w:footnote>
  <w:footnote w:id="3">
    <w:p w14:paraId="477ACB43" w14:textId="5E13FDFE" w:rsidR="00424E58" w:rsidRDefault="00424E58" w:rsidP="00424E58">
      <w:pPr>
        <w:pStyle w:val="FootnoteText"/>
        <w:rPr>
          <w:lang w:val="es-ES"/>
        </w:rPr>
      </w:pPr>
      <w:r>
        <w:rPr>
          <w:rStyle w:val="FootnoteReference"/>
        </w:rPr>
        <w:footnoteRef/>
      </w:r>
      <w:r w:rsidRPr="00424E58">
        <w:rPr>
          <w:lang w:val="es-ES"/>
        </w:rPr>
        <w:t xml:space="preserve"> Decisión XXX/4</w:t>
      </w:r>
      <w:r>
        <w:rPr>
          <w:lang w:val="es-ES"/>
        </w:rPr>
        <w:t>: </w:t>
      </w:r>
      <w:r w:rsidRPr="00424E58">
        <w:rPr>
          <w:lang w:val="es-ES"/>
        </w:rPr>
        <w:t xml:space="preserve">Progresos realizados por el Comité Ejecutivo del Fondo Multilateral en la elaboración de directrices para financiar la reducción de los HFC. </w:t>
      </w:r>
    </w:p>
    <w:p w14:paraId="4003DB94" w14:textId="77777777" w:rsidR="005D60FE" w:rsidRDefault="005D60FE" w:rsidP="00424E58">
      <w:pPr>
        <w:pStyle w:val="FootnoteText"/>
        <w:rPr>
          <w:lang w:val="es-ES"/>
        </w:rPr>
      </w:pPr>
    </w:p>
    <w:p w14:paraId="39B13390" w14:textId="77777777" w:rsidR="005D60FE" w:rsidRPr="00424E58" w:rsidRDefault="005D60FE" w:rsidP="00424E58">
      <w:pPr>
        <w:pStyle w:val="FootnoteText"/>
        <w:rPr>
          <w:lang w:val="es-ES"/>
        </w:rPr>
      </w:pPr>
    </w:p>
  </w:footnote>
  <w:footnote w:id="4">
    <w:p w14:paraId="4CD4A101" w14:textId="77777777" w:rsidR="00424E58" w:rsidRPr="00424E58" w:rsidRDefault="00424E58" w:rsidP="00424E58">
      <w:pPr>
        <w:pStyle w:val="FootnoteText"/>
        <w:rPr>
          <w:lang w:val="es-ES"/>
        </w:rPr>
      </w:pPr>
      <w:r>
        <w:rPr>
          <w:rStyle w:val="FootnoteReference"/>
        </w:rPr>
        <w:footnoteRef/>
      </w:r>
      <w:r w:rsidRPr="00424E58">
        <w:rPr>
          <w:lang w:val="es-ES"/>
        </w:rPr>
        <w:t xml:space="preserve">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/77/70/Rev.1 (Cuestiones pertinentes para el Comité Ejecutivo derivadas de la 28ª Reunión de las Partes en el Protocolo de Montreal).</w:t>
      </w:r>
    </w:p>
  </w:footnote>
  <w:footnote w:id="5">
    <w:p w14:paraId="14319123" w14:textId="70BD27E7" w:rsidR="00424E58" w:rsidRPr="00424E58" w:rsidRDefault="00424E58" w:rsidP="00424E58">
      <w:pPr>
        <w:pStyle w:val="FootnoteText"/>
        <w:rPr>
          <w:lang w:val="es-ES"/>
        </w:rPr>
      </w:pPr>
      <w:r>
        <w:rPr>
          <w:rStyle w:val="FootnoteReference"/>
        </w:rPr>
        <w:footnoteRef/>
      </w:r>
      <w:r w:rsidR="00F94120">
        <w:rPr>
          <w:lang w:val="es-ES"/>
        </w:rPr>
        <w:t xml:space="preserve"> </w:t>
      </w:r>
      <w:r w:rsidRPr="00424E58">
        <w:rPr>
          <w:lang w:val="es-ES"/>
        </w:rPr>
        <w:t>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/78/5 y Corr.1,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/79/46,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/80/55,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/81/53,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/82/67,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/83/43 y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/84/66.</w:t>
      </w:r>
    </w:p>
  </w:footnote>
  <w:footnote w:id="6">
    <w:p w14:paraId="4C99A329" w14:textId="77777777" w:rsidR="00424E58" w:rsidRPr="00424E58" w:rsidRDefault="00424E58" w:rsidP="00424E58">
      <w:pPr>
        <w:pStyle w:val="FootnoteText"/>
        <w:rPr>
          <w:lang w:val="es-ES"/>
        </w:rPr>
      </w:pPr>
      <w:r>
        <w:rPr>
          <w:rStyle w:val="FootnoteReference"/>
        </w:rPr>
        <w:footnoteRef/>
      </w:r>
      <w:r w:rsidRPr="00424E58">
        <w:rPr>
          <w:lang w:val="es-ES"/>
        </w:rPr>
        <w:t xml:space="preserve">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/89/6.</w:t>
      </w:r>
    </w:p>
  </w:footnote>
  <w:footnote w:id="7">
    <w:p w14:paraId="3D15459E" w14:textId="77777777" w:rsidR="00424E58" w:rsidRPr="00424E58" w:rsidRDefault="00424E58" w:rsidP="00424E58">
      <w:pPr>
        <w:pStyle w:val="FootnoteText"/>
        <w:rPr>
          <w:lang w:val="es-ES"/>
        </w:rPr>
      </w:pPr>
      <w:r>
        <w:rPr>
          <w:rStyle w:val="FootnoteReference"/>
        </w:rPr>
        <w:footnoteRef/>
      </w:r>
      <w:r w:rsidRPr="00424E58">
        <w:rPr>
          <w:lang w:val="es-ES"/>
        </w:rPr>
        <w:t xml:space="preserve"> Estos textos figuran en el Anexo II (umbrales de relación de costo a eficacia), el Anexo III (eliminación) y el Anexo IV (punto de partida) del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/89/16.</w:t>
      </w:r>
    </w:p>
  </w:footnote>
  <w:footnote w:id="8">
    <w:p w14:paraId="741CA38C" w14:textId="0BBBAC1D" w:rsidR="00424E58" w:rsidRPr="00424E58" w:rsidRDefault="00424E58" w:rsidP="00424E58">
      <w:pPr>
        <w:pStyle w:val="FootnoteText"/>
        <w:rPr>
          <w:lang w:val="es-ES"/>
        </w:rPr>
      </w:pPr>
      <w:r>
        <w:rPr>
          <w:rStyle w:val="FootnoteReference"/>
        </w:rPr>
        <w:footnoteRef/>
      </w:r>
      <w:r w:rsidRPr="00424E58">
        <w:rPr>
          <w:lang w:val="es-ES"/>
        </w:rPr>
        <w:t xml:space="preserve"> Párrafo 176 y Anexo</w:t>
      </w:r>
      <w:r>
        <w:rPr>
          <w:lang w:val="es-ES"/>
        </w:rPr>
        <w:t>s</w:t>
      </w:r>
      <w:r w:rsidRPr="00424E58">
        <w:rPr>
          <w:lang w:val="es-ES"/>
        </w:rPr>
        <w:t> XXIII y XXIV del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/90/40.</w:t>
      </w:r>
    </w:p>
  </w:footnote>
  <w:footnote w:id="9">
    <w:p w14:paraId="09BB3A4F" w14:textId="77777777" w:rsidR="00424E58" w:rsidRPr="00424E58" w:rsidRDefault="00424E58" w:rsidP="00F94120">
      <w:pPr>
        <w:outlineLvl w:val="0"/>
        <w:rPr>
          <w:lang w:val="es-ES"/>
        </w:rPr>
      </w:pPr>
      <w:r>
        <w:rPr>
          <w:rStyle w:val="FootnoteReference"/>
        </w:rPr>
        <w:footnoteRef/>
      </w:r>
      <w:r w:rsidRPr="00424E58">
        <w:rPr>
          <w:lang w:val="es-ES"/>
        </w:rPr>
        <w:t xml:space="preserve"> </w:t>
      </w:r>
      <w:r w:rsidRPr="00424E58">
        <w:rPr>
          <w:sz w:val="20"/>
          <w:lang w:val="es-ES"/>
        </w:rPr>
        <w:t>Disponible en el portal de la 91ª reunión bajo los puntos del orden del día relacionados, como documentos principales o de antecedentes.</w:t>
      </w:r>
    </w:p>
  </w:footnote>
  <w:footnote w:id="10">
    <w:p w14:paraId="4C634726" w14:textId="17AD5B5E" w:rsidR="00F94120" w:rsidRPr="00424E58" w:rsidRDefault="00424E58" w:rsidP="00424E58">
      <w:pPr>
        <w:pStyle w:val="FootnoteText"/>
        <w:rPr>
          <w:lang w:val="es-ES"/>
        </w:rPr>
      </w:pPr>
      <w:r>
        <w:rPr>
          <w:rStyle w:val="FootnoteReference"/>
        </w:rPr>
        <w:footnoteRef/>
      </w:r>
      <w:r w:rsidRPr="00424E58">
        <w:rPr>
          <w:lang w:val="es-ES"/>
        </w:rPr>
        <w:t xml:space="preserve"> Las Partes pueden determinar otros elementos que se añadirán a la lista indicativa de costos adicionales que resulte de la conversión a alternativas de bajo PCA.</w:t>
      </w:r>
    </w:p>
  </w:footnote>
  <w:footnote w:id="11">
    <w:p w14:paraId="39F90B48" w14:textId="5EBBFC36" w:rsidR="00424E58" w:rsidRPr="00424E58" w:rsidRDefault="00424E58" w:rsidP="00424E58">
      <w:pPr>
        <w:pStyle w:val="FootnoteText"/>
        <w:rPr>
          <w:lang w:val="es-ES"/>
        </w:rPr>
      </w:pPr>
      <w:r>
        <w:rPr>
          <w:rStyle w:val="FootnoteReference"/>
        </w:rPr>
        <w:footnoteRef/>
      </w:r>
      <w:r w:rsidRPr="00424E58">
        <w:rPr>
          <w:lang w:val="es-ES"/>
        </w:rPr>
        <w:t xml:space="preserve"> Estas consideraciones esenciales incluían las siguientes</w:t>
      </w:r>
      <w:r>
        <w:rPr>
          <w:lang w:val="es-ES"/>
        </w:rPr>
        <w:t>: </w:t>
      </w:r>
      <w:r w:rsidRPr="00424E58">
        <w:rPr>
          <w:lang w:val="es-ES"/>
        </w:rPr>
        <w:t>el punto de partida como una combinación de diferentes grupos de sustancias; el momento para establecer el punto de partida; la necesidad de garantizar que la metodología para determinar el punto de partida sea equitativa para todos los países del Artículo 5; si los puntos de partida se deberían basar únicamente en HFC puros o en HFC puros y mezclas de HFC; medición de los puntos de partida para los HFC en tonelaje, CO</w:t>
      </w:r>
      <w:r w:rsidRPr="00424E58">
        <w:rPr>
          <w:vertAlign w:val="subscript"/>
          <w:lang w:val="es-ES"/>
        </w:rPr>
        <w:t>2</w:t>
      </w:r>
      <w:r w:rsidRPr="00424E58">
        <w:rPr>
          <w:lang w:val="es-ES"/>
        </w:rPr>
        <w:t xml:space="preserve"> equivalente y/o ambos; posibles opciones para determinar el punto de partida en relación con el nivel básico de HFC; importación y exportación de sustancias controladas contenidas en polioles premezclados; la función del punto de partida en el sector de servicio y mantenimiento; y el punto de partida para el sector de producción.</w:t>
      </w:r>
    </w:p>
  </w:footnote>
  <w:footnote w:id="12">
    <w:p w14:paraId="2232961C" w14:textId="77777777" w:rsidR="00424E58" w:rsidRPr="00424E58" w:rsidRDefault="00424E58" w:rsidP="00424E58">
      <w:pPr>
        <w:pStyle w:val="FootnoteText"/>
        <w:rPr>
          <w:lang w:val="es-ES"/>
        </w:rPr>
      </w:pPr>
      <w:r>
        <w:rPr>
          <w:rStyle w:val="FootnoteReference"/>
        </w:rPr>
        <w:footnoteRef/>
      </w:r>
      <w:r w:rsidRPr="00424E58">
        <w:rPr>
          <w:lang w:val="es-ES"/>
        </w:rPr>
        <w:t xml:space="preserve"> El Comité Ejecutivo consideró la posibilidad de aprobar un número limitado de proyectos relacionados con los HFC únicamente en el sector de fabricación, sin perjuicio de diferentes tipos de tecnología, a más tardar en la primera reunión de 2019, a fin de que el Comité pudiera adquirir experiencia con los costos adicionales de capital y los costos adicionales de explotación que pueden estar relacionados con la reducción de los HFC en los países del Artículo 5, en la inteligencia de que cualquier país que opera al amparo del Artículo 5 que presente un proyecto debe haber ratificado la Enmienda de Kigali o haber enviado una nota oficial que indique la intención del gobierno de ratificar la Enmienda; de que no habría otros fondos disponibles hasta que el instrumento de ratificación no hubiera sido recibido por el depositario en la Sede de las Naciones Unidas en Nueva York; y de que cualquier cantidad de HFC reducida como resultado del proyecto se deduciría del punto de partida.</w:t>
      </w:r>
    </w:p>
  </w:footnote>
  <w:footnote w:id="13">
    <w:p w14:paraId="09B5788E" w14:textId="77777777" w:rsidR="00424E58" w:rsidRPr="00424E58" w:rsidRDefault="00424E58" w:rsidP="00424E58">
      <w:pPr>
        <w:pStyle w:val="FootnoteText"/>
        <w:rPr>
          <w:lang w:val="es-ES"/>
        </w:rPr>
      </w:pPr>
      <w:r>
        <w:rPr>
          <w:rStyle w:val="FootnoteReference"/>
        </w:rPr>
        <w:footnoteRef/>
      </w:r>
      <w:r w:rsidRPr="00424E58">
        <w:rPr>
          <w:lang w:val="es-ES"/>
        </w:rPr>
        <w:t xml:space="preserve"> La decisión 79/45 a) establece que los proyectos presentados con arreglo a la decisión 78/3 g) se considerarían caso por caso; deberían ejecutarse en empresas individuales que hubieran decidido realizar la conversión a tecnologías maduras, deberían poder repetirse ampliamente en el país o región o sector y deberían tener en cuenta la distribución geográfica; los proyectos deberían haberse ejecutado por completo a más tardar dos años desde el momento de su aprobación, los informes de terminación de proyecto respectivos serían exhaustivos y contendrían información detallada sobre los costos adicionales de capital y de explotación admisibles y cualquier posible ahorro logrado durante la conversión y los factores pertinentes que facilitaron la ejecución, y todos los fondos restantes se devolverían al Fondo Multilateral a más tardar un año después de la fecha de terminación de proyecto según lo indicado en las propuestas de proyectos.</w:t>
      </w:r>
    </w:p>
  </w:footnote>
  <w:footnote w:id="14">
    <w:p w14:paraId="11DEA4E6" w14:textId="77777777" w:rsidR="00424E58" w:rsidRPr="00424E58" w:rsidRDefault="00424E58" w:rsidP="00424E58">
      <w:pPr>
        <w:pStyle w:val="FootnoteText"/>
        <w:rPr>
          <w:lang w:val="es-ES"/>
        </w:rPr>
      </w:pPr>
      <w:r>
        <w:rPr>
          <w:rStyle w:val="FootnoteReference"/>
        </w:rPr>
        <w:footnoteRef/>
      </w:r>
      <w:r w:rsidRPr="00424E58">
        <w:rPr>
          <w:lang w:val="es-ES"/>
        </w:rPr>
        <w:t xml:space="preserve"> Se aprobaron proyectos por un valor total de 13 397 249 $EUA (más gastos de apoyo del organismo) para la Argentina, Bangladesh, China, Jordania, el Líbano, México (dos), la República Dominicana, Tailandia y </w:t>
      </w:r>
      <w:proofErr w:type="spellStart"/>
      <w:r w:rsidRPr="00424E58">
        <w:rPr>
          <w:lang w:val="es-ES"/>
        </w:rPr>
        <w:t>Zimbabwe</w:t>
      </w:r>
      <w:proofErr w:type="spellEnd"/>
      <w:r w:rsidRPr="00424E58">
        <w:rPr>
          <w:lang w:val="es-ES"/>
        </w:rPr>
        <w:t xml:space="preserve"> para eliminar 1 090 </w:t>
      </w:r>
      <w:proofErr w:type="spellStart"/>
      <w:r w:rsidRPr="00424E58">
        <w:rPr>
          <w:lang w:val="es-ES"/>
        </w:rPr>
        <w:t>tm</w:t>
      </w:r>
      <w:proofErr w:type="spellEnd"/>
      <w:r w:rsidRPr="00424E58">
        <w:rPr>
          <w:lang w:val="es-ES"/>
        </w:rPr>
        <w:t xml:space="preserve"> (1,63 millones de toneladas de CO</w:t>
      </w:r>
      <w:r w:rsidRPr="00424E58">
        <w:rPr>
          <w:vertAlign w:val="subscript"/>
          <w:lang w:val="es-ES"/>
        </w:rPr>
        <w:t>2</w:t>
      </w:r>
      <w:r w:rsidRPr="00424E58">
        <w:rPr>
          <w:lang w:val="es-ES"/>
        </w:rPr>
        <w:t xml:space="preserve"> </w:t>
      </w:r>
      <w:proofErr w:type="spellStart"/>
      <w:r w:rsidRPr="00424E58">
        <w:rPr>
          <w:lang w:val="es-ES"/>
        </w:rPr>
        <w:t>eq</w:t>
      </w:r>
      <w:proofErr w:type="spellEnd"/>
      <w:r w:rsidRPr="00424E58">
        <w:rPr>
          <w:lang w:val="es-ES"/>
        </w:rPr>
        <w:t>.) de HFC.</w:t>
      </w:r>
    </w:p>
  </w:footnote>
  <w:footnote w:id="15">
    <w:p w14:paraId="2568BFB5" w14:textId="77777777" w:rsidR="00424E58" w:rsidRPr="00424E58" w:rsidRDefault="00424E58" w:rsidP="00424E58">
      <w:pPr>
        <w:pStyle w:val="FootnoteText"/>
        <w:rPr>
          <w:lang w:val="es-ES"/>
        </w:rPr>
      </w:pPr>
      <w:r>
        <w:rPr>
          <w:rStyle w:val="FootnoteReference"/>
        </w:rPr>
        <w:footnoteRef/>
      </w:r>
      <w:r w:rsidRPr="00424E58">
        <w:rPr>
          <w:lang w:val="es-ES"/>
        </w:rPr>
        <w:t xml:space="preserve"> Se incluyó un proyecto de texto para reflejar esta propuesta en el documento de trabajo del grupo de contacto, que figura en el Anexo XIV del documento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/83/48 y el Anexo II del presente documento.</w:t>
      </w:r>
    </w:p>
  </w:footnote>
  <w:footnote w:id="16">
    <w:p w14:paraId="3E8F466A" w14:textId="77777777" w:rsidR="00424E58" w:rsidRPr="00424E58" w:rsidRDefault="00424E58" w:rsidP="00424E58">
      <w:pPr>
        <w:pStyle w:val="FootnoteText"/>
        <w:rPr>
          <w:lang w:val="es-ES"/>
        </w:rPr>
      </w:pPr>
      <w:r>
        <w:rPr>
          <w:rStyle w:val="FootnoteReference"/>
        </w:rPr>
        <w:footnoteRef/>
      </w:r>
      <w:r w:rsidRPr="00424E58">
        <w:rPr>
          <w:lang w:val="es-ES"/>
        </w:rPr>
        <w:t xml:space="preserve"> Invitar a los organismos bilaterales y de ejecución a preparar y presentar, hasta la 84ª reunión, propuestas de proyecto relativas a la conversión a alternativas a los HFC y la promoción de nuevas tecnologías, en especial en sectores y regiones no comprendidos en proyectos aprobados hasta la 81ª reunión, inclusive; y que los proyectos que hubieran sido objeto de reservas durante la 81ª reunión podrán ser vueltos a presentar solo cuando dichas reservas hubieran sido resueltas.</w:t>
      </w:r>
    </w:p>
  </w:footnote>
  <w:footnote w:id="17">
    <w:p w14:paraId="198D2B2C" w14:textId="3CE3EA8A" w:rsidR="00424E58" w:rsidRPr="00424E58" w:rsidRDefault="00424E58" w:rsidP="00424E58">
      <w:pPr>
        <w:pStyle w:val="FootnoteText"/>
        <w:rPr>
          <w:lang w:val="es-ES"/>
        </w:rPr>
      </w:pPr>
      <w:r>
        <w:rPr>
          <w:rStyle w:val="FootnoteReference"/>
        </w:rPr>
        <w:footnoteRef/>
      </w:r>
      <w:r w:rsidRPr="00424E58">
        <w:rPr>
          <w:lang w:val="es-ES"/>
        </w:rPr>
        <w:t xml:space="preserve"> Preparar un documento preliminar que tuviera en cuenta</w:t>
      </w:r>
      <w:r>
        <w:rPr>
          <w:lang w:val="es-ES"/>
        </w:rPr>
        <w:t>: </w:t>
      </w:r>
      <w:r w:rsidRPr="00424E58">
        <w:rPr>
          <w:lang w:val="es-ES"/>
        </w:rPr>
        <w:t>los documentos sobre políticas, estudios de casos y exámenes de supervisión y evaluación anteriores y la labor que hubieran realizado los organismos bilaterales y de ejecución en el desarrollo y la ejecución de programas de capacitación y asistencia técnica; un análisis de las capacidades existentes en los países del Artículo 5 con la financiación aprobada hasta ahora para el sector de servicio y mantenimiento de refrigeración y la manera en que esas capacidades se podrían utilizar para la reducción de los HFC; y la información mínima requerida para el desarrollo de programas y módulos de capacitación y certificación basados en competencias para los técnicos de servicio y mantenimiento y los funcionarios de aduanas para la transición a las alternativas.</w:t>
      </w:r>
    </w:p>
  </w:footnote>
  <w:footnote w:id="18">
    <w:p w14:paraId="57BE0895" w14:textId="77777777" w:rsidR="00424E58" w:rsidRPr="00424E58" w:rsidRDefault="00424E58" w:rsidP="00424E58">
      <w:pPr>
        <w:pStyle w:val="Heading1"/>
        <w:numPr>
          <w:ilvl w:val="0"/>
          <w:numId w:val="0"/>
        </w:numPr>
        <w:spacing w:after="0"/>
        <w:rPr>
          <w:lang w:val="es-ES"/>
        </w:rPr>
      </w:pPr>
      <w:r>
        <w:rPr>
          <w:rStyle w:val="FootnoteReference"/>
          <w:sz w:val="20"/>
          <w:szCs w:val="20"/>
        </w:rPr>
        <w:footnoteRef/>
      </w:r>
      <w:r w:rsidRPr="00424E58">
        <w:rPr>
          <w:sz w:val="20"/>
          <w:lang w:val="es-ES"/>
        </w:rPr>
        <w:t xml:space="preserve"> Documentos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/86/89</w:t>
      </w:r>
      <w:bookmarkStart w:id="3" w:name="_Hlk117937574"/>
      <w:r w:rsidRPr="00424E58">
        <w:rPr>
          <w:sz w:val="20"/>
          <w:lang w:val="es-ES"/>
        </w:rPr>
        <w:t>,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/88/72</w:t>
      </w:r>
      <w:bookmarkEnd w:id="3"/>
      <w:r w:rsidRPr="00424E58">
        <w:rPr>
          <w:sz w:val="20"/>
          <w:lang w:val="es-ES"/>
        </w:rPr>
        <w:t>,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/89/8 y Add.1, respectivamente, que se tratan detalladamente en los párrafos 1 a 6 del documento UNEP/</w:t>
      </w:r>
      <w:proofErr w:type="spellStart"/>
      <w:r w:rsidRPr="00424E58">
        <w:rPr>
          <w:sz w:val="20"/>
          <w:lang w:val="es-ES"/>
        </w:rPr>
        <w:t>OzL.Pro</w:t>
      </w:r>
      <w:proofErr w:type="spellEnd"/>
      <w:r w:rsidRPr="00424E58">
        <w:rPr>
          <w:sz w:val="20"/>
          <w:lang w:val="es-ES"/>
        </w:rPr>
        <w:t>/</w:t>
      </w:r>
      <w:proofErr w:type="spellStart"/>
      <w:r w:rsidRPr="00424E58">
        <w:rPr>
          <w:sz w:val="20"/>
          <w:lang w:val="es-ES"/>
        </w:rPr>
        <w:t>ExCom</w:t>
      </w:r>
      <w:proofErr w:type="spellEnd"/>
      <w:r w:rsidRPr="00424E58">
        <w:rPr>
          <w:sz w:val="20"/>
          <w:lang w:val="es-ES"/>
        </w:rPr>
        <w:t xml:space="preserve">/91/61. </w:t>
      </w:r>
    </w:p>
  </w:footnote>
  <w:footnote w:id="19">
    <w:p w14:paraId="305C0E8D" w14:textId="77777777" w:rsidR="00424E58" w:rsidRPr="00424E58" w:rsidRDefault="00424E58" w:rsidP="00424E58">
      <w:pPr>
        <w:pStyle w:val="FootnoteText"/>
        <w:rPr>
          <w:lang w:val="es-ES"/>
        </w:rPr>
      </w:pPr>
      <w:r>
        <w:rPr>
          <w:rStyle w:val="FootnoteReference"/>
        </w:rPr>
        <w:footnoteRef/>
      </w:r>
      <w:r w:rsidRPr="00424E58">
        <w:rPr>
          <w:lang w:val="es-ES"/>
        </w:rPr>
        <w:t xml:space="preserve">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/91/48.</w:t>
      </w:r>
    </w:p>
  </w:footnote>
  <w:footnote w:id="20">
    <w:p w14:paraId="56A70991" w14:textId="77777777" w:rsidR="00424E58" w:rsidRPr="00424E58" w:rsidRDefault="00424E58" w:rsidP="00424E58">
      <w:pPr>
        <w:pStyle w:val="FootnoteText"/>
        <w:rPr>
          <w:lang w:val="es-ES"/>
        </w:rPr>
      </w:pPr>
      <w:r>
        <w:rPr>
          <w:rStyle w:val="FootnoteReference"/>
        </w:rPr>
        <w:footnoteRef/>
      </w:r>
      <w:r w:rsidRPr="00424E58">
        <w:rPr>
          <w:lang w:val="es-ES"/>
        </w:rPr>
        <w:t xml:space="preserve"> UNEP/</w:t>
      </w:r>
      <w:proofErr w:type="spellStart"/>
      <w:r w:rsidRPr="00424E58">
        <w:rPr>
          <w:lang w:val="es-ES"/>
        </w:rPr>
        <w:t>OzL.Pro</w:t>
      </w:r>
      <w:proofErr w:type="spellEnd"/>
      <w:r w:rsidRPr="00424E58">
        <w:rPr>
          <w:lang w:val="es-ES"/>
        </w:rPr>
        <w:t>/</w:t>
      </w:r>
      <w:proofErr w:type="spellStart"/>
      <w:r w:rsidRPr="00424E58">
        <w:rPr>
          <w:lang w:val="es-ES"/>
        </w:rPr>
        <w:t>ExCom</w:t>
      </w:r>
      <w:proofErr w:type="spellEnd"/>
      <w:r w:rsidRPr="00424E58">
        <w:rPr>
          <w:lang w:val="es-ES"/>
        </w:rPr>
        <w:t>/79/14 y decisión 79/18 e).</w:t>
      </w:r>
    </w:p>
  </w:footnote>
  <w:footnote w:id="21">
    <w:p w14:paraId="6126F16A" w14:textId="77777777" w:rsidR="00424E58" w:rsidRPr="00F94120" w:rsidRDefault="00424E58" w:rsidP="00424E58">
      <w:pPr>
        <w:pStyle w:val="FootnoteText"/>
        <w:rPr>
          <w:lang w:val="es-ES"/>
        </w:rPr>
      </w:pPr>
      <w:r>
        <w:rPr>
          <w:rStyle w:val="FootnoteReference"/>
        </w:rPr>
        <w:footnoteRef/>
      </w:r>
      <w:r w:rsidRPr="00F94120">
        <w:rPr>
          <w:lang w:val="es-ES"/>
        </w:rPr>
        <w:t xml:space="preserve"> UNEP/</w:t>
      </w:r>
      <w:proofErr w:type="spellStart"/>
      <w:r w:rsidRPr="00F94120">
        <w:rPr>
          <w:lang w:val="es-ES"/>
        </w:rPr>
        <w:t>OzL.Pro</w:t>
      </w:r>
      <w:proofErr w:type="spellEnd"/>
      <w:r w:rsidRPr="00F94120">
        <w:rPr>
          <w:lang w:val="es-ES"/>
        </w:rPr>
        <w:t>/</w:t>
      </w:r>
      <w:proofErr w:type="spellStart"/>
      <w:r w:rsidRPr="00F94120">
        <w:rPr>
          <w:lang w:val="es-ES"/>
        </w:rPr>
        <w:t>ExCom</w:t>
      </w:r>
      <w:proofErr w:type="spellEnd"/>
      <w:r w:rsidRPr="00F94120">
        <w:rPr>
          <w:lang w:val="es-ES"/>
        </w:rPr>
        <w:t>/82/21.</w:t>
      </w:r>
    </w:p>
  </w:footnote>
  <w:footnote w:id="22">
    <w:p w14:paraId="2E08655F" w14:textId="77777777" w:rsidR="00424E58" w:rsidRPr="00F94120" w:rsidRDefault="00424E58" w:rsidP="00424E58">
      <w:pPr>
        <w:pStyle w:val="FootnoteText"/>
        <w:rPr>
          <w:lang w:val="es-ES"/>
        </w:rPr>
      </w:pPr>
      <w:r>
        <w:rPr>
          <w:rStyle w:val="FootnoteReference"/>
        </w:rPr>
        <w:footnoteRef/>
      </w:r>
      <w:r w:rsidRPr="00F94120">
        <w:rPr>
          <w:lang w:val="es-ES"/>
        </w:rPr>
        <w:t xml:space="preserve"> UNEP/</w:t>
      </w:r>
      <w:proofErr w:type="spellStart"/>
      <w:r w:rsidRPr="00F94120">
        <w:rPr>
          <w:lang w:val="es-ES"/>
        </w:rPr>
        <w:t>OzL.Pro</w:t>
      </w:r>
      <w:proofErr w:type="spellEnd"/>
      <w:r w:rsidRPr="00F94120">
        <w:rPr>
          <w:lang w:val="es-ES"/>
        </w:rPr>
        <w:t>/</w:t>
      </w:r>
      <w:proofErr w:type="spellStart"/>
      <w:r w:rsidRPr="00F94120">
        <w:rPr>
          <w:lang w:val="es-ES"/>
        </w:rPr>
        <w:t>ExCom</w:t>
      </w:r>
      <w:proofErr w:type="spellEnd"/>
      <w:r w:rsidRPr="00F94120">
        <w:rPr>
          <w:lang w:val="es-ES"/>
        </w:rPr>
        <w:t>/84/11 y Corr.1.</w:t>
      </w:r>
    </w:p>
  </w:footnote>
  <w:footnote w:id="23">
    <w:p w14:paraId="1050EEF5" w14:textId="77777777" w:rsidR="000350F0" w:rsidRPr="00BE6EEC" w:rsidRDefault="000350F0" w:rsidP="000350F0">
      <w:pPr>
        <w:pStyle w:val="FootnoteText"/>
        <w:rPr>
          <w:lang w:val="es-ES_tradnl"/>
        </w:rPr>
      </w:pPr>
      <w:r w:rsidRPr="00BE6EEC">
        <w:rPr>
          <w:rStyle w:val="FootnoteReference"/>
          <w:lang w:val="es-ES_tradnl"/>
        </w:rPr>
        <w:footnoteRef/>
      </w:r>
      <w:r w:rsidRPr="00BE6EEC">
        <w:rPr>
          <w:lang w:val="es-ES_tradnl"/>
        </w:rPr>
        <w:t xml:space="preserve"> Según figura en el párrafo 46 del documento UNEP/</w:t>
      </w:r>
      <w:proofErr w:type="spellStart"/>
      <w:r w:rsidRPr="00BE6EEC">
        <w:rPr>
          <w:lang w:val="es-ES_tradnl"/>
        </w:rPr>
        <w:t>OzL.Pro</w:t>
      </w:r>
      <w:proofErr w:type="spellEnd"/>
      <w:r w:rsidRPr="00BE6EEC">
        <w:rPr>
          <w:lang w:val="es-ES_tradnl"/>
        </w:rPr>
        <w:t>/</w:t>
      </w:r>
      <w:proofErr w:type="spellStart"/>
      <w:r w:rsidRPr="00BE6EEC">
        <w:rPr>
          <w:lang w:val="es-ES_tradnl"/>
        </w:rPr>
        <w:t>ExCom</w:t>
      </w:r>
      <w:proofErr w:type="spellEnd"/>
      <w:r w:rsidRPr="00BE6EEC">
        <w:rPr>
          <w:lang w:val="es-ES_tradnl"/>
        </w:rPr>
        <w:t>/80/55.</w:t>
      </w:r>
    </w:p>
  </w:footnote>
  <w:footnote w:id="24">
    <w:p w14:paraId="0BEBF95C" w14:textId="77777777" w:rsidR="000350F0" w:rsidRPr="00BE6EEC" w:rsidRDefault="000350F0" w:rsidP="000350F0">
      <w:pPr>
        <w:pStyle w:val="FootnoteText"/>
        <w:rPr>
          <w:lang w:val="es-ES_tradnl"/>
        </w:rPr>
      </w:pPr>
      <w:r w:rsidRPr="00BE6EEC">
        <w:rPr>
          <w:rStyle w:val="FootnoteReference"/>
          <w:lang w:val="es-ES_tradnl"/>
        </w:rPr>
        <w:footnoteRef/>
      </w:r>
      <w:r w:rsidRPr="00BE6EEC">
        <w:rPr>
          <w:lang w:val="es-ES_tradnl"/>
        </w:rPr>
        <w:t xml:space="preserve"> Según figura en el párrafo 43 del documento UNEP/</w:t>
      </w:r>
      <w:proofErr w:type="spellStart"/>
      <w:r w:rsidRPr="00BE6EEC">
        <w:rPr>
          <w:lang w:val="es-ES_tradnl"/>
        </w:rPr>
        <w:t>OzL.Pro</w:t>
      </w:r>
      <w:proofErr w:type="spellEnd"/>
      <w:r w:rsidRPr="00BE6EEC">
        <w:rPr>
          <w:lang w:val="es-ES_tradnl"/>
        </w:rPr>
        <w:t>/</w:t>
      </w:r>
      <w:proofErr w:type="spellStart"/>
      <w:r w:rsidRPr="00BE6EEC">
        <w:rPr>
          <w:lang w:val="es-ES_tradnl"/>
        </w:rPr>
        <w:t>ExCom</w:t>
      </w:r>
      <w:proofErr w:type="spellEnd"/>
      <w:r w:rsidRPr="00BE6EEC">
        <w:rPr>
          <w:lang w:val="es-ES_tradnl"/>
        </w:rPr>
        <w:t>/80/55.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85EF" w14:textId="08B8B035" w:rsidR="0087455A" w:rsidRDefault="00434DF3">
    <w:r>
      <w:fldChar w:fldCharType="begin"/>
    </w:r>
    <w:r>
      <w:instrText xml:space="preserve"> DOCPROPERTY "Document number"  \* MERGEFORMAT </w:instrText>
    </w:r>
    <w:r>
      <w:fldChar w:fldCharType="separate"/>
    </w:r>
    <w:r w:rsidR="00F94120">
      <w:t>UNEP/</w:t>
    </w:r>
    <w:proofErr w:type="spellStart"/>
    <w:r w:rsidR="00F94120">
      <w:t>OzL.Pro</w:t>
    </w:r>
    <w:proofErr w:type="spellEnd"/>
    <w:r w:rsidR="00F94120">
      <w:t>/ExCom/91/62</w:t>
    </w:r>
    <w:r>
      <w:fldChar w:fldCharType="end"/>
    </w:r>
  </w:p>
  <w:p w14:paraId="4B2306C1" w14:textId="77777777" w:rsidR="0087455A" w:rsidRDefault="0087455A"/>
  <w:p w14:paraId="19C6E74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53ED" w14:textId="28744A92" w:rsidR="0087455A" w:rsidRDefault="00434DF3">
    <w:pPr>
      <w:jc w:val="right"/>
    </w:pPr>
    <w:r>
      <w:fldChar w:fldCharType="begin"/>
    </w:r>
    <w:r>
      <w:instrText xml:space="preserve"> DOCPROPERTY "Document number"  \* MERGEFORMAT </w:instrText>
    </w:r>
    <w:r>
      <w:fldChar w:fldCharType="separate"/>
    </w:r>
    <w:r w:rsidR="00F94120">
      <w:t>UNEP/</w:t>
    </w:r>
    <w:proofErr w:type="spellStart"/>
    <w:r w:rsidR="00F94120">
      <w:t>OzL.Pro</w:t>
    </w:r>
    <w:proofErr w:type="spellEnd"/>
    <w:r w:rsidR="00F94120">
      <w:t>/ExCom/91/62</w:t>
    </w:r>
    <w:r>
      <w:fldChar w:fldCharType="end"/>
    </w:r>
  </w:p>
  <w:p w14:paraId="1A61AD1A" w14:textId="77777777" w:rsidR="0087455A" w:rsidRDefault="0087455A"/>
  <w:p w14:paraId="303A779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45A9A" w14:textId="77777777" w:rsidR="00995878" w:rsidRDefault="009958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F56B" w14:textId="6431F240" w:rsidR="000350F0" w:rsidRPr="00245861" w:rsidRDefault="000350F0">
    <w:pPr>
      <w:rPr>
        <w:lang w:val="en-CA"/>
      </w:rPr>
    </w:pPr>
    <w:r w:rsidRPr="00DA19CC">
      <w:rPr>
        <w:lang w:val="es-ES_tradnl"/>
      </w:rPr>
      <w:fldChar w:fldCharType="begin"/>
    </w:r>
    <w:r w:rsidRPr="00245861">
      <w:rPr>
        <w:lang w:val="en-CA"/>
      </w:rPr>
      <w:instrText xml:space="preserve"> DOCPROPERTY "Document number"  \* MERGEFORMAT </w:instrText>
    </w:r>
    <w:r w:rsidRPr="00DA19CC">
      <w:rPr>
        <w:lang w:val="es-ES_tradnl"/>
      </w:rPr>
      <w:fldChar w:fldCharType="separate"/>
    </w:r>
    <w:r w:rsidR="005C7495">
      <w:rPr>
        <w:lang w:val="en-CA"/>
      </w:rPr>
      <w:t>UNEP/</w:t>
    </w:r>
    <w:proofErr w:type="spellStart"/>
    <w:r w:rsidR="005C7495">
      <w:rPr>
        <w:lang w:val="en-CA"/>
      </w:rPr>
      <w:t>OzL.Pro</w:t>
    </w:r>
    <w:proofErr w:type="spellEnd"/>
    <w:r w:rsidR="005C7495">
      <w:rPr>
        <w:lang w:val="en-CA"/>
      </w:rPr>
      <w:t>/ExCom/91/62</w:t>
    </w:r>
    <w:r w:rsidRPr="00DA19CC">
      <w:rPr>
        <w:lang w:val="es-ES_tradnl"/>
      </w:rPr>
      <w:fldChar w:fldCharType="end"/>
    </w:r>
  </w:p>
  <w:p w14:paraId="3CD8F026" w14:textId="77777777" w:rsidR="000350F0" w:rsidRPr="00245861" w:rsidRDefault="000350F0">
    <w:pPr>
      <w:rPr>
        <w:lang w:val="en-CA"/>
      </w:rPr>
    </w:pPr>
    <w:r w:rsidRPr="00245861">
      <w:rPr>
        <w:lang w:val="en-CA"/>
      </w:rPr>
      <w:t>Anexo I</w:t>
    </w:r>
  </w:p>
  <w:p w14:paraId="6981B965" w14:textId="77777777" w:rsidR="000350F0" w:rsidRPr="00245861" w:rsidRDefault="000350F0">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449B4" w14:textId="41F94C45" w:rsidR="000350F0" w:rsidRPr="00245861" w:rsidRDefault="000350F0">
    <w:pPr>
      <w:jc w:val="right"/>
      <w:rPr>
        <w:lang w:val="en-CA"/>
      </w:rPr>
    </w:pPr>
    <w:r w:rsidRPr="001C2592">
      <w:rPr>
        <w:lang w:val="es-ES_tradnl"/>
      </w:rPr>
      <w:fldChar w:fldCharType="begin"/>
    </w:r>
    <w:r w:rsidRPr="00245861">
      <w:rPr>
        <w:lang w:val="en-CA"/>
      </w:rPr>
      <w:instrText xml:space="preserve"> DOCPROPERTY "Document number"  \* MERGEFORMAT </w:instrText>
    </w:r>
    <w:r w:rsidRPr="001C2592">
      <w:rPr>
        <w:lang w:val="es-ES_tradnl"/>
      </w:rPr>
      <w:fldChar w:fldCharType="separate"/>
    </w:r>
    <w:r w:rsidR="005C7495">
      <w:rPr>
        <w:lang w:val="en-CA"/>
      </w:rPr>
      <w:t>UNEP/</w:t>
    </w:r>
    <w:proofErr w:type="spellStart"/>
    <w:r w:rsidR="005C7495">
      <w:rPr>
        <w:lang w:val="en-CA"/>
      </w:rPr>
      <w:t>OzL.Pro</w:t>
    </w:r>
    <w:proofErr w:type="spellEnd"/>
    <w:r w:rsidR="005C7495">
      <w:rPr>
        <w:lang w:val="en-CA"/>
      </w:rPr>
      <w:t>/ExCom/91/62</w:t>
    </w:r>
    <w:r w:rsidRPr="001C2592">
      <w:rPr>
        <w:lang w:val="es-ES_tradnl"/>
      </w:rPr>
      <w:fldChar w:fldCharType="end"/>
    </w:r>
  </w:p>
  <w:p w14:paraId="425C67BD" w14:textId="77777777" w:rsidR="000350F0" w:rsidRPr="00245861" w:rsidRDefault="000350F0">
    <w:pPr>
      <w:jc w:val="right"/>
      <w:rPr>
        <w:lang w:val="en-CA"/>
      </w:rPr>
    </w:pPr>
    <w:r w:rsidRPr="00245861">
      <w:rPr>
        <w:lang w:val="en-CA"/>
      </w:rPr>
      <w:t>Anexo I</w:t>
    </w:r>
  </w:p>
  <w:p w14:paraId="6E04A655" w14:textId="77777777" w:rsidR="000350F0" w:rsidRPr="00245861" w:rsidRDefault="000350F0" w:rsidP="00DB234C">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7689" w14:textId="77777777" w:rsidR="00995878" w:rsidRDefault="00995878">
    <w:pPr>
      <w:rPr>
        <w:lang w:val="en-CA"/>
      </w:rPr>
    </w:pPr>
    <w:r>
      <w:rPr>
        <w:lang w:val="en-CA"/>
      </w:rPr>
      <w:t>UNEP/</w:t>
    </w:r>
    <w:proofErr w:type="spellStart"/>
    <w:r>
      <w:rPr>
        <w:lang w:val="en-CA"/>
      </w:rPr>
      <w:t>OzL.Pro</w:t>
    </w:r>
    <w:proofErr w:type="spellEnd"/>
    <w:r>
      <w:rPr>
        <w:lang w:val="en-CA"/>
      </w:rPr>
      <w:t>/ExCom/91/6</w:t>
    </w:r>
  </w:p>
  <w:p w14:paraId="697A25FA" w14:textId="0B440884" w:rsidR="000350F0" w:rsidRPr="00245861" w:rsidRDefault="000350F0">
    <w:pPr>
      <w:rPr>
        <w:lang w:val="en-CA"/>
      </w:rPr>
    </w:pPr>
    <w:r w:rsidRPr="00245861">
      <w:rPr>
        <w:lang w:val="en-CA"/>
      </w:rPr>
      <w:t>Anexo II</w:t>
    </w:r>
  </w:p>
  <w:p w14:paraId="0E0FE3FB" w14:textId="77777777" w:rsidR="000350F0" w:rsidRPr="00245861" w:rsidRDefault="000350F0">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D17E" w14:textId="088F5D8C" w:rsidR="000350F0" w:rsidRPr="00245861" w:rsidRDefault="000350F0">
    <w:pPr>
      <w:jc w:val="right"/>
      <w:rPr>
        <w:lang w:val="en-CA"/>
      </w:rPr>
    </w:pPr>
    <w:r w:rsidRPr="0065463F">
      <w:rPr>
        <w:lang w:val="es-ES_tradnl"/>
      </w:rPr>
      <w:fldChar w:fldCharType="begin"/>
    </w:r>
    <w:r w:rsidRPr="00245861">
      <w:rPr>
        <w:lang w:val="en-CA"/>
      </w:rPr>
      <w:instrText xml:space="preserve"> DOCPROPERTY "Document number"  \* MERGEFORMAT </w:instrText>
    </w:r>
    <w:r w:rsidRPr="0065463F">
      <w:rPr>
        <w:lang w:val="es-ES_tradnl"/>
      </w:rPr>
      <w:fldChar w:fldCharType="separate"/>
    </w:r>
    <w:r w:rsidR="005C7495">
      <w:rPr>
        <w:lang w:val="en-CA"/>
      </w:rPr>
      <w:t>UNEP/</w:t>
    </w:r>
    <w:proofErr w:type="spellStart"/>
    <w:r w:rsidR="005C7495">
      <w:rPr>
        <w:lang w:val="en-CA"/>
      </w:rPr>
      <w:t>OzL.Pro</w:t>
    </w:r>
    <w:proofErr w:type="spellEnd"/>
    <w:r w:rsidR="005C7495">
      <w:rPr>
        <w:lang w:val="en-CA"/>
      </w:rPr>
      <w:t>/ExCom/91/62</w:t>
    </w:r>
    <w:r w:rsidRPr="0065463F">
      <w:rPr>
        <w:lang w:val="es-ES_tradnl"/>
      </w:rPr>
      <w:fldChar w:fldCharType="end"/>
    </w:r>
  </w:p>
  <w:p w14:paraId="5C9A88C4" w14:textId="77777777" w:rsidR="000350F0" w:rsidRPr="00245861" w:rsidRDefault="000350F0">
    <w:pPr>
      <w:jc w:val="right"/>
      <w:rPr>
        <w:lang w:val="en-CA"/>
      </w:rPr>
    </w:pPr>
    <w:r w:rsidRPr="00245861">
      <w:rPr>
        <w:lang w:val="en-CA"/>
      </w:rPr>
      <w:t>Anexo II</w:t>
    </w:r>
  </w:p>
  <w:p w14:paraId="2F7DB7AC" w14:textId="77777777" w:rsidR="000350F0" w:rsidRPr="00245861" w:rsidRDefault="000350F0" w:rsidP="00DB234C">
    <w:pP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A376" w14:textId="77777777" w:rsidR="00995878" w:rsidRPr="00995878" w:rsidRDefault="00995878" w:rsidP="00995878">
    <w:pPr>
      <w:rPr>
        <w:lang w:val="en-CA"/>
      </w:rPr>
    </w:pPr>
    <w:r w:rsidRPr="00424E58">
      <w:rPr>
        <w:lang w:val="es-ES"/>
      </w:rPr>
      <w:fldChar w:fldCharType="begin"/>
    </w:r>
    <w:r w:rsidRPr="00995878">
      <w:rPr>
        <w:lang w:val="en-CA"/>
      </w:rPr>
      <w:instrText xml:space="preserve"> DOCPROPERTY "Document number"  \* MERGEFORMAT </w:instrText>
    </w:r>
    <w:r w:rsidRPr="00424E58">
      <w:rPr>
        <w:lang w:val="es-ES"/>
      </w:rPr>
      <w:fldChar w:fldCharType="separate"/>
    </w:r>
    <w:r w:rsidRPr="00995878">
      <w:rPr>
        <w:lang w:val="en-CA"/>
      </w:rPr>
      <w:t>UNEP/</w:t>
    </w:r>
    <w:proofErr w:type="spellStart"/>
    <w:r w:rsidRPr="00995878">
      <w:rPr>
        <w:lang w:val="en-CA"/>
      </w:rPr>
      <w:t>OzL.Pro</w:t>
    </w:r>
    <w:proofErr w:type="spellEnd"/>
    <w:r w:rsidRPr="00995878">
      <w:rPr>
        <w:lang w:val="en-CA"/>
      </w:rPr>
      <w:t>/ExCom/91/62</w:t>
    </w:r>
    <w:r w:rsidRPr="00424E58">
      <w:rPr>
        <w:lang w:val="es-ES"/>
      </w:rPr>
      <w:fldChar w:fldCharType="end"/>
    </w:r>
  </w:p>
  <w:p w14:paraId="7EAF5B51" w14:textId="293F4E5D" w:rsidR="005C7495" w:rsidRPr="00245861" w:rsidRDefault="005C7495">
    <w:pPr>
      <w:rPr>
        <w:lang w:val="en-CA"/>
      </w:rPr>
    </w:pPr>
    <w:r w:rsidRPr="00245861">
      <w:rPr>
        <w:lang w:val="en-CA"/>
      </w:rPr>
      <w:t>Anexo II</w:t>
    </w:r>
    <w:r>
      <w:rPr>
        <w:lang w:val="en-CA"/>
      </w:rPr>
      <w:t>I</w:t>
    </w:r>
  </w:p>
  <w:p w14:paraId="284F200C" w14:textId="77777777" w:rsidR="005C7495" w:rsidRPr="00245861" w:rsidRDefault="005C7495">
    <w:pP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C27A" w14:textId="60BB0358" w:rsidR="0087455A" w:rsidRDefault="00434DF3">
    <w:pPr>
      <w:jc w:val="right"/>
    </w:pPr>
    <w:r>
      <w:fldChar w:fldCharType="begin"/>
    </w:r>
    <w:r>
      <w:instrText xml:space="preserve"> DOCPROPERTY "Document number"  \* MERGEFORMAT </w:instrText>
    </w:r>
    <w:r>
      <w:fldChar w:fldCharType="separate"/>
    </w:r>
    <w:r w:rsidR="00F94120">
      <w:t>UNEP/</w:t>
    </w:r>
    <w:proofErr w:type="spellStart"/>
    <w:r w:rsidR="00F94120">
      <w:t>OzL.Pro</w:t>
    </w:r>
    <w:proofErr w:type="spellEnd"/>
    <w:r w:rsidR="00F94120">
      <w:t>/ExCom/91/62</w:t>
    </w:r>
    <w:r>
      <w:fldChar w:fldCharType="end"/>
    </w:r>
  </w:p>
  <w:p w14:paraId="75B0C90A" w14:textId="28EB3561" w:rsidR="0087455A" w:rsidRDefault="00B60EEC" w:rsidP="00B60EEC">
    <w:pPr>
      <w:jc w:val="right"/>
    </w:pPr>
    <w:r>
      <w:t>Anexo I</w:t>
    </w:r>
    <w:r w:rsidR="005C7495">
      <w:t>II</w:t>
    </w:r>
  </w:p>
  <w:p w14:paraId="1A1D7541" w14:textId="77777777" w:rsidR="0087455A" w:rsidRDefault="008745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A45B" w14:textId="77777777" w:rsidR="00995878" w:rsidRPr="00995878" w:rsidRDefault="00995878" w:rsidP="00995878">
    <w:pPr>
      <w:rPr>
        <w:lang w:val="en-CA"/>
      </w:rPr>
    </w:pPr>
    <w:r w:rsidRPr="00424E58">
      <w:rPr>
        <w:lang w:val="es-ES"/>
      </w:rPr>
      <w:fldChar w:fldCharType="begin"/>
    </w:r>
    <w:r w:rsidRPr="00995878">
      <w:rPr>
        <w:lang w:val="en-CA"/>
      </w:rPr>
      <w:instrText xml:space="preserve"> DOCPROPERTY "Document number"  \* MERGEFORMAT </w:instrText>
    </w:r>
    <w:r w:rsidRPr="00424E58">
      <w:rPr>
        <w:lang w:val="es-ES"/>
      </w:rPr>
      <w:fldChar w:fldCharType="separate"/>
    </w:r>
    <w:r w:rsidRPr="00995878">
      <w:rPr>
        <w:lang w:val="en-CA"/>
      </w:rPr>
      <w:t>UNEP/OzL.Pro/ExCom/91/62</w:t>
    </w:r>
    <w:r w:rsidRPr="00424E58">
      <w:rPr>
        <w:lang w:val="es-ES"/>
      </w:rPr>
      <w:fldChar w:fldCharType="end"/>
    </w:r>
  </w:p>
  <w:p w14:paraId="2B21ADF8" w14:textId="282C7333" w:rsidR="005C7495" w:rsidRPr="00245861" w:rsidRDefault="005C7495">
    <w:pPr>
      <w:rPr>
        <w:lang w:val="en-CA"/>
      </w:rPr>
    </w:pPr>
    <w:r w:rsidRPr="00245861">
      <w:rPr>
        <w:lang w:val="en-CA"/>
      </w:rPr>
      <w:t>Anexo I</w:t>
    </w:r>
    <w:r>
      <w:rPr>
        <w:lang w:val="en-CA"/>
      </w:rPr>
      <w:t>V</w:t>
    </w:r>
  </w:p>
  <w:p w14:paraId="461BCACD" w14:textId="77777777" w:rsidR="005C7495" w:rsidRPr="00245861" w:rsidRDefault="005C7495">
    <w:pP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B9DFB" w14:textId="77777777" w:rsidR="005C7495" w:rsidRDefault="005C7495">
    <w:pPr>
      <w:jc w:val="right"/>
    </w:pPr>
    <w:r>
      <w:fldChar w:fldCharType="begin"/>
    </w:r>
    <w:r>
      <w:instrText xml:space="preserve"> DOCPROPERTY "Document number"  \* MERGEFORMAT </w:instrText>
    </w:r>
    <w:r>
      <w:fldChar w:fldCharType="separate"/>
    </w:r>
    <w:r>
      <w:t>UNEP/</w:t>
    </w:r>
    <w:proofErr w:type="spellStart"/>
    <w:r>
      <w:t>OzL.Pro</w:t>
    </w:r>
    <w:proofErr w:type="spellEnd"/>
    <w:r>
      <w:t>/ExCom/91/62</w:t>
    </w:r>
    <w:r>
      <w:fldChar w:fldCharType="end"/>
    </w:r>
  </w:p>
  <w:p w14:paraId="072865E0" w14:textId="4E61A1D1" w:rsidR="005C7495" w:rsidRDefault="005C7495" w:rsidP="00B60EEC">
    <w:pPr>
      <w:jc w:val="right"/>
    </w:pPr>
    <w:r>
      <w:t>Anexo IV</w:t>
    </w:r>
  </w:p>
  <w:p w14:paraId="33D904FD" w14:textId="77777777" w:rsidR="005C7495" w:rsidRDefault="005C7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16844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6" w15:restartNumberingAfterBreak="0">
    <w:nsid w:val="42A038FE"/>
    <w:multiLevelType w:val="multilevel"/>
    <w:tmpl w:val="B9881A0C"/>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rPr>
        <w:color w:val="auto"/>
        <w:u w:val="single"/>
      </w:r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7"/>
  </w:num>
  <w:num w:numId="18" w16cid:durableId="884561869">
    <w:abstractNumId w:val="18"/>
  </w:num>
  <w:num w:numId="19" w16cid:durableId="1577741968">
    <w:abstractNumId w:val="20"/>
  </w:num>
  <w:num w:numId="20" w16cid:durableId="564873771">
    <w:abstractNumId w:val="14"/>
  </w:num>
  <w:num w:numId="21" w16cid:durableId="1257593875">
    <w:abstractNumId w:val="11"/>
  </w:num>
  <w:num w:numId="22" w16cid:durableId="1579904513">
    <w:abstractNumId w:val="15"/>
  </w:num>
  <w:num w:numId="23" w16cid:durableId="39158130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881201">
    <w:abstractNumId w:val="19"/>
  </w:num>
  <w:num w:numId="25" w16cid:durableId="726755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717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6945069">
    <w:abstractNumId w:val="16"/>
  </w:num>
  <w:num w:numId="28" w16cid:durableId="22217863">
    <w:abstractNumId w:val="12"/>
  </w:num>
  <w:num w:numId="29" w16cid:durableId="1814638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6E"/>
    <w:rsid w:val="000350F0"/>
    <w:rsid w:val="00064429"/>
    <w:rsid w:val="000D6841"/>
    <w:rsid w:val="000D747F"/>
    <w:rsid w:val="00106F6E"/>
    <w:rsid w:val="00114CAA"/>
    <w:rsid w:val="0019546E"/>
    <w:rsid w:val="001C2D22"/>
    <w:rsid w:val="001F4047"/>
    <w:rsid w:val="00235D4C"/>
    <w:rsid w:val="0024162E"/>
    <w:rsid w:val="002425B4"/>
    <w:rsid w:val="00244477"/>
    <w:rsid w:val="002959B4"/>
    <w:rsid w:val="002A4344"/>
    <w:rsid w:val="002D5A1A"/>
    <w:rsid w:val="00344EAB"/>
    <w:rsid w:val="00384BC2"/>
    <w:rsid w:val="003863A4"/>
    <w:rsid w:val="00394DE2"/>
    <w:rsid w:val="00394EC9"/>
    <w:rsid w:val="003B7115"/>
    <w:rsid w:val="00424E58"/>
    <w:rsid w:val="00434DF3"/>
    <w:rsid w:val="00455352"/>
    <w:rsid w:val="00476E28"/>
    <w:rsid w:val="004E6D93"/>
    <w:rsid w:val="005C7495"/>
    <w:rsid w:val="005D60FE"/>
    <w:rsid w:val="00642646"/>
    <w:rsid w:val="00792A47"/>
    <w:rsid w:val="00816265"/>
    <w:rsid w:val="00831BC5"/>
    <w:rsid w:val="0087455A"/>
    <w:rsid w:val="00923A2B"/>
    <w:rsid w:val="00995878"/>
    <w:rsid w:val="009B756F"/>
    <w:rsid w:val="00A568AB"/>
    <w:rsid w:val="00AA29EB"/>
    <w:rsid w:val="00AB56E5"/>
    <w:rsid w:val="00AC7A52"/>
    <w:rsid w:val="00B60EEC"/>
    <w:rsid w:val="00B84ACF"/>
    <w:rsid w:val="00BC7FCE"/>
    <w:rsid w:val="00C14E67"/>
    <w:rsid w:val="00CD59B7"/>
    <w:rsid w:val="00D11BFC"/>
    <w:rsid w:val="00D84B6F"/>
    <w:rsid w:val="00DB795B"/>
    <w:rsid w:val="00DC3B22"/>
    <w:rsid w:val="00E17F97"/>
    <w:rsid w:val="00EC3F8B"/>
    <w:rsid w:val="00F10CD9"/>
    <w:rsid w:val="00F12B29"/>
    <w:rsid w:val="00F25F7C"/>
    <w:rsid w:val="00F9224D"/>
    <w:rsid w:val="00F941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40BD9"/>
  <w15:docId w15:val="{2C82DB1D-B7BC-48B6-9CC1-43070834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single spac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ListParagraph3">
    <w:name w:val="List Paragraph 3"/>
    <w:basedOn w:val="Normal"/>
    <w:link w:val="ListParagraph3Char"/>
    <w:autoRedefine/>
    <w:rsid w:val="00424E58"/>
    <w:pPr>
      <w:numPr>
        <w:numId w:val="21"/>
      </w:numPr>
      <w:spacing w:after="240"/>
    </w:pPr>
    <w:rPr>
      <w:b/>
      <w:lang w:val="es-ES"/>
    </w:rPr>
  </w:style>
  <w:style w:type="paragraph" w:customStyle="1" w:styleId="Style3">
    <w:name w:val="Style 3"/>
    <w:basedOn w:val="Normal"/>
    <w:link w:val="Style3Char"/>
    <w:autoRedefine/>
    <w:qFormat/>
    <w:rsid w:val="00424E58"/>
    <w:pPr>
      <w:widowControl w:val="0"/>
      <w:spacing w:before="240" w:after="240"/>
    </w:pPr>
    <w:rPr>
      <w:bCs/>
      <w:u w:val="single"/>
      <w:lang w:val="es-ES"/>
    </w:rPr>
  </w:style>
  <w:style w:type="character" w:customStyle="1" w:styleId="Style3Char">
    <w:name w:val="Style 3 Char"/>
    <w:basedOn w:val="DefaultParagraphFont"/>
    <w:link w:val="Style3"/>
    <w:rsid w:val="00424E58"/>
    <w:rPr>
      <w:bCs/>
      <w:sz w:val="22"/>
      <w:szCs w:val="22"/>
      <w:u w:val="single"/>
      <w:lang w:val="es-ES"/>
    </w:rPr>
  </w:style>
  <w:style w:type="character" w:customStyle="1" w:styleId="ListParagraph3Char">
    <w:name w:val="List Paragraph 3 Char"/>
    <w:basedOn w:val="DefaultParagraphFont"/>
    <w:link w:val="ListParagraph3"/>
    <w:rsid w:val="00424E58"/>
    <w:rPr>
      <w:b/>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24E5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4E58"/>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0350F0"/>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434DF3"/>
    <w:rPr>
      <w:sz w:val="22"/>
      <w:szCs w:val="22"/>
      <w:lang w:val="en-GB"/>
    </w:rPr>
  </w:style>
  <w:style w:type="paragraph" w:styleId="ListParagraph">
    <w:name w:val="List Paragraph"/>
    <w:basedOn w:val="Normal"/>
    <w:uiPriority w:val="34"/>
    <w:qFormat/>
    <w:rsid w:val="00434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02AD4BA8DA6D94FB3AC2CE7CC06D00E" ma:contentTypeVersion="5" ma:contentTypeDescription="Create a new document." ma:contentTypeScope="" ma:versionID="838f5c689d0b0ab7fa883b12d5569aa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UNEP/OzL.Pro/ExCom/91/62                            .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5FD7A602-B7E9-46AD-933F-1E36ABCB2EA9}"/>
</file>

<file path=customXml/itemProps3.xml><?xml version="1.0" encoding="utf-8"?>
<ds:datastoreItem xmlns:ds="http://schemas.openxmlformats.org/officeDocument/2006/customXml" ds:itemID="{35594B5D-86BF-402F-AA4D-24F3DC946439}"/>
</file>

<file path=customXml/itemProps4.xml><?xml version="1.0" encoding="utf-8"?>
<ds:datastoreItem xmlns:ds="http://schemas.openxmlformats.org/officeDocument/2006/customXml" ds:itemID="{B28D1A27-FE5C-4C13-8DE7-B6810DBA41FA}"/>
</file>

<file path=docProps/app.xml><?xml version="1.0" encoding="utf-8"?>
<Properties xmlns="http://schemas.openxmlformats.org/officeDocument/2006/extended-properties" xmlns:vt="http://schemas.openxmlformats.org/officeDocument/2006/docPropsVTypes">
  <Template>S91-template</Template>
  <TotalTime>43</TotalTime>
  <Pages>25</Pages>
  <Words>7664</Words>
  <Characters>41325</Characters>
  <Application>Microsoft Office Word</Application>
  <DocSecurity>0</DocSecurity>
  <Lines>344</Lines>
  <Paragraphs>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Elaboración de las directrices sobre los costos para la reducción de los hfc en los países del artículo 5: proyecto de criterios para la financiación incluida la consideración de formas de llevar a la práctica el párrafo 24 de la decisión xxviii/2</vt:lpstr>
      <vt:lpstr/>
    </vt:vector>
  </TitlesOfParts>
  <Company>UNMFS</Company>
  <LinksUpToDate>false</LinksUpToDate>
  <CharactersWithSpaces>48892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las directrices sobre los costos para la reducción de los hfc en los países del artículo 5: proyecto de criterios para la financiación incluida la consideración de formas de llevar a la práctica el párrafo 24 de la decisión xxviii/2</dc:title>
  <dc:creator>Maria Adela</dc:creator>
  <cp:lastModifiedBy>HBE</cp:lastModifiedBy>
  <cp:revision>17</cp:revision>
  <cp:lastPrinted>2001-05-26T16:40:00Z</cp:lastPrinted>
  <dcterms:created xsi:type="dcterms:W3CDTF">2022-11-06T10:40:00Z</dcterms:created>
  <dcterms:modified xsi:type="dcterms:W3CDTF">2022-11-21T01:46:00Z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UNEP/OzL.Pro/ExCom/91/62</vt:lpwstr>
  </property>
  <property fmtid="{D5CDD505-2E9C-101B-9397-08002B2CF9AE}" pid="3" name="Revision date">
    <vt:lpwstr>11/4/2022</vt:lpwstr>
  </property>
  <property fmtid="{D5CDD505-2E9C-101B-9397-08002B2CF9AE}" pid="4" name="ContentTypeId">
    <vt:lpwstr>0x010100C02AD4BA8DA6D94FB3AC2CE7CC06D00E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