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0" w:type="dxa"/>
        <w:tblInd w:w="-162" w:type="dxa"/>
        <w:tblLayout w:type="fixed"/>
        <w:tblLook w:val="00A0" w:firstRow="1" w:lastRow="0" w:firstColumn="1" w:lastColumn="0" w:noHBand="0" w:noVBand="0"/>
      </w:tblPr>
      <w:tblGrid>
        <w:gridCol w:w="2232"/>
        <w:gridCol w:w="3582"/>
        <w:gridCol w:w="136"/>
        <w:gridCol w:w="4040"/>
      </w:tblGrid>
      <w:tr w:rsidR="001224FE" w:rsidRPr="00D27B58" w14:paraId="768AFF44" w14:textId="77777777" w:rsidTr="00461DCE">
        <w:trPr>
          <w:trHeight w:val="720"/>
        </w:trPr>
        <w:tc>
          <w:tcPr>
            <w:tcW w:w="5950" w:type="dxa"/>
            <w:gridSpan w:val="3"/>
            <w:tcBorders>
              <w:bottom w:val="single" w:sz="18" w:space="0" w:color="auto"/>
            </w:tcBorders>
          </w:tcPr>
          <w:p w14:paraId="129DA639" w14:textId="77777777" w:rsidR="001224FE" w:rsidRPr="0010020C" w:rsidRDefault="001224FE" w:rsidP="00BE51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sz w:val="36"/>
                <w:szCs w:val="36"/>
              </w:rPr>
            </w:pPr>
            <w:r w:rsidRPr="0010020C">
              <w:rPr>
                <w:rFonts w:ascii="SimHei" w:eastAsia="SimHei" w:hint="eastAsia"/>
                <w:color w:val="000000"/>
                <w:sz w:val="36"/>
                <w:szCs w:val="36"/>
              </w:rPr>
              <w:t>联</w:t>
            </w:r>
            <w:r w:rsidRPr="0010020C">
              <w:rPr>
                <w:rFonts w:ascii="SimHei" w:eastAsia="SimHei"/>
                <w:color w:val="000000"/>
                <w:sz w:val="36"/>
                <w:szCs w:val="36"/>
              </w:rPr>
              <w:t xml:space="preserve">  </w:t>
            </w:r>
            <w:r w:rsidRPr="0010020C">
              <w:rPr>
                <w:rFonts w:ascii="SimHei" w:eastAsia="SimHei" w:hint="eastAsia"/>
                <w:color w:val="000000"/>
                <w:sz w:val="36"/>
                <w:szCs w:val="36"/>
              </w:rPr>
              <w:t>合</w:t>
            </w:r>
            <w:r w:rsidRPr="0010020C">
              <w:rPr>
                <w:rFonts w:ascii="SimHei" w:eastAsia="SimHei"/>
                <w:color w:val="000000"/>
                <w:sz w:val="36"/>
                <w:szCs w:val="36"/>
              </w:rPr>
              <w:t xml:space="preserve">  </w:t>
            </w:r>
            <w:r w:rsidRPr="0010020C">
              <w:rPr>
                <w:rFonts w:ascii="SimHei" w:eastAsia="SimHei" w:hint="eastAsia"/>
                <w:color w:val="000000"/>
                <w:sz w:val="36"/>
                <w:szCs w:val="36"/>
              </w:rPr>
              <w:t>国</w:t>
            </w:r>
          </w:p>
        </w:tc>
        <w:tc>
          <w:tcPr>
            <w:tcW w:w="4040" w:type="dxa"/>
            <w:tcBorders>
              <w:bottom w:val="single" w:sz="18" w:space="0" w:color="auto"/>
            </w:tcBorders>
          </w:tcPr>
          <w:p w14:paraId="44FE9AF2" w14:textId="77777777" w:rsidR="001224FE" w:rsidRPr="00D27B58" w:rsidRDefault="001224FE" w:rsidP="00461DCE">
            <w:pPr>
              <w:ind w:left="324"/>
              <w:jc w:val="right"/>
              <w:rPr>
                <w:sz w:val="52"/>
                <w:szCs w:val="24"/>
              </w:rPr>
            </w:pPr>
            <w:r w:rsidRPr="00D27B58">
              <w:rPr>
                <w:rFonts w:ascii="Univers Bold" w:hAnsi="Univers Bold"/>
                <w:b/>
                <w:sz w:val="72"/>
                <w:szCs w:val="24"/>
              </w:rPr>
              <w:t>EP</w:t>
            </w:r>
          </w:p>
        </w:tc>
      </w:tr>
      <w:tr w:rsidR="001224FE" w:rsidRPr="00D27B58" w14:paraId="080CAB4C" w14:textId="77777777" w:rsidTr="00461D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4D6FCD3C" w14:textId="77777777" w:rsidR="001224FE" w:rsidRDefault="00E759D2" w:rsidP="00461DCE">
            <w:pPr>
              <w:spacing w:before="120"/>
              <w:ind w:left="324"/>
              <w:rPr>
                <w:szCs w:val="24"/>
              </w:rPr>
            </w:pPr>
            <w:r>
              <w:rPr>
                <w:noProof/>
                <w:szCs w:val="24"/>
              </w:rPr>
              <w:pict w14:anchorId="122F78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7.75pt;height:51pt;mso-width-percent:0;mso-height-percent:0;mso-position-horizontal-relative:char;mso-position-vertical-relative:line;mso-width-percent:0;mso-height-percent:0">
                  <v:imagedata r:id="rId10" o:title=""/>
                </v:shape>
              </w:pict>
            </w:r>
          </w:p>
          <w:p w14:paraId="55216876" w14:textId="77777777" w:rsidR="001224FE" w:rsidRPr="00D27B58" w:rsidRDefault="00E759D2" w:rsidP="00461DCE">
            <w:pPr>
              <w:spacing w:before="120"/>
              <w:ind w:left="324"/>
              <w:rPr>
                <w:szCs w:val="24"/>
              </w:rPr>
            </w:pPr>
            <w:r>
              <w:rPr>
                <w:noProof/>
                <w:szCs w:val="24"/>
              </w:rPr>
              <w:pict w14:anchorId="70632505">
                <v:shape id="_x0000_i1026" type="#_x0000_t75" alt="" style="width:57.75pt;height:51pt;mso-width-percent:0;mso-height-percent:0;mso-position-horizontal-relative:char;mso-position-vertical-relative:line;mso-width-percent:0;mso-height-percent:0">
                  <v:imagedata r:id="rId11" o:title=""/>
                </v:shape>
              </w:pict>
            </w:r>
          </w:p>
        </w:tc>
        <w:tc>
          <w:tcPr>
            <w:tcW w:w="3582" w:type="dxa"/>
            <w:tcBorders>
              <w:top w:val="nil"/>
              <w:left w:val="nil"/>
              <w:bottom w:val="single" w:sz="36" w:space="0" w:color="auto"/>
              <w:right w:val="nil"/>
            </w:tcBorders>
          </w:tcPr>
          <w:p w14:paraId="7DB165C2" w14:textId="77777777" w:rsidR="001224FE" w:rsidRDefault="001224FE" w:rsidP="00461DCE">
            <w:pPr>
              <w:ind w:left="324"/>
              <w:rPr>
                <w:rFonts w:ascii="SimHei"/>
                <w:color w:val="000000"/>
                <w:sz w:val="44"/>
                <w:szCs w:val="24"/>
              </w:rPr>
            </w:pPr>
          </w:p>
          <w:p w14:paraId="1999BD16" w14:textId="77777777" w:rsidR="001224FE" w:rsidRPr="0010020C" w:rsidRDefault="001224FE" w:rsidP="00461DCE">
            <w:pPr>
              <w:rPr>
                <w:rFonts w:ascii="SimHei" w:eastAsia="SimHei"/>
                <w:color w:val="000000"/>
                <w:sz w:val="44"/>
                <w:szCs w:val="24"/>
              </w:rPr>
            </w:pPr>
            <w:r w:rsidRPr="0010020C">
              <w:rPr>
                <w:rFonts w:ascii="SimHei" w:eastAsia="SimHei" w:hint="eastAsia"/>
                <w:color w:val="000000"/>
                <w:sz w:val="44"/>
                <w:szCs w:val="24"/>
              </w:rPr>
              <w:t>联</w:t>
            </w:r>
            <w:r w:rsidRPr="0010020C">
              <w:rPr>
                <w:rFonts w:ascii="SimHei" w:eastAsia="SimHei"/>
                <w:color w:val="000000"/>
                <w:sz w:val="44"/>
                <w:szCs w:val="24"/>
              </w:rPr>
              <w:t xml:space="preserve"> </w:t>
            </w:r>
            <w:r w:rsidRPr="0010020C">
              <w:rPr>
                <w:rFonts w:ascii="SimHei" w:eastAsia="SimHei" w:hint="eastAsia"/>
                <w:color w:val="000000"/>
                <w:sz w:val="44"/>
                <w:szCs w:val="24"/>
              </w:rPr>
              <w:t>合</w:t>
            </w:r>
            <w:r w:rsidRPr="0010020C">
              <w:rPr>
                <w:rFonts w:ascii="SimHei" w:eastAsia="SimHei"/>
                <w:color w:val="000000"/>
                <w:sz w:val="44"/>
                <w:szCs w:val="24"/>
              </w:rPr>
              <w:t xml:space="preserve"> </w:t>
            </w:r>
            <w:r w:rsidRPr="0010020C">
              <w:rPr>
                <w:rFonts w:ascii="SimHei" w:eastAsia="SimHei" w:hint="eastAsia"/>
                <w:color w:val="000000"/>
                <w:sz w:val="44"/>
                <w:szCs w:val="24"/>
              </w:rPr>
              <w:t>国</w:t>
            </w:r>
          </w:p>
          <w:p w14:paraId="39F7C757" w14:textId="77777777" w:rsidR="001224FE" w:rsidRPr="007A5842" w:rsidRDefault="001224FE" w:rsidP="00461DCE">
            <w:pPr>
              <w:rPr>
                <w:rFonts w:ascii="SimHei"/>
                <w:szCs w:val="24"/>
              </w:rPr>
            </w:pPr>
            <w:r w:rsidRPr="0010020C">
              <w:rPr>
                <w:rFonts w:ascii="SimHei" w:eastAsia="SimHei" w:hint="eastAsia"/>
                <w:color w:val="000000"/>
                <w:sz w:val="44"/>
                <w:szCs w:val="24"/>
              </w:rPr>
              <w:t>环</w:t>
            </w:r>
            <w:r w:rsidRPr="0010020C">
              <w:rPr>
                <w:rFonts w:ascii="SimHei" w:eastAsia="SimHei"/>
                <w:color w:val="000000"/>
                <w:sz w:val="44"/>
                <w:szCs w:val="24"/>
              </w:rPr>
              <w:t xml:space="preserve"> </w:t>
            </w:r>
            <w:r w:rsidRPr="0010020C">
              <w:rPr>
                <w:rFonts w:ascii="SimHei" w:eastAsia="SimHei" w:hint="eastAsia"/>
                <w:color w:val="000000"/>
                <w:sz w:val="44"/>
                <w:szCs w:val="24"/>
              </w:rPr>
              <w:t>境</w:t>
            </w:r>
            <w:r w:rsidRPr="0010020C">
              <w:rPr>
                <w:rFonts w:ascii="SimHei" w:eastAsia="SimHei"/>
                <w:color w:val="000000"/>
                <w:sz w:val="44"/>
                <w:szCs w:val="24"/>
              </w:rPr>
              <w:t xml:space="preserve"> </w:t>
            </w:r>
            <w:r w:rsidRPr="0010020C">
              <w:rPr>
                <w:rFonts w:ascii="SimHei" w:eastAsia="SimHei" w:hint="eastAsia"/>
                <w:color w:val="000000"/>
                <w:sz w:val="44"/>
                <w:szCs w:val="24"/>
              </w:rPr>
              <w:t>规</w:t>
            </w:r>
            <w:r w:rsidRPr="0010020C">
              <w:rPr>
                <w:rFonts w:ascii="SimHei" w:eastAsia="SimHei"/>
                <w:color w:val="000000"/>
                <w:sz w:val="44"/>
                <w:szCs w:val="24"/>
              </w:rPr>
              <w:t xml:space="preserve"> </w:t>
            </w:r>
            <w:r w:rsidRPr="0010020C">
              <w:rPr>
                <w:rFonts w:ascii="SimHei" w:eastAsia="SimHei" w:hint="eastAsia"/>
                <w:color w:val="000000"/>
                <w:sz w:val="44"/>
                <w:szCs w:val="24"/>
              </w:rPr>
              <w:t>划</w:t>
            </w:r>
            <w:r w:rsidRPr="0010020C">
              <w:rPr>
                <w:rFonts w:ascii="SimHei" w:eastAsia="SimHei"/>
                <w:color w:val="000000"/>
                <w:sz w:val="44"/>
                <w:szCs w:val="24"/>
              </w:rPr>
              <w:t xml:space="preserve"> </w:t>
            </w:r>
            <w:r w:rsidRPr="0010020C">
              <w:rPr>
                <w:rFonts w:ascii="SimHei" w:eastAsia="SimHei" w:hint="eastAsia"/>
                <w:color w:val="000000"/>
                <w:sz w:val="44"/>
                <w:szCs w:val="24"/>
              </w:rPr>
              <w:t>署</w:t>
            </w:r>
          </w:p>
        </w:tc>
        <w:tc>
          <w:tcPr>
            <w:tcW w:w="4176" w:type="dxa"/>
            <w:gridSpan w:val="2"/>
            <w:tcBorders>
              <w:top w:val="nil"/>
              <w:left w:val="nil"/>
              <w:bottom w:val="single" w:sz="36" w:space="0" w:color="auto"/>
              <w:right w:val="nil"/>
            </w:tcBorders>
          </w:tcPr>
          <w:p w14:paraId="71A71FFB" w14:textId="77777777" w:rsidR="001224FE" w:rsidRPr="00A63842" w:rsidRDefault="001224FE" w:rsidP="00461DCE">
            <w:pPr>
              <w:spacing w:before="120"/>
              <w:ind w:left="324"/>
              <w:rPr>
                <w:sz w:val="24"/>
                <w:szCs w:val="24"/>
              </w:rPr>
            </w:pPr>
            <w:r w:rsidRPr="00A63842">
              <w:rPr>
                <w:sz w:val="24"/>
                <w:szCs w:val="24"/>
              </w:rPr>
              <w:t>Distr.</w:t>
            </w:r>
          </w:p>
          <w:p w14:paraId="3382D60C" w14:textId="77777777" w:rsidR="001224FE" w:rsidRPr="00A63842" w:rsidRDefault="001224FE" w:rsidP="00461DCE">
            <w:pPr>
              <w:ind w:left="324"/>
              <w:rPr>
                <w:sz w:val="24"/>
                <w:szCs w:val="24"/>
              </w:rPr>
            </w:pPr>
            <w:r w:rsidRPr="00A63842">
              <w:rPr>
                <w:sz w:val="24"/>
                <w:szCs w:val="24"/>
              </w:rPr>
              <w:t>GENERAL</w:t>
            </w:r>
          </w:p>
          <w:p w14:paraId="3D5A598F" w14:textId="77777777" w:rsidR="001224FE" w:rsidRPr="00A63842" w:rsidRDefault="001224FE" w:rsidP="00461DCE">
            <w:pPr>
              <w:ind w:left="324"/>
              <w:rPr>
                <w:sz w:val="24"/>
                <w:szCs w:val="24"/>
              </w:rPr>
            </w:pPr>
          </w:p>
          <w:p w14:paraId="4E2A9C90" w14:textId="77777777" w:rsidR="001224FE" w:rsidRPr="00A63842" w:rsidRDefault="001224FE" w:rsidP="00461DCE">
            <w:pPr>
              <w:ind w:left="324"/>
              <w:rPr>
                <w:sz w:val="24"/>
                <w:szCs w:val="24"/>
              </w:rPr>
            </w:pPr>
            <w:fldSimple w:instr=" DOCPROPERTY &quot;Document number&quot;  \* MERGEFORMAT ">
              <w:r w:rsidRPr="00A63842">
                <w:rPr>
                  <w:sz w:val="24"/>
                  <w:szCs w:val="24"/>
                </w:rPr>
                <w:t>UNEP/OzL.Pro/ExCom/96/16</w:t>
              </w:r>
            </w:fldSimple>
          </w:p>
          <w:p w14:paraId="53C52371" w14:textId="16CE957F" w:rsidR="001224FE" w:rsidRPr="00A63842" w:rsidRDefault="001224FE" w:rsidP="00461DCE">
            <w:pPr>
              <w:ind w:left="324"/>
              <w:rPr>
                <w:sz w:val="24"/>
                <w:szCs w:val="24"/>
              </w:rPr>
            </w:pPr>
            <w:r w:rsidRPr="00A63842">
              <w:rPr>
                <w:sz w:val="24"/>
                <w:szCs w:val="24"/>
              </w:rPr>
              <w:fldChar w:fldCharType="begin"/>
            </w:r>
            <w:r w:rsidRPr="00A63842">
              <w:rPr>
                <w:sz w:val="24"/>
                <w:szCs w:val="24"/>
              </w:rPr>
              <w:instrText xml:space="preserve"> DOCPROPERTY "Revision date" \@ "d MMMM YYYY"  \* MERGEFORMAT </w:instrText>
            </w:r>
            <w:r w:rsidRPr="00A63842">
              <w:rPr>
                <w:sz w:val="24"/>
                <w:szCs w:val="24"/>
              </w:rPr>
              <w:fldChar w:fldCharType="separate"/>
            </w:r>
            <w:r w:rsidR="00CD48D2">
              <w:rPr>
                <w:sz w:val="24"/>
                <w:szCs w:val="24"/>
              </w:rPr>
              <w:t xml:space="preserve">5 </w:t>
            </w:r>
            <w:r w:rsidRPr="00A63842">
              <w:rPr>
                <w:sz w:val="24"/>
                <w:szCs w:val="24"/>
              </w:rPr>
              <w:t>May</w:t>
            </w:r>
            <w:r w:rsidRPr="00A63842">
              <w:rPr>
                <w:sz w:val="24"/>
                <w:szCs w:val="24"/>
                <w:lang w:val="en-US"/>
              </w:rPr>
              <w:t xml:space="preserve"> 2025</w:t>
            </w:r>
            <w:r w:rsidRPr="00A63842">
              <w:rPr>
                <w:sz w:val="24"/>
                <w:szCs w:val="24"/>
              </w:rPr>
              <w:fldChar w:fldCharType="end"/>
            </w:r>
          </w:p>
          <w:p w14:paraId="4CED8BCE" w14:textId="77777777" w:rsidR="001224FE" w:rsidRPr="00A63842" w:rsidRDefault="001224FE" w:rsidP="00461DCE">
            <w:pPr>
              <w:rPr>
                <w:caps/>
                <w:sz w:val="24"/>
                <w:szCs w:val="24"/>
              </w:rPr>
            </w:pPr>
          </w:p>
          <w:p w14:paraId="50192AF0" w14:textId="77777777" w:rsidR="001224FE" w:rsidRPr="00A63842" w:rsidRDefault="001224FE" w:rsidP="00461DCE">
            <w:pPr>
              <w:ind w:left="324"/>
              <w:rPr>
                <w:sz w:val="24"/>
                <w:szCs w:val="24"/>
                <w:lang w:val="en-US"/>
              </w:rPr>
            </w:pPr>
            <w:r w:rsidRPr="00A63842">
              <w:rPr>
                <w:sz w:val="24"/>
                <w:szCs w:val="24"/>
                <w:lang w:val="en-US"/>
              </w:rPr>
              <w:t>CHINESE</w:t>
            </w:r>
          </w:p>
          <w:p w14:paraId="70910F81" w14:textId="77777777" w:rsidR="001224FE" w:rsidRPr="00D27B58" w:rsidRDefault="001224FE" w:rsidP="00461DCE">
            <w:pPr>
              <w:ind w:left="331"/>
            </w:pPr>
            <w:r w:rsidRPr="00A63842">
              <w:rPr>
                <w:sz w:val="24"/>
                <w:szCs w:val="24"/>
              </w:rPr>
              <w:t>ORIGINAL: ENGLISH</w:t>
            </w:r>
          </w:p>
        </w:tc>
      </w:tr>
    </w:tbl>
    <w:p w14:paraId="69143795" w14:textId="77777777" w:rsidR="001224FE" w:rsidRPr="007A5842" w:rsidRDefault="001224FE" w:rsidP="00773EDF">
      <w:pPr>
        <w:jc w:val="left"/>
        <w:rPr>
          <w:sz w:val="24"/>
          <w:szCs w:val="24"/>
        </w:rPr>
      </w:pPr>
      <w:r w:rsidRPr="007A5842">
        <w:rPr>
          <w:rFonts w:ascii="SimSun" w:hAnsi="SimSun" w:cs="SimSun" w:hint="eastAsia"/>
          <w:sz w:val="24"/>
          <w:szCs w:val="24"/>
          <w:lang w:val="zh-CN"/>
        </w:rPr>
        <w:t>执行蒙特利尔议定书</w:t>
      </w:r>
      <w:r w:rsidRPr="007A5842">
        <w:rPr>
          <w:sz w:val="24"/>
          <w:szCs w:val="24"/>
          <w:lang w:val="zh-CN"/>
        </w:rPr>
        <w:br/>
        <w:t xml:space="preserve"> </w:t>
      </w:r>
      <w:r w:rsidRPr="007A5842">
        <w:rPr>
          <w:rFonts w:ascii="SimSun" w:hAnsi="SimSun" w:cs="SimSun" w:hint="eastAsia"/>
          <w:sz w:val="24"/>
          <w:szCs w:val="24"/>
          <w:lang w:val="zh-CN"/>
        </w:rPr>
        <w:t>多边基金执行委员会</w:t>
      </w:r>
      <w:r w:rsidRPr="007A5842">
        <w:rPr>
          <w:sz w:val="24"/>
          <w:szCs w:val="24"/>
          <w:lang w:val="zh-CN"/>
        </w:rPr>
        <w:br/>
      </w:r>
      <w:r w:rsidRPr="007A5842">
        <w:rPr>
          <w:rFonts w:ascii="SimSun" w:hAnsi="SimSun" w:cs="SimSun" w:hint="eastAsia"/>
          <w:sz w:val="24"/>
          <w:szCs w:val="24"/>
          <w:lang w:val="zh-CN"/>
        </w:rPr>
        <w:t>第九十六次会议</w:t>
      </w:r>
    </w:p>
    <w:p w14:paraId="47A53914" w14:textId="77777777" w:rsidR="001224FE" w:rsidRPr="0086273A" w:rsidRDefault="001224FE" w:rsidP="00773EDF">
      <w:pPr>
        <w:jc w:val="left"/>
        <w:rPr>
          <w:sz w:val="24"/>
          <w:szCs w:val="24"/>
          <w:lang w:val="en-US"/>
        </w:rPr>
      </w:pPr>
      <w:r w:rsidRPr="0086273A">
        <w:rPr>
          <w:sz w:val="24"/>
          <w:szCs w:val="24"/>
          <w:lang w:val="zh-CN"/>
        </w:rPr>
        <w:t>2025</w:t>
      </w:r>
      <w:r w:rsidRPr="0086273A">
        <w:rPr>
          <w:rFonts w:ascii="SimSun" w:hAnsi="SimSun" w:cs="SimSun" w:hint="eastAsia"/>
          <w:sz w:val="24"/>
          <w:szCs w:val="24"/>
          <w:lang w:val="zh-CN"/>
        </w:rPr>
        <w:t>年</w:t>
      </w:r>
      <w:r w:rsidRPr="0086273A">
        <w:rPr>
          <w:sz w:val="24"/>
          <w:szCs w:val="24"/>
          <w:lang w:val="zh-CN"/>
        </w:rPr>
        <w:t>5</w:t>
      </w:r>
      <w:r w:rsidRPr="0086273A">
        <w:rPr>
          <w:rFonts w:ascii="SimSun" w:hAnsi="SimSun" w:cs="SimSun" w:hint="eastAsia"/>
          <w:sz w:val="24"/>
          <w:szCs w:val="24"/>
          <w:lang w:val="zh-CN"/>
        </w:rPr>
        <w:t>月</w:t>
      </w:r>
      <w:r w:rsidRPr="0086273A">
        <w:rPr>
          <w:sz w:val="24"/>
          <w:szCs w:val="24"/>
          <w:lang w:val="zh-CN"/>
        </w:rPr>
        <w:t>26</w:t>
      </w:r>
      <w:r w:rsidRPr="0086273A">
        <w:rPr>
          <w:rFonts w:ascii="SimSun" w:hAnsi="SimSun" w:cs="SimSun" w:hint="eastAsia"/>
          <w:sz w:val="24"/>
          <w:szCs w:val="24"/>
          <w:lang w:val="zh-CN"/>
        </w:rPr>
        <w:t>日至</w:t>
      </w:r>
      <w:r w:rsidRPr="0086273A">
        <w:rPr>
          <w:sz w:val="24"/>
          <w:szCs w:val="24"/>
          <w:lang w:val="zh-CN"/>
        </w:rPr>
        <w:t>30</w:t>
      </w:r>
      <w:r w:rsidRPr="0086273A">
        <w:rPr>
          <w:rFonts w:ascii="SimSun" w:hAnsi="SimSun" w:cs="SimSun" w:hint="eastAsia"/>
          <w:sz w:val="24"/>
          <w:szCs w:val="24"/>
          <w:lang w:val="zh-CN"/>
        </w:rPr>
        <w:t>日，蒙特利尔</w:t>
      </w:r>
    </w:p>
    <w:p w14:paraId="288B87F6" w14:textId="10F4DD02" w:rsidR="001224FE" w:rsidRPr="00CD48D2" w:rsidRDefault="001224FE" w:rsidP="00773EDF">
      <w:pPr>
        <w:jc w:val="left"/>
        <w:rPr>
          <w:sz w:val="24"/>
          <w:szCs w:val="24"/>
        </w:rPr>
      </w:pPr>
      <w:r w:rsidRPr="00CD48D2">
        <w:rPr>
          <w:sz w:val="24"/>
          <w:szCs w:val="24"/>
          <w:lang w:val="zh-CN"/>
        </w:rPr>
        <w:t>临时议程</w:t>
      </w:r>
      <w:r w:rsidRPr="00CD48D2">
        <w:rPr>
          <w:rStyle w:val="FootnoteReference"/>
          <w:sz w:val="24"/>
          <w:szCs w:val="24"/>
          <w:lang w:val="zh-CN"/>
        </w:rPr>
        <w:footnoteReference w:id="2"/>
      </w:r>
      <w:r w:rsidRPr="00CD48D2">
        <w:rPr>
          <w:sz w:val="24"/>
          <w:szCs w:val="24"/>
          <w:lang w:val="zh-CN"/>
        </w:rPr>
        <w:t>项目</w:t>
      </w:r>
      <w:r w:rsidRPr="00CD48D2">
        <w:rPr>
          <w:sz w:val="24"/>
          <w:szCs w:val="24"/>
          <w:lang w:val="en-US"/>
        </w:rPr>
        <w:t>9</w:t>
      </w:r>
      <w:r w:rsidR="00CD48D2">
        <w:rPr>
          <w:rFonts w:hint="eastAsia"/>
          <w:sz w:val="24"/>
          <w:szCs w:val="24"/>
          <w:lang w:val="en-US"/>
        </w:rPr>
        <w:t>（</w:t>
      </w:r>
      <w:r w:rsidR="00E759D2">
        <w:rPr>
          <w:sz w:val="24"/>
          <w:szCs w:val="24"/>
          <w:lang w:val="en-US"/>
        </w:rPr>
        <w:t>a</w:t>
      </w:r>
      <w:r w:rsidR="00CD48D2">
        <w:rPr>
          <w:rFonts w:hint="eastAsia"/>
          <w:sz w:val="24"/>
          <w:szCs w:val="24"/>
          <w:lang w:val="en-US"/>
        </w:rPr>
        <w:t>）</w:t>
      </w:r>
    </w:p>
    <w:p w14:paraId="0BEBBE17" w14:textId="77777777" w:rsidR="001224FE" w:rsidRPr="00773EDF" w:rsidRDefault="001224FE"/>
    <w:p w14:paraId="6DE82409" w14:textId="77777777" w:rsidR="001224FE" w:rsidRDefault="001224FE">
      <w:pPr>
        <w:pStyle w:val="Title1"/>
        <w:spacing w:after="240"/>
        <w:rPr>
          <w:rFonts w:ascii="SimSun"/>
          <w:noProof/>
          <w:sz w:val="24"/>
          <w:szCs w:val="24"/>
          <w:lang w:val="en-US"/>
        </w:rPr>
      </w:pPr>
    </w:p>
    <w:p w14:paraId="7DBB697F" w14:textId="77777777" w:rsidR="001224FE" w:rsidRPr="00A63842" w:rsidRDefault="001224FE">
      <w:pPr>
        <w:pStyle w:val="Title1"/>
        <w:spacing w:after="240"/>
        <w:rPr>
          <w:rFonts w:ascii="SimHei" w:eastAsia="SimHei"/>
          <w:b w:val="0"/>
          <w:sz w:val="28"/>
          <w:szCs w:val="28"/>
        </w:rPr>
      </w:pPr>
      <w:r w:rsidRPr="00A63842">
        <w:rPr>
          <w:rFonts w:ascii="SimHei" w:eastAsia="SimHei" w:hint="eastAsia"/>
          <w:b w:val="0"/>
          <w:noProof/>
          <w:sz w:val="28"/>
          <w:szCs w:val="28"/>
        </w:rPr>
        <w:t>项目审查期间所查明问题概览</w:t>
      </w:r>
    </w:p>
    <w:p w14:paraId="19CB337C" w14:textId="77777777" w:rsidR="001224FE" w:rsidRPr="0010020C" w:rsidRDefault="001224FE">
      <w:pPr>
        <w:pStyle w:val="Title1"/>
        <w:spacing w:after="240"/>
        <w:jc w:val="left"/>
        <w:rPr>
          <w:sz w:val="24"/>
          <w:szCs w:val="24"/>
        </w:rPr>
      </w:pPr>
      <w:r w:rsidRPr="0010020C">
        <w:rPr>
          <w:rFonts w:hint="eastAsia"/>
          <w:caps w:val="0"/>
          <w:noProof/>
          <w:sz w:val="24"/>
          <w:szCs w:val="24"/>
        </w:rPr>
        <w:t>导言</w:t>
      </w:r>
    </w:p>
    <w:p w14:paraId="2382E9C0" w14:textId="77777777" w:rsidR="001224FE" w:rsidRPr="0010020C" w:rsidRDefault="001224FE" w:rsidP="00A63842">
      <w:pPr>
        <w:pStyle w:val="Heading1"/>
        <w:spacing w:before="120" w:after="120"/>
        <w:rPr>
          <w:sz w:val="24"/>
          <w:szCs w:val="24"/>
        </w:rPr>
      </w:pPr>
      <w:r w:rsidRPr="0010020C">
        <w:rPr>
          <w:rFonts w:hint="eastAsia"/>
          <w:noProof/>
          <w:sz w:val="24"/>
          <w:szCs w:val="24"/>
        </w:rPr>
        <w:t>本文件由以下各部分组成：</w:t>
      </w:r>
    </w:p>
    <w:p w14:paraId="704E2C16" w14:textId="77777777" w:rsidR="001224FE" w:rsidRPr="0010020C" w:rsidRDefault="001224FE">
      <w:pPr>
        <w:spacing w:before="240" w:after="240"/>
        <w:ind w:firstLine="709"/>
        <w:rPr>
          <w:sz w:val="24"/>
          <w:szCs w:val="24"/>
        </w:rPr>
      </w:pPr>
      <w:r w:rsidRPr="0010020C">
        <w:rPr>
          <w:rFonts w:hint="eastAsia"/>
          <w:noProof/>
          <w:sz w:val="24"/>
          <w:szCs w:val="24"/>
        </w:rPr>
        <w:t>一、</w:t>
      </w:r>
      <w:r w:rsidRPr="0010020C">
        <w:rPr>
          <w:sz w:val="24"/>
          <w:szCs w:val="24"/>
        </w:rPr>
        <w:tab/>
      </w:r>
      <w:r w:rsidRPr="0010020C">
        <w:rPr>
          <w:rFonts w:hint="eastAsia"/>
          <w:noProof/>
          <w:sz w:val="24"/>
          <w:szCs w:val="24"/>
        </w:rPr>
        <w:t>各双边机构和执行机构提交的项目和活动概述</w:t>
      </w:r>
    </w:p>
    <w:p w14:paraId="01FE30D2" w14:textId="77777777" w:rsidR="001224FE" w:rsidRPr="0010020C" w:rsidRDefault="001224FE">
      <w:pPr>
        <w:spacing w:before="240" w:after="240"/>
        <w:ind w:firstLine="706"/>
        <w:rPr>
          <w:sz w:val="24"/>
          <w:szCs w:val="24"/>
        </w:rPr>
      </w:pPr>
      <w:r w:rsidRPr="0010020C">
        <w:rPr>
          <w:rFonts w:hint="eastAsia"/>
          <w:noProof/>
          <w:sz w:val="24"/>
          <w:szCs w:val="24"/>
        </w:rPr>
        <w:t>二、</w:t>
      </w:r>
      <w:r w:rsidRPr="0010020C">
        <w:rPr>
          <w:sz w:val="24"/>
          <w:szCs w:val="24"/>
        </w:rPr>
        <w:tab/>
      </w:r>
      <w:r w:rsidRPr="0010020C">
        <w:rPr>
          <w:rFonts w:hint="eastAsia"/>
          <w:noProof/>
          <w:sz w:val="24"/>
          <w:szCs w:val="24"/>
        </w:rPr>
        <w:t>经过项目审查的项目和活动概述</w:t>
      </w:r>
    </w:p>
    <w:p w14:paraId="0FA3A044" w14:textId="33E89A24" w:rsidR="001224FE" w:rsidRPr="0010020C" w:rsidRDefault="001224FE">
      <w:pPr>
        <w:spacing w:before="240" w:after="240"/>
        <w:ind w:firstLine="720"/>
        <w:rPr>
          <w:sz w:val="24"/>
          <w:szCs w:val="24"/>
        </w:rPr>
      </w:pPr>
      <w:r w:rsidRPr="0010020C">
        <w:rPr>
          <w:rFonts w:hint="eastAsia"/>
          <w:sz w:val="24"/>
          <w:szCs w:val="24"/>
          <w:lang w:val="zh-CN"/>
        </w:rPr>
        <w:t>三</w:t>
      </w:r>
      <w:r w:rsidR="00CD48D2">
        <w:rPr>
          <w:rFonts w:hint="eastAsia"/>
          <w:noProof/>
          <w:sz w:val="24"/>
          <w:szCs w:val="24"/>
        </w:rPr>
        <w:t>、</w:t>
      </w:r>
      <w:r w:rsidRPr="0010020C">
        <w:rPr>
          <w:sz w:val="24"/>
          <w:szCs w:val="24"/>
        </w:rPr>
        <w:tab/>
      </w:r>
      <w:r w:rsidRPr="0010020C">
        <w:rPr>
          <w:rFonts w:hint="eastAsia"/>
          <w:sz w:val="24"/>
          <w:szCs w:val="24"/>
          <w:lang w:val="zh-CN"/>
        </w:rPr>
        <w:t>项目审查过程中查明的问题</w:t>
      </w:r>
      <w:r w:rsidRPr="0010020C">
        <w:rPr>
          <w:rFonts w:hint="eastAsia"/>
          <w:noProof/>
          <w:sz w:val="24"/>
          <w:szCs w:val="24"/>
        </w:rPr>
        <w:t>：</w:t>
      </w:r>
    </w:p>
    <w:p w14:paraId="1347F81F" w14:textId="77777777" w:rsidR="001224FE" w:rsidRPr="0010020C" w:rsidRDefault="001224FE">
      <w:pPr>
        <w:spacing w:before="240" w:after="240"/>
        <w:ind w:left="2126" w:hanging="686"/>
        <w:rPr>
          <w:sz w:val="24"/>
          <w:szCs w:val="24"/>
        </w:rPr>
      </w:pPr>
      <w:r w:rsidRPr="0010020C">
        <w:rPr>
          <w:rFonts w:hint="eastAsia"/>
          <w:sz w:val="24"/>
          <w:szCs w:val="24"/>
          <w:lang w:val="zh-CN"/>
        </w:rPr>
        <w:t>三</w:t>
      </w:r>
      <w:r w:rsidRPr="0010020C">
        <w:rPr>
          <w:noProof/>
          <w:sz w:val="24"/>
          <w:szCs w:val="24"/>
        </w:rPr>
        <w:t>.1</w:t>
      </w:r>
      <w:r w:rsidRPr="0010020C">
        <w:rPr>
          <w:sz w:val="24"/>
          <w:szCs w:val="24"/>
        </w:rPr>
        <w:tab/>
      </w:r>
      <w:r w:rsidRPr="0010020C">
        <w:rPr>
          <w:rFonts w:hint="eastAsia"/>
          <w:noProof/>
          <w:sz w:val="24"/>
          <w:szCs w:val="24"/>
        </w:rPr>
        <w:t>计算基加利氢氟碳化物执行计划对气候的影响</w:t>
      </w:r>
    </w:p>
    <w:p w14:paraId="4B067635" w14:textId="77777777" w:rsidR="001224FE" w:rsidRPr="0010020C" w:rsidRDefault="001224FE">
      <w:pPr>
        <w:spacing w:before="240" w:after="240"/>
        <w:ind w:left="2126" w:hanging="686"/>
        <w:rPr>
          <w:sz w:val="24"/>
          <w:szCs w:val="24"/>
        </w:rPr>
      </w:pPr>
      <w:bookmarkStart w:id="0" w:name="_Hlk197263808"/>
      <w:r w:rsidRPr="0010020C">
        <w:rPr>
          <w:rFonts w:hint="eastAsia"/>
          <w:sz w:val="24"/>
          <w:szCs w:val="24"/>
          <w:lang w:val="zh-CN"/>
        </w:rPr>
        <w:t>三</w:t>
      </w:r>
      <w:r w:rsidRPr="0010020C">
        <w:rPr>
          <w:noProof/>
          <w:sz w:val="24"/>
          <w:szCs w:val="24"/>
        </w:rPr>
        <w:t>.2</w:t>
      </w:r>
      <w:r w:rsidRPr="0010020C">
        <w:rPr>
          <w:sz w:val="24"/>
          <w:szCs w:val="24"/>
        </w:rPr>
        <w:tab/>
      </w:r>
      <w:r w:rsidRPr="0010020C">
        <w:rPr>
          <w:rFonts w:hint="eastAsia"/>
          <w:sz w:val="24"/>
          <w:szCs w:val="24"/>
          <w:lang w:val="zh-CN"/>
        </w:rPr>
        <w:t>第</w:t>
      </w:r>
      <w:r w:rsidRPr="0010020C">
        <w:rPr>
          <w:noProof/>
          <w:sz w:val="24"/>
          <w:szCs w:val="24"/>
        </w:rPr>
        <w:t>95/86</w:t>
      </w:r>
      <w:r w:rsidRPr="0010020C">
        <w:rPr>
          <w:rFonts w:hint="eastAsia"/>
          <w:sz w:val="24"/>
          <w:szCs w:val="24"/>
          <w:lang w:val="zh-CN"/>
        </w:rPr>
        <w:t>号决定</w:t>
      </w:r>
      <w:r w:rsidRPr="0010020C">
        <w:rPr>
          <w:rFonts w:hint="eastAsia"/>
          <w:noProof/>
          <w:sz w:val="24"/>
          <w:szCs w:val="24"/>
        </w:rPr>
        <w:t>（</w:t>
      </w:r>
      <w:r w:rsidRPr="0010020C">
        <w:rPr>
          <w:noProof/>
          <w:sz w:val="24"/>
          <w:szCs w:val="24"/>
        </w:rPr>
        <w:t>h</w:t>
      </w:r>
      <w:r w:rsidRPr="0010020C">
        <w:rPr>
          <w:rFonts w:hint="eastAsia"/>
          <w:noProof/>
          <w:sz w:val="24"/>
          <w:szCs w:val="24"/>
        </w:rPr>
        <w:t>）</w:t>
      </w:r>
      <w:r w:rsidRPr="0010020C">
        <w:rPr>
          <w:rFonts w:hint="eastAsia"/>
          <w:sz w:val="24"/>
          <w:szCs w:val="24"/>
          <w:lang w:val="zh-CN"/>
        </w:rPr>
        <w:t>段商定的合格氢氟碳化物产能截止日期是否适用于与能源效率相关的项目</w:t>
      </w:r>
    </w:p>
    <w:bookmarkEnd w:id="0"/>
    <w:p w14:paraId="51F1AAE4" w14:textId="77777777" w:rsidR="001224FE" w:rsidRPr="0010020C" w:rsidRDefault="001224FE">
      <w:pPr>
        <w:spacing w:before="240" w:after="240"/>
        <w:ind w:left="2126" w:hanging="686"/>
        <w:rPr>
          <w:sz w:val="24"/>
          <w:szCs w:val="24"/>
        </w:rPr>
      </w:pPr>
      <w:r w:rsidRPr="0010020C">
        <w:rPr>
          <w:rFonts w:hint="eastAsia"/>
          <w:sz w:val="24"/>
          <w:szCs w:val="24"/>
          <w:lang w:val="zh-CN"/>
        </w:rPr>
        <w:t>三</w:t>
      </w:r>
      <w:r w:rsidRPr="0010020C">
        <w:rPr>
          <w:noProof/>
          <w:sz w:val="24"/>
          <w:szCs w:val="24"/>
        </w:rPr>
        <w:t>.3</w:t>
      </w:r>
      <w:r w:rsidRPr="0010020C">
        <w:rPr>
          <w:sz w:val="24"/>
          <w:szCs w:val="24"/>
        </w:rPr>
        <w:tab/>
      </w:r>
      <w:r w:rsidRPr="0010020C">
        <w:rPr>
          <w:rFonts w:hint="eastAsia"/>
          <w:noProof/>
          <w:sz w:val="24"/>
          <w:szCs w:val="24"/>
        </w:rPr>
        <w:t>核查低消费量国家的氢氟碳化物消费量是否符合核准的基加利氢氟碳化物执行计划的各个阶段</w:t>
      </w:r>
    </w:p>
    <w:p w14:paraId="3F35CC4A" w14:textId="77777777" w:rsidR="001224FE" w:rsidRPr="0010020C" w:rsidRDefault="001224FE">
      <w:pPr>
        <w:spacing w:before="240" w:after="240"/>
        <w:ind w:left="2126" w:hanging="686"/>
        <w:rPr>
          <w:sz w:val="24"/>
          <w:szCs w:val="24"/>
        </w:rPr>
      </w:pPr>
      <w:r w:rsidRPr="0010020C">
        <w:rPr>
          <w:rFonts w:hint="eastAsia"/>
          <w:sz w:val="24"/>
          <w:szCs w:val="24"/>
          <w:lang w:val="zh-CN"/>
        </w:rPr>
        <w:t>三</w:t>
      </w:r>
      <w:r w:rsidRPr="0010020C">
        <w:rPr>
          <w:noProof/>
          <w:sz w:val="24"/>
          <w:szCs w:val="24"/>
        </w:rPr>
        <w:t>.4</w:t>
      </w:r>
      <w:r w:rsidRPr="0010020C">
        <w:rPr>
          <w:sz w:val="24"/>
          <w:szCs w:val="24"/>
        </w:rPr>
        <w:tab/>
      </w:r>
      <w:r w:rsidRPr="0010020C">
        <w:rPr>
          <w:rFonts w:hint="eastAsia"/>
          <w:sz w:val="24"/>
          <w:szCs w:val="24"/>
          <w:lang w:val="zh-CN"/>
        </w:rPr>
        <w:t>根据第</w:t>
      </w:r>
      <w:r w:rsidRPr="0010020C">
        <w:rPr>
          <w:noProof/>
          <w:sz w:val="24"/>
          <w:szCs w:val="24"/>
        </w:rPr>
        <w:t>95/87</w:t>
      </w:r>
      <w:r w:rsidRPr="0010020C">
        <w:rPr>
          <w:rFonts w:hint="eastAsia"/>
          <w:noProof/>
          <w:sz w:val="24"/>
          <w:szCs w:val="24"/>
        </w:rPr>
        <w:t>（</w:t>
      </w:r>
      <w:r w:rsidRPr="0010020C">
        <w:rPr>
          <w:noProof/>
          <w:sz w:val="24"/>
          <w:szCs w:val="24"/>
        </w:rPr>
        <w:t>g</w:t>
      </w:r>
      <w:r w:rsidRPr="0010020C">
        <w:rPr>
          <w:rFonts w:hint="eastAsia"/>
          <w:noProof/>
          <w:sz w:val="24"/>
          <w:szCs w:val="24"/>
        </w:rPr>
        <w:t>）</w:t>
      </w:r>
      <w:r w:rsidRPr="0010020C">
        <w:rPr>
          <w:rFonts w:hint="eastAsia"/>
          <w:sz w:val="24"/>
          <w:szCs w:val="24"/>
          <w:lang w:val="zh-CN"/>
        </w:rPr>
        <w:t>号决定提交的项目编制供资申请</w:t>
      </w:r>
    </w:p>
    <w:p w14:paraId="0DEAF619" w14:textId="77777777" w:rsidR="001224FE" w:rsidRPr="0010020C" w:rsidRDefault="001224FE">
      <w:pPr>
        <w:spacing w:before="240" w:after="240"/>
        <w:ind w:left="2126" w:hanging="686"/>
        <w:rPr>
          <w:sz w:val="24"/>
          <w:szCs w:val="24"/>
        </w:rPr>
      </w:pPr>
      <w:r w:rsidRPr="0010020C">
        <w:rPr>
          <w:rFonts w:hint="eastAsia"/>
          <w:sz w:val="24"/>
          <w:szCs w:val="24"/>
          <w:lang w:val="zh-CN"/>
        </w:rPr>
        <w:t>三</w:t>
      </w:r>
      <w:r w:rsidRPr="0010020C">
        <w:rPr>
          <w:noProof/>
          <w:sz w:val="24"/>
          <w:szCs w:val="24"/>
        </w:rPr>
        <w:t>.5</w:t>
      </w:r>
      <w:r w:rsidRPr="0010020C">
        <w:rPr>
          <w:sz w:val="24"/>
          <w:szCs w:val="24"/>
        </w:rPr>
        <w:tab/>
      </w:r>
      <w:r w:rsidRPr="0010020C">
        <w:rPr>
          <w:rFonts w:hint="eastAsia"/>
          <w:sz w:val="24"/>
          <w:szCs w:val="24"/>
          <w:lang w:val="zh-CN"/>
        </w:rPr>
        <w:t>低消费量国家提交新阶段的氟氯烃淘汰管理计划</w:t>
      </w:r>
      <w:r w:rsidRPr="0010020C">
        <w:rPr>
          <w:rFonts w:hint="eastAsia"/>
          <w:noProof/>
          <w:sz w:val="24"/>
          <w:szCs w:val="24"/>
        </w:rPr>
        <w:t>，</w:t>
      </w:r>
      <w:r w:rsidRPr="0010020C">
        <w:rPr>
          <w:rFonts w:hint="eastAsia"/>
          <w:sz w:val="24"/>
          <w:szCs w:val="24"/>
          <w:lang w:val="zh-CN"/>
        </w:rPr>
        <w:t>以实现过去几年的减排目标</w:t>
      </w:r>
    </w:p>
    <w:p w14:paraId="09EFCDF0" w14:textId="77777777" w:rsidR="001224FE" w:rsidRPr="0010020C" w:rsidRDefault="001224FE">
      <w:pPr>
        <w:spacing w:before="240" w:after="240"/>
        <w:ind w:left="1440" w:hanging="720"/>
        <w:rPr>
          <w:sz w:val="24"/>
          <w:szCs w:val="24"/>
        </w:rPr>
      </w:pPr>
      <w:r w:rsidRPr="0010020C">
        <w:rPr>
          <w:rFonts w:hint="eastAsia"/>
          <w:noProof/>
          <w:sz w:val="24"/>
          <w:szCs w:val="24"/>
        </w:rPr>
        <w:t>四：</w:t>
      </w:r>
      <w:r w:rsidRPr="0010020C">
        <w:rPr>
          <w:sz w:val="24"/>
          <w:szCs w:val="24"/>
        </w:rPr>
        <w:tab/>
      </w:r>
      <w:r w:rsidRPr="0010020C">
        <w:rPr>
          <w:rFonts w:hint="eastAsia"/>
          <w:noProof/>
          <w:sz w:val="24"/>
          <w:szCs w:val="24"/>
        </w:rPr>
        <w:t>就之前与项目审查有关的讨论做出的决定和采取的后续行动的实施情况报告</w:t>
      </w:r>
    </w:p>
    <w:p w14:paraId="4FBC3426" w14:textId="77777777" w:rsidR="001224FE" w:rsidRPr="0010020C" w:rsidRDefault="001224FE" w:rsidP="00664BBE">
      <w:pPr>
        <w:pStyle w:val="Heading1"/>
        <w:spacing w:before="120" w:after="120"/>
        <w:rPr>
          <w:sz w:val="24"/>
          <w:szCs w:val="24"/>
        </w:rPr>
      </w:pPr>
      <w:r w:rsidRPr="0010020C">
        <w:rPr>
          <w:rFonts w:hint="eastAsia"/>
          <w:sz w:val="24"/>
          <w:szCs w:val="24"/>
          <w:lang w:val="zh-CN"/>
        </w:rPr>
        <w:lastRenderedPageBreak/>
        <w:t>第一、二和四节载于本文件增编</w:t>
      </w:r>
      <w:r w:rsidRPr="0010020C">
        <w:rPr>
          <w:rFonts w:hint="eastAsia"/>
          <w:noProof/>
          <w:sz w:val="24"/>
          <w:szCs w:val="24"/>
        </w:rPr>
        <w:t>（</w:t>
      </w:r>
      <w:r w:rsidRPr="0010020C">
        <w:rPr>
          <w:noProof/>
          <w:sz w:val="24"/>
          <w:szCs w:val="24"/>
        </w:rPr>
        <w:t>UNEP/OzL.Pro/ExCom/96/16/Add.1</w:t>
      </w:r>
      <w:r w:rsidRPr="0010020C">
        <w:rPr>
          <w:rFonts w:hint="eastAsia"/>
          <w:noProof/>
          <w:sz w:val="24"/>
          <w:szCs w:val="24"/>
        </w:rPr>
        <w:t>）</w:t>
      </w:r>
      <w:r w:rsidRPr="0010020C">
        <w:rPr>
          <w:rFonts w:hint="eastAsia"/>
          <w:sz w:val="24"/>
          <w:szCs w:val="24"/>
          <w:lang w:val="zh-CN"/>
        </w:rPr>
        <w:t>。</w:t>
      </w:r>
    </w:p>
    <w:p w14:paraId="022965FB" w14:textId="77777777" w:rsidR="001224FE" w:rsidRPr="0010020C" w:rsidRDefault="001224FE">
      <w:pPr>
        <w:pStyle w:val="Heading1"/>
        <w:keepNext/>
        <w:keepLines/>
        <w:numPr>
          <w:ilvl w:val="0"/>
          <w:numId w:val="22"/>
        </w:numPr>
        <w:spacing w:before="240"/>
        <w:ind w:left="731" w:hanging="731"/>
        <w:jc w:val="left"/>
        <w:rPr>
          <w:b/>
          <w:sz w:val="24"/>
          <w:szCs w:val="24"/>
        </w:rPr>
      </w:pPr>
      <w:r w:rsidRPr="0010020C">
        <w:rPr>
          <w:rFonts w:hint="eastAsia"/>
          <w:b/>
          <w:noProof/>
          <w:sz w:val="24"/>
          <w:szCs w:val="24"/>
        </w:rPr>
        <w:t>项目审查过程中查明的问题</w:t>
      </w:r>
    </w:p>
    <w:p w14:paraId="093A0F4D" w14:textId="77777777" w:rsidR="001224FE" w:rsidRPr="0010020C" w:rsidRDefault="001224FE">
      <w:pPr>
        <w:keepNext/>
        <w:keepLines/>
        <w:spacing w:after="240"/>
        <w:outlineLvl w:val="0"/>
        <w:rPr>
          <w:sz w:val="24"/>
          <w:szCs w:val="24"/>
        </w:rPr>
      </w:pPr>
      <w:r w:rsidRPr="0010020C">
        <w:rPr>
          <w:rFonts w:hint="eastAsia"/>
          <w:b/>
          <w:sz w:val="24"/>
          <w:szCs w:val="24"/>
          <w:lang w:val="zh-CN"/>
        </w:rPr>
        <w:t>三</w:t>
      </w:r>
      <w:r w:rsidRPr="0010020C">
        <w:rPr>
          <w:b/>
          <w:noProof/>
          <w:sz w:val="24"/>
          <w:szCs w:val="24"/>
        </w:rPr>
        <w:t>.1</w:t>
      </w:r>
      <w:r w:rsidRPr="0010020C">
        <w:rPr>
          <w:b/>
          <w:sz w:val="24"/>
          <w:szCs w:val="24"/>
        </w:rPr>
        <w:tab/>
      </w:r>
      <w:r w:rsidRPr="0010020C">
        <w:rPr>
          <w:rFonts w:hint="eastAsia"/>
          <w:b/>
          <w:noProof/>
          <w:sz w:val="24"/>
          <w:szCs w:val="24"/>
        </w:rPr>
        <w:t>计算基加利氢氟碳化物执行计划对气候的影响</w:t>
      </w:r>
    </w:p>
    <w:p w14:paraId="1369AA89" w14:textId="77777777" w:rsidR="001224FE" w:rsidRPr="0010020C" w:rsidRDefault="001224FE" w:rsidP="00A63842">
      <w:pPr>
        <w:pStyle w:val="Heading1"/>
        <w:spacing w:before="240"/>
        <w:rPr>
          <w:sz w:val="24"/>
          <w:szCs w:val="24"/>
          <w:lang w:val="en-US"/>
        </w:rPr>
      </w:pPr>
      <w:r w:rsidRPr="0010020C">
        <w:rPr>
          <w:rFonts w:hint="eastAsia"/>
          <w:sz w:val="24"/>
          <w:szCs w:val="24"/>
          <w:lang w:val="zh-CN"/>
        </w:rPr>
        <w:t>继第九十五次会议</w:t>
      </w:r>
      <w:r w:rsidRPr="0010020C">
        <w:rPr>
          <w:noProof/>
          <w:sz w:val="24"/>
          <w:szCs w:val="24"/>
        </w:rPr>
        <w:t>“</w:t>
      </w:r>
      <w:r w:rsidRPr="0010020C">
        <w:rPr>
          <w:rFonts w:hint="eastAsia"/>
          <w:sz w:val="24"/>
          <w:szCs w:val="24"/>
          <w:lang w:val="zh-CN"/>
        </w:rPr>
        <w:t>项目审查期间发现的问题概述</w:t>
      </w:r>
      <w:r w:rsidRPr="0010020C">
        <w:rPr>
          <w:noProof/>
          <w:sz w:val="24"/>
          <w:szCs w:val="24"/>
        </w:rPr>
        <w:t>”</w:t>
      </w:r>
      <w:r w:rsidRPr="0010020C">
        <w:rPr>
          <w:rFonts w:hint="eastAsia"/>
          <w:sz w:val="24"/>
          <w:szCs w:val="24"/>
          <w:lang w:val="zh-CN"/>
        </w:rPr>
        <w:t>提供的关于计算基加利氢氟碳化物执行计划</w:t>
      </w:r>
      <w:r w:rsidRPr="0010020C">
        <w:rPr>
          <w:rFonts w:hint="eastAsia"/>
          <w:noProof/>
          <w:sz w:val="24"/>
          <w:szCs w:val="24"/>
        </w:rPr>
        <w:t>（</w:t>
      </w:r>
      <w:r w:rsidRPr="0010020C">
        <w:rPr>
          <w:noProof/>
          <w:sz w:val="24"/>
          <w:szCs w:val="24"/>
        </w:rPr>
        <w:t>KIP</w:t>
      </w:r>
      <w:r w:rsidRPr="0010020C">
        <w:rPr>
          <w:rFonts w:hint="eastAsia"/>
          <w:noProof/>
          <w:sz w:val="24"/>
          <w:szCs w:val="24"/>
        </w:rPr>
        <w:t>）</w:t>
      </w:r>
      <w:r w:rsidRPr="0010020C">
        <w:rPr>
          <w:rFonts w:hint="eastAsia"/>
          <w:sz w:val="24"/>
          <w:szCs w:val="24"/>
          <w:lang w:val="zh-CN"/>
        </w:rPr>
        <w:t>活动产生的气候影响的最新情况后</w:t>
      </w:r>
      <w:r w:rsidRPr="0010020C">
        <w:rPr>
          <w:rFonts w:hint="eastAsia"/>
          <w:noProof/>
          <w:sz w:val="24"/>
          <w:szCs w:val="24"/>
        </w:rPr>
        <w:t>，</w:t>
      </w:r>
      <w:r w:rsidRPr="0010020C">
        <w:rPr>
          <w:rStyle w:val="FootnoteReference"/>
          <w:sz w:val="24"/>
          <w:szCs w:val="24"/>
          <w:lang w:val="zh-CN"/>
        </w:rPr>
        <w:footnoteReference w:id="3"/>
      </w:r>
      <w:r w:rsidRPr="0010020C">
        <w:rPr>
          <w:rFonts w:hint="eastAsia"/>
          <w:sz w:val="24"/>
          <w:szCs w:val="24"/>
          <w:lang w:val="zh-CN"/>
        </w:rPr>
        <w:t>秘书处在第九十六次会议提供</w:t>
      </w:r>
      <w:r>
        <w:rPr>
          <w:rFonts w:hint="eastAsia"/>
          <w:sz w:val="24"/>
          <w:szCs w:val="24"/>
          <w:lang w:val="zh-CN"/>
        </w:rPr>
        <w:t>了</w:t>
      </w:r>
      <w:r w:rsidRPr="0010020C">
        <w:rPr>
          <w:rFonts w:hint="eastAsia"/>
          <w:sz w:val="24"/>
          <w:szCs w:val="24"/>
          <w:lang w:val="zh-CN"/>
        </w:rPr>
        <w:t>更多有关使用最新版</w:t>
      </w:r>
      <w:r w:rsidRPr="0010020C">
        <w:rPr>
          <w:noProof/>
          <w:sz w:val="24"/>
          <w:szCs w:val="24"/>
        </w:rPr>
        <w:t>“</w:t>
      </w:r>
      <w:r w:rsidRPr="0010020C">
        <w:rPr>
          <w:rFonts w:hint="eastAsia"/>
          <w:sz w:val="24"/>
          <w:szCs w:val="24"/>
          <w:lang w:val="zh-CN"/>
        </w:rPr>
        <w:t>多边基金气候影响指标</w:t>
      </w:r>
      <w:r w:rsidRPr="0010020C">
        <w:rPr>
          <w:rFonts w:hint="eastAsia"/>
          <w:noProof/>
          <w:sz w:val="24"/>
          <w:szCs w:val="24"/>
        </w:rPr>
        <w:t>（</w:t>
      </w:r>
      <w:r w:rsidRPr="0010020C">
        <w:rPr>
          <w:noProof/>
          <w:sz w:val="24"/>
          <w:szCs w:val="24"/>
        </w:rPr>
        <w:t>MCII</w:t>
      </w:r>
      <w:r w:rsidRPr="0010020C">
        <w:rPr>
          <w:rFonts w:hint="eastAsia"/>
          <w:noProof/>
          <w:sz w:val="24"/>
          <w:szCs w:val="24"/>
        </w:rPr>
        <w:t>）</w:t>
      </w:r>
      <w:r w:rsidRPr="0010020C">
        <w:rPr>
          <w:noProof/>
          <w:sz w:val="24"/>
          <w:szCs w:val="24"/>
        </w:rPr>
        <w:t>”</w:t>
      </w:r>
      <w:r w:rsidRPr="0010020C">
        <w:rPr>
          <w:rFonts w:hint="eastAsia"/>
          <w:sz w:val="24"/>
          <w:szCs w:val="24"/>
          <w:lang w:val="zh-CN"/>
        </w:rPr>
        <w:t>进行测试的信息。</w:t>
      </w:r>
      <w:r w:rsidRPr="0010020C">
        <w:rPr>
          <w:rStyle w:val="FootnoteReference"/>
          <w:sz w:val="24"/>
          <w:szCs w:val="24"/>
          <w:lang w:val="zh-CN"/>
        </w:rPr>
        <w:footnoteReference w:id="4"/>
      </w:r>
      <w:r w:rsidRPr="0010020C">
        <w:rPr>
          <w:rFonts w:hint="eastAsia"/>
          <w:sz w:val="24"/>
          <w:szCs w:val="24"/>
          <w:lang w:val="zh-CN"/>
        </w:rPr>
        <w:t>因此，秘书处提交拟议的方法以估算基加利氢氟碳化物执行计划产生的气候影响。</w:t>
      </w:r>
      <w:r>
        <w:rPr>
          <w:rFonts w:hint="eastAsia"/>
          <w:sz w:val="24"/>
          <w:szCs w:val="24"/>
          <w:lang w:val="zh-CN"/>
        </w:rPr>
        <w:t>此种</w:t>
      </w:r>
      <w:r w:rsidRPr="0010020C">
        <w:rPr>
          <w:rFonts w:hint="eastAsia"/>
          <w:sz w:val="24"/>
          <w:szCs w:val="24"/>
          <w:lang w:val="zh-CN"/>
        </w:rPr>
        <w:t>方法已与蒙特利尔议定书科学评估小组（</w:t>
      </w:r>
      <w:r w:rsidRPr="0010020C">
        <w:rPr>
          <w:sz w:val="24"/>
          <w:szCs w:val="24"/>
          <w:lang w:val="zh-CN"/>
        </w:rPr>
        <w:t>SAP</w:t>
      </w:r>
      <w:r w:rsidRPr="0010020C">
        <w:rPr>
          <w:rFonts w:hint="eastAsia"/>
          <w:sz w:val="24"/>
          <w:szCs w:val="24"/>
          <w:lang w:val="zh-CN"/>
        </w:rPr>
        <w:t>）的一名成员分享，并在开发过程中考虑了他的意见。</w:t>
      </w:r>
    </w:p>
    <w:p w14:paraId="57BFFEA9" w14:textId="77777777" w:rsidR="001224FE" w:rsidRPr="0010020C" w:rsidRDefault="001224FE">
      <w:pPr>
        <w:keepNext/>
        <w:spacing w:before="240" w:after="240"/>
        <w:outlineLvl w:val="0"/>
        <w:rPr>
          <w:b/>
          <w:sz w:val="24"/>
          <w:szCs w:val="24"/>
          <w:lang w:val="en-US"/>
        </w:rPr>
      </w:pPr>
      <w:r w:rsidRPr="0010020C">
        <w:rPr>
          <w:rFonts w:hint="eastAsia"/>
          <w:b/>
          <w:noProof/>
          <w:sz w:val="24"/>
          <w:szCs w:val="24"/>
        </w:rPr>
        <w:t>背景</w:t>
      </w:r>
    </w:p>
    <w:p w14:paraId="7B996D20" w14:textId="77777777" w:rsidR="001224FE" w:rsidRPr="0010020C" w:rsidRDefault="001224FE">
      <w:pPr>
        <w:pStyle w:val="Heading1"/>
        <w:spacing w:before="240" w:after="0"/>
        <w:rPr>
          <w:sz w:val="24"/>
          <w:szCs w:val="24"/>
          <w:lang w:val="en-US"/>
        </w:rPr>
      </w:pPr>
      <w:r w:rsidRPr="0010020C">
        <w:rPr>
          <w:rFonts w:hint="eastAsia"/>
          <w:sz w:val="24"/>
          <w:szCs w:val="24"/>
          <w:lang w:val="zh-CN"/>
        </w:rPr>
        <w:t>虽然有关实施氟氯烃淘汰管理计划</w:t>
      </w:r>
      <w:r w:rsidRPr="0010020C">
        <w:rPr>
          <w:rFonts w:hint="eastAsia"/>
          <w:sz w:val="24"/>
          <w:szCs w:val="24"/>
          <w:lang w:val="en-US"/>
        </w:rPr>
        <w:t>（</w:t>
      </w:r>
      <w:r w:rsidRPr="0010020C">
        <w:rPr>
          <w:sz w:val="24"/>
          <w:szCs w:val="24"/>
          <w:lang w:val="en-US"/>
        </w:rPr>
        <w:t>HPMP</w:t>
      </w:r>
      <w:r w:rsidRPr="0010020C">
        <w:rPr>
          <w:rFonts w:hint="eastAsia"/>
          <w:sz w:val="24"/>
          <w:szCs w:val="24"/>
          <w:lang w:val="en-US"/>
        </w:rPr>
        <w:t>）</w:t>
      </w:r>
      <w:r w:rsidRPr="0010020C">
        <w:rPr>
          <w:rFonts w:hint="eastAsia"/>
          <w:sz w:val="24"/>
          <w:szCs w:val="24"/>
          <w:lang w:val="zh-CN"/>
        </w:rPr>
        <w:t>对气候产生的影响的信息已纳入各自的会议文件</w:t>
      </w:r>
      <w:r w:rsidRPr="0010020C">
        <w:rPr>
          <w:rFonts w:hint="eastAsia"/>
          <w:sz w:val="24"/>
          <w:szCs w:val="24"/>
          <w:lang w:val="en-US"/>
        </w:rPr>
        <w:t>，</w:t>
      </w:r>
      <w:r w:rsidRPr="0010020C">
        <w:rPr>
          <w:rFonts w:hint="eastAsia"/>
          <w:sz w:val="24"/>
          <w:szCs w:val="24"/>
          <w:lang w:val="zh-CN"/>
        </w:rPr>
        <w:t>但此类信息数量有限。对于仅包括维修行业活动的氟氯烃淘汰管理计划而言</w:t>
      </w:r>
      <w:r w:rsidRPr="0010020C">
        <w:rPr>
          <w:rFonts w:hint="eastAsia"/>
          <w:sz w:val="24"/>
          <w:szCs w:val="24"/>
          <w:lang w:val="en-US"/>
        </w:rPr>
        <w:t>，</w:t>
      </w:r>
      <w:r w:rsidRPr="0010020C">
        <w:rPr>
          <w:rFonts w:hint="eastAsia"/>
          <w:sz w:val="24"/>
          <w:szCs w:val="24"/>
          <w:lang w:val="zh-CN"/>
        </w:rPr>
        <w:t>秘书处指出</w:t>
      </w:r>
      <w:r w:rsidRPr="0010020C">
        <w:rPr>
          <w:rFonts w:hint="eastAsia"/>
          <w:sz w:val="24"/>
          <w:szCs w:val="24"/>
          <w:lang w:val="en-US"/>
        </w:rPr>
        <w:t>，</w:t>
      </w:r>
      <w:r w:rsidRPr="0010020C">
        <w:rPr>
          <w:rFonts w:hint="eastAsia"/>
          <w:sz w:val="24"/>
          <w:szCs w:val="24"/>
          <w:lang w:val="zh-CN"/>
        </w:rPr>
        <w:t>在淘汰氟氯烃的这种减排取得的累积效益之外</w:t>
      </w:r>
      <w:r w:rsidRPr="0010020C">
        <w:rPr>
          <w:rFonts w:hint="eastAsia"/>
          <w:sz w:val="24"/>
          <w:szCs w:val="24"/>
          <w:lang w:val="en-US"/>
        </w:rPr>
        <w:t>，</w:t>
      </w:r>
      <w:r w:rsidRPr="0010020C">
        <w:rPr>
          <w:rFonts w:hint="eastAsia"/>
          <w:sz w:val="24"/>
          <w:szCs w:val="24"/>
          <w:lang w:val="zh-CN"/>
        </w:rPr>
        <w:t>由于改进制冷做法而减少排放的每公斤</w:t>
      </w:r>
      <w:r w:rsidRPr="0010020C">
        <w:rPr>
          <w:sz w:val="24"/>
          <w:szCs w:val="24"/>
          <w:lang w:val="en-US"/>
        </w:rPr>
        <w:t>HCFC-22</w:t>
      </w:r>
      <w:r w:rsidRPr="0010020C">
        <w:rPr>
          <w:rFonts w:hint="eastAsia"/>
          <w:sz w:val="24"/>
          <w:szCs w:val="24"/>
          <w:lang w:val="zh-CN"/>
        </w:rPr>
        <w:t>可节省约</w:t>
      </w:r>
      <w:r w:rsidRPr="0010020C">
        <w:rPr>
          <w:sz w:val="24"/>
          <w:szCs w:val="24"/>
          <w:lang w:val="en-US"/>
        </w:rPr>
        <w:t>1.8</w:t>
      </w:r>
      <w:r w:rsidRPr="0010020C">
        <w:rPr>
          <w:rFonts w:hint="eastAsia"/>
          <w:sz w:val="24"/>
          <w:szCs w:val="24"/>
          <w:lang w:val="zh-CN"/>
        </w:rPr>
        <w:t>二氧化碳当量</w:t>
      </w:r>
      <w:r w:rsidRPr="0010020C">
        <w:rPr>
          <w:rFonts w:hint="eastAsia"/>
          <w:sz w:val="24"/>
          <w:szCs w:val="24"/>
          <w:lang w:val="en-US"/>
        </w:rPr>
        <w:t>（</w:t>
      </w:r>
      <w:r w:rsidRPr="0010020C">
        <w:rPr>
          <w:sz w:val="24"/>
          <w:szCs w:val="24"/>
          <w:lang w:val="en-US"/>
        </w:rPr>
        <w:t>CO</w:t>
      </w:r>
      <w:r w:rsidRPr="0010020C">
        <w:rPr>
          <w:sz w:val="24"/>
          <w:szCs w:val="24"/>
          <w:vertAlign w:val="subscript"/>
          <w:lang w:val="en-US"/>
        </w:rPr>
        <w:t>2</w:t>
      </w:r>
      <w:r w:rsidRPr="0010020C">
        <w:rPr>
          <w:sz w:val="24"/>
          <w:szCs w:val="24"/>
          <w:lang w:val="en-US"/>
        </w:rPr>
        <w:noBreakHyphen/>
        <w:t>eq</w:t>
      </w:r>
      <w:r w:rsidRPr="0010020C">
        <w:rPr>
          <w:rFonts w:hint="eastAsia"/>
          <w:sz w:val="24"/>
          <w:szCs w:val="24"/>
          <w:lang w:val="en-US"/>
        </w:rPr>
        <w:t>）</w:t>
      </w:r>
      <w:r w:rsidRPr="0010020C">
        <w:rPr>
          <w:rFonts w:hint="eastAsia"/>
          <w:sz w:val="24"/>
          <w:szCs w:val="24"/>
          <w:lang w:val="zh-CN"/>
        </w:rPr>
        <w:t>吨。对于包括制造业转换的氟氯烃淘汰管理计划</w:t>
      </w:r>
      <w:r w:rsidRPr="0010020C">
        <w:rPr>
          <w:rFonts w:hint="eastAsia"/>
          <w:sz w:val="24"/>
          <w:szCs w:val="24"/>
          <w:lang w:val="en-US"/>
        </w:rPr>
        <w:t>，</w:t>
      </w:r>
      <w:r w:rsidRPr="0010020C">
        <w:rPr>
          <w:rFonts w:hint="eastAsia"/>
          <w:sz w:val="24"/>
          <w:szCs w:val="24"/>
          <w:lang w:val="zh-CN"/>
        </w:rPr>
        <w:t>迄今为止提供的信息仅反映了制造业转换一年</w:t>
      </w:r>
      <w:r>
        <w:rPr>
          <w:rFonts w:hint="eastAsia"/>
          <w:sz w:val="24"/>
          <w:szCs w:val="24"/>
          <w:lang w:val="zh-CN"/>
        </w:rPr>
        <w:t>产生</w:t>
      </w:r>
      <w:r w:rsidRPr="0010020C">
        <w:rPr>
          <w:rFonts w:hint="eastAsia"/>
          <w:sz w:val="24"/>
          <w:szCs w:val="24"/>
          <w:lang w:val="zh-CN"/>
        </w:rPr>
        <w:t>的气候影响</w:t>
      </w:r>
      <w:r w:rsidRPr="0010020C">
        <w:rPr>
          <w:rFonts w:hint="eastAsia"/>
          <w:sz w:val="24"/>
          <w:szCs w:val="24"/>
          <w:lang w:val="en-US"/>
        </w:rPr>
        <w:t>，</w:t>
      </w:r>
      <w:r w:rsidRPr="0010020C">
        <w:rPr>
          <w:rFonts w:hint="eastAsia"/>
          <w:sz w:val="24"/>
          <w:szCs w:val="24"/>
          <w:lang w:val="zh-CN"/>
        </w:rPr>
        <w:t>而不是实施氟氯烃淘汰管理计划期间累积的气候影响。特别是</w:t>
      </w:r>
      <w:r w:rsidRPr="0010020C">
        <w:rPr>
          <w:rFonts w:hint="eastAsia"/>
          <w:sz w:val="24"/>
          <w:szCs w:val="24"/>
          <w:lang w:val="en-US"/>
        </w:rPr>
        <w:t>，</w:t>
      </w:r>
      <w:r w:rsidRPr="0010020C">
        <w:rPr>
          <w:rFonts w:hint="eastAsia"/>
          <w:sz w:val="24"/>
          <w:szCs w:val="24"/>
          <w:lang w:val="zh-CN"/>
        </w:rPr>
        <w:t>制造业转换</w:t>
      </w:r>
      <w:r>
        <w:rPr>
          <w:rFonts w:hint="eastAsia"/>
          <w:sz w:val="24"/>
          <w:szCs w:val="24"/>
          <w:lang w:val="zh-CN"/>
        </w:rPr>
        <w:t>技术</w:t>
      </w:r>
      <w:r w:rsidRPr="0010020C">
        <w:rPr>
          <w:rFonts w:hint="eastAsia"/>
          <w:sz w:val="24"/>
          <w:szCs w:val="24"/>
          <w:lang w:val="zh-CN"/>
        </w:rPr>
        <w:t>对气候</w:t>
      </w:r>
      <w:r>
        <w:rPr>
          <w:rFonts w:hint="eastAsia"/>
          <w:sz w:val="24"/>
          <w:szCs w:val="24"/>
          <w:lang w:val="zh-CN"/>
        </w:rPr>
        <w:t>产生</w:t>
      </w:r>
      <w:r w:rsidRPr="0010020C">
        <w:rPr>
          <w:rFonts w:hint="eastAsia"/>
          <w:sz w:val="24"/>
          <w:szCs w:val="24"/>
          <w:lang w:val="zh-CN"/>
        </w:rPr>
        <w:t>的影响是以使用新</w:t>
      </w:r>
      <w:r>
        <w:rPr>
          <w:rFonts w:hint="eastAsia"/>
          <w:sz w:val="24"/>
          <w:szCs w:val="24"/>
          <w:lang w:val="zh-CN"/>
        </w:rPr>
        <w:t>制造</w:t>
      </w:r>
      <w:r w:rsidRPr="0010020C">
        <w:rPr>
          <w:rFonts w:hint="eastAsia"/>
          <w:sz w:val="24"/>
          <w:szCs w:val="24"/>
          <w:lang w:val="zh-CN"/>
        </w:rPr>
        <w:t>技术一年</w:t>
      </w:r>
      <w:r>
        <w:rPr>
          <w:rFonts w:hint="eastAsia"/>
          <w:sz w:val="24"/>
          <w:szCs w:val="24"/>
          <w:lang w:val="zh-CN"/>
        </w:rPr>
        <w:t>后</w:t>
      </w:r>
      <w:r w:rsidRPr="0010020C">
        <w:rPr>
          <w:rFonts w:hint="eastAsia"/>
          <w:sz w:val="24"/>
          <w:szCs w:val="24"/>
          <w:lang w:val="zh-CN"/>
        </w:rPr>
        <w:t>所获得的效益</w:t>
      </w:r>
      <w:r>
        <w:rPr>
          <w:rFonts w:hint="eastAsia"/>
          <w:sz w:val="24"/>
          <w:szCs w:val="24"/>
          <w:lang w:val="zh-CN"/>
        </w:rPr>
        <w:t>来表示的</w:t>
      </w:r>
      <w:r w:rsidRPr="0010020C">
        <w:rPr>
          <w:rFonts w:hint="eastAsia"/>
          <w:sz w:val="24"/>
          <w:szCs w:val="24"/>
          <w:lang w:val="en-US"/>
        </w:rPr>
        <w:t>；</w:t>
      </w:r>
      <w:r w:rsidRPr="0010020C">
        <w:rPr>
          <w:rFonts w:hint="eastAsia"/>
          <w:sz w:val="24"/>
          <w:szCs w:val="24"/>
          <w:lang w:val="zh-CN"/>
        </w:rPr>
        <w:t>对于制冷和空调</w:t>
      </w:r>
      <w:r w:rsidRPr="0010020C">
        <w:rPr>
          <w:rFonts w:hint="eastAsia"/>
          <w:sz w:val="24"/>
          <w:szCs w:val="24"/>
          <w:lang w:val="en-US"/>
        </w:rPr>
        <w:t>（</w:t>
      </w:r>
      <w:r w:rsidRPr="0010020C">
        <w:rPr>
          <w:sz w:val="24"/>
          <w:szCs w:val="24"/>
          <w:lang w:val="en-US"/>
        </w:rPr>
        <w:t>RAC</w:t>
      </w:r>
      <w:r w:rsidRPr="0010020C">
        <w:rPr>
          <w:rFonts w:hint="eastAsia"/>
          <w:sz w:val="24"/>
          <w:szCs w:val="24"/>
          <w:lang w:val="en-US"/>
        </w:rPr>
        <w:t>）</w:t>
      </w:r>
      <w:r w:rsidRPr="0010020C">
        <w:rPr>
          <w:rFonts w:hint="eastAsia"/>
          <w:sz w:val="24"/>
          <w:szCs w:val="24"/>
          <w:lang w:val="zh-CN"/>
        </w:rPr>
        <w:t>制造</w:t>
      </w:r>
      <w:r>
        <w:rPr>
          <w:rFonts w:hint="eastAsia"/>
          <w:sz w:val="24"/>
          <w:szCs w:val="24"/>
          <w:lang w:val="zh-CN"/>
        </w:rPr>
        <w:t>的</w:t>
      </w:r>
      <w:r w:rsidRPr="0010020C">
        <w:rPr>
          <w:rFonts w:hint="eastAsia"/>
          <w:sz w:val="24"/>
          <w:szCs w:val="24"/>
          <w:lang w:val="zh-CN"/>
        </w:rPr>
        <w:t>转换</w:t>
      </w:r>
      <w:r w:rsidRPr="0010020C">
        <w:rPr>
          <w:rFonts w:hint="eastAsia"/>
          <w:sz w:val="24"/>
          <w:szCs w:val="24"/>
          <w:lang w:val="en-US"/>
        </w:rPr>
        <w:t>，</w:t>
      </w:r>
      <w:r w:rsidRPr="0010020C">
        <w:rPr>
          <w:rFonts w:hint="eastAsia"/>
          <w:sz w:val="24"/>
          <w:szCs w:val="24"/>
          <w:lang w:val="zh-CN"/>
        </w:rPr>
        <w:t>通过</w:t>
      </w:r>
      <w:r w:rsidRPr="0010020C">
        <w:rPr>
          <w:sz w:val="24"/>
          <w:szCs w:val="24"/>
          <w:lang w:val="en-US"/>
        </w:rPr>
        <w:t>MCII</w:t>
      </w:r>
      <w:r w:rsidRPr="0010020C">
        <w:rPr>
          <w:rFonts w:hint="eastAsia"/>
          <w:sz w:val="24"/>
          <w:szCs w:val="24"/>
          <w:lang w:val="zh-CN"/>
        </w:rPr>
        <w:t>的计算得出的报告显示</w:t>
      </w:r>
      <w:r w:rsidRPr="0010020C">
        <w:rPr>
          <w:rFonts w:hint="eastAsia"/>
          <w:sz w:val="24"/>
          <w:szCs w:val="24"/>
          <w:lang w:val="en-US"/>
        </w:rPr>
        <w:t>，</w:t>
      </w:r>
      <w:r>
        <w:rPr>
          <w:rFonts w:hint="eastAsia"/>
          <w:sz w:val="24"/>
          <w:szCs w:val="24"/>
          <w:lang w:val="en-US"/>
        </w:rPr>
        <w:t>对</w:t>
      </w:r>
      <w:r w:rsidRPr="0010020C">
        <w:rPr>
          <w:rFonts w:hint="eastAsia"/>
          <w:sz w:val="24"/>
          <w:szCs w:val="24"/>
          <w:lang w:val="zh-CN"/>
        </w:rPr>
        <w:t>气候</w:t>
      </w:r>
      <w:r>
        <w:rPr>
          <w:rFonts w:hint="eastAsia"/>
          <w:sz w:val="24"/>
          <w:szCs w:val="24"/>
          <w:lang w:val="zh-CN"/>
        </w:rPr>
        <w:t>的</w:t>
      </w:r>
      <w:r w:rsidRPr="0010020C">
        <w:rPr>
          <w:rFonts w:hint="eastAsia"/>
          <w:sz w:val="24"/>
          <w:szCs w:val="24"/>
          <w:lang w:val="zh-CN"/>
        </w:rPr>
        <w:t>影响还包括维修一年内制造的设备以及该设备在其整个使用寿命期间</w:t>
      </w:r>
      <w:r>
        <w:rPr>
          <w:rFonts w:hint="eastAsia"/>
          <w:sz w:val="24"/>
          <w:szCs w:val="24"/>
          <w:lang w:val="zh-CN"/>
        </w:rPr>
        <w:t>由</w:t>
      </w:r>
      <w:r w:rsidRPr="0010020C">
        <w:rPr>
          <w:rFonts w:hint="eastAsia"/>
          <w:sz w:val="24"/>
          <w:szCs w:val="24"/>
          <w:lang w:val="zh-CN"/>
        </w:rPr>
        <w:t>提高能效所减少的排放量。</w:t>
      </w:r>
    </w:p>
    <w:p w14:paraId="47FC510C" w14:textId="77777777" w:rsidR="001224FE" w:rsidRPr="0010020C" w:rsidRDefault="001224FE">
      <w:pPr>
        <w:pStyle w:val="Heading1"/>
        <w:spacing w:before="240"/>
        <w:rPr>
          <w:sz w:val="24"/>
          <w:szCs w:val="24"/>
          <w:lang w:val="en-US"/>
        </w:rPr>
      </w:pPr>
      <w:r w:rsidRPr="0010020C">
        <w:rPr>
          <w:rFonts w:hint="eastAsia"/>
          <w:sz w:val="24"/>
          <w:szCs w:val="24"/>
          <w:lang w:val="zh-CN"/>
        </w:rPr>
        <w:t>《基加利修正案》的通过增加了对以</w:t>
      </w:r>
      <w:r w:rsidRPr="0010020C">
        <w:rPr>
          <w:sz w:val="24"/>
          <w:szCs w:val="24"/>
          <w:lang w:val="en-US"/>
        </w:rPr>
        <w:t>CO</w:t>
      </w:r>
      <w:r w:rsidRPr="0010020C">
        <w:rPr>
          <w:sz w:val="24"/>
          <w:szCs w:val="24"/>
          <w:vertAlign w:val="subscript"/>
          <w:lang w:val="en-US"/>
        </w:rPr>
        <w:t>2</w:t>
      </w:r>
      <w:r w:rsidRPr="0010020C">
        <w:rPr>
          <w:sz w:val="24"/>
          <w:szCs w:val="24"/>
          <w:lang w:val="en-US"/>
        </w:rPr>
        <w:noBreakHyphen/>
        <w:t>eq</w:t>
      </w:r>
      <w:r w:rsidRPr="0010020C">
        <w:rPr>
          <w:rFonts w:hint="eastAsia"/>
          <w:sz w:val="24"/>
          <w:szCs w:val="24"/>
          <w:lang w:val="zh-CN"/>
        </w:rPr>
        <w:t>吨衡量的氢氟碳化物的控制义务。报告多边基金支持的逐步减少氢氟碳化物项目的消费量和生产量的减少与报告淘汰臭氧消耗物质（</w:t>
      </w:r>
      <w:r w:rsidRPr="0010020C">
        <w:rPr>
          <w:sz w:val="24"/>
          <w:szCs w:val="24"/>
          <w:lang w:val="zh-CN"/>
        </w:rPr>
        <w:t>ODS</w:t>
      </w:r>
      <w:r w:rsidRPr="0010020C">
        <w:rPr>
          <w:rFonts w:hint="eastAsia"/>
          <w:sz w:val="24"/>
          <w:szCs w:val="24"/>
          <w:lang w:val="zh-CN"/>
        </w:rPr>
        <w:t>）的项目一样简单易行，唯一的实质性区别在于</w:t>
      </w:r>
      <w:r>
        <w:rPr>
          <w:rFonts w:hint="eastAsia"/>
          <w:sz w:val="24"/>
          <w:szCs w:val="24"/>
          <w:lang w:val="zh-CN"/>
        </w:rPr>
        <w:t>其</w:t>
      </w:r>
      <w:r w:rsidRPr="0010020C">
        <w:rPr>
          <w:rFonts w:hint="eastAsia"/>
          <w:sz w:val="24"/>
          <w:szCs w:val="24"/>
          <w:lang w:val="zh-CN"/>
        </w:rPr>
        <w:t>计量单位（即</w:t>
      </w:r>
      <w:r w:rsidRPr="0010020C">
        <w:rPr>
          <w:sz w:val="24"/>
          <w:szCs w:val="24"/>
          <w:lang w:val="zh-CN"/>
        </w:rPr>
        <w:t>CO</w:t>
      </w:r>
      <w:r w:rsidRPr="0010020C">
        <w:rPr>
          <w:sz w:val="24"/>
          <w:szCs w:val="24"/>
          <w:vertAlign w:val="subscript"/>
          <w:lang w:val="zh-CN"/>
        </w:rPr>
        <w:t>2</w:t>
      </w:r>
      <w:r w:rsidRPr="0010020C">
        <w:rPr>
          <w:sz w:val="24"/>
          <w:szCs w:val="24"/>
          <w:lang w:val="zh-CN"/>
        </w:rPr>
        <w:noBreakHyphen/>
        <w:t>eq</w:t>
      </w:r>
      <w:r w:rsidRPr="0010020C">
        <w:rPr>
          <w:rFonts w:hint="eastAsia"/>
          <w:sz w:val="24"/>
          <w:szCs w:val="24"/>
          <w:lang w:val="zh-CN"/>
        </w:rPr>
        <w:t>吨对应</w:t>
      </w:r>
      <w:r w:rsidRPr="0010020C">
        <w:rPr>
          <w:sz w:val="24"/>
          <w:szCs w:val="24"/>
          <w:lang w:val="zh-CN"/>
        </w:rPr>
        <w:t>ODP</w:t>
      </w:r>
      <w:r w:rsidRPr="0010020C">
        <w:rPr>
          <w:rFonts w:hint="eastAsia"/>
          <w:sz w:val="24"/>
          <w:szCs w:val="24"/>
          <w:lang w:val="zh-CN"/>
        </w:rPr>
        <w:t>吨）。相比之下，估算逐步减少氢氟碳化物的项目所能达到的气候效益完全不同。因此，秘书处制定了下述方法，旨在将实施基加利氢氟碳化物执行计划（</w:t>
      </w:r>
      <w:r w:rsidRPr="0010020C">
        <w:rPr>
          <w:sz w:val="24"/>
          <w:szCs w:val="24"/>
          <w:lang w:val="zh-CN"/>
        </w:rPr>
        <w:t>KIP</w:t>
      </w:r>
      <w:r w:rsidRPr="0010020C">
        <w:rPr>
          <w:rFonts w:hint="eastAsia"/>
          <w:sz w:val="24"/>
          <w:szCs w:val="24"/>
          <w:lang w:val="zh-CN"/>
        </w:rPr>
        <w:t>）的累积效益纳入考虑，并确保第</w:t>
      </w:r>
      <w:r w:rsidRPr="0010020C">
        <w:rPr>
          <w:sz w:val="24"/>
          <w:szCs w:val="24"/>
          <w:lang w:val="zh-CN"/>
        </w:rPr>
        <w:t>5</w:t>
      </w:r>
      <w:r w:rsidRPr="0010020C">
        <w:rPr>
          <w:rFonts w:hint="eastAsia"/>
          <w:sz w:val="24"/>
          <w:szCs w:val="24"/>
          <w:lang w:val="zh-CN"/>
        </w:rPr>
        <w:t>条国家之间的公平性。</w:t>
      </w:r>
    </w:p>
    <w:p w14:paraId="35BE0CE8" w14:textId="77777777" w:rsidR="001224FE" w:rsidRPr="0010020C" w:rsidRDefault="001224FE">
      <w:pPr>
        <w:pStyle w:val="Heading1"/>
        <w:spacing w:after="0"/>
        <w:rPr>
          <w:sz w:val="24"/>
          <w:szCs w:val="24"/>
          <w:lang w:val="en-US"/>
        </w:rPr>
      </w:pPr>
      <w:r w:rsidRPr="0010020C">
        <w:rPr>
          <w:rFonts w:hint="eastAsia"/>
          <w:sz w:val="24"/>
          <w:szCs w:val="24"/>
          <w:lang w:val="zh-CN"/>
        </w:rPr>
        <w:t>第</w:t>
      </w:r>
      <w:r w:rsidRPr="0010020C">
        <w:rPr>
          <w:sz w:val="24"/>
          <w:szCs w:val="24"/>
          <w:lang w:val="en-US"/>
        </w:rPr>
        <w:t>5</w:t>
      </w:r>
      <w:r w:rsidRPr="0010020C">
        <w:rPr>
          <w:rFonts w:hint="eastAsia"/>
          <w:sz w:val="24"/>
          <w:szCs w:val="24"/>
          <w:lang w:val="zh-CN"/>
        </w:rPr>
        <w:t>条国家的氢氟碳化物</w:t>
      </w:r>
      <w:r w:rsidRPr="0010020C">
        <w:rPr>
          <w:rFonts w:hint="eastAsia"/>
          <w:sz w:val="24"/>
          <w:szCs w:val="24"/>
          <w:lang w:val="en-US"/>
        </w:rPr>
        <w:t>（</w:t>
      </w:r>
      <w:r w:rsidRPr="0010020C">
        <w:rPr>
          <w:sz w:val="24"/>
          <w:szCs w:val="24"/>
          <w:lang w:val="en-US"/>
        </w:rPr>
        <w:t>HFC</w:t>
      </w:r>
      <w:r w:rsidRPr="0010020C">
        <w:rPr>
          <w:rFonts w:hint="eastAsia"/>
          <w:sz w:val="24"/>
          <w:szCs w:val="24"/>
          <w:lang w:val="en-US"/>
        </w:rPr>
        <w:t>）</w:t>
      </w:r>
      <w:r w:rsidRPr="0010020C">
        <w:rPr>
          <w:rFonts w:hint="eastAsia"/>
          <w:sz w:val="24"/>
          <w:szCs w:val="24"/>
          <w:lang w:val="zh-CN"/>
        </w:rPr>
        <w:t>履约基准量包含氢氟碳化物成分、基准年的氢氟碳化物消费量</w:t>
      </w:r>
      <w:r w:rsidRPr="0010020C">
        <w:rPr>
          <w:rStyle w:val="FootnoteReference"/>
          <w:sz w:val="24"/>
          <w:szCs w:val="24"/>
          <w:lang w:val="zh-CN"/>
        </w:rPr>
        <w:footnoteReference w:id="5"/>
      </w:r>
      <w:r w:rsidRPr="0010020C">
        <w:rPr>
          <w:rFonts w:hint="eastAsia"/>
          <w:sz w:val="24"/>
          <w:szCs w:val="24"/>
          <w:lang w:val="zh-CN"/>
        </w:rPr>
        <w:t>和氟氯烃成分</w:t>
      </w:r>
      <w:r w:rsidRPr="0010020C">
        <w:rPr>
          <w:rFonts w:hint="eastAsia"/>
          <w:sz w:val="24"/>
          <w:szCs w:val="24"/>
          <w:lang w:val="en-US"/>
        </w:rPr>
        <w:t>，</w:t>
      </w:r>
      <w:r w:rsidRPr="0010020C">
        <w:rPr>
          <w:rFonts w:hint="eastAsia"/>
          <w:sz w:val="24"/>
          <w:szCs w:val="24"/>
          <w:lang w:val="zh-CN"/>
        </w:rPr>
        <w:t>相当于氟氯烃基准消费量的</w:t>
      </w:r>
      <w:r w:rsidRPr="0010020C">
        <w:rPr>
          <w:sz w:val="24"/>
          <w:szCs w:val="24"/>
          <w:lang w:val="en-US"/>
        </w:rPr>
        <w:t>65%</w:t>
      </w:r>
      <w:r w:rsidRPr="0010020C">
        <w:rPr>
          <w:rFonts w:hint="eastAsia"/>
          <w:sz w:val="24"/>
          <w:szCs w:val="24"/>
          <w:lang w:val="zh-CN"/>
        </w:rPr>
        <w:t>。迄今批准的所有基加利氢氟碳化物执行计划都设定了目标，确保相关的第</w:t>
      </w:r>
      <w:r w:rsidRPr="0010020C">
        <w:rPr>
          <w:sz w:val="24"/>
          <w:szCs w:val="24"/>
          <w:lang w:val="zh-CN"/>
        </w:rPr>
        <w:t>5</w:t>
      </w:r>
      <w:r w:rsidRPr="0010020C">
        <w:rPr>
          <w:rFonts w:hint="eastAsia"/>
          <w:sz w:val="24"/>
          <w:szCs w:val="24"/>
          <w:lang w:val="zh-CN"/>
        </w:rPr>
        <w:t>条国家遵守《蒙特利尔议定书》的规定；不过，有几个基加利氢氟碳化物执行计划设定的最终目标低于该国最近报告的氢氟碳化物消费量。如果根据一个国家最近的消费量来估算气候效益，那么迄今批准的所有各阶段基加利氢氟碳化物执行计划几乎都会产生气候负效益，这并不能反映实施基加利氢氟碳化物执行计划所减少的排放。此外，这也不能反映缔约方在确定氢氟碳化物履约基准量时所达成的一致意见，当时允许第</w:t>
      </w:r>
      <w:r w:rsidRPr="0010020C">
        <w:rPr>
          <w:sz w:val="24"/>
          <w:szCs w:val="24"/>
          <w:lang w:val="zh-CN"/>
        </w:rPr>
        <w:t>5</w:t>
      </w:r>
      <w:r w:rsidRPr="0010020C">
        <w:rPr>
          <w:rFonts w:hint="eastAsia"/>
          <w:sz w:val="24"/>
          <w:szCs w:val="24"/>
          <w:lang w:val="zh-CN"/>
        </w:rPr>
        <w:t>条国家的消费量增长，包括由于淘汰氟氯烃后可能逐步</w:t>
      </w:r>
      <w:r w:rsidRPr="0010020C">
        <w:rPr>
          <w:rFonts w:hint="eastAsia"/>
          <w:sz w:val="24"/>
          <w:szCs w:val="24"/>
          <w:lang w:val="zh-CN"/>
        </w:rPr>
        <w:lastRenderedPageBreak/>
        <w:t>引进氢氟碳化物的情况。因此，估算实施基加利氢氟碳化物执行计划所产生气候效益的方法是基于相对于</w:t>
      </w:r>
      <w:r w:rsidRPr="0010020C">
        <w:rPr>
          <w:sz w:val="24"/>
          <w:szCs w:val="24"/>
          <w:lang w:val="zh-CN"/>
        </w:rPr>
        <w:t>“</w:t>
      </w:r>
      <w:r w:rsidRPr="0010020C">
        <w:rPr>
          <w:rFonts w:hint="eastAsia"/>
          <w:sz w:val="24"/>
          <w:szCs w:val="24"/>
          <w:lang w:val="zh-CN"/>
        </w:rPr>
        <w:t>一切照旧</w:t>
      </w:r>
      <w:r w:rsidRPr="0010020C">
        <w:rPr>
          <w:sz w:val="24"/>
          <w:szCs w:val="24"/>
          <w:lang w:val="zh-CN"/>
        </w:rPr>
        <w:t>”</w:t>
      </w:r>
      <w:r w:rsidRPr="0010020C">
        <w:rPr>
          <w:rFonts w:hint="eastAsia"/>
          <w:sz w:val="24"/>
          <w:szCs w:val="24"/>
          <w:lang w:val="zh-CN"/>
        </w:rPr>
        <w:t>（</w:t>
      </w:r>
      <w:r w:rsidRPr="0010020C">
        <w:rPr>
          <w:sz w:val="24"/>
          <w:szCs w:val="24"/>
          <w:lang w:val="zh-CN"/>
        </w:rPr>
        <w:t>BAU</w:t>
      </w:r>
      <w:r w:rsidRPr="0010020C">
        <w:rPr>
          <w:rFonts w:hint="eastAsia"/>
          <w:sz w:val="24"/>
          <w:szCs w:val="24"/>
          <w:lang w:val="zh-CN"/>
        </w:rPr>
        <w:t>）情景的减排量。</w:t>
      </w:r>
    </w:p>
    <w:p w14:paraId="5701E810" w14:textId="77777777" w:rsidR="001224FE" w:rsidRPr="0010020C" w:rsidRDefault="001224FE">
      <w:pPr>
        <w:pStyle w:val="Heading1"/>
        <w:keepNext/>
        <w:numPr>
          <w:ilvl w:val="0"/>
          <w:numId w:val="0"/>
        </w:numPr>
        <w:spacing w:before="240"/>
        <w:rPr>
          <w:b/>
          <w:sz w:val="24"/>
          <w:szCs w:val="24"/>
          <w:lang w:val="en-US"/>
        </w:rPr>
      </w:pPr>
      <w:r w:rsidRPr="0010020C">
        <w:rPr>
          <w:b/>
          <w:sz w:val="24"/>
          <w:szCs w:val="24"/>
          <w:lang w:val="zh-CN"/>
        </w:rPr>
        <w:t>“</w:t>
      </w:r>
      <w:r w:rsidRPr="0010020C">
        <w:rPr>
          <w:rFonts w:hint="eastAsia"/>
          <w:b/>
          <w:sz w:val="24"/>
          <w:szCs w:val="24"/>
          <w:lang w:val="zh-CN"/>
        </w:rPr>
        <w:t>一切照旧</w:t>
      </w:r>
      <w:r w:rsidRPr="0010020C">
        <w:rPr>
          <w:b/>
          <w:sz w:val="24"/>
          <w:szCs w:val="24"/>
          <w:lang w:val="zh-CN"/>
        </w:rPr>
        <w:t>”</w:t>
      </w:r>
      <w:r w:rsidRPr="0010020C">
        <w:rPr>
          <w:rFonts w:hint="eastAsia"/>
          <w:b/>
          <w:sz w:val="24"/>
          <w:szCs w:val="24"/>
          <w:lang w:val="zh-CN"/>
        </w:rPr>
        <w:t>（</w:t>
      </w:r>
      <w:r w:rsidRPr="0010020C">
        <w:rPr>
          <w:b/>
          <w:sz w:val="24"/>
          <w:szCs w:val="24"/>
          <w:lang w:val="zh-CN"/>
        </w:rPr>
        <w:t>BAU</w:t>
      </w:r>
      <w:r w:rsidRPr="0010020C">
        <w:rPr>
          <w:rFonts w:hint="eastAsia"/>
          <w:b/>
          <w:sz w:val="24"/>
          <w:szCs w:val="24"/>
          <w:lang w:val="zh-CN"/>
        </w:rPr>
        <w:t>）情景的制定</w:t>
      </w:r>
    </w:p>
    <w:p w14:paraId="7F308819" w14:textId="77777777" w:rsidR="001224FE" w:rsidRPr="0010020C" w:rsidRDefault="001224FE">
      <w:pPr>
        <w:pStyle w:val="Heading1"/>
        <w:rPr>
          <w:sz w:val="24"/>
          <w:szCs w:val="24"/>
          <w:lang w:val="en-US"/>
        </w:rPr>
      </w:pPr>
      <w:r w:rsidRPr="0010020C">
        <w:rPr>
          <w:rFonts w:hint="eastAsia"/>
          <w:sz w:val="24"/>
          <w:szCs w:val="24"/>
          <w:lang w:val="zh-CN"/>
        </w:rPr>
        <w:t>秘书处提议的方法采用三种</w:t>
      </w:r>
      <w:r w:rsidRPr="0010020C">
        <w:rPr>
          <w:sz w:val="24"/>
          <w:szCs w:val="24"/>
          <w:lang w:val="en-US"/>
        </w:rPr>
        <w:t>“</w:t>
      </w:r>
      <w:r w:rsidRPr="0010020C">
        <w:rPr>
          <w:rFonts w:hint="eastAsia"/>
          <w:sz w:val="24"/>
          <w:szCs w:val="24"/>
          <w:lang w:val="zh-CN"/>
        </w:rPr>
        <w:t>一切照旧</w:t>
      </w:r>
      <w:r w:rsidRPr="0010020C">
        <w:rPr>
          <w:sz w:val="24"/>
          <w:szCs w:val="24"/>
          <w:lang w:val="en-US"/>
        </w:rPr>
        <w:t>”</w:t>
      </w:r>
      <w:r w:rsidRPr="0010020C">
        <w:rPr>
          <w:rFonts w:hint="eastAsia"/>
          <w:sz w:val="24"/>
          <w:szCs w:val="24"/>
          <w:lang w:val="zh-CN"/>
        </w:rPr>
        <w:t>的情景来估算氢氟碳化物消费量可能减少的范围。鉴于假设所有消费量最终都会导致排放，因此将氢氟碳化物消费量用作排放量的替代指标；这个方法对何时排放未做任何假设。因此，</w:t>
      </w:r>
      <w:r w:rsidRPr="0010020C">
        <w:rPr>
          <w:sz w:val="24"/>
          <w:szCs w:val="24"/>
          <w:lang w:val="zh-CN"/>
        </w:rPr>
        <w:t>“</w:t>
      </w:r>
      <w:r w:rsidRPr="0010020C">
        <w:rPr>
          <w:rFonts w:hint="eastAsia"/>
          <w:sz w:val="24"/>
          <w:szCs w:val="24"/>
          <w:lang w:val="zh-CN"/>
        </w:rPr>
        <w:t>避免的排放量</w:t>
      </w:r>
      <w:r w:rsidRPr="0010020C">
        <w:rPr>
          <w:sz w:val="24"/>
          <w:szCs w:val="24"/>
          <w:lang w:val="zh-CN"/>
        </w:rPr>
        <w:t>”</w:t>
      </w:r>
      <w:r w:rsidRPr="0010020C">
        <w:rPr>
          <w:rFonts w:hint="eastAsia"/>
          <w:sz w:val="24"/>
          <w:szCs w:val="24"/>
          <w:lang w:val="zh-CN"/>
        </w:rPr>
        <w:t>可以理解为等同于</w:t>
      </w:r>
      <w:r w:rsidRPr="0010020C">
        <w:rPr>
          <w:sz w:val="24"/>
          <w:szCs w:val="24"/>
          <w:lang w:val="zh-CN"/>
        </w:rPr>
        <w:t>“</w:t>
      </w:r>
      <w:r w:rsidRPr="0010020C">
        <w:rPr>
          <w:rFonts w:hint="eastAsia"/>
          <w:sz w:val="24"/>
          <w:szCs w:val="24"/>
          <w:lang w:val="zh-CN"/>
        </w:rPr>
        <w:t>避免的消费量</w:t>
      </w:r>
      <w:r w:rsidRPr="0010020C">
        <w:rPr>
          <w:sz w:val="24"/>
          <w:szCs w:val="24"/>
          <w:lang w:val="zh-CN"/>
        </w:rPr>
        <w:t>”</w:t>
      </w:r>
      <w:r w:rsidRPr="0010020C">
        <w:rPr>
          <w:rFonts w:hint="eastAsia"/>
          <w:sz w:val="24"/>
          <w:szCs w:val="24"/>
          <w:lang w:val="zh-CN"/>
        </w:rPr>
        <w:t>。由于《蒙特利尔议定书》的控制措施导致消费量的减少，因此这些控制措施将带来持续的总体减排，从而产生累积效益。</w:t>
      </w:r>
    </w:p>
    <w:p w14:paraId="03E22291" w14:textId="77777777" w:rsidR="001224FE" w:rsidRPr="0010020C" w:rsidRDefault="001224FE">
      <w:pPr>
        <w:pStyle w:val="Heading1"/>
        <w:rPr>
          <w:sz w:val="24"/>
          <w:szCs w:val="24"/>
          <w:lang w:val="en-US"/>
        </w:rPr>
      </w:pPr>
      <w:r w:rsidRPr="0010020C">
        <w:rPr>
          <w:rFonts w:hint="eastAsia"/>
          <w:sz w:val="24"/>
          <w:szCs w:val="24"/>
          <w:lang w:val="zh-CN"/>
        </w:rPr>
        <w:t>除了使用消费量作为排放量的替代指标外</w:t>
      </w:r>
      <w:r w:rsidRPr="0010020C">
        <w:rPr>
          <w:rFonts w:hint="eastAsia"/>
          <w:sz w:val="24"/>
          <w:szCs w:val="24"/>
          <w:lang w:val="en-US"/>
        </w:rPr>
        <w:t>，</w:t>
      </w:r>
      <w:r w:rsidRPr="0010020C">
        <w:rPr>
          <w:rFonts w:hint="eastAsia"/>
          <w:sz w:val="24"/>
          <w:szCs w:val="24"/>
          <w:lang w:val="zh-CN"/>
        </w:rPr>
        <w:t>还存在其他一些方法</w:t>
      </w:r>
      <w:r w:rsidRPr="0010020C">
        <w:rPr>
          <w:rFonts w:hint="eastAsia"/>
          <w:sz w:val="24"/>
          <w:szCs w:val="24"/>
          <w:lang w:val="en-US"/>
        </w:rPr>
        <w:t>，</w:t>
      </w:r>
      <w:r w:rsidRPr="0010020C">
        <w:rPr>
          <w:rFonts w:hint="eastAsia"/>
          <w:sz w:val="24"/>
          <w:szCs w:val="24"/>
          <w:lang w:val="zh-CN"/>
        </w:rPr>
        <w:t>即可通过一个国家已安装设备总量的详细清单</w:t>
      </w:r>
      <w:r w:rsidRPr="0010020C">
        <w:rPr>
          <w:rFonts w:hint="eastAsia"/>
          <w:sz w:val="24"/>
          <w:szCs w:val="24"/>
          <w:lang w:val="en-US"/>
        </w:rPr>
        <w:t>，</w:t>
      </w:r>
      <w:r w:rsidRPr="0010020C">
        <w:rPr>
          <w:rFonts w:hint="eastAsia"/>
          <w:sz w:val="24"/>
          <w:szCs w:val="24"/>
          <w:lang w:val="zh-CN"/>
        </w:rPr>
        <w:t>并在相关情况下</w:t>
      </w:r>
      <w:r w:rsidRPr="0010020C">
        <w:rPr>
          <w:rFonts w:hint="eastAsia"/>
          <w:sz w:val="24"/>
          <w:szCs w:val="24"/>
          <w:lang w:val="en-US"/>
        </w:rPr>
        <w:t>，</w:t>
      </w:r>
      <w:r w:rsidRPr="0010020C">
        <w:rPr>
          <w:rFonts w:hint="eastAsia"/>
          <w:sz w:val="24"/>
          <w:szCs w:val="24"/>
          <w:lang w:val="zh-CN"/>
        </w:rPr>
        <w:t>结合该国使用氢氟碳化物制造设备的能力</w:t>
      </w:r>
      <w:r w:rsidRPr="0010020C">
        <w:rPr>
          <w:rFonts w:hint="eastAsia"/>
          <w:sz w:val="24"/>
          <w:szCs w:val="24"/>
          <w:lang w:val="en-US"/>
        </w:rPr>
        <w:t>，</w:t>
      </w:r>
      <w:r w:rsidRPr="0010020C">
        <w:rPr>
          <w:rFonts w:hint="eastAsia"/>
          <w:sz w:val="24"/>
          <w:szCs w:val="24"/>
          <w:lang w:val="zh-CN"/>
        </w:rPr>
        <w:t>以及其他行业</w:t>
      </w:r>
      <w:r w:rsidRPr="0010020C">
        <w:rPr>
          <w:rFonts w:hint="eastAsia"/>
          <w:sz w:val="24"/>
          <w:szCs w:val="24"/>
          <w:lang w:val="en-US"/>
        </w:rPr>
        <w:t>（</w:t>
      </w:r>
      <w:r w:rsidRPr="0010020C">
        <w:rPr>
          <w:rFonts w:hint="eastAsia"/>
          <w:sz w:val="24"/>
          <w:szCs w:val="24"/>
          <w:lang w:val="zh-CN"/>
        </w:rPr>
        <w:t>例如消防、气雾剂和溶剂</w:t>
      </w:r>
      <w:r w:rsidRPr="0010020C">
        <w:rPr>
          <w:rFonts w:hint="eastAsia"/>
          <w:sz w:val="24"/>
          <w:szCs w:val="24"/>
          <w:lang w:val="en-US"/>
        </w:rPr>
        <w:t>）</w:t>
      </w:r>
      <w:r w:rsidRPr="0010020C">
        <w:rPr>
          <w:rFonts w:hint="eastAsia"/>
          <w:sz w:val="24"/>
          <w:szCs w:val="24"/>
          <w:lang w:val="zh-CN"/>
        </w:rPr>
        <w:t>的排放要素</w:t>
      </w:r>
      <w:r w:rsidRPr="0010020C">
        <w:rPr>
          <w:rFonts w:hint="eastAsia"/>
          <w:sz w:val="24"/>
          <w:szCs w:val="24"/>
          <w:lang w:val="en-US"/>
        </w:rPr>
        <w:t>，</w:t>
      </w:r>
      <w:r w:rsidRPr="0010020C">
        <w:rPr>
          <w:rFonts w:hint="eastAsia"/>
          <w:sz w:val="24"/>
          <w:szCs w:val="24"/>
          <w:lang w:val="zh-CN"/>
        </w:rPr>
        <w:t>来估算制冷剂的排放量。政府间气候变化专门委员会（</w:t>
      </w:r>
      <w:r w:rsidRPr="0010020C">
        <w:rPr>
          <w:sz w:val="24"/>
          <w:szCs w:val="24"/>
          <w:lang w:val="zh-CN"/>
        </w:rPr>
        <w:t>IPCC</w:t>
      </w:r>
      <w:r w:rsidRPr="0010020C">
        <w:rPr>
          <w:rFonts w:hint="eastAsia"/>
          <w:sz w:val="24"/>
          <w:szCs w:val="24"/>
          <w:lang w:val="zh-CN"/>
        </w:rPr>
        <w:t>）建议采用三个不同的评估层级，这具体取决于是否有多年的库存数据，以及是否有针对每个来源类别估算的特定国家不确定性估算值，其中层级</w:t>
      </w:r>
      <w:r w:rsidRPr="0010020C">
        <w:rPr>
          <w:sz w:val="24"/>
          <w:szCs w:val="24"/>
          <w:lang w:val="zh-CN"/>
        </w:rPr>
        <w:t>1</w:t>
      </w:r>
      <w:r w:rsidRPr="0010020C">
        <w:rPr>
          <w:rFonts w:hint="eastAsia"/>
          <w:sz w:val="24"/>
          <w:szCs w:val="24"/>
          <w:lang w:val="zh-CN"/>
        </w:rPr>
        <w:t>最简单，评估工作量最少；层级</w:t>
      </w:r>
      <w:r w:rsidRPr="0010020C">
        <w:rPr>
          <w:sz w:val="24"/>
          <w:szCs w:val="24"/>
          <w:lang w:val="zh-CN"/>
        </w:rPr>
        <w:t>3</w:t>
      </w:r>
      <w:r w:rsidRPr="0010020C">
        <w:rPr>
          <w:rFonts w:hint="eastAsia"/>
          <w:sz w:val="24"/>
          <w:szCs w:val="24"/>
          <w:lang w:val="zh-CN"/>
        </w:rPr>
        <w:t>数据和工作量最大。</w:t>
      </w:r>
      <w:r w:rsidRPr="0010020C">
        <w:rPr>
          <w:rStyle w:val="FootnoteReference"/>
          <w:sz w:val="24"/>
          <w:szCs w:val="24"/>
          <w:lang w:val="zh-CN"/>
        </w:rPr>
        <w:footnoteReference w:id="6"/>
      </w:r>
      <w:r w:rsidRPr="0010020C">
        <w:rPr>
          <w:rFonts w:hint="eastAsia"/>
          <w:sz w:val="24"/>
          <w:szCs w:val="24"/>
          <w:lang w:val="zh-CN"/>
        </w:rPr>
        <w:t>使用基于库存的方法估算可避免的排放量不仅需要初始的排放库存量，而且基加利氢氟碳化物执行计划的提案还必须明确指出库存在基加利氢氟碳化物执行计划实施过程中将如何产生变化，包括但不限于已安装设备的库存量将如何变化，以及该库存量中的氢氟碳化物的排放量根据维修做法如何在基加利氢氟碳化物执行计划下得到改进。需要向各机构提供大量额外资源，以便在其编制基加利氢氟碳化物执行计划时纳入此类信息；向第</w:t>
      </w:r>
      <w:r w:rsidRPr="0010020C">
        <w:rPr>
          <w:sz w:val="24"/>
          <w:szCs w:val="24"/>
          <w:lang w:val="zh-CN"/>
        </w:rPr>
        <w:t>5</w:t>
      </w:r>
      <w:r w:rsidRPr="0010020C">
        <w:rPr>
          <w:rFonts w:hint="eastAsia"/>
          <w:sz w:val="24"/>
          <w:szCs w:val="24"/>
          <w:lang w:val="zh-CN"/>
        </w:rPr>
        <w:t>条国家提供资源，使其能收集必要的数据并维护排放清单；向秘书处提供资源，以便其审查此类信息。</w:t>
      </w:r>
    </w:p>
    <w:p w14:paraId="1554D558" w14:textId="77777777" w:rsidR="001224FE" w:rsidRPr="0010020C" w:rsidRDefault="001224FE">
      <w:pPr>
        <w:pStyle w:val="Heading1"/>
        <w:rPr>
          <w:sz w:val="24"/>
          <w:szCs w:val="24"/>
          <w:lang w:val="en-US"/>
        </w:rPr>
      </w:pPr>
      <w:r w:rsidRPr="0010020C">
        <w:rPr>
          <w:rFonts w:hint="eastAsia"/>
          <w:sz w:val="24"/>
          <w:szCs w:val="24"/>
          <w:lang w:val="zh-CN"/>
        </w:rPr>
        <w:t>提出的</w:t>
      </w:r>
      <w:r w:rsidRPr="0010020C">
        <w:rPr>
          <w:sz w:val="24"/>
          <w:szCs w:val="24"/>
          <w:lang w:val="en-US"/>
        </w:rPr>
        <w:t>“</w:t>
      </w:r>
      <w:r w:rsidRPr="0010020C">
        <w:rPr>
          <w:rFonts w:hint="eastAsia"/>
          <w:sz w:val="24"/>
          <w:szCs w:val="24"/>
          <w:lang w:val="zh-CN"/>
        </w:rPr>
        <w:t>一切照旧</w:t>
      </w:r>
      <w:r w:rsidRPr="0010020C">
        <w:rPr>
          <w:sz w:val="24"/>
          <w:szCs w:val="24"/>
          <w:lang w:val="en-US"/>
        </w:rPr>
        <w:t>”</w:t>
      </w:r>
      <w:r w:rsidRPr="0010020C">
        <w:rPr>
          <w:rFonts w:hint="eastAsia"/>
          <w:sz w:val="24"/>
          <w:szCs w:val="24"/>
          <w:lang w:val="zh-CN"/>
        </w:rPr>
        <w:t>情景取决于基准年期间的氢氟碳化物初始消费量和消费量的预计增长</w:t>
      </w:r>
      <w:r w:rsidRPr="0010020C">
        <w:rPr>
          <w:rFonts w:hint="eastAsia"/>
          <w:sz w:val="24"/>
          <w:szCs w:val="24"/>
          <w:lang w:val="en-US"/>
        </w:rPr>
        <w:t>，</w:t>
      </w:r>
      <w:r w:rsidRPr="0010020C">
        <w:rPr>
          <w:rFonts w:hint="eastAsia"/>
          <w:sz w:val="24"/>
          <w:szCs w:val="24"/>
          <w:lang w:val="zh-CN"/>
        </w:rPr>
        <w:t>具体</w:t>
      </w:r>
      <w:r>
        <w:rPr>
          <w:rFonts w:hint="eastAsia"/>
          <w:sz w:val="24"/>
          <w:szCs w:val="24"/>
          <w:lang w:val="zh-CN"/>
        </w:rPr>
        <w:t>情况</w:t>
      </w:r>
      <w:r w:rsidRPr="0010020C">
        <w:rPr>
          <w:rFonts w:hint="eastAsia"/>
          <w:sz w:val="24"/>
          <w:szCs w:val="24"/>
          <w:lang w:val="zh-CN"/>
        </w:rPr>
        <w:t>如下</w:t>
      </w:r>
      <w:r w:rsidRPr="0010020C">
        <w:rPr>
          <w:rFonts w:hint="eastAsia"/>
          <w:sz w:val="24"/>
          <w:szCs w:val="24"/>
          <w:lang w:val="en-US"/>
        </w:rPr>
        <w:t>：</w:t>
      </w:r>
      <w:r w:rsidRPr="0010020C">
        <w:rPr>
          <w:sz w:val="24"/>
          <w:szCs w:val="24"/>
          <w:lang w:val="en-US"/>
        </w:rPr>
        <w:t xml:space="preserve"> </w:t>
      </w:r>
    </w:p>
    <w:p w14:paraId="72893B13" w14:textId="77777777" w:rsidR="001224FE" w:rsidRPr="0010020C" w:rsidRDefault="001224FE" w:rsidP="002F406B">
      <w:pPr>
        <w:pStyle w:val="Heading2"/>
        <w:widowControl/>
        <w:ind w:left="1276" w:hanging="556"/>
        <w:rPr>
          <w:sz w:val="24"/>
          <w:szCs w:val="24"/>
          <w:lang w:val="en-US"/>
        </w:rPr>
      </w:pPr>
      <w:r w:rsidRPr="0010020C">
        <w:rPr>
          <w:rFonts w:hint="eastAsia"/>
          <w:sz w:val="24"/>
          <w:szCs w:val="24"/>
          <w:lang w:val="zh-CN"/>
        </w:rPr>
        <w:t>低度</w:t>
      </w:r>
      <w:r w:rsidRPr="0010020C">
        <w:rPr>
          <w:sz w:val="24"/>
          <w:szCs w:val="24"/>
          <w:lang w:val="en-US"/>
        </w:rPr>
        <w:t>“</w:t>
      </w:r>
      <w:r w:rsidRPr="0010020C">
        <w:rPr>
          <w:rFonts w:hint="eastAsia"/>
          <w:sz w:val="24"/>
          <w:szCs w:val="24"/>
          <w:lang w:val="zh-CN"/>
        </w:rPr>
        <w:t>一切照旧</w:t>
      </w:r>
      <w:r w:rsidRPr="0010020C">
        <w:rPr>
          <w:sz w:val="24"/>
          <w:szCs w:val="24"/>
          <w:lang w:val="en-US"/>
        </w:rPr>
        <w:t>”</w:t>
      </w:r>
      <w:r w:rsidRPr="0010020C">
        <w:rPr>
          <w:rFonts w:hint="eastAsia"/>
          <w:sz w:val="24"/>
          <w:szCs w:val="24"/>
          <w:lang w:val="zh-CN"/>
        </w:rPr>
        <w:t>情景</w:t>
      </w:r>
      <w:r w:rsidRPr="0010020C">
        <w:rPr>
          <w:rFonts w:hint="eastAsia"/>
          <w:sz w:val="24"/>
          <w:szCs w:val="24"/>
          <w:lang w:val="en-US"/>
        </w:rPr>
        <w:t>：</w:t>
      </w:r>
      <w:r w:rsidRPr="0010020C">
        <w:rPr>
          <w:rFonts w:hint="eastAsia"/>
          <w:sz w:val="24"/>
          <w:szCs w:val="24"/>
          <w:lang w:val="zh-CN"/>
        </w:rPr>
        <w:t>用基准量的氢氟碳化物成分乘以增长率来计算。这代表最低的初始消费量，可据此计算增长率，因为它反映了一个国家在其基准年的氢氟碳化物消费量；</w:t>
      </w:r>
    </w:p>
    <w:p w14:paraId="15AC4B41" w14:textId="77777777" w:rsidR="001224FE" w:rsidRPr="0010020C" w:rsidRDefault="001224FE" w:rsidP="002F406B">
      <w:pPr>
        <w:pStyle w:val="Heading2"/>
        <w:widowControl/>
        <w:ind w:left="1276" w:hanging="556"/>
        <w:rPr>
          <w:sz w:val="24"/>
          <w:szCs w:val="24"/>
          <w:lang w:val="en-US"/>
        </w:rPr>
      </w:pPr>
      <w:r w:rsidRPr="0010020C">
        <w:rPr>
          <w:rFonts w:hint="eastAsia"/>
          <w:sz w:val="24"/>
          <w:szCs w:val="24"/>
          <w:lang w:val="zh-CN"/>
        </w:rPr>
        <w:t>中度</w:t>
      </w:r>
      <w:r w:rsidRPr="0010020C">
        <w:rPr>
          <w:sz w:val="24"/>
          <w:szCs w:val="24"/>
          <w:lang w:val="en-US"/>
        </w:rPr>
        <w:t>“</w:t>
      </w:r>
      <w:r w:rsidRPr="0010020C">
        <w:rPr>
          <w:rFonts w:hint="eastAsia"/>
          <w:sz w:val="24"/>
          <w:szCs w:val="24"/>
          <w:lang w:val="zh-CN"/>
        </w:rPr>
        <w:t>一切照旧</w:t>
      </w:r>
      <w:r w:rsidRPr="0010020C">
        <w:rPr>
          <w:sz w:val="24"/>
          <w:szCs w:val="24"/>
          <w:lang w:val="en-US"/>
        </w:rPr>
        <w:t>”</w:t>
      </w:r>
      <w:r w:rsidRPr="0010020C">
        <w:rPr>
          <w:rFonts w:hint="eastAsia"/>
          <w:sz w:val="24"/>
          <w:szCs w:val="24"/>
          <w:lang w:val="zh-CN"/>
        </w:rPr>
        <w:t>情景</w:t>
      </w:r>
      <w:r w:rsidRPr="0010020C">
        <w:rPr>
          <w:rFonts w:hint="eastAsia"/>
          <w:sz w:val="24"/>
          <w:szCs w:val="24"/>
          <w:lang w:val="en-US"/>
        </w:rPr>
        <w:t>：</w:t>
      </w:r>
      <w:r w:rsidRPr="0010020C">
        <w:rPr>
          <w:rFonts w:hint="eastAsia"/>
          <w:sz w:val="24"/>
          <w:szCs w:val="24"/>
          <w:lang w:val="zh-CN"/>
        </w:rPr>
        <w:t>用基准量中的氢氟碳化物成分乘以增长率</w:t>
      </w:r>
      <w:r w:rsidRPr="0010020C">
        <w:rPr>
          <w:rFonts w:hint="eastAsia"/>
          <w:sz w:val="24"/>
          <w:szCs w:val="24"/>
          <w:lang w:val="en-US"/>
        </w:rPr>
        <w:t>，</w:t>
      </w:r>
      <w:r w:rsidRPr="0010020C">
        <w:rPr>
          <w:rFonts w:hint="eastAsia"/>
          <w:sz w:val="24"/>
          <w:szCs w:val="24"/>
          <w:lang w:val="zh-CN"/>
        </w:rPr>
        <w:t>再加上该国氢氟碳化物基准年期间的氟氯烃平均消费量来计算。这代表中间的初始消费量，可据此计算增长率，因为它考虑了剩余的氟氯烃消费量，这些消费量可能在淘汰氟氯烃后继续产生额外的氢氟碳化物消费量，其中假设氟氯烃消费量在五年内逐渐转换为氢氟碳化物；和</w:t>
      </w:r>
    </w:p>
    <w:p w14:paraId="0DCFC021" w14:textId="77777777" w:rsidR="001224FE" w:rsidRPr="0010020C" w:rsidRDefault="001224FE" w:rsidP="002F406B">
      <w:pPr>
        <w:pStyle w:val="Heading2"/>
        <w:widowControl/>
        <w:ind w:left="1276" w:hanging="556"/>
        <w:rPr>
          <w:sz w:val="24"/>
          <w:szCs w:val="24"/>
          <w:lang w:val="en-US"/>
        </w:rPr>
      </w:pPr>
      <w:r w:rsidRPr="0010020C">
        <w:rPr>
          <w:rFonts w:hint="eastAsia"/>
          <w:sz w:val="24"/>
          <w:szCs w:val="24"/>
          <w:lang w:val="zh-CN"/>
        </w:rPr>
        <w:t>高度</w:t>
      </w:r>
      <w:r w:rsidRPr="0010020C">
        <w:rPr>
          <w:sz w:val="24"/>
          <w:szCs w:val="24"/>
          <w:lang w:val="en-US"/>
        </w:rPr>
        <w:t>“</w:t>
      </w:r>
      <w:r w:rsidRPr="0010020C">
        <w:rPr>
          <w:rFonts w:hint="eastAsia"/>
          <w:sz w:val="24"/>
          <w:szCs w:val="24"/>
          <w:lang w:val="zh-CN"/>
        </w:rPr>
        <w:t>一切照旧</w:t>
      </w:r>
      <w:r w:rsidRPr="0010020C">
        <w:rPr>
          <w:sz w:val="24"/>
          <w:szCs w:val="24"/>
          <w:lang w:val="en-US"/>
        </w:rPr>
        <w:t>”</w:t>
      </w:r>
      <w:r w:rsidRPr="0010020C">
        <w:rPr>
          <w:rFonts w:hint="eastAsia"/>
          <w:sz w:val="24"/>
          <w:szCs w:val="24"/>
          <w:lang w:val="zh-CN"/>
        </w:rPr>
        <w:t>情景</w:t>
      </w:r>
      <w:r w:rsidRPr="0010020C">
        <w:rPr>
          <w:rFonts w:hint="eastAsia"/>
          <w:sz w:val="24"/>
          <w:szCs w:val="24"/>
          <w:lang w:val="en-US"/>
        </w:rPr>
        <w:t>：</w:t>
      </w:r>
      <w:r w:rsidRPr="0010020C">
        <w:rPr>
          <w:rFonts w:hint="eastAsia"/>
          <w:sz w:val="24"/>
          <w:szCs w:val="24"/>
          <w:lang w:val="zh-CN"/>
        </w:rPr>
        <w:t>用氢氟碳化物基准量乘以增长率计算。这代表着可以据此计算增长的最高初始消费量，因为它反映了整个氢氟碳化物基准量，而不管一个国家的氢氟碳化物消费量是否已达到该水平。</w:t>
      </w:r>
    </w:p>
    <w:p w14:paraId="760A5859" w14:textId="77777777" w:rsidR="001224FE" w:rsidRPr="0010020C" w:rsidRDefault="001224FE">
      <w:pPr>
        <w:pStyle w:val="Heading1"/>
        <w:rPr>
          <w:sz w:val="24"/>
          <w:szCs w:val="24"/>
          <w:lang w:val="en-US"/>
        </w:rPr>
      </w:pPr>
      <w:r w:rsidRPr="0010020C">
        <w:rPr>
          <w:rFonts w:hint="eastAsia"/>
          <w:sz w:val="24"/>
          <w:szCs w:val="24"/>
          <w:lang w:val="zh-CN"/>
        </w:rPr>
        <w:lastRenderedPageBreak/>
        <w:t>在其评估报告中</w:t>
      </w:r>
      <w:r w:rsidRPr="0010020C">
        <w:rPr>
          <w:rFonts w:hint="eastAsia"/>
          <w:sz w:val="24"/>
          <w:szCs w:val="24"/>
          <w:lang w:val="en-US"/>
        </w:rPr>
        <w:t>，</w:t>
      </w:r>
      <w:r w:rsidRPr="0010020C">
        <w:rPr>
          <w:rFonts w:hint="eastAsia"/>
          <w:sz w:val="24"/>
          <w:szCs w:val="24"/>
          <w:lang w:val="zh-CN"/>
        </w:rPr>
        <w:t>科学评估小组采用了全球避免情景来评估《蒙特利尔议定书》对气候的影响。全球避免情景是一种理想化的反事实情景，通常假设如果没有《蒙特利尔议定书》的实施，基于国内生产总值（</w:t>
      </w:r>
      <w:r w:rsidRPr="0010020C">
        <w:rPr>
          <w:sz w:val="24"/>
          <w:szCs w:val="24"/>
          <w:lang w:val="zh-CN"/>
        </w:rPr>
        <w:t>GDP</w:t>
      </w:r>
      <w:r w:rsidRPr="0010020C">
        <w:rPr>
          <w:rFonts w:hint="eastAsia"/>
          <w:sz w:val="24"/>
          <w:szCs w:val="24"/>
          <w:lang w:val="zh-CN"/>
        </w:rPr>
        <w:t>）的预期增长和市场分析，不受控制的消耗臭氧层物质将以每年</w:t>
      </w:r>
      <w:r w:rsidRPr="0010020C">
        <w:rPr>
          <w:sz w:val="24"/>
          <w:szCs w:val="24"/>
          <w:lang w:val="zh-CN"/>
        </w:rPr>
        <w:t>3.0%</w:t>
      </w:r>
      <w:r w:rsidRPr="0010020C">
        <w:rPr>
          <w:rFonts w:hint="eastAsia"/>
          <w:sz w:val="24"/>
          <w:szCs w:val="24"/>
          <w:lang w:val="zh-CN"/>
        </w:rPr>
        <w:t>至</w:t>
      </w:r>
      <w:r w:rsidRPr="0010020C">
        <w:rPr>
          <w:sz w:val="24"/>
          <w:szCs w:val="24"/>
          <w:lang w:val="zh-CN"/>
        </w:rPr>
        <w:t>3.5%</w:t>
      </w:r>
      <w:r w:rsidRPr="0010020C">
        <w:rPr>
          <w:rFonts w:hint="eastAsia"/>
          <w:sz w:val="24"/>
          <w:szCs w:val="24"/>
          <w:lang w:val="zh-CN"/>
        </w:rPr>
        <w:t>的速度增长；持续的消耗臭氧层物质排放率保持在每年</w:t>
      </w:r>
      <w:r w:rsidRPr="0010020C">
        <w:rPr>
          <w:sz w:val="24"/>
          <w:szCs w:val="24"/>
          <w:lang w:val="zh-CN"/>
        </w:rPr>
        <w:t>3.0%</w:t>
      </w:r>
      <w:r w:rsidRPr="0010020C">
        <w:rPr>
          <w:rFonts w:hint="eastAsia"/>
          <w:sz w:val="24"/>
          <w:szCs w:val="24"/>
          <w:lang w:val="zh-CN"/>
        </w:rPr>
        <w:t>至</w:t>
      </w:r>
      <w:r w:rsidRPr="0010020C">
        <w:rPr>
          <w:sz w:val="24"/>
          <w:szCs w:val="24"/>
          <w:lang w:val="zh-CN"/>
        </w:rPr>
        <w:t>3.5%</w:t>
      </w:r>
      <w:r w:rsidRPr="0010020C">
        <w:rPr>
          <w:rFonts w:hint="eastAsia"/>
          <w:sz w:val="24"/>
          <w:szCs w:val="24"/>
          <w:lang w:val="zh-CN"/>
        </w:rPr>
        <w:t>应被视为众多可能的全球避免情景之一，其中还可能包括对未来</w:t>
      </w:r>
      <w:r w:rsidRPr="0010020C">
        <w:rPr>
          <w:sz w:val="24"/>
          <w:szCs w:val="24"/>
          <w:lang w:val="zh-CN"/>
        </w:rPr>
        <w:t>GDP</w:t>
      </w:r>
      <w:r w:rsidRPr="0010020C">
        <w:rPr>
          <w:rFonts w:hint="eastAsia"/>
          <w:sz w:val="24"/>
          <w:szCs w:val="24"/>
          <w:lang w:val="zh-CN"/>
        </w:rPr>
        <w:t>增长做出不同假设的情景。</w:t>
      </w:r>
      <w:r w:rsidRPr="0010020C">
        <w:rPr>
          <w:rStyle w:val="FootnoteReference"/>
          <w:sz w:val="24"/>
          <w:szCs w:val="24"/>
          <w:lang w:val="zh-CN"/>
        </w:rPr>
        <w:footnoteReference w:id="7"/>
      </w:r>
    </w:p>
    <w:p w14:paraId="05EC4E8A" w14:textId="77777777" w:rsidR="001224FE" w:rsidRPr="0010020C" w:rsidRDefault="001224FE">
      <w:pPr>
        <w:pStyle w:val="Heading1"/>
        <w:rPr>
          <w:sz w:val="24"/>
          <w:szCs w:val="24"/>
          <w:lang w:val="en-US"/>
        </w:rPr>
      </w:pPr>
      <w:r w:rsidRPr="0010020C">
        <w:rPr>
          <w:rFonts w:hint="eastAsia"/>
          <w:sz w:val="24"/>
          <w:szCs w:val="24"/>
          <w:lang w:val="zh-CN"/>
        </w:rPr>
        <w:t>秘书处建议对所有第</w:t>
      </w:r>
      <w:r w:rsidRPr="0010020C">
        <w:rPr>
          <w:sz w:val="24"/>
          <w:szCs w:val="24"/>
          <w:lang w:val="en-US"/>
        </w:rPr>
        <w:t>5</w:t>
      </w:r>
      <w:r w:rsidRPr="0010020C">
        <w:rPr>
          <w:rFonts w:hint="eastAsia"/>
          <w:sz w:val="24"/>
          <w:szCs w:val="24"/>
          <w:lang w:val="zh-CN"/>
        </w:rPr>
        <w:t>条国家采用</w:t>
      </w:r>
      <w:r w:rsidRPr="0010020C">
        <w:rPr>
          <w:sz w:val="24"/>
          <w:szCs w:val="24"/>
          <w:lang w:val="en-US"/>
        </w:rPr>
        <w:t>3%</w:t>
      </w:r>
      <w:r w:rsidRPr="0010020C">
        <w:rPr>
          <w:rFonts w:hint="eastAsia"/>
          <w:sz w:val="24"/>
          <w:szCs w:val="24"/>
          <w:lang w:val="zh-CN"/>
        </w:rPr>
        <w:t>的氢氟碳化物消费量名义增长率</w:t>
      </w:r>
      <w:r w:rsidRPr="0010020C">
        <w:rPr>
          <w:rFonts w:hint="eastAsia"/>
          <w:sz w:val="24"/>
          <w:szCs w:val="24"/>
          <w:lang w:val="en-US"/>
        </w:rPr>
        <w:t>，</w:t>
      </w:r>
      <w:r w:rsidRPr="0010020C">
        <w:rPr>
          <w:rFonts w:hint="eastAsia"/>
          <w:sz w:val="24"/>
          <w:szCs w:val="24"/>
          <w:lang w:val="zh-CN"/>
        </w:rPr>
        <w:t>这与科学评估小组使用的增长率下限一致。秘书处不建议使用各机构提交的基加利氢氟碳化物执行计划的提案中包含的</w:t>
      </w:r>
      <w:r w:rsidRPr="0010020C">
        <w:rPr>
          <w:sz w:val="24"/>
          <w:szCs w:val="24"/>
          <w:lang w:val="zh-CN"/>
        </w:rPr>
        <w:t>“</w:t>
      </w:r>
      <w:r w:rsidRPr="0010020C">
        <w:rPr>
          <w:rFonts w:hint="eastAsia"/>
          <w:sz w:val="24"/>
          <w:szCs w:val="24"/>
          <w:lang w:val="zh-CN"/>
        </w:rPr>
        <w:t>一切照旧</w:t>
      </w:r>
      <w:r w:rsidRPr="0010020C">
        <w:rPr>
          <w:sz w:val="24"/>
          <w:szCs w:val="24"/>
          <w:lang w:val="zh-CN"/>
        </w:rPr>
        <w:t>”</w:t>
      </w:r>
      <w:r w:rsidRPr="0010020C">
        <w:rPr>
          <w:rFonts w:hint="eastAsia"/>
          <w:sz w:val="24"/>
          <w:szCs w:val="24"/>
          <w:lang w:val="zh-CN"/>
        </w:rPr>
        <w:t>（</w:t>
      </w:r>
      <w:r w:rsidRPr="0010020C">
        <w:rPr>
          <w:sz w:val="24"/>
          <w:szCs w:val="24"/>
          <w:lang w:val="zh-CN"/>
        </w:rPr>
        <w:t>BAU</w:t>
      </w:r>
      <w:r w:rsidRPr="0010020C">
        <w:rPr>
          <w:rFonts w:hint="eastAsia"/>
          <w:sz w:val="24"/>
          <w:szCs w:val="24"/>
          <w:lang w:val="zh-CN"/>
        </w:rPr>
        <w:t>）情景，因为这样做会导致第</w:t>
      </w:r>
      <w:r w:rsidRPr="0010020C">
        <w:rPr>
          <w:sz w:val="24"/>
          <w:szCs w:val="24"/>
          <w:lang w:val="zh-CN"/>
        </w:rPr>
        <w:t>5</w:t>
      </w:r>
      <w:r w:rsidRPr="0010020C">
        <w:rPr>
          <w:rFonts w:hint="eastAsia"/>
          <w:sz w:val="24"/>
          <w:szCs w:val="24"/>
          <w:lang w:val="zh-CN"/>
        </w:rPr>
        <w:t>条国家之间的增长率差异，引发公平性的问题。例如，使用特定国家的增长率会导致</w:t>
      </w:r>
      <w:r w:rsidRPr="0010020C">
        <w:rPr>
          <w:sz w:val="24"/>
          <w:szCs w:val="24"/>
          <w:lang w:val="zh-CN"/>
        </w:rPr>
        <w:t>GDP</w:t>
      </w:r>
      <w:r w:rsidRPr="0010020C">
        <w:rPr>
          <w:rFonts w:hint="eastAsia"/>
          <w:sz w:val="24"/>
          <w:szCs w:val="24"/>
          <w:lang w:val="zh-CN"/>
        </w:rPr>
        <w:t>预期增长率较低的第</w:t>
      </w:r>
      <w:r w:rsidRPr="0010020C">
        <w:rPr>
          <w:sz w:val="24"/>
          <w:szCs w:val="24"/>
          <w:lang w:val="zh-CN"/>
        </w:rPr>
        <w:t>5</w:t>
      </w:r>
      <w:r w:rsidRPr="0010020C">
        <w:rPr>
          <w:rFonts w:hint="eastAsia"/>
          <w:sz w:val="24"/>
          <w:szCs w:val="24"/>
          <w:lang w:val="zh-CN"/>
        </w:rPr>
        <w:t>条国家获得的预计气候效益低于</w:t>
      </w:r>
      <w:r w:rsidRPr="0010020C">
        <w:rPr>
          <w:sz w:val="24"/>
          <w:szCs w:val="24"/>
          <w:lang w:val="zh-CN"/>
        </w:rPr>
        <w:t>GDP</w:t>
      </w:r>
      <w:r w:rsidRPr="0010020C">
        <w:rPr>
          <w:rFonts w:hint="eastAsia"/>
          <w:sz w:val="24"/>
          <w:szCs w:val="24"/>
          <w:lang w:val="zh-CN"/>
        </w:rPr>
        <w:t>预期增长率较高的国家。此外，将各机构提供的</w:t>
      </w:r>
      <w:r w:rsidRPr="0010020C">
        <w:rPr>
          <w:sz w:val="24"/>
          <w:szCs w:val="24"/>
          <w:lang w:val="zh-CN"/>
        </w:rPr>
        <w:t>“</w:t>
      </w:r>
      <w:r w:rsidRPr="0010020C">
        <w:rPr>
          <w:rFonts w:hint="eastAsia"/>
          <w:sz w:val="24"/>
          <w:szCs w:val="24"/>
          <w:lang w:val="zh-CN"/>
        </w:rPr>
        <w:t>一切照旧</w:t>
      </w:r>
      <w:r w:rsidRPr="0010020C">
        <w:rPr>
          <w:sz w:val="24"/>
          <w:szCs w:val="24"/>
          <w:lang w:val="zh-CN"/>
        </w:rPr>
        <w:t>”</w:t>
      </w:r>
      <w:r w:rsidRPr="0010020C">
        <w:rPr>
          <w:rFonts w:hint="eastAsia"/>
          <w:sz w:val="24"/>
          <w:szCs w:val="24"/>
          <w:lang w:val="zh-CN"/>
        </w:rPr>
        <w:t>情景作为其基加利氢氟碳化物执行计划提案的一部分，则可能会激励各机构提出高于原本适用的增长率。</w:t>
      </w:r>
    </w:p>
    <w:p w14:paraId="558DAF84" w14:textId="77777777" w:rsidR="001224FE" w:rsidRPr="0010020C" w:rsidRDefault="001224FE">
      <w:pPr>
        <w:pStyle w:val="Heading1"/>
        <w:rPr>
          <w:sz w:val="24"/>
          <w:szCs w:val="24"/>
          <w:lang w:val="en-US"/>
        </w:rPr>
      </w:pPr>
      <w:r w:rsidRPr="0010020C">
        <w:rPr>
          <w:rFonts w:hint="eastAsia"/>
          <w:sz w:val="24"/>
          <w:szCs w:val="24"/>
          <w:lang w:val="zh-CN"/>
        </w:rPr>
        <w:t>实施基加利氢氟碳化物执行计划后估计可以避免的排放量范围是高低</w:t>
      </w:r>
      <w:r w:rsidRPr="0010020C">
        <w:rPr>
          <w:sz w:val="24"/>
          <w:szCs w:val="24"/>
          <w:lang w:val="en-US"/>
        </w:rPr>
        <w:t>“</w:t>
      </w:r>
      <w:r w:rsidRPr="0010020C">
        <w:rPr>
          <w:rFonts w:hint="eastAsia"/>
          <w:sz w:val="24"/>
          <w:szCs w:val="24"/>
          <w:lang w:val="zh-CN"/>
        </w:rPr>
        <w:t>一切照旧</w:t>
      </w:r>
      <w:r w:rsidRPr="0010020C">
        <w:rPr>
          <w:sz w:val="24"/>
          <w:szCs w:val="24"/>
          <w:lang w:val="en-US"/>
        </w:rPr>
        <w:t>”</w:t>
      </w:r>
      <w:r w:rsidRPr="0010020C">
        <w:rPr>
          <w:rFonts w:hint="eastAsia"/>
          <w:sz w:val="24"/>
          <w:szCs w:val="24"/>
          <w:lang w:val="zh-CN"/>
        </w:rPr>
        <w:t>情景之间的差异和基加利氢氟碳化物执行计划</w:t>
      </w:r>
      <w:r w:rsidRPr="0010020C">
        <w:rPr>
          <w:rFonts w:hint="eastAsia"/>
          <w:sz w:val="24"/>
          <w:szCs w:val="24"/>
          <w:lang w:val="en-US"/>
        </w:rPr>
        <w:t>（</w:t>
      </w:r>
      <w:r w:rsidRPr="0010020C">
        <w:rPr>
          <w:sz w:val="24"/>
          <w:szCs w:val="24"/>
          <w:lang w:val="en-US"/>
        </w:rPr>
        <w:t>KIP</w:t>
      </w:r>
      <w:r w:rsidRPr="0010020C">
        <w:rPr>
          <w:rFonts w:hint="eastAsia"/>
          <w:sz w:val="24"/>
          <w:szCs w:val="24"/>
          <w:lang w:val="en-US"/>
        </w:rPr>
        <w:t>）</w:t>
      </w:r>
      <w:r w:rsidRPr="0010020C">
        <w:rPr>
          <w:rFonts w:hint="eastAsia"/>
          <w:sz w:val="24"/>
          <w:szCs w:val="24"/>
          <w:lang w:val="zh-CN"/>
        </w:rPr>
        <w:t>协定中为该年设定的目标</w:t>
      </w:r>
      <w:r w:rsidRPr="0010020C">
        <w:rPr>
          <w:rFonts w:hint="eastAsia"/>
          <w:sz w:val="24"/>
          <w:szCs w:val="24"/>
          <w:lang w:val="en-US"/>
        </w:rPr>
        <w:t>，</w:t>
      </w:r>
      <w:r w:rsidRPr="0010020C">
        <w:rPr>
          <w:rFonts w:hint="eastAsia"/>
          <w:sz w:val="24"/>
          <w:szCs w:val="24"/>
          <w:lang w:val="zh-CN"/>
        </w:rPr>
        <w:t>而该目标可能低于《蒙特利尔议定书》规定的数值。为确保该方法能够反映消费量减少所导致的减排量，将效益整合到</w:t>
      </w:r>
      <w:r w:rsidRPr="0010020C">
        <w:rPr>
          <w:sz w:val="24"/>
          <w:szCs w:val="24"/>
          <w:lang w:val="zh-CN"/>
        </w:rPr>
        <w:t>10</w:t>
      </w:r>
      <w:r w:rsidRPr="0010020C">
        <w:rPr>
          <w:rFonts w:hint="eastAsia"/>
          <w:sz w:val="24"/>
          <w:szCs w:val="24"/>
          <w:lang w:val="zh-CN"/>
        </w:rPr>
        <w:t>年之间及到</w:t>
      </w:r>
      <w:r w:rsidRPr="0010020C">
        <w:rPr>
          <w:sz w:val="24"/>
          <w:szCs w:val="24"/>
          <w:lang w:val="zh-CN"/>
        </w:rPr>
        <w:t>2050</w:t>
      </w:r>
      <w:r w:rsidRPr="0010020C">
        <w:rPr>
          <w:rFonts w:hint="eastAsia"/>
          <w:sz w:val="24"/>
          <w:szCs w:val="24"/>
          <w:lang w:val="zh-CN"/>
        </w:rPr>
        <w:t>年，其中假定未来基加利氢氟碳化物执行计划各阶段的目标符合《蒙特利尔议定书》的控制义务。</w:t>
      </w:r>
      <w:r w:rsidRPr="0010020C">
        <w:rPr>
          <w:sz w:val="24"/>
          <w:szCs w:val="24"/>
          <w:lang w:val="zh-CN"/>
        </w:rPr>
        <w:t>10</w:t>
      </w:r>
      <w:r w:rsidRPr="0010020C">
        <w:rPr>
          <w:rFonts w:hint="eastAsia"/>
          <w:sz w:val="24"/>
          <w:szCs w:val="24"/>
          <w:lang w:val="zh-CN"/>
        </w:rPr>
        <w:t>年期间及到</w:t>
      </w:r>
      <w:r w:rsidRPr="0010020C">
        <w:rPr>
          <w:sz w:val="24"/>
          <w:szCs w:val="24"/>
          <w:lang w:val="zh-CN"/>
        </w:rPr>
        <w:t>2050</w:t>
      </w:r>
      <w:r w:rsidRPr="0010020C">
        <w:rPr>
          <w:rFonts w:hint="eastAsia"/>
          <w:sz w:val="24"/>
          <w:szCs w:val="24"/>
          <w:lang w:val="zh-CN"/>
        </w:rPr>
        <w:t>年也将在未来几年比较</w:t>
      </w:r>
      <w:r w:rsidRPr="0010020C">
        <w:rPr>
          <w:sz w:val="24"/>
          <w:szCs w:val="24"/>
          <w:lang w:val="zh-CN"/>
        </w:rPr>
        <w:t>/</w:t>
      </w:r>
      <w:r w:rsidRPr="0010020C">
        <w:rPr>
          <w:rFonts w:hint="eastAsia"/>
          <w:sz w:val="24"/>
          <w:szCs w:val="24"/>
          <w:lang w:val="zh-CN"/>
        </w:rPr>
        <w:t>审查基加利氢氟碳化物执行计划各阶段时保持一致性。如果某一年在</w:t>
      </w:r>
      <w:r w:rsidRPr="0010020C">
        <w:rPr>
          <w:sz w:val="24"/>
          <w:szCs w:val="24"/>
          <w:lang w:val="zh-CN"/>
        </w:rPr>
        <w:t>“</w:t>
      </w:r>
      <w:r w:rsidRPr="0010020C">
        <w:rPr>
          <w:rFonts w:hint="eastAsia"/>
          <w:sz w:val="24"/>
          <w:szCs w:val="24"/>
          <w:lang w:val="zh-CN"/>
        </w:rPr>
        <w:t>一切照旧</w:t>
      </w:r>
      <w:r w:rsidRPr="0010020C">
        <w:rPr>
          <w:sz w:val="24"/>
          <w:szCs w:val="24"/>
          <w:lang w:val="zh-CN"/>
        </w:rPr>
        <w:t>”</w:t>
      </w:r>
      <w:r w:rsidRPr="0010020C">
        <w:rPr>
          <w:rFonts w:hint="eastAsia"/>
          <w:sz w:val="24"/>
          <w:szCs w:val="24"/>
          <w:lang w:val="zh-CN"/>
        </w:rPr>
        <w:t>情景下氢氟碳化物的消费量低于该年规定的目标，则该年避免的排放量将设为零。</w:t>
      </w:r>
    </w:p>
    <w:p w14:paraId="37933B50" w14:textId="77777777" w:rsidR="001224FE" w:rsidRPr="0010020C" w:rsidRDefault="001224FE">
      <w:pPr>
        <w:pStyle w:val="Heading1"/>
        <w:rPr>
          <w:sz w:val="24"/>
          <w:szCs w:val="24"/>
          <w:lang w:val="en-US"/>
        </w:rPr>
      </w:pPr>
      <w:r w:rsidRPr="0010020C">
        <w:rPr>
          <w:rFonts w:hint="eastAsia"/>
          <w:sz w:val="24"/>
          <w:szCs w:val="24"/>
          <w:lang w:val="zh-CN"/>
        </w:rPr>
        <w:t>该方法既没有考虑在逐步减少氢氟碳化物过程中可能逐步引入《蒙特利尔议定书》未管制的全球升温潜能值</w:t>
      </w:r>
      <w:r w:rsidRPr="0010020C">
        <w:rPr>
          <w:rFonts w:hint="eastAsia"/>
          <w:sz w:val="24"/>
          <w:szCs w:val="24"/>
          <w:lang w:val="en-US"/>
        </w:rPr>
        <w:t>（</w:t>
      </w:r>
      <w:r w:rsidRPr="0010020C">
        <w:rPr>
          <w:sz w:val="24"/>
          <w:szCs w:val="24"/>
          <w:lang w:val="en-US"/>
        </w:rPr>
        <w:t>GWP</w:t>
      </w:r>
      <w:r w:rsidRPr="0010020C">
        <w:rPr>
          <w:rFonts w:hint="eastAsia"/>
          <w:sz w:val="24"/>
          <w:szCs w:val="24"/>
          <w:lang w:val="en-US"/>
        </w:rPr>
        <w:t>）</w:t>
      </w:r>
      <w:r w:rsidRPr="0010020C">
        <w:rPr>
          <w:rFonts w:hint="eastAsia"/>
          <w:sz w:val="24"/>
          <w:szCs w:val="24"/>
          <w:lang w:val="zh-CN"/>
        </w:rPr>
        <w:t>物质</w:t>
      </w:r>
      <w:r w:rsidRPr="0010020C">
        <w:rPr>
          <w:rFonts w:hint="eastAsia"/>
          <w:sz w:val="24"/>
          <w:szCs w:val="24"/>
          <w:lang w:val="en-US"/>
        </w:rPr>
        <w:t>，</w:t>
      </w:r>
      <w:r w:rsidRPr="0010020C">
        <w:rPr>
          <w:rFonts w:hint="eastAsia"/>
          <w:sz w:val="24"/>
          <w:szCs w:val="24"/>
          <w:lang w:val="zh-CN"/>
        </w:rPr>
        <w:t>也没有考虑在氢氟碳化物逐步减少过程中可能逐步淘汰的非氢氟碳化物全球升温潜能值物质。</w:t>
      </w:r>
      <w:r w:rsidRPr="0010020C">
        <w:rPr>
          <w:rStyle w:val="FootnoteReference"/>
          <w:sz w:val="24"/>
          <w:szCs w:val="24"/>
          <w:lang w:val="zh-CN"/>
        </w:rPr>
        <w:footnoteReference w:id="8"/>
      </w:r>
      <w:r w:rsidRPr="0010020C">
        <w:rPr>
          <w:rFonts w:hint="eastAsia"/>
          <w:sz w:val="24"/>
          <w:szCs w:val="24"/>
          <w:lang w:val="zh-CN"/>
        </w:rPr>
        <w:t>前者导致对可避免排放量的过高估计，而后者导致对可避免排放量的过低估计。该方法也没有考虑不同气候区和经济体之间氢氟碳化物的使用模式，这反过来会影响氢氟碳化物消费量的预期增长以及消费的氢氟碳化物预计何时会排放到大气中，也没有考虑热浪的可能加剧或其他气候影响。</w:t>
      </w:r>
    </w:p>
    <w:p w14:paraId="2657362B" w14:textId="77777777" w:rsidR="001224FE" w:rsidRPr="0010020C" w:rsidRDefault="001224FE">
      <w:pPr>
        <w:pStyle w:val="Heading1"/>
        <w:rPr>
          <w:sz w:val="24"/>
          <w:szCs w:val="24"/>
          <w:lang w:val="en-US"/>
        </w:rPr>
      </w:pPr>
      <w:r w:rsidRPr="0010020C">
        <w:rPr>
          <w:rFonts w:hint="eastAsia"/>
          <w:sz w:val="24"/>
          <w:szCs w:val="24"/>
          <w:lang w:val="zh-CN"/>
        </w:rPr>
        <w:t>秘书处将该方法应用于第九十五次会议批准的基加利氢氟碳化物执行计划的第一阶段。如表</w:t>
      </w:r>
      <w:r w:rsidRPr="0010020C">
        <w:rPr>
          <w:sz w:val="24"/>
          <w:szCs w:val="24"/>
          <w:lang w:val="en-US"/>
        </w:rPr>
        <w:t>1</w:t>
      </w:r>
      <w:r w:rsidRPr="0010020C">
        <w:rPr>
          <w:rFonts w:hint="eastAsia"/>
          <w:sz w:val="24"/>
          <w:szCs w:val="24"/>
          <w:lang w:val="zh-CN"/>
        </w:rPr>
        <w:t>所示</w:t>
      </w:r>
      <w:r w:rsidRPr="0010020C">
        <w:rPr>
          <w:rFonts w:hint="eastAsia"/>
          <w:sz w:val="24"/>
          <w:szCs w:val="24"/>
          <w:lang w:val="en-US"/>
        </w:rPr>
        <w:t>，</w:t>
      </w:r>
      <w:r w:rsidRPr="0010020C">
        <w:rPr>
          <w:rFonts w:hint="eastAsia"/>
          <w:sz w:val="24"/>
          <w:szCs w:val="24"/>
          <w:lang w:val="zh-CN"/>
        </w:rPr>
        <w:t>估计到</w:t>
      </w:r>
      <w:r w:rsidRPr="0010020C">
        <w:rPr>
          <w:sz w:val="24"/>
          <w:szCs w:val="24"/>
          <w:lang w:val="en-US"/>
        </w:rPr>
        <w:t>2035</w:t>
      </w:r>
      <w:r w:rsidRPr="0010020C">
        <w:rPr>
          <w:rFonts w:hint="eastAsia"/>
          <w:sz w:val="24"/>
          <w:szCs w:val="24"/>
          <w:lang w:val="zh-CN"/>
        </w:rPr>
        <w:t>年可避免的排放量在</w:t>
      </w:r>
      <w:r w:rsidRPr="0010020C">
        <w:rPr>
          <w:sz w:val="24"/>
          <w:szCs w:val="24"/>
          <w:lang w:val="en-US"/>
        </w:rPr>
        <w:t>1,246</w:t>
      </w:r>
      <w:r w:rsidRPr="0010020C">
        <w:rPr>
          <w:rFonts w:hint="eastAsia"/>
          <w:sz w:val="24"/>
          <w:szCs w:val="24"/>
          <w:lang w:val="zh-CN"/>
        </w:rPr>
        <w:t>万</w:t>
      </w:r>
      <w:r w:rsidRPr="0010020C">
        <w:rPr>
          <w:sz w:val="24"/>
          <w:szCs w:val="24"/>
          <w:lang w:val="en-US"/>
        </w:rPr>
        <w:t>CO</w:t>
      </w:r>
      <w:r w:rsidRPr="0010020C">
        <w:rPr>
          <w:sz w:val="24"/>
          <w:szCs w:val="24"/>
          <w:vertAlign w:val="subscript"/>
          <w:lang w:val="en-US"/>
        </w:rPr>
        <w:t>2</w:t>
      </w:r>
      <w:r w:rsidRPr="0010020C">
        <w:rPr>
          <w:sz w:val="24"/>
          <w:szCs w:val="24"/>
          <w:lang w:val="en-US"/>
        </w:rPr>
        <w:t>-eq</w:t>
      </w:r>
      <w:r w:rsidRPr="0010020C">
        <w:rPr>
          <w:rFonts w:hint="eastAsia"/>
          <w:sz w:val="24"/>
          <w:szCs w:val="24"/>
          <w:lang w:val="zh-CN"/>
        </w:rPr>
        <w:t>吨至</w:t>
      </w:r>
      <w:r w:rsidRPr="0010020C">
        <w:rPr>
          <w:sz w:val="24"/>
          <w:szCs w:val="24"/>
          <w:lang w:val="en-US"/>
        </w:rPr>
        <w:t>3,855</w:t>
      </w:r>
      <w:r w:rsidRPr="0010020C">
        <w:rPr>
          <w:rFonts w:hint="eastAsia"/>
          <w:sz w:val="24"/>
          <w:szCs w:val="24"/>
          <w:lang w:val="zh-CN"/>
        </w:rPr>
        <w:t>万</w:t>
      </w:r>
      <w:r w:rsidRPr="0010020C">
        <w:rPr>
          <w:sz w:val="24"/>
          <w:szCs w:val="24"/>
          <w:lang w:val="en-US"/>
        </w:rPr>
        <w:t>CO</w:t>
      </w:r>
      <w:r w:rsidRPr="0010020C">
        <w:rPr>
          <w:sz w:val="24"/>
          <w:szCs w:val="24"/>
          <w:vertAlign w:val="subscript"/>
          <w:lang w:val="en-US"/>
        </w:rPr>
        <w:t>2</w:t>
      </w:r>
      <w:r w:rsidRPr="0010020C">
        <w:rPr>
          <w:sz w:val="24"/>
          <w:szCs w:val="24"/>
          <w:lang w:val="en-US"/>
        </w:rPr>
        <w:t>-eq</w:t>
      </w:r>
      <w:r w:rsidRPr="0010020C">
        <w:rPr>
          <w:rFonts w:hint="eastAsia"/>
          <w:sz w:val="24"/>
          <w:szCs w:val="24"/>
          <w:lang w:val="zh-CN"/>
        </w:rPr>
        <w:t>吨之间</w:t>
      </w:r>
      <w:r w:rsidRPr="0010020C">
        <w:rPr>
          <w:rFonts w:hint="eastAsia"/>
          <w:sz w:val="24"/>
          <w:szCs w:val="24"/>
          <w:lang w:val="en-US"/>
        </w:rPr>
        <w:t>；</w:t>
      </w:r>
      <w:r w:rsidRPr="0010020C">
        <w:rPr>
          <w:rFonts w:hint="eastAsia"/>
          <w:sz w:val="24"/>
          <w:szCs w:val="24"/>
          <w:lang w:val="zh-CN"/>
        </w:rPr>
        <w:t>到</w:t>
      </w:r>
      <w:r w:rsidRPr="0010020C">
        <w:rPr>
          <w:sz w:val="24"/>
          <w:szCs w:val="24"/>
          <w:lang w:val="en-US"/>
        </w:rPr>
        <w:t>2050</w:t>
      </w:r>
      <w:r w:rsidRPr="0010020C">
        <w:rPr>
          <w:rFonts w:hint="eastAsia"/>
          <w:sz w:val="24"/>
          <w:szCs w:val="24"/>
          <w:lang w:val="zh-CN"/>
        </w:rPr>
        <w:t>年</w:t>
      </w:r>
      <w:r w:rsidRPr="0010020C">
        <w:rPr>
          <w:rFonts w:hint="eastAsia"/>
          <w:sz w:val="24"/>
          <w:szCs w:val="24"/>
          <w:lang w:val="en-US"/>
        </w:rPr>
        <w:t>，</w:t>
      </w:r>
      <w:r w:rsidRPr="0010020C">
        <w:rPr>
          <w:rFonts w:hint="eastAsia"/>
          <w:sz w:val="24"/>
          <w:szCs w:val="24"/>
          <w:lang w:val="zh-CN"/>
        </w:rPr>
        <w:t>将从</w:t>
      </w:r>
      <w:r w:rsidRPr="0010020C">
        <w:rPr>
          <w:sz w:val="24"/>
          <w:szCs w:val="24"/>
          <w:lang w:val="en-US"/>
        </w:rPr>
        <w:t>1.3808</w:t>
      </w:r>
      <w:r w:rsidRPr="0010020C">
        <w:rPr>
          <w:rFonts w:hint="eastAsia"/>
          <w:sz w:val="24"/>
          <w:szCs w:val="24"/>
          <w:lang w:val="zh-CN"/>
        </w:rPr>
        <w:t>亿</w:t>
      </w:r>
      <w:r w:rsidRPr="0010020C">
        <w:rPr>
          <w:sz w:val="24"/>
          <w:szCs w:val="24"/>
          <w:lang w:val="en-US"/>
        </w:rPr>
        <w:t>CO</w:t>
      </w:r>
      <w:r w:rsidRPr="0010020C">
        <w:rPr>
          <w:sz w:val="24"/>
          <w:szCs w:val="24"/>
          <w:vertAlign w:val="subscript"/>
          <w:lang w:val="en-US"/>
        </w:rPr>
        <w:t>2</w:t>
      </w:r>
      <w:r w:rsidRPr="0010020C">
        <w:rPr>
          <w:sz w:val="24"/>
          <w:szCs w:val="24"/>
          <w:lang w:val="en-US"/>
        </w:rPr>
        <w:t>-eq</w:t>
      </w:r>
      <w:r w:rsidRPr="0010020C">
        <w:rPr>
          <w:rFonts w:hint="eastAsia"/>
          <w:sz w:val="24"/>
          <w:szCs w:val="24"/>
          <w:lang w:val="zh-CN"/>
        </w:rPr>
        <w:t>吨增至</w:t>
      </w:r>
      <w:r w:rsidRPr="0010020C">
        <w:rPr>
          <w:sz w:val="24"/>
          <w:szCs w:val="24"/>
          <w:lang w:val="en-US"/>
        </w:rPr>
        <w:t>2.2574</w:t>
      </w:r>
      <w:r w:rsidRPr="0010020C">
        <w:rPr>
          <w:rFonts w:hint="eastAsia"/>
          <w:sz w:val="24"/>
          <w:szCs w:val="24"/>
          <w:lang w:val="zh-CN"/>
        </w:rPr>
        <w:t>亿</w:t>
      </w:r>
      <w:r w:rsidRPr="0010020C">
        <w:rPr>
          <w:sz w:val="24"/>
          <w:szCs w:val="24"/>
          <w:lang w:val="en-US"/>
        </w:rPr>
        <w:t>CO</w:t>
      </w:r>
      <w:r w:rsidRPr="0010020C">
        <w:rPr>
          <w:sz w:val="24"/>
          <w:szCs w:val="24"/>
          <w:vertAlign w:val="subscript"/>
          <w:lang w:val="en-US"/>
        </w:rPr>
        <w:t>2</w:t>
      </w:r>
      <w:r w:rsidRPr="0010020C">
        <w:rPr>
          <w:sz w:val="24"/>
          <w:szCs w:val="24"/>
          <w:lang w:val="en-US"/>
        </w:rPr>
        <w:t>-eq</w:t>
      </w:r>
      <w:r w:rsidRPr="0010020C">
        <w:rPr>
          <w:rFonts w:hint="eastAsia"/>
          <w:sz w:val="24"/>
          <w:szCs w:val="24"/>
          <w:lang w:val="zh-CN"/>
        </w:rPr>
        <w:t>吨。在本例中，基加利氢氟碳化物执行计划的目标低于《蒙特利尔议定书》规定的目标，这导致每个</w:t>
      </w:r>
      <w:r w:rsidRPr="0010020C">
        <w:rPr>
          <w:sz w:val="24"/>
          <w:szCs w:val="24"/>
          <w:lang w:val="zh-CN"/>
        </w:rPr>
        <w:t>“</w:t>
      </w:r>
      <w:r w:rsidRPr="0010020C">
        <w:rPr>
          <w:rFonts w:hint="eastAsia"/>
          <w:sz w:val="24"/>
          <w:szCs w:val="24"/>
          <w:lang w:val="zh-CN"/>
        </w:rPr>
        <w:t>一切照旧</w:t>
      </w:r>
      <w:r w:rsidRPr="0010020C">
        <w:rPr>
          <w:sz w:val="24"/>
          <w:szCs w:val="24"/>
          <w:lang w:val="zh-CN"/>
        </w:rPr>
        <w:t>”</w:t>
      </w:r>
      <w:r w:rsidRPr="0010020C">
        <w:rPr>
          <w:rFonts w:hint="eastAsia"/>
          <w:sz w:val="24"/>
          <w:szCs w:val="24"/>
          <w:lang w:val="zh-CN"/>
        </w:rPr>
        <w:t>情景下额外可避免排放量为</w:t>
      </w:r>
      <w:r w:rsidRPr="0010020C">
        <w:rPr>
          <w:sz w:val="24"/>
          <w:szCs w:val="24"/>
          <w:lang w:val="zh-CN"/>
        </w:rPr>
        <w:t>432</w:t>
      </w:r>
      <w:r w:rsidRPr="0010020C">
        <w:rPr>
          <w:rFonts w:hint="eastAsia"/>
          <w:sz w:val="24"/>
          <w:szCs w:val="24"/>
          <w:lang w:val="zh-CN"/>
        </w:rPr>
        <w:t>万</w:t>
      </w:r>
      <w:r w:rsidRPr="0010020C">
        <w:rPr>
          <w:sz w:val="24"/>
          <w:szCs w:val="24"/>
          <w:lang w:val="zh-CN"/>
        </w:rPr>
        <w:t>CO</w:t>
      </w:r>
      <w:r w:rsidRPr="0010020C">
        <w:rPr>
          <w:sz w:val="24"/>
          <w:szCs w:val="24"/>
          <w:vertAlign w:val="subscript"/>
          <w:lang w:val="zh-CN"/>
        </w:rPr>
        <w:t>2</w:t>
      </w:r>
      <w:r w:rsidRPr="0010020C">
        <w:rPr>
          <w:sz w:val="24"/>
          <w:szCs w:val="24"/>
          <w:lang w:val="zh-CN"/>
        </w:rPr>
        <w:t>-eq</w:t>
      </w:r>
      <w:r w:rsidRPr="0010020C">
        <w:rPr>
          <w:rFonts w:hint="eastAsia"/>
          <w:sz w:val="24"/>
          <w:szCs w:val="24"/>
          <w:lang w:val="zh-CN"/>
        </w:rPr>
        <w:t>吨，这些排放量包含在以下范围内。</w:t>
      </w:r>
    </w:p>
    <w:p w14:paraId="7AC5DBBF" w14:textId="77777777" w:rsidR="001224FE" w:rsidRDefault="001224FE">
      <w:pPr>
        <w:rPr>
          <w:b/>
          <w:szCs w:val="24"/>
          <w:lang w:val="zh-CN"/>
        </w:rPr>
      </w:pPr>
    </w:p>
    <w:p w14:paraId="138C1D35" w14:textId="77777777" w:rsidR="001224FE" w:rsidRDefault="001224FE">
      <w:pPr>
        <w:rPr>
          <w:b/>
          <w:szCs w:val="24"/>
          <w:lang w:val="zh-CN"/>
        </w:rPr>
      </w:pPr>
    </w:p>
    <w:p w14:paraId="0149469C" w14:textId="77777777" w:rsidR="001224FE" w:rsidRPr="00484304" w:rsidRDefault="001224FE">
      <w:pPr>
        <w:rPr>
          <w:b/>
          <w:sz w:val="20"/>
          <w:szCs w:val="20"/>
          <w:lang w:val="en-US"/>
        </w:rPr>
      </w:pPr>
      <w:r w:rsidRPr="00484304">
        <w:rPr>
          <w:rFonts w:hint="eastAsia"/>
          <w:b/>
          <w:sz w:val="20"/>
          <w:szCs w:val="20"/>
          <w:lang w:val="zh-CN"/>
        </w:rPr>
        <w:lastRenderedPageBreak/>
        <w:t>表</w:t>
      </w:r>
      <w:r w:rsidRPr="00484304">
        <w:rPr>
          <w:b/>
          <w:sz w:val="20"/>
          <w:szCs w:val="20"/>
          <w:lang w:val="en-US"/>
        </w:rPr>
        <w:t xml:space="preserve">1.  </w:t>
      </w:r>
      <w:r w:rsidRPr="00484304">
        <w:rPr>
          <w:rFonts w:hint="eastAsia"/>
          <w:b/>
          <w:sz w:val="20"/>
          <w:szCs w:val="20"/>
          <w:lang w:val="zh-CN"/>
        </w:rPr>
        <w:t>可避免排放量</w:t>
      </w:r>
      <w:r w:rsidRPr="00484304">
        <w:rPr>
          <w:rFonts w:hint="eastAsia"/>
          <w:b/>
          <w:sz w:val="20"/>
          <w:szCs w:val="20"/>
          <w:lang w:val="en-US"/>
        </w:rPr>
        <w:t>（</w:t>
      </w:r>
      <w:r w:rsidRPr="00484304">
        <w:rPr>
          <w:rFonts w:hint="eastAsia"/>
          <w:b/>
          <w:sz w:val="20"/>
          <w:szCs w:val="20"/>
          <w:lang w:val="zh-CN"/>
        </w:rPr>
        <w:t>百万</w:t>
      </w:r>
      <w:r w:rsidRPr="00484304">
        <w:rPr>
          <w:b/>
          <w:sz w:val="20"/>
          <w:szCs w:val="20"/>
          <w:lang w:val="en-US"/>
        </w:rPr>
        <w:t>CO</w:t>
      </w:r>
      <w:r w:rsidRPr="00484304">
        <w:rPr>
          <w:b/>
          <w:sz w:val="20"/>
          <w:szCs w:val="20"/>
          <w:vertAlign w:val="subscript"/>
          <w:lang w:val="en-US"/>
        </w:rPr>
        <w:t>2</w:t>
      </w:r>
      <w:r w:rsidRPr="00484304">
        <w:rPr>
          <w:b/>
          <w:sz w:val="20"/>
          <w:szCs w:val="20"/>
          <w:lang w:val="en-US"/>
        </w:rPr>
        <w:t>-eq</w:t>
      </w:r>
      <w:r w:rsidRPr="00484304">
        <w:rPr>
          <w:rFonts w:hint="eastAsia"/>
          <w:b/>
          <w:sz w:val="20"/>
          <w:szCs w:val="20"/>
          <w:lang w:val="zh-CN"/>
        </w:rPr>
        <w:t>吨</w:t>
      </w:r>
      <w:r w:rsidRPr="00484304">
        <w:rPr>
          <w:rFonts w:hint="eastAsia"/>
          <w:b/>
          <w:sz w:val="20"/>
          <w:szCs w:val="20"/>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94"/>
        <w:gridCol w:w="2394"/>
        <w:gridCol w:w="2394"/>
        <w:gridCol w:w="2394"/>
      </w:tblGrid>
      <w:tr w:rsidR="001224FE" w14:paraId="287EAD56" w14:textId="77777777">
        <w:tc>
          <w:tcPr>
            <w:tcW w:w="1250" w:type="pct"/>
          </w:tcPr>
          <w:p w14:paraId="732685AB" w14:textId="77777777" w:rsidR="001224FE" w:rsidRPr="00DD5A90" w:rsidRDefault="001224FE">
            <w:pPr>
              <w:rPr>
                <w:sz w:val="20"/>
                <w:szCs w:val="24"/>
                <w:lang w:val="en-US"/>
              </w:rPr>
            </w:pPr>
          </w:p>
        </w:tc>
        <w:tc>
          <w:tcPr>
            <w:tcW w:w="1250" w:type="pct"/>
          </w:tcPr>
          <w:p w14:paraId="27E2D767" w14:textId="77777777" w:rsidR="001224FE" w:rsidRPr="00DD5A90" w:rsidRDefault="001224FE">
            <w:pPr>
              <w:jc w:val="center"/>
              <w:rPr>
                <w:szCs w:val="24"/>
              </w:rPr>
            </w:pPr>
            <w:r w:rsidRPr="00DD5A90">
              <w:rPr>
                <w:rFonts w:hint="eastAsia"/>
                <w:b/>
                <w:sz w:val="20"/>
                <w:szCs w:val="24"/>
                <w:lang w:val="zh-CN"/>
              </w:rPr>
              <w:t>低度</w:t>
            </w:r>
          </w:p>
        </w:tc>
        <w:tc>
          <w:tcPr>
            <w:tcW w:w="1250" w:type="pct"/>
          </w:tcPr>
          <w:p w14:paraId="446E4709" w14:textId="77777777" w:rsidR="001224FE" w:rsidRPr="00DD5A90" w:rsidRDefault="001224FE">
            <w:pPr>
              <w:jc w:val="center"/>
              <w:rPr>
                <w:szCs w:val="24"/>
              </w:rPr>
            </w:pPr>
            <w:r w:rsidRPr="00DD5A90">
              <w:rPr>
                <w:rFonts w:hint="eastAsia"/>
                <w:b/>
                <w:sz w:val="20"/>
                <w:szCs w:val="24"/>
                <w:lang w:val="zh-CN"/>
              </w:rPr>
              <w:t>中度</w:t>
            </w:r>
          </w:p>
        </w:tc>
        <w:tc>
          <w:tcPr>
            <w:tcW w:w="1250" w:type="pct"/>
          </w:tcPr>
          <w:p w14:paraId="55A7FC16" w14:textId="77777777" w:rsidR="001224FE" w:rsidRPr="00DD5A90" w:rsidRDefault="001224FE">
            <w:pPr>
              <w:jc w:val="center"/>
              <w:rPr>
                <w:szCs w:val="24"/>
              </w:rPr>
            </w:pPr>
            <w:r w:rsidRPr="00DD5A90">
              <w:rPr>
                <w:rFonts w:hint="eastAsia"/>
                <w:b/>
                <w:sz w:val="20"/>
                <w:szCs w:val="24"/>
                <w:lang w:val="zh-CN"/>
              </w:rPr>
              <w:t>高度</w:t>
            </w:r>
          </w:p>
        </w:tc>
      </w:tr>
      <w:tr w:rsidR="001224FE" w14:paraId="610D54CF" w14:textId="77777777">
        <w:tc>
          <w:tcPr>
            <w:tcW w:w="1250" w:type="pct"/>
          </w:tcPr>
          <w:p w14:paraId="1ECC91D0" w14:textId="77777777" w:rsidR="001224FE" w:rsidRPr="00DD5A90" w:rsidRDefault="001224FE">
            <w:pPr>
              <w:rPr>
                <w:szCs w:val="24"/>
              </w:rPr>
            </w:pPr>
            <w:r w:rsidRPr="00DD5A90">
              <w:rPr>
                <w:rFonts w:hint="eastAsia"/>
                <w:sz w:val="20"/>
                <w:szCs w:val="24"/>
                <w:lang w:val="zh-CN"/>
              </w:rPr>
              <w:t>到</w:t>
            </w:r>
            <w:r w:rsidRPr="00DD5A90">
              <w:rPr>
                <w:sz w:val="20"/>
                <w:szCs w:val="24"/>
                <w:lang w:val="zh-CN"/>
              </w:rPr>
              <w:t>2025</w:t>
            </w:r>
            <w:r w:rsidRPr="00DD5A90">
              <w:rPr>
                <w:rFonts w:hint="eastAsia"/>
                <w:sz w:val="20"/>
                <w:szCs w:val="24"/>
                <w:lang w:val="zh-CN"/>
              </w:rPr>
              <w:t>年</w:t>
            </w:r>
          </w:p>
        </w:tc>
        <w:tc>
          <w:tcPr>
            <w:tcW w:w="1250" w:type="pct"/>
          </w:tcPr>
          <w:p w14:paraId="29029CAD" w14:textId="77777777" w:rsidR="001224FE" w:rsidRPr="00DD5A90" w:rsidRDefault="001224FE">
            <w:pPr>
              <w:ind w:right="175"/>
              <w:jc w:val="right"/>
              <w:rPr>
                <w:sz w:val="20"/>
                <w:szCs w:val="24"/>
              </w:rPr>
            </w:pPr>
            <w:r w:rsidRPr="00DD5A90">
              <w:rPr>
                <w:sz w:val="20"/>
                <w:szCs w:val="24"/>
              </w:rPr>
              <w:t>12.46</w:t>
            </w:r>
          </w:p>
        </w:tc>
        <w:tc>
          <w:tcPr>
            <w:tcW w:w="1250" w:type="pct"/>
          </w:tcPr>
          <w:p w14:paraId="64415098" w14:textId="77777777" w:rsidR="001224FE" w:rsidRPr="00DD5A90" w:rsidRDefault="001224FE">
            <w:pPr>
              <w:ind w:right="105"/>
              <w:jc w:val="right"/>
              <w:rPr>
                <w:sz w:val="20"/>
                <w:szCs w:val="24"/>
                <w:lang w:val="en-US"/>
              </w:rPr>
            </w:pPr>
            <w:r w:rsidRPr="00DD5A90">
              <w:rPr>
                <w:sz w:val="20"/>
                <w:szCs w:val="24"/>
              </w:rPr>
              <w:t>18.07</w:t>
            </w:r>
          </w:p>
        </w:tc>
        <w:tc>
          <w:tcPr>
            <w:tcW w:w="1250" w:type="pct"/>
          </w:tcPr>
          <w:p w14:paraId="38BDB674" w14:textId="77777777" w:rsidR="001224FE" w:rsidRPr="00DD5A90" w:rsidRDefault="001224FE">
            <w:pPr>
              <w:ind w:right="176"/>
              <w:jc w:val="right"/>
              <w:rPr>
                <w:sz w:val="20"/>
                <w:szCs w:val="24"/>
                <w:lang w:val="en-US"/>
              </w:rPr>
            </w:pPr>
            <w:r w:rsidRPr="00DD5A90">
              <w:rPr>
                <w:sz w:val="20"/>
                <w:szCs w:val="24"/>
              </w:rPr>
              <w:t>38.55</w:t>
            </w:r>
          </w:p>
        </w:tc>
      </w:tr>
      <w:tr w:rsidR="001224FE" w14:paraId="64D68DD4" w14:textId="77777777">
        <w:tc>
          <w:tcPr>
            <w:tcW w:w="1250" w:type="pct"/>
          </w:tcPr>
          <w:p w14:paraId="577B6CC7" w14:textId="77777777" w:rsidR="001224FE" w:rsidRPr="00DD5A90" w:rsidRDefault="001224FE">
            <w:pPr>
              <w:rPr>
                <w:szCs w:val="24"/>
              </w:rPr>
            </w:pPr>
            <w:r w:rsidRPr="00DD5A90">
              <w:rPr>
                <w:rFonts w:hint="eastAsia"/>
                <w:sz w:val="20"/>
                <w:szCs w:val="24"/>
                <w:lang w:val="zh-CN"/>
              </w:rPr>
              <w:t>到</w:t>
            </w:r>
            <w:r w:rsidRPr="00DD5A90">
              <w:rPr>
                <w:sz w:val="20"/>
                <w:szCs w:val="24"/>
                <w:lang w:val="zh-CN"/>
              </w:rPr>
              <w:t>2050</w:t>
            </w:r>
            <w:r w:rsidRPr="00DD5A90">
              <w:rPr>
                <w:rFonts w:hint="eastAsia"/>
                <w:sz w:val="20"/>
                <w:szCs w:val="24"/>
                <w:lang w:val="zh-CN"/>
              </w:rPr>
              <w:t>年</w:t>
            </w:r>
          </w:p>
        </w:tc>
        <w:tc>
          <w:tcPr>
            <w:tcW w:w="1250" w:type="pct"/>
          </w:tcPr>
          <w:p w14:paraId="3508F77E" w14:textId="77777777" w:rsidR="001224FE" w:rsidRPr="00DD5A90" w:rsidRDefault="001224FE">
            <w:pPr>
              <w:ind w:right="175"/>
              <w:jc w:val="right"/>
              <w:rPr>
                <w:sz w:val="20"/>
                <w:szCs w:val="24"/>
              </w:rPr>
            </w:pPr>
            <w:r w:rsidRPr="00DD5A90">
              <w:rPr>
                <w:sz w:val="20"/>
                <w:szCs w:val="24"/>
              </w:rPr>
              <w:t>138.08</w:t>
            </w:r>
          </w:p>
        </w:tc>
        <w:tc>
          <w:tcPr>
            <w:tcW w:w="1250" w:type="pct"/>
          </w:tcPr>
          <w:p w14:paraId="340B7783" w14:textId="77777777" w:rsidR="001224FE" w:rsidRPr="00DD5A90" w:rsidRDefault="001224FE">
            <w:pPr>
              <w:ind w:right="105"/>
              <w:jc w:val="right"/>
              <w:rPr>
                <w:sz w:val="20"/>
                <w:szCs w:val="24"/>
                <w:lang w:val="en-US"/>
              </w:rPr>
            </w:pPr>
            <w:r w:rsidRPr="00DD5A90">
              <w:rPr>
                <w:sz w:val="20"/>
                <w:szCs w:val="24"/>
              </w:rPr>
              <w:t>155.71</w:t>
            </w:r>
          </w:p>
        </w:tc>
        <w:tc>
          <w:tcPr>
            <w:tcW w:w="1250" w:type="pct"/>
          </w:tcPr>
          <w:p w14:paraId="36F4B528" w14:textId="77777777" w:rsidR="001224FE" w:rsidRPr="00DD5A90" w:rsidRDefault="001224FE">
            <w:pPr>
              <w:ind w:right="176"/>
              <w:jc w:val="right"/>
              <w:rPr>
                <w:sz w:val="20"/>
                <w:szCs w:val="24"/>
                <w:lang w:val="en-US"/>
              </w:rPr>
            </w:pPr>
            <w:r w:rsidRPr="00DD5A90">
              <w:rPr>
                <w:sz w:val="20"/>
                <w:szCs w:val="24"/>
              </w:rPr>
              <w:t>225.74</w:t>
            </w:r>
          </w:p>
        </w:tc>
      </w:tr>
    </w:tbl>
    <w:p w14:paraId="160BF71A" w14:textId="77777777" w:rsidR="001224FE" w:rsidRPr="0010020C" w:rsidRDefault="001224FE">
      <w:pPr>
        <w:keepNext/>
        <w:spacing w:before="240" w:after="240"/>
        <w:rPr>
          <w:b/>
          <w:sz w:val="24"/>
          <w:szCs w:val="24"/>
          <w:lang w:val="en-US"/>
        </w:rPr>
      </w:pPr>
      <w:r w:rsidRPr="0010020C">
        <w:rPr>
          <w:rFonts w:hint="eastAsia"/>
          <w:b/>
          <w:sz w:val="24"/>
          <w:szCs w:val="24"/>
          <w:lang w:val="zh-CN"/>
        </w:rPr>
        <w:t>未来工作</w:t>
      </w:r>
    </w:p>
    <w:p w14:paraId="6413684D" w14:textId="77777777" w:rsidR="001224FE" w:rsidRPr="0010020C" w:rsidRDefault="001224FE">
      <w:pPr>
        <w:keepNext/>
        <w:spacing w:after="240"/>
        <w:rPr>
          <w:sz w:val="24"/>
          <w:szCs w:val="24"/>
          <w:u w:val="single"/>
          <w:lang w:val="en-US"/>
        </w:rPr>
      </w:pPr>
      <w:r w:rsidRPr="0010020C">
        <w:rPr>
          <w:rFonts w:hint="eastAsia"/>
          <w:sz w:val="24"/>
          <w:szCs w:val="24"/>
          <w:u w:val="single"/>
          <w:lang w:val="zh-CN"/>
        </w:rPr>
        <w:t>能效</w:t>
      </w:r>
    </w:p>
    <w:p w14:paraId="5795333A" w14:textId="77777777" w:rsidR="001224FE" w:rsidRPr="0010020C" w:rsidRDefault="001224FE">
      <w:pPr>
        <w:pStyle w:val="Heading1"/>
        <w:rPr>
          <w:sz w:val="24"/>
          <w:szCs w:val="24"/>
          <w:lang w:val="en-US"/>
        </w:rPr>
      </w:pPr>
      <w:r w:rsidRPr="0010020C">
        <w:rPr>
          <w:rFonts w:hint="eastAsia"/>
          <w:sz w:val="24"/>
          <w:szCs w:val="24"/>
          <w:lang w:val="zh-CN"/>
        </w:rPr>
        <w:t>秘书处为估算实施基加利氢氟碳化物执行计划可能避免的排放量范围而制定的方法仅考虑了所实现的直接效益</w:t>
      </w:r>
      <w:r w:rsidRPr="0010020C">
        <w:rPr>
          <w:rFonts w:hint="eastAsia"/>
          <w:sz w:val="24"/>
          <w:szCs w:val="24"/>
          <w:lang w:val="en-US"/>
        </w:rPr>
        <w:t>，</w:t>
      </w:r>
      <w:r w:rsidRPr="0010020C">
        <w:rPr>
          <w:rFonts w:hint="eastAsia"/>
          <w:sz w:val="24"/>
          <w:szCs w:val="24"/>
          <w:lang w:val="zh-CN"/>
        </w:rPr>
        <w:t>即氢氟碳化物消费量的减少</w:t>
      </w:r>
      <w:r w:rsidRPr="0010020C">
        <w:rPr>
          <w:rFonts w:hint="eastAsia"/>
          <w:sz w:val="24"/>
          <w:szCs w:val="24"/>
          <w:lang w:val="en-US"/>
        </w:rPr>
        <w:t>；</w:t>
      </w:r>
      <w:r w:rsidRPr="0010020C">
        <w:rPr>
          <w:rFonts w:hint="eastAsia"/>
          <w:sz w:val="24"/>
          <w:szCs w:val="24"/>
          <w:lang w:val="zh-CN"/>
        </w:rPr>
        <w:t>该方法未考虑间接效益</w:t>
      </w:r>
      <w:r w:rsidRPr="0010020C">
        <w:rPr>
          <w:rFonts w:hint="eastAsia"/>
          <w:sz w:val="24"/>
          <w:szCs w:val="24"/>
          <w:lang w:val="en-US"/>
        </w:rPr>
        <w:t>，</w:t>
      </w:r>
      <w:r w:rsidRPr="0010020C">
        <w:rPr>
          <w:rFonts w:hint="eastAsia"/>
          <w:sz w:val="24"/>
          <w:szCs w:val="24"/>
          <w:lang w:val="zh-CN"/>
        </w:rPr>
        <w:t>即从提高能源效率带来的减排。秘书处仍在考虑如何完成这项工作，并将向第九十八次会议报告最新进展。</w:t>
      </w:r>
    </w:p>
    <w:p w14:paraId="11DB2F6F" w14:textId="77777777" w:rsidR="001224FE" w:rsidRPr="0010020C" w:rsidRDefault="001224FE">
      <w:pPr>
        <w:keepNext/>
        <w:spacing w:after="240"/>
        <w:rPr>
          <w:sz w:val="24"/>
          <w:szCs w:val="24"/>
          <w:u w:val="single"/>
          <w:lang w:val="en-US"/>
        </w:rPr>
      </w:pPr>
      <w:bookmarkStart w:id="1" w:name="_Hlk197330300"/>
      <w:r w:rsidRPr="0010020C">
        <w:rPr>
          <w:rFonts w:hint="eastAsia"/>
          <w:sz w:val="24"/>
          <w:szCs w:val="24"/>
          <w:u w:val="single"/>
          <w:lang w:val="zh-CN"/>
        </w:rPr>
        <w:t>将多边基金气候影响指标用于独立投资项目</w:t>
      </w:r>
    </w:p>
    <w:bookmarkEnd w:id="1"/>
    <w:p w14:paraId="20B7765D" w14:textId="77777777" w:rsidR="001224FE" w:rsidRPr="0010020C" w:rsidRDefault="001224FE">
      <w:pPr>
        <w:pStyle w:val="Heading1"/>
        <w:rPr>
          <w:sz w:val="24"/>
          <w:szCs w:val="24"/>
          <w:lang w:val="en-US"/>
        </w:rPr>
      </w:pPr>
      <w:r w:rsidRPr="0010020C">
        <w:rPr>
          <w:rFonts w:hint="eastAsia"/>
          <w:sz w:val="24"/>
          <w:szCs w:val="24"/>
          <w:lang w:val="zh-CN"/>
        </w:rPr>
        <w:t>秘书处将继续使用多边基金气候影响指标</w:t>
      </w:r>
      <w:r w:rsidRPr="0010020C">
        <w:rPr>
          <w:rFonts w:hint="eastAsia"/>
          <w:sz w:val="24"/>
          <w:szCs w:val="24"/>
          <w:lang w:val="en-US"/>
        </w:rPr>
        <w:t>（</w:t>
      </w:r>
      <w:r w:rsidRPr="0010020C">
        <w:rPr>
          <w:sz w:val="24"/>
          <w:szCs w:val="24"/>
          <w:lang w:val="en-US"/>
        </w:rPr>
        <w:t>MCII</w:t>
      </w:r>
      <w:r w:rsidRPr="0010020C">
        <w:rPr>
          <w:rFonts w:hint="eastAsia"/>
          <w:sz w:val="24"/>
          <w:szCs w:val="24"/>
          <w:lang w:val="en-US"/>
        </w:rPr>
        <w:t>）</w:t>
      </w:r>
      <w:r w:rsidRPr="0010020C">
        <w:rPr>
          <w:rFonts w:hint="eastAsia"/>
          <w:sz w:val="24"/>
          <w:szCs w:val="24"/>
          <w:lang w:val="zh-CN"/>
        </w:rPr>
        <w:t>来估算空调制造行业独立逐步减少氢氟碳化物项目的气候影响。由于多边基金气候影响指标（</w:t>
      </w:r>
      <w:r w:rsidRPr="0010020C">
        <w:rPr>
          <w:sz w:val="24"/>
          <w:szCs w:val="24"/>
          <w:lang w:val="zh-CN"/>
        </w:rPr>
        <w:t>MCII</w:t>
      </w:r>
      <w:r w:rsidRPr="0010020C">
        <w:rPr>
          <w:rFonts w:hint="eastAsia"/>
          <w:sz w:val="24"/>
          <w:szCs w:val="24"/>
          <w:lang w:val="zh-CN"/>
        </w:rPr>
        <w:t>）提供空调制造转换的气候效益信息，秘书处建议进一步更新气候影响指标（</w:t>
      </w:r>
      <w:r w:rsidRPr="0010020C">
        <w:rPr>
          <w:sz w:val="24"/>
          <w:szCs w:val="24"/>
          <w:lang w:val="zh-CN"/>
        </w:rPr>
        <w:t>MCII</w:t>
      </w:r>
      <w:r w:rsidRPr="0010020C">
        <w:rPr>
          <w:rFonts w:hint="eastAsia"/>
          <w:sz w:val="24"/>
          <w:szCs w:val="24"/>
          <w:lang w:val="zh-CN"/>
        </w:rPr>
        <w:t>），将氢氟碳化物的全球升温潜能值（</w:t>
      </w:r>
      <w:r w:rsidRPr="0010020C">
        <w:rPr>
          <w:sz w:val="24"/>
          <w:szCs w:val="24"/>
          <w:lang w:val="zh-CN"/>
        </w:rPr>
        <w:t>GWP</w:t>
      </w:r>
      <w:r w:rsidRPr="0010020C">
        <w:rPr>
          <w:rFonts w:hint="eastAsia"/>
          <w:sz w:val="24"/>
          <w:szCs w:val="24"/>
          <w:lang w:val="zh-CN"/>
        </w:rPr>
        <w:t>）修订为第六次</w:t>
      </w:r>
      <w:r w:rsidRPr="0010020C">
        <w:rPr>
          <w:sz w:val="24"/>
          <w:szCs w:val="24"/>
          <w:lang w:val="zh-CN"/>
        </w:rPr>
        <w:t>IPCC</w:t>
      </w:r>
      <w:r w:rsidRPr="0010020C">
        <w:rPr>
          <w:rFonts w:hint="eastAsia"/>
          <w:sz w:val="24"/>
          <w:szCs w:val="24"/>
          <w:lang w:val="zh-CN"/>
        </w:rPr>
        <w:t>评估报告提供的数值，而不是基于第四次</w:t>
      </w:r>
      <w:r w:rsidRPr="0010020C">
        <w:rPr>
          <w:sz w:val="24"/>
          <w:szCs w:val="24"/>
          <w:lang w:val="zh-CN"/>
        </w:rPr>
        <w:t>IPCC</w:t>
      </w:r>
      <w:r w:rsidRPr="0010020C">
        <w:rPr>
          <w:rFonts w:hint="eastAsia"/>
          <w:sz w:val="24"/>
          <w:szCs w:val="24"/>
          <w:lang w:val="zh-CN"/>
        </w:rPr>
        <w:t>评估报告的当前数值，即《蒙特利尔议定书》中使用的</w:t>
      </w:r>
      <w:r w:rsidRPr="0010020C">
        <w:rPr>
          <w:sz w:val="24"/>
          <w:szCs w:val="24"/>
          <w:lang w:val="zh-CN"/>
        </w:rPr>
        <w:t>GWP</w:t>
      </w:r>
      <w:r w:rsidRPr="0010020C">
        <w:rPr>
          <w:rFonts w:hint="eastAsia"/>
          <w:sz w:val="24"/>
          <w:szCs w:val="24"/>
          <w:lang w:val="zh-CN"/>
        </w:rPr>
        <w:t>值。秘书处将继续根据未来的</w:t>
      </w:r>
      <w:r w:rsidRPr="0010020C">
        <w:rPr>
          <w:sz w:val="24"/>
          <w:szCs w:val="24"/>
          <w:lang w:val="zh-CN"/>
        </w:rPr>
        <w:t>IPCC</w:t>
      </w:r>
      <w:r w:rsidRPr="0010020C">
        <w:rPr>
          <w:rFonts w:hint="eastAsia"/>
          <w:sz w:val="24"/>
          <w:szCs w:val="24"/>
          <w:lang w:val="zh-CN"/>
        </w:rPr>
        <w:t>评估报告更新</w:t>
      </w:r>
      <w:r w:rsidRPr="0010020C">
        <w:rPr>
          <w:sz w:val="24"/>
          <w:szCs w:val="24"/>
          <w:lang w:val="zh-CN"/>
        </w:rPr>
        <w:t>MCII</w:t>
      </w:r>
      <w:r w:rsidRPr="0010020C">
        <w:rPr>
          <w:rFonts w:hint="eastAsia"/>
          <w:sz w:val="24"/>
          <w:szCs w:val="24"/>
          <w:lang w:val="zh-CN"/>
        </w:rPr>
        <w:t>模型中氢氟碳化物的全球升温潜能值。此外，如果执行委员会同意，秘书处可以尝试修订多边基金气候影响指标（</w:t>
      </w:r>
      <w:r w:rsidRPr="0010020C">
        <w:rPr>
          <w:sz w:val="24"/>
          <w:szCs w:val="24"/>
          <w:lang w:val="zh-CN"/>
        </w:rPr>
        <w:t>MCII</w:t>
      </w:r>
      <w:r w:rsidRPr="0010020C">
        <w:rPr>
          <w:rFonts w:hint="eastAsia"/>
          <w:sz w:val="24"/>
          <w:szCs w:val="24"/>
          <w:lang w:val="zh-CN"/>
        </w:rPr>
        <w:t>），以估算生产同时具备冷藏和冷冻部分的家用冰箱的企业进行转型所带来的气候效益。</w:t>
      </w:r>
    </w:p>
    <w:p w14:paraId="39449ABD" w14:textId="77777777" w:rsidR="001224FE" w:rsidRPr="0010020C" w:rsidRDefault="001224FE">
      <w:pPr>
        <w:keepNext/>
        <w:spacing w:after="240"/>
        <w:rPr>
          <w:sz w:val="24"/>
          <w:szCs w:val="24"/>
          <w:u w:val="single"/>
          <w:lang w:val="en-US"/>
        </w:rPr>
      </w:pPr>
      <w:r w:rsidRPr="0010020C">
        <w:rPr>
          <w:rFonts w:hint="eastAsia"/>
          <w:sz w:val="24"/>
          <w:szCs w:val="24"/>
          <w:u w:val="single"/>
          <w:lang w:val="zh-CN"/>
        </w:rPr>
        <w:t>估算实施氟氯烃淘汰管理计划带来的气候效益</w:t>
      </w:r>
    </w:p>
    <w:p w14:paraId="17F10D0B" w14:textId="77777777" w:rsidR="001224FE" w:rsidRPr="0010020C" w:rsidRDefault="001224FE">
      <w:pPr>
        <w:pStyle w:val="Heading1"/>
        <w:rPr>
          <w:sz w:val="24"/>
          <w:szCs w:val="24"/>
          <w:lang w:val="en-US"/>
        </w:rPr>
      </w:pPr>
      <w:r w:rsidRPr="0010020C">
        <w:rPr>
          <w:rFonts w:hint="eastAsia"/>
          <w:sz w:val="24"/>
          <w:szCs w:val="24"/>
          <w:lang w:val="zh-CN"/>
        </w:rPr>
        <w:t>秘书处建议采用与用于基加利氢氟碳化物执行计划类似的方法来估算实施氟氯烃淘汰管理计划带来的气候效益</w:t>
      </w:r>
      <w:r w:rsidRPr="0010020C">
        <w:rPr>
          <w:rFonts w:hint="eastAsia"/>
          <w:sz w:val="24"/>
          <w:szCs w:val="24"/>
          <w:lang w:val="en-US"/>
        </w:rPr>
        <w:t>，</w:t>
      </w:r>
      <w:r w:rsidRPr="0010020C">
        <w:rPr>
          <w:rFonts w:hint="eastAsia"/>
          <w:sz w:val="24"/>
          <w:szCs w:val="24"/>
          <w:lang w:val="zh-CN"/>
        </w:rPr>
        <w:t>即估算的气候效益将基于氟氯烃淘汰管理计划的目标与基于氟氯烃基准量增长</w:t>
      </w:r>
      <w:r w:rsidRPr="0010020C">
        <w:rPr>
          <w:sz w:val="24"/>
          <w:szCs w:val="24"/>
          <w:lang w:val="en-US"/>
        </w:rPr>
        <w:t>3%</w:t>
      </w:r>
      <w:r w:rsidRPr="0010020C">
        <w:rPr>
          <w:rFonts w:hint="eastAsia"/>
          <w:sz w:val="24"/>
          <w:szCs w:val="24"/>
          <w:lang w:val="zh-CN"/>
        </w:rPr>
        <w:t>的</w:t>
      </w:r>
      <w:r w:rsidRPr="0010020C">
        <w:rPr>
          <w:sz w:val="24"/>
          <w:szCs w:val="24"/>
          <w:lang w:val="en-US"/>
        </w:rPr>
        <w:t>“</w:t>
      </w:r>
      <w:r w:rsidRPr="0010020C">
        <w:rPr>
          <w:rFonts w:hint="eastAsia"/>
          <w:sz w:val="24"/>
          <w:szCs w:val="24"/>
          <w:lang w:val="zh-CN"/>
        </w:rPr>
        <w:t>一切照旧</w:t>
      </w:r>
      <w:r w:rsidRPr="0010020C">
        <w:rPr>
          <w:sz w:val="24"/>
          <w:szCs w:val="24"/>
          <w:lang w:val="en-US"/>
        </w:rPr>
        <w:t>”</w:t>
      </w:r>
      <w:r w:rsidRPr="0010020C">
        <w:rPr>
          <w:rFonts w:hint="eastAsia"/>
          <w:sz w:val="24"/>
          <w:szCs w:val="24"/>
          <w:lang w:val="zh-CN"/>
        </w:rPr>
        <w:t>情景之间的消费量差异。然而，与基加利氢氟碳化物执行计划的方法不同，合适的方法需要考虑到因淘汰氟氯烃而逐步引入的氢氟碳化物。秘书处将在第九十八次会议提交一份关于此类逐步引入的可能方法的最新报告。</w:t>
      </w:r>
    </w:p>
    <w:p w14:paraId="158E244F" w14:textId="77777777" w:rsidR="001224FE" w:rsidRPr="0010020C" w:rsidRDefault="001224FE">
      <w:pPr>
        <w:pStyle w:val="Heading1"/>
        <w:numPr>
          <w:ilvl w:val="0"/>
          <w:numId w:val="0"/>
        </w:numPr>
        <w:rPr>
          <w:b/>
          <w:sz w:val="24"/>
          <w:szCs w:val="24"/>
        </w:rPr>
      </w:pPr>
      <w:r w:rsidRPr="0010020C">
        <w:rPr>
          <w:rFonts w:hint="eastAsia"/>
          <w:b/>
          <w:sz w:val="24"/>
          <w:szCs w:val="24"/>
          <w:lang w:val="zh-CN"/>
        </w:rPr>
        <w:t>建议</w:t>
      </w:r>
    </w:p>
    <w:p w14:paraId="09139EDA" w14:textId="77777777" w:rsidR="001224FE" w:rsidRPr="0010020C" w:rsidRDefault="001224FE">
      <w:pPr>
        <w:pStyle w:val="Heading1"/>
        <w:rPr>
          <w:sz w:val="24"/>
          <w:szCs w:val="24"/>
          <w:lang w:val="en-US"/>
        </w:rPr>
      </w:pPr>
      <w:r w:rsidRPr="0010020C">
        <w:rPr>
          <w:rFonts w:hint="eastAsia"/>
          <w:sz w:val="24"/>
          <w:szCs w:val="24"/>
          <w:lang w:val="zh-CN"/>
        </w:rPr>
        <w:t>谨请执行委员会：</w:t>
      </w:r>
    </w:p>
    <w:p w14:paraId="50C1D4DB" w14:textId="77777777" w:rsidR="001224FE" w:rsidRPr="0010020C" w:rsidRDefault="001224FE" w:rsidP="002F406B">
      <w:pPr>
        <w:pStyle w:val="Heading2"/>
        <w:ind w:left="1276" w:hanging="567"/>
        <w:rPr>
          <w:sz w:val="24"/>
          <w:szCs w:val="24"/>
          <w:lang w:val="en-US"/>
        </w:rPr>
      </w:pPr>
      <w:r w:rsidRPr="0010020C">
        <w:rPr>
          <w:rFonts w:hint="eastAsia"/>
          <w:sz w:val="24"/>
          <w:szCs w:val="24"/>
          <w:lang w:val="zh-CN"/>
        </w:rPr>
        <w:t>考虑核准</w:t>
      </w:r>
      <w:r w:rsidRPr="0010020C">
        <w:rPr>
          <w:sz w:val="24"/>
          <w:szCs w:val="24"/>
          <w:lang w:val="en-US"/>
        </w:rPr>
        <w:t>UNEP/OzL.Pro/ExCom/96/16</w:t>
      </w:r>
      <w:r w:rsidRPr="0010020C">
        <w:rPr>
          <w:rFonts w:hint="eastAsia"/>
          <w:sz w:val="24"/>
          <w:szCs w:val="24"/>
          <w:lang w:val="zh-CN"/>
        </w:rPr>
        <w:t>号文件第</w:t>
      </w:r>
      <w:r w:rsidRPr="0010020C">
        <w:rPr>
          <w:sz w:val="24"/>
          <w:szCs w:val="24"/>
          <w:lang w:val="en-US"/>
        </w:rPr>
        <w:t>7</w:t>
      </w:r>
      <w:r w:rsidRPr="0010020C">
        <w:rPr>
          <w:rFonts w:hint="eastAsia"/>
          <w:sz w:val="24"/>
          <w:szCs w:val="24"/>
          <w:lang w:val="zh-CN"/>
        </w:rPr>
        <w:t>至</w:t>
      </w:r>
      <w:r w:rsidRPr="0010020C">
        <w:rPr>
          <w:sz w:val="24"/>
          <w:szCs w:val="24"/>
          <w:lang w:val="en-US"/>
        </w:rPr>
        <w:t>14</w:t>
      </w:r>
      <w:r w:rsidRPr="0010020C">
        <w:rPr>
          <w:rFonts w:hint="eastAsia"/>
          <w:sz w:val="24"/>
          <w:szCs w:val="24"/>
          <w:lang w:val="zh-CN"/>
        </w:rPr>
        <w:t>段所述用于计算实施基加利氢氟碳化物执行计划所产生气候影响的方法</w:t>
      </w:r>
      <w:r w:rsidRPr="0010020C">
        <w:rPr>
          <w:rFonts w:hint="eastAsia"/>
          <w:sz w:val="24"/>
          <w:szCs w:val="24"/>
          <w:lang w:val="en-US"/>
        </w:rPr>
        <w:t>，</w:t>
      </w:r>
      <w:r w:rsidRPr="0010020C">
        <w:rPr>
          <w:rFonts w:hint="eastAsia"/>
          <w:sz w:val="24"/>
          <w:szCs w:val="24"/>
          <w:lang w:val="zh-CN"/>
        </w:rPr>
        <w:t>并要求秘书处应用该方法</w:t>
      </w:r>
      <w:r w:rsidRPr="0010020C">
        <w:rPr>
          <w:rFonts w:hint="eastAsia"/>
          <w:sz w:val="24"/>
          <w:szCs w:val="24"/>
          <w:lang w:val="en-US"/>
        </w:rPr>
        <w:t>；</w:t>
      </w:r>
    </w:p>
    <w:p w14:paraId="370FB039" w14:textId="77777777" w:rsidR="001224FE" w:rsidRPr="0010020C" w:rsidRDefault="001224FE">
      <w:pPr>
        <w:pStyle w:val="Heading2"/>
        <w:rPr>
          <w:sz w:val="24"/>
          <w:szCs w:val="24"/>
          <w:lang w:val="en-US"/>
        </w:rPr>
      </w:pPr>
      <w:r w:rsidRPr="0010020C">
        <w:rPr>
          <w:rFonts w:hint="eastAsia"/>
          <w:sz w:val="24"/>
          <w:szCs w:val="24"/>
          <w:lang w:val="zh-CN"/>
        </w:rPr>
        <w:t>注意到秘书处将在第九十八次会议提供关于以下未来工作的最新情况</w:t>
      </w:r>
      <w:r w:rsidRPr="0010020C">
        <w:rPr>
          <w:rFonts w:hint="eastAsia"/>
          <w:sz w:val="24"/>
          <w:szCs w:val="24"/>
          <w:lang w:val="en-US"/>
        </w:rPr>
        <w:t>：</w:t>
      </w:r>
    </w:p>
    <w:p w14:paraId="6FE84C4D" w14:textId="77777777" w:rsidR="001224FE" w:rsidRPr="00CD48D2" w:rsidRDefault="001224FE" w:rsidP="00323FFE">
      <w:pPr>
        <w:pStyle w:val="Heading3"/>
        <w:numPr>
          <w:ilvl w:val="2"/>
          <w:numId w:val="36"/>
        </w:numPr>
        <w:rPr>
          <w:sz w:val="24"/>
          <w:szCs w:val="24"/>
          <w:lang w:val="en-US"/>
        </w:rPr>
      </w:pPr>
      <w:r w:rsidRPr="00CD48D2">
        <w:rPr>
          <w:rFonts w:hint="eastAsia"/>
          <w:sz w:val="24"/>
          <w:szCs w:val="24"/>
          <w:lang w:val="zh-CN"/>
        </w:rPr>
        <w:t>进一步更新</w:t>
      </w:r>
      <w:r w:rsidRPr="00CD48D2">
        <w:rPr>
          <w:rFonts w:hint="eastAsia"/>
          <w:sz w:val="24"/>
          <w:szCs w:val="24"/>
          <w:lang w:val="en-US"/>
        </w:rPr>
        <w:t>（</w:t>
      </w:r>
      <w:r w:rsidRPr="00CD48D2">
        <w:rPr>
          <w:sz w:val="24"/>
          <w:szCs w:val="24"/>
          <w:lang w:val="en-US"/>
        </w:rPr>
        <w:t>a</w:t>
      </w:r>
      <w:r w:rsidRPr="00CD48D2">
        <w:rPr>
          <w:rFonts w:hint="eastAsia"/>
          <w:sz w:val="24"/>
          <w:szCs w:val="24"/>
          <w:lang w:val="en-US"/>
        </w:rPr>
        <w:t>）</w:t>
      </w:r>
      <w:r w:rsidRPr="00CD48D2">
        <w:rPr>
          <w:rFonts w:hint="eastAsia"/>
          <w:sz w:val="24"/>
          <w:szCs w:val="24"/>
          <w:lang w:val="zh-CN"/>
        </w:rPr>
        <w:t>分段提及的文件所述的多边基金气候影响指标</w:t>
      </w:r>
      <w:r w:rsidRPr="00CD48D2">
        <w:rPr>
          <w:rFonts w:hint="eastAsia"/>
          <w:sz w:val="24"/>
          <w:szCs w:val="24"/>
          <w:lang w:val="en-US"/>
        </w:rPr>
        <w:t>；</w:t>
      </w:r>
    </w:p>
    <w:p w14:paraId="3DC41EC2" w14:textId="77777777" w:rsidR="001224FE" w:rsidRPr="0010020C" w:rsidRDefault="001224FE" w:rsidP="00CD48D2">
      <w:pPr>
        <w:pStyle w:val="Heading3"/>
        <w:ind w:left="1985" w:hanging="545"/>
        <w:rPr>
          <w:sz w:val="24"/>
          <w:szCs w:val="24"/>
          <w:lang w:val="en-US"/>
        </w:rPr>
      </w:pPr>
      <w:r w:rsidRPr="0010020C">
        <w:rPr>
          <w:rFonts w:hint="eastAsia"/>
          <w:sz w:val="24"/>
          <w:szCs w:val="24"/>
          <w:lang w:val="zh-CN"/>
        </w:rPr>
        <w:t>更新</w:t>
      </w:r>
      <w:r w:rsidRPr="0010020C">
        <w:rPr>
          <w:rFonts w:hint="eastAsia"/>
          <w:sz w:val="24"/>
          <w:szCs w:val="24"/>
          <w:lang w:val="en-US"/>
        </w:rPr>
        <w:t>（</w:t>
      </w:r>
      <w:r w:rsidRPr="0010020C">
        <w:rPr>
          <w:sz w:val="24"/>
          <w:szCs w:val="24"/>
          <w:lang w:val="en-US"/>
        </w:rPr>
        <w:t>a</w:t>
      </w:r>
      <w:r w:rsidRPr="0010020C">
        <w:rPr>
          <w:rFonts w:hint="eastAsia"/>
          <w:sz w:val="24"/>
          <w:szCs w:val="24"/>
          <w:lang w:val="en-US"/>
        </w:rPr>
        <w:t>）</w:t>
      </w:r>
      <w:r w:rsidRPr="0010020C">
        <w:rPr>
          <w:rFonts w:hint="eastAsia"/>
          <w:sz w:val="24"/>
          <w:szCs w:val="24"/>
          <w:lang w:val="zh-CN"/>
        </w:rPr>
        <w:t>分段所述方法</w:t>
      </w:r>
      <w:r w:rsidRPr="0010020C">
        <w:rPr>
          <w:rFonts w:hint="eastAsia"/>
          <w:sz w:val="24"/>
          <w:szCs w:val="24"/>
          <w:lang w:val="en-US"/>
        </w:rPr>
        <w:t>，</w:t>
      </w:r>
      <w:r w:rsidRPr="0010020C">
        <w:rPr>
          <w:rFonts w:hint="eastAsia"/>
          <w:sz w:val="24"/>
          <w:szCs w:val="24"/>
          <w:lang w:val="zh-CN"/>
        </w:rPr>
        <w:t>其中考虑到从实施基加利氢氟碳化物执行计</w:t>
      </w:r>
      <w:r w:rsidRPr="0010020C">
        <w:rPr>
          <w:rFonts w:hint="eastAsia"/>
          <w:sz w:val="24"/>
          <w:szCs w:val="24"/>
          <w:lang w:val="zh-CN"/>
        </w:rPr>
        <w:lastRenderedPageBreak/>
        <w:t>划提高能源效率所减少的排放</w:t>
      </w:r>
      <w:r w:rsidRPr="0010020C">
        <w:rPr>
          <w:rFonts w:hint="eastAsia"/>
          <w:sz w:val="24"/>
          <w:szCs w:val="24"/>
          <w:lang w:val="en-US"/>
        </w:rPr>
        <w:t>；</w:t>
      </w:r>
      <w:r w:rsidRPr="0010020C">
        <w:rPr>
          <w:rFonts w:hint="eastAsia"/>
          <w:sz w:val="24"/>
          <w:szCs w:val="24"/>
          <w:lang w:val="zh-CN"/>
        </w:rPr>
        <w:t>和</w:t>
      </w:r>
    </w:p>
    <w:p w14:paraId="27DCCAD3" w14:textId="77777777" w:rsidR="001224FE" w:rsidRPr="0010020C" w:rsidRDefault="001224FE" w:rsidP="00CD48D2">
      <w:pPr>
        <w:pStyle w:val="Heading3"/>
        <w:ind w:left="1985" w:hanging="567"/>
        <w:rPr>
          <w:sz w:val="24"/>
          <w:szCs w:val="24"/>
          <w:lang w:val="en-US"/>
        </w:rPr>
      </w:pPr>
      <w:r w:rsidRPr="0010020C">
        <w:rPr>
          <w:rFonts w:hint="eastAsia"/>
          <w:sz w:val="24"/>
          <w:szCs w:val="24"/>
          <w:lang w:val="zh-CN"/>
        </w:rPr>
        <w:t>制定一种可能的方法来核算与实施氟氯烃淘汰管理计划有关的逐步采用情况。</w:t>
      </w:r>
    </w:p>
    <w:p w14:paraId="5C5DCC07" w14:textId="77777777" w:rsidR="001224FE" w:rsidRPr="0010020C" w:rsidRDefault="001224FE">
      <w:pPr>
        <w:pStyle w:val="Heading1"/>
        <w:numPr>
          <w:ilvl w:val="0"/>
          <w:numId w:val="0"/>
        </w:numPr>
        <w:spacing w:before="360"/>
        <w:ind w:left="709" w:hanging="709"/>
        <w:rPr>
          <w:sz w:val="24"/>
          <w:szCs w:val="24"/>
        </w:rPr>
      </w:pPr>
      <w:r w:rsidRPr="0010020C">
        <w:rPr>
          <w:rFonts w:hint="eastAsia"/>
          <w:b/>
          <w:sz w:val="24"/>
          <w:szCs w:val="24"/>
          <w:lang w:val="zh-CN"/>
        </w:rPr>
        <w:t>三</w:t>
      </w:r>
      <w:r w:rsidRPr="0010020C">
        <w:rPr>
          <w:b/>
          <w:sz w:val="24"/>
          <w:szCs w:val="24"/>
          <w:lang w:val="en-US"/>
        </w:rPr>
        <w:t>.2</w:t>
      </w:r>
      <w:r w:rsidRPr="0010020C">
        <w:rPr>
          <w:b/>
          <w:sz w:val="24"/>
          <w:szCs w:val="24"/>
        </w:rPr>
        <w:tab/>
      </w:r>
      <w:r w:rsidRPr="0010020C">
        <w:rPr>
          <w:rFonts w:hint="eastAsia"/>
          <w:b/>
          <w:sz w:val="24"/>
          <w:szCs w:val="24"/>
          <w:lang w:val="zh-CN"/>
        </w:rPr>
        <w:t>第</w:t>
      </w:r>
      <w:r w:rsidRPr="0010020C">
        <w:rPr>
          <w:b/>
          <w:sz w:val="24"/>
          <w:szCs w:val="24"/>
          <w:lang w:val="en-US"/>
        </w:rPr>
        <w:t>95/86</w:t>
      </w:r>
      <w:r w:rsidRPr="0010020C">
        <w:rPr>
          <w:rFonts w:hint="eastAsia"/>
          <w:b/>
          <w:sz w:val="24"/>
          <w:szCs w:val="24"/>
          <w:lang w:val="zh-CN"/>
        </w:rPr>
        <w:t>号决定</w:t>
      </w:r>
      <w:r w:rsidRPr="0010020C">
        <w:rPr>
          <w:rFonts w:hint="eastAsia"/>
          <w:b/>
          <w:sz w:val="24"/>
          <w:szCs w:val="24"/>
          <w:lang w:val="en-US"/>
        </w:rPr>
        <w:t>（</w:t>
      </w:r>
      <w:r w:rsidRPr="0010020C">
        <w:rPr>
          <w:b/>
          <w:sz w:val="24"/>
          <w:szCs w:val="24"/>
          <w:lang w:val="en-US"/>
        </w:rPr>
        <w:t>h</w:t>
      </w:r>
      <w:r w:rsidRPr="0010020C">
        <w:rPr>
          <w:rFonts w:hint="eastAsia"/>
          <w:b/>
          <w:sz w:val="24"/>
          <w:szCs w:val="24"/>
          <w:lang w:val="en-US"/>
        </w:rPr>
        <w:t>）</w:t>
      </w:r>
      <w:r w:rsidRPr="0010020C">
        <w:rPr>
          <w:rFonts w:hint="eastAsia"/>
          <w:b/>
          <w:sz w:val="24"/>
          <w:szCs w:val="24"/>
          <w:lang w:val="zh-CN"/>
        </w:rPr>
        <w:t>段商定的合格氢氟碳化物产能截止日期是否适用于与能源效率相关的项目</w:t>
      </w:r>
    </w:p>
    <w:p w14:paraId="15691E68" w14:textId="77777777" w:rsidR="001224FE" w:rsidRPr="0010020C" w:rsidRDefault="001224FE">
      <w:pPr>
        <w:pStyle w:val="Heading1"/>
        <w:numPr>
          <w:ilvl w:val="0"/>
          <w:numId w:val="0"/>
        </w:numPr>
        <w:rPr>
          <w:b/>
          <w:sz w:val="24"/>
          <w:szCs w:val="24"/>
        </w:rPr>
      </w:pPr>
      <w:r w:rsidRPr="0010020C">
        <w:rPr>
          <w:rFonts w:hint="eastAsia"/>
          <w:b/>
          <w:sz w:val="24"/>
          <w:szCs w:val="24"/>
          <w:lang w:val="zh-CN"/>
        </w:rPr>
        <w:t>背景</w:t>
      </w:r>
    </w:p>
    <w:p w14:paraId="7CC04AE7" w14:textId="77777777" w:rsidR="001224FE" w:rsidRPr="0010020C" w:rsidRDefault="001224FE">
      <w:pPr>
        <w:pStyle w:val="Heading1"/>
        <w:rPr>
          <w:sz w:val="24"/>
          <w:szCs w:val="24"/>
        </w:rPr>
      </w:pPr>
      <w:r w:rsidRPr="0010020C">
        <w:rPr>
          <w:rFonts w:hint="eastAsia"/>
          <w:sz w:val="24"/>
          <w:szCs w:val="24"/>
          <w:lang w:val="zh-CN"/>
        </w:rPr>
        <w:t>执行委员会自第八十次会议和第九十二次会议以来</w:t>
      </w:r>
      <w:r w:rsidRPr="0010020C">
        <w:rPr>
          <w:rFonts w:hint="eastAsia"/>
          <w:sz w:val="24"/>
          <w:szCs w:val="24"/>
        </w:rPr>
        <w:t>，</w:t>
      </w:r>
      <w:r w:rsidRPr="0010020C">
        <w:rPr>
          <w:rFonts w:hint="eastAsia"/>
          <w:sz w:val="24"/>
          <w:szCs w:val="24"/>
          <w:lang w:val="zh-CN"/>
        </w:rPr>
        <w:t>一直批准独立的逐步减少氢氟碳化物投资项目和第一阶段基加利氢氟碳化物执行计划。</w:t>
      </w:r>
      <w:r w:rsidRPr="0010020C">
        <w:rPr>
          <w:rStyle w:val="FootnoteReference"/>
          <w:sz w:val="24"/>
          <w:szCs w:val="24"/>
          <w:lang w:val="zh-CN"/>
        </w:rPr>
        <w:footnoteReference w:id="9"/>
      </w:r>
      <w:r w:rsidRPr="0010020C">
        <w:rPr>
          <w:rFonts w:hint="eastAsia"/>
          <w:sz w:val="24"/>
          <w:szCs w:val="24"/>
          <w:lang w:val="zh-CN"/>
        </w:rPr>
        <w:t>在第九十四次会议，执行委员会批准了制造业逐步减少氢氟碳化物过程中的能源效率运作框架，并设立了相关的供资窗口；第九十五次会议对该运作框架进行了进一步调整。</w:t>
      </w:r>
      <w:r w:rsidRPr="0010020C">
        <w:rPr>
          <w:rStyle w:val="FootnoteReference"/>
          <w:sz w:val="24"/>
          <w:szCs w:val="24"/>
          <w:lang w:val="zh-CN"/>
        </w:rPr>
        <w:footnoteReference w:id="10"/>
      </w:r>
      <w:r w:rsidRPr="0010020C">
        <w:rPr>
          <w:rFonts w:hint="eastAsia"/>
          <w:sz w:val="24"/>
          <w:szCs w:val="24"/>
          <w:lang w:val="zh-CN"/>
        </w:rPr>
        <w:t>随后，多家制冷、空调和热泵（</w:t>
      </w:r>
      <w:r w:rsidRPr="0010020C">
        <w:rPr>
          <w:sz w:val="24"/>
          <w:szCs w:val="24"/>
          <w:lang w:val="zh-CN"/>
        </w:rPr>
        <w:t>RACHP</w:t>
      </w:r>
      <w:r w:rsidRPr="0010020C">
        <w:rPr>
          <w:rFonts w:hint="eastAsia"/>
          <w:sz w:val="24"/>
          <w:szCs w:val="24"/>
          <w:lang w:val="zh-CN"/>
        </w:rPr>
        <w:t>）制造商表示有意使用该供资窗口。迄今为止，依照第</w:t>
      </w:r>
      <w:r w:rsidRPr="0010020C">
        <w:rPr>
          <w:sz w:val="24"/>
          <w:szCs w:val="24"/>
          <w:lang w:val="zh-CN"/>
        </w:rPr>
        <w:t>94/60</w:t>
      </w:r>
      <w:r w:rsidRPr="0010020C">
        <w:rPr>
          <w:rFonts w:hint="eastAsia"/>
          <w:sz w:val="24"/>
          <w:szCs w:val="24"/>
          <w:lang w:val="zh-CN"/>
        </w:rPr>
        <w:t>号决定批准了马来西亚的一个项目，预计埃及、尼日利亚、泰国、突尼斯和土耳其也将根据同一决定提交它们的项目。目前正在编制的项目的受益企业详情尚不清楚，也不清楚这些企业的生产能力是在确定其供资资格的截止日期之前还是之后建立的。</w:t>
      </w:r>
    </w:p>
    <w:p w14:paraId="780678ED" w14:textId="77777777" w:rsidR="001224FE" w:rsidRPr="0010020C" w:rsidRDefault="001224FE">
      <w:pPr>
        <w:pStyle w:val="Heading1"/>
        <w:rPr>
          <w:sz w:val="24"/>
          <w:szCs w:val="24"/>
        </w:rPr>
      </w:pPr>
      <w:r w:rsidRPr="0010020C">
        <w:rPr>
          <w:rFonts w:hint="eastAsia"/>
          <w:sz w:val="24"/>
          <w:szCs w:val="24"/>
          <w:lang w:val="zh-CN"/>
        </w:rPr>
        <w:t>在第九十五次会议上</w:t>
      </w:r>
      <w:r w:rsidRPr="0010020C">
        <w:rPr>
          <w:rFonts w:hint="eastAsia"/>
          <w:sz w:val="24"/>
          <w:szCs w:val="24"/>
        </w:rPr>
        <w:t>，</w:t>
      </w:r>
      <w:r w:rsidRPr="0010020C">
        <w:rPr>
          <w:rFonts w:hint="eastAsia"/>
          <w:sz w:val="24"/>
          <w:szCs w:val="24"/>
          <w:lang w:val="zh-CN"/>
        </w:rPr>
        <w:t>在审议突尼斯项目编制的申请时</w:t>
      </w:r>
      <w:r w:rsidRPr="0010020C">
        <w:rPr>
          <w:rFonts w:hint="eastAsia"/>
          <w:sz w:val="24"/>
          <w:szCs w:val="24"/>
        </w:rPr>
        <w:t>，</w:t>
      </w:r>
      <w:r w:rsidRPr="0010020C">
        <w:rPr>
          <w:rFonts w:hint="eastAsia"/>
          <w:sz w:val="24"/>
          <w:szCs w:val="24"/>
          <w:lang w:val="zh-CN"/>
        </w:rPr>
        <w:t>会议注意到一家企业似乎是在符合条件的氢氟碳化物产能截止日期之后成立的</w:t>
      </w:r>
      <w:r w:rsidRPr="0010020C">
        <w:rPr>
          <w:rFonts w:hint="eastAsia"/>
          <w:sz w:val="24"/>
          <w:szCs w:val="24"/>
        </w:rPr>
        <w:t>，</w:t>
      </w:r>
      <w:r w:rsidRPr="0010020C">
        <w:rPr>
          <w:rFonts w:hint="eastAsia"/>
          <w:sz w:val="24"/>
          <w:szCs w:val="24"/>
          <w:lang w:val="zh-CN"/>
        </w:rPr>
        <w:t>而与能源效率供资资格相关的问题可能与能源效率运行框架中更广泛的政策问题相关。随后，执行委员会商定，秘书处将编写一份简短的背景文件，说明符合条件的氢氟碳化物产能截止日期之后成立的企业根据第</w:t>
      </w:r>
      <w:r w:rsidRPr="0010020C">
        <w:rPr>
          <w:sz w:val="24"/>
          <w:szCs w:val="24"/>
          <w:lang w:val="zh-CN"/>
        </w:rPr>
        <w:t>94/60</w:t>
      </w:r>
      <w:r w:rsidRPr="0010020C">
        <w:rPr>
          <w:rFonts w:hint="eastAsia"/>
          <w:sz w:val="24"/>
          <w:szCs w:val="24"/>
          <w:lang w:val="zh-CN"/>
        </w:rPr>
        <w:t>号和第</w:t>
      </w:r>
      <w:r w:rsidRPr="0010020C">
        <w:rPr>
          <w:sz w:val="24"/>
          <w:szCs w:val="24"/>
          <w:lang w:val="zh-CN"/>
        </w:rPr>
        <w:t>95/87</w:t>
      </w:r>
      <w:r w:rsidRPr="0010020C">
        <w:rPr>
          <w:rFonts w:hint="eastAsia"/>
          <w:sz w:val="24"/>
          <w:szCs w:val="24"/>
          <w:lang w:val="zh-CN"/>
        </w:rPr>
        <w:t>号决定为其制造业部门的能源效率项目寻求供资的问题，供第九十六次会议在</w:t>
      </w:r>
      <w:r w:rsidRPr="0010020C">
        <w:rPr>
          <w:sz w:val="24"/>
          <w:szCs w:val="24"/>
          <w:lang w:val="zh-CN"/>
        </w:rPr>
        <w:t>“</w:t>
      </w:r>
      <w:r w:rsidRPr="0010020C">
        <w:rPr>
          <w:rFonts w:hint="eastAsia"/>
          <w:sz w:val="24"/>
          <w:szCs w:val="24"/>
          <w:lang w:val="zh-CN"/>
        </w:rPr>
        <w:t>项目审查期间发现的问题概述</w:t>
      </w:r>
      <w:r w:rsidRPr="0010020C">
        <w:rPr>
          <w:sz w:val="24"/>
          <w:szCs w:val="24"/>
          <w:lang w:val="zh-CN"/>
        </w:rPr>
        <w:t>”</w:t>
      </w:r>
      <w:r w:rsidRPr="0010020C">
        <w:rPr>
          <w:rFonts w:hint="eastAsia"/>
          <w:sz w:val="24"/>
          <w:szCs w:val="24"/>
          <w:lang w:val="zh-CN"/>
        </w:rPr>
        <w:t>议程项目下审议。</w:t>
      </w:r>
      <w:r w:rsidRPr="0010020C">
        <w:rPr>
          <w:rStyle w:val="FootnoteReference"/>
          <w:sz w:val="24"/>
          <w:szCs w:val="24"/>
          <w:lang w:val="zh-CN"/>
        </w:rPr>
        <w:footnoteReference w:id="11"/>
      </w:r>
    </w:p>
    <w:p w14:paraId="2B5A036D" w14:textId="77777777" w:rsidR="001224FE" w:rsidRPr="0010020C" w:rsidRDefault="001224FE">
      <w:pPr>
        <w:pStyle w:val="Heading1"/>
        <w:numPr>
          <w:ilvl w:val="0"/>
          <w:numId w:val="0"/>
        </w:numPr>
        <w:rPr>
          <w:b/>
          <w:sz w:val="24"/>
          <w:szCs w:val="24"/>
        </w:rPr>
      </w:pPr>
      <w:r w:rsidRPr="0010020C">
        <w:rPr>
          <w:rFonts w:hint="eastAsia"/>
          <w:b/>
          <w:sz w:val="24"/>
          <w:szCs w:val="24"/>
          <w:lang w:val="zh-CN"/>
        </w:rPr>
        <w:t>与符合条件的氢氟碳化物产能截止日期相关的能源效率项目</w:t>
      </w:r>
    </w:p>
    <w:p w14:paraId="374232A8" w14:textId="77777777" w:rsidR="001224FE" w:rsidRPr="0010020C" w:rsidRDefault="001224FE">
      <w:pPr>
        <w:pStyle w:val="Heading1"/>
        <w:rPr>
          <w:sz w:val="24"/>
          <w:szCs w:val="24"/>
        </w:rPr>
      </w:pPr>
      <w:r w:rsidRPr="0010020C">
        <w:rPr>
          <w:rFonts w:hint="eastAsia"/>
          <w:sz w:val="24"/>
          <w:szCs w:val="24"/>
          <w:lang w:val="zh-CN"/>
        </w:rPr>
        <w:t>缔约方在第</w:t>
      </w:r>
      <w:r w:rsidRPr="0010020C">
        <w:rPr>
          <w:sz w:val="24"/>
          <w:szCs w:val="24"/>
        </w:rPr>
        <w:t>XXVIII/2</w:t>
      </w:r>
      <w:r w:rsidRPr="0010020C">
        <w:rPr>
          <w:rFonts w:hint="eastAsia"/>
          <w:sz w:val="24"/>
          <w:szCs w:val="24"/>
          <w:lang w:val="zh-CN"/>
        </w:rPr>
        <w:t>号决定第</w:t>
      </w:r>
      <w:r w:rsidRPr="0010020C">
        <w:rPr>
          <w:sz w:val="24"/>
          <w:szCs w:val="24"/>
        </w:rPr>
        <w:t>17</w:t>
      </w:r>
      <w:r w:rsidRPr="0010020C">
        <w:rPr>
          <w:rFonts w:hint="eastAsia"/>
          <w:sz w:val="24"/>
          <w:szCs w:val="24"/>
          <w:lang w:val="zh-CN"/>
        </w:rPr>
        <w:t>段中决定</w:t>
      </w:r>
      <w:r w:rsidRPr="0010020C">
        <w:rPr>
          <w:rFonts w:hint="eastAsia"/>
          <w:sz w:val="24"/>
          <w:szCs w:val="24"/>
        </w:rPr>
        <w:t>，</w:t>
      </w:r>
      <w:r w:rsidRPr="0010020C">
        <w:rPr>
          <w:rFonts w:hint="eastAsia"/>
          <w:sz w:val="24"/>
          <w:szCs w:val="24"/>
          <w:lang w:val="zh-CN"/>
        </w:rPr>
        <w:t>第</w:t>
      </w:r>
      <w:r w:rsidRPr="0010020C">
        <w:rPr>
          <w:sz w:val="24"/>
          <w:szCs w:val="24"/>
        </w:rPr>
        <w:t>5</w:t>
      </w:r>
      <w:r w:rsidRPr="0010020C">
        <w:rPr>
          <w:rFonts w:hint="eastAsia"/>
          <w:sz w:val="24"/>
          <w:szCs w:val="24"/>
          <w:lang w:val="zh-CN"/>
        </w:rPr>
        <w:t>条第</w:t>
      </w:r>
      <w:r w:rsidRPr="0010020C">
        <w:rPr>
          <w:sz w:val="24"/>
          <w:szCs w:val="24"/>
        </w:rPr>
        <w:t>1</w:t>
      </w:r>
      <w:r w:rsidRPr="0010020C">
        <w:rPr>
          <w:rFonts w:hint="eastAsia"/>
          <w:sz w:val="24"/>
          <w:szCs w:val="24"/>
          <w:lang w:val="zh-CN"/>
        </w:rPr>
        <w:t>组国家其符合条件的氢氟碳化物产能截止日期为</w:t>
      </w:r>
      <w:r w:rsidRPr="0010020C">
        <w:rPr>
          <w:sz w:val="24"/>
          <w:szCs w:val="24"/>
        </w:rPr>
        <w:t>2020</w:t>
      </w:r>
      <w:r w:rsidRPr="0010020C">
        <w:rPr>
          <w:rFonts w:hint="eastAsia"/>
          <w:sz w:val="24"/>
          <w:szCs w:val="24"/>
          <w:lang w:val="zh-CN"/>
        </w:rPr>
        <w:t>年</w:t>
      </w:r>
      <w:r w:rsidRPr="0010020C">
        <w:rPr>
          <w:sz w:val="24"/>
          <w:szCs w:val="24"/>
        </w:rPr>
        <w:t>1</w:t>
      </w:r>
      <w:r w:rsidRPr="0010020C">
        <w:rPr>
          <w:rFonts w:hint="eastAsia"/>
          <w:sz w:val="24"/>
          <w:szCs w:val="24"/>
          <w:lang w:val="zh-CN"/>
        </w:rPr>
        <w:t>月</w:t>
      </w:r>
      <w:r w:rsidRPr="0010020C">
        <w:rPr>
          <w:sz w:val="24"/>
          <w:szCs w:val="24"/>
        </w:rPr>
        <w:t>1</w:t>
      </w:r>
      <w:r w:rsidRPr="0010020C">
        <w:rPr>
          <w:rFonts w:hint="eastAsia"/>
          <w:sz w:val="24"/>
          <w:szCs w:val="24"/>
          <w:lang w:val="zh-CN"/>
        </w:rPr>
        <w:t>日</w:t>
      </w:r>
      <w:r w:rsidRPr="0010020C">
        <w:rPr>
          <w:rFonts w:hint="eastAsia"/>
          <w:sz w:val="24"/>
          <w:szCs w:val="24"/>
        </w:rPr>
        <w:t>，</w:t>
      </w:r>
      <w:r w:rsidRPr="0010020C">
        <w:rPr>
          <w:rFonts w:hint="eastAsia"/>
          <w:sz w:val="24"/>
          <w:szCs w:val="24"/>
          <w:lang w:val="zh-CN"/>
        </w:rPr>
        <w:t>第</w:t>
      </w:r>
      <w:r w:rsidRPr="0010020C">
        <w:rPr>
          <w:sz w:val="24"/>
          <w:szCs w:val="24"/>
        </w:rPr>
        <w:t>2</w:t>
      </w:r>
      <w:r w:rsidRPr="0010020C">
        <w:rPr>
          <w:rFonts w:hint="eastAsia"/>
          <w:sz w:val="24"/>
          <w:szCs w:val="24"/>
          <w:lang w:val="zh-CN"/>
        </w:rPr>
        <w:t>组国家为</w:t>
      </w:r>
      <w:r w:rsidRPr="0010020C">
        <w:rPr>
          <w:sz w:val="24"/>
          <w:szCs w:val="24"/>
        </w:rPr>
        <w:t>2024</w:t>
      </w:r>
      <w:r w:rsidRPr="0010020C">
        <w:rPr>
          <w:rFonts w:hint="eastAsia"/>
          <w:sz w:val="24"/>
          <w:szCs w:val="24"/>
          <w:lang w:val="zh-CN"/>
        </w:rPr>
        <w:t>年</w:t>
      </w:r>
      <w:r w:rsidRPr="0010020C">
        <w:rPr>
          <w:sz w:val="24"/>
          <w:szCs w:val="24"/>
        </w:rPr>
        <w:t>1</w:t>
      </w:r>
      <w:r w:rsidRPr="0010020C">
        <w:rPr>
          <w:rFonts w:hint="eastAsia"/>
          <w:sz w:val="24"/>
          <w:szCs w:val="24"/>
          <w:lang w:val="zh-CN"/>
        </w:rPr>
        <w:t>月</w:t>
      </w:r>
      <w:r w:rsidRPr="0010020C">
        <w:rPr>
          <w:sz w:val="24"/>
          <w:szCs w:val="24"/>
        </w:rPr>
        <w:t>1</w:t>
      </w:r>
      <w:r w:rsidRPr="0010020C">
        <w:rPr>
          <w:rFonts w:hint="eastAsia"/>
          <w:sz w:val="24"/>
          <w:szCs w:val="24"/>
          <w:lang w:val="zh-CN"/>
        </w:rPr>
        <w:t>日。因此，在这些日期之后建立制造产能的企业不符合其逐步减少氢氟碳化物的供资资格。随后，执行委员会通过将这些符合供资条件的氢氟碳化物产能截止日期作为其氢氟碳化物费用供资准则的一部分（第</w:t>
      </w:r>
      <w:r w:rsidRPr="0010020C">
        <w:rPr>
          <w:sz w:val="24"/>
          <w:szCs w:val="24"/>
          <w:lang w:val="zh-CN"/>
        </w:rPr>
        <w:t>95/86</w:t>
      </w:r>
      <w:r w:rsidRPr="0010020C">
        <w:rPr>
          <w:rFonts w:hint="eastAsia"/>
          <w:sz w:val="24"/>
          <w:szCs w:val="24"/>
          <w:lang w:val="zh-CN"/>
        </w:rPr>
        <w:t>号决定（</w:t>
      </w:r>
      <w:r w:rsidRPr="0010020C">
        <w:rPr>
          <w:sz w:val="24"/>
          <w:szCs w:val="24"/>
          <w:lang w:val="zh-CN"/>
        </w:rPr>
        <w:t>h</w:t>
      </w:r>
      <w:r w:rsidRPr="0010020C">
        <w:rPr>
          <w:rFonts w:hint="eastAsia"/>
          <w:sz w:val="24"/>
          <w:szCs w:val="24"/>
          <w:lang w:val="zh-CN"/>
        </w:rPr>
        <w:t>）段）。然而，无论是在能源效率运行框架，还是在氢氟碳化物费用供资准则，均未探讨与制造业能源效率相关的项目的截止日期。因此，尽管政府和业界都认识到明确截止使用氢氟碳化物的设备制造能力的日期，但与能源效率相关的逐步减少氢氟碳化物项目却并非如此。</w:t>
      </w:r>
    </w:p>
    <w:p w14:paraId="019E2A81" w14:textId="77777777" w:rsidR="001224FE" w:rsidRPr="0010020C" w:rsidRDefault="001224FE">
      <w:pPr>
        <w:pStyle w:val="Heading1"/>
        <w:spacing w:after="0"/>
        <w:rPr>
          <w:sz w:val="24"/>
          <w:szCs w:val="24"/>
        </w:rPr>
      </w:pPr>
      <w:r w:rsidRPr="0010020C">
        <w:rPr>
          <w:rFonts w:hint="eastAsia"/>
          <w:sz w:val="24"/>
          <w:szCs w:val="24"/>
          <w:lang w:val="zh-CN"/>
        </w:rPr>
        <w:t>秘书处注意到</w:t>
      </w:r>
      <w:r w:rsidRPr="0010020C">
        <w:rPr>
          <w:rFonts w:hint="eastAsia"/>
          <w:sz w:val="24"/>
          <w:szCs w:val="24"/>
        </w:rPr>
        <w:t>，</w:t>
      </w:r>
      <w:r w:rsidRPr="0010020C">
        <w:rPr>
          <w:rFonts w:hint="eastAsia"/>
          <w:sz w:val="24"/>
          <w:szCs w:val="24"/>
          <w:lang w:val="zh-CN"/>
        </w:rPr>
        <w:t>正在编制基加利氢氟碳化物执行计划的国家</w:t>
      </w:r>
      <w:r w:rsidRPr="0010020C">
        <w:rPr>
          <w:rFonts w:hint="eastAsia"/>
          <w:sz w:val="24"/>
          <w:szCs w:val="24"/>
        </w:rPr>
        <w:t>，</w:t>
      </w:r>
      <w:r w:rsidRPr="0010020C">
        <w:rPr>
          <w:rFonts w:hint="eastAsia"/>
          <w:sz w:val="24"/>
          <w:szCs w:val="24"/>
          <w:lang w:val="zh-CN"/>
        </w:rPr>
        <w:t>如果这些计划可能导致整个行业或应用</w:t>
      </w:r>
      <w:r w:rsidRPr="0010020C">
        <w:rPr>
          <w:rFonts w:hint="eastAsia"/>
          <w:sz w:val="24"/>
          <w:szCs w:val="24"/>
        </w:rPr>
        <w:t>（</w:t>
      </w:r>
      <w:r w:rsidRPr="0010020C">
        <w:rPr>
          <w:rFonts w:hint="eastAsia"/>
          <w:sz w:val="24"/>
          <w:szCs w:val="24"/>
          <w:lang w:val="zh-CN"/>
        </w:rPr>
        <w:t>例如</w:t>
      </w:r>
      <w:r w:rsidRPr="0010020C">
        <w:rPr>
          <w:rFonts w:hint="eastAsia"/>
          <w:sz w:val="24"/>
          <w:szCs w:val="24"/>
        </w:rPr>
        <w:t>，</w:t>
      </w:r>
      <w:r w:rsidRPr="0010020C">
        <w:rPr>
          <w:rFonts w:hint="eastAsia"/>
          <w:sz w:val="24"/>
          <w:szCs w:val="24"/>
          <w:lang w:val="zh-CN"/>
        </w:rPr>
        <w:t>家用空调或商用制冷</w:t>
      </w:r>
      <w:r w:rsidRPr="0010020C">
        <w:rPr>
          <w:rFonts w:hint="eastAsia"/>
          <w:sz w:val="24"/>
          <w:szCs w:val="24"/>
        </w:rPr>
        <w:t>）</w:t>
      </w:r>
      <w:r w:rsidRPr="0010020C">
        <w:rPr>
          <w:rFonts w:hint="eastAsia"/>
          <w:sz w:val="24"/>
          <w:szCs w:val="24"/>
          <w:lang w:val="zh-CN"/>
        </w:rPr>
        <w:t>转换使用替代技术</w:t>
      </w:r>
      <w:r w:rsidRPr="0010020C">
        <w:rPr>
          <w:rFonts w:hint="eastAsia"/>
          <w:sz w:val="24"/>
          <w:szCs w:val="24"/>
        </w:rPr>
        <w:t>，</w:t>
      </w:r>
      <w:r w:rsidRPr="0010020C">
        <w:rPr>
          <w:rFonts w:hint="eastAsia"/>
          <w:sz w:val="24"/>
          <w:szCs w:val="24"/>
          <w:lang w:val="zh-CN"/>
        </w:rPr>
        <w:t>并且其企业的生产能力是在截止日期之后建立的</w:t>
      </w:r>
      <w:r w:rsidRPr="0010020C">
        <w:rPr>
          <w:rFonts w:hint="eastAsia"/>
          <w:sz w:val="24"/>
          <w:szCs w:val="24"/>
        </w:rPr>
        <w:t>，</w:t>
      </w:r>
      <w:r w:rsidRPr="0010020C">
        <w:rPr>
          <w:rFonts w:hint="eastAsia"/>
          <w:sz w:val="24"/>
          <w:szCs w:val="24"/>
          <w:lang w:val="zh-CN"/>
        </w:rPr>
        <w:t>那么这些国家也可能有兴趣提高这些行业或应用的制造流</w:t>
      </w:r>
      <w:r w:rsidRPr="0010020C">
        <w:rPr>
          <w:rFonts w:hint="eastAsia"/>
          <w:sz w:val="24"/>
          <w:szCs w:val="24"/>
          <w:lang w:val="zh-CN"/>
        </w:rPr>
        <w:lastRenderedPageBreak/>
        <w:t>程的能源效率。将为符合供资条件的氢氟碳化物产能的截止日期应用于与能源效率相关的活动可能会对这些行业或应用在减少其氢氟碳化物消费量方面的转型带来挑战。例如，一个第</w:t>
      </w:r>
      <w:r w:rsidRPr="0010020C">
        <w:rPr>
          <w:sz w:val="24"/>
          <w:szCs w:val="24"/>
          <w:lang w:val="zh-CN"/>
        </w:rPr>
        <w:t>5</w:t>
      </w:r>
      <w:r w:rsidRPr="0010020C">
        <w:rPr>
          <w:rFonts w:hint="eastAsia"/>
          <w:sz w:val="24"/>
          <w:szCs w:val="24"/>
          <w:lang w:val="zh-CN"/>
        </w:rPr>
        <w:t>条国家可能有一些企业的产能仅仅因为是在截止日期之后建立的以及希望利用多边基金以外的供资来源逐步减少整个行业或应用的氢氟碳化物消费量，而不符合逐步减少氢氟碳化物的供资资格。所有这些企业，包括不符合供资条件的企业，可能都有兴趣根据第</w:t>
      </w:r>
      <w:r w:rsidRPr="0010020C">
        <w:rPr>
          <w:sz w:val="24"/>
          <w:szCs w:val="24"/>
          <w:lang w:val="zh-CN"/>
        </w:rPr>
        <w:t>94/60</w:t>
      </w:r>
      <w:r w:rsidRPr="0010020C">
        <w:rPr>
          <w:rFonts w:hint="eastAsia"/>
          <w:sz w:val="24"/>
          <w:szCs w:val="24"/>
          <w:lang w:val="zh-CN"/>
        </w:rPr>
        <w:t>号决定和</w:t>
      </w:r>
      <w:r w:rsidRPr="0010020C">
        <w:rPr>
          <w:sz w:val="24"/>
          <w:szCs w:val="24"/>
          <w:lang w:val="zh-CN"/>
        </w:rPr>
        <w:t>/</w:t>
      </w:r>
      <w:r w:rsidRPr="0010020C">
        <w:rPr>
          <w:rFonts w:hint="eastAsia"/>
          <w:sz w:val="24"/>
          <w:szCs w:val="24"/>
          <w:lang w:val="zh-CN"/>
        </w:rPr>
        <w:t>或第</w:t>
      </w:r>
      <w:r w:rsidRPr="0010020C">
        <w:rPr>
          <w:sz w:val="24"/>
          <w:szCs w:val="24"/>
          <w:lang w:val="zh-CN"/>
        </w:rPr>
        <w:t>95/87</w:t>
      </w:r>
      <w:r w:rsidRPr="0010020C">
        <w:rPr>
          <w:rFonts w:hint="eastAsia"/>
          <w:sz w:val="24"/>
          <w:szCs w:val="24"/>
          <w:lang w:val="zh-CN"/>
        </w:rPr>
        <w:t>号决定实施提高其设备能源效率的项目。</w:t>
      </w:r>
    </w:p>
    <w:p w14:paraId="2BD157AE" w14:textId="77777777" w:rsidR="001224FE" w:rsidRPr="0010020C" w:rsidRDefault="001224FE">
      <w:pPr>
        <w:pStyle w:val="Heading1"/>
        <w:spacing w:before="240"/>
        <w:rPr>
          <w:sz w:val="24"/>
          <w:szCs w:val="24"/>
        </w:rPr>
      </w:pPr>
      <w:r w:rsidRPr="0010020C">
        <w:rPr>
          <w:rFonts w:hint="eastAsia"/>
          <w:sz w:val="24"/>
          <w:szCs w:val="24"/>
          <w:lang w:val="zh-CN"/>
        </w:rPr>
        <w:t>如果所有行业都不参与逐步减少氢氟碳化物和提高能源效率的全面和全国性行业计划</w:t>
      </w:r>
      <w:r w:rsidRPr="0010020C">
        <w:rPr>
          <w:rFonts w:hint="eastAsia"/>
          <w:sz w:val="24"/>
          <w:szCs w:val="24"/>
        </w:rPr>
        <w:t>（</w:t>
      </w:r>
      <w:r w:rsidRPr="0010020C">
        <w:rPr>
          <w:rFonts w:hint="eastAsia"/>
          <w:sz w:val="24"/>
          <w:szCs w:val="24"/>
          <w:lang w:val="zh-CN"/>
        </w:rPr>
        <w:t>例如</w:t>
      </w:r>
      <w:r w:rsidRPr="0010020C">
        <w:rPr>
          <w:rFonts w:hint="eastAsia"/>
          <w:sz w:val="24"/>
          <w:szCs w:val="24"/>
        </w:rPr>
        <w:t>，</w:t>
      </w:r>
      <w:r w:rsidRPr="0010020C">
        <w:rPr>
          <w:rFonts w:hint="eastAsia"/>
          <w:sz w:val="24"/>
          <w:szCs w:val="24"/>
          <w:lang w:val="zh-CN"/>
        </w:rPr>
        <w:t>在整个应用中禁止或禁用氢氟碳化物</w:t>
      </w:r>
      <w:r w:rsidRPr="0010020C">
        <w:rPr>
          <w:rFonts w:hint="eastAsia"/>
          <w:sz w:val="24"/>
          <w:szCs w:val="24"/>
        </w:rPr>
        <w:t>，</w:t>
      </w:r>
      <w:r w:rsidRPr="0010020C">
        <w:rPr>
          <w:rFonts w:hint="eastAsia"/>
          <w:sz w:val="24"/>
          <w:szCs w:val="24"/>
          <w:lang w:val="zh-CN"/>
        </w:rPr>
        <w:t>或在不同应用中采用更高水平的最低能源绩效标准</w:t>
      </w:r>
      <w:r w:rsidRPr="0010020C">
        <w:rPr>
          <w:rFonts w:hint="eastAsia"/>
          <w:sz w:val="24"/>
          <w:szCs w:val="24"/>
        </w:rPr>
        <w:t>），</w:t>
      </w:r>
      <w:r w:rsidRPr="0010020C">
        <w:rPr>
          <w:rFonts w:hint="eastAsia"/>
          <w:sz w:val="24"/>
          <w:szCs w:val="24"/>
          <w:lang w:val="zh-CN"/>
        </w:rPr>
        <w:t>则实施这项行业计划将是困难之举</w:t>
      </w:r>
      <w:r w:rsidRPr="0010020C">
        <w:rPr>
          <w:rFonts w:hint="eastAsia"/>
          <w:sz w:val="24"/>
          <w:szCs w:val="24"/>
        </w:rPr>
        <w:t>，</w:t>
      </w:r>
      <w:r w:rsidRPr="0010020C">
        <w:rPr>
          <w:rFonts w:hint="eastAsia"/>
          <w:sz w:val="24"/>
          <w:szCs w:val="24"/>
          <w:lang w:val="zh-CN"/>
        </w:rPr>
        <w:t>并且可能在行业的能源效率或基加利氢氟碳化物执行计划实施的应用方面为企业创造一个不公平的竞争环境。</w:t>
      </w:r>
    </w:p>
    <w:p w14:paraId="191D6643" w14:textId="77777777" w:rsidR="001224FE" w:rsidRPr="0010020C" w:rsidRDefault="001224FE">
      <w:pPr>
        <w:pStyle w:val="Heading1"/>
        <w:rPr>
          <w:sz w:val="24"/>
          <w:szCs w:val="24"/>
        </w:rPr>
      </w:pPr>
      <w:r w:rsidRPr="0010020C">
        <w:rPr>
          <w:rFonts w:hint="eastAsia"/>
          <w:sz w:val="24"/>
          <w:szCs w:val="24"/>
          <w:lang w:val="zh-CN"/>
        </w:rPr>
        <w:t>秘书处指出</w:t>
      </w:r>
      <w:r w:rsidRPr="0010020C">
        <w:rPr>
          <w:rFonts w:hint="eastAsia"/>
          <w:sz w:val="24"/>
          <w:szCs w:val="24"/>
        </w:rPr>
        <w:t>，</w:t>
      </w:r>
      <w:r w:rsidRPr="0010020C">
        <w:rPr>
          <w:rFonts w:hint="eastAsia"/>
          <w:sz w:val="24"/>
          <w:szCs w:val="24"/>
          <w:lang w:val="zh-CN"/>
        </w:rPr>
        <w:t>通过制定针对使用氢氟碳化物的企业的整体计划</w:t>
      </w:r>
      <w:r w:rsidRPr="0010020C">
        <w:rPr>
          <w:rFonts w:hint="eastAsia"/>
          <w:sz w:val="24"/>
          <w:szCs w:val="24"/>
        </w:rPr>
        <w:t>，</w:t>
      </w:r>
      <w:r w:rsidRPr="0010020C">
        <w:rPr>
          <w:rFonts w:hint="eastAsia"/>
          <w:sz w:val="24"/>
          <w:szCs w:val="24"/>
          <w:lang w:val="zh-CN"/>
        </w:rPr>
        <w:t>同时鼓励各国将能源效率作为其基加利氢氟碳化物执行计划的一个组成部分</w:t>
      </w:r>
      <w:r w:rsidRPr="0010020C">
        <w:rPr>
          <w:rFonts w:hint="eastAsia"/>
          <w:sz w:val="24"/>
          <w:szCs w:val="24"/>
        </w:rPr>
        <w:t>，</w:t>
      </w:r>
      <w:r w:rsidRPr="0010020C">
        <w:rPr>
          <w:rFonts w:hint="eastAsia"/>
          <w:sz w:val="24"/>
          <w:szCs w:val="24"/>
          <w:lang w:val="zh-CN"/>
        </w:rPr>
        <w:t>可以实现更高水平的直接</w:t>
      </w:r>
      <w:r w:rsidRPr="0010020C">
        <w:rPr>
          <w:rFonts w:hint="eastAsia"/>
          <w:sz w:val="24"/>
          <w:szCs w:val="24"/>
        </w:rPr>
        <w:t>（</w:t>
      </w:r>
      <w:r w:rsidRPr="0010020C">
        <w:rPr>
          <w:rFonts w:hint="eastAsia"/>
          <w:sz w:val="24"/>
          <w:szCs w:val="24"/>
          <w:lang w:val="zh-CN"/>
        </w:rPr>
        <w:t>即与氢氟碳化物相关的</w:t>
      </w:r>
      <w:r w:rsidRPr="0010020C">
        <w:rPr>
          <w:rFonts w:hint="eastAsia"/>
          <w:sz w:val="24"/>
          <w:szCs w:val="24"/>
        </w:rPr>
        <w:t>）</w:t>
      </w:r>
      <w:r w:rsidRPr="0010020C">
        <w:rPr>
          <w:rFonts w:hint="eastAsia"/>
          <w:sz w:val="24"/>
          <w:szCs w:val="24"/>
          <w:lang w:val="zh-CN"/>
        </w:rPr>
        <w:t>和间接</w:t>
      </w:r>
      <w:r w:rsidRPr="0010020C">
        <w:rPr>
          <w:rFonts w:hint="eastAsia"/>
          <w:sz w:val="24"/>
          <w:szCs w:val="24"/>
        </w:rPr>
        <w:t>（</w:t>
      </w:r>
      <w:r w:rsidRPr="0010020C">
        <w:rPr>
          <w:rFonts w:hint="eastAsia"/>
          <w:sz w:val="24"/>
          <w:szCs w:val="24"/>
          <w:lang w:val="zh-CN"/>
        </w:rPr>
        <w:t>即与能源相关的</w:t>
      </w:r>
      <w:r w:rsidRPr="0010020C">
        <w:rPr>
          <w:rFonts w:hint="eastAsia"/>
          <w:sz w:val="24"/>
          <w:szCs w:val="24"/>
        </w:rPr>
        <w:t>）</w:t>
      </w:r>
      <w:r w:rsidRPr="0010020C">
        <w:rPr>
          <w:rFonts w:hint="eastAsia"/>
          <w:sz w:val="24"/>
          <w:szCs w:val="24"/>
          <w:lang w:val="zh-CN"/>
        </w:rPr>
        <w:t>减排。通过提高整个行业或应用领域所有相关企业的能源效率可以加快氢氟碳化物的逐步减少，因此，在以下情况下，可以考虑支持与生产制冷、空调和热泵（</w:t>
      </w:r>
      <w:r w:rsidRPr="0010020C">
        <w:rPr>
          <w:sz w:val="24"/>
          <w:szCs w:val="24"/>
          <w:lang w:val="zh-CN"/>
        </w:rPr>
        <w:t>RACHP</w:t>
      </w:r>
      <w:r w:rsidRPr="0010020C">
        <w:rPr>
          <w:rFonts w:hint="eastAsia"/>
          <w:sz w:val="24"/>
          <w:szCs w:val="24"/>
          <w:lang w:val="zh-CN"/>
        </w:rPr>
        <w:t>）设备和组件的企业的能源效率相关项目，无论这些企业是否已经或正在从氢氟碳化物向较低或低全球升温潜能值技术转换：</w:t>
      </w:r>
    </w:p>
    <w:p w14:paraId="17E8D23A" w14:textId="77777777" w:rsidR="001224FE" w:rsidRPr="0010020C" w:rsidRDefault="001224FE" w:rsidP="00CD48D2">
      <w:pPr>
        <w:pStyle w:val="Heading2"/>
        <w:ind w:left="1276" w:hanging="556"/>
        <w:rPr>
          <w:sz w:val="24"/>
          <w:szCs w:val="24"/>
        </w:rPr>
      </w:pPr>
      <w:r w:rsidRPr="0010020C">
        <w:rPr>
          <w:rFonts w:hint="eastAsia"/>
          <w:sz w:val="24"/>
          <w:szCs w:val="24"/>
          <w:lang w:val="zh-CN"/>
        </w:rPr>
        <w:t>在</w:t>
      </w:r>
      <w:r w:rsidRPr="0010020C">
        <w:rPr>
          <w:sz w:val="24"/>
          <w:szCs w:val="24"/>
        </w:rPr>
        <w:t>2020</w:t>
      </w:r>
      <w:r w:rsidRPr="0010020C">
        <w:rPr>
          <w:rFonts w:hint="eastAsia"/>
          <w:sz w:val="24"/>
          <w:szCs w:val="24"/>
          <w:lang w:val="zh-CN"/>
        </w:rPr>
        <w:t>年</w:t>
      </w:r>
      <w:r w:rsidRPr="0010020C">
        <w:rPr>
          <w:sz w:val="24"/>
          <w:szCs w:val="24"/>
        </w:rPr>
        <w:t>1</w:t>
      </w:r>
      <w:r w:rsidRPr="0010020C">
        <w:rPr>
          <w:rFonts w:hint="eastAsia"/>
          <w:sz w:val="24"/>
          <w:szCs w:val="24"/>
          <w:lang w:val="zh-CN"/>
        </w:rPr>
        <w:t>月</w:t>
      </w:r>
      <w:r w:rsidRPr="0010020C">
        <w:rPr>
          <w:sz w:val="24"/>
          <w:szCs w:val="24"/>
        </w:rPr>
        <w:t>1</w:t>
      </w:r>
      <w:r w:rsidRPr="0010020C">
        <w:rPr>
          <w:rFonts w:hint="eastAsia"/>
          <w:sz w:val="24"/>
          <w:szCs w:val="24"/>
          <w:lang w:val="zh-CN"/>
        </w:rPr>
        <w:t>日</w:t>
      </w:r>
      <w:r w:rsidRPr="0010020C">
        <w:rPr>
          <w:rFonts w:hint="eastAsia"/>
          <w:sz w:val="24"/>
          <w:szCs w:val="24"/>
        </w:rPr>
        <w:t>（</w:t>
      </w:r>
      <w:r w:rsidRPr="0010020C">
        <w:rPr>
          <w:rFonts w:hint="eastAsia"/>
          <w:sz w:val="24"/>
          <w:szCs w:val="24"/>
          <w:lang w:val="zh-CN"/>
        </w:rPr>
        <w:t>符合供资条件的氢氟碳化物产能截止日期</w:t>
      </w:r>
      <w:r w:rsidRPr="0010020C">
        <w:rPr>
          <w:rFonts w:hint="eastAsia"/>
          <w:sz w:val="24"/>
          <w:szCs w:val="24"/>
        </w:rPr>
        <w:t>）</w:t>
      </w:r>
      <w:r w:rsidRPr="0010020C">
        <w:rPr>
          <w:rFonts w:hint="eastAsia"/>
          <w:sz w:val="24"/>
          <w:szCs w:val="24"/>
          <w:lang w:val="zh-CN"/>
        </w:rPr>
        <w:t>至</w:t>
      </w:r>
      <w:r w:rsidRPr="0010020C">
        <w:rPr>
          <w:sz w:val="24"/>
          <w:szCs w:val="24"/>
        </w:rPr>
        <w:t>2024</w:t>
      </w:r>
      <w:r w:rsidRPr="0010020C">
        <w:rPr>
          <w:rFonts w:hint="eastAsia"/>
          <w:sz w:val="24"/>
          <w:szCs w:val="24"/>
          <w:lang w:val="zh-CN"/>
        </w:rPr>
        <w:t>年</w:t>
      </w:r>
      <w:r w:rsidRPr="0010020C">
        <w:rPr>
          <w:sz w:val="24"/>
          <w:szCs w:val="24"/>
        </w:rPr>
        <w:t>5</w:t>
      </w:r>
      <w:r w:rsidRPr="0010020C">
        <w:rPr>
          <w:rFonts w:hint="eastAsia"/>
          <w:sz w:val="24"/>
          <w:szCs w:val="24"/>
          <w:lang w:val="zh-CN"/>
        </w:rPr>
        <w:t>月</w:t>
      </w:r>
      <w:r w:rsidRPr="0010020C">
        <w:rPr>
          <w:sz w:val="24"/>
          <w:szCs w:val="24"/>
        </w:rPr>
        <w:t>31</w:t>
      </w:r>
      <w:r w:rsidRPr="0010020C">
        <w:rPr>
          <w:rFonts w:hint="eastAsia"/>
          <w:sz w:val="24"/>
          <w:szCs w:val="24"/>
          <w:lang w:val="zh-CN"/>
        </w:rPr>
        <w:t>日</w:t>
      </w:r>
      <w:r w:rsidRPr="0010020C">
        <w:rPr>
          <w:rFonts w:hint="eastAsia"/>
          <w:sz w:val="24"/>
          <w:szCs w:val="24"/>
        </w:rPr>
        <w:t>（</w:t>
      </w:r>
      <w:r w:rsidRPr="0010020C">
        <w:rPr>
          <w:rFonts w:hint="eastAsia"/>
          <w:sz w:val="24"/>
          <w:szCs w:val="24"/>
          <w:lang w:val="zh-CN"/>
        </w:rPr>
        <w:t>第</w:t>
      </w:r>
      <w:r w:rsidRPr="0010020C">
        <w:rPr>
          <w:sz w:val="24"/>
          <w:szCs w:val="24"/>
        </w:rPr>
        <w:t>94/60</w:t>
      </w:r>
      <w:r w:rsidRPr="0010020C">
        <w:rPr>
          <w:rFonts w:hint="eastAsia"/>
          <w:sz w:val="24"/>
          <w:szCs w:val="24"/>
          <w:lang w:val="zh-CN"/>
        </w:rPr>
        <w:t>号决定通过</w:t>
      </w:r>
      <w:r w:rsidRPr="0010020C">
        <w:rPr>
          <w:rFonts w:hint="eastAsia"/>
          <w:sz w:val="24"/>
          <w:szCs w:val="24"/>
        </w:rPr>
        <w:t>）</w:t>
      </w:r>
      <w:r w:rsidRPr="0010020C">
        <w:rPr>
          <w:rFonts w:hint="eastAsia"/>
          <w:sz w:val="24"/>
          <w:szCs w:val="24"/>
          <w:lang w:val="zh-CN"/>
        </w:rPr>
        <w:t>期间建立的用于制造第</w:t>
      </w:r>
      <w:r w:rsidRPr="0010020C">
        <w:rPr>
          <w:sz w:val="24"/>
          <w:szCs w:val="24"/>
        </w:rPr>
        <w:t>94/60</w:t>
      </w:r>
      <w:r w:rsidRPr="0010020C">
        <w:rPr>
          <w:rFonts w:hint="eastAsia"/>
          <w:sz w:val="24"/>
          <w:szCs w:val="24"/>
          <w:lang w:val="zh-CN"/>
        </w:rPr>
        <w:t>号决定所规定的五类设备的产能符合供资条件</w:t>
      </w:r>
      <w:r w:rsidRPr="0010020C">
        <w:rPr>
          <w:rFonts w:hint="eastAsia"/>
          <w:sz w:val="24"/>
          <w:szCs w:val="24"/>
        </w:rPr>
        <w:t>；</w:t>
      </w:r>
    </w:p>
    <w:p w14:paraId="59D5A78A" w14:textId="77777777" w:rsidR="001224FE" w:rsidRPr="0010020C" w:rsidRDefault="001224FE" w:rsidP="00CD48D2">
      <w:pPr>
        <w:pStyle w:val="Heading2"/>
        <w:widowControl/>
        <w:ind w:left="1276" w:hanging="556"/>
        <w:rPr>
          <w:sz w:val="24"/>
          <w:szCs w:val="24"/>
        </w:rPr>
      </w:pPr>
      <w:r w:rsidRPr="0010020C">
        <w:rPr>
          <w:rFonts w:hint="eastAsia"/>
          <w:sz w:val="24"/>
          <w:szCs w:val="24"/>
          <w:lang w:val="zh-CN"/>
        </w:rPr>
        <w:t>在</w:t>
      </w:r>
      <w:r w:rsidRPr="0010020C">
        <w:rPr>
          <w:sz w:val="24"/>
          <w:szCs w:val="24"/>
        </w:rPr>
        <w:t>2020</w:t>
      </w:r>
      <w:r w:rsidRPr="0010020C">
        <w:rPr>
          <w:rFonts w:hint="eastAsia"/>
          <w:sz w:val="24"/>
          <w:szCs w:val="24"/>
          <w:lang w:val="zh-CN"/>
        </w:rPr>
        <w:t>年</w:t>
      </w:r>
      <w:r w:rsidRPr="0010020C">
        <w:rPr>
          <w:sz w:val="24"/>
          <w:szCs w:val="24"/>
        </w:rPr>
        <w:t>1</w:t>
      </w:r>
      <w:r w:rsidRPr="0010020C">
        <w:rPr>
          <w:rFonts w:hint="eastAsia"/>
          <w:sz w:val="24"/>
          <w:szCs w:val="24"/>
          <w:lang w:val="zh-CN"/>
        </w:rPr>
        <w:t>月</w:t>
      </w:r>
      <w:r w:rsidRPr="0010020C">
        <w:rPr>
          <w:sz w:val="24"/>
          <w:szCs w:val="24"/>
        </w:rPr>
        <w:t>1</w:t>
      </w:r>
      <w:r w:rsidRPr="0010020C">
        <w:rPr>
          <w:rFonts w:hint="eastAsia"/>
          <w:sz w:val="24"/>
          <w:szCs w:val="24"/>
          <w:lang w:val="zh-CN"/>
        </w:rPr>
        <w:t>日至</w:t>
      </w:r>
      <w:r w:rsidRPr="0010020C">
        <w:rPr>
          <w:sz w:val="24"/>
          <w:szCs w:val="24"/>
        </w:rPr>
        <w:t>2024</w:t>
      </w:r>
      <w:r w:rsidRPr="0010020C">
        <w:rPr>
          <w:rFonts w:hint="eastAsia"/>
          <w:sz w:val="24"/>
          <w:szCs w:val="24"/>
          <w:lang w:val="zh-CN"/>
        </w:rPr>
        <w:t>年</w:t>
      </w:r>
      <w:r w:rsidRPr="0010020C">
        <w:rPr>
          <w:sz w:val="24"/>
          <w:szCs w:val="24"/>
        </w:rPr>
        <w:t>12</w:t>
      </w:r>
      <w:r w:rsidRPr="0010020C">
        <w:rPr>
          <w:rFonts w:hint="eastAsia"/>
          <w:sz w:val="24"/>
          <w:szCs w:val="24"/>
          <w:lang w:val="zh-CN"/>
        </w:rPr>
        <w:t>月</w:t>
      </w:r>
      <w:r w:rsidRPr="0010020C">
        <w:rPr>
          <w:sz w:val="24"/>
          <w:szCs w:val="24"/>
        </w:rPr>
        <w:t>8</w:t>
      </w:r>
      <w:r w:rsidRPr="0010020C">
        <w:rPr>
          <w:rFonts w:hint="eastAsia"/>
          <w:sz w:val="24"/>
          <w:szCs w:val="24"/>
          <w:lang w:val="zh-CN"/>
        </w:rPr>
        <w:t>日</w:t>
      </w:r>
      <w:r w:rsidRPr="0010020C">
        <w:rPr>
          <w:rFonts w:hint="eastAsia"/>
          <w:sz w:val="24"/>
          <w:szCs w:val="24"/>
        </w:rPr>
        <w:t>（</w:t>
      </w:r>
      <w:r w:rsidRPr="0010020C">
        <w:rPr>
          <w:rFonts w:hint="eastAsia"/>
          <w:sz w:val="24"/>
          <w:szCs w:val="24"/>
          <w:lang w:val="zh-CN"/>
        </w:rPr>
        <w:t>第</w:t>
      </w:r>
      <w:r w:rsidRPr="0010020C">
        <w:rPr>
          <w:sz w:val="24"/>
          <w:szCs w:val="24"/>
        </w:rPr>
        <w:t>95/87</w:t>
      </w:r>
      <w:r w:rsidRPr="0010020C">
        <w:rPr>
          <w:rFonts w:hint="eastAsia"/>
          <w:sz w:val="24"/>
          <w:szCs w:val="24"/>
          <w:lang w:val="zh-CN"/>
        </w:rPr>
        <w:t>号决定通过</w:t>
      </w:r>
      <w:r w:rsidRPr="0010020C">
        <w:rPr>
          <w:rFonts w:hint="eastAsia"/>
          <w:sz w:val="24"/>
          <w:szCs w:val="24"/>
        </w:rPr>
        <w:t>）</w:t>
      </w:r>
      <w:r w:rsidRPr="0010020C">
        <w:rPr>
          <w:rFonts w:hint="eastAsia"/>
          <w:sz w:val="24"/>
          <w:szCs w:val="24"/>
          <w:lang w:val="zh-CN"/>
        </w:rPr>
        <w:t>期间建立的用于生产第</w:t>
      </w:r>
      <w:r w:rsidRPr="0010020C">
        <w:rPr>
          <w:sz w:val="24"/>
          <w:szCs w:val="24"/>
        </w:rPr>
        <w:t>95/87</w:t>
      </w:r>
      <w:r w:rsidRPr="0010020C">
        <w:rPr>
          <w:rFonts w:hint="eastAsia"/>
          <w:sz w:val="24"/>
          <w:szCs w:val="24"/>
          <w:lang w:val="zh-CN"/>
        </w:rPr>
        <w:t>号决定所规定的热泵和制冷、空调和热泵</w:t>
      </w:r>
      <w:r w:rsidRPr="0010020C">
        <w:rPr>
          <w:rFonts w:hint="eastAsia"/>
          <w:sz w:val="24"/>
          <w:szCs w:val="24"/>
        </w:rPr>
        <w:t>（</w:t>
      </w:r>
      <w:r w:rsidRPr="0010020C">
        <w:rPr>
          <w:sz w:val="24"/>
          <w:szCs w:val="24"/>
        </w:rPr>
        <w:t>RACHP</w:t>
      </w:r>
      <w:r w:rsidRPr="0010020C">
        <w:rPr>
          <w:rFonts w:hint="eastAsia"/>
          <w:sz w:val="24"/>
          <w:szCs w:val="24"/>
        </w:rPr>
        <w:t>）</w:t>
      </w:r>
      <w:r w:rsidRPr="0010020C">
        <w:rPr>
          <w:rFonts w:hint="eastAsia"/>
          <w:sz w:val="24"/>
          <w:szCs w:val="24"/>
          <w:lang w:val="zh-CN"/>
        </w:rPr>
        <w:t>组件的产能符合供资条件</w:t>
      </w:r>
      <w:r w:rsidRPr="0010020C">
        <w:rPr>
          <w:rFonts w:hint="eastAsia"/>
          <w:sz w:val="24"/>
          <w:szCs w:val="24"/>
        </w:rPr>
        <w:t>；</w:t>
      </w:r>
      <w:r w:rsidRPr="0010020C">
        <w:rPr>
          <w:rFonts w:hint="eastAsia"/>
          <w:sz w:val="24"/>
          <w:szCs w:val="24"/>
          <w:lang w:val="zh-CN"/>
        </w:rPr>
        <w:t>和</w:t>
      </w:r>
    </w:p>
    <w:p w14:paraId="74893E9F" w14:textId="77777777" w:rsidR="001224FE" w:rsidRPr="0010020C" w:rsidRDefault="001224FE" w:rsidP="00CD48D2">
      <w:pPr>
        <w:pStyle w:val="Heading2"/>
        <w:ind w:left="1276" w:hanging="556"/>
        <w:rPr>
          <w:sz w:val="24"/>
          <w:szCs w:val="24"/>
        </w:rPr>
      </w:pPr>
      <w:r w:rsidRPr="0010020C">
        <w:rPr>
          <w:sz w:val="24"/>
          <w:szCs w:val="24"/>
        </w:rPr>
        <w:t>2016</w:t>
      </w:r>
      <w:r w:rsidRPr="0010020C">
        <w:rPr>
          <w:rFonts w:hint="eastAsia"/>
          <w:sz w:val="24"/>
          <w:szCs w:val="24"/>
          <w:lang w:val="zh-CN"/>
        </w:rPr>
        <w:t>年</w:t>
      </w:r>
      <w:r w:rsidRPr="0010020C">
        <w:rPr>
          <w:sz w:val="24"/>
          <w:szCs w:val="24"/>
        </w:rPr>
        <w:t>10</w:t>
      </w:r>
      <w:r w:rsidRPr="0010020C">
        <w:rPr>
          <w:rFonts w:hint="eastAsia"/>
          <w:sz w:val="24"/>
          <w:szCs w:val="24"/>
          <w:lang w:val="zh-CN"/>
        </w:rPr>
        <w:t>月</w:t>
      </w:r>
      <w:r w:rsidRPr="0010020C">
        <w:rPr>
          <w:sz w:val="24"/>
          <w:szCs w:val="24"/>
        </w:rPr>
        <w:t>16</w:t>
      </w:r>
      <w:r w:rsidRPr="0010020C">
        <w:rPr>
          <w:rFonts w:hint="eastAsia"/>
          <w:sz w:val="24"/>
          <w:szCs w:val="24"/>
          <w:lang w:val="zh-CN"/>
        </w:rPr>
        <w:t>日</w:t>
      </w:r>
      <w:r w:rsidRPr="0010020C">
        <w:rPr>
          <w:rFonts w:hint="eastAsia"/>
          <w:sz w:val="24"/>
          <w:szCs w:val="24"/>
        </w:rPr>
        <w:t>（</w:t>
      </w:r>
      <w:r w:rsidRPr="0010020C">
        <w:rPr>
          <w:rFonts w:hint="eastAsia"/>
          <w:sz w:val="24"/>
          <w:szCs w:val="24"/>
          <w:lang w:val="zh-CN"/>
        </w:rPr>
        <w:t>《《基加利修正案》》通过</w:t>
      </w:r>
      <w:r w:rsidRPr="0010020C">
        <w:rPr>
          <w:rFonts w:hint="eastAsia"/>
          <w:sz w:val="24"/>
          <w:szCs w:val="24"/>
        </w:rPr>
        <w:t>）</w:t>
      </w:r>
      <w:r w:rsidRPr="0010020C">
        <w:rPr>
          <w:rFonts w:hint="eastAsia"/>
          <w:sz w:val="24"/>
          <w:szCs w:val="24"/>
          <w:lang w:val="zh-CN"/>
        </w:rPr>
        <w:t>至</w:t>
      </w:r>
      <w:r w:rsidRPr="0010020C">
        <w:rPr>
          <w:sz w:val="24"/>
          <w:szCs w:val="24"/>
        </w:rPr>
        <w:t>2019</w:t>
      </w:r>
      <w:r w:rsidRPr="0010020C">
        <w:rPr>
          <w:rFonts w:hint="eastAsia"/>
          <w:sz w:val="24"/>
          <w:szCs w:val="24"/>
          <w:lang w:val="zh-CN"/>
        </w:rPr>
        <w:t>年</w:t>
      </w:r>
      <w:r w:rsidRPr="0010020C">
        <w:rPr>
          <w:sz w:val="24"/>
          <w:szCs w:val="24"/>
        </w:rPr>
        <w:t>12</w:t>
      </w:r>
      <w:r w:rsidRPr="0010020C">
        <w:rPr>
          <w:rFonts w:hint="eastAsia"/>
          <w:sz w:val="24"/>
          <w:szCs w:val="24"/>
          <w:lang w:val="zh-CN"/>
        </w:rPr>
        <w:t>月</w:t>
      </w:r>
      <w:r w:rsidRPr="0010020C">
        <w:rPr>
          <w:sz w:val="24"/>
          <w:szCs w:val="24"/>
        </w:rPr>
        <w:t>31</w:t>
      </w:r>
      <w:r w:rsidRPr="0010020C">
        <w:rPr>
          <w:rFonts w:hint="eastAsia"/>
          <w:sz w:val="24"/>
          <w:szCs w:val="24"/>
          <w:lang w:val="zh-CN"/>
        </w:rPr>
        <w:t>日期间建立的用于制造第</w:t>
      </w:r>
      <w:r w:rsidRPr="0010020C">
        <w:rPr>
          <w:sz w:val="24"/>
          <w:szCs w:val="24"/>
        </w:rPr>
        <w:t>94/60</w:t>
      </w:r>
      <w:r w:rsidRPr="0010020C">
        <w:rPr>
          <w:rFonts w:hint="eastAsia"/>
          <w:sz w:val="24"/>
          <w:szCs w:val="24"/>
          <w:lang w:val="zh-CN"/>
        </w:rPr>
        <w:t>号和第</w:t>
      </w:r>
      <w:r w:rsidRPr="0010020C">
        <w:rPr>
          <w:sz w:val="24"/>
          <w:szCs w:val="24"/>
        </w:rPr>
        <w:t>95/87</w:t>
      </w:r>
      <w:r w:rsidRPr="0010020C">
        <w:rPr>
          <w:rFonts w:hint="eastAsia"/>
          <w:sz w:val="24"/>
          <w:szCs w:val="24"/>
          <w:lang w:val="zh-CN"/>
        </w:rPr>
        <w:t>号决定所规定的制冷、空调和热泵</w:t>
      </w:r>
      <w:r w:rsidRPr="0010020C">
        <w:rPr>
          <w:rFonts w:hint="eastAsia"/>
          <w:sz w:val="24"/>
          <w:szCs w:val="24"/>
        </w:rPr>
        <w:t>（</w:t>
      </w:r>
      <w:r w:rsidRPr="0010020C">
        <w:rPr>
          <w:sz w:val="24"/>
          <w:szCs w:val="24"/>
        </w:rPr>
        <w:t>RACHP</w:t>
      </w:r>
      <w:r w:rsidRPr="0010020C">
        <w:rPr>
          <w:rFonts w:hint="eastAsia"/>
          <w:sz w:val="24"/>
          <w:szCs w:val="24"/>
        </w:rPr>
        <w:t>）</w:t>
      </w:r>
      <w:r w:rsidRPr="0010020C">
        <w:rPr>
          <w:rFonts w:hint="eastAsia"/>
          <w:sz w:val="24"/>
          <w:szCs w:val="24"/>
          <w:lang w:val="zh-CN"/>
        </w:rPr>
        <w:t>设备和部件的产能可按个案情况予以考虑。</w:t>
      </w:r>
    </w:p>
    <w:p w14:paraId="5034480E" w14:textId="77777777" w:rsidR="001224FE" w:rsidRPr="0010020C" w:rsidRDefault="001224FE">
      <w:pPr>
        <w:pStyle w:val="Heading1"/>
        <w:numPr>
          <w:ilvl w:val="0"/>
          <w:numId w:val="0"/>
        </w:numPr>
        <w:rPr>
          <w:b/>
          <w:sz w:val="24"/>
          <w:szCs w:val="24"/>
        </w:rPr>
      </w:pPr>
      <w:r w:rsidRPr="0010020C">
        <w:rPr>
          <w:rFonts w:hint="eastAsia"/>
          <w:b/>
          <w:sz w:val="24"/>
          <w:szCs w:val="24"/>
          <w:lang w:val="zh-CN"/>
        </w:rPr>
        <w:t>建议</w:t>
      </w:r>
    </w:p>
    <w:p w14:paraId="00BD2951" w14:textId="77777777" w:rsidR="001224FE" w:rsidRPr="0010020C" w:rsidRDefault="001224FE">
      <w:pPr>
        <w:pStyle w:val="Heading1"/>
        <w:rPr>
          <w:sz w:val="24"/>
          <w:szCs w:val="24"/>
        </w:rPr>
      </w:pPr>
      <w:r w:rsidRPr="0010020C">
        <w:rPr>
          <w:rFonts w:hint="eastAsia"/>
          <w:sz w:val="24"/>
          <w:szCs w:val="24"/>
          <w:lang w:val="zh-CN"/>
        </w:rPr>
        <w:t>执行委员会不妨考虑</w:t>
      </w:r>
      <w:r w:rsidRPr="0010020C">
        <w:rPr>
          <w:rFonts w:hint="eastAsia"/>
          <w:sz w:val="24"/>
          <w:szCs w:val="24"/>
        </w:rPr>
        <w:t>，</w:t>
      </w:r>
      <w:r w:rsidRPr="0010020C">
        <w:rPr>
          <w:rFonts w:hint="eastAsia"/>
          <w:sz w:val="24"/>
          <w:szCs w:val="24"/>
          <w:lang w:val="zh-CN"/>
        </w:rPr>
        <w:t>拥有以下类型制造能力的企业</w:t>
      </w:r>
      <w:r w:rsidRPr="0010020C">
        <w:rPr>
          <w:rFonts w:hint="eastAsia"/>
          <w:sz w:val="24"/>
          <w:szCs w:val="24"/>
        </w:rPr>
        <w:t>，</w:t>
      </w:r>
      <w:r w:rsidRPr="0010020C">
        <w:rPr>
          <w:rFonts w:hint="eastAsia"/>
          <w:sz w:val="24"/>
          <w:szCs w:val="24"/>
          <w:lang w:val="zh-CN"/>
        </w:rPr>
        <w:t>无论它已从氢氟碳化物转换为或正在转换为使用较低或低全球升温潜能值技术</w:t>
      </w:r>
      <w:r w:rsidRPr="0010020C">
        <w:rPr>
          <w:rFonts w:hint="eastAsia"/>
          <w:sz w:val="24"/>
          <w:szCs w:val="24"/>
        </w:rPr>
        <w:t>，</w:t>
      </w:r>
      <w:r w:rsidRPr="0010020C">
        <w:rPr>
          <w:rFonts w:hint="eastAsia"/>
          <w:sz w:val="24"/>
          <w:szCs w:val="24"/>
          <w:lang w:val="zh-CN"/>
        </w:rPr>
        <w:t>均有资格获得与能源效率相关的供资</w:t>
      </w:r>
      <w:r w:rsidRPr="0010020C">
        <w:rPr>
          <w:rFonts w:hint="eastAsia"/>
          <w:sz w:val="24"/>
          <w:szCs w:val="24"/>
        </w:rPr>
        <w:t>：</w:t>
      </w:r>
    </w:p>
    <w:p w14:paraId="73E6AEF0" w14:textId="77777777" w:rsidR="001224FE" w:rsidRPr="0010020C" w:rsidRDefault="001224FE" w:rsidP="00CD48D2">
      <w:pPr>
        <w:pStyle w:val="Heading2"/>
        <w:ind w:left="1276" w:hanging="556"/>
        <w:rPr>
          <w:sz w:val="24"/>
          <w:szCs w:val="24"/>
        </w:rPr>
      </w:pPr>
      <w:r w:rsidRPr="0010020C">
        <w:rPr>
          <w:sz w:val="24"/>
          <w:szCs w:val="24"/>
        </w:rPr>
        <w:t>2020</w:t>
      </w:r>
      <w:r w:rsidRPr="0010020C">
        <w:rPr>
          <w:rFonts w:hint="eastAsia"/>
          <w:sz w:val="24"/>
          <w:szCs w:val="24"/>
          <w:lang w:val="zh-CN"/>
        </w:rPr>
        <w:t>年</w:t>
      </w:r>
      <w:r w:rsidRPr="0010020C">
        <w:rPr>
          <w:sz w:val="24"/>
          <w:szCs w:val="24"/>
        </w:rPr>
        <w:t>1</w:t>
      </w:r>
      <w:r w:rsidRPr="0010020C">
        <w:rPr>
          <w:rFonts w:hint="eastAsia"/>
          <w:sz w:val="24"/>
          <w:szCs w:val="24"/>
          <w:lang w:val="zh-CN"/>
        </w:rPr>
        <w:t>月</w:t>
      </w:r>
      <w:r w:rsidRPr="0010020C">
        <w:rPr>
          <w:sz w:val="24"/>
          <w:szCs w:val="24"/>
        </w:rPr>
        <w:t>1</w:t>
      </w:r>
      <w:r w:rsidRPr="0010020C">
        <w:rPr>
          <w:rFonts w:hint="eastAsia"/>
          <w:sz w:val="24"/>
          <w:szCs w:val="24"/>
          <w:lang w:val="zh-CN"/>
        </w:rPr>
        <w:t>日至</w:t>
      </w:r>
      <w:r w:rsidRPr="0010020C">
        <w:rPr>
          <w:sz w:val="24"/>
          <w:szCs w:val="24"/>
        </w:rPr>
        <w:t>2024</w:t>
      </w:r>
      <w:r w:rsidRPr="0010020C">
        <w:rPr>
          <w:rFonts w:hint="eastAsia"/>
          <w:sz w:val="24"/>
          <w:szCs w:val="24"/>
          <w:lang w:val="zh-CN"/>
        </w:rPr>
        <w:t>年</w:t>
      </w:r>
      <w:r w:rsidRPr="0010020C">
        <w:rPr>
          <w:sz w:val="24"/>
          <w:szCs w:val="24"/>
        </w:rPr>
        <w:t>5</w:t>
      </w:r>
      <w:r w:rsidRPr="0010020C">
        <w:rPr>
          <w:rFonts w:hint="eastAsia"/>
          <w:sz w:val="24"/>
          <w:szCs w:val="24"/>
          <w:lang w:val="zh-CN"/>
        </w:rPr>
        <w:t>月</w:t>
      </w:r>
      <w:r w:rsidRPr="0010020C">
        <w:rPr>
          <w:sz w:val="24"/>
          <w:szCs w:val="24"/>
        </w:rPr>
        <w:t>31</w:t>
      </w:r>
      <w:r w:rsidRPr="0010020C">
        <w:rPr>
          <w:rFonts w:hint="eastAsia"/>
          <w:sz w:val="24"/>
          <w:szCs w:val="24"/>
          <w:lang w:val="zh-CN"/>
        </w:rPr>
        <w:t>日期间建立的用于制造第</w:t>
      </w:r>
      <w:r w:rsidRPr="0010020C">
        <w:rPr>
          <w:sz w:val="24"/>
          <w:szCs w:val="24"/>
        </w:rPr>
        <w:t>94/60</w:t>
      </w:r>
      <w:r w:rsidRPr="0010020C">
        <w:rPr>
          <w:rFonts w:hint="eastAsia"/>
          <w:sz w:val="24"/>
          <w:szCs w:val="24"/>
          <w:lang w:val="zh-CN"/>
        </w:rPr>
        <w:t>号决定所规定的五类设备的产能</w:t>
      </w:r>
      <w:r w:rsidRPr="0010020C">
        <w:rPr>
          <w:rFonts w:hint="eastAsia"/>
          <w:sz w:val="24"/>
          <w:szCs w:val="24"/>
        </w:rPr>
        <w:t>；</w:t>
      </w:r>
    </w:p>
    <w:p w14:paraId="73D214F6" w14:textId="77777777" w:rsidR="001224FE" w:rsidRPr="0010020C" w:rsidRDefault="001224FE" w:rsidP="00CD48D2">
      <w:pPr>
        <w:pStyle w:val="Heading2"/>
        <w:ind w:left="1276" w:hanging="556"/>
        <w:rPr>
          <w:sz w:val="24"/>
          <w:szCs w:val="24"/>
        </w:rPr>
      </w:pPr>
      <w:r w:rsidRPr="0010020C">
        <w:rPr>
          <w:sz w:val="24"/>
          <w:szCs w:val="24"/>
        </w:rPr>
        <w:t>2020</w:t>
      </w:r>
      <w:r w:rsidRPr="0010020C">
        <w:rPr>
          <w:rFonts w:hint="eastAsia"/>
          <w:sz w:val="24"/>
          <w:szCs w:val="24"/>
          <w:lang w:val="zh-CN"/>
        </w:rPr>
        <w:t>年</w:t>
      </w:r>
      <w:r w:rsidRPr="0010020C">
        <w:rPr>
          <w:sz w:val="24"/>
          <w:szCs w:val="24"/>
        </w:rPr>
        <w:t>1</w:t>
      </w:r>
      <w:r w:rsidRPr="0010020C">
        <w:rPr>
          <w:rFonts w:hint="eastAsia"/>
          <w:sz w:val="24"/>
          <w:szCs w:val="24"/>
          <w:lang w:val="zh-CN"/>
        </w:rPr>
        <w:t>月</w:t>
      </w:r>
      <w:r w:rsidRPr="0010020C">
        <w:rPr>
          <w:sz w:val="24"/>
          <w:szCs w:val="24"/>
        </w:rPr>
        <w:t>1</w:t>
      </w:r>
      <w:r w:rsidRPr="0010020C">
        <w:rPr>
          <w:rFonts w:hint="eastAsia"/>
          <w:sz w:val="24"/>
          <w:szCs w:val="24"/>
          <w:lang w:val="zh-CN"/>
        </w:rPr>
        <w:t>日至</w:t>
      </w:r>
      <w:r w:rsidRPr="0010020C">
        <w:rPr>
          <w:sz w:val="24"/>
          <w:szCs w:val="24"/>
        </w:rPr>
        <w:t>2024</w:t>
      </w:r>
      <w:r w:rsidRPr="0010020C">
        <w:rPr>
          <w:rFonts w:hint="eastAsia"/>
          <w:sz w:val="24"/>
          <w:szCs w:val="24"/>
          <w:lang w:val="zh-CN"/>
        </w:rPr>
        <w:t>年</w:t>
      </w:r>
      <w:r w:rsidRPr="0010020C">
        <w:rPr>
          <w:sz w:val="24"/>
          <w:szCs w:val="24"/>
        </w:rPr>
        <w:t>12</w:t>
      </w:r>
      <w:r w:rsidRPr="0010020C">
        <w:rPr>
          <w:rFonts w:hint="eastAsia"/>
          <w:sz w:val="24"/>
          <w:szCs w:val="24"/>
          <w:lang w:val="zh-CN"/>
        </w:rPr>
        <w:t>月</w:t>
      </w:r>
      <w:r w:rsidRPr="0010020C">
        <w:rPr>
          <w:sz w:val="24"/>
          <w:szCs w:val="24"/>
        </w:rPr>
        <w:t>8</w:t>
      </w:r>
      <w:r w:rsidRPr="0010020C">
        <w:rPr>
          <w:rFonts w:hint="eastAsia"/>
          <w:sz w:val="24"/>
          <w:szCs w:val="24"/>
          <w:lang w:val="zh-CN"/>
        </w:rPr>
        <w:t>日期间建立的用于制造第</w:t>
      </w:r>
      <w:r w:rsidRPr="0010020C">
        <w:rPr>
          <w:sz w:val="24"/>
          <w:szCs w:val="24"/>
        </w:rPr>
        <w:t>95/87</w:t>
      </w:r>
      <w:r w:rsidRPr="0010020C">
        <w:rPr>
          <w:rFonts w:hint="eastAsia"/>
          <w:sz w:val="24"/>
          <w:szCs w:val="24"/>
          <w:lang w:val="zh-CN"/>
        </w:rPr>
        <w:t>号决定所规定的热泵及制冷、空调和热泵</w:t>
      </w:r>
      <w:r w:rsidRPr="0010020C">
        <w:rPr>
          <w:rFonts w:hint="eastAsia"/>
          <w:sz w:val="24"/>
          <w:szCs w:val="24"/>
        </w:rPr>
        <w:t>（</w:t>
      </w:r>
      <w:r w:rsidRPr="0010020C">
        <w:rPr>
          <w:sz w:val="24"/>
          <w:szCs w:val="24"/>
        </w:rPr>
        <w:t>RACHP</w:t>
      </w:r>
      <w:r w:rsidRPr="0010020C">
        <w:rPr>
          <w:rFonts w:hint="eastAsia"/>
          <w:sz w:val="24"/>
          <w:szCs w:val="24"/>
        </w:rPr>
        <w:t>）</w:t>
      </w:r>
      <w:r w:rsidRPr="0010020C">
        <w:rPr>
          <w:rFonts w:hint="eastAsia"/>
          <w:sz w:val="24"/>
          <w:szCs w:val="24"/>
          <w:lang w:val="zh-CN"/>
        </w:rPr>
        <w:t>部件的产能</w:t>
      </w:r>
      <w:r w:rsidRPr="0010020C">
        <w:rPr>
          <w:rFonts w:hint="eastAsia"/>
          <w:sz w:val="24"/>
          <w:szCs w:val="24"/>
        </w:rPr>
        <w:t>；</w:t>
      </w:r>
      <w:r w:rsidRPr="0010020C">
        <w:rPr>
          <w:rFonts w:hint="eastAsia"/>
          <w:sz w:val="24"/>
          <w:szCs w:val="24"/>
          <w:lang w:val="zh-CN"/>
        </w:rPr>
        <w:t>和</w:t>
      </w:r>
    </w:p>
    <w:p w14:paraId="5D7B1C9F" w14:textId="77777777" w:rsidR="001224FE" w:rsidRPr="0010020C" w:rsidRDefault="001224FE" w:rsidP="00CD48D2">
      <w:pPr>
        <w:pStyle w:val="Heading2"/>
        <w:ind w:left="1276" w:hanging="556"/>
        <w:rPr>
          <w:sz w:val="24"/>
          <w:szCs w:val="24"/>
        </w:rPr>
      </w:pPr>
      <w:r w:rsidRPr="0010020C">
        <w:rPr>
          <w:rFonts w:hint="eastAsia"/>
          <w:sz w:val="24"/>
          <w:szCs w:val="24"/>
          <w:lang w:val="zh-CN"/>
        </w:rPr>
        <w:t>逐案审理</w:t>
      </w:r>
      <w:r w:rsidRPr="0010020C">
        <w:rPr>
          <w:sz w:val="24"/>
          <w:szCs w:val="24"/>
        </w:rPr>
        <w:t>2016</w:t>
      </w:r>
      <w:r w:rsidRPr="0010020C">
        <w:rPr>
          <w:rFonts w:hint="eastAsia"/>
          <w:sz w:val="24"/>
          <w:szCs w:val="24"/>
          <w:lang w:val="zh-CN"/>
        </w:rPr>
        <w:t>年</w:t>
      </w:r>
      <w:r w:rsidRPr="0010020C">
        <w:rPr>
          <w:sz w:val="24"/>
          <w:szCs w:val="24"/>
        </w:rPr>
        <w:t>10</w:t>
      </w:r>
      <w:r w:rsidRPr="0010020C">
        <w:rPr>
          <w:rFonts w:hint="eastAsia"/>
          <w:sz w:val="24"/>
          <w:szCs w:val="24"/>
          <w:lang w:val="zh-CN"/>
        </w:rPr>
        <w:t>月</w:t>
      </w:r>
      <w:r w:rsidRPr="0010020C">
        <w:rPr>
          <w:sz w:val="24"/>
          <w:szCs w:val="24"/>
        </w:rPr>
        <w:t>16</w:t>
      </w:r>
      <w:r w:rsidRPr="0010020C">
        <w:rPr>
          <w:rFonts w:hint="eastAsia"/>
          <w:sz w:val="24"/>
          <w:szCs w:val="24"/>
          <w:lang w:val="zh-CN"/>
        </w:rPr>
        <w:t>日至</w:t>
      </w:r>
      <w:r w:rsidRPr="0010020C">
        <w:rPr>
          <w:sz w:val="24"/>
          <w:szCs w:val="24"/>
        </w:rPr>
        <w:t>2019</w:t>
      </w:r>
      <w:r w:rsidRPr="0010020C">
        <w:rPr>
          <w:rFonts w:hint="eastAsia"/>
          <w:sz w:val="24"/>
          <w:szCs w:val="24"/>
          <w:lang w:val="zh-CN"/>
        </w:rPr>
        <w:t>年</w:t>
      </w:r>
      <w:r w:rsidRPr="0010020C">
        <w:rPr>
          <w:sz w:val="24"/>
          <w:szCs w:val="24"/>
        </w:rPr>
        <w:t>12</w:t>
      </w:r>
      <w:r w:rsidRPr="0010020C">
        <w:rPr>
          <w:rFonts w:hint="eastAsia"/>
          <w:sz w:val="24"/>
          <w:szCs w:val="24"/>
          <w:lang w:val="zh-CN"/>
        </w:rPr>
        <w:t>月</w:t>
      </w:r>
      <w:r w:rsidRPr="0010020C">
        <w:rPr>
          <w:sz w:val="24"/>
          <w:szCs w:val="24"/>
        </w:rPr>
        <w:t>31</w:t>
      </w:r>
      <w:r w:rsidRPr="0010020C">
        <w:rPr>
          <w:rFonts w:hint="eastAsia"/>
          <w:sz w:val="24"/>
          <w:szCs w:val="24"/>
          <w:lang w:val="zh-CN"/>
        </w:rPr>
        <w:t>日期间建立的用于生产第</w:t>
      </w:r>
      <w:r w:rsidRPr="0010020C">
        <w:rPr>
          <w:sz w:val="24"/>
          <w:szCs w:val="24"/>
        </w:rPr>
        <w:t>94/60</w:t>
      </w:r>
      <w:r w:rsidRPr="0010020C">
        <w:rPr>
          <w:rFonts w:hint="eastAsia"/>
          <w:sz w:val="24"/>
          <w:szCs w:val="24"/>
          <w:lang w:val="zh-CN"/>
        </w:rPr>
        <w:t>号和第</w:t>
      </w:r>
      <w:r w:rsidRPr="0010020C">
        <w:rPr>
          <w:sz w:val="24"/>
          <w:szCs w:val="24"/>
        </w:rPr>
        <w:t>95/87</w:t>
      </w:r>
      <w:r w:rsidRPr="0010020C">
        <w:rPr>
          <w:rFonts w:hint="eastAsia"/>
          <w:sz w:val="24"/>
          <w:szCs w:val="24"/>
          <w:lang w:val="zh-CN"/>
        </w:rPr>
        <w:t>号决定所规定的制冷、空调和热泵</w:t>
      </w:r>
      <w:r w:rsidRPr="0010020C">
        <w:rPr>
          <w:rFonts w:hint="eastAsia"/>
          <w:sz w:val="24"/>
          <w:szCs w:val="24"/>
        </w:rPr>
        <w:t>（</w:t>
      </w:r>
      <w:r w:rsidRPr="0010020C">
        <w:rPr>
          <w:sz w:val="24"/>
          <w:szCs w:val="24"/>
        </w:rPr>
        <w:t>RACHP</w:t>
      </w:r>
      <w:r w:rsidRPr="0010020C">
        <w:rPr>
          <w:rFonts w:hint="eastAsia"/>
          <w:sz w:val="24"/>
          <w:szCs w:val="24"/>
        </w:rPr>
        <w:t>）</w:t>
      </w:r>
      <w:r w:rsidRPr="0010020C">
        <w:rPr>
          <w:rFonts w:hint="eastAsia"/>
          <w:sz w:val="24"/>
          <w:szCs w:val="24"/>
          <w:lang w:val="zh-CN"/>
        </w:rPr>
        <w:t>设备和部件</w:t>
      </w:r>
      <w:r w:rsidRPr="0010020C">
        <w:rPr>
          <w:rFonts w:hint="eastAsia"/>
          <w:sz w:val="24"/>
          <w:szCs w:val="24"/>
          <w:lang w:val="zh-CN"/>
        </w:rPr>
        <w:lastRenderedPageBreak/>
        <w:t>的产能。</w:t>
      </w:r>
    </w:p>
    <w:p w14:paraId="5705F852" w14:textId="77777777" w:rsidR="001224FE" w:rsidRPr="0010020C" w:rsidRDefault="001224FE">
      <w:pPr>
        <w:keepNext/>
        <w:keepLines/>
        <w:spacing w:before="360" w:after="240"/>
        <w:ind w:left="720" w:hanging="720"/>
        <w:rPr>
          <w:sz w:val="24"/>
          <w:szCs w:val="24"/>
        </w:rPr>
      </w:pPr>
      <w:r w:rsidRPr="0010020C">
        <w:rPr>
          <w:rFonts w:hint="eastAsia"/>
          <w:b/>
          <w:sz w:val="24"/>
          <w:szCs w:val="24"/>
          <w:lang w:val="zh-CN"/>
        </w:rPr>
        <w:t>三</w:t>
      </w:r>
      <w:r w:rsidRPr="0010020C">
        <w:rPr>
          <w:b/>
          <w:sz w:val="24"/>
          <w:szCs w:val="24"/>
          <w:lang w:val="en-US"/>
        </w:rPr>
        <w:t>.3</w:t>
      </w:r>
      <w:r w:rsidRPr="0010020C">
        <w:rPr>
          <w:b/>
          <w:sz w:val="24"/>
          <w:szCs w:val="24"/>
        </w:rPr>
        <w:tab/>
      </w:r>
      <w:r w:rsidRPr="0010020C">
        <w:rPr>
          <w:rFonts w:hint="eastAsia"/>
          <w:b/>
          <w:sz w:val="24"/>
          <w:szCs w:val="24"/>
          <w:lang w:val="zh-CN"/>
        </w:rPr>
        <w:t>核查低消费量国家的氢氟碳化物消费量是否符合核准的基加利氢氟碳化物执行计划的各个阶段</w:t>
      </w:r>
    </w:p>
    <w:p w14:paraId="1B144599" w14:textId="77777777" w:rsidR="001224FE" w:rsidRPr="0010020C" w:rsidRDefault="001224FE">
      <w:pPr>
        <w:keepNext/>
        <w:keepLines/>
        <w:spacing w:before="240" w:after="240"/>
        <w:rPr>
          <w:b/>
          <w:sz w:val="24"/>
          <w:szCs w:val="24"/>
          <w:lang w:val="en-US"/>
        </w:rPr>
      </w:pPr>
      <w:r w:rsidRPr="0010020C">
        <w:rPr>
          <w:rFonts w:hint="eastAsia"/>
          <w:b/>
          <w:sz w:val="24"/>
          <w:szCs w:val="24"/>
          <w:lang w:val="zh-CN"/>
        </w:rPr>
        <w:t>背景</w:t>
      </w:r>
    </w:p>
    <w:p w14:paraId="73BEAFF5" w14:textId="77777777" w:rsidR="001224FE" w:rsidRPr="0010020C" w:rsidRDefault="001224FE">
      <w:pPr>
        <w:pStyle w:val="Heading1"/>
        <w:keepNext/>
        <w:keepLines/>
        <w:rPr>
          <w:sz w:val="24"/>
          <w:szCs w:val="24"/>
          <w:lang w:val="en-US"/>
        </w:rPr>
      </w:pPr>
      <w:r w:rsidRPr="0010020C">
        <w:rPr>
          <w:rFonts w:hint="eastAsia"/>
          <w:sz w:val="24"/>
          <w:szCs w:val="24"/>
          <w:lang w:val="zh-CN"/>
        </w:rPr>
        <w:t>核查受控物质的年度消费量是多边基金基于绩效的多年期协定</w:t>
      </w:r>
      <w:r w:rsidRPr="0010020C">
        <w:rPr>
          <w:rFonts w:hint="eastAsia"/>
          <w:sz w:val="24"/>
          <w:szCs w:val="24"/>
          <w:lang w:val="en-US"/>
        </w:rPr>
        <w:t>（</w:t>
      </w:r>
      <w:r w:rsidRPr="0010020C">
        <w:rPr>
          <w:sz w:val="24"/>
          <w:szCs w:val="24"/>
          <w:lang w:val="en-US"/>
        </w:rPr>
        <w:t>MYA</w:t>
      </w:r>
      <w:r w:rsidRPr="0010020C">
        <w:rPr>
          <w:rFonts w:hint="eastAsia"/>
          <w:sz w:val="24"/>
          <w:szCs w:val="24"/>
          <w:lang w:val="en-US"/>
        </w:rPr>
        <w:t>）</w:t>
      </w:r>
      <w:r w:rsidRPr="0010020C">
        <w:rPr>
          <w:rFonts w:hint="eastAsia"/>
          <w:sz w:val="24"/>
          <w:szCs w:val="24"/>
          <w:lang w:val="zh-CN"/>
        </w:rPr>
        <w:t>的重要组成部分。根据这些协定，在一国满足若干条件，包括提交一份独立核查报告，表明该国已在所有相关年份达到商定的消费量目标，执行委员会发放供资付款。第四十六次会议商定了核查多年期协定国家消费量目标的准则。</w:t>
      </w:r>
      <w:r w:rsidRPr="0010020C">
        <w:rPr>
          <w:rStyle w:val="FootnoteReference"/>
          <w:sz w:val="24"/>
          <w:szCs w:val="24"/>
          <w:lang w:val="zh-CN"/>
        </w:rPr>
        <w:footnoteReference w:id="12"/>
      </w:r>
    </w:p>
    <w:p w14:paraId="75713EBD" w14:textId="77777777" w:rsidR="001224FE" w:rsidRPr="0010020C" w:rsidRDefault="001224FE">
      <w:pPr>
        <w:pStyle w:val="Heading1"/>
        <w:spacing w:after="0"/>
        <w:rPr>
          <w:sz w:val="24"/>
          <w:szCs w:val="24"/>
          <w:lang w:val="en-US"/>
        </w:rPr>
      </w:pPr>
      <w:r w:rsidRPr="0010020C">
        <w:rPr>
          <w:rFonts w:hint="eastAsia"/>
          <w:sz w:val="24"/>
          <w:szCs w:val="24"/>
          <w:lang w:val="zh-CN"/>
        </w:rPr>
        <w:t>尽管核查国家消费量目标是发放非低消费量国家多年期协定项下供资付款的强制性要求</w:t>
      </w:r>
      <w:r w:rsidRPr="0010020C">
        <w:rPr>
          <w:rFonts w:hint="eastAsia"/>
          <w:sz w:val="24"/>
          <w:szCs w:val="24"/>
          <w:lang w:val="en-US"/>
        </w:rPr>
        <w:t>，</w:t>
      </w:r>
      <w:r w:rsidRPr="0010020C">
        <w:rPr>
          <w:rFonts w:hint="eastAsia"/>
          <w:sz w:val="24"/>
          <w:szCs w:val="24"/>
          <w:lang w:val="zh-CN"/>
        </w:rPr>
        <w:t>但执行委员会决定仅要求每年对低消费量国家的选定样本进行核查</w:t>
      </w:r>
      <w:r w:rsidRPr="0010020C">
        <w:rPr>
          <w:rFonts w:hint="eastAsia"/>
          <w:sz w:val="24"/>
          <w:szCs w:val="24"/>
          <w:lang w:val="en-US"/>
        </w:rPr>
        <w:t>，</w:t>
      </w:r>
      <w:r w:rsidRPr="0010020C">
        <w:rPr>
          <w:rFonts w:hint="eastAsia"/>
          <w:sz w:val="24"/>
          <w:szCs w:val="24"/>
          <w:lang w:val="zh-CN"/>
        </w:rPr>
        <w:t>具体如下</w:t>
      </w:r>
      <w:r w:rsidRPr="0010020C">
        <w:rPr>
          <w:rFonts w:hint="eastAsia"/>
          <w:sz w:val="24"/>
          <w:szCs w:val="24"/>
          <w:lang w:val="en-US"/>
        </w:rPr>
        <w:t>：</w:t>
      </w:r>
    </w:p>
    <w:p w14:paraId="1480D8B7" w14:textId="77777777" w:rsidR="001224FE" w:rsidRPr="0010020C" w:rsidRDefault="001224FE" w:rsidP="00CD48D2">
      <w:pPr>
        <w:pStyle w:val="Heading2"/>
        <w:spacing w:before="240"/>
        <w:ind w:left="1276" w:hanging="556"/>
        <w:rPr>
          <w:sz w:val="24"/>
          <w:szCs w:val="24"/>
          <w:lang w:val="en-US"/>
        </w:rPr>
      </w:pPr>
      <w:r w:rsidRPr="0010020C">
        <w:rPr>
          <w:rFonts w:hint="eastAsia"/>
          <w:sz w:val="24"/>
          <w:szCs w:val="24"/>
          <w:lang w:val="zh-CN"/>
        </w:rPr>
        <w:t>要求每年对正在执行的低消费量国家随机取样的已核准最终淘汰管理计划进行核查</w:t>
      </w:r>
      <w:r w:rsidRPr="0010020C">
        <w:rPr>
          <w:rFonts w:hint="eastAsia"/>
          <w:sz w:val="24"/>
          <w:szCs w:val="24"/>
          <w:lang w:val="en-US"/>
        </w:rPr>
        <w:t>（</w:t>
      </w:r>
      <w:r w:rsidRPr="0010020C">
        <w:rPr>
          <w:rFonts w:hint="eastAsia"/>
          <w:sz w:val="24"/>
          <w:szCs w:val="24"/>
          <w:lang w:val="zh-CN"/>
        </w:rPr>
        <w:t>即已核准的最终淘汰管理计划的</w:t>
      </w:r>
      <w:r w:rsidRPr="0010020C">
        <w:rPr>
          <w:sz w:val="24"/>
          <w:szCs w:val="24"/>
          <w:lang w:val="en-US"/>
        </w:rPr>
        <w:t>10%</w:t>
      </w:r>
      <w:r w:rsidRPr="0010020C">
        <w:rPr>
          <w:rFonts w:hint="eastAsia"/>
          <w:sz w:val="24"/>
          <w:szCs w:val="24"/>
          <w:lang w:val="en-US"/>
        </w:rPr>
        <w:t>），</w:t>
      </w:r>
      <w:r w:rsidRPr="0010020C">
        <w:rPr>
          <w:rFonts w:hint="eastAsia"/>
          <w:sz w:val="24"/>
          <w:szCs w:val="24"/>
          <w:lang w:val="zh-CN"/>
        </w:rPr>
        <w:t>并指出与核查相关的费用将添加到牵头执行机构的相关工作方案</w:t>
      </w:r>
      <w:r w:rsidRPr="0010020C">
        <w:rPr>
          <w:rFonts w:hint="eastAsia"/>
          <w:sz w:val="24"/>
          <w:szCs w:val="24"/>
          <w:lang w:val="en-US"/>
        </w:rPr>
        <w:t>（</w:t>
      </w:r>
      <w:hyperlink r:id="rId12" w:history="1">
        <w:r w:rsidRPr="0010020C">
          <w:rPr>
            <w:rStyle w:val="Hyperlink"/>
            <w:rFonts w:hint="eastAsia"/>
            <w:sz w:val="24"/>
            <w:szCs w:val="24"/>
            <w:lang w:val="zh-CN"/>
          </w:rPr>
          <w:t>第</w:t>
        </w:r>
        <w:r w:rsidRPr="0010020C">
          <w:rPr>
            <w:rStyle w:val="Hyperlink"/>
            <w:sz w:val="24"/>
            <w:szCs w:val="24"/>
            <w:lang w:val="en-US"/>
          </w:rPr>
          <w:t>45/54</w:t>
        </w:r>
        <w:r w:rsidRPr="0010020C">
          <w:rPr>
            <w:rStyle w:val="Hyperlink"/>
            <w:rFonts w:hint="eastAsia"/>
            <w:sz w:val="24"/>
            <w:szCs w:val="24"/>
            <w:lang w:val="zh-CN"/>
          </w:rPr>
          <w:t>号决定</w:t>
        </w:r>
        <w:r w:rsidRPr="0010020C">
          <w:rPr>
            <w:rStyle w:val="Hyperlink"/>
            <w:rFonts w:hint="eastAsia"/>
            <w:sz w:val="24"/>
            <w:szCs w:val="24"/>
            <w:lang w:val="en-US"/>
          </w:rPr>
          <w:t>（</w:t>
        </w:r>
        <w:r w:rsidRPr="0010020C">
          <w:rPr>
            <w:rStyle w:val="Hyperlink"/>
            <w:sz w:val="24"/>
            <w:szCs w:val="24"/>
            <w:lang w:val="en-US"/>
          </w:rPr>
          <w:t>d</w:t>
        </w:r>
        <w:r w:rsidRPr="0010020C">
          <w:rPr>
            <w:rStyle w:val="Hyperlink"/>
            <w:rFonts w:hint="eastAsia"/>
            <w:sz w:val="24"/>
            <w:szCs w:val="24"/>
            <w:lang w:val="en-US"/>
          </w:rPr>
          <w:t>）</w:t>
        </w:r>
      </w:hyperlink>
      <w:r w:rsidRPr="0010020C">
        <w:rPr>
          <w:rFonts w:hint="eastAsia"/>
          <w:sz w:val="24"/>
          <w:szCs w:val="24"/>
          <w:lang w:val="en-US"/>
        </w:rPr>
        <w:t>）；</w:t>
      </w:r>
      <w:r>
        <w:rPr>
          <w:rFonts w:hint="eastAsia"/>
          <w:sz w:val="24"/>
          <w:szCs w:val="24"/>
          <w:lang w:val="en-US"/>
        </w:rPr>
        <w:t>和</w:t>
      </w:r>
    </w:p>
    <w:p w14:paraId="2E06A84B" w14:textId="77777777" w:rsidR="001224FE" w:rsidRPr="0010020C" w:rsidRDefault="001224FE" w:rsidP="00CD48D2">
      <w:pPr>
        <w:pStyle w:val="Heading2"/>
        <w:spacing w:before="240"/>
        <w:ind w:left="1276" w:hanging="556"/>
        <w:rPr>
          <w:sz w:val="24"/>
          <w:szCs w:val="24"/>
          <w:lang w:val="en-US"/>
        </w:rPr>
      </w:pPr>
      <w:r w:rsidRPr="0010020C">
        <w:rPr>
          <w:rFonts w:hint="eastAsia"/>
          <w:sz w:val="24"/>
          <w:szCs w:val="24"/>
          <w:lang w:val="zh-CN"/>
        </w:rPr>
        <w:t>请秘书处在每年举行的第一次会议上提供消费量等于或低于</w:t>
      </w:r>
      <w:r w:rsidRPr="0010020C">
        <w:rPr>
          <w:sz w:val="24"/>
          <w:szCs w:val="24"/>
          <w:lang w:val="en-US"/>
        </w:rPr>
        <w:t>360</w:t>
      </w:r>
      <w:r w:rsidRPr="0010020C">
        <w:rPr>
          <w:rFonts w:hint="eastAsia"/>
          <w:sz w:val="24"/>
          <w:szCs w:val="24"/>
          <w:lang w:val="zh-CN"/>
        </w:rPr>
        <w:t>公吨的国家中的</w:t>
      </w:r>
      <w:r w:rsidRPr="0010020C">
        <w:rPr>
          <w:sz w:val="24"/>
          <w:szCs w:val="24"/>
          <w:lang w:val="en-US"/>
        </w:rPr>
        <w:t>20%</w:t>
      </w:r>
      <w:r w:rsidRPr="0010020C">
        <w:rPr>
          <w:rFonts w:hint="eastAsia"/>
          <w:sz w:val="24"/>
          <w:szCs w:val="24"/>
          <w:lang w:val="zh-CN"/>
        </w:rPr>
        <w:t>国家的样本</w:t>
      </w:r>
      <w:r w:rsidRPr="0010020C">
        <w:rPr>
          <w:rFonts w:hint="eastAsia"/>
          <w:sz w:val="24"/>
          <w:szCs w:val="24"/>
          <w:lang w:val="en-US"/>
        </w:rPr>
        <w:t>，</w:t>
      </w:r>
      <w:r w:rsidRPr="0010020C">
        <w:rPr>
          <w:rFonts w:hint="eastAsia"/>
          <w:sz w:val="24"/>
          <w:szCs w:val="24"/>
          <w:lang w:val="zh-CN"/>
        </w:rPr>
        <w:t>以便执行委员会批准该样本用于核查该国当年遵守氟氯烃淘汰管理计划协定的情况</w:t>
      </w:r>
      <w:r w:rsidRPr="0010020C">
        <w:rPr>
          <w:rFonts w:hint="eastAsia"/>
          <w:sz w:val="24"/>
          <w:szCs w:val="24"/>
          <w:lang w:val="en-US"/>
        </w:rPr>
        <w:t>，</w:t>
      </w:r>
      <w:r w:rsidRPr="0010020C">
        <w:rPr>
          <w:rFonts w:hint="eastAsia"/>
          <w:sz w:val="24"/>
          <w:szCs w:val="24"/>
          <w:lang w:val="zh-CN"/>
        </w:rPr>
        <w:t>并且不要求对样本未包括的低消费量国家的氟氯烃淘汰管理计划协定进行核查</w:t>
      </w:r>
      <w:r w:rsidRPr="0010020C">
        <w:rPr>
          <w:rFonts w:hint="eastAsia"/>
          <w:sz w:val="24"/>
          <w:szCs w:val="24"/>
          <w:lang w:val="en-US"/>
        </w:rPr>
        <w:t>（</w:t>
      </w:r>
      <w:hyperlink r:id="rId13" w:history="1">
        <w:r w:rsidRPr="0010020C">
          <w:rPr>
            <w:rStyle w:val="Hyperlink"/>
            <w:rFonts w:hint="eastAsia"/>
            <w:sz w:val="24"/>
            <w:szCs w:val="24"/>
            <w:lang w:val="zh-CN"/>
          </w:rPr>
          <w:t>第</w:t>
        </w:r>
        <w:r w:rsidRPr="0010020C">
          <w:rPr>
            <w:rStyle w:val="Hyperlink"/>
            <w:sz w:val="24"/>
            <w:szCs w:val="24"/>
            <w:lang w:val="en-US"/>
          </w:rPr>
          <w:t>61/46</w:t>
        </w:r>
        <w:r w:rsidRPr="0010020C">
          <w:rPr>
            <w:rStyle w:val="Hyperlink"/>
            <w:rFonts w:hint="eastAsia"/>
            <w:sz w:val="24"/>
            <w:szCs w:val="24"/>
            <w:lang w:val="zh-CN"/>
          </w:rPr>
          <w:t>号决定</w:t>
        </w:r>
        <w:r w:rsidRPr="0010020C">
          <w:rPr>
            <w:rStyle w:val="Hyperlink"/>
            <w:rFonts w:hint="eastAsia"/>
            <w:sz w:val="24"/>
            <w:szCs w:val="24"/>
            <w:lang w:val="en-US"/>
          </w:rPr>
          <w:t>（</w:t>
        </w:r>
        <w:r w:rsidRPr="0010020C">
          <w:rPr>
            <w:rStyle w:val="Hyperlink"/>
            <w:sz w:val="24"/>
            <w:szCs w:val="24"/>
            <w:lang w:val="en-US"/>
          </w:rPr>
          <w:t>d</w:t>
        </w:r>
        <w:r w:rsidRPr="0010020C">
          <w:rPr>
            <w:rStyle w:val="Hyperlink"/>
            <w:rFonts w:hint="eastAsia"/>
            <w:sz w:val="24"/>
            <w:szCs w:val="24"/>
            <w:lang w:val="en-US"/>
          </w:rPr>
          <w:t>）</w:t>
        </w:r>
        <w:r w:rsidRPr="0010020C">
          <w:rPr>
            <w:rStyle w:val="Hyperlink"/>
            <w:rFonts w:hint="eastAsia"/>
            <w:sz w:val="24"/>
            <w:szCs w:val="24"/>
            <w:lang w:val="zh-CN"/>
          </w:rPr>
          <w:t>和</w:t>
        </w:r>
        <w:r w:rsidRPr="0010020C">
          <w:rPr>
            <w:rStyle w:val="Hyperlink"/>
            <w:rFonts w:hint="eastAsia"/>
            <w:sz w:val="24"/>
            <w:szCs w:val="24"/>
            <w:lang w:val="en-US"/>
          </w:rPr>
          <w:t>（</w:t>
        </w:r>
        <w:r w:rsidRPr="0010020C">
          <w:rPr>
            <w:rStyle w:val="Hyperlink"/>
            <w:sz w:val="24"/>
            <w:szCs w:val="24"/>
            <w:lang w:val="en-US"/>
          </w:rPr>
          <w:t>e</w:t>
        </w:r>
        <w:r w:rsidRPr="0010020C">
          <w:rPr>
            <w:rStyle w:val="Hyperlink"/>
            <w:rFonts w:hint="eastAsia"/>
            <w:sz w:val="24"/>
            <w:szCs w:val="24"/>
            <w:lang w:val="en-US"/>
          </w:rPr>
          <w:t>）</w:t>
        </w:r>
      </w:hyperlink>
      <w:r w:rsidRPr="0010020C">
        <w:rPr>
          <w:rFonts w:hint="eastAsia"/>
          <w:sz w:val="24"/>
          <w:szCs w:val="24"/>
          <w:lang w:val="en-US"/>
        </w:rPr>
        <w:t>）</w:t>
      </w:r>
      <w:r w:rsidRPr="0010020C">
        <w:rPr>
          <w:rFonts w:hint="eastAsia"/>
          <w:sz w:val="24"/>
          <w:szCs w:val="24"/>
          <w:lang w:val="zh-CN"/>
        </w:rPr>
        <w:t>。</w:t>
      </w:r>
    </w:p>
    <w:p w14:paraId="5073077B" w14:textId="77777777" w:rsidR="001224FE" w:rsidRPr="0010020C" w:rsidRDefault="001224FE">
      <w:pPr>
        <w:pStyle w:val="Heading1"/>
        <w:widowControl w:val="0"/>
        <w:numPr>
          <w:ilvl w:val="0"/>
          <w:numId w:val="0"/>
        </w:numPr>
        <w:spacing w:before="240"/>
        <w:rPr>
          <w:b/>
          <w:sz w:val="24"/>
          <w:szCs w:val="24"/>
          <w:lang w:val="en-US"/>
        </w:rPr>
      </w:pPr>
      <w:r w:rsidRPr="0010020C">
        <w:rPr>
          <w:rFonts w:hint="eastAsia"/>
          <w:b/>
          <w:sz w:val="24"/>
          <w:szCs w:val="24"/>
          <w:lang w:val="zh-CN"/>
        </w:rPr>
        <w:t>核查低消费量国家氟氯烃消费量的执行情况</w:t>
      </w:r>
    </w:p>
    <w:p w14:paraId="67F2E966" w14:textId="77777777" w:rsidR="001224FE" w:rsidRPr="0010020C" w:rsidRDefault="001224FE">
      <w:pPr>
        <w:pStyle w:val="Heading1"/>
        <w:widowControl w:val="0"/>
        <w:rPr>
          <w:sz w:val="24"/>
          <w:szCs w:val="24"/>
          <w:lang w:val="en-US"/>
        </w:rPr>
      </w:pPr>
      <w:r w:rsidRPr="0010020C">
        <w:rPr>
          <w:rFonts w:hint="eastAsia"/>
          <w:sz w:val="24"/>
          <w:szCs w:val="24"/>
          <w:lang w:val="zh-CN"/>
        </w:rPr>
        <w:t>随同多年期协定付款申请提交的核查报告独立证实了国家达到了与执行委员会达成的协定规定的目标、报告的消费量与海关记录相符并且建立的许可证颁发和配额制度正在运作并得到妥善实施。此外，这些核查报告还帮助低消费量国家查明其许可证颁发和配额制度监管框架包括执法措施中的缺陷，并提供了宝贵的改进和优化建议。</w:t>
      </w:r>
    </w:p>
    <w:p w14:paraId="6CF0E796" w14:textId="77777777" w:rsidR="001224FE" w:rsidRPr="0010020C" w:rsidRDefault="001224FE">
      <w:pPr>
        <w:pStyle w:val="Heading1"/>
        <w:spacing w:before="240" w:after="0"/>
        <w:rPr>
          <w:sz w:val="24"/>
          <w:szCs w:val="24"/>
          <w:lang w:val="en-US"/>
        </w:rPr>
      </w:pPr>
      <w:r w:rsidRPr="0010020C">
        <w:rPr>
          <w:rFonts w:hint="eastAsia"/>
          <w:sz w:val="24"/>
          <w:szCs w:val="24"/>
          <w:lang w:val="zh-CN"/>
        </w:rPr>
        <w:t>根据氟氯烃淘汰管理计划</w:t>
      </w:r>
      <w:r w:rsidRPr="0010020C">
        <w:rPr>
          <w:rFonts w:hint="eastAsia"/>
          <w:sz w:val="24"/>
          <w:szCs w:val="24"/>
          <w:lang w:val="en-US"/>
        </w:rPr>
        <w:t>，</w:t>
      </w:r>
      <w:r w:rsidRPr="0010020C">
        <w:rPr>
          <w:rFonts w:hint="eastAsia"/>
          <w:sz w:val="24"/>
          <w:szCs w:val="24"/>
          <w:lang w:val="zh-CN"/>
        </w:rPr>
        <w:t>依照第</w:t>
      </w:r>
      <w:r w:rsidRPr="0010020C">
        <w:rPr>
          <w:sz w:val="24"/>
          <w:szCs w:val="24"/>
          <w:lang w:val="en-US"/>
        </w:rPr>
        <w:t>61/46</w:t>
      </w:r>
      <w:r w:rsidRPr="0010020C">
        <w:rPr>
          <w:rFonts w:hint="eastAsia"/>
          <w:sz w:val="24"/>
          <w:szCs w:val="24"/>
          <w:lang w:val="zh-CN"/>
        </w:rPr>
        <w:t>号决定以及若干补充标准</w:t>
      </w:r>
      <w:r w:rsidRPr="0010020C">
        <w:rPr>
          <w:rFonts w:hint="eastAsia"/>
          <w:sz w:val="24"/>
          <w:szCs w:val="24"/>
          <w:lang w:val="en-US"/>
        </w:rPr>
        <w:t>，</w:t>
      </w:r>
      <w:r w:rsidRPr="0010020C">
        <w:rPr>
          <w:rFonts w:hint="eastAsia"/>
          <w:sz w:val="24"/>
          <w:szCs w:val="24"/>
          <w:lang w:val="zh-CN"/>
        </w:rPr>
        <w:t>包括接近下次付款的临近程度、先前核查的完成情况、地理分布、消费量水平以及双边和执行机构的分配情况</w:t>
      </w:r>
      <w:r w:rsidRPr="0010020C">
        <w:rPr>
          <w:rFonts w:hint="eastAsia"/>
          <w:sz w:val="24"/>
          <w:szCs w:val="24"/>
          <w:lang w:val="en-US"/>
        </w:rPr>
        <w:t>，</w:t>
      </w:r>
      <w:r w:rsidRPr="0010020C">
        <w:rPr>
          <w:rFonts w:hint="eastAsia"/>
          <w:sz w:val="24"/>
          <w:szCs w:val="24"/>
          <w:lang w:val="zh-CN"/>
        </w:rPr>
        <w:t>自</w:t>
      </w:r>
      <w:r w:rsidRPr="0010020C">
        <w:rPr>
          <w:sz w:val="24"/>
          <w:szCs w:val="24"/>
          <w:lang w:val="en-US"/>
        </w:rPr>
        <w:t>2012</w:t>
      </w:r>
      <w:r w:rsidRPr="0010020C">
        <w:rPr>
          <w:rFonts w:hint="eastAsia"/>
          <w:sz w:val="24"/>
          <w:szCs w:val="24"/>
          <w:lang w:val="zh-CN"/>
        </w:rPr>
        <w:t>年以来</w:t>
      </w:r>
      <w:r w:rsidRPr="0010020C">
        <w:rPr>
          <w:rFonts w:hint="eastAsia"/>
          <w:sz w:val="24"/>
          <w:szCs w:val="24"/>
          <w:lang w:val="en-US"/>
        </w:rPr>
        <w:t>，</w:t>
      </w:r>
      <w:r w:rsidRPr="0010020C">
        <w:rPr>
          <w:rFonts w:hint="eastAsia"/>
          <w:sz w:val="24"/>
          <w:szCs w:val="24"/>
          <w:lang w:val="zh-CN"/>
        </w:rPr>
        <w:t>秘书处每年都提供低消费量国家的均衡样本以供核查。通过每年选取</w:t>
      </w:r>
      <w:r w:rsidRPr="0010020C">
        <w:rPr>
          <w:sz w:val="24"/>
          <w:szCs w:val="24"/>
          <w:lang w:val="zh-CN"/>
        </w:rPr>
        <w:t>16</w:t>
      </w:r>
      <w:r w:rsidRPr="0010020C">
        <w:rPr>
          <w:rFonts w:hint="eastAsia"/>
          <w:sz w:val="24"/>
          <w:szCs w:val="24"/>
          <w:lang w:val="zh-CN"/>
        </w:rPr>
        <w:t>至</w:t>
      </w:r>
      <w:r w:rsidRPr="0010020C">
        <w:rPr>
          <w:sz w:val="24"/>
          <w:szCs w:val="24"/>
          <w:lang w:val="zh-CN"/>
        </w:rPr>
        <w:t>17</w:t>
      </w:r>
      <w:r w:rsidRPr="0010020C">
        <w:rPr>
          <w:rFonts w:hint="eastAsia"/>
          <w:sz w:val="24"/>
          <w:szCs w:val="24"/>
          <w:lang w:val="zh-CN"/>
        </w:rPr>
        <w:t>个低消费量国家（</w:t>
      </w:r>
      <w:r w:rsidRPr="0010020C">
        <w:rPr>
          <w:sz w:val="24"/>
          <w:szCs w:val="24"/>
          <w:lang w:val="zh-CN"/>
        </w:rPr>
        <w:t>20%</w:t>
      </w:r>
      <w:r w:rsidRPr="0010020C">
        <w:rPr>
          <w:rFonts w:hint="eastAsia"/>
          <w:sz w:val="24"/>
          <w:szCs w:val="24"/>
          <w:lang w:val="zh-CN"/>
        </w:rPr>
        <w:t>），几乎所有低消费量国家在</w:t>
      </w:r>
      <w:r w:rsidRPr="0010020C">
        <w:rPr>
          <w:sz w:val="24"/>
          <w:szCs w:val="24"/>
          <w:lang w:val="zh-CN"/>
        </w:rPr>
        <w:t>2013</w:t>
      </w:r>
      <w:r w:rsidRPr="0010020C">
        <w:rPr>
          <w:rFonts w:hint="eastAsia"/>
          <w:sz w:val="24"/>
          <w:szCs w:val="24"/>
          <w:lang w:val="zh-CN"/>
        </w:rPr>
        <w:t>年至</w:t>
      </w:r>
      <w:r w:rsidRPr="0010020C">
        <w:rPr>
          <w:sz w:val="24"/>
          <w:szCs w:val="24"/>
          <w:lang w:val="zh-CN"/>
        </w:rPr>
        <w:t>2019</w:t>
      </w:r>
      <w:r w:rsidRPr="0010020C">
        <w:rPr>
          <w:rFonts w:hint="eastAsia"/>
          <w:sz w:val="24"/>
          <w:szCs w:val="24"/>
          <w:lang w:val="zh-CN"/>
        </w:rPr>
        <w:t>年期间都至少接受过一次核查，这段期间是大多数低消费量国家第一阶段的实施期间。这一进程在氟氯烃淘汰管理计划的后续阶段都持续进行，几乎所有低消费量国家在第二阶段及以后阶段都至少接受过一次额外核查（如适用）。</w:t>
      </w:r>
    </w:p>
    <w:p w14:paraId="70F15728" w14:textId="77777777" w:rsidR="001224FE" w:rsidRPr="0010020C" w:rsidRDefault="001224FE">
      <w:pPr>
        <w:pStyle w:val="Heading1"/>
        <w:keepNext/>
        <w:numPr>
          <w:ilvl w:val="0"/>
          <w:numId w:val="0"/>
        </w:numPr>
        <w:spacing w:before="240"/>
        <w:rPr>
          <w:sz w:val="24"/>
          <w:szCs w:val="24"/>
          <w:lang w:val="en-US"/>
        </w:rPr>
      </w:pPr>
      <w:r w:rsidRPr="0010020C">
        <w:rPr>
          <w:rFonts w:hint="eastAsia"/>
          <w:b/>
          <w:sz w:val="24"/>
          <w:szCs w:val="24"/>
          <w:lang w:val="zh-CN"/>
        </w:rPr>
        <w:lastRenderedPageBreak/>
        <w:t>核查低消费量国家的氢氟碳化物消费量</w:t>
      </w:r>
    </w:p>
    <w:p w14:paraId="75A9887F" w14:textId="77777777" w:rsidR="001224FE" w:rsidRPr="0010020C" w:rsidRDefault="001224FE">
      <w:pPr>
        <w:pStyle w:val="Heading1"/>
        <w:spacing w:before="240"/>
        <w:rPr>
          <w:sz w:val="24"/>
          <w:szCs w:val="24"/>
          <w:lang w:val="en-US"/>
        </w:rPr>
      </w:pPr>
      <w:r w:rsidRPr="0010020C">
        <w:rPr>
          <w:rFonts w:hint="eastAsia"/>
          <w:sz w:val="24"/>
          <w:szCs w:val="24"/>
          <w:lang w:val="zh-CN"/>
        </w:rPr>
        <w:t>随着第九十二次会议以来提交的基加利氢氟碳化物执行计划不断得到批准以及第九十五次会议</w:t>
      </w:r>
      <w:r>
        <w:rPr>
          <w:rFonts w:hint="eastAsia"/>
          <w:sz w:val="24"/>
          <w:szCs w:val="24"/>
          <w:lang w:val="zh-CN"/>
        </w:rPr>
        <w:t>批准了</w:t>
      </w:r>
      <w:r w:rsidRPr="0010020C">
        <w:rPr>
          <w:rFonts w:hint="eastAsia"/>
          <w:sz w:val="24"/>
          <w:szCs w:val="24"/>
          <w:lang w:val="zh-CN"/>
        </w:rPr>
        <w:t>协定模板</w:t>
      </w:r>
      <w:r w:rsidRPr="0010020C">
        <w:rPr>
          <w:rFonts w:hint="eastAsia"/>
          <w:sz w:val="24"/>
          <w:szCs w:val="24"/>
          <w:lang w:val="en-US"/>
        </w:rPr>
        <w:t>，</w:t>
      </w:r>
      <w:r w:rsidRPr="0010020C">
        <w:rPr>
          <w:rFonts w:hint="eastAsia"/>
          <w:sz w:val="24"/>
          <w:szCs w:val="24"/>
          <w:lang w:val="zh-CN"/>
        </w:rPr>
        <w:t>现在预计第</w:t>
      </w:r>
      <w:r w:rsidRPr="0010020C">
        <w:rPr>
          <w:sz w:val="24"/>
          <w:szCs w:val="24"/>
          <w:lang w:val="en-US"/>
        </w:rPr>
        <w:t>5</w:t>
      </w:r>
      <w:r w:rsidRPr="0010020C">
        <w:rPr>
          <w:rFonts w:hint="eastAsia"/>
          <w:sz w:val="24"/>
          <w:szCs w:val="24"/>
          <w:lang w:val="zh-CN"/>
        </w:rPr>
        <w:t>条国家将依照以前多年期协定规定的发放供资付款的方式</w:t>
      </w:r>
      <w:r w:rsidRPr="0010020C">
        <w:rPr>
          <w:rFonts w:hint="eastAsia"/>
          <w:sz w:val="24"/>
          <w:szCs w:val="24"/>
          <w:lang w:val="en-US"/>
        </w:rPr>
        <w:t>，</w:t>
      </w:r>
      <w:r w:rsidRPr="0010020C">
        <w:rPr>
          <w:rFonts w:hint="eastAsia"/>
          <w:sz w:val="24"/>
          <w:szCs w:val="24"/>
          <w:lang w:val="zh-CN"/>
        </w:rPr>
        <w:t>遵守发放基加利氢氟碳化物执行计划供资付款的类似条件</w:t>
      </w:r>
      <w:r w:rsidRPr="0010020C">
        <w:rPr>
          <w:rFonts w:hint="eastAsia"/>
          <w:sz w:val="24"/>
          <w:szCs w:val="24"/>
          <w:lang w:val="en-US"/>
        </w:rPr>
        <w:t>，</w:t>
      </w:r>
      <w:r w:rsidRPr="0010020C">
        <w:rPr>
          <w:rFonts w:hint="eastAsia"/>
          <w:sz w:val="24"/>
          <w:szCs w:val="24"/>
          <w:lang w:val="zh-CN"/>
        </w:rPr>
        <w:t>包括独立核查遵守商定的国家氢氟碳化物消费量目标的规定。</w:t>
      </w:r>
    </w:p>
    <w:p w14:paraId="03E670CB" w14:textId="77777777" w:rsidR="001224FE" w:rsidRPr="0010020C" w:rsidRDefault="001224FE">
      <w:pPr>
        <w:pStyle w:val="Heading1"/>
        <w:spacing w:before="240"/>
        <w:rPr>
          <w:sz w:val="24"/>
          <w:szCs w:val="24"/>
          <w:lang w:val="en-US"/>
        </w:rPr>
      </w:pPr>
      <w:r w:rsidRPr="0010020C">
        <w:rPr>
          <w:rFonts w:hint="eastAsia"/>
          <w:sz w:val="24"/>
          <w:szCs w:val="24"/>
          <w:lang w:val="zh-CN"/>
        </w:rPr>
        <w:t>关于基加利氢氟碳化物执行计划第一阶段</w:t>
      </w:r>
      <w:r w:rsidRPr="0010020C">
        <w:rPr>
          <w:rFonts w:hint="eastAsia"/>
          <w:sz w:val="24"/>
          <w:szCs w:val="24"/>
          <w:lang w:val="en-US"/>
        </w:rPr>
        <w:t>，</w:t>
      </w:r>
      <w:r w:rsidRPr="0010020C">
        <w:rPr>
          <w:rFonts w:hint="eastAsia"/>
          <w:sz w:val="24"/>
          <w:szCs w:val="24"/>
          <w:lang w:val="zh-CN"/>
        </w:rPr>
        <w:t>执行委员会不妨考虑是否应要求低消费量国家在每次付款申请时提交独立的氢氟碳化物消费量核查报告</w:t>
      </w:r>
      <w:r w:rsidRPr="0010020C">
        <w:rPr>
          <w:rFonts w:hint="eastAsia"/>
          <w:sz w:val="24"/>
          <w:szCs w:val="24"/>
          <w:lang w:val="en-US"/>
        </w:rPr>
        <w:t>，</w:t>
      </w:r>
      <w:r w:rsidRPr="0010020C">
        <w:rPr>
          <w:rFonts w:hint="eastAsia"/>
          <w:sz w:val="24"/>
          <w:szCs w:val="24"/>
          <w:lang w:val="zh-CN"/>
        </w:rPr>
        <w:t>或者是否每年选取一些低消费量国家进行核查</w:t>
      </w:r>
      <w:r w:rsidRPr="0010020C">
        <w:rPr>
          <w:rFonts w:hint="eastAsia"/>
          <w:sz w:val="24"/>
          <w:szCs w:val="24"/>
          <w:lang w:val="en-US"/>
        </w:rPr>
        <w:t>，</w:t>
      </w:r>
      <w:r w:rsidRPr="0010020C">
        <w:rPr>
          <w:rFonts w:hint="eastAsia"/>
          <w:sz w:val="24"/>
          <w:szCs w:val="24"/>
          <w:lang w:val="zh-CN"/>
        </w:rPr>
        <w:t>就像最终淘汰管理计划和氟氯烃淘汰管理计划的做法那样。为便于审议这一问题，下一节将介绍逐步减少氢氟碳化物计划和淘汰氟氯烃计划之间异同的相关信息。</w:t>
      </w:r>
    </w:p>
    <w:p w14:paraId="3A81CA94" w14:textId="77777777" w:rsidR="001224FE" w:rsidRPr="0010020C" w:rsidRDefault="001224FE">
      <w:pPr>
        <w:spacing w:before="240" w:after="240"/>
        <w:rPr>
          <w:sz w:val="24"/>
          <w:szCs w:val="24"/>
          <w:u w:val="single"/>
          <w:lang w:val="en-US"/>
        </w:rPr>
      </w:pPr>
      <w:r w:rsidRPr="0010020C">
        <w:rPr>
          <w:rFonts w:hint="eastAsia"/>
          <w:sz w:val="24"/>
          <w:szCs w:val="24"/>
          <w:u w:val="single"/>
          <w:lang w:val="zh-CN"/>
        </w:rPr>
        <w:t>记录和报告氢氟碳化物的复杂性</w:t>
      </w:r>
    </w:p>
    <w:p w14:paraId="20455766" w14:textId="77777777" w:rsidR="001224FE" w:rsidRPr="0010020C" w:rsidRDefault="001224FE">
      <w:pPr>
        <w:pStyle w:val="Heading1"/>
        <w:spacing w:before="240"/>
        <w:rPr>
          <w:sz w:val="24"/>
          <w:szCs w:val="24"/>
          <w:lang w:val="en-US"/>
        </w:rPr>
      </w:pPr>
      <w:r w:rsidRPr="0010020C">
        <w:rPr>
          <w:rFonts w:hint="eastAsia"/>
          <w:sz w:val="24"/>
          <w:szCs w:val="24"/>
          <w:lang w:val="zh-CN"/>
        </w:rPr>
        <w:t>迄今为止</w:t>
      </w:r>
      <w:r w:rsidRPr="0010020C">
        <w:rPr>
          <w:rFonts w:hint="eastAsia"/>
          <w:sz w:val="24"/>
          <w:szCs w:val="24"/>
          <w:lang w:val="en-US"/>
        </w:rPr>
        <w:t>，</w:t>
      </w:r>
      <w:r w:rsidRPr="0010020C">
        <w:rPr>
          <w:rFonts w:hint="eastAsia"/>
          <w:sz w:val="24"/>
          <w:szCs w:val="24"/>
          <w:lang w:val="zh-CN"/>
        </w:rPr>
        <w:t>记录和报告氢氟碳化物消费量对包括低消费量国家在内的第</w:t>
      </w:r>
      <w:r w:rsidRPr="0010020C">
        <w:rPr>
          <w:sz w:val="24"/>
          <w:szCs w:val="24"/>
          <w:lang w:val="en-US"/>
        </w:rPr>
        <w:t>5</w:t>
      </w:r>
      <w:r w:rsidRPr="0010020C">
        <w:rPr>
          <w:rFonts w:hint="eastAsia"/>
          <w:sz w:val="24"/>
          <w:szCs w:val="24"/>
          <w:lang w:val="zh-CN"/>
        </w:rPr>
        <w:t>条国家都具有挑战性。尽管记录和报告低消费量国家氟氯化碳和氯氟烃消费量大都集中于一种物质（分别为</w:t>
      </w:r>
      <w:r w:rsidRPr="0010020C">
        <w:rPr>
          <w:sz w:val="24"/>
          <w:szCs w:val="24"/>
          <w:lang w:val="zh-CN"/>
        </w:rPr>
        <w:t>CFC-12</w:t>
      </w:r>
      <w:r w:rsidRPr="0010020C">
        <w:rPr>
          <w:rFonts w:hint="eastAsia"/>
          <w:sz w:val="24"/>
          <w:szCs w:val="24"/>
          <w:lang w:val="zh-CN"/>
        </w:rPr>
        <w:t>和</w:t>
      </w:r>
      <w:r w:rsidRPr="0010020C">
        <w:rPr>
          <w:sz w:val="24"/>
          <w:szCs w:val="24"/>
          <w:lang w:val="zh-CN"/>
        </w:rPr>
        <w:t>HCFC-22</w:t>
      </w:r>
      <w:r w:rsidRPr="0010020C">
        <w:rPr>
          <w:rFonts w:hint="eastAsia"/>
          <w:sz w:val="24"/>
          <w:szCs w:val="24"/>
          <w:lang w:val="zh-CN"/>
        </w:rPr>
        <w:t>），它们的氢氟碳化物消费量在多数情况下至少包含两种纯物质（例如，</w:t>
      </w:r>
      <w:r w:rsidRPr="0010020C">
        <w:rPr>
          <w:sz w:val="24"/>
          <w:szCs w:val="24"/>
          <w:lang w:val="zh-CN"/>
        </w:rPr>
        <w:t>HFC-32</w:t>
      </w:r>
      <w:r w:rsidRPr="0010020C">
        <w:rPr>
          <w:rFonts w:hint="eastAsia"/>
          <w:sz w:val="24"/>
          <w:szCs w:val="24"/>
          <w:lang w:val="zh-CN"/>
        </w:rPr>
        <w:t>和</w:t>
      </w:r>
      <w:r w:rsidRPr="0010020C">
        <w:rPr>
          <w:sz w:val="24"/>
          <w:szCs w:val="24"/>
          <w:lang w:val="zh-CN"/>
        </w:rPr>
        <w:t>HFC-134a</w:t>
      </w:r>
      <w:r w:rsidRPr="0010020C">
        <w:rPr>
          <w:rFonts w:hint="eastAsia"/>
          <w:sz w:val="24"/>
          <w:szCs w:val="24"/>
          <w:lang w:val="zh-CN"/>
        </w:rPr>
        <w:t>）和两种到四种混合物（例如，</w:t>
      </w:r>
      <w:r w:rsidRPr="0010020C">
        <w:rPr>
          <w:sz w:val="24"/>
          <w:szCs w:val="24"/>
          <w:lang w:val="zh-CN"/>
        </w:rPr>
        <w:t>R-404A</w:t>
      </w:r>
      <w:r w:rsidRPr="0010020C">
        <w:rPr>
          <w:rFonts w:hint="eastAsia"/>
          <w:sz w:val="24"/>
          <w:szCs w:val="24"/>
          <w:lang w:val="zh-CN"/>
        </w:rPr>
        <w:t>、</w:t>
      </w:r>
      <w:r w:rsidRPr="0010020C">
        <w:rPr>
          <w:sz w:val="24"/>
          <w:szCs w:val="24"/>
          <w:lang w:val="zh-CN"/>
        </w:rPr>
        <w:t>R-407C</w:t>
      </w:r>
      <w:r w:rsidRPr="0010020C">
        <w:rPr>
          <w:rFonts w:hint="eastAsia"/>
          <w:sz w:val="24"/>
          <w:szCs w:val="24"/>
          <w:lang w:val="zh-CN"/>
        </w:rPr>
        <w:t>、</w:t>
      </w:r>
      <w:r w:rsidRPr="0010020C">
        <w:rPr>
          <w:sz w:val="24"/>
          <w:szCs w:val="24"/>
          <w:lang w:val="zh-CN"/>
        </w:rPr>
        <w:t>R-410A</w:t>
      </w:r>
      <w:r w:rsidRPr="0010020C">
        <w:rPr>
          <w:rFonts w:hint="eastAsia"/>
          <w:sz w:val="24"/>
          <w:szCs w:val="24"/>
          <w:lang w:val="zh-CN"/>
        </w:rPr>
        <w:t>和</w:t>
      </w:r>
      <w:r w:rsidRPr="0010020C">
        <w:rPr>
          <w:sz w:val="24"/>
          <w:szCs w:val="24"/>
          <w:lang w:val="zh-CN"/>
        </w:rPr>
        <w:t>R-507A</w:t>
      </w:r>
      <w:r w:rsidRPr="0010020C">
        <w:rPr>
          <w:rFonts w:hint="eastAsia"/>
          <w:sz w:val="24"/>
          <w:szCs w:val="24"/>
          <w:lang w:val="zh-CN"/>
        </w:rPr>
        <w:t>），并且也以不同的计量单位（</w:t>
      </w:r>
      <w:r w:rsidRPr="0010020C">
        <w:rPr>
          <w:sz w:val="24"/>
          <w:szCs w:val="24"/>
          <w:lang w:val="zh-CN"/>
        </w:rPr>
        <w:t>CO</w:t>
      </w:r>
      <w:r w:rsidRPr="0010020C">
        <w:rPr>
          <w:sz w:val="24"/>
          <w:szCs w:val="24"/>
          <w:vertAlign w:val="subscript"/>
          <w:lang w:val="zh-CN"/>
        </w:rPr>
        <w:t>2</w:t>
      </w:r>
      <w:r w:rsidRPr="0010020C">
        <w:rPr>
          <w:sz w:val="24"/>
          <w:szCs w:val="24"/>
          <w:lang w:val="zh-CN"/>
        </w:rPr>
        <w:t>-eq</w:t>
      </w:r>
      <w:r w:rsidRPr="0010020C">
        <w:rPr>
          <w:rFonts w:hint="eastAsia"/>
          <w:sz w:val="24"/>
          <w:szCs w:val="24"/>
          <w:lang w:val="zh-CN"/>
        </w:rPr>
        <w:t>吨而非</w:t>
      </w:r>
      <w:r w:rsidRPr="0010020C">
        <w:rPr>
          <w:sz w:val="24"/>
          <w:szCs w:val="24"/>
          <w:lang w:val="zh-CN"/>
        </w:rPr>
        <w:t>ODP</w:t>
      </w:r>
      <w:r w:rsidRPr="0010020C">
        <w:rPr>
          <w:rFonts w:hint="eastAsia"/>
          <w:sz w:val="24"/>
          <w:szCs w:val="24"/>
          <w:lang w:val="zh-CN"/>
        </w:rPr>
        <w:t>吨）衡量控制目标的遵守情况。此外，对于许多第</w:t>
      </w:r>
      <w:r w:rsidRPr="0010020C">
        <w:rPr>
          <w:sz w:val="24"/>
          <w:szCs w:val="24"/>
          <w:lang w:val="zh-CN"/>
        </w:rPr>
        <w:t>5</w:t>
      </w:r>
      <w:r w:rsidRPr="0010020C">
        <w:rPr>
          <w:rFonts w:hint="eastAsia"/>
          <w:sz w:val="24"/>
          <w:szCs w:val="24"/>
          <w:lang w:val="zh-CN"/>
        </w:rPr>
        <w:t>条国家而言，第一项氢氟碳化物控制措施（</w:t>
      </w:r>
      <w:r w:rsidRPr="0010020C">
        <w:rPr>
          <w:sz w:val="24"/>
          <w:szCs w:val="24"/>
          <w:lang w:val="zh-CN"/>
        </w:rPr>
        <w:t>2024</w:t>
      </w:r>
      <w:r w:rsidRPr="0010020C">
        <w:rPr>
          <w:rFonts w:hint="eastAsia"/>
          <w:sz w:val="24"/>
          <w:szCs w:val="24"/>
          <w:lang w:val="zh-CN"/>
        </w:rPr>
        <w:t>年）是在它们批准《基加利修正案》并开始报告氢氟碳化物消费量数据后不久出台的，而就氟氯烃而言，它们早在</w:t>
      </w:r>
      <w:r w:rsidRPr="0010020C">
        <w:rPr>
          <w:sz w:val="24"/>
          <w:szCs w:val="24"/>
          <w:lang w:val="zh-CN"/>
        </w:rPr>
        <w:t>2013</w:t>
      </w:r>
      <w:r w:rsidRPr="0010020C">
        <w:rPr>
          <w:rFonts w:hint="eastAsia"/>
          <w:sz w:val="24"/>
          <w:szCs w:val="24"/>
          <w:lang w:val="zh-CN"/>
        </w:rPr>
        <w:t>年第一项控制措施生效之前，就已开始报告消费量情况。</w:t>
      </w:r>
    </w:p>
    <w:p w14:paraId="1F36B069" w14:textId="77777777" w:rsidR="001224FE" w:rsidRPr="0010020C" w:rsidRDefault="001224FE">
      <w:pPr>
        <w:pStyle w:val="Heading1"/>
        <w:spacing w:before="240"/>
        <w:rPr>
          <w:sz w:val="24"/>
          <w:szCs w:val="24"/>
          <w:lang w:val="en-US"/>
        </w:rPr>
      </w:pPr>
      <w:r w:rsidRPr="0010020C">
        <w:rPr>
          <w:rFonts w:hint="eastAsia"/>
          <w:sz w:val="24"/>
          <w:szCs w:val="24"/>
          <w:lang w:val="zh-CN"/>
        </w:rPr>
        <w:t>正如秘书处在第九十三次会议</w:t>
      </w:r>
      <w:r w:rsidRPr="0010020C">
        <w:rPr>
          <w:sz w:val="24"/>
          <w:szCs w:val="24"/>
          <w:lang w:val="en-US"/>
        </w:rPr>
        <w:t>“</w:t>
      </w:r>
      <w:r w:rsidRPr="0010020C">
        <w:rPr>
          <w:rFonts w:hint="eastAsia"/>
          <w:sz w:val="24"/>
          <w:szCs w:val="24"/>
          <w:lang w:val="zh-CN"/>
        </w:rPr>
        <w:t>项目审查期间发现的问题概述</w:t>
      </w:r>
      <w:r w:rsidRPr="0010020C">
        <w:rPr>
          <w:sz w:val="24"/>
          <w:szCs w:val="24"/>
          <w:lang w:val="en-US"/>
        </w:rPr>
        <w:t>”</w:t>
      </w:r>
      <w:r w:rsidRPr="0010020C">
        <w:rPr>
          <w:rFonts w:hint="eastAsia"/>
          <w:sz w:val="24"/>
          <w:szCs w:val="24"/>
          <w:lang w:val="zh-CN"/>
        </w:rPr>
        <w:t>中所报告的那样</w:t>
      </w:r>
      <w:r w:rsidRPr="0010020C">
        <w:rPr>
          <w:rFonts w:hint="eastAsia"/>
          <w:sz w:val="24"/>
          <w:szCs w:val="24"/>
          <w:lang w:val="en-US"/>
        </w:rPr>
        <w:t>，</w:t>
      </w:r>
      <w:r w:rsidRPr="0010020C">
        <w:rPr>
          <w:rStyle w:val="FootnoteReference"/>
          <w:sz w:val="24"/>
          <w:szCs w:val="24"/>
          <w:lang w:val="zh-CN"/>
        </w:rPr>
        <w:footnoteReference w:id="13"/>
      </w:r>
      <w:r w:rsidRPr="0010020C">
        <w:rPr>
          <w:rFonts w:hint="eastAsia"/>
          <w:sz w:val="24"/>
          <w:szCs w:val="24"/>
          <w:lang w:val="zh-CN"/>
        </w:rPr>
        <w:t>一些国家必须根据其基加利氢氟碳化物执行计划的编制结果修改其先前报告的氢氟碳化物数据。此外，受到新冠病毒（</w:t>
      </w:r>
      <w:r w:rsidRPr="0010020C">
        <w:rPr>
          <w:sz w:val="24"/>
          <w:szCs w:val="24"/>
          <w:lang w:val="zh-CN"/>
        </w:rPr>
        <w:t>COVID-19</w:t>
      </w:r>
      <w:r w:rsidRPr="0010020C">
        <w:rPr>
          <w:rFonts w:hint="eastAsia"/>
          <w:sz w:val="24"/>
          <w:szCs w:val="24"/>
          <w:lang w:val="zh-CN"/>
        </w:rPr>
        <w:t>）疫情和其他未知因素的影响，基准年报告的氢氟碳化物消费量有所波动。为了更好地了解氢氟碳化物的消费模式</w:t>
      </w:r>
      <w:r w:rsidRPr="0010020C">
        <w:rPr>
          <w:rFonts w:hint="eastAsia"/>
          <w:sz w:val="24"/>
          <w:szCs w:val="24"/>
          <w:lang w:val="en-US"/>
        </w:rPr>
        <w:t>，</w:t>
      </w:r>
      <w:r w:rsidRPr="0010020C">
        <w:rPr>
          <w:rFonts w:hint="eastAsia"/>
          <w:sz w:val="24"/>
          <w:szCs w:val="24"/>
          <w:lang w:val="zh-CN"/>
        </w:rPr>
        <w:t>未来几年必须持续监测进口记录和消费行为</w:t>
      </w:r>
      <w:r w:rsidRPr="0010020C">
        <w:rPr>
          <w:rFonts w:hint="eastAsia"/>
          <w:sz w:val="24"/>
          <w:szCs w:val="24"/>
          <w:lang w:val="en-US"/>
        </w:rPr>
        <w:t>，</w:t>
      </w:r>
      <w:r w:rsidRPr="0010020C">
        <w:rPr>
          <w:rFonts w:hint="eastAsia"/>
          <w:sz w:val="24"/>
          <w:szCs w:val="24"/>
          <w:lang w:val="zh-CN"/>
        </w:rPr>
        <w:t>特别是考虑到在记录和报告氢氟碳化物消费量方面遇到的额外复杂性</w:t>
      </w:r>
      <w:r w:rsidRPr="0010020C">
        <w:rPr>
          <w:rFonts w:hint="eastAsia"/>
          <w:sz w:val="24"/>
          <w:szCs w:val="24"/>
          <w:lang w:val="en-US"/>
        </w:rPr>
        <w:t>，</w:t>
      </w:r>
      <w:r w:rsidRPr="0010020C">
        <w:rPr>
          <w:rFonts w:hint="eastAsia"/>
          <w:sz w:val="24"/>
          <w:szCs w:val="24"/>
          <w:lang w:val="zh-CN"/>
        </w:rPr>
        <w:t>以及各国最近才开始实施配额和许可证颁发制度。核查氢氟碳化物消费量将有助于低消费量国家开展监测进程，使它们能发现不足之处并加强监管框架及许可证颁发和配额制度。</w:t>
      </w:r>
    </w:p>
    <w:p w14:paraId="101A6325" w14:textId="77777777" w:rsidR="001224FE" w:rsidRPr="00F02DF0" w:rsidRDefault="001224FE">
      <w:pPr>
        <w:spacing w:before="240" w:after="240"/>
        <w:rPr>
          <w:sz w:val="24"/>
          <w:szCs w:val="24"/>
          <w:u w:val="single"/>
          <w:lang w:val="en-US"/>
        </w:rPr>
      </w:pPr>
      <w:r w:rsidRPr="00F02DF0">
        <w:rPr>
          <w:rFonts w:hint="eastAsia"/>
          <w:sz w:val="24"/>
          <w:szCs w:val="24"/>
          <w:u w:val="single"/>
          <w:lang w:val="zh-CN"/>
        </w:rPr>
        <w:t>基加利氢氟碳化物执行计划第一阶段预计付款次数减少</w:t>
      </w:r>
    </w:p>
    <w:p w14:paraId="5F5A425B" w14:textId="77777777" w:rsidR="001224FE" w:rsidRPr="0010020C" w:rsidRDefault="001224FE">
      <w:pPr>
        <w:pStyle w:val="Heading1"/>
        <w:spacing w:before="240"/>
        <w:rPr>
          <w:sz w:val="24"/>
          <w:szCs w:val="24"/>
          <w:lang w:val="en-US"/>
        </w:rPr>
      </w:pPr>
      <w:r w:rsidRPr="0010020C">
        <w:rPr>
          <w:rFonts w:hint="eastAsia"/>
          <w:sz w:val="24"/>
          <w:szCs w:val="24"/>
          <w:lang w:val="zh-CN"/>
        </w:rPr>
        <w:t>大多数低消费量国家已将其氟氯烃淘汰管理计划第一阶段实施至</w:t>
      </w:r>
      <w:r w:rsidRPr="0010020C">
        <w:rPr>
          <w:sz w:val="24"/>
          <w:szCs w:val="24"/>
          <w:lang w:val="en-US"/>
        </w:rPr>
        <w:t>2020</w:t>
      </w:r>
      <w:r w:rsidRPr="0010020C">
        <w:rPr>
          <w:rFonts w:hint="eastAsia"/>
          <w:sz w:val="24"/>
          <w:szCs w:val="24"/>
          <w:lang w:val="zh-CN"/>
        </w:rPr>
        <w:t>年</w:t>
      </w:r>
      <w:r w:rsidRPr="0010020C">
        <w:rPr>
          <w:rFonts w:hint="eastAsia"/>
          <w:sz w:val="24"/>
          <w:szCs w:val="24"/>
          <w:lang w:val="en-US"/>
        </w:rPr>
        <w:t>，</w:t>
      </w:r>
      <w:r w:rsidRPr="0010020C">
        <w:rPr>
          <w:rFonts w:hint="eastAsia"/>
          <w:sz w:val="24"/>
          <w:szCs w:val="24"/>
          <w:lang w:val="zh-CN"/>
        </w:rPr>
        <w:t>第二阶段实施至</w:t>
      </w:r>
      <w:r w:rsidRPr="0010020C">
        <w:rPr>
          <w:sz w:val="24"/>
          <w:szCs w:val="24"/>
          <w:lang w:val="en-US"/>
        </w:rPr>
        <w:t>2030</w:t>
      </w:r>
      <w:r w:rsidRPr="0010020C">
        <w:rPr>
          <w:rFonts w:hint="eastAsia"/>
          <w:sz w:val="24"/>
          <w:szCs w:val="24"/>
          <w:lang w:val="zh-CN"/>
        </w:rPr>
        <w:t>年。相对较长的这两个阶段可使每个阶段都包含多次付款，并且所有阶段都将根据第</w:t>
      </w:r>
      <w:r w:rsidRPr="0010020C">
        <w:rPr>
          <w:sz w:val="24"/>
          <w:szCs w:val="24"/>
          <w:lang w:val="zh-CN"/>
        </w:rPr>
        <w:t>62/17</w:t>
      </w:r>
      <w:r w:rsidRPr="0010020C">
        <w:rPr>
          <w:rFonts w:hint="eastAsia"/>
          <w:sz w:val="24"/>
          <w:szCs w:val="24"/>
          <w:lang w:val="zh-CN"/>
        </w:rPr>
        <w:t>号决定在每个协定的最后一年安排最后一次付款。</w:t>
      </w:r>
    </w:p>
    <w:p w14:paraId="24B07494" w14:textId="77777777" w:rsidR="001224FE" w:rsidRPr="0010020C" w:rsidRDefault="001224FE">
      <w:pPr>
        <w:pStyle w:val="Heading1"/>
        <w:spacing w:before="240" w:after="120"/>
        <w:rPr>
          <w:sz w:val="24"/>
          <w:szCs w:val="24"/>
          <w:lang w:val="en-US"/>
        </w:rPr>
      </w:pPr>
      <w:r w:rsidRPr="0010020C">
        <w:rPr>
          <w:rFonts w:hint="eastAsia"/>
          <w:sz w:val="24"/>
          <w:szCs w:val="24"/>
          <w:lang w:val="zh-CN"/>
        </w:rPr>
        <w:t>基加利氢氟碳化物执行计划第一阶段与氟氯烃淘汰管理计划各阶段不同</w:t>
      </w:r>
      <w:r w:rsidRPr="0010020C">
        <w:rPr>
          <w:rFonts w:hint="eastAsia"/>
          <w:sz w:val="24"/>
          <w:szCs w:val="24"/>
          <w:lang w:val="en-US"/>
        </w:rPr>
        <w:t>，</w:t>
      </w:r>
      <w:r w:rsidRPr="0010020C">
        <w:rPr>
          <w:rFonts w:hint="eastAsia"/>
          <w:sz w:val="24"/>
          <w:szCs w:val="24"/>
          <w:lang w:val="zh-CN"/>
        </w:rPr>
        <w:t>尤其在它们拟议的付款次数方面。根据第</w:t>
      </w:r>
      <w:r w:rsidRPr="0010020C">
        <w:rPr>
          <w:sz w:val="24"/>
          <w:szCs w:val="24"/>
          <w:lang w:val="en-US"/>
        </w:rPr>
        <w:t>94/59</w:t>
      </w:r>
      <w:r w:rsidRPr="0010020C">
        <w:rPr>
          <w:rFonts w:hint="eastAsia"/>
          <w:sz w:val="24"/>
          <w:szCs w:val="24"/>
          <w:lang w:val="zh-CN"/>
        </w:rPr>
        <w:t>号决定</w:t>
      </w:r>
      <w:r w:rsidRPr="0010020C">
        <w:rPr>
          <w:rFonts w:hint="eastAsia"/>
          <w:sz w:val="24"/>
          <w:szCs w:val="24"/>
          <w:lang w:val="en-US"/>
        </w:rPr>
        <w:t>，</w:t>
      </w:r>
      <w:r w:rsidRPr="0010020C">
        <w:rPr>
          <w:rFonts w:hint="eastAsia"/>
          <w:sz w:val="24"/>
          <w:szCs w:val="24"/>
          <w:lang w:val="zh-CN"/>
        </w:rPr>
        <w:t>目前提交的基加利氢氟碳化物执行计划的</w:t>
      </w:r>
      <w:r w:rsidRPr="0010020C">
        <w:rPr>
          <w:rFonts w:hint="eastAsia"/>
          <w:sz w:val="24"/>
          <w:szCs w:val="24"/>
          <w:lang w:val="zh-CN"/>
        </w:rPr>
        <w:lastRenderedPageBreak/>
        <w:t>许多阶段只有两次付款</w:t>
      </w:r>
      <w:r w:rsidRPr="0010020C">
        <w:rPr>
          <w:rFonts w:hint="eastAsia"/>
          <w:sz w:val="24"/>
          <w:szCs w:val="24"/>
          <w:lang w:val="en-US"/>
        </w:rPr>
        <w:t>，</w:t>
      </w:r>
      <w:r w:rsidRPr="0010020C">
        <w:rPr>
          <w:rFonts w:hint="eastAsia"/>
          <w:sz w:val="24"/>
          <w:szCs w:val="24"/>
          <w:lang w:val="zh-CN"/>
        </w:rPr>
        <w:t>其中许多第二次和最后一次付款都安排在</w:t>
      </w:r>
      <w:r w:rsidRPr="0010020C">
        <w:rPr>
          <w:sz w:val="24"/>
          <w:szCs w:val="24"/>
          <w:lang w:val="en-US"/>
        </w:rPr>
        <w:t>2027</w:t>
      </w:r>
      <w:r w:rsidRPr="0010020C">
        <w:rPr>
          <w:rFonts w:hint="eastAsia"/>
          <w:sz w:val="24"/>
          <w:szCs w:val="24"/>
          <w:lang w:val="zh-CN"/>
        </w:rPr>
        <w:t>年进行。表</w:t>
      </w:r>
      <w:r w:rsidRPr="0010020C">
        <w:rPr>
          <w:sz w:val="24"/>
          <w:szCs w:val="24"/>
          <w:lang w:val="zh-CN"/>
        </w:rPr>
        <w:t>2</w:t>
      </w:r>
      <w:r w:rsidRPr="0010020C">
        <w:rPr>
          <w:rFonts w:hint="eastAsia"/>
          <w:sz w:val="24"/>
          <w:szCs w:val="24"/>
          <w:lang w:val="zh-CN"/>
        </w:rPr>
        <w:t>概述了拥有批准的基加利氢氟碳化物执行计划的</w:t>
      </w:r>
      <w:r w:rsidRPr="0010020C">
        <w:rPr>
          <w:sz w:val="24"/>
          <w:szCs w:val="24"/>
          <w:lang w:val="zh-CN"/>
        </w:rPr>
        <w:t>44</w:t>
      </w:r>
      <w:r w:rsidRPr="0010020C">
        <w:rPr>
          <w:rFonts w:hint="eastAsia"/>
          <w:sz w:val="24"/>
          <w:szCs w:val="24"/>
          <w:lang w:val="zh-CN"/>
        </w:rPr>
        <w:t>个低消费量国家每年安排的付款次数。</w:t>
      </w:r>
    </w:p>
    <w:p w14:paraId="20750B3D" w14:textId="77777777" w:rsidR="001224FE" w:rsidRPr="00DD5A90" w:rsidRDefault="001224FE">
      <w:pPr>
        <w:keepNext/>
        <w:spacing w:before="120" w:after="20"/>
        <w:rPr>
          <w:b/>
          <w:sz w:val="20"/>
          <w:szCs w:val="20"/>
          <w:lang w:val="en-US"/>
        </w:rPr>
      </w:pPr>
      <w:r w:rsidRPr="00DD5A90">
        <w:rPr>
          <w:rFonts w:ascii="SimSun" w:hint="eastAsia"/>
          <w:b/>
          <w:sz w:val="20"/>
          <w:szCs w:val="20"/>
          <w:lang w:val="zh-CN"/>
        </w:rPr>
        <w:t>表</w:t>
      </w:r>
      <w:r w:rsidRPr="00DD5A90">
        <w:rPr>
          <w:b/>
          <w:sz w:val="20"/>
          <w:szCs w:val="20"/>
          <w:lang w:val="en-US"/>
        </w:rPr>
        <w:t xml:space="preserve">2.  </w:t>
      </w:r>
      <w:r w:rsidRPr="00DD5A90">
        <w:rPr>
          <w:rFonts w:ascii="SimSun" w:hint="eastAsia"/>
          <w:b/>
          <w:sz w:val="20"/>
          <w:szCs w:val="20"/>
          <w:lang w:val="zh-CN"/>
        </w:rPr>
        <w:t>低消费量国家（第</w:t>
      </w:r>
      <w:r w:rsidRPr="00DD5A90">
        <w:rPr>
          <w:b/>
          <w:sz w:val="20"/>
          <w:szCs w:val="20"/>
          <w:lang w:val="zh-CN"/>
        </w:rPr>
        <w:t>1</w:t>
      </w:r>
      <w:r w:rsidRPr="00DD5A90">
        <w:rPr>
          <w:rFonts w:ascii="SimSun" w:hint="eastAsia"/>
          <w:b/>
          <w:sz w:val="20"/>
          <w:szCs w:val="20"/>
          <w:lang w:val="zh-CN"/>
        </w:rPr>
        <w:t>组和第</w:t>
      </w:r>
      <w:r w:rsidRPr="00DD5A90">
        <w:rPr>
          <w:b/>
          <w:sz w:val="20"/>
          <w:szCs w:val="20"/>
          <w:lang w:val="zh-CN"/>
        </w:rPr>
        <w:t>2</w:t>
      </w:r>
      <w:r w:rsidRPr="00DD5A90">
        <w:rPr>
          <w:rFonts w:ascii="SimSun" w:hint="eastAsia"/>
          <w:b/>
          <w:sz w:val="20"/>
          <w:szCs w:val="20"/>
          <w:lang w:val="zh-CN"/>
        </w:rPr>
        <w:t>组）获批准的基加利氢氟碳化物执行计划第一阶段的排定付款</w:t>
      </w:r>
      <w:r w:rsidRPr="00DD5A90">
        <w:rPr>
          <w:b/>
          <w:sz w:val="20"/>
          <w:szCs w:val="20"/>
          <w:lang w:val="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25"/>
        <w:gridCol w:w="979"/>
        <w:gridCol w:w="979"/>
        <w:gridCol w:w="979"/>
        <w:gridCol w:w="979"/>
        <w:gridCol w:w="979"/>
        <w:gridCol w:w="979"/>
        <w:gridCol w:w="977"/>
      </w:tblGrid>
      <w:tr w:rsidR="001224FE" w14:paraId="2D38B0FD" w14:textId="77777777">
        <w:tc>
          <w:tcPr>
            <w:tcW w:w="1423" w:type="pct"/>
          </w:tcPr>
          <w:p w14:paraId="453CE2D9" w14:textId="77777777" w:rsidR="001224FE" w:rsidRPr="00DD5A90" w:rsidRDefault="001224FE">
            <w:pPr>
              <w:pStyle w:val="Heading1"/>
              <w:keepNext/>
              <w:numPr>
                <w:ilvl w:val="0"/>
                <w:numId w:val="0"/>
              </w:numPr>
              <w:spacing w:after="0"/>
              <w:jc w:val="center"/>
              <w:rPr>
                <w:b/>
                <w:sz w:val="20"/>
                <w:szCs w:val="20"/>
                <w:lang w:val="en-US"/>
              </w:rPr>
            </w:pPr>
          </w:p>
        </w:tc>
        <w:tc>
          <w:tcPr>
            <w:tcW w:w="511" w:type="pct"/>
          </w:tcPr>
          <w:p w14:paraId="4BD787CE" w14:textId="77777777" w:rsidR="001224FE" w:rsidRPr="00DD5A90" w:rsidRDefault="001224FE">
            <w:pPr>
              <w:pStyle w:val="Heading1"/>
              <w:keepNext/>
              <w:numPr>
                <w:ilvl w:val="0"/>
                <w:numId w:val="0"/>
              </w:numPr>
              <w:spacing w:after="0"/>
              <w:jc w:val="center"/>
              <w:rPr>
                <w:b/>
                <w:sz w:val="20"/>
                <w:szCs w:val="20"/>
                <w:lang w:val="en-US"/>
              </w:rPr>
            </w:pPr>
            <w:r w:rsidRPr="00DD5A90">
              <w:rPr>
                <w:b/>
                <w:sz w:val="20"/>
                <w:szCs w:val="20"/>
                <w:lang w:val="en-US"/>
              </w:rPr>
              <w:t>2026</w:t>
            </w:r>
          </w:p>
        </w:tc>
        <w:tc>
          <w:tcPr>
            <w:tcW w:w="511" w:type="pct"/>
          </w:tcPr>
          <w:p w14:paraId="2681D609" w14:textId="77777777" w:rsidR="001224FE" w:rsidRPr="00DD5A90" w:rsidRDefault="001224FE">
            <w:pPr>
              <w:pStyle w:val="Heading1"/>
              <w:keepNext/>
              <w:numPr>
                <w:ilvl w:val="0"/>
                <w:numId w:val="0"/>
              </w:numPr>
              <w:spacing w:after="0"/>
              <w:jc w:val="center"/>
              <w:rPr>
                <w:b/>
                <w:sz w:val="20"/>
                <w:szCs w:val="20"/>
                <w:lang w:val="en-US"/>
              </w:rPr>
            </w:pPr>
            <w:r w:rsidRPr="00DD5A90">
              <w:rPr>
                <w:b/>
                <w:sz w:val="20"/>
                <w:szCs w:val="20"/>
                <w:lang w:val="en-US"/>
              </w:rPr>
              <w:t>2027</w:t>
            </w:r>
          </w:p>
        </w:tc>
        <w:tc>
          <w:tcPr>
            <w:tcW w:w="511" w:type="pct"/>
          </w:tcPr>
          <w:p w14:paraId="5DFCD5D5" w14:textId="77777777" w:rsidR="001224FE" w:rsidRPr="00DD5A90" w:rsidRDefault="001224FE">
            <w:pPr>
              <w:pStyle w:val="Heading1"/>
              <w:keepNext/>
              <w:numPr>
                <w:ilvl w:val="0"/>
                <w:numId w:val="0"/>
              </w:numPr>
              <w:spacing w:after="0"/>
              <w:jc w:val="center"/>
              <w:rPr>
                <w:b/>
                <w:sz w:val="20"/>
                <w:szCs w:val="20"/>
                <w:lang w:val="en-US"/>
              </w:rPr>
            </w:pPr>
            <w:r w:rsidRPr="00DD5A90">
              <w:rPr>
                <w:b/>
                <w:sz w:val="20"/>
                <w:szCs w:val="20"/>
                <w:lang w:val="en-US"/>
              </w:rPr>
              <w:t>2028</w:t>
            </w:r>
          </w:p>
        </w:tc>
        <w:tc>
          <w:tcPr>
            <w:tcW w:w="511" w:type="pct"/>
          </w:tcPr>
          <w:p w14:paraId="47A43FEB" w14:textId="77777777" w:rsidR="001224FE" w:rsidRPr="00DD5A90" w:rsidRDefault="001224FE">
            <w:pPr>
              <w:pStyle w:val="Heading1"/>
              <w:keepNext/>
              <w:numPr>
                <w:ilvl w:val="0"/>
                <w:numId w:val="0"/>
              </w:numPr>
              <w:spacing w:after="0"/>
              <w:jc w:val="center"/>
              <w:rPr>
                <w:b/>
                <w:sz w:val="20"/>
                <w:szCs w:val="20"/>
                <w:lang w:val="en-US"/>
              </w:rPr>
            </w:pPr>
            <w:r w:rsidRPr="00DD5A90">
              <w:rPr>
                <w:b/>
                <w:sz w:val="20"/>
                <w:szCs w:val="20"/>
                <w:lang w:val="en-US"/>
              </w:rPr>
              <w:t>2029</w:t>
            </w:r>
          </w:p>
        </w:tc>
        <w:tc>
          <w:tcPr>
            <w:tcW w:w="511" w:type="pct"/>
          </w:tcPr>
          <w:p w14:paraId="0334F7A9" w14:textId="77777777" w:rsidR="001224FE" w:rsidRPr="00DD5A90" w:rsidRDefault="001224FE">
            <w:pPr>
              <w:pStyle w:val="Heading1"/>
              <w:keepNext/>
              <w:numPr>
                <w:ilvl w:val="0"/>
                <w:numId w:val="0"/>
              </w:numPr>
              <w:spacing w:after="0"/>
              <w:jc w:val="center"/>
              <w:rPr>
                <w:b/>
                <w:sz w:val="20"/>
                <w:szCs w:val="20"/>
                <w:lang w:val="en-US"/>
              </w:rPr>
            </w:pPr>
            <w:r w:rsidRPr="00DD5A90">
              <w:rPr>
                <w:b/>
                <w:sz w:val="20"/>
                <w:szCs w:val="20"/>
                <w:lang w:val="en-US"/>
              </w:rPr>
              <w:t>2030</w:t>
            </w:r>
          </w:p>
        </w:tc>
        <w:tc>
          <w:tcPr>
            <w:tcW w:w="511" w:type="pct"/>
          </w:tcPr>
          <w:p w14:paraId="220DC758" w14:textId="77777777" w:rsidR="001224FE" w:rsidRPr="00DD5A90" w:rsidRDefault="001224FE">
            <w:pPr>
              <w:pStyle w:val="Heading1"/>
              <w:keepNext/>
              <w:numPr>
                <w:ilvl w:val="0"/>
                <w:numId w:val="0"/>
              </w:numPr>
              <w:spacing w:after="0"/>
              <w:jc w:val="center"/>
              <w:rPr>
                <w:b/>
                <w:sz w:val="20"/>
                <w:szCs w:val="20"/>
                <w:lang w:val="en-US"/>
              </w:rPr>
            </w:pPr>
            <w:r w:rsidRPr="00DD5A90">
              <w:rPr>
                <w:b/>
                <w:sz w:val="20"/>
                <w:szCs w:val="20"/>
                <w:lang w:val="en-US"/>
              </w:rPr>
              <w:t>2031</w:t>
            </w:r>
          </w:p>
        </w:tc>
        <w:tc>
          <w:tcPr>
            <w:tcW w:w="510" w:type="pct"/>
          </w:tcPr>
          <w:p w14:paraId="05A53040" w14:textId="77777777" w:rsidR="001224FE" w:rsidRPr="00DD5A90" w:rsidRDefault="001224FE">
            <w:pPr>
              <w:pStyle w:val="Heading1"/>
              <w:keepNext/>
              <w:numPr>
                <w:ilvl w:val="0"/>
                <w:numId w:val="0"/>
              </w:numPr>
              <w:spacing w:after="0"/>
              <w:jc w:val="center"/>
              <w:rPr>
                <w:b/>
                <w:sz w:val="20"/>
                <w:szCs w:val="20"/>
                <w:lang w:val="en-US"/>
              </w:rPr>
            </w:pPr>
            <w:r w:rsidRPr="00DD5A90">
              <w:rPr>
                <w:b/>
                <w:sz w:val="20"/>
                <w:szCs w:val="20"/>
                <w:lang w:val="en-US"/>
              </w:rPr>
              <w:t>2032</w:t>
            </w:r>
          </w:p>
        </w:tc>
      </w:tr>
      <w:tr w:rsidR="001224FE" w14:paraId="32A7BBB8" w14:textId="77777777">
        <w:tc>
          <w:tcPr>
            <w:tcW w:w="1423" w:type="pct"/>
          </w:tcPr>
          <w:p w14:paraId="72EA940D" w14:textId="77777777" w:rsidR="001224FE" w:rsidRPr="00DD5A90" w:rsidRDefault="001224FE">
            <w:pPr>
              <w:pStyle w:val="Heading1"/>
              <w:numPr>
                <w:ilvl w:val="0"/>
                <w:numId w:val="0"/>
              </w:numPr>
              <w:spacing w:after="0"/>
              <w:ind w:right="-185"/>
              <w:jc w:val="left"/>
              <w:rPr>
                <w:sz w:val="20"/>
                <w:szCs w:val="20"/>
              </w:rPr>
            </w:pPr>
            <w:r w:rsidRPr="00DD5A90">
              <w:rPr>
                <w:rFonts w:hint="eastAsia"/>
                <w:sz w:val="20"/>
                <w:szCs w:val="20"/>
                <w:lang w:val="zh-CN"/>
              </w:rPr>
              <w:t>排定的付款数目</w:t>
            </w:r>
          </w:p>
        </w:tc>
        <w:tc>
          <w:tcPr>
            <w:tcW w:w="511" w:type="pct"/>
          </w:tcPr>
          <w:p w14:paraId="2C3EB521" w14:textId="77777777" w:rsidR="001224FE" w:rsidRPr="00DD5A90" w:rsidRDefault="001224FE">
            <w:pPr>
              <w:pStyle w:val="Heading1"/>
              <w:numPr>
                <w:ilvl w:val="0"/>
                <w:numId w:val="0"/>
              </w:numPr>
              <w:spacing w:after="0"/>
              <w:jc w:val="center"/>
              <w:rPr>
                <w:sz w:val="20"/>
                <w:szCs w:val="20"/>
                <w:lang w:val="en-US"/>
              </w:rPr>
            </w:pPr>
            <w:r w:rsidRPr="00DD5A90">
              <w:rPr>
                <w:sz w:val="20"/>
                <w:szCs w:val="20"/>
                <w:lang w:val="en-US"/>
              </w:rPr>
              <w:t>9*</w:t>
            </w:r>
          </w:p>
        </w:tc>
        <w:tc>
          <w:tcPr>
            <w:tcW w:w="511" w:type="pct"/>
          </w:tcPr>
          <w:p w14:paraId="7CB776F2" w14:textId="77777777" w:rsidR="001224FE" w:rsidRPr="00DD5A90" w:rsidRDefault="001224FE">
            <w:pPr>
              <w:pStyle w:val="Heading1"/>
              <w:numPr>
                <w:ilvl w:val="0"/>
                <w:numId w:val="0"/>
              </w:numPr>
              <w:spacing w:after="0"/>
              <w:jc w:val="center"/>
              <w:rPr>
                <w:sz w:val="20"/>
                <w:szCs w:val="20"/>
                <w:lang w:val="en-US"/>
              </w:rPr>
            </w:pPr>
            <w:r w:rsidRPr="00DD5A90">
              <w:rPr>
                <w:sz w:val="20"/>
                <w:szCs w:val="20"/>
                <w:lang w:val="en-US"/>
              </w:rPr>
              <w:t>35</w:t>
            </w:r>
          </w:p>
        </w:tc>
        <w:tc>
          <w:tcPr>
            <w:tcW w:w="511" w:type="pct"/>
          </w:tcPr>
          <w:p w14:paraId="255B1874" w14:textId="77777777" w:rsidR="001224FE" w:rsidRPr="00DD5A90" w:rsidRDefault="001224FE">
            <w:pPr>
              <w:pStyle w:val="Heading1"/>
              <w:numPr>
                <w:ilvl w:val="0"/>
                <w:numId w:val="0"/>
              </w:numPr>
              <w:spacing w:after="0"/>
              <w:jc w:val="center"/>
              <w:rPr>
                <w:sz w:val="20"/>
                <w:szCs w:val="20"/>
                <w:lang w:val="en-US"/>
              </w:rPr>
            </w:pPr>
            <w:r w:rsidRPr="00DD5A90">
              <w:rPr>
                <w:sz w:val="20"/>
                <w:szCs w:val="20"/>
                <w:lang w:val="en-US"/>
              </w:rPr>
              <w:t>1</w:t>
            </w:r>
          </w:p>
        </w:tc>
        <w:tc>
          <w:tcPr>
            <w:tcW w:w="511" w:type="pct"/>
          </w:tcPr>
          <w:p w14:paraId="32C5DB41" w14:textId="77777777" w:rsidR="001224FE" w:rsidRPr="00DD5A90" w:rsidRDefault="001224FE">
            <w:pPr>
              <w:pStyle w:val="Heading1"/>
              <w:numPr>
                <w:ilvl w:val="0"/>
                <w:numId w:val="0"/>
              </w:numPr>
              <w:spacing w:after="0"/>
              <w:jc w:val="center"/>
              <w:rPr>
                <w:sz w:val="20"/>
                <w:szCs w:val="20"/>
                <w:lang w:val="en-US"/>
              </w:rPr>
            </w:pPr>
            <w:r w:rsidRPr="00DD5A90">
              <w:rPr>
                <w:sz w:val="20"/>
                <w:szCs w:val="20"/>
                <w:lang w:val="en-US"/>
              </w:rPr>
              <w:t>7</w:t>
            </w:r>
          </w:p>
        </w:tc>
        <w:tc>
          <w:tcPr>
            <w:tcW w:w="511" w:type="pct"/>
          </w:tcPr>
          <w:p w14:paraId="6B792088" w14:textId="77777777" w:rsidR="001224FE" w:rsidRPr="00DD5A90" w:rsidRDefault="001224FE">
            <w:pPr>
              <w:pStyle w:val="Heading1"/>
              <w:numPr>
                <w:ilvl w:val="0"/>
                <w:numId w:val="0"/>
              </w:numPr>
              <w:spacing w:after="0"/>
              <w:jc w:val="center"/>
              <w:rPr>
                <w:sz w:val="20"/>
                <w:szCs w:val="20"/>
                <w:lang w:val="en-US"/>
              </w:rPr>
            </w:pPr>
            <w:r w:rsidRPr="00DD5A90">
              <w:rPr>
                <w:sz w:val="20"/>
                <w:szCs w:val="20"/>
                <w:lang w:val="en-US"/>
              </w:rPr>
              <w:t>9*</w:t>
            </w:r>
          </w:p>
        </w:tc>
        <w:tc>
          <w:tcPr>
            <w:tcW w:w="511" w:type="pct"/>
          </w:tcPr>
          <w:p w14:paraId="20E1EC08" w14:textId="77777777" w:rsidR="001224FE" w:rsidRPr="00DD5A90" w:rsidRDefault="001224FE">
            <w:pPr>
              <w:pStyle w:val="Heading1"/>
              <w:numPr>
                <w:ilvl w:val="0"/>
                <w:numId w:val="0"/>
              </w:numPr>
              <w:spacing w:after="0"/>
              <w:jc w:val="center"/>
              <w:rPr>
                <w:sz w:val="20"/>
                <w:szCs w:val="20"/>
                <w:lang w:val="en-US"/>
              </w:rPr>
            </w:pPr>
            <w:r w:rsidRPr="00DD5A90">
              <w:rPr>
                <w:sz w:val="20"/>
                <w:szCs w:val="20"/>
                <w:lang w:val="en-US"/>
              </w:rPr>
              <w:t>0</w:t>
            </w:r>
          </w:p>
        </w:tc>
        <w:tc>
          <w:tcPr>
            <w:tcW w:w="510" w:type="pct"/>
          </w:tcPr>
          <w:p w14:paraId="1628B4AB" w14:textId="77777777" w:rsidR="001224FE" w:rsidRPr="00DD5A90" w:rsidRDefault="001224FE">
            <w:pPr>
              <w:pStyle w:val="Heading1"/>
              <w:numPr>
                <w:ilvl w:val="0"/>
                <w:numId w:val="0"/>
              </w:numPr>
              <w:spacing w:after="0"/>
              <w:jc w:val="center"/>
              <w:rPr>
                <w:sz w:val="20"/>
                <w:szCs w:val="20"/>
                <w:lang w:val="en-US"/>
              </w:rPr>
            </w:pPr>
            <w:r w:rsidRPr="00DD5A90">
              <w:rPr>
                <w:sz w:val="20"/>
                <w:szCs w:val="20"/>
                <w:lang w:val="en-US"/>
              </w:rPr>
              <w:t>0</w:t>
            </w:r>
          </w:p>
        </w:tc>
      </w:tr>
    </w:tbl>
    <w:p w14:paraId="67D95324" w14:textId="77777777" w:rsidR="001224FE" w:rsidRPr="00DD5A90" w:rsidRDefault="001224FE">
      <w:pPr>
        <w:pStyle w:val="Heading1"/>
        <w:numPr>
          <w:ilvl w:val="0"/>
          <w:numId w:val="0"/>
        </w:numPr>
        <w:spacing w:after="0"/>
        <w:rPr>
          <w:sz w:val="18"/>
          <w:szCs w:val="18"/>
          <w:lang w:val="en-US"/>
        </w:rPr>
      </w:pPr>
      <w:r w:rsidRPr="00DD5A90">
        <w:rPr>
          <w:sz w:val="18"/>
          <w:szCs w:val="18"/>
          <w:lang w:val="en-US"/>
        </w:rPr>
        <w:t xml:space="preserve">* </w:t>
      </w:r>
      <w:r w:rsidRPr="00DD5A90">
        <w:rPr>
          <w:rFonts w:ascii="SimSun" w:hint="eastAsia"/>
          <w:sz w:val="18"/>
          <w:szCs w:val="18"/>
          <w:lang w:val="zh-CN"/>
        </w:rPr>
        <w:t>包括本次会议考虑取消的尼加拉瓜基加利氢氟碳化物执行计划第一阶段的付款。</w:t>
      </w:r>
    </w:p>
    <w:p w14:paraId="175768FE" w14:textId="77777777" w:rsidR="001224FE" w:rsidRPr="0010020C" w:rsidRDefault="001224FE">
      <w:pPr>
        <w:pStyle w:val="Heading1"/>
        <w:spacing w:before="240"/>
        <w:rPr>
          <w:sz w:val="24"/>
          <w:szCs w:val="24"/>
          <w:lang w:val="en-US"/>
        </w:rPr>
      </w:pPr>
      <w:r w:rsidRPr="0010020C">
        <w:rPr>
          <w:rFonts w:hint="eastAsia"/>
          <w:sz w:val="24"/>
          <w:szCs w:val="24"/>
          <w:lang w:val="zh-CN"/>
        </w:rPr>
        <w:t>如表所示</w:t>
      </w:r>
      <w:r w:rsidRPr="0010020C">
        <w:rPr>
          <w:rFonts w:hint="eastAsia"/>
          <w:sz w:val="24"/>
          <w:szCs w:val="24"/>
          <w:lang w:val="en-US"/>
        </w:rPr>
        <w:t>，</w:t>
      </w:r>
      <w:r w:rsidRPr="0010020C">
        <w:rPr>
          <w:rFonts w:hint="eastAsia"/>
          <w:sz w:val="24"/>
          <w:szCs w:val="24"/>
          <w:lang w:val="zh-CN"/>
        </w:rPr>
        <w:t>付款的年度模式仍不明确</w:t>
      </w:r>
      <w:r w:rsidRPr="0010020C">
        <w:rPr>
          <w:rFonts w:hint="eastAsia"/>
          <w:sz w:val="24"/>
          <w:szCs w:val="24"/>
          <w:lang w:val="en-US"/>
        </w:rPr>
        <w:t>，</w:t>
      </w:r>
      <w:r w:rsidRPr="0010020C">
        <w:rPr>
          <w:rFonts w:hint="eastAsia"/>
          <w:sz w:val="24"/>
          <w:szCs w:val="24"/>
          <w:lang w:val="zh-CN"/>
        </w:rPr>
        <w:t>并且表明每年选择</w:t>
      </w:r>
      <w:r w:rsidRPr="0010020C">
        <w:rPr>
          <w:sz w:val="24"/>
          <w:szCs w:val="24"/>
          <w:lang w:val="en-US"/>
        </w:rPr>
        <w:t>20%</w:t>
      </w:r>
      <w:r w:rsidRPr="0010020C">
        <w:rPr>
          <w:rFonts w:hint="eastAsia"/>
          <w:sz w:val="24"/>
          <w:szCs w:val="24"/>
          <w:lang w:val="zh-CN"/>
        </w:rPr>
        <w:t>的低消费量国家作为样本将限制在基加利氢氟碳化物执行计划第一阶段接受核查的国家数目。鉴于在低消费量国家进行核查的额外好处，以及</w:t>
      </w:r>
      <w:r w:rsidRPr="0010020C">
        <w:rPr>
          <w:sz w:val="24"/>
          <w:szCs w:val="24"/>
          <w:lang w:val="zh-CN"/>
        </w:rPr>
        <w:t>20%</w:t>
      </w:r>
      <w:r w:rsidRPr="0010020C">
        <w:rPr>
          <w:rFonts w:hint="eastAsia"/>
          <w:sz w:val="24"/>
          <w:szCs w:val="24"/>
          <w:lang w:val="zh-CN"/>
        </w:rPr>
        <w:t>的年度样本无法涵盖所有</w:t>
      </w:r>
      <w:r w:rsidRPr="0010020C">
        <w:rPr>
          <w:rFonts w:ascii="MS Mincho" w:eastAsia="MS Mincho" w:hAnsi="MS Mincho" w:cs="MS Mincho" w:hint="eastAsia"/>
          <w:sz w:val="24"/>
          <w:szCs w:val="24"/>
          <w:lang w:val="zh-CN"/>
        </w:rPr>
        <w:t>​​</w:t>
      </w:r>
      <w:r w:rsidRPr="0010020C">
        <w:rPr>
          <w:rFonts w:hint="eastAsia"/>
          <w:sz w:val="24"/>
          <w:szCs w:val="24"/>
          <w:lang w:val="zh-CN"/>
        </w:rPr>
        <w:t>低消费量国家，秘书处建议采用另一种方法，以确保每个低消费量国家都能在基加利氢氟碳化物执行计划第一阶段获得一次核查。具体情况如下：</w:t>
      </w:r>
    </w:p>
    <w:p w14:paraId="0F6394BE" w14:textId="77777777" w:rsidR="001224FE" w:rsidRPr="0010020C" w:rsidRDefault="001224FE" w:rsidP="00CD48D2">
      <w:pPr>
        <w:pStyle w:val="Heading2"/>
        <w:spacing w:before="240"/>
        <w:ind w:left="1276" w:hanging="556"/>
        <w:rPr>
          <w:sz w:val="24"/>
          <w:szCs w:val="24"/>
          <w:lang w:val="en-US"/>
        </w:rPr>
      </w:pPr>
      <w:r w:rsidRPr="0010020C">
        <w:rPr>
          <w:rFonts w:hint="eastAsia"/>
          <w:sz w:val="24"/>
          <w:szCs w:val="24"/>
          <w:lang w:val="zh-CN"/>
        </w:rPr>
        <w:t>秘书处每年选定在已安排在下一年付款但尚未收到核查报告的低消费量国家进行核查</w:t>
      </w:r>
      <w:r w:rsidRPr="0010020C">
        <w:rPr>
          <w:rFonts w:hint="eastAsia"/>
          <w:sz w:val="24"/>
          <w:szCs w:val="24"/>
          <w:lang w:val="en-US"/>
        </w:rPr>
        <w:t>；</w:t>
      </w:r>
    </w:p>
    <w:p w14:paraId="7A4E06E6" w14:textId="77777777" w:rsidR="001224FE" w:rsidRPr="0010020C" w:rsidRDefault="001224FE" w:rsidP="00CD48D2">
      <w:pPr>
        <w:pStyle w:val="Heading2"/>
        <w:spacing w:before="240"/>
        <w:ind w:left="1276" w:hanging="556"/>
        <w:rPr>
          <w:sz w:val="24"/>
          <w:szCs w:val="24"/>
          <w:lang w:val="en-US"/>
        </w:rPr>
      </w:pPr>
      <w:r w:rsidRPr="0010020C">
        <w:rPr>
          <w:rFonts w:hint="eastAsia"/>
          <w:sz w:val="24"/>
          <w:szCs w:val="24"/>
          <w:lang w:val="zh-CN"/>
        </w:rPr>
        <w:t>秘书处将在每年第一次会议向执行委员会提交一份在下一年将提出付款申请而需进行核查的低消费量国家名单</w:t>
      </w:r>
      <w:r w:rsidRPr="0010020C">
        <w:rPr>
          <w:rFonts w:hint="eastAsia"/>
          <w:sz w:val="24"/>
          <w:szCs w:val="24"/>
          <w:lang w:val="en-US"/>
        </w:rPr>
        <w:t>，</w:t>
      </w:r>
      <w:r w:rsidRPr="0010020C">
        <w:rPr>
          <w:rFonts w:hint="eastAsia"/>
          <w:sz w:val="24"/>
          <w:szCs w:val="24"/>
          <w:lang w:val="zh-CN"/>
        </w:rPr>
        <w:t>同时要求进行核查的牵头双边机构和执行机构在同一次会议列入编制核查报告的供资</w:t>
      </w:r>
      <w:r w:rsidRPr="0010020C">
        <w:rPr>
          <w:rFonts w:hint="eastAsia"/>
          <w:sz w:val="24"/>
          <w:szCs w:val="24"/>
          <w:lang w:val="en-US"/>
        </w:rPr>
        <w:t>；</w:t>
      </w:r>
    </w:p>
    <w:p w14:paraId="1E6BA981" w14:textId="77777777" w:rsidR="001224FE" w:rsidRPr="0010020C" w:rsidRDefault="001224FE" w:rsidP="00CD48D2">
      <w:pPr>
        <w:pStyle w:val="Heading2"/>
        <w:spacing w:before="240"/>
        <w:ind w:left="1276" w:hanging="556"/>
        <w:rPr>
          <w:sz w:val="24"/>
          <w:szCs w:val="24"/>
          <w:lang w:val="en-US"/>
        </w:rPr>
      </w:pPr>
      <w:r w:rsidRPr="0010020C">
        <w:rPr>
          <w:rFonts w:hint="eastAsia"/>
          <w:sz w:val="24"/>
          <w:szCs w:val="24"/>
          <w:lang w:val="zh-CN"/>
        </w:rPr>
        <w:t>建议用于核查氢氟碳化物消费量的资金维持在最多</w:t>
      </w:r>
      <w:r w:rsidRPr="0010020C">
        <w:rPr>
          <w:sz w:val="24"/>
          <w:szCs w:val="24"/>
          <w:lang w:val="en-US"/>
        </w:rPr>
        <w:t>3</w:t>
      </w:r>
      <w:r w:rsidRPr="0010020C">
        <w:rPr>
          <w:rFonts w:hint="eastAsia"/>
          <w:sz w:val="24"/>
          <w:szCs w:val="24"/>
          <w:lang w:val="zh-CN"/>
        </w:rPr>
        <w:t>万美元</w:t>
      </w:r>
      <w:r w:rsidRPr="0010020C">
        <w:rPr>
          <w:rFonts w:hint="eastAsia"/>
          <w:sz w:val="24"/>
          <w:szCs w:val="24"/>
          <w:lang w:val="en-US"/>
        </w:rPr>
        <w:t>，</w:t>
      </w:r>
      <w:r w:rsidRPr="0010020C">
        <w:rPr>
          <w:rFonts w:hint="eastAsia"/>
          <w:sz w:val="24"/>
          <w:szCs w:val="24"/>
          <w:lang w:val="zh-CN"/>
        </w:rPr>
        <w:t>这与核查氟氯烃消费量的数额相同。虽然在核查准备工作方面积累了更多经验，但在基加利氢氟碳化物执行计划下需要核查的物质数量却有增加。</w:t>
      </w:r>
    </w:p>
    <w:p w14:paraId="23528EC2" w14:textId="77777777" w:rsidR="001224FE" w:rsidRPr="0010020C" w:rsidRDefault="001224FE">
      <w:pPr>
        <w:pStyle w:val="Heading1"/>
        <w:spacing w:before="240"/>
        <w:rPr>
          <w:sz w:val="24"/>
          <w:szCs w:val="24"/>
          <w:lang w:val="en-US"/>
        </w:rPr>
      </w:pPr>
      <w:r w:rsidRPr="0010020C">
        <w:rPr>
          <w:rFonts w:hint="eastAsia"/>
          <w:sz w:val="24"/>
          <w:szCs w:val="24"/>
          <w:lang w:val="zh-CN"/>
        </w:rPr>
        <w:t>因此</w:t>
      </w:r>
      <w:r w:rsidRPr="0010020C">
        <w:rPr>
          <w:rFonts w:hint="eastAsia"/>
          <w:sz w:val="24"/>
          <w:szCs w:val="24"/>
          <w:lang w:val="en-US"/>
        </w:rPr>
        <w:t>，</w:t>
      </w:r>
      <w:r w:rsidRPr="0010020C">
        <w:rPr>
          <w:rFonts w:hint="eastAsia"/>
          <w:sz w:val="24"/>
          <w:szCs w:val="24"/>
          <w:lang w:val="zh-CN"/>
        </w:rPr>
        <w:t>根据迄今为低消费量国家批准的</w:t>
      </w:r>
      <w:r w:rsidRPr="0010020C">
        <w:rPr>
          <w:sz w:val="24"/>
          <w:szCs w:val="24"/>
          <w:lang w:val="en-US"/>
        </w:rPr>
        <w:t>44</w:t>
      </w:r>
      <w:r w:rsidRPr="0010020C">
        <w:rPr>
          <w:rFonts w:hint="eastAsia"/>
          <w:sz w:val="24"/>
          <w:szCs w:val="24"/>
          <w:lang w:val="zh-CN"/>
        </w:rPr>
        <w:t>个基加利氢氟碳化物执行计划的付款分配情况</w:t>
      </w:r>
      <w:r w:rsidRPr="0010020C">
        <w:rPr>
          <w:rFonts w:hint="eastAsia"/>
          <w:sz w:val="24"/>
          <w:szCs w:val="24"/>
          <w:lang w:val="en-US"/>
        </w:rPr>
        <w:t>，</w:t>
      </w:r>
      <w:r w:rsidRPr="0010020C">
        <w:rPr>
          <w:rFonts w:hint="eastAsia"/>
          <w:sz w:val="24"/>
          <w:szCs w:val="24"/>
          <w:lang w:val="zh-CN"/>
        </w:rPr>
        <w:t>在</w:t>
      </w:r>
      <w:r w:rsidRPr="0010020C">
        <w:rPr>
          <w:sz w:val="24"/>
          <w:szCs w:val="24"/>
          <w:lang w:val="en-US"/>
        </w:rPr>
        <w:t>2026</w:t>
      </w:r>
      <w:r w:rsidRPr="0010020C">
        <w:rPr>
          <w:rFonts w:hint="eastAsia"/>
          <w:sz w:val="24"/>
          <w:szCs w:val="24"/>
          <w:lang w:val="zh-CN"/>
        </w:rPr>
        <w:t>年可选择开展相关核查的国家数量为</w:t>
      </w:r>
      <w:r w:rsidRPr="0010020C">
        <w:rPr>
          <w:sz w:val="24"/>
          <w:szCs w:val="24"/>
          <w:lang w:val="en-US"/>
        </w:rPr>
        <w:t>9</w:t>
      </w:r>
      <w:r w:rsidRPr="0010020C">
        <w:rPr>
          <w:rFonts w:hint="eastAsia"/>
          <w:sz w:val="24"/>
          <w:szCs w:val="24"/>
          <w:lang w:val="zh-CN"/>
        </w:rPr>
        <w:t>个</w:t>
      </w:r>
      <w:r w:rsidRPr="0010020C">
        <w:rPr>
          <w:rFonts w:hint="eastAsia"/>
          <w:sz w:val="24"/>
          <w:szCs w:val="24"/>
          <w:lang w:val="en-US"/>
        </w:rPr>
        <w:t>，</w:t>
      </w:r>
      <w:r w:rsidRPr="0010020C">
        <w:rPr>
          <w:sz w:val="24"/>
          <w:szCs w:val="24"/>
          <w:lang w:val="en-US"/>
        </w:rPr>
        <w:t>2027</w:t>
      </w:r>
      <w:r w:rsidRPr="0010020C">
        <w:rPr>
          <w:rFonts w:hint="eastAsia"/>
          <w:sz w:val="24"/>
          <w:szCs w:val="24"/>
          <w:lang w:val="zh-CN"/>
        </w:rPr>
        <w:t>年为</w:t>
      </w:r>
      <w:r w:rsidRPr="0010020C">
        <w:rPr>
          <w:sz w:val="24"/>
          <w:szCs w:val="24"/>
          <w:lang w:val="en-US"/>
        </w:rPr>
        <w:t>35</w:t>
      </w:r>
      <w:r w:rsidRPr="0010020C">
        <w:rPr>
          <w:rFonts w:hint="eastAsia"/>
          <w:sz w:val="24"/>
          <w:szCs w:val="24"/>
          <w:lang w:val="zh-CN"/>
        </w:rPr>
        <w:t>个。</w:t>
      </w:r>
      <w:r w:rsidRPr="0010020C">
        <w:rPr>
          <w:sz w:val="24"/>
          <w:szCs w:val="24"/>
          <w:lang w:val="zh-CN"/>
        </w:rPr>
        <w:t>2027</w:t>
      </w:r>
      <w:r w:rsidRPr="0010020C">
        <w:rPr>
          <w:rFonts w:hint="eastAsia"/>
          <w:sz w:val="24"/>
          <w:szCs w:val="24"/>
          <w:lang w:val="zh-CN"/>
        </w:rPr>
        <w:t>年至</w:t>
      </w:r>
      <w:r w:rsidRPr="0010020C">
        <w:rPr>
          <w:sz w:val="24"/>
          <w:szCs w:val="24"/>
          <w:lang w:val="zh-CN"/>
        </w:rPr>
        <w:t>2032</w:t>
      </w:r>
      <w:r w:rsidRPr="0010020C">
        <w:rPr>
          <w:rFonts w:hint="eastAsia"/>
          <w:sz w:val="24"/>
          <w:szCs w:val="24"/>
          <w:lang w:val="zh-CN"/>
        </w:rPr>
        <w:t>年期间申请的核查数量将根据未来几年为低消费量国家批准的基加利氢氟碳化物执行计划的数量增多而增加。</w:t>
      </w:r>
    </w:p>
    <w:p w14:paraId="313B7A99" w14:textId="77777777" w:rsidR="001224FE" w:rsidRPr="0010020C" w:rsidRDefault="001224FE">
      <w:pPr>
        <w:pStyle w:val="Heading1"/>
        <w:spacing w:before="240"/>
        <w:rPr>
          <w:sz w:val="24"/>
          <w:szCs w:val="24"/>
          <w:lang w:val="en-US"/>
        </w:rPr>
      </w:pPr>
      <w:r w:rsidRPr="0010020C">
        <w:rPr>
          <w:rFonts w:hint="eastAsia"/>
          <w:sz w:val="24"/>
          <w:szCs w:val="24"/>
          <w:lang w:val="zh-CN"/>
        </w:rPr>
        <w:t>与每年抽取样本相比</w:t>
      </w:r>
      <w:r w:rsidRPr="0010020C">
        <w:rPr>
          <w:rFonts w:hint="eastAsia"/>
          <w:sz w:val="24"/>
          <w:szCs w:val="24"/>
          <w:lang w:val="en-US"/>
        </w:rPr>
        <w:t>，</w:t>
      </w:r>
      <w:r w:rsidRPr="0010020C">
        <w:rPr>
          <w:rFonts w:hint="eastAsia"/>
          <w:sz w:val="24"/>
          <w:szCs w:val="24"/>
          <w:lang w:val="zh-CN"/>
        </w:rPr>
        <w:t>这种方法实施起来更为简单</w:t>
      </w:r>
      <w:r w:rsidRPr="0010020C">
        <w:rPr>
          <w:rFonts w:hint="eastAsia"/>
          <w:sz w:val="24"/>
          <w:szCs w:val="24"/>
          <w:lang w:val="en-US"/>
        </w:rPr>
        <w:t>，</w:t>
      </w:r>
      <w:r w:rsidRPr="0010020C">
        <w:rPr>
          <w:rFonts w:hint="eastAsia"/>
          <w:sz w:val="24"/>
          <w:szCs w:val="24"/>
          <w:lang w:val="zh-CN"/>
        </w:rPr>
        <w:t>它将确保所有实施基加利氢氟碳化物执行计划的低消费量国家在第一阶段都能得到核查</w:t>
      </w:r>
      <w:r w:rsidRPr="0010020C">
        <w:rPr>
          <w:rFonts w:hint="eastAsia"/>
          <w:sz w:val="24"/>
          <w:szCs w:val="24"/>
          <w:lang w:val="en-US"/>
        </w:rPr>
        <w:t>，</w:t>
      </w:r>
      <w:r w:rsidRPr="0010020C">
        <w:rPr>
          <w:rFonts w:hint="eastAsia"/>
          <w:sz w:val="24"/>
          <w:szCs w:val="24"/>
          <w:lang w:val="zh-CN"/>
        </w:rPr>
        <w:t>并允许各国在第一阶段的实施期间</w:t>
      </w:r>
      <w:r w:rsidRPr="0010020C">
        <w:rPr>
          <w:rFonts w:hint="eastAsia"/>
          <w:sz w:val="24"/>
          <w:szCs w:val="24"/>
          <w:lang w:val="en-US"/>
        </w:rPr>
        <w:t>，</w:t>
      </w:r>
      <w:r w:rsidRPr="0010020C">
        <w:rPr>
          <w:rFonts w:hint="eastAsia"/>
          <w:sz w:val="24"/>
          <w:szCs w:val="24"/>
          <w:lang w:val="zh-CN"/>
        </w:rPr>
        <w:t>酌情采取纠正措施</w:t>
      </w:r>
      <w:r w:rsidRPr="0010020C">
        <w:rPr>
          <w:rFonts w:hint="eastAsia"/>
          <w:sz w:val="24"/>
          <w:szCs w:val="24"/>
          <w:lang w:val="en-US"/>
        </w:rPr>
        <w:t>，</w:t>
      </w:r>
      <w:r w:rsidRPr="0010020C">
        <w:rPr>
          <w:rFonts w:hint="eastAsia"/>
          <w:sz w:val="24"/>
          <w:szCs w:val="24"/>
          <w:lang w:val="zh-CN"/>
        </w:rPr>
        <w:t>改进其许可证颁发和配额制度。秘书处建议，根据未来具体情况，对这一制度进行审查，以备第二阶段之用。</w:t>
      </w:r>
    </w:p>
    <w:p w14:paraId="51DB1C6B" w14:textId="77777777" w:rsidR="001224FE" w:rsidRPr="0010020C" w:rsidRDefault="001224FE">
      <w:pPr>
        <w:keepNext/>
        <w:spacing w:before="240" w:after="240"/>
        <w:rPr>
          <w:sz w:val="24"/>
          <w:szCs w:val="24"/>
          <w:u w:val="single"/>
          <w:lang w:val="en-US"/>
        </w:rPr>
      </w:pPr>
      <w:r w:rsidRPr="0010020C">
        <w:rPr>
          <w:rFonts w:hint="eastAsia"/>
          <w:sz w:val="24"/>
          <w:szCs w:val="24"/>
          <w:u w:val="single"/>
          <w:lang w:val="zh-CN"/>
        </w:rPr>
        <w:t>合并核查氟氯烃和氢氟碳化物</w:t>
      </w:r>
    </w:p>
    <w:p w14:paraId="5DDE10BB" w14:textId="77777777" w:rsidR="001224FE" w:rsidRPr="0010020C" w:rsidRDefault="001224FE">
      <w:pPr>
        <w:pStyle w:val="Heading1"/>
        <w:spacing w:before="240"/>
        <w:rPr>
          <w:sz w:val="24"/>
          <w:szCs w:val="24"/>
          <w:lang w:val="en-US"/>
        </w:rPr>
      </w:pPr>
      <w:r w:rsidRPr="0010020C">
        <w:rPr>
          <w:rFonts w:hint="eastAsia"/>
          <w:sz w:val="24"/>
          <w:szCs w:val="24"/>
          <w:lang w:val="zh-CN"/>
        </w:rPr>
        <w:t>第</w:t>
      </w:r>
      <w:r w:rsidRPr="0010020C">
        <w:rPr>
          <w:sz w:val="24"/>
          <w:szCs w:val="24"/>
          <w:lang w:val="en-US"/>
        </w:rPr>
        <w:t>94/59</w:t>
      </w:r>
      <w:r w:rsidRPr="0010020C">
        <w:rPr>
          <w:rFonts w:hint="eastAsia"/>
          <w:sz w:val="24"/>
          <w:szCs w:val="24"/>
          <w:lang w:val="zh-CN"/>
        </w:rPr>
        <w:t>号决定鼓励第</w:t>
      </w:r>
      <w:r w:rsidRPr="0010020C">
        <w:rPr>
          <w:sz w:val="24"/>
          <w:szCs w:val="24"/>
          <w:lang w:val="en-US"/>
        </w:rPr>
        <w:t>5</w:t>
      </w:r>
      <w:r w:rsidRPr="0010020C">
        <w:rPr>
          <w:rFonts w:hint="eastAsia"/>
          <w:sz w:val="24"/>
          <w:szCs w:val="24"/>
          <w:lang w:val="zh-CN"/>
        </w:rPr>
        <w:t>条国家协调其基加利氢氟碳化物执行计划和氟氯烃淘汰管理计划的付款时间。对于已完成此操作的国家</w:t>
      </w:r>
      <w:r w:rsidRPr="0010020C">
        <w:rPr>
          <w:rFonts w:hint="eastAsia"/>
          <w:sz w:val="24"/>
          <w:szCs w:val="24"/>
          <w:lang w:val="en-US"/>
        </w:rPr>
        <w:t>，</w:t>
      </w:r>
      <w:r w:rsidRPr="0010020C">
        <w:rPr>
          <w:rFonts w:hint="eastAsia"/>
          <w:sz w:val="24"/>
          <w:szCs w:val="24"/>
          <w:lang w:val="zh-CN"/>
        </w:rPr>
        <w:t>可同时核查其氢氟碳化物和氟氯烃的消费量。如果其中一项付款出现延误，则应随先提交的付款申请提交氟氯烃和氢氟碳化物的核查报告。秘书处在年度第一次会议选择核查氟氯烃消费量的国家时，也将考虑那些已协调其氟氯烃淘汰管理计划和基加利氢氟碳化物执行计划的付款的国家。秘书处建议，用于这些国家同时核查氟氯烃和氢氟碳化物消费量的供资水平应最高为</w:t>
      </w:r>
      <w:r w:rsidRPr="0010020C">
        <w:rPr>
          <w:sz w:val="24"/>
          <w:szCs w:val="24"/>
          <w:lang w:val="zh-CN"/>
        </w:rPr>
        <w:t>45,000</w:t>
      </w:r>
      <w:r w:rsidRPr="0010020C">
        <w:rPr>
          <w:rFonts w:hint="eastAsia"/>
          <w:sz w:val="24"/>
          <w:szCs w:val="24"/>
          <w:lang w:val="zh-CN"/>
        </w:rPr>
        <w:t>美元，并指出同时收集与氢氟碳化物和氟氯烃相关的信息不会使选定的审计员的工作量倍增，而且审查和最终拟定一份合并报告也符合成本效益。</w:t>
      </w:r>
    </w:p>
    <w:p w14:paraId="2B34CA4C" w14:textId="77777777" w:rsidR="001224FE" w:rsidRPr="0010020C" w:rsidRDefault="001224FE">
      <w:pPr>
        <w:keepNext/>
        <w:spacing w:before="240" w:after="240"/>
        <w:rPr>
          <w:sz w:val="24"/>
          <w:szCs w:val="24"/>
          <w:u w:val="single"/>
          <w:lang w:val="en-US"/>
        </w:rPr>
      </w:pPr>
      <w:r w:rsidRPr="0010020C">
        <w:rPr>
          <w:rFonts w:hint="eastAsia"/>
          <w:sz w:val="24"/>
          <w:szCs w:val="24"/>
          <w:u w:val="single"/>
          <w:lang w:val="zh-CN"/>
        </w:rPr>
        <w:lastRenderedPageBreak/>
        <w:t>核查基准年的氢氟碳化物消费量</w:t>
      </w:r>
    </w:p>
    <w:p w14:paraId="2341A2D2" w14:textId="77777777" w:rsidR="001224FE" w:rsidRPr="0010020C" w:rsidRDefault="001224FE">
      <w:pPr>
        <w:pStyle w:val="Heading1"/>
        <w:spacing w:before="240"/>
        <w:rPr>
          <w:sz w:val="24"/>
          <w:szCs w:val="24"/>
          <w:lang w:val="en-US"/>
        </w:rPr>
      </w:pPr>
      <w:r w:rsidRPr="0010020C">
        <w:rPr>
          <w:rFonts w:hint="eastAsia"/>
          <w:sz w:val="24"/>
          <w:szCs w:val="24"/>
          <w:lang w:val="zh-CN"/>
        </w:rPr>
        <w:t>氢氟碳化物核查报告涵盖的年份从上一次付款的批准年份开始。鉴于上文第</w:t>
      </w:r>
      <w:r w:rsidRPr="0010020C">
        <w:rPr>
          <w:sz w:val="24"/>
          <w:szCs w:val="24"/>
          <w:lang w:val="zh-CN"/>
        </w:rPr>
        <w:t>33</w:t>
      </w:r>
      <w:r w:rsidRPr="0010020C">
        <w:rPr>
          <w:rFonts w:hint="eastAsia"/>
          <w:sz w:val="24"/>
          <w:szCs w:val="24"/>
          <w:lang w:val="zh-CN"/>
        </w:rPr>
        <w:t>段所述的问题，应鼓励希望将基准年纳入其首次核查的国家这样做。</w:t>
      </w:r>
    </w:p>
    <w:p w14:paraId="28102AA2" w14:textId="77777777" w:rsidR="001224FE" w:rsidRPr="0010020C" w:rsidRDefault="001224FE">
      <w:pPr>
        <w:keepNext/>
        <w:spacing w:before="240" w:after="240"/>
        <w:rPr>
          <w:sz w:val="24"/>
          <w:szCs w:val="24"/>
          <w:u w:val="single"/>
          <w:lang w:val="en-US"/>
        </w:rPr>
      </w:pPr>
      <w:r w:rsidRPr="0010020C">
        <w:rPr>
          <w:rFonts w:hint="eastAsia"/>
          <w:sz w:val="24"/>
          <w:szCs w:val="24"/>
          <w:u w:val="single"/>
          <w:lang w:val="zh-CN"/>
        </w:rPr>
        <w:t>作为低消费量国家获得供资的非低消费量国家</w:t>
      </w:r>
    </w:p>
    <w:p w14:paraId="0F404240" w14:textId="77777777" w:rsidR="001224FE" w:rsidRPr="0010020C" w:rsidRDefault="001224FE">
      <w:pPr>
        <w:pStyle w:val="Heading1"/>
        <w:spacing w:before="120"/>
        <w:rPr>
          <w:sz w:val="24"/>
          <w:szCs w:val="24"/>
          <w:lang w:val="en-US"/>
        </w:rPr>
      </w:pPr>
      <w:r w:rsidRPr="0010020C">
        <w:rPr>
          <w:rFonts w:hint="eastAsia"/>
          <w:sz w:val="24"/>
          <w:szCs w:val="24"/>
          <w:lang w:val="zh-CN"/>
        </w:rPr>
        <w:t>第</w:t>
      </w:r>
      <w:r w:rsidRPr="0010020C">
        <w:rPr>
          <w:sz w:val="24"/>
          <w:szCs w:val="24"/>
          <w:lang w:val="en-US"/>
        </w:rPr>
        <w:t>92/37</w:t>
      </w:r>
      <w:r w:rsidRPr="0010020C">
        <w:rPr>
          <w:rFonts w:hint="eastAsia"/>
          <w:sz w:val="24"/>
          <w:szCs w:val="24"/>
          <w:lang w:val="zh-CN"/>
        </w:rPr>
        <w:t>号决定</w:t>
      </w:r>
      <w:r w:rsidRPr="0010020C">
        <w:rPr>
          <w:rFonts w:hint="eastAsia"/>
          <w:sz w:val="24"/>
          <w:szCs w:val="24"/>
          <w:lang w:val="en-US"/>
        </w:rPr>
        <w:t>（</w:t>
      </w:r>
      <w:r w:rsidRPr="0010020C">
        <w:rPr>
          <w:sz w:val="24"/>
          <w:szCs w:val="24"/>
          <w:lang w:val="en-US"/>
        </w:rPr>
        <w:t>c</w:t>
      </w:r>
      <w:r w:rsidRPr="0010020C">
        <w:rPr>
          <w:rFonts w:hint="eastAsia"/>
          <w:sz w:val="24"/>
          <w:szCs w:val="24"/>
          <w:lang w:val="en-US"/>
        </w:rPr>
        <w:t>）</w:t>
      </w:r>
      <w:r w:rsidRPr="0010020C">
        <w:rPr>
          <w:rFonts w:hint="eastAsia"/>
          <w:sz w:val="24"/>
          <w:szCs w:val="24"/>
          <w:lang w:val="zh-CN"/>
        </w:rPr>
        <w:t>段允许其基准年维修行业平均氢氟碳化物消费量超过</w:t>
      </w:r>
      <w:r w:rsidRPr="0010020C">
        <w:rPr>
          <w:sz w:val="24"/>
          <w:szCs w:val="24"/>
          <w:lang w:val="en-US"/>
        </w:rPr>
        <w:t>360</w:t>
      </w:r>
      <w:r w:rsidRPr="0010020C">
        <w:rPr>
          <w:rFonts w:hint="eastAsia"/>
          <w:sz w:val="24"/>
          <w:szCs w:val="24"/>
          <w:lang w:val="zh-CN"/>
        </w:rPr>
        <w:t>公吨的国家获得供资</w:t>
      </w:r>
      <w:r w:rsidRPr="0010020C">
        <w:rPr>
          <w:rFonts w:hint="eastAsia"/>
          <w:sz w:val="24"/>
          <w:szCs w:val="24"/>
          <w:lang w:val="en-US"/>
        </w:rPr>
        <w:t>，</w:t>
      </w:r>
      <w:r w:rsidRPr="0010020C">
        <w:rPr>
          <w:rFonts w:hint="eastAsia"/>
          <w:sz w:val="24"/>
          <w:szCs w:val="24"/>
          <w:lang w:val="zh-CN"/>
        </w:rPr>
        <w:t>最高金额为基准年维修行业平均氢氟碳化物消费量在</w:t>
      </w:r>
      <w:r w:rsidRPr="0010020C">
        <w:rPr>
          <w:sz w:val="24"/>
          <w:szCs w:val="24"/>
          <w:lang w:val="en-US"/>
        </w:rPr>
        <w:t>300</w:t>
      </w:r>
      <w:r w:rsidRPr="0010020C">
        <w:rPr>
          <w:rFonts w:hint="eastAsia"/>
          <w:sz w:val="24"/>
          <w:szCs w:val="24"/>
          <w:lang w:val="zh-CN"/>
        </w:rPr>
        <w:t>至</w:t>
      </w:r>
      <w:r w:rsidRPr="0010020C">
        <w:rPr>
          <w:sz w:val="24"/>
          <w:szCs w:val="24"/>
          <w:lang w:val="en-US"/>
        </w:rPr>
        <w:t>360</w:t>
      </w:r>
      <w:r w:rsidRPr="0010020C">
        <w:rPr>
          <w:rFonts w:hint="eastAsia"/>
          <w:sz w:val="24"/>
          <w:szCs w:val="24"/>
          <w:lang w:val="zh-CN"/>
        </w:rPr>
        <w:t>公吨之间的低消费量国家确定的供资水平</w:t>
      </w:r>
      <w:r w:rsidRPr="0010020C">
        <w:rPr>
          <w:rFonts w:hint="eastAsia"/>
          <w:sz w:val="24"/>
          <w:szCs w:val="24"/>
          <w:lang w:val="en-US"/>
        </w:rPr>
        <w:t>（</w:t>
      </w:r>
      <w:r w:rsidRPr="0010020C">
        <w:rPr>
          <w:rFonts w:hint="eastAsia"/>
          <w:sz w:val="24"/>
          <w:szCs w:val="24"/>
          <w:lang w:val="zh-CN"/>
        </w:rPr>
        <w:t>如果它们选择这样做</w:t>
      </w:r>
      <w:r w:rsidRPr="0010020C">
        <w:rPr>
          <w:rFonts w:hint="eastAsia"/>
          <w:sz w:val="24"/>
          <w:szCs w:val="24"/>
          <w:lang w:val="en-US"/>
        </w:rPr>
        <w:t>）</w:t>
      </w:r>
      <w:r w:rsidRPr="0010020C">
        <w:rPr>
          <w:rFonts w:hint="eastAsia"/>
          <w:sz w:val="24"/>
          <w:szCs w:val="24"/>
          <w:lang w:val="zh-CN"/>
        </w:rPr>
        <w:t>。秘书处建议将这些国家纳入选定的核查国家，类似于对氟氯烃淘汰管理计划下作为低消费量国家获得供资的氟氯烃消费量超过</w:t>
      </w:r>
      <w:r w:rsidRPr="0010020C">
        <w:rPr>
          <w:sz w:val="24"/>
          <w:szCs w:val="24"/>
          <w:lang w:val="zh-CN"/>
        </w:rPr>
        <w:t>360</w:t>
      </w:r>
      <w:r w:rsidRPr="0010020C">
        <w:rPr>
          <w:rFonts w:hint="eastAsia"/>
          <w:sz w:val="24"/>
          <w:szCs w:val="24"/>
          <w:lang w:val="zh-CN"/>
        </w:rPr>
        <w:t>公吨的国家适用的核查程序</w:t>
      </w:r>
      <w:r w:rsidRPr="0010020C">
        <w:rPr>
          <w:rStyle w:val="FootnoteReference"/>
          <w:sz w:val="24"/>
          <w:szCs w:val="24"/>
          <w:lang w:val="zh-CN"/>
        </w:rPr>
        <w:footnoteReference w:id="14"/>
      </w:r>
      <w:r w:rsidRPr="0010020C">
        <w:rPr>
          <w:rFonts w:hint="eastAsia"/>
          <w:sz w:val="24"/>
          <w:szCs w:val="24"/>
          <w:lang w:val="zh-CN"/>
        </w:rPr>
        <w:t>。</w:t>
      </w:r>
    </w:p>
    <w:p w14:paraId="2F3A49F9" w14:textId="77777777" w:rsidR="001224FE" w:rsidRPr="0010020C" w:rsidRDefault="001224FE">
      <w:pPr>
        <w:pStyle w:val="Heading1"/>
        <w:widowControl w:val="0"/>
        <w:numPr>
          <w:ilvl w:val="0"/>
          <w:numId w:val="0"/>
        </w:numPr>
        <w:spacing w:before="240"/>
        <w:rPr>
          <w:b/>
          <w:sz w:val="24"/>
          <w:szCs w:val="24"/>
          <w:lang w:val="en-US"/>
        </w:rPr>
      </w:pPr>
      <w:r w:rsidRPr="0010020C">
        <w:rPr>
          <w:rFonts w:hint="eastAsia"/>
          <w:b/>
          <w:sz w:val="24"/>
          <w:szCs w:val="24"/>
          <w:lang w:val="zh-CN"/>
        </w:rPr>
        <w:t>建议</w:t>
      </w:r>
    </w:p>
    <w:p w14:paraId="6A349C30" w14:textId="77777777" w:rsidR="001224FE" w:rsidRPr="0010020C" w:rsidRDefault="001224FE">
      <w:pPr>
        <w:pStyle w:val="Heading1"/>
        <w:widowControl w:val="0"/>
        <w:spacing w:before="120"/>
        <w:rPr>
          <w:sz w:val="24"/>
          <w:szCs w:val="24"/>
          <w:lang w:val="en-US"/>
        </w:rPr>
      </w:pPr>
      <w:r w:rsidRPr="0010020C">
        <w:rPr>
          <w:rFonts w:hint="eastAsia"/>
          <w:sz w:val="24"/>
          <w:szCs w:val="24"/>
          <w:lang w:val="zh-CN"/>
        </w:rPr>
        <w:t>谨请执行委员会：</w:t>
      </w:r>
    </w:p>
    <w:p w14:paraId="7F58C941" w14:textId="77777777" w:rsidR="001224FE" w:rsidRPr="0010020C" w:rsidRDefault="001224FE">
      <w:pPr>
        <w:pStyle w:val="Heading2"/>
        <w:spacing w:after="120"/>
        <w:rPr>
          <w:sz w:val="24"/>
          <w:szCs w:val="24"/>
          <w:lang w:val="en-US"/>
        </w:rPr>
      </w:pPr>
      <w:r w:rsidRPr="0010020C">
        <w:rPr>
          <w:rFonts w:hint="eastAsia"/>
          <w:sz w:val="24"/>
          <w:szCs w:val="24"/>
          <w:lang w:val="zh-CN"/>
        </w:rPr>
        <w:t>要求：</w:t>
      </w:r>
    </w:p>
    <w:p w14:paraId="0C2DD16E" w14:textId="77777777" w:rsidR="001224FE" w:rsidRPr="0010020C" w:rsidRDefault="001224FE">
      <w:pPr>
        <w:pStyle w:val="Heading3"/>
        <w:spacing w:before="120" w:after="120"/>
        <w:rPr>
          <w:sz w:val="24"/>
          <w:szCs w:val="24"/>
        </w:rPr>
      </w:pPr>
      <w:r w:rsidRPr="0010020C">
        <w:rPr>
          <w:rFonts w:hint="eastAsia"/>
          <w:sz w:val="24"/>
          <w:szCs w:val="24"/>
          <w:lang w:val="zh-CN"/>
        </w:rPr>
        <w:t>秘书处：</w:t>
      </w:r>
    </w:p>
    <w:p w14:paraId="54C82461" w14:textId="77777777" w:rsidR="001224FE" w:rsidRPr="0010020C" w:rsidRDefault="001224FE" w:rsidP="002F406B">
      <w:pPr>
        <w:pStyle w:val="newheader40"/>
        <w:keepNext w:val="0"/>
        <w:widowControl w:val="0"/>
        <w:numPr>
          <w:ilvl w:val="0"/>
          <w:numId w:val="26"/>
        </w:numPr>
        <w:spacing w:before="120" w:after="120"/>
        <w:ind w:left="2552" w:right="-45" w:hanging="426"/>
        <w:rPr>
          <w:sz w:val="24"/>
          <w:szCs w:val="24"/>
        </w:rPr>
      </w:pPr>
      <w:r w:rsidRPr="0010020C">
        <w:rPr>
          <w:rFonts w:hint="eastAsia"/>
          <w:sz w:val="24"/>
          <w:szCs w:val="24"/>
          <w:lang w:val="zh-CN"/>
        </w:rPr>
        <w:t>自</w:t>
      </w:r>
      <w:r w:rsidRPr="0010020C">
        <w:rPr>
          <w:sz w:val="24"/>
          <w:szCs w:val="24"/>
        </w:rPr>
        <w:t>2026</w:t>
      </w:r>
      <w:r w:rsidRPr="0010020C">
        <w:rPr>
          <w:rFonts w:hint="eastAsia"/>
          <w:sz w:val="24"/>
          <w:szCs w:val="24"/>
          <w:lang w:val="zh-CN"/>
        </w:rPr>
        <w:t>年起</w:t>
      </w:r>
      <w:r w:rsidRPr="0010020C">
        <w:rPr>
          <w:rFonts w:hint="eastAsia"/>
          <w:sz w:val="24"/>
          <w:szCs w:val="24"/>
        </w:rPr>
        <w:t>，</w:t>
      </w:r>
      <w:r w:rsidRPr="0010020C">
        <w:rPr>
          <w:rFonts w:hint="eastAsia"/>
          <w:sz w:val="24"/>
          <w:szCs w:val="24"/>
          <w:lang w:val="zh-CN"/>
        </w:rPr>
        <w:t>在每年的第一次会议上向执行委员会提供一份基准年维修行业平均氢氟碳化物消费量为</w:t>
      </w:r>
      <w:r w:rsidRPr="0010020C">
        <w:rPr>
          <w:sz w:val="24"/>
          <w:szCs w:val="24"/>
        </w:rPr>
        <w:t>360</w:t>
      </w:r>
      <w:r w:rsidRPr="0010020C">
        <w:rPr>
          <w:rFonts w:hint="eastAsia"/>
          <w:sz w:val="24"/>
          <w:szCs w:val="24"/>
          <w:lang w:val="zh-CN"/>
        </w:rPr>
        <w:t>公吨及以下并已安排在下一年对其基加利氢氟碳化物执行计划进行付款且此前未获得资金进行此类核查的国家名单</w:t>
      </w:r>
      <w:r w:rsidRPr="0010020C">
        <w:rPr>
          <w:rFonts w:hint="eastAsia"/>
          <w:sz w:val="24"/>
          <w:szCs w:val="24"/>
        </w:rPr>
        <w:t>，</w:t>
      </w:r>
      <w:r w:rsidRPr="0010020C">
        <w:rPr>
          <w:rFonts w:hint="eastAsia"/>
          <w:sz w:val="24"/>
          <w:szCs w:val="24"/>
          <w:lang w:val="zh-CN"/>
        </w:rPr>
        <w:t>以便执行委员会批准该名单</w:t>
      </w:r>
      <w:r w:rsidRPr="0010020C">
        <w:rPr>
          <w:rFonts w:hint="eastAsia"/>
          <w:sz w:val="24"/>
          <w:szCs w:val="24"/>
        </w:rPr>
        <w:t>，</w:t>
      </w:r>
      <w:r w:rsidRPr="0010020C">
        <w:rPr>
          <w:rFonts w:hint="eastAsia"/>
          <w:sz w:val="24"/>
          <w:szCs w:val="24"/>
          <w:lang w:val="zh-CN"/>
        </w:rPr>
        <w:t>用于核查该国遵守其基加利氢氟碳化物执行计划协定的情况</w:t>
      </w:r>
      <w:r w:rsidRPr="0010020C">
        <w:rPr>
          <w:rFonts w:hint="eastAsia"/>
          <w:sz w:val="24"/>
          <w:szCs w:val="24"/>
        </w:rPr>
        <w:t>；</w:t>
      </w:r>
    </w:p>
    <w:p w14:paraId="1D2878A7" w14:textId="77777777" w:rsidR="001224FE" w:rsidRPr="0010020C" w:rsidRDefault="001224FE" w:rsidP="002F406B">
      <w:pPr>
        <w:pStyle w:val="Heading4"/>
        <w:keepNext w:val="0"/>
        <w:numPr>
          <w:ilvl w:val="0"/>
          <w:numId w:val="26"/>
        </w:numPr>
        <w:spacing w:before="120" w:after="240"/>
        <w:ind w:left="2552" w:hanging="426"/>
        <w:rPr>
          <w:sz w:val="24"/>
          <w:szCs w:val="24"/>
        </w:rPr>
      </w:pPr>
      <w:r w:rsidRPr="0010020C">
        <w:rPr>
          <w:rFonts w:hint="eastAsia"/>
          <w:sz w:val="24"/>
          <w:szCs w:val="24"/>
          <w:lang w:val="zh-CN"/>
        </w:rPr>
        <w:t>将基准年维修行业的平均氢氟碳化物消费量超过</w:t>
      </w:r>
      <w:r w:rsidRPr="0010020C">
        <w:rPr>
          <w:sz w:val="24"/>
          <w:szCs w:val="24"/>
        </w:rPr>
        <w:t>360</w:t>
      </w:r>
      <w:r w:rsidRPr="0010020C">
        <w:rPr>
          <w:rFonts w:hint="eastAsia"/>
          <w:sz w:val="24"/>
          <w:szCs w:val="24"/>
          <w:lang w:val="zh-CN"/>
        </w:rPr>
        <w:t>公吨并根据第</w:t>
      </w:r>
      <w:r w:rsidRPr="0010020C">
        <w:rPr>
          <w:sz w:val="24"/>
          <w:szCs w:val="24"/>
        </w:rPr>
        <w:t>92/36</w:t>
      </w:r>
      <w:r w:rsidRPr="0010020C">
        <w:rPr>
          <w:rFonts w:hint="eastAsia"/>
          <w:sz w:val="24"/>
          <w:szCs w:val="24"/>
        </w:rPr>
        <w:t>（</w:t>
      </w:r>
      <w:r w:rsidRPr="0010020C">
        <w:rPr>
          <w:sz w:val="24"/>
          <w:szCs w:val="24"/>
        </w:rPr>
        <w:t>c</w:t>
      </w:r>
      <w:r w:rsidRPr="0010020C">
        <w:rPr>
          <w:rFonts w:hint="eastAsia"/>
          <w:sz w:val="24"/>
          <w:szCs w:val="24"/>
        </w:rPr>
        <w:t>）</w:t>
      </w:r>
      <w:r w:rsidRPr="0010020C">
        <w:rPr>
          <w:rFonts w:hint="eastAsia"/>
          <w:sz w:val="24"/>
          <w:szCs w:val="24"/>
          <w:lang w:val="zh-CN"/>
        </w:rPr>
        <w:t>号决定选择作为低消费量国家接受供资的国家列入上文</w:t>
      </w:r>
      <w:r w:rsidRPr="0010020C">
        <w:rPr>
          <w:rFonts w:hint="eastAsia"/>
          <w:sz w:val="24"/>
          <w:szCs w:val="24"/>
        </w:rPr>
        <w:t>（</w:t>
      </w:r>
      <w:r w:rsidRPr="0010020C">
        <w:rPr>
          <w:sz w:val="24"/>
          <w:szCs w:val="24"/>
        </w:rPr>
        <w:t>a</w:t>
      </w:r>
      <w:r w:rsidRPr="0010020C">
        <w:rPr>
          <w:rFonts w:hint="eastAsia"/>
          <w:sz w:val="24"/>
          <w:szCs w:val="24"/>
        </w:rPr>
        <w:t>）（</w:t>
      </w:r>
      <w:r w:rsidRPr="0010020C">
        <w:rPr>
          <w:sz w:val="24"/>
          <w:szCs w:val="24"/>
        </w:rPr>
        <w:t>i</w:t>
      </w:r>
      <w:r w:rsidRPr="0010020C">
        <w:rPr>
          <w:rFonts w:hint="eastAsia"/>
          <w:sz w:val="24"/>
          <w:szCs w:val="24"/>
        </w:rPr>
        <w:t>）</w:t>
      </w:r>
      <w:r w:rsidRPr="0010020C">
        <w:rPr>
          <w:sz w:val="24"/>
          <w:szCs w:val="24"/>
        </w:rPr>
        <w:t>a.</w:t>
      </w:r>
      <w:r w:rsidRPr="0010020C">
        <w:rPr>
          <w:rFonts w:hint="eastAsia"/>
          <w:sz w:val="24"/>
          <w:szCs w:val="24"/>
          <w:lang w:val="zh-CN"/>
        </w:rPr>
        <w:t>项所述名单</w:t>
      </w:r>
      <w:r w:rsidRPr="0010020C">
        <w:rPr>
          <w:rFonts w:hint="eastAsia"/>
          <w:sz w:val="24"/>
          <w:szCs w:val="24"/>
        </w:rPr>
        <w:t>；</w:t>
      </w:r>
    </w:p>
    <w:p w14:paraId="34A96939" w14:textId="77777777" w:rsidR="001224FE" w:rsidRPr="0010020C" w:rsidRDefault="001224FE" w:rsidP="002F406B">
      <w:pPr>
        <w:pStyle w:val="Heading3"/>
        <w:widowControl/>
        <w:spacing w:before="120"/>
        <w:ind w:left="1985" w:hanging="545"/>
        <w:rPr>
          <w:sz w:val="24"/>
          <w:szCs w:val="24"/>
          <w:lang w:val="en-US"/>
        </w:rPr>
      </w:pPr>
      <w:r w:rsidRPr="0010020C">
        <w:rPr>
          <w:rFonts w:hint="eastAsia"/>
          <w:sz w:val="24"/>
          <w:szCs w:val="24"/>
          <w:lang w:val="zh-CN"/>
        </w:rPr>
        <w:t>作为各自协定牵头机构的双边和执行机构应在同一年将相关核查费用纳入其工作方案</w:t>
      </w:r>
      <w:r w:rsidRPr="0010020C">
        <w:rPr>
          <w:rFonts w:hint="eastAsia"/>
          <w:sz w:val="24"/>
          <w:szCs w:val="24"/>
        </w:rPr>
        <w:t>，</w:t>
      </w:r>
      <w:r w:rsidRPr="0010020C">
        <w:rPr>
          <w:rFonts w:hint="eastAsia"/>
          <w:sz w:val="24"/>
          <w:szCs w:val="24"/>
          <w:lang w:val="zh-CN"/>
        </w:rPr>
        <w:t>并与下一年的付款申请一起提交相关核查报告</w:t>
      </w:r>
      <w:r w:rsidRPr="0010020C">
        <w:rPr>
          <w:rFonts w:hint="eastAsia"/>
          <w:sz w:val="24"/>
          <w:szCs w:val="24"/>
        </w:rPr>
        <w:t>；</w:t>
      </w:r>
    </w:p>
    <w:p w14:paraId="62367F47" w14:textId="77777777" w:rsidR="001224FE" w:rsidRPr="0010020C" w:rsidRDefault="001224FE" w:rsidP="002F406B">
      <w:pPr>
        <w:pStyle w:val="Heading2"/>
        <w:spacing w:before="240"/>
        <w:ind w:left="1276" w:hanging="556"/>
        <w:rPr>
          <w:sz w:val="24"/>
          <w:szCs w:val="24"/>
          <w:lang w:val="en-US"/>
        </w:rPr>
      </w:pPr>
      <w:r w:rsidRPr="0010020C">
        <w:rPr>
          <w:rFonts w:hint="eastAsia"/>
          <w:sz w:val="24"/>
          <w:szCs w:val="24"/>
          <w:lang w:val="zh-CN"/>
        </w:rPr>
        <w:t>对于基准年维修消费量不超过</w:t>
      </w:r>
      <w:r w:rsidRPr="0010020C">
        <w:rPr>
          <w:sz w:val="24"/>
          <w:szCs w:val="24"/>
          <w:lang w:val="en-US"/>
        </w:rPr>
        <w:t>360</w:t>
      </w:r>
      <w:r w:rsidRPr="0010020C">
        <w:rPr>
          <w:rFonts w:hint="eastAsia"/>
          <w:sz w:val="24"/>
          <w:szCs w:val="24"/>
          <w:lang w:val="zh-CN"/>
        </w:rPr>
        <w:t>公吨的国家</w:t>
      </w:r>
      <w:r w:rsidRPr="0010020C">
        <w:rPr>
          <w:rFonts w:hint="eastAsia"/>
          <w:sz w:val="24"/>
          <w:szCs w:val="24"/>
          <w:lang w:val="en-US"/>
        </w:rPr>
        <w:t>，</w:t>
      </w:r>
      <w:r w:rsidRPr="0010020C">
        <w:rPr>
          <w:rFonts w:hint="eastAsia"/>
          <w:sz w:val="24"/>
          <w:szCs w:val="24"/>
          <w:lang w:val="zh-CN"/>
        </w:rPr>
        <w:t>维持其核查氢氟碳化物消费量的供资水平最多不超过</w:t>
      </w:r>
      <w:r w:rsidRPr="0010020C">
        <w:rPr>
          <w:sz w:val="24"/>
          <w:szCs w:val="24"/>
          <w:lang w:val="en-US"/>
        </w:rPr>
        <w:t>3</w:t>
      </w:r>
      <w:r w:rsidRPr="0010020C">
        <w:rPr>
          <w:rFonts w:hint="eastAsia"/>
          <w:sz w:val="24"/>
          <w:szCs w:val="24"/>
          <w:lang w:val="zh-CN"/>
        </w:rPr>
        <w:t>万美元</w:t>
      </w:r>
      <w:r w:rsidRPr="0010020C">
        <w:rPr>
          <w:rFonts w:hint="eastAsia"/>
          <w:sz w:val="24"/>
          <w:szCs w:val="24"/>
          <w:lang w:val="en-US"/>
        </w:rPr>
        <w:t>，</w:t>
      </w:r>
      <w:r w:rsidRPr="0010020C">
        <w:rPr>
          <w:rFonts w:hint="eastAsia"/>
          <w:sz w:val="24"/>
          <w:szCs w:val="24"/>
          <w:lang w:val="zh-CN"/>
        </w:rPr>
        <w:t>对于与核查氟氯烃消费量相结合的国家</w:t>
      </w:r>
      <w:r w:rsidRPr="0010020C">
        <w:rPr>
          <w:rFonts w:hint="eastAsia"/>
          <w:sz w:val="24"/>
          <w:szCs w:val="24"/>
          <w:lang w:val="en-US"/>
        </w:rPr>
        <w:t>，</w:t>
      </w:r>
      <w:r w:rsidRPr="0010020C">
        <w:rPr>
          <w:rFonts w:hint="eastAsia"/>
          <w:sz w:val="24"/>
          <w:szCs w:val="24"/>
          <w:lang w:val="zh-CN"/>
        </w:rPr>
        <w:t>最多不超过</w:t>
      </w:r>
      <w:r w:rsidRPr="0010020C">
        <w:rPr>
          <w:sz w:val="24"/>
          <w:szCs w:val="24"/>
          <w:lang w:val="en-US"/>
        </w:rPr>
        <w:t>4.5</w:t>
      </w:r>
      <w:r w:rsidRPr="0010020C">
        <w:rPr>
          <w:rFonts w:hint="eastAsia"/>
          <w:sz w:val="24"/>
          <w:szCs w:val="24"/>
          <w:lang w:val="zh-CN"/>
        </w:rPr>
        <w:t>万美元</w:t>
      </w:r>
      <w:r w:rsidRPr="0010020C">
        <w:rPr>
          <w:rFonts w:hint="eastAsia"/>
          <w:sz w:val="24"/>
          <w:szCs w:val="24"/>
          <w:lang w:val="en-US"/>
        </w:rPr>
        <w:t>；</w:t>
      </w:r>
    </w:p>
    <w:p w14:paraId="5FBDC33F" w14:textId="77777777" w:rsidR="001224FE" w:rsidRPr="0010020C" w:rsidRDefault="001224FE" w:rsidP="002F406B">
      <w:pPr>
        <w:pStyle w:val="Heading2"/>
        <w:spacing w:before="240"/>
        <w:ind w:left="1276" w:hanging="556"/>
        <w:rPr>
          <w:sz w:val="24"/>
          <w:szCs w:val="24"/>
          <w:lang w:val="en-US"/>
        </w:rPr>
      </w:pPr>
      <w:r w:rsidRPr="0010020C">
        <w:rPr>
          <w:rFonts w:hint="eastAsia"/>
          <w:sz w:val="24"/>
          <w:szCs w:val="24"/>
          <w:lang w:val="zh-CN"/>
        </w:rPr>
        <w:t>鼓励基准年维修消费量不超过</w:t>
      </w:r>
      <w:r w:rsidRPr="0010020C">
        <w:rPr>
          <w:sz w:val="24"/>
          <w:szCs w:val="24"/>
          <w:lang w:val="en-US"/>
        </w:rPr>
        <w:t>360</w:t>
      </w:r>
      <w:r w:rsidRPr="0010020C">
        <w:rPr>
          <w:rFonts w:hint="eastAsia"/>
          <w:sz w:val="24"/>
          <w:szCs w:val="24"/>
          <w:lang w:val="zh-CN"/>
        </w:rPr>
        <w:t>公吨的国家以及消费量超过</w:t>
      </w:r>
      <w:r w:rsidRPr="0010020C">
        <w:rPr>
          <w:sz w:val="24"/>
          <w:szCs w:val="24"/>
          <w:lang w:val="en-US"/>
        </w:rPr>
        <w:t>360</w:t>
      </w:r>
      <w:r w:rsidRPr="0010020C">
        <w:rPr>
          <w:rFonts w:hint="eastAsia"/>
          <w:sz w:val="24"/>
          <w:szCs w:val="24"/>
          <w:lang w:val="zh-CN"/>
        </w:rPr>
        <w:t>公吨并已选择作为低消费量国家接受供资的国家</w:t>
      </w:r>
      <w:r w:rsidRPr="0010020C">
        <w:rPr>
          <w:rFonts w:hint="eastAsia"/>
          <w:sz w:val="24"/>
          <w:szCs w:val="24"/>
          <w:lang w:val="en-US"/>
        </w:rPr>
        <w:t>，</w:t>
      </w:r>
      <w:r w:rsidRPr="0010020C">
        <w:rPr>
          <w:rFonts w:hint="eastAsia"/>
          <w:sz w:val="24"/>
          <w:szCs w:val="24"/>
          <w:lang w:val="zh-CN"/>
        </w:rPr>
        <w:t>如果愿意</w:t>
      </w:r>
      <w:r w:rsidRPr="0010020C">
        <w:rPr>
          <w:rFonts w:hint="eastAsia"/>
          <w:sz w:val="24"/>
          <w:szCs w:val="24"/>
          <w:lang w:val="en-US"/>
        </w:rPr>
        <w:t>，</w:t>
      </w:r>
      <w:r w:rsidRPr="0010020C">
        <w:rPr>
          <w:rFonts w:hint="eastAsia"/>
          <w:sz w:val="24"/>
          <w:szCs w:val="24"/>
          <w:lang w:val="zh-CN"/>
        </w:rPr>
        <w:t>纳入其氢氟碳化物消费量核查范围的基准年</w:t>
      </w:r>
      <w:r w:rsidRPr="0010020C">
        <w:rPr>
          <w:rFonts w:hint="eastAsia"/>
          <w:sz w:val="24"/>
          <w:szCs w:val="24"/>
          <w:lang w:val="en-US"/>
        </w:rPr>
        <w:t>；</w:t>
      </w:r>
      <w:r w:rsidRPr="0010020C">
        <w:rPr>
          <w:rFonts w:hint="eastAsia"/>
          <w:sz w:val="24"/>
          <w:szCs w:val="24"/>
          <w:lang w:val="zh-CN"/>
        </w:rPr>
        <w:t>和</w:t>
      </w:r>
    </w:p>
    <w:p w14:paraId="0DF83CC7" w14:textId="77777777" w:rsidR="001224FE" w:rsidRPr="0010020C" w:rsidRDefault="001224FE" w:rsidP="002F406B">
      <w:pPr>
        <w:pStyle w:val="Heading2"/>
        <w:spacing w:before="240" w:after="0"/>
        <w:ind w:left="1276" w:hanging="556"/>
        <w:rPr>
          <w:sz w:val="24"/>
          <w:szCs w:val="24"/>
          <w:lang w:val="en-US"/>
        </w:rPr>
      </w:pPr>
      <w:r w:rsidRPr="0010020C">
        <w:rPr>
          <w:rFonts w:hint="eastAsia"/>
          <w:sz w:val="24"/>
          <w:szCs w:val="24"/>
          <w:lang w:val="zh-CN"/>
        </w:rPr>
        <w:t>进一步要求作为牵头机构的相关双边和执行机构在其各自提交给第九十七次会议的双边合作文件和工作方案修正案中酌情纳入对阿尔巴尼亚、刚果、古</w:t>
      </w:r>
      <w:r w:rsidRPr="0010020C">
        <w:rPr>
          <w:rFonts w:hint="eastAsia"/>
          <w:sz w:val="24"/>
          <w:szCs w:val="24"/>
          <w:lang w:val="zh-CN"/>
        </w:rPr>
        <w:lastRenderedPageBreak/>
        <w:t>巴、吉尔吉斯斯坦、马拉维、莫桑比克、北马其顿和土库曼斯坦的基加利氢氟碳化物执行计划第一阶段核查报告的供资</w:t>
      </w:r>
      <w:r w:rsidRPr="0010020C">
        <w:rPr>
          <w:rFonts w:hint="eastAsia"/>
          <w:sz w:val="24"/>
          <w:szCs w:val="24"/>
          <w:lang w:val="en-US"/>
        </w:rPr>
        <w:t>，</w:t>
      </w:r>
      <w:r w:rsidRPr="0010020C">
        <w:rPr>
          <w:rFonts w:hint="eastAsia"/>
          <w:sz w:val="24"/>
          <w:szCs w:val="24"/>
          <w:lang w:val="zh-CN"/>
        </w:rPr>
        <w:t>以便在</w:t>
      </w:r>
      <w:r w:rsidRPr="0010020C">
        <w:rPr>
          <w:sz w:val="24"/>
          <w:szCs w:val="24"/>
          <w:lang w:val="en-US"/>
        </w:rPr>
        <w:t>2026</w:t>
      </w:r>
      <w:r w:rsidRPr="0010020C">
        <w:rPr>
          <w:rFonts w:hint="eastAsia"/>
          <w:sz w:val="24"/>
          <w:szCs w:val="24"/>
          <w:lang w:val="zh-CN"/>
        </w:rPr>
        <w:t>年与它们的付款申请一起提交</w:t>
      </w:r>
      <w:r w:rsidRPr="0010020C">
        <w:rPr>
          <w:rFonts w:hint="eastAsia"/>
          <w:sz w:val="24"/>
          <w:szCs w:val="24"/>
          <w:lang w:val="en-US"/>
        </w:rPr>
        <w:t>，</w:t>
      </w:r>
      <w:r w:rsidRPr="0010020C">
        <w:rPr>
          <w:rFonts w:hint="eastAsia"/>
          <w:sz w:val="24"/>
          <w:szCs w:val="24"/>
          <w:lang w:val="zh-CN"/>
        </w:rPr>
        <w:t>同时注意到阿尔巴尼亚也在核查氟氯烃消费量的名单上</w:t>
      </w:r>
      <w:r w:rsidRPr="0010020C">
        <w:rPr>
          <w:rFonts w:hint="eastAsia"/>
          <w:sz w:val="24"/>
          <w:szCs w:val="24"/>
          <w:lang w:val="en-US"/>
        </w:rPr>
        <w:t>，</w:t>
      </w:r>
      <w:r w:rsidRPr="0010020C">
        <w:rPr>
          <w:rFonts w:hint="eastAsia"/>
          <w:sz w:val="24"/>
          <w:szCs w:val="24"/>
          <w:lang w:val="zh-CN"/>
        </w:rPr>
        <w:t>将在</w:t>
      </w:r>
      <w:r w:rsidRPr="0010020C">
        <w:rPr>
          <w:sz w:val="24"/>
          <w:szCs w:val="24"/>
          <w:lang w:val="en-US"/>
        </w:rPr>
        <w:t>2026</w:t>
      </w:r>
      <w:r w:rsidRPr="0010020C">
        <w:rPr>
          <w:rFonts w:hint="eastAsia"/>
          <w:sz w:val="24"/>
          <w:szCs w:val="24"/>
          <w:lang w:val="zh-CN"/>
        </w:rPr>
        <w:t>年与其氟氯烃淘汰管理计划的付款一起提交。</w:t>
      </w:r>
    </w:p>
    <w:p w14:paraId="07405F8F" w14:textId="77777777" w:rsidR="001224FE" w:rsidRPr="0010020C" w:rsidRDefault="001224FE">
      <w:pPr>
        <w:keepNext/>
        <w:spacing w:before="360" w:after="240"/>
        <w:rPr>
          <w:sz w:val="24"/>
          <w:szCs w:val="24"/>
        </w:rPr>
      </w:pPr>
      <w:bookmarkStart w:id="2" w:name="_Hlk197092140"/>
      <w:r w:rsidRPr="0010020C">
        <w:rPr>
          <w:rFonts w:hint="eastAsia"/>
          <w:b/>
          <w:sz w:val="24"/>
          <w:szCs w:val="24"/>
          <w:lang w:val="zh-CN"/>
        </w:rPr>
        <w:t>三</w:t>
      </w:r>
      <w:r w:rsidRPr="0010020C">
        <w:rPr>
          <w:b/>
          <w:sz w:val="24"/>
          <w:szCs w:val="24"/>
          <w:lang w:val="en-US"/>
        </w:rPr>
        <w:t>.4</w:t>
      </w:r>
      <w:r w:rsidRPr="0010020C">
        <w:rPr>
          <w:b/>
          <w:sz w:val="24"/>
          <w:szCs w:val="24"/>
        </w:rPr>
        <w:tab/>
      </w:r>
      <w:r w:rsidRPr="0010020C">
        <w:rPr>
          <w:rFonts w:hint="eastAsia"/>
          <w:b/>
          <w:sz w:val="24"/>
          <w:szCs w:val="24"/>
          <w:lang w:val="zh-CN"/>
        </w:rPr>
        <w:t>根据第</w:t>
      </w:r>
      <w:r w:rsidRPr="0010020C">
        <w:rPr>
          <w:b/>
          <w:sz w:val="24"/>
          <w:szCs w:val="24"/>
          <w:lang w:val="en-US"/>
        </w:rPr>
        <w:t>95/87</w:t>
      </w:r>
      <w:r w:rsidRPr="0010020C">
        <w:rPr>
          <w:rFonts w:hint="eastAsia"/>
          <w:b/>
          <w:sz w:val="24"/>
          <w:szCs w:val="24"/>
          <w:lang w:val="zh-CN"/>
        </w:rPr>
        <w:t>号决定</w:t>
      </w:r>
      <w:r w:rsidRPr="0010020C">
        <w:rPr>
          <w:rFonts w:hint="eastAsia"/>
          <w:b/>
          <w:sz w:val="24"/>
          <w:szCs w:val="24"/>
          <w:lang w:val="en-US"/>
        </w:rPr>
        <w:t>（</w:t>
      </w:r>
      <w:r w:rsidRPr="0010020C">
        <w:rPr>
          <w:b/>
          <w:sz w:val="24"/>
          <w:szCs w:val="24"/>
          <w:lang w:val="en-US"/>
        </w:rPr>
        <w:t>g</w:t>
      </w:r>
      <w:r w:rsidRPr="0010020C">
        <w:rPr>
          <w:rFonts w:hint="eastAsia"/>
          <w:b/>
          <w:sz w:val="24"/>
          <w:szCs w:val="24"/>
          <w:lang w:val="en-US"/>
        </w:rPr>
        <w:t>）</w:t>
      </w:r>
      <w:r w:rsidRPr="0010020C">
        <w:rPr>
          <w:rFonts w:hint="eastAsia"/>
          <w:b/>
          <w:sz w:val="24"/>
          <w:szCs w:val="24"/>
          <w:lang w:val="zh-CN"/>
        </w:rPr>
        <w:t>段提交的项目编制供资申请</w:t>
      </w:r>
    </w:p>
    <w:bookmarkEnd w:id="2"/>
    <w:p w14:paraId="4B9EAC71" w14:textId="77777777" w:rsidR="001224FE" w:rsidRPr="0010020C" w:rsidRDefault="001224FE">
      <w:pPr>
        <w:pStyle w:val="Heading1"/>
        <w:rPr>
          <w:sz w:val="24"/>
          <w:szCs w:val="24"/>
        </w:rPr>
      </w:pPr>
      <w:r w:rsidRPr="0010020C">
        <w:rPr>
          <w:rFonts w:hint="eastAsia"/>
          <w:sz w:val="24"/>
          <w:szCs w:val="24"/>
          <w:lang w:val="zh-CN"/>
        </w:rPr>
        <w:t>在第九十五次会议上</w:t>
      </w:r>
      <w:r w:rsidRPr="0010020C">
        <w:rPr>
          <w:rFonts w:hint="eastAsia"/>
          <w:sz w:val="24"/>
          <w:szCs w:val="24"/>
        </w:rPr>
        <w:t>，</w:t>
      </w:r>
      <w:r w:rsidRPr="0010020C">
        <w:rPr>
          <w:rFonts w:hint="eastAsia"/>
          <w:sz w:val="24"/>
          <w:szCs w:val="24"/>
          <w:lang w:val="zh-CN"/>
        </w:rPr>
        <w:t>执行委员会利用执行机构开发和支持的循环基金机制</w:t>
      </w:r>
      <w:r w:rsidRPr="0010020C">
        <w:rPr>
          <w:rFonts w:hint="eastAsia"/>
          <w:sz w:val="24"/>
          <w:szCs w:val="24"/>
        </w:rPr>
        <w:t>，</w:t>
      </w:r>
      <w:r w:rsidRPr="0010020C">
        <w:rPr>
          <w:rFonts w:hint="eastAsia"/>
          <w:sz w:val="24"/>
          <w:szCs w:val="24"/>
          <w:lang w:val="zh-CN"/>
        </w:rPr>
        <w:t>为两个能源效率最终用户项目设立了</w:t>
      </w:r>
      <w:r w:rsidRPr="0010020C">
        <w:rPr>
          <w:sz w:val="24"/>
          <w:szCs w:val="24"/>
        </w:rPr>
        <w:t>4,000</w:t>
      </w:r>
      <w:r w:rsidRPr="0010020C">
        <w:rPr>
          <w:rFonts w:hint="eastAsia"/>
          <w:sz w:val="24"/>
          <w:szCs w:val="24"/>
          <w:lang w:val="zh-CN"/>
        </w:rPr>
        <w:t>万美元的供资窗口</w:t>
      </w:r>
      <w:r w:rsidRPr="0010020C">
        <w:rPr>
          <w:rFonts w:hint="eastAsia"/>
          <w:sz w:val="24"/>
          <w:szCs w:val="24"/>
        </w:rPr>
        <w:t>，</w:t>
      </w:r>
      <w:r w:rsidRPr="0010020C">
        <w:rPr>
          <w:rFonts w:hint="eastAsia"/>
          <w:sz w:val="24"/>
          <w:szCs w:val="24"/>
          <w:lang w:val="zh-CN"/>
        </w:rPr>
        <w:t>并决定为其中不超过五个项目的编制工作供资</w:t>
      </w:r>
      <w:r w:rsidRPr="0010020C">
        <w:rPr>
          <w:rFonts w:hint="eastAsia"/>
          <w:sz w:val="24"/>
          <w:szCs w:val="24"/>
        </w:rPr>
        <w:t>，</w:t>
      </w:r>
      <w:r w:rsidRPr="0010020C">
        <w:rPr>
          <w:rFonts w:hint="eastAsia"/>
          <w:sz w:val="24"/>
          <w:szCs w:val="24"/>
          <w:lang w:val="zh-CN"/>
        </w:rPr>
        <w:t>每个项目不超过</w:t>
      </w:r>
      <w:r w:rsidRPr="0010020C">
        <w:rPr>
          <w:sz w:val="24"/>
          <w:szCs w:val="24"/>
        </w:rPr>
        <w:t>10</w:t>
      </w:r>
      <w:r w:rsidRPr="0010020C">
        <w:rPr>
          <w:rFonts w:hint="eastAsia"/>
          <w:sz w:val="24"/>
          <w:szCs w:val="24"/>
          <w:lang w:val="zh-CN"/>
        </w:rPr>
        <w:t>万美元</w:t>
      </w:r>
      <w:r w:rsidRPr="0010020C">
        <w:rPr>
          <w:rFonts w:hint="eastAsia"/>
          <w:sz w:val="24"/>
          <w:szCs w:val="24"/>
        </w:rPr>
        <w:t>，</w:t>
      </w:r>
      <w:r w:rsidRPr="0010020C">
        <w:rPr>
          <w:rFonts w:hint="eastAsia"/>
          <w:sz w:val="24"/>
          <w:szCs w:val="24"/>
          <w:lang w:val="zh-CN"/>
        </w:rPr>
        <w:t>但有一项谅解</w:t>
      </w:r>
      <w:r w:rsidRPr="0010020C">
        <w:rPr>
          <w:rFonts w:hint="eastAsia"/>
          <w:sz w:val="24"/>
          <w:szCs w:val="24"/>
        </w:rPr>
        <w:t>，</w:t>
      </w:r>
      <w:r w:rsidRPr="0010020C">
        <w:rPr>
          <w:rFonts w:hint="eastAsia"/>
          <w:sz w:val="24"/>
          <w:szCs w:val="24"/>
          <w:lang w:val="zh-CN"/>
        </w:rPr>
        <w:t>即这些提案将提交给第九十六次会议</w:t>
      </w:r>
      <w:r w:rsidRPr="0010020C">
        <w:rPr>
          <w:rFonts w:hint="eastAsia"/>
          <w:sz w:val="24"/>
          <w:szCs w:val="24"/>
        </w:rPr>
        <w:t>，</w:t>
      </w:r>
      <w:r w:rsidRPr="0010020C">
        <w:rPr>
          <w:rFonts w:hint="eastAsia"/>
          <w:sz w:val="24"/>
          <w:szCs w:val="24"/>
          <w:lang w:val="zh-CN"/>
        </w:rPr>
        <w:t>且最多只有两个项目入选供资窗口</w:t>
      </w:r>
      <w:r w:rsidRPr="0010020C">
        <w:rPr>
          <w:rFonts w:hint="eastAsia"/>
          <w:sz w:val="24"/>
          <w:szCs w:val="24"/>
        </w:rPr>
        <w:t>（</w:t>
      </w:r>
      <w:r w:rsidRPr="0010020C">
        <w:rPr>
          <w:rFonts w:hint="eastAsia"/>
          <w:sz w:val="24"/>
          <w:szCs w:val="24"/>
          <w:lang w:val="zh-CN"/>
        </w:rPr>
        <w:t>第</w:t>
      </w:r>
      <w:r w:rsidRPr="0010020C">
        <w:rPr>
          <w:sz w:val="24"/>
          <w:szCs w:val="24"/>
        </w:rPr>
        <w:t>95/87</w:t>
      </w:r>
      <w:r w:rsidRPr="0010020C">
        <w:rPr>
          <w:rFonts w:hint="eastAsia"/>
          <w:sz w:val="24"/>
          <w:szCs w:val="24"/>
          <w:lang w:val="zh-CN"/>
        </w:rPr>
        <w:t>号决定</w:t>
      </w:r>
      <w:r w:rsidRPr="0010020C">
        <w:rPr>
          <w:rFonts w:hint="eastAsia"/>
          <w:sz w:val="24"/>
          <w:szCs w:val="24"/>
        </w:rPr>
        <w:t>（</w:t>
      </w:r>
      <w:r w:rsidRPr="0010020C">
        <w:rPr>
          <w:sz w:val="24"/>
          <w:szCs w:val="24"/>
        </w:rPr>
        <w:t>f</w:t>
      </w:r>
      <w:r w:rsidRPr="0010020C">
        <w:rPr>
          <w:rFonts w:hint="eastAsia"/>
          <w:sz w:val="24"/>
          <w:szCs w:val="24"/>
        </w:rPr>
        <w:t>）</w:t>
      </w:r>
      <w:r w:rsidRPr="0010020C">
        <w:rPr>
          <w:rFonts w:hint="eastAsia"/>
          <w:sz w:val="24"/>
          <w:szCs w:val="24"/>
          <w:lang w:val="zh-CN"/>
        </w:rPr>
        <w:t>和</w:t>
      </w:r>
      <w:r w:rsidRPr="0010020C">
        <w:rPr>
          <w:rFonts w:hint="eastAsia"/>
          <w:sz w:val="24"/>
          <w:szCs w:val="24"/>
        </w:rPr>
        <w:t>（</w:t>
      </w:r>
      <w:r w:rsidRPr="0010020C">
        <w:rPr>
          <w:sz w:val="24"/>
          <w:szCs w:val="24"/>
        </w:rPr>
        <w:t>g</w:t>
      </w:r>
      <w:r w:rsidRPr="0010020C">
        <w:rPr>
          <w:rFonts w:hint="eastAsia"/>
          <w:sz w:val="24"/>
          <w:szCs w:val="24"/>
        </w:rPr>
        <w:t>））</w:t>
      </w:r>
      <w:r w:rsidRPr="0010020C">
        <w:rPr>
          <w:rFonts w:hint="eastAsia"/>
          <w:sz w:val="24"/>
          <w:szCs w:val="24"/>
          <w:lang w:val="zh-CN"/>
        </w:rPr>
        <w:t>。</w:t>
      </w:r>
    </w:p>
    <w:p w14:paraId="214A4D6F" w14:textId="77777777" w:rsidR="001224FE" w:rsidRPr="0010020C" w:rsidRDefault="001224FE">
      <w:pPr>
        <w:pStyle w:val="Heading1"/>
        <w:rPr>
          <w:sz w:val="24"/>
          <w:szCs w:val="24"/>
        </w:rPr>
      </w:pPr>
      <w:r w:rsidRPr="0010020C">
        <w:rPr>
          <w:rFonts w:hint="eastAsia"/>
          <w:sz w:val="24"/>
          <w:szCs w:val="24"/>
          <w:lang w:val="zh-CN"/>
        </w:rPr>
        <w:t>因此</w:t>
      </w:r>
      <w:r w:rsidRPr="0010020C">
        <w:rPr>
          <w:rFonts w:hint="eastAsia"/>
          <w:sz w:val="24"/>
          <w:szCs w:val="24"/>
        </w:rPr>
        <w:t>，</w:t>
      </w:r>
      <w:r w:rsidRPr="0010020C">
        <w:rPr>
          <w:rFonts w:hint="eastAsia"/>
          <w:sz w:val="24"/>
          <w:szCs w:val="24"/>
          <w:lang w:val="zh-CN"/>
        </w:rPr>
        <w:t>世界银行和开发署向第九十六次会议提交了使用循环基金机制编制最终用户项目的供资申请。世界银行提交了四个项目编制供资申请，每个</w:t>
      </w:r>
      <w:r w:rsidRPr="0010020C">
        <w:rPr>
          <w:sz w:val="24"/>
          <w:szCs w:val="24"/>
          <w:lang w:val="zh-CN"/>
        </w:rPr>
        <w:t>10</w:t>
      </w:r>
      <w:r w:rsidRPr="0010020C">
        <w:rPr>
          <w:rFonts w:hint="eastAsia"/>
          <w:sz w:val="24"/>
          <w:szCs w:val="24"/>
          <w:lang w:val="zh-CN"/>
        </w:rPr>
        <w:t>万美元（格林纳达、墨西哥、泰国和土耳其）；开发署提交了一份多国项目编制提案，申请供资</w:t>
      </w:r>
      <w:r w:rsidRPr="0010020C">
        <w:rPr>
          <w:sz w:val="24"/>
          <w:szCs w:val="24"/>
          <w:lang w:val="zh-CN"/>
        </w:rPr>
        <w:t>20</w:t>
      </w:r>
      <w:r w:rsidRPr="0010020C">
        <w:rPr>
          <w:rFonts w:hint="eastAsia"/>
          <w:sz w:val="24"/>
          <w:szCs w:val="24"/>
          <w:lang w:val="zh-CN"/>
        </w:rPr>
        <w:t>万美元，涵盖哥伦比亚、加纳和约旦。开发署</w:t>
      </w:r>
      <w:r w:rsidRPr="0010020C">
        <w:rPr>
          <w:rStyle w:val="FootnoteReference"/>
          <w:sz w:val="24"/>
          <w:szCs w:val="24"/>
          <w:lang w:val="zh-CN"/>
        </w:rPr>
        <w:footnoteReference w:id="15"/>
      </w:r>
      <w:r w:rsidRPr="0010020C">
        <w:rPr>
          <w:rFonts w:hint="eastAsia"/>
          <w:sz w:val="24"/>
          <w:szCs w:val="24"/>
          <w:lang w:val="zh-CN"/>
        </w:rPr>
        <w:t>和世界银行</w:t>
      </w:r>
      <w:r w:rsidRPr="0010020C">
        <w:rPr>
          <w:rStyle w:val="FootnoteReference"/>
          <w:sz w:val="24"/>
          <w:szCs w:val="24"/>
          <w:lang w:val="zh-CN"/>
        </w:rPr>
        <w:footnoteReference w:id="16"/>
      </w:r>
      <w:r w:rsidRPr="0010020C">
        <w:rPr>
          <w:rFonts w:hint="eastAsia"/>
          <w:sz w:val="24"/>
          <w:szCs w:val="24"/>
          <w:lang w:val="zh-CN"/>
        </w:rPr>
        <w:t>工作方案中包含的编制供资申请详情对这些项目的不同方面作了说明。</w:t>
      </w:r>
    </w:p>
    <w:p w14:paraId="3A8961C2" w14:textId="77777777" w:rsidR="001224FE" w:rsidRPr="0010020C" w:rsidRDefault="001224FE">
      <w:pPr>
        <w:pStyle w:val="Heading1"/>
        <w:rPr>
          <w:sz w:val="24"/>
          <w:szCs w:val="24"/>
        </w:rPr>
      </w:pPr>
      <w:r w:rsidRPr="0010020C">
        <w:rPr>
          <w:rFonts w:hint="eastAsia"/>
          <w:sz w:val="24"/>
          <w:szCs w:val="24"/>
          <w:lang w:val="zh-CN"/>
        </w:rPr>
        <w:t>由于收到的供资申请累计已超过第</w:t>
      </w:r>
      <w:r w:rsidRPr="0010020C">
        <w:rPr>
          <w:sz w:val="24"/>
          <w:szCs w:val="24"/>
        </w:rPr>
        <w:t>95/87</w:t>
      </w:r>
      <w:r w:rsidRPr="0010020C">
        <w:rPr>
          <w:rFonts w:hint="eastAsia"/>
          <w:sz w:val="24"/>
          <w:szCs w:val="24"/>
          <w:lang w:val="zh-CN"/>
        </w:rPr>
        <w:t>号决定</w:t>
      </w:r>
      <w:r w:rsidRPr="0010020C">
        <w:rPr>
          <w:rFonts w:hint="eastAsia"/>
          <w:sz w:val="24"/>
          <w:szCs w:val="24"/>
        </w:rPr>
        <w:t>（</w:t>
      </w:r>
      <w:r w:rsidRPr="0010020C">
        <w:rPr>
          <w:sz w:val="24"/>
          <w:szCs w:val="24"/>
        </w:rPr>
        <w:t>g</w:t>
      </w:r>
      <w:r w:rsidRPr="0010020C">
        <w:rPr>
          <w:rFonts w:hint="eastAsia"/>
          <w:sz w:val="24"/>
          <w:szCs w:val="24"/>
        </w:rPr>
        <w:t>）</w:t>
      </w:r>
      <w:r w:rsidRPr="0010020C">
        <w:rPr>
          <w:rFonts w:hint="eastAsia"/>
          <w:sz w:val="24"/>
          <w:szCs w:val="24"/>
          <w:lang w:val="zh-CN"/>
        </w:rPr>
        <w:t>段为此目的分配的</w:t>
      </w:r>
      <w:r w:rsidRPr="0010020C">
        <w:rPr>
          <w:sz w:val="24"/>
          <w:szCs w:val="24"/>
        </w:rPr>
        <w:t>50</w:t>
      </w:r>
      <w:r w:rsidRPr="0010020C">
        <w:rPr>
          <w:rFonts w:hint="eastAsia"/>
          <w:sz w:val="24"/>
          <w:szCs w:val="24"/>
          <w:lang w:val="zh-CN"/>
        </w:rPr>
        <w:t>万美元的最高限额</w:t>
      </w:r>
      <w:r w:rsidRPr="0010020C">
        <w:rPr>
          <w:rFonts w:hint="eastAsia"/>
          <w:sz w:val="24"/>
          <w:szCs w:val="24"/>
        </w:rPr>
        <w:t>，</w:t>
      </w:r>
      <w:r w:rsidRPr="0010020C">
        <w:rPr>
          <w:rFonts w:hint="eastAsia"/>
          <w:sz w:val="24"/>
          <w:szCs w:val="24"/>
          <w:lang w:val="zh-CN"/>
        </w:rPr>
        <w:t>执行委员会将需要从提交的提案中选出其希望执行的提案。秘书处注意到，开发署为这三个国家提交的项目提案金额超过第</w:t>
      </w:r>
      <w:r w:rsidRPr="0010020C">
        <w:rPr>
          <w:sz w:val="24"/>
          <w:szCs w:val="24"/>
          <w:lang w:val="zh-CN"/>
        </w:rPr>
        <w:t>95/87</w:t>
      </w:r>
      <w:r w:rsidRPr="0010020C">
        <w:rPr>
          <w:rFonts w:hint="eastAsia"/>
          <w:sz w:val="24"/>
          <w:szCs w:val="24"/>
          <w:lang w:val="zh-CN"/>
        </w:rPr>
        <w:t>号决定（</w:t>
      </w:r>
      <w:r w:rsidRPr="0010020C">
        <w:rPr>
          <w:sz w:val="24"/>
          <w:szCs w:val="24"/>
          <w:lang w:val="zh-CN"/>
        </w:rPr>
        <w:t>g</w:t>
      </w:r>
      <w:r w:rsidRPr="0010020C">
        <w:rPr>
          <w:rFonts w:hint="eastAsia"/>
          <w:sz w:val="24"/>
          <w:szCs w:val="24"/>
          <w:lang w:val="zh-CN"/>
        </w:rPr>
        <w:t>）段为每个项目编制申请规定的最高金额</w:t>
      </w:r>
      <w:r w:rsidRPr="0010020C">
        <w:rPr>
          <w:sz w:val="24"/>
          <w:szCs w:val="24"/>
          <w:lang w:val="zh-CN"/>
        </w:rPr>
        <w:t>10</w:t>
      </w:r>
      <w:r w:rsidRPr="0010020C">
        <w:rPr>
          <w:rFonts w:hint="eastAsia"/>
          <w:sz w:val="24"/>
          <w:szCs w:val="24"/>
          <w:lang w:val="zh-CN"/>
        </w:rPr>
        <w:t>万美元。</w:t>
      </w:r>
    </w:p>
    <w:p w14:paraId="43781F6D" w14:textId="77777777" w:rsidR="001224FE" w:rsidRPr="0010020C" w:rsidRDefault="001224FE">
      <w:pPr>
        <w:pStyle w:val="Heading1"/>
        <w:rPr>
          <w:sz w:val="24"/>
          <w:szCs w:val="24"/>
        </w:rPr>
      </w:pPr>
      <w:bookmarkStart w:id="3" w:name="_Hlk197280093"/>
      <w:r w:rsidRPr="0010020C">
        <w:rPr>
          <w:rFonts w:hint="eastAsia"/>
          <w:sz w:val="24"/>
          <w:szCs w:val="24"/>
          <w:lang w:val="zh-CN"/>
        </w:rPr>
        <w:t>在选择待核准的五份编制提案时</w:t>
      </w:r>
      <w:r w:rsidRPr="0010020C">
        <w:rPr>
          <w:rFonts w:hint="eastAsia"/>
          <w:sz w:val="24"/>
          <w:szCs w:val="24"/>
        </w:rPr>
        <w:t>，</w:t>
      </w:r>
      <w:r w:rsidRPr="0010020C">
        <w:rPr>
          <w:rFonts w:hint="eastAsia"/>
          <w:sz w:val="24"/>
          <w:szCs w:val="24"/>
          <w:lang w:val="zh-CN"/>
        </w:rPr>
        <w:t>执行委员会不妨考虑那些最符合供资窗口并能快速有效地启动循环基金机制以及在逐步减少氢氟碳化物的同时最大限度地提高能源效率的提案。此问题可在议程项目</w:t>
      </w:r>
      <w:r w:rsidRPr="0010020C">
        <w:rPr>
          <w:sz w:val="24"/>
          <w:szCs w:val="24"/>
          <w:lang w:val="zh-CN"/>
        </w:rPr>
        <w:t>9</w:t>
      </w:r>
      <w:r w:rsidRPr="0010020C">
        <w:rPr>
          <w:rFonts w:hint="eastAsia"/>
          <w:sz w:val="24"/>
          <w:szCs w:val="24"/>
          <w:lang w:val="zh-CN"/>
        </w:rPr>
        <w:t>（</w:t>
      </w:r>
      <w:r w:rsidRPr="0010020C">
        <w:rPr>
          <w:sz w:val="24"/>
          <w:szCs w:val="24"/>
          <w:lang w:val="zh-CN"/>
        </w:rPr>
        <w:t>d</w:t>
      </w:r>
      <w:r w:rsidRPr="0010020C">
        <w:rPr>
          <w:rFonts w:hint="eastAsia"/>
          <w:sz w:val="24"/>
          <w:szCs w:val="24"/>
          <w:lang w:val="zh-CN"/>
        </w:rPr>
        <w:t>）（建议单独审议的项目）下进一步审议。</w:t>
      </w:r>
    </w:p>
    <w:bookmarkEnd w:id="3"/>
    <w:p w14:paraId="725A6B2A" w14:textId="77777777" w:rsidR="001224FE" w:rsidRPr="0010020C" w:rsidRDefault="001224FE">
      <w:pPr>
        <w:spacing w:before="480" w:after="240"/>
        <w:ind w:left="709" w:hanging="709"/>
        <w:rPr>
          <w:sz w:val="24"/>
          <w:szCs w:val="24"/>
          <w:lang w:val="en-US"/>
        </w:rPr>
      </w:pPr>
      <w:r w:rsidRPr="0010020C">
        <w:rPr>
          <w:rFonts w:hint="eastAsia"/>
          <w:b/>
          <w:sz w:val="24"/>
          <w:szCs w:val="24"/>
          <w:lang w:val="zh-CN"/>
        </w:rPr>
        <w:t>三</w:t>
      </w:r>
      <w:r w:rsidRPr="0010020C">
        <w:rPr>
          <w:b/>
          <w:sz w:val="24"/>
          <w:szCs w:val="24"/>
          <w:lang w:val="en-US"/>
        </w:rPr>
        <w:t>.5</w:t>
      </w:r>
      <w:r w:rsidRPr="0010020C">
        <w:rPr>
          <w:b/>
          <w:sz w:val="24"/>
          <w:szCs w:val="24"/>
          <w:lang w:val="en-US"/>
        </w:rPr>
        <w:tab/>
      </w:r>
      <w:r w:rsidRPr="0010020C">
        <w:rPr>
          <w:rFonts w:hint="eastAsia"/>
          <w:b/>
          <w:sz w:val="24"/>
          <w:szCs w:val="24"/>
          <w:lang w:val="zh-CN"/>
        </w:rPr>
        <w:t>低消费量国家提交新阶段的氟氯烃淘汰管理计划</w:t>
      </w:r>
      <w:r w:rsidRPr="0010020C">
        <w:rPr>
          <w:rFonts w:hint="eastAsia"/>
          <w:b/>
          <w:sz w:val="24"/>
          <w:szCs w:val="24"/>
        </w:rPr>
        <w:t>，</w:t>
      </w:r>
      <w:r w:rsidRPr="0010020C">
        <w:rPr>
          <w:rFonts w:hint="eastAsia"/>
          <w:b/>
          <w:sz w:val="24"/>
          <w:szCs w:val="24"/>
          <w:lang w:val="zh-CN"/>
        </w:rPr>
        <w:t>以实现过去几年的减排目标</w:t>
      </w:r>
    </w:p>
    <w:p w14:paraId="11CE30E8" w14:textId="77777777" w:rsidR="001224FE" w:rsidRPr="0010020C" w:rsidRDefault="001224FE">
      <w:pPr>
        <w:pStyle w:val="Heading1"/>
        <w:spacing w:before="240"/>
        <w:rPr>
          <w:sz w:val="24"/>
          <w:szCs w:val="24"/>
          <w:lang w:val="en-US"/>
        </w:rPr>
      </w:pPr>
      <w:r w:rsidRPr="0010020C">
        <w:rPr>
          <w:rFonts w:hint="eastAsia"/>
          <w:sz w:val="24"/>
          <w:szCs w:val="24"/>
          <w:lang w:val="zh-CN"/>
        </w:rPr>
        <w:t>在第九十六次会议上</w:t>
      </w:r>
      <w:r w:rsidRPr="0010020C">
        <w:rPr>
          <w:rFonts w:hint="eastAsia"/>
          <w:sz w:val="24"/>
          <w:szCs w:val="24"/>
          <w:lang w:val="en-US"/>
        </w:rPr>
        <w:t>，</w:t>
      </w:r>
      <w:r w:rsidRPr="0010020C">
        <w:rPr>
          <w:rFonts w:hint="eastAsia"/>
          <w:sz w:val="24"/>
          <w:szCs w:val="24"/>
          <w:lang w:val="zh-CN"/>
        </w:rPr>
        <w:t>执行机构提交了安提瓜和巴布达、亚美尼亚和海地的氟氯烃淘汰管理计划的最后阶段。经过审查后，秘书处注意到以下情况：</w:t>
      </w:r>
    </w:p>
    <w:p w14:paraId="2E36F77E" w14:textId="77777777" w:rsidR="001224FE" w:rsidRPr="0010020C" w:rsidRDefault="001224FE" w:rsidP="002F406B">
      <w:pPr>
        <w:pStyle w:val="Heading2"/>
        <w:ind w:left="1276" w:hanging="556"/>
        <w:rPr>
          <w:sz w:val="24"/>
          <w:szCs w:val="24"/>
          <w:lang w:val="en-US"/>
        </w:rPr>
      </w:pPr>
      <w:r w:rsidRPr="0010020C">
        <w:rPr>
          <w:rFonts w:hint="eastAsia"/>
          <w:sz w:val="24"/>
          <w:szCs w:val="24"/>
          <w:lang w:val="zh-CN"/>
        </w:rPr>
        <w:t>安提瓜和巴布达获准进行第一阶段到</w:t>
      </w:r>
      <w:r w:rsidRPr="0010020C">
        <w:rPr>
          <w:sz w:val="24"/>
          <w:szCs w:val="24"/>
          <w:lang w:val="en-US"/>
        </w:rPr>
        <w:t>2015</w:t>
      </w:r>
      <w:r w:rsidRPr="0010020C">
        <w:rPr>
          <w:rFonts w:hint="eastAsia"/>
          <w:sz w:val="24"/>
          <w:szCs w:val="24"/>
          <w:lang w:val="zh-CN"/>
        </w:rPr>
        <w:t>年淘汰</w:t>
      </w:r>
      <w:r w:rsidRPr="0010020C">
        <w:rPr>
          <w:sz w:val="24"/>
          <w:szCs w:val="24"/>
          <w:lang w:val="en-US"/>
        </w:rPr>
        <w:t>10%</w:t>
      </w:r>
      <w:r w:rsidRPr="0010020C">
        <w:rPr>
          <w:rFonts w:hint="eastAsia"/>
          <w:sz w:val="24"/>
          <w:szCs w:val="24"/>
          <w:lang w:val="zh-CN"/>
        </w:rPr>
        <w:t>的氟氯烃基准量</w:t>
      </w:r>
      <w:r w:rsidRPr="0010020C">
        <w:rPr>
          <w:rFonts w:hint="eastAsia"/>
          <w:sz w:val="24"/>
          <w:szCs w:val="24"/>
          <w:lang w:val="en-US"/>
        </w:rPr>
        <w:t>；</w:t>
      </w:r>
      <w:r w:rsidRPr="0010020C">
        <w:rPr>
          <w:rFonts w:hint="eastAsia"/>
          <w:sz w:val="24"/>
          <w:szCs w:val="24"/>
          <w:lang w:val="zh-CN"/>
        </w:rPr>
        <w:t>然而</w:t>
      </w:r>
      <w:r w:rsidRPr="0010020C">
        <w:rPr>
          <w:rFonts w:hint="eastAsia"/>
          <w:sz w:val="24"/>
          <w:szCs w:val="24"/>
          <w:lang w:val="en-US"/>
        </w:rPr>
        <w:t>，</w:t>
      </w:r>
      <w:r w:rsidRPr="0010020C">
        <w:rPr>
          <w:rFonts w:hint="eastAsia"/>
          <w:sz w:val="24"/>
          <w:szCs w:val="24"/>
          <w:lang w:val="zh-CN"/>
        </w:rPr>
        <w:t>该项目在第八十二次会议</w:t>
      </w:r>
      <w:r w:rsidRPr="0010020C">
        <w:rPr>
          <w:rFonts w:hint="eastAsia"/>
          <w:sz w:val="24"/>
          <w:szCs w:val="24"/>
          <w:lang w:val="en-US"/>
        </w:rPr>
        <w:t>（</w:t>
      </w:r>
      <w:r w:rsidRPr="0010020C">
        <w:rPr>
          <w:sz w:val="24"/>
          <w:szCs w:val="24"/>
          <w:lang w:val="en-US"/>
        </w:rPr>
        <w:t>2018</w:t>
      </w:r>
      <w:r w:rsidRPr="0010020C">
        <w:rPr>
          <w:rFonts w:hint="eastAsia"/>
          <w:sz w:val="24"/>
          <w:szCs w:val="24"/>
          <w:lang w:val="zh-CN"/>
        </w:rPr>
        <w:t>年</w:t>
      </w:r>
      <w:r w:rsidRPr="0010020C">
        <w:rPr>
          <w:rFonts w:hint="eastAsia"/>
          <w:sz w:val="24"/>
          <w:szCs w:val="24"/>
          <w:lang w:val="en-US"/>
        </w:rPr>
        <w:t>）</w:t>
      </w:r>
      <w:r w:rsidRPr="0010020C">
        <w:rPr>
          <w:rFonts w:hint="eastAsia"/>
          <w:sz w:val="24"/>
          <w:szCs w:val="24"/>
          <w:lang w:val="zh-CN"/>
        </w:rPr>
        <w:t>被取消。第二阶段要求供资，以实现</w:t>
      </w:r>
      <w:r w:rsidRPr="0010020C">
        <w:rPr>
          <w:sz w:val="24"/>
          <w:szCs w:val="24"/>
          <w:lang w:val="zh-CN"/>
        </w:rPr>
        <w:t>2020</w:t>
      </w:r>
      <w:r w:rsidRPr="0010020C">
        <w:rPr>
          <w:rFonts w:hint="eastAsia"/>
          <w:sz w:val="24"/>
          <w:szCs w:val="24"/>
          <w:lang w:val="zh-CN"/>
        </w:rPr>
        <w:t>年减排</w:t>
      </w:r>
      <w:r w:rsidRPr="0010020C">
        <w:rPr>
          <w:sz w:val="24"/>
          <w:szCs w:val="24"/>
          <w:lang w:val="zh-CN"/>
        </w:rPr>
        <w:t>35%</w:t>
      </w:r>
      <w:r w:rsidRPr="0010020C">
        <w:rPr>
          <w:rFonts w:hint="eastAsia"/>
          <w:sz w:val="24"/>
          <w:szCs w:val="24"/>
          <w:lang w:val="zh-CN"/>
        </w:rPr>
        <w:t>的目标、</w:t>
      </w:r>
      <w:r w:rsidRPr="0010020C">
        <w:rPr>
          <w:sz w:val="24"/>
          <w:szCs w:val="24"/>
          <w:lang w:val="zh-CN"/>
        </w:rPr>
        <w:t>2025</w:t>
      </w:r>
      <w:r w:rsidRPr="0010020C">
        <w:rPr>
          <w:rFonts w:hint="eastAsia"/>
          <w:sz w:val="24"/>
          <w:szCs w:val="24"/>
          <w:lang w:val="zh-CN"/>
        </w:rPr>
        <w:t>年减排</w:t>
      </w:r>
      <w:r w:rsidRPr="0010020C">
        <w:rPr>
          <w:sz w:val="24"/>
          <w:szCs w:val="24"/>
          <w:lang w:val="zh-CN"/>
        </w:rPr>
        <w:t>67.5%</w:t>
      </w:r>
      <w:r w:rsidRPr="0010020C">
        <w:rPr>
          <w:rFonts w:hint="eastAsia"/>
          <w:sz w:val="24"/>
          <w:szCs w:val="24"/>
          <w:lang w:val="zh-CN"/>
        </w:rPr>
        <w:t>的目标和</w:t>
      </w:r>
      <w:r w:rsidRPr="0010020C">
        <w:rPr>
          <w:sz w:val="24"/>
          <w:szCs w:val="24"/>
          <w:lang w:val="zh-CN"/>
        </w:rPr>
        <w:t>2030</w:t>
      </w:r>
      <w:r w:rsidRPr="0010020C">
        <w:rPr>
          <w:rFonts w:hint="eastAsia"/>
          <w:sz w:val="24"/>
          <w:szCs w:val="24"/>
          <w:lang w:val="zh-CN"/>
        </w:rPr>
        <w:t>年达到完全淘汰的目标；</w:t>
      </w:r>
    </w:p>
    <w:p w14:paraId="0DC173FE" w14:textId="77777777" w:rsidR="001224FE" w:rsidRPr="0010020C" w:rsidRDefault="001224FE" w:rsidP="002F406B">
      <w:pPr>
        <w:pStyle w:val="Heading2"/>
        <w:ind w:left="1276" w:hanging="556"/>
        <w:rPr>
          <w:sz w:val="24"/>
          <w:szCs w:val="24"/>
          <w:lang w:val="en-US"/>
        </w:rPr>
      </w:pPr>
      <w:r w:rsidRPr="0010020C">
        <w:rPr>
          <w:rFonts w:hint="eastAsia"/>
          <w:sz w:val="24"/>
          <w:szCs w:val="24"/>
          <w:lang w:val="zh-CN"/>
        </w:rPr>
        <w:t>亚美尼亚获准进行第一阶段和第二阶段</w:t>
      </w:r>
      <w:r w:rsidRPr="0010020C">
        <w:rPr>
          <w:rFonts w:hint="eastAsia"/>
          <w:sz w:val="24"/>
          <w:szCs w:val="24"/>
          <w:lang w:val="en-US"/>
        </w:rPr>
        <w:t>，</w:t>
      </w:r>
      <w:r w:rsidRPr="0010020C">
        <w:rPr>
          <w:rFonts w:hint="eastAsia"/>
          <w:sz w:val="24"/>
          <w:szCs w:val="24"/>
          <w:lang w:val="zh-CN"/>
        </w:rPr>
        <w:t>分别到</w:t>
      </w:r>
      <w:r w:rsidRPr="0010020C">
        <w:rPr>
          <w:sz w:val="24"/>
          <w:szCs w:val="24"/>
          <w:lang w:val="en-US"/>
        </w:rPr>
        <w:t>2015</w:t>
      </w:r>
      <w:r w:rsidRPr="0010020C">
        <w:rPr>
          <w:rFonts w:hint="eastAsia"/>
          <w:sz w:val="24"/>
          <w:szCs w:val="24"/>
          <w:lang w:val="zh-CN"/>
        </w:rPr>
        <w:t>年淘汰</w:t>
      </w:r>
      <w:r w:rsidRPr="0010020C">
        <w:rPr>
          <w:sz w:val="24"/>
          <w:szCs w:val="24"/>
          <w:lang w:val="en-US"/>
        </w:rPr>
        <w:t>10%</w:t>
      </w:r>
      <w:r w:rsidRPr="0010020C">
        <w:rPr>
          <w:rFonts w:hint="eastAsia"/>
          <w:sz w:val="24"/>
          <w:szCs w:val="24"/>
          <w:lang w:val="zh-CN"/>
        </w:rPr>
        <w:t>的氟氯烃基准量和到</w:t>
      </w:r>
      <w:r w:rsidRPr="0010020C">
        <w:rPr>
          <w:sz w:val="24"/>
          <w:szCs w:val="24"/>
          <w:lang w:val="en-US"/>
        </w:rPr>
        <w:t>2020</w:t>
      </w:r>
      <w:r w:rsidRPr="0010020C">
        <w:rPr>
          <w:rFonts w:hint="eastAsia"/>
          <w:sz w:val="24"/>
          <w:szCs w:val="24"/>
          <w:lang w:val="zh-CN"/>
        </w:rPr>
        <w:t>年淘汰</w:t>
      </w:r>
      <w:r w:rsidRPr="0010020C">
        <w:rPr>
          <w:sz w:val="24"/>
          <w:szCs w:val="24"/>
          <w:lang w:val="en-US"/>
        </w:rPr>
        <w:t>66.6%</w:t>
      </w:r>
      <w:r w:rsidRPr="0010020C">
        <w:rPr>
          <w:rFonts w:hint="eastAsia"/>
          <w:sz w:val="24"/>
          <w:szCs w:val="24"/>
          <w:lang w:val="zh-CN"/>
        </w:rPr>
        <w:t>的氟氯烃基准量。第二阶段寻求资金，以实现</w:t>
      </w:r>
      <w:r w:rsidRPr="0010020C">
        <w:rPr>
          <w:sz w:val="24"/>
          <w:szCs w:val="24"/>
          <w:lang w:val="zh-CN"/>
        </w:rPr>
        <w:t>2025</w:t>
      </w:r>
      <w:r w:rsidRPr="0010020C">
        <w:rPr>
          <w:rFonts w:hint="eastAsia"/>
          <w:sz w:val="24"/>
          <w:szCs w:val="24"/>
          <w:lang w:val="zh-CN"/>
        </w:rPr>
        <w:t>年减排</w:t>
      </w:r>
      <w:r w:rsidRPr="0010020C">
        <w:rPr>
          <w:sz w:val="24"/>
          <w:szCs w:val="24"/>
          <w:lang w:val="zh-CN"/>
        </w:rPr>
        <w:t>67.5%</w:t>
      </w:r>
      <w:r w:rsidRPr="0010020C">
        <w:rPr>
          <w:rFonts w:hint="eastAsia"/>
          <w:sz w:val="24"/>
          <w:szCs w:val="24"/>
          <w:lang w:val="zh-CN"/>
        </w:rPr>
        <w:t>的目标和</w:t>
      </w:r>
      <w:r w:rsidRPr="0010020C">
        <w:rPr>
          <w:sz w:val="24"/>
          <w:szCs w:val="24"/>
          <w:lang w:val="zh-CN"/>
        </w:rPr>
        <w:t>2030</w:t>
      </w:r>
      <w:r w:rsidRPr="0010020C">
        <w:rPr>
          <w:rFonts w:hint="eastAsia"/>
          <w:sz w:val="24"/>
          <w:szCs w:val="24"/>
          <w:lang w:val="zh-CN"/>
        </w:rPr>
        <w:t>年完全淘汰的目标；和</w:t>
      </w:r>
    </w:p>
    <w:p w14:paraId="518B9B3C" w14:textId="77777777" w:rsidR="001224FE" w:rsidRPr="0010020C" w:rsidRDefault="001224FE" w:rsidP="002F406B">
      <w:pPr>
        <w:pStyle w:val="Heading2"/>
        <w:ind w:left="1276" w:hanging="556"/>
        <w:rPr>
          <w:sz w:val="24"/>
          <w:szCs w:val="24"/>
          <w:lang w:val="en-US"/>
        </w:rPr>
      </w:pPr>
      <w:r w:rsidRPr="0010020C">
        <w:rPr>
          <w:rFonts w:hint="eastAsia"/>
          <w:sz w:val="24"/>
          <w:szCs w:val="24"/>
          <w:lang w:val="zh-CN"/>
        </w:rPr>
        <w:lastRenderedPageBreak/>
        <w:t>海地获准进行第一阶段</w:t>
      </w:r>
      <w:r w:rsidRPr="0010020C">
        <w:rPr>
          <w:rFonts w:hint="eastAsia"/>
          <w:sz w:val="24"/>
          <w:szCs w:val="24"/>
          <w:lang w:val="en-US"/>
        </w:rPr>
        <w:t>，</w:t>
      </w:r>
      <w:r w:rsidRPr="0010020C">
        <w:rPr>
          <w:rFonts w:hint="eastAsia"/>
          <w:sz w:val="24"/>
          <w:szCs w:val="24"/>
          <w:lang w:val="zh-CN"/>
        </w:rPr>
        <w:t>到</w:t>
      </w:r>
      <w:r w:rsidRPr="0010020C">
        <w:rPr>
          <w:sz w:val="24"/>
          <w:szCs w:val="24"/>
          <w:lang w:val="en-US"/>
        </w:rPr>
        <w:t>2020</w:t>
      </w:r>
      <w:r w:rsidRPr="0010020C">
        <w:rPr>
          <w:rFonts w:hint="eastAsia"/>
          <w:sz w:val="24"/>
          <w:szCs w:val="24"/>
          <w:lang w:val="zh-CN"/>
        </w:rPr>
        <w:t>年淘汰</w:t>
      </w:r>
      <w:r w:rsidRPr="0010020C">
        <w:rPr>
          <w:sz w:val="24"/>
          <w:szCs w:val="24"/>
          <w:lang w:val="en-US"/>
        </w:rPr>
        <w:t>35%</w:t>
      </w:r>
      <w:r w:rsidRPr="0010020C">
        <w:rPr>
          <w:rFonts w:hint="eastAsia"/>
          <w:sz w:val="24"/>
          <w:szCs w:val="24"/>
          <w:lang w:val="zh-CN"/>
        </w:rPr>
        <w:t>的氟氯烃基准量</w:t>
      </w:r>
      <w:r w:rsidRPr="0010020C">
        <w:rPr>
          <w:rFonts w:hint="eastAsia"/>
          <w:sz w:val="24"/>
          <w:szCs w:val="24"/>
          <w:lang w:val="en-US"/>
        </w:rPr>
        <w:t>；</w:t>
      </w:r>
      <w:r w:rsidRPr="0010020C">
        <w:rPr>
          <w:rFonts w:hint="eastAsia"/>
          <w:sz w:val="24"/>
          <w:szCs w:val="24"/>
          <w:lang w:val="zh-CN"/>
        </w:rPr>
        <w:t>然而</w:t>
      </w:r>
      <w:r w:rsidRPr="0010020C">
        <w:rPr>
          <w:rFonts w:hint="eastAsia"/>
          <w:sz w:val="24"/>
          <w:szCs w:val="24"/>
          <w:lang w:val="en-US"/>
        </w:rPr>
        <w:t>，</w:t>
      </w:r>
      <w:r w:rsidRPr="0010020C">
        <w:rPr>
          <w:rFonts w:hint="eastAsia"/>
          <w:sz w:val="24"/>
          <w:szCs w:val="24"/>
          <w:lang w:val="zh-CN"/>
        </w:rPr>
        <w:t>该项目在第九十五次会议</w:t>
      </w:r>
      <w:r w:rsidRPr="0010020C">
        <w:rPr>
          <w:rFonts w:hint="eastAsia"/>
          <w:sz w:val="24"/>
          <w:szCs w:val="24"/>
          <w:lang w:val="en-US"/>
        </w:rPr>
        <w:t>（</w:t>
      </w:r>
      <w:r w:rsidRPr="0010020C">
        <w:rPr>
          <w:sz w:val="24"/>
          <w:szCs w:val="24"/>
          <w:lang w:val="en-US"/>
        </w:rPr>
        <w:t>2024</w:t>
      </w:r>
      <w:r w:rsidRPr="0010020C">
        <w:rPr>
          <w:rFonts w:hint="eastAsia"/>
          <w:sz w:val="24"/>
          <w:szCs w:val="24"/>
          <w:lang w:val="zh-CN"/>
        </w:rPr>
        <w:t>年</w:t>
      </w:r>
      <w:r w:rsidRPr="0010020C">
        <w:rPr>
          <w:rFonts w:hint="eastAsia"/>
          <w:sz w:val="24"/>
          <w:szCs w:val="24"/>
          <w:lang w:val="en-US"/>
        </w:rPr>
        <w:t>）</w:t>
      </w:r>
      <w:r w:rsidRPr="0010020C">
        <w:rPr>
          <w:rFonts w:hint="eastAsia"/>
          <w:sz w:val="24"/>
          <w:szCs w:val="24"/>
          <w:lang w:val="zh-CN"/>
        </w:rPr>
        <w:t>被取消。第二阶段要求供资，以实现</w:t>
      </w:r>
      <w:r w:rsidRPr="0010020C">
        <w:rPr>
          <w:sz w:val="24"/>
          <w:szCs w:val="24"/>
          <w:lang w:val="zh-CN"/>
        </w:rPr>
        <w:t>2020</w:t>
      </w:r>
      <w:r w:rsidRPr="0010020C">
        <w:rPr>
          <w:rFonts w:hint="eastAsia"/>
          <w:sz w:val="24"/>
          <w:szCs w:val="24"/>
          <w:lang w:val="zh-CN"/>
        </w:rPr>
        <w:t>年减排</w:t>
      </w:r>
      <w:r w:rsidRPr="0010020C">
        <w:rPr>
          <w:sz w:val="24"/>
          <w:szCs w:val="24"/>
          <w:lang w:val="zh-CN"/>
        </w:rPr>
        <w:t>35%</w:t>
      </w:r>
      <w:r w:rsidRPr="0010020C">
        <w:rPr>
          <w:rFonts w:hint="eastAsia"/>
          <w:sz w:val="24"/>
          <w:szCs w:val="24"/>
          <w:lang w:val="zh-CN"/>
        </w:rPr>
        <w:t>的目标、</w:t>
      </w:r>
      <w:r w:rsidRPr="0010020C">
        <w:rPr>
          <w:sz w:val="24"/>
          <w:szCs w:val="24"/>
          <w:lang w:val="zh-CN"/>
        </w:rPr>
        <w:t>2025</w:t>
      </w:r>
      <w:r w:rsidRPr="0010020C">
        <w:rPr>
          <w:rFonts w:hint="eastAsia"/>
          <w:sz w:val="24"/>
          <w:szCs w:val="24"/>
          <w:lang w:val="zh-CN"/>
        </w:rPr>
        <w:t>年减排</w:t>
      </w:r>
      <w:r w:rsidRPr="0010020C">
        <w:rPr>
          <w:sz w:val="24"/>
          <w:szCs w:val="24"/>
          <w:lang w:val="zh-CN"/>
        </w:rPr>
        <w:t>67.5%</w:t>
      </w:r>
      <w:r w:rsidRPr="0010020C">
        <w:rPr>
          <w:rFonts w:hint="eastAsia"/>
          <w:sz w:val="24"/>
          <w:szCs w:val="24"/>
          <w:lang w:val="zh-CN"/>
        </w:rPr>
        <w:t>的目标和</w:t>
      </w:r>
      <w:r w:rsidRPr="0010020C">
        <w:rPr>
          <w:sz w:val="24"/>
          <w:szCs w:val="24"/>
          <w:lang w:val="zh-CN"/>
        </w:rPr>
        <w:t>2030</w:t>
      </w:r>
      <w:r w:rsidRPr="0010020C">
        <w:rPr>
          <w:rFonts w:hint="eastAsia"/>
          <w:sz w:val="24"/>
          <w:szCs w:val="24"/>
          <w:lang w:val="zh-CN"/>
        </w:rPr>
        <w:t>年达到完全淘汰的目标。</w:t>
      </w:r>
    </w:p>
    <w:p w14:paraId="73CF1CF8" w14:textId="77777777" w:rsidR="001224FE" w:rsidRPr="0010020C" w:rsidRDefault="001224FE">
      <w:pPr>
        <w:pStyle w:val="Heading1"/>
        <w:rPr>
          <w:sz w:val="24"/>
          <w:szCs w:val="24"/>
          <w:lang w:val="en-US"/>
        </w:rPr>
      </w:pPr>
      <w:r w:rsidRPr="0010020C">
        <w:rPr>
          <w:rFonts w:hint="eastAsia"/>
          <w:sz w:val="24"/>
          <w:szCs w:val="24"/>
          <w:lang w:val="zh-CN"/>
        </w:rPr>
        <w:t>在所有情况下</w:t>
      </w:r>
      <w:r w:rsidRPr="0010020C">
        <w:rPr>
          <w:rFonts w:hint="eastAsia"/>
          <w:sz w:val="24"/>
          <w:szCs w:val="24"/>
          <w:lang w:val="en-US"/>
        </w:rPr>
        <w:t>，</w:t>
      </w:r>
      <w:r w:rsidRPr="0010020C">
        <w:rPr>
          <w:rFonts w:hint="eastAsia"/>
          <w:sz w:val="24"/>
          <w:szCs w:val="24"/>
          <w:lang w:val="zh-CN"/>
        </w:rPr>
        <w:t>提交的拟议费用均基于淘汰氟氯烃费用准则</w:t>
      </w:r>
      <w:r w:rsidRPr="0010020C">
        <w:rPr>
          <w:rFonts w:hint="eastAsia"/>
          <w:sz w:val="24"/>
          <w:szCs w:val="24"/>
          <w:lang w:val="en-US"/>
        </w:rPr>
        <w:t>（</w:t>
      </w:r>
      <w:r w:rsidRPr="0010020C">
        <w:rPr>
          <w:rFonts w:hint="eastAsia"/>
          <w:sz w:val="24"/>
          <w:szCs w:val="24"/>
          <w:lang w:val="zh-CN"/>
        </w:rPr>
        <w:t>第</w:t>
      </w:r>
      <w:r w:rsidRPr="0010020C">
        <w:rPr>
          <w:sz w:val="24"/>
          <w:szCs w:val="24"/>
          <w:lang w:val="en-US"/>
        </w:rPr>
        <w:t>74/50</w:t>
      </w:r>
      <w:r w:rsidRPr="0010020C">
        <w:rPr>
          <w:rFonts w:hint="eastAsia"/>
          <w:sz w:val="24"/>
          <w:szCs w:val="24"/>
          <w:lang w:val="zh-CN"/>
        </w:rPr>
        <w:t>号决定</w:t>
      </w:r>
      <w:r w:rsidRPr="0010020C">
        <w:rPr>
          <w:rFonts w:hint="eastAsia"/>
          <w:sz w:val="24"/>
          <w:szCs w:val="24"/>
          <w:lang w:val="en-US"/>
        </w:rPr>
        <w:t>）</w:t>
      </w:r>
      <w:r w:rsidRPr="0010020C">
        <w:rPr>
          <w:rFonts w:hint="eastAsia"/>
          <w:sz w:val="24"/>
          <w:szCs w:val="24"/>
          <w:lang w:val="zh-CN"/>
        </w:rPr>
        <w:t>所确定的完全淘汰的合格费用与先前核准的各阶段的净供资之间的差额。提交的每份申请都根据各国具体情况进行了审查，讨论内容和建议载于</w:t>
      </w:r>
      <w:r w:rsidRPr="0010020C">
        <w:rPr>
          <w:sz w:val="24"/>
          <w:szCs w:val="24"/>
          <w:lang w:val="zh-CN"/>
        </w:rPr>
        <w:t>UNEP/OzL.Pro/ExCom/96/24</w:t>
      </w:r>
      <w:r w:rsidRPr="0010020C">
        <w:rPr>
          <w:rFonts w:hint="eastAsia"/>
          <w:sz w:val="24"/>
          <w:szCs w:val="24"/>
          <w:lang w:val="zh-CN"/>
        </w:rPr>
        <w:t>号文件（安提瓜和巴布达）、</w:t>
      </w:r>
      <w:r w:rsidRPr="0010020C">
        <w:rPr>
          <w:sz w:val="24"/>
          <w:szCs w:val="24"/>
          <w:lang w:val="zh-CN"/>
        </w:rPr>
        <w:t>UNEP/OzL.Pro/ExCom/96/25</w:t>
      </w:r>
      <w:r w:rsidRPr="0010020C">
        <w:rPr>
          <w:rFonts w:hint="eastAsia"/>
          <w:sz w:val="24"/>
          <w:szCs w:val="24"/>
          <w:lang w:val="zh-CN"/>
        </w:rPr>
        <w:t>号文件（亚美尼亚）和</w:t>
      </w:r>
      <w:r w:rsidRPr="0010020C">
        <w:rPr>
          <w:sz w:val="24"/>
          <w:szCs w:val="24"/>
          <w:lang w:val="zh-CN"/>
        </w:rPr>
        <w:t>UNEP/OzL.Pro/ExCom/96/40</w:t>
      </w:r>
      <w:r w:rsidRPr="0010020C">
        <w:rPr>
          <w:rFonts w:hint="eastAsia"/>
          <w:sz w:val="24"/>
          <w:szCs w:val="24"/>
          <w:lang w:val="zh-CN"/>
        </w:rPr>
        <w:t>号文件（海地）。</w:t>
      </w:r>
    </w:p>
    <w:p w14:paraId="6B973D91" w14:textId="77777777" w:rsidR="001224FE" w:rsidRPr="0010020C" w:rsidRDefault="001224FE">
      <w:pPr>
        <w:pStyle w:val="Heading1"/>
        <w:rPr>
          <w:sz w:val="24"/>
          <w:szCs w:val="24"/>
          <w:lang w:val="en-US"/>
        </w:rPr>
      </w:pPr>
      <w:r w:rsidRPr="0010020C">
        <w:rPr>
          <w:rFonts w:hint="eastAsia"/>
          <w:sz w:val="24"/>
          <w:szCs w:val="24"/>
          <w:lang w:val="zh-CN"/>
        </w:rPr>
        <w:t>根据第</w:t>
      </w:r>
      <w:r w:rsidRPr="0010020C">
        <w:rPr>
          <w:sz w:val="24"/>
          <w:szCs w:val="24"/>
          <w:lang w:val="en-US"/>
        </w:rPr>
        <w:t>74/50</w:t>
      </w:r>
      <w:r w:rsidRPr="0010020C">
        <w:rPr>
          <w:rFonts w:hint="eastAsia"/>
          <w:sz w:val="24"/>
          <w:szCs w:val="24"/>
          <w:lang w:val="zh-CN"/>
        </w:rPr>
        <w:t>号决定</w:t>
      </w:r>
      <w:r w:rsidRPr="0010020C">
        <w:rPr>
          <w:rFonts w:hint="eastAsia"/>
          <w:sz w:val="24"/>
          <w:szCs w:val="24"/>
          <w:lang w:val="en-US"/>
        </w:rPr>
        <w:t>，</w:t>
      </w:r>
      <w:r w:rsidRPr="0010020C">
        <w:rPr>
          <w:rFonts w:hint="eastAsia"/>
          <w:sz w:val="24"/>
          <w:szCs w:val="24"/>
          <w:lang w:val="zh-CN"/>
        </w:rPr>
        <w:t>低消费量国家将获得供资</w:t>
      </w:r>
      <w:r w:rsidRPr="0010020C">
        <w:rPr>
          <w:rFonts w:hint="eastAsia"/>
          <w:sz w:val="24"/>
          <w:szCs w:val="24"/>
          <w:lang w:val="en-US"/>
        </w:rPr>
        <w:t>，</w:t>
      </w:r>
      <w:r w:rsidRPr="0010020C">
        <w:rPr>
          <w:rFonts w:hint="eastAsia"/>
          <w:sz w:val="24"/>
          <w:szCs w:val="24"/>
          <w:lang w:val="zh-CN"/>
        </w:rPr>
        <w:t>但有一项谅解</w:t>
      </w:r>
      <w:r w:rsidRPr="0010020C">
        <w:rPr>
          <w:rFonts w:hint="eastAsia"/>
          <w:sz w:val="24"/>
          <w:szCs w:val="24"/>
          <w:lang w:val="en-US"/>
        </w:rPr>
        <w:t>，</w:t>
      </w:r>
      <w:r w:rsidRPr="0010020C">
        <w:rPr>
          <w:rFonts w:hint="eastAsia"/>
          <w:sz w:val="24"/>
          <w:szCs w:val="24"/>
          <w:lang w:val="zh-CN"/>
        </w:rPr>
        <w:t>即项目提案需证明该供资水平对于实现淘汰目标是必要的。在这三个国家中，尽管提案是在</w:t>
      </w:r>
      <w:r w:rsidRPr="0010020C">
        <w:rPr>
          <w:sz w:val="24"/>
          <w:szCs w:val="24"/>
          <w:lang w:val="zh-CN"/>
        </w:rPr>
        <w:t>2025</w:t>
      </w:r>
      <w:r w:rsidRPr="0010020C">
        <w:rPr>
          <w:rFonts w:hint="eastAsia"/>
          <w:sz w:val="24"/>
          <w:szCs w:val="24"/>
          <w:lang w:val="zh-CN"/>
        </w:rPr>
        <w:t>年提交的，但秘书处建议提供资金，以支持在同年实现</w:t>
      </w:r>
      <w:r w:rsidRPr="0010020C">
        <w:rPr>
          <w:sz w:val="24"/>
          <w:szCs w:val="24"/>
          <w:lang w:val="zh-CN"/>
        </w:rPr>
        <w:t>67.5%</w:t>
      </w:r>
      <w:r w:rsidRPr="0010020C">
        <w:rPr>
          <w:rFonts w:hint="eastAsia"/>
          <w:sz w:val="24"/>
          <w:szCs w:val="24"/>
          <w:lang w:val="zh-CN"/>
        </w:rPr>
        <w:t>的减排目标。然而，对于安提瓜和巴布达以及海地</w:t>
      </w:r>
      <w:r>
        <w:rPr>
          <w:sz w:val="24"/>
          <w:szCs w:val="24"/>
          <w:lang w:val="en-US"/>
        </w:rPr>
        <w:t xml:space="preserve"> </w:t>
      </w:r>
      <w:r w:rsidRPr="0010020C">
        <w:rPr>
          <w:sz w:val="24"/>
          <w:szCs w:val="24"/>
          <w:lang w:val="zh-CN"/>
        </w:rPr>
        <w:t>—</w:t>
      </w:r>
      <w:r>
        <w:rPr>
          <w:sz w:val="24"/>
          <w:szCs w:val="24"/>
          <w:lang w:val="en-US"/>
        </w:rPr>
        <w:t xml:space="preserve"> </w:t>
      </w:r>
      <w:r w:rsidRPr="0010020C">
        <w:rPr>
          <w:rFonts w:hint="eastAsia"/>
          <w:sz w:val="24"/>
          <w:szCs w:val="24"/>
          <w:lang w:val="zh-CN"/>
        </w:rPr>
        <w:t>这两个国家的氟氯烃淘汰管理计划第一阶段均被取消，但申请供资以实现</w:t>
      </w:r>
      <w:r w:rsidRPr="0010020C">
        <w:rPr>
          <w:sz w:val="24"/>
          <w:szCs w:val="24"/>
          <w:lang w:val="zh-CN"/>
        </w:rPr>
        <w:t>2020</w:t>
      </w:r>
      <w:r w:rsidRPr="0010020C">
        <w:rPr>
          <w:rFonts w:hint="eastAsia"/>
          <w:sz w:val="24"/>
          <w:szCs w:val="24"/>
          <w:lang w:val="zh-CN"/>
        </w:rPr>
        <w:t>年减排</w:t>
      </w:r>
      <w:r w:rsidRPr="0010020C">
        <w:rPr>
          <w:sz w:val="24"/>
          <w:szCs w:val="24"/>
          <w:lang w:val="zh-CN"/>
        </w:rPr>
        <w:t>35%</w:t>
      </w:r>
      <w:r w:rsidRPr="0010020C">
        <w:rPr>
          <w:rFonts w:hint="eastAsia"/>
          <w:sz w:val="24"/>
          <w:szCs w:val="24"/>
          <w:lang w:val="zh-CN"/>
        </w:rPr>
        <w:t>的目标</w:t>
      </w:r>
      <w:r>
        <w:rPr>
          <w:sz w:val="24"/>
          <w:szCs w:val="24"/>
          <w:lang w:val="en-US"/>
        </w:rPr>
        <w:t xml:space="preserve"> </w:t>
      </w:r>
      <w:r w:rsidRPr="0010020C">
        <w:rPr>
          <w:sz w:val="24"/>
          <w:szCs w:val="24"/>
          <w:lang w:val="zh-CN"/>
        </w:rPr>
        <w:t>—</w:t>
      </w:r>
      <w:r>
        <w:rPr>
          <w:sz w:val="24"/>
          <w:szCs w:val="24"/>
          <w:lang w:val="en-US"/>
        </w:rPr>
        <w:t xml:space="preserve"> </w:t>
      </w:r>
      <w:r w:rsidRPr="0010020C">
        <w:rPr>
          <w:rFonts w:hint="eastAsia"/>
          <w:sz w:val="24"/>
          <w:szCs w:val="24"/>
          <w:lang w:val="zh-CN"/>
        </w:rPr>
        <w:t>秘书处不建议提供这笔资金。这是因为</w:t>
      </w:r>
      <w:r w:rsidRPr="0010020C">
        <w:rPr>
          <w:sz w:val="24"/>
          <w:szCs w:val="24"/>
          <w:lang w:val="zh-CN"/>
        </w:rPr>
        <w:t>2020</w:t>
      </w:r>
      <w:r w:rsidRPr="0010020C">
        <w:rPr>
          <w:rFonts w:hint="eastAsia"/>
          <w:sz w:val="24"/>
          <w:szCs w:val="24"/>
          <w:lang w:val="zh-CN"/>
        </w:rPr>
        <w:t>年的目标已经实现并在过去四年中得到保持，因此无需为该目标进一步提供资金。</w:t>
      </w:r>
      <w:r w:rsidRPr="0010020C">
        <w:rPr>
          <w:rStyle w:val="FootnoteReference"/>
          <w:sz w:val="24"/>
          <w:szCs w:val="24"/>
          <w:lang w:val="zh-CN"/>
        </w:rPr>
        <w:footnoteReference w:id="17"/>
      </w:r>
    </w:p>
    <w:p w14:paraId="2421DE09" w14:textId="77777777" w:rsidR="001224FE" w:rsidRPr="0010020C" w:rsidRDefault="001224FE">
      <w:pPr>
        <w:pStyle w:val="Heading1"/>
        <w:spacing w:after="0"/>
        <w:rPr>
          <w:sz w:val="24"/>
          <w:szCs w:val="24"/>
          <w:lang w:val="en-US"/>
        </w:rPr>
      </w:pPr>
      <w:r w:rsidRPr="0010020C">
        <w:rPr>
          <w:rFonts w:hint="eastAsia"/>
          <w:sz w:val="24"/>
          <w:szCs w:val="24"/>
          <w:lang w:val="zh-CN"/>
        </w:rPr>
        <w:t>秘书处在更广泛地审查该问题时注意到</w:t>
      </w:r>
      <w:r w:rsidRPr="0010020C">
        <w:rPr>
          <w:rFonts w:hint="eastAsia"/>
          <w:sz w:val="24"/>
          <w:szCs w:val="24"/>
          <w:lang w:val="en-US"/>
        </w:rPr>
        <w:t>，</w:t>
      </w:r>
      <w:r w:rsidRPr="0010020C">
        <w:rPr>
          <w:rFonts w:hint="eastAsia"/>
          <w:sz w:val="24"/>
          <w:szCs w:val="24"/>
          <w:lang w:val="zh-CN"/>
        </w:rPr>
        <w:t>另有</w:t>
      </w:r>
      <w:r w:rsidRPr="0010020C">
        <w:rPr>
          <w:sz w:val="24"/>
          <w:szCs w:val="24"/>
          <w:lang w:val="en-US"/>
        </w:rPr>
        <w:t>9</w:t>
      </w:r>
      <w:r w:rsidRPr="0010020C">
        <w:rPr>
          <w:rFonts w:hint="eastAsia"/>
          <w:sz w:val="24"/>
          <w:szCs w:val="24"/>
          <w:lang w:val="zh-CN"/>
        </w:rPr>
        <w:t>个低消费量国家的第一阶段已获批准</w:t>
      </w:r>
      <w:r w:rsidRPr="0010020C">
        <w:rPr>
          <w:rFonts w:hint="eastAsia"/>
          <w:sz w:val="24"/>
          <w:szCs w:val="24"/>
          <w:lang w:val="en-US"/>
        </w:rPr>
        <w:t>，</w:t>
      </w:r>
      <w:r w:rsidRPr="0010020C">
        <w:rPr>
          <w:rFonts w:hint="eastAsia"/>
          <w:sz w:val="24"/>
          <w:szCs w:val="24"/>
          <w:lang w:val="zh-CN"/>
        </w:rPr>
        <w:t>目标是在</w:t>
      </w:r>
      <w:r w:rsidRPr="0010020C">
        <w:rPr>
          <w:sz w:val="24"/>
          <w:szCs w:val="24"/>
          <w:lang w:val="en-US"/>
        </w:rPr>
        <w:t>2020</w:t>
      </w:r>
      <w:r w:rsidRPr="0010020C">
        <w:rPr>
          <w:rFonts w:hint="eastAsia"/>
          <w:sz w:val="24"/>
          <w:szCs w:val="24"/>
          <w:lang w:val="zh-CN"/>
        </w:rPr>
        <w:t>年实现</w:t>
      </w:r>
      <w:r w:rsidRPr="0010020C">
        <w:rPr>
          <w:sz w:val="24"/>
          <w:szCs w:val="24"/>
          <w:lang w:val="en-US"/>
        </w:rPr>
        <w:t>35%</w:t>
      </w:r>
      <w:r w:rsidRPr="0010020C">
        <w:rPr>
          <w:rFonts w:hint="eastAsia"/>
          <w:sz w:val="24"/>
          <w:szCs w:val="24"/>
          <w:lang w:val="zh-CN"/>
        </w:rPr>
        <w:t>的减排目标</w:t>
      </w:r>
      <w:r w:rsidRPr="0010020C">
        <w:rPr>
          <w:rFonts w:hint="eastAsia"/>
          <w:sz w:val="24"/>
          <w:szCs w:val="24"/>
          <w:lang w:val="en-US"/>
        </w:rPr>
        <w:t>，</w:t>
      </w:r>
      <w:r w:rsidRPr="0010020C">
        <w:rPr>
          <w:rFonts w:hint="eastAsia"/>
          <w:sz w:val="24"/>
          <w:szCs w:val="24"/>
          <w:lang w:val="zh-CN"/>
        </w:rPr>
        <w:t>但尚未提交第二阶段的申请</w:t>
      </w:r>
      <w:r w:rsidRPr="0010020C">
        <w:rPr>
          <w:rFonts w:hint="eastAsia"/>
          <w:sz w:val="24"/>
          <w:szCs w:val="24"/>
          <w:lang w:val="en-US"/>
        </w:rPr>
        <w:t>，</w:t>
      </w:r>
      <w:r w:rsidRPr="0010020C">
        <w:rPr>
          <w:rFonts w:hint="eastAsia"/>
          <w:sz w:val="24"/>
          <w:szCs w:val="24"/>
          <w:lang w:val="zh-CN"/>
        </w:rPr>
        <w:t>以实现</w:t>
      </w:r>
      <w:r w:rsidRPr="0010020C">
        <w:rPr>
          <w:sz w:val="24"/>
          <w:szCs w:val="24"/>
          <w:lang w:val="en-US"/>
        </w:rPr>
        <w:t>2025</w:t>
      </w:r>
      <w:r w:rsidRPr="0010020C">
        <w:rPr>
          <w:rFonts w:hint="eastAsia"/>
          <w:sz w:val="24"/>
          <w:szCs w:val="24"/>
          <w:lang w:val="zh-CN"/>
        </w:rPr>
        <w:t>年减排</w:t>
      </w:r>
      <w:r w:rsidRPr="0010020C">
        <w:rPr>
          <w:sz w:val="24"/>
          <w:szCs w:val="24"/>
          <w:lang w:val="en-US"/>
        </w:rPr>
        <w:t>67.5%</w:t>
      </w:r>
      <w:r w:rsidRPr="0010020C">
        <w:rPr>
          <w:rFonts w:hint="eastAsia"/>
          <w:sz w:val="24"/>
          <w:szCs w:val="24"/>
          <w:lang w:val="zh-CN"/>
        </w:rPr>
        <w:t>的目标。</w:t>
      </w:r>
      <w:r w:rsidRPr="0010020C">
        <w:rPr>
          <w:rStyle w:val="FootnoteReference"/>
          <w:sz w:val="24"/>
          <w:szCs w:val="24"/>
          <w:lang w:val="zh-CN"/>
        </w:rPr>
        <w:footnoteReference w:id="18"/>
      </w:r>
      <w:r w:rsidRPr="0010020C">
        <w:rPr>
          <w:rFonts w:hint="eastAsia"/>
          <w:sz w:val="24"/>
          <w:szCs w:val="24"/>
          <w:lang w:val="zh-CN"/>
        </w:rPr>
        <w:t>如果这些国家在</w:t>
      </w:r>
      <w:r w:rsidRPr="0010020C">
        <w:rPr>
          <w:sz w:val="24"/>
          <w:szCs w:val="24"/>
          <w:lang w:val="zh-CN"/>
        </w:rPr>
        <w:t>2025</w:t>
      </w:r>
      <w:r w:rsidRPr="0010020C">
        <w:rPr>
          <w:rFonts w:hint="eastAsia"/>
          <w:sz w:val="24"/>
          <w:szCs w:val="24"/>
          <w:lang w:val="zh-CN"/>
        </w:rPr>
        <w:t>年之后提交第二阶段的申请，它们将无法证明所需的资金用来实现</w:t>
      </w:r>
      <w:r w:rsidRPr="0010020C">
        <w:rPr>
          <w:sz w:val="24"/>
          <w:szCs w:val="24"/>
          <w:lang w:val="zh-CN"/>
        </w:rPr>
        <w:t>2025</w:t>
      </w:r>
      <w:r w:rsidRPr="0010020C">
        <w:rPr>
          <w:rFonts w:hint="eastAsia"/>
          <w:sz w:val="24"/>
          <w:szCs w:val="24"/>
          <w:lang w:val="zh-CN"/>
        </w:rPr>
        <w:t>年的目标。依照第</w:t>
      </w:r>
      <w:r w:rsidRPr="0010020C">
        <w:rPr>
          <w:sz w:val="24"/>
          <w:szCs w:val="24"/>
          <w:lang w:val="zh-CN"/>
        </w:rPr>
        <w:t>74/50</w:t>
      </w:r>
      <w:r w:rsidRPr="0010020C">
        <w:rPr>
          <w:rFonts w:hint="eastAsia"/>
          <w:sz w:val="24"/>
          <w:szCs w:val="24"/>
          <w:lang w:val="zh-CN"/>
        </w:rPr>
        <w:t>号决定，只会在</w:t>
      </w:r>
      <w:r w:rsidRPr="0010020C">
        <w:rPr>
          <w:sz w:val="24"/>
          <w:szCs w:val="24"/>
          <w:lang w:val="zh-CN"/>
        </w:rPr>
        <w:t>2030</w:t>
      </w:r>
      <w:r w:rsidRPr="0010020C">
        <w:rPr>
          <w:rFonts w:hint="eastAsia"/>
          <w:sz w:val="24"/>
          <w:szCs w:val="24"/>
          <w:lang w:val="zh-CN"/>
        </w:rPr>
        <w:t>年实现全面淘汰的情况下才考虑供资。</w:t>
      </w:r>
    </w:p>
    <w:p w14:paraId="424FCA93" w14:textId="77777777" w:rsidR="001224FE" w:rsidRPr="0010020C" w:rsidRDefault="001224FE">
      <w:pPr>
        <w:pStyle w:val="Heading1"/>
        <w:spacing w:before="240"/>
        <w:rPr>
          <w:sz w:val="24"/>
          <w:szCs w:val="24"/>
          <w:lang w:val="en-US"/>
        </w:rPr>
      </w:pPr>
      <w:r w:rsidRPr="0010020C">
        <w:rPr>
          <w:rFonts w:hint="eastAsia"/>
          <w:sz w:val="24"/>
          <w:szCs w:val="24"/>
          <w:lang w:val="zh-CN"/>
        </w:rPr>
        <w:t>执行委员会不妨鼓励尚未为实现</w:t>
      </w:r>
      <w:r w:rsidRPr="0010020C">
        <w:rPr>
          <w:sz w:val="24"/>
          <w:szCs w:val="24"/>
          <w:lang w:val="en-US"/>
        </w:rPr>
        <w:t>2025</w:t>
      </w:r>
      <w:r w:rsidRPr="0010020C">
        <w:rPr>
          <w:rFonts w:hint="eastAsia"/>
          <w:sz w:val="24"/>
          <w:szCs w:val="24"/>
          <w:lang w:val="zh-CN"/>
        </w:rPr>
        <w:t>年</w:t>
      </w:r>
      <w:r w:rsidRPr="0010020C">
        <w:rPr>
          <w:sz w:val="24"/>
          <w:szCs w:val="24"/>
          <w:lang w:val="en-US"/>
        </w:rPr>
        <w:t>67.5%</w:t>
      </w:r>
      <w:r w:rsidRPr="0010020C">
        <w:rPr>
          <w:rFonts w:hint="eastAsia"/>
          <w:sz w:val="24"/>
          <w:szCs w:val="24"/>
          <w:lang w:val="zh-CN"/>
        </w:rPr>
        <w:t>的减排目标提交其氟氯烃淘汰管理计划第二阶段的低消费量国家向第九十七次会议提交申请。</w:t>
      </w:r>
    </w:p>
    <w:p w14:paraId="0A1B31F0" w14:textId="77777777" w:rsidR="001224FE" w:rsidRDefault="001224FE">
      <w:pPr>
        <w:jc w:val="center"/>
        <w:rPr>
          <w:szCs w:val="24"/>
          <w:lang w:val="en-US"/>
        </w:rPr>
      </w:pPr>
    </w:p>
    <w:p w14:paraId="50577112" w14:textId="77777777" w:rsidR="001224FE" w:rsidRDefault="001224FE">
      <w:pPr>
        <w:jc w:val="center"/>
        <w:rPr>
          <w:szCs w:val="24"/>
        </w:rPr>
      </w:pPr>
    </w:p>
    <w:tbl>
      <w:tblPr>
        <w:tblW w:w="0" w:type="auto"/>
        <w:tblLayout w:type="fixed"/>
        <w:tblLook w:val="00A0" w:firstRow="1" w:lastRow="0" w:firstColumn="1" w:lastColumn="0" w:noHBand="0" w:noVBand="0"/>
      </w:tblPr>
      <w:tblGrid>
        <w:gridCol w:w="1871"/>
        <w:gridCol w:w="1872"/>
        <w:gridCol w:w="1872"/>
        <w:gridCol w:w="1872"/>
        <w:gridCol w:w="1873"/>
      </w:tblGrid>
      <w:tr w:rsidR="001224FE" w14:paraId="69C7CA41" w14:textId="77777777">
        <w:tc>
          <w:tcPr>
            <w:tcW w:w="1871" w:type="dxa"/>
          </w:tcPr>
          <w:p w14:paraId="459991CF" w14:textId="77777777" w:rsidR="001224FE" w:rsidRDefault="001224FE">
            <w:pPr>
              <w:jc w:val="center"/>
              <w:rPr>
                <w:szCs w:val="24"/>
              </w:rPr>
            </w:pPr>
          </w:p>
        </w:tc>
        <w:tc>
          <w:tcPr>
            <w:tcW w:w="1872" w:type="dxa"/>
          </w:tcPr>
          <w:p w14:paraId="2F7B9CF9" w14:textId="77777777" w:rsidR="001224FE" w:rsidRDefault="001224FE">
            <w:pPr>
              <w:jc w:val="center"/>
              <w:rPr>
                <w:szCs w:val="24"/>
              </w:rPr>
            </w:pPr>
          </w:p>
        </w:tc>
        <w:tc>
          <w:tcPr>
            <w:tcW w:w="1872" w:type="dxa"/>
            <w:tcBorders>
              <w:bottom w:val="single" w:sz="4" w:space="0" w:color="auto"/>
            </w:tcBorders>
          </w:tcPr>
          <w:p w14:paraId="3441D014" w14:textId="77777777" w:rsidR="001224FE" w:rsidRDefault="001224FE">
            <w:pPr>
              <w:jc w:val="center"/>
              <w:rPr>
                <w:szCs w:val="24"/>
              </w:rPr>
            </w:pPr>
          </w:p>
        </w:tc>
        <w:tc>
          <w:tcPr>
            <w:tcW w:w="1872" w:type="dxa"/>
          </w:tcPr>
          <w:p w14:paraId="5BD85E04" w14:textId="77777777" w:rsidR="001224FE" w:rsidRDefault="001224FE">
            <w:pPr>
              <w:jc w:val="center"/>
              <w:rPr>
                <w:szCs w:val="24"/>
              </w:rPr>
            </w:pPr>
          </w:p>
        </w:tc>
        <w:tc>
          <w:tcPr>
            <w:tcW w:w="1873" w:type="dxa"/>
          </w:tcPr>
          <w:p w14:paraId="169B95A0" w14:textId="77777777" w:rsidR="001224FE" w:rsidRDefault="001224FE">
            <w:pPr>
              <w:jc w:val="center"/>
              <w:rPr>
                <w:szCs w:val="24"/>
              </w:rPr>
            </w:pPr>
          </w:p>
        </w:tc>
      </w:tr>
    </w:tbl>
    <w:p w14:paraId="30A7031F" w14:textId="77777777" w:rsidR="001224FE" w:rsidRDefault="001224FE">
      <w:pPr>
        <w:jc w:val="center"/>
        <w:rPr>
          <w:szCs w:val="24"/>
        </w:rPr>
      </w:pPr>
    </w:p>
    <w:sectPr w:rsidR="001224FE" w:rsidSect="00C64B8C">
      <w:headerReference w:type="even" r:id="rId14"/>
      <w:headerReference w:type="default" r:id="rId15"/>
      <w:footerReference w:type="even" r:id="rId16"/>
      <w:footerReference w:type="default" r:id="rId17"/>
      <w:footerReference w:type="first" r:id="rId18"/>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55091" w14:textId="77777777" w:rsidR="009A62BD" w:rsidRDefault="009A62BD">
      <w:pPr>
        <w:rPr>
          <w:szCs w:val="24"/>
        </w:rPr>
      </w:pPr>
      <w:r>
        <w:rPr>
          <w:szCs w:val="24"/>
        </w:rPr>
        <w:separator/>
      </w:r>
    </w:p>
  </w:endnote>
  <w:endnote w:type="continuationSeparator" w:id="0">
    <w:p w14:paraId="256A9542" w14:textId="77777777" w:rsidR="009A62BD" w:rsidRDefault="009A62BD">
      <w:pPr>
        <w:rPr>
          <w:szCs w:val="24"/>
        </w:rPr>
      </w:pPr>
      <w:r>
        <w:rPr>
          <w:szCs w:val="24"/>
        </w:rPr>
        <w:continuationSeparator/>
      </w:r>
    </w:p>
  </w:endnote>
  <w:endnote w:type="continuationNotice" w:id="1">
    <w:p w14:paraId="0A4D1638" w14:textId="77777777" w:rsidR="009A62BD" w:rsidRDefault="009A62BD">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C59F8" w14:textId="77777777" w:rsidR="001224FE" w:rsidRDefault="001224FE">
    <w:pPr>
      <w:jc w:val="center"/>
      <w:rPr>
        <w:szCs w:val="24"/>
      </w:rPr>
    </w:pPr>
    <w:r>
      <w:rPr>
        <w:szCs w:val="24"/>
      </w:rPr>
      <w:fldChar w:fldCharType="begin"/>
    </w:r>
    <w:r>
      <w:rPr>
        <w:szCs w:val="24"/>
      </w:rPr>
      <w:instrText xml:space="preserve"> PAGE </w:instrText>
    </w:r>
    <w:r>
      <w:rPr>
        <w:szCs w:val="24"/>
      </w:rPr>
      <w:fldChar w:fldCharType="separate"/>
    </w:r>
    <w:r>
      <w:rPr>
        <w:noProof/>
        <w:szCs w:val="24"/>
      </w:rPr>
      <w:t>12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2E9E" w14:textId="77777777" w:rsidR="001224FE" w:rsidRDefault="001224FE">
    <w:pPr>
      <w:jc w:val="center"/>
      <w:rPr>
        <w:szCs w:val="24"/>
      </w:rPr>
    </w:pPr>
    <w:r>
      <w:rPr>
        <w:szCs w:val="24"/>
      </w:rPr>
      <w:fldChar w:fldCharType="begin"/>
    </w:r>
    <w:r>
      <w:rPr>
        <w:szCs w:val="24"/>
      </w:rPr>
      <w:instrText xml:space="preserve"> PAGE </w:instrText>
    </w:r>
    <w:r>
      <w:rPr>
        <w:szCs w:val="24"/>
      </w:rPr>
      <w:fldChar w:fldCharType="separate"/>
    </w:r>
    <w:r>
      <w:rPr>
        <w:noProof/>
        <w:szCs w:val="24"/>
      </w:rPr>
      <w:t>13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FEC3" w14:textId="59E844F3" w:rsidR="001224FE" w:rsidRPr="00CD48D2" w:rsidRDefault="001224FE" w:rsidP="00CD48D2">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11074" w14:textId="77777777" w:rsidR="009A62BD" w:rsidRDefault="009A62BD">
      <w:pPr>
        <w:rPr>
          <w:szCs w:val="24"/>
        </w:rPr>
      </w:pPr>
      <w:r>
        <w:rPr>
          <w:szCs w:val="24"/>
        </w:rPr>
        <w:separator/>
      </w:r>
    </w:p>
  </w:footnote>
  <w:footnote w:type="continuationSeparator" w:id="0">
    <w:p w14:paraId="5C144996" w14:textId="77777777" w:rsidR="009A62BD" w:rsidRDefault="009A62BD">
      <w:pPr>
        <w:rPr>
          <w:szCs w:val="24"/>
        </w:rPr>
      </w:pPr>
      <w:r>
        <w:rPr>
          <w:szCs w:val="24"/>
        </w:rPr>
        <w:continuationSeparator/>
      </w:r>
    </w:p>
  </w:footnote>
  <w:footnote w:type="continuationNotice" w:id="1">
    <w:p w14:paraId="74C8C610" w14:textId="77777777" w:rsidR="009A62BD" w:rsidRDefault="009A62BD">
      <w:pPr>
        <w:rPr>
          <w:szCs w:val="24"/>
        </w:rPr>
      </w:pPr>
    </w:p>
  </w:footnote>
  <w:footnote w:id="2">
    <w:p w14:paraId="09BB2BBD" w14:textId="77777777" w:rsidR="001224FE" w:rsidRDefault="001224FE" w:rsidP="00773EDF">
      <w:pPr>
        <w:pStyle w:val="FootnoteText"/>
      </w:pPr>
      <w:r w:rsidRPr="00A63842">
        <w:rPr>
          <w:rStyle w:val="FootnoteReference"/>
          <w:szCs w:val="24"/>
        </w:rPr>
        <w:footnoteRef/>
      </w:r>
      <w:r w:rsidRPr="00A63842">
        <w:rPr>
          <w:szCs w:val="24"/>
        </w:rPr>
        <w:t xml:space="preserve"> </w:t>
      </w:r>
      <w:r w:rsidRPr="00A63842">
        <w:rPr>
          <w:szCs w:val="24"/>
          <w:lang w:val="zh-CN"/>
        </w:rPr>
        <w:t>UNEP/OzL.Pro/ExCom/96/1</w:t>
      </w:r>
      <w:r w:rsidRPr="00A63842">
        <w:rPr>
          <w:rFonts w:hAnsi="SimSun" w:hint="eastAsia"/>
          <w:szCs w:val="24"/>
          <w:lang w:val="zh-CN"/>
        </w:rPr>
        <w:t>。</w:t>
      </w:r>
    </w:p>
  </w:footnote>
  <w:footnote w:id="3">
    <w:p w14:paraId="6C89A402" w14:textId="77777777" w:rsidR="001224FE" w:rsidRDefault="001224FE">
      <w:pPr>
        <w:pStyle w:val="FootnoteText"/>
      </w:pPr>
      <w:r w:rsidRPr="00A63842">
        <w:rPr>
          <w:rStyle w:val="FootnoteReference"/>
          <w:szCs w:val="24"/>
        </w:rPr>
        <w:footnoteRef/>
      </w:r>
      <w:r w:rsidRPr="00A63842">
        <w:rPr>
          <w:szCs w:val="24"/>
        </w:rPr>
        <w:t xml:space="preserve"> </w:t>
      </w:r>
      <w:r w:rsidRPr="00A63842">
        <w:rPr>
          <w:szCs w:val="24"/>
          <w:lang w:val="en-US"/>
        </w:rPr>
        <w:t>UNEP/OzL.Pro/ExCom/95/31</w:t>
      </w:r>
      <w:r w:rsidRPr="00A63842">
        <w:rPr>
          <w:rFonts w:hint="eastAsia"/>
          <w:szCs w:val="24"/>
          <w:lang w:val="zh-CN"/>
        </w:rPr>
        <w:t>。</w:t>
      </w:r>
    </w:p>
  </w:footnote>
  <w:footnote w:id="4">
    <w:p w14:paraId="7765E353" w14:textId="77777777" w:rsidR="001224FE" w:rsidRDefault="001224FE">
      <w:pPr>
        <w:pStyle w:val="FootnoteText"/>
      </w:pPr>
      <w:r w:rsidRPr="00A63842">
        <w:rPr>
          <w:rStyle w:val="FootnoteReference"/>
          <w:szCs w:val="24"/>
        </w:rPr>
        <w:footnoteRef/>
      </w:r>
      <w:r w:rsidRPr="00A63842">
        <w:rPr>
          <w:szCs w:val="24"/>
        </w:rPr>
        <w:t xml:space="preserve"> </w:t>
      </w:r>
      <w:r w:rsidRPr="00A63842">
        <w:rPr>
          <w:szCs w:val="24"/>
          <w:lang w:val="en-US"/>
        </w:rPr>
        <w:t>UNEP/OzL.Pro/ExCom/95/94</w:t>
      </w:r>
      <w:r w:rsidRPr="00A63842">
        <w:rPr>
          <w:rFonts w:hint="eastAsia"/>
          <w:szCs w:val="24"/>
          <w:lang w:val="zh-CN"/>
        </w:rPr>
        <w:t>号文件第</w:t>
      </w:r>
      <w:r w:rsidRPr="00A63842">
        <w:rPr>
          <w:szCs w:val="24"/>
          <w:lang w:val="en-US"/>
        </w:rPr>
        <w:t>145</w:t>
      </w:r>
      <w:r w:rsidRPr="00A63842">
        <w:rPr>
          <w:rFonts w:hint="eastAsia"/>
          <w:szCs w:val="24"/>
          <w:lang w:val="zh-CN"/>
        </w:rPr>
        <w:t>段。</w:t>
      </w:r>
    </w:p>
  </w:footnote>
  <w:footnote w:id="5">
    <w:p w14:paraId="1ACED812" w14:textId="77777777" w:rsidR="001224FE" w:rsidRDefault="001224FE">
      <w:pPr>
        <w:pStyle w:val="FootnoteText"/>
      </w:pPr>
      <w:r w:rsidRPr="00A63842">
        <w:rPr>
          <w:rStyle w:val="FootnoteReference"/>
          <w:szCs w:val="24"/>
        </w:rPr>
        <w:footnoteRef/>
      </w:r>
      <w:r w:rsidRPr="00A63842">
        <w:rPr>
          <w:szCs w:val="24"/>
        </w:rPr>
        <w:t xml:space="preserve"> 2020</w:t>
      </w:r>
      <w:r w:rsidRPr="00A63842">
        <w:rPr>
          <w:rFonts w:hint="eastAsia"/>
          <w:szCs w:val="24"/>
          <w:lang w:val="zh-CN"/>
        </w:rPr>
        <w:t>年至</w:t>
      </w:r>
      <w:r w:rsidRPr="00A63842">
        <w:rPr>
          <w:szCs w:val="24"/>
        </w:rPr>
        <w:t>2022</w:t>
      </w:r>
      <w:r w:rsidRPr="00A63842">
        <w:rPr>
          <w:rFonts w:hint="eastAsia"/>
          <w:szCs w:val="24"/>
          <w:lang w:val="zh-CN"/>
        </w:rPr>
        <w:t>年适用于第</w:t>
      </w:r>
      <w:r w:rsidRPr="00A63842">
        <w:rPr>
          <w:szCs w:val="24"/>
        </w:rPr>
        <w:t>1</w:t>
      </w:r>
      <w:r w:rsidRPr="00A63842">
        <w:rPr>
          <w:rFonts w:hint="eastAsia"/>
          <w:szCs w:val="24"/>
          <w:lang w:val="zh-CN"/>
        </w:rPr>
        <w:t>组第</w:t>
      </w:r>
      <w:r w:rsidRPr="00A63842">
        <w:rPr>
          <w:szCs w:val="24"/>
        </w:rPr>
        <w:t>5</w:t>
      </w:r>
      <w:r w:rsidRPr="00A63842">
        <w:rPr>
          <w:rFonts w:hint="eastAsia"/>
          <w:szCs w:val="24"/>
          <w:lang w:val="zh-CN"/>
        </w:rPr>
        <w:t>条国家</w:t>
      </w:r>
      <w:r w:rsidRPr="00A63842">
        <w:rPr>
          <w:rFonts w:hint="eastAsia"/>
          <w:szCs w:val="24"/>
        </w:rPr>
        <w:t>，</w:t>
      </w:r>
      <w:r w:rsidRPr="00A63842">
        <w:rPr>
          <w:szCs w:val="24"/>
        </w:rPr>
        <w:t xml:space="preserve"> 2024</w:t>
      </w:r>
      <w:r w:rsidRPr="00A63842">
        <w:rPr>
          <w:rFonts w:hint="eastAsia"/>
          <w:szCs w:val="24"/>
          <w:lang w:val="zh-CN"/>
        </w:rPr>
        <w:t>年至</w:t>
      </w:r>
      <w:r w:rsidRPr="00A63842">
        <w:rPr>
          <w:szCs w:val="24"/>
        </w:rPr>
        <w:t>2026</w:t>
      </w:r>
      <w:r w:rsidRPr="00A63842">
        <w:rPr>
          <w:rFonts w:hint="eastAsia"/>
          <w:szCs w:val="24"/>
          <w:lang w:val="zh-CN"/>
        </w:rPr>
        <w:t>年适用于第</w:t>
      </w:r>
      <w:r w:rsidRPr="00A63842">
        <w:rPr>
          <w:szCs w:val="24"/>
        </w:rPr>
        <w:t>2</w:t>
      </w:r>
      <w:r w:rsidRPr="00A63842">
        <w:rPr>
          <w:rFonts w:hint="eastAsia"/>
          <w:szCs w:val="24"/>
          <w:lang w:val="zh-CN"/>
        </w:rPr>
        <w:t>组第</w:t>
      </w:r>
      <w:r w:rsidRPr="00A63842">
        <w:rPr>
          <w:szCs w:val="24"/>
        </w:rPr>
        <w:t>5</w:t>
      </w:r>
      <w:r w:rsidRPr="00A63842">
        <w:rPr>
          <w:rFonts w:hint="eastAsia"/>
          <w:szCs w:val="24"/>
          <w:lang w:val="zh-CN"/>
        </w:rPr>
        <w:t>条国家。</w:t>
      </w:r>
    </w:p>
  </w:footnote>
  <w:footnote w:id="6">
    <w:p w14:paraId="0C43FA31" w14:textId="77777777" w:rsidR="001224FE" w:rsidRDefault="001224FE">
      <w:pPr>
        <w:pStyle w:val="FootnoteText"/>
      </w:pPr>
      <w:r w:rsidRPr="00A63842">
        <w:rPr>
          <w:rStyle w:val="FootnoteReference"/>
          <w:szCs w:val="24"/>
        </w:rPr>
        <w:footnoteRef/>
      </w:r>
      <w:r w:rsidRPr="00A63842">
        <w:rPr>
          <w:szCs w:val="24"/>
        </w:rPr>
        <w:t xml:space="preserve"> </w:t>
      </w:r>
      <w:hyperlink r:id="rId1" w:history="1">
        <w:r w:rsidRPr="00A63842">
          <w:rPr>
            <w:rStyle w:val="Hyperlink"/>
            <w:szCs w:val="24"/>
          </w:rPr>
          <w:t>https://www.ipcc.ch/site/assets/uploads/2019/12/19R_V0_01_Overview.pdf</w:t>
        </w:r>
      </w:hyperlink>
      <w:r w:rsidRPr="00A63842">
        <w:rPr>
          <w:rFonts w:hint="eastAsia"/>
          <w:szCs w:val="24"/>
          <w:lang w:val="zh-CN"/>
        </w:rPr>
        <w:t>。</w:t>
      </w:r>
    </w:p>
  </w:footnote>
  <w:footnote w:id="7">
    <w:p w14:paraId="26E1E080" w14:textId="77777777" w:rsidR="001224FE" w:rsidRDefault="001224FE">
      <w:pPr>
        <w:pStyle w:val="FootnoteText"/>
      </w:pPr>
      <w:r>
        <w:rPr>
          <w:rStyle w:val="FootnoteReference"/>
          <w:szCs w:val="24"/>
        </w:rPr>
        <w:footnoteRef/>
      </w:r>
      <w:r>
        <w:rPr>
          <w:szCs w:val="24"/>
        </w:rPr>
        <w:t xml:space="preserve"> </w:t>
      </w:r>
      <w:r>
        <w:rPr>
          <w:szCs w:val="24"/>
          <w:lang w:val="zh-CN"/>
        </w:rPr>
        <w:t>世界气象组织（</w:t>
      </w:r>
      <w:r>
        <w:rPr>
          <w:szCs w:val="24"/>
          <w:lang w:val="zh-CN"/>
        </w:rPr>
        <w:t>WMO</w:t>
      </w:r>
      <w:r>
        <w:rPr>
          <w:szCs w:val="24"/>
          <w:lang w:val="zh-CN"/>
        </w:rPr>
        <w:t>）。《臭氧消耗科学评估：</w:t>
      </w:r>
      <w:r>
        <w:rPr>
          <w:szCs w:val="24"/>
          <w:lang w:val="zh-CN"/>
        </w:rPr>
        <w:t>2022</w:t>
      </w:r>
      <w:r>
        <w:rPr>
          <w:szCs w:val="24"/>
          <w:lang w:val="zh-CN"/>
        </w:rPr>
        <w:t>年》，</w:t>
      </w:r>
      <w:r>
        <w:rPr>
          <w:szCs w:val="24"/>
          <w:lang w:val="zh-CN"/>
        </w:rPr>
        <w:t>GAW</w:t>
      </w:r>
      <w:r>
        <w:rPr>
          <w:szCs w:val="24"/>
          <w:lang w:val="zh-CN"/>
        </w:rPr>
        <w:t>报告第</w:t>
      </w:r>
      <w:r>
        <w:rPr>
          <w:szCs w:val="24"/>
          <w:lang w:val="zh-CN"/>
        </w:rPr>
        <w:t>278</w:t>
      </w:r>
      <w:r>
        <w:rPr>
          <w:szCs w:val="24"/>
          <w:lang w:val="zh-CN"/>
        </w:rPr>
        <w:t>号，第</w:t>
      </w:r>
      <w:r>
        <w:rPr>
          <w:szCs w:val="24"/>
          <w:lang w:val="zh-CN"/>
        </w:rPr>
        <w:t>509</w:t>
      </w:r>
      <w:r>
        <w:rPr>
          <w:szCs w:val="24"/>
          <w:lang w:val="zh-CN"/>
        </w:rPr>
        <w:t>页；气象组</w:t>
      </w:r>
      <w:r w:rsidRPr="00A63842">
        <w:rPr>
          <w:rFonts w:hint="eastAsia"/>
          <w:szCs w:val="24"/>
          <w:lang w:val="zh-CN"/>
        </w:rPr>
        <w:t>织：日内瓦，</w:t>
      </w:r>
      <w:r w:rsidRPr="00A63842">
        <w:rPr>
          <w:szCs w:val="24"/>
          <w:lang w:val="zh-CN"/>
        </w:rPr>
        <w:t>2022</w:t>
      </w:r>
      <w:r w:rsidRPr="00A63842">
        <w:rPr>
          <w:rFonts w:hint="eastAsia"/>
          <w:szCs w:val="24"/>
          <w:lang w:val="zh-CN"/>
        </w:rPr>
        <w:t>年。</w:t>
      </w:r>
    </w:p>
  </w:footnote>
  <w:footnote w:id="8">
    <w:p w14:paraId="426E58E7" w14:textId="77777777" w:rsidR="001224FE" w:rsidRDefault="001224FE">
      <w:pPr>
        <w:pStyle w:val="FootnoteText"/>
      </w:pPr>
      <w:r w:rsidRPr="00A63842">
        <w:rPr>
          <w:rStyle w:val="FootnoteReference"/>
          <w:szCs w:val="24"/>
        </w:rPr>
        <w:footnoteRef/>
      </w:r>
      <w:r w:rsidRPr="00A63842">
        <w:rPr>
          <w:szCs w:val="24"/>
        </w:rPr>
        <w:t xml:space="preserve"> </w:t>
      </w:r>
      <w:r w:rsidRPr="00A63842">
        <w:rPr>
          <w:rFonts w:hint="eastAsia"/>
          <w:szCs w:val="24"/>
          <w:lang w:val="zh-CN"/>
        </w:rPr>
        <w:t>例如</w:t>
      </w:r>
      <w:r w:rsidRPr="00A63842">
        <w:rPr>
          <w:rFonts w:hint="eastAsia"/>
          <w:szCs w:val="24"/>
          <w:lang w:val="en-US"/>
        </w:rPr>
        <w:t>，</w:t>
      </w:r>
      <w:r w:rsidRPr="00A63842">
        <w:rPr>
          <w:szCs w:val="24"/>
          <w:lang w:val="en-US"/>
        </w:rPr>
        <w:t>R-508B</w:t>
      </w:r>
      <w:r w:rsidRPr="00A63842">
        <w:rPr>
          <w:rFonts w:hint="eastAsia"/>
          <w:szCs w:val="24"/>
          <w:lang w:val="zh-CN"/>
        </w:rPr>
        <w:t>由</w:t>
      </w:r>
      <w:r w:rsidRPr="00A63842">
        <w:rPr>
          <w:szCs w:val="24"/>
          <w:lang w:val="en-US"/>
        </w:rPr>
        <w:t>46%</w:t>
      </w:r>
      <w:r w:rsidRPr="00A63842">
        <w:rPr>
          <w:rFonts w:hint="eastAsia"/>
          <w:szCs w:val="24"/>
          <w:lang w:val="zh-CN"/>
        </w:rPr>
        <w:t>的</w:t>
      </w:r>
      <w:r w:rsidRPr="00A63842">
        <w:rPr>
          <w:szCs w:val="24"/>
          <w:lang w:val="en-US"/>
        </w:rPr>
        <w:t>HFC-23</w:t>
      </w:r>
      <w:r w:rsidRPr="00A63842">
        <w:rPr>
          <w:rFonts w:hint="eastAsia"/>
          <w:szCs w:val="24"/>
          <w:lang w:val="zh-CN"/>
        </w:rPr>
        <w:t>和</w:t>
      </w:r>
      <w:r w:rsidRPr="00A63842">
        <w:rPr>
          <w:szCs w:val="24"/>
          <w:lang w:val="en-US"/>
        </w:rPr>
        <w:t>54%</w:t>
      </w:r>
      <w:r w:rsidRPr="00A63842">
        <w:rPr>
          <w:rFonts w:hint="eastAsia"/>
          <w:szCs w:val="24"/>
          <w:lang w:val="zh-CN"/>
        </w:rPr>
        <w:t>的</w:t>
      </w:r>
      <w:r w:rsidRPr="00A63842">
        <w:rPr>
          <w:szCs w:val="24"/>
          <w:lang w:val="en-US"/>
        </w:rPr>
        <w:t>PFC-116</w:t>
      </w:r>
      <w:r w:rsidRPr="00A63842">
        <w:rPr>
          <w:rFonts w:hint="eastAsia"/>
          <w:szCs w:val="24"/>
          <w:lang w:val="zh-CN"/>
        </w:rPr>
        <w:t>组成</w:t>
      </w:r>
      <w:r w:rsidRPr="00A63842">
        <w:rPr>
          <w:rFonts w:hint="eastAsia"/>
          <w:szCs w:val="24"/>
          <w:lang w:val="en-US"/>
        </w:rPr>
        <w:t>，</w:t>
      </w:r>
      <w:r w:rsidRPr="00A63842">
        <w:rPr>
          <w:rFonts w:hint="eastAsia"/>
          <w:szCs w:val="24"/>
          <w:lang w:val="zh-CN"/>
        </w:rPr>
        <w:t>其全球升温潜能值为</w:t>
      </w:r>
      <w:r w:rsidRPr="00A63842">
        <w:rPr>
          <w:szCs w:val="24"/>
          <w:lang w:val="en-US"/>
        </w:rPr>
        <w:t>12,802</w:t>
      </w:r>
      <w:r w:rsidRPr="00A63842">
        <w:rPr>
          <w:rFonts w:hint="eastAsia"/>
          <w:szCs w:val="24"/>
          <w:lang w:val="en-US"/>
        </w:rPr>
        <w:t>；</w:t>
      </w:r>
      <w:r w:rsidRPr="00A63842">
        <w:rPr>
          <w:rFonts w:hint="eastAsia"/>
          <w:szCs w:val="24"/>
          <w:lang w:val="zh-CN"/>
        </w:rPr>
        <w:t>然而</w:t>
      </w:r>
      <w:r w:rsidRPr="00A63842">
        <w:rPr>
          <w:rFonts w:hint="eastAsia"/>
          <w:szCs w:val="24"/>
          <w:lang w:val="en-US"/>
        </w:rPr>
        <w:t>，</w:t>
      </w:r>
      <w:r w:rsidRPr="00A63842">
        <w:rPr>
          <w:rFonts w:hint="eastAsia"/>
          <w:szCs w:val="24"/>
          <w:lang w:val="zh-CN"/>
        </w:rPr>
        <w:t>该混合物的计算的消费量仅反映了</w:t>
      </w:r>
      <w:r w:rsidRPr="00A63842">
        <w:rPr>
          <w:szCs w:val="24"/>
          <w:lang w:val="en-US"/>
        </w:rPr>
        <w:t>HFC-23</w:t>
      </w:r>
      <w:r w:rsidRPr="00A63842">
        <w:rPr>
          <w:rFonts w:hint="eastAsia"/>
          <w:szCs w:val="24"/>
          <w:lang w:val="zh-CN"/>
        </w:rPr>
        <w:t>的全球升温潜能值</w:t>
      </w:r>
      <w:r w:rsidRPr="00A63842">
        <w:rPr>
          <w:rFonts w:hint="eastAsia"/>
          <w:szCs w:val="24"/>
          <w:lang w:val="en-US"/>
        </w:rPr>
        <w:t>，</w:t>
      </w:r>
      <w:r w:rsidRPr="00A63842">
        <w:rPr>
          <w:rFonts w:hint="eastAsia"/>
          <w:szCs w:val="24"/>
          <w:lang w:val="zh-CN"/>
        </w:rPr>
        <w:t>根据《基加利修正案》</w:t>
      </w:r>
      <w:r w:rsidRPr="00A63842">
        <w:rPr>
          <w:rFonts w:hint="eastAsia"/>
          <w:szCs w:val="24"/>
          <w:lang w:val="en-US"/>
        </w:rPr>
        <w:t>，</w:t>
      </w:r>
      <w:r w:rsidRPr="00A63842">
        <w:rPr>
          <w:rFonts w:hint="eastAsia"/>
          <w:szCs w:val="24"/>
          <w:lang w:val="zh-CN"/>
        </w:rPr>
        <w:t>其有效全球升温潜能值为</w:t>
      </w:r>
      <w:r w:rsidRPr="00A63842">
        <w:rPr>
          <w:szCs w:val="24"/>
          <w:lang w:val="en-US"/>
        </w:rPr>
        <w:t>6,808</w:t>
      </w:r>
      <w:r w:rsidRPr="00A63842">
        <w:rPr>
          <w:rFonts w:hint="eastAsia"/>
          <w:szCs w:val="24"/>
          <w:lang w:val="zh-CN"/>
        </w:rPr>
        <w:t>。同样，</w:t>
      </w:r>
      <w:r w:rsidRPr="00A63842">
        <w:rPr>
          <w:szCs w:val="24"/>
          <w:lang w:val="zh-CN"/>
        </w:rPr>
        <w:t>R-401A</w:t>
      </w:r>
      <w:r w:rsidRPr="00A63842">
        <w:rPr>
          <w:rFonts w:hint="eastAsia"/>
          <w:szCs w:val="24"/>
          <w:lang w:val="zh-CN"/>
        </w:rPr>
        <w:t>是一种由</w:t>
      </w:r>
      <w:r w:rsidRPr="00A63842">
        <w:rPr>
          <w:szCs w:val="24"/>
          <w:lang w:val="zh-CN"/>
        </w:rPr>
        <w:t>53%</w:t>
      </w:r>
      <w:r w:rsidRPr="00A63842">
        <w:rPr>
          <w:rFonts w:hint="eastAsia"/>
          <w:szCs w:val="24"/>
          <w:lang w:val="zh-CN"/>
        </w:rPr>
        <w:t>的</w:t>
      </w:r>
      <w:r w:rsidRPr="00A63842">
        <w:rPr>
          <w:szCs w:val="24"/>
          <w:lang w:val="zh-CN"/>
        </w:rPr>
        <w:t>HCFC-22</w:t>
      </w:r>
      <w:r w:rsidRPr="00A63842">
        <w:rPr>
          <w:rFonts w:hint="eastAsia"/>
          <w:szCs w:val="24"/>
          <w:lang w:val="zh-CN"/>
        </w:rPr>
        <w:t>、</w:t>
      </w:r>
      <w:r w:rsidRPr="00A63842">
        <w:rPr>
          <w:szCs w:val="24"/>
          <w:lang w:val="zh-CN"/>
        </w:rPr>
        <w:t>13%</w:t>
      </w:r>
      <w:r w:rsidRPr="00A63842">
        <w:rPr>
          <w:rFonts w:hint="eastAsia"/>
          <w:szCs w:val="24"/>
          <w:lang w:val="zh-CN"/>
        </w:rPr>
        <w:t>的</w:t>
      </w:r>
      <w:r w:rsidRPr="00A63842">
        <w:rPr>
          <w:szCs w:val="24"/>
          <w:lang w:val="zh-CN"/>
        </w:rPr>
        <w:t>HFC152a</w:t>
      </w:r>
      <w:r w:rsidRPr="00A63842">
        <w:rPr>
          <w:rFonts w:hint="eastAsia"/>
          <w:szCs w:val="24"/>
          <w:lang w:val="zh-CN"/>
        </w:rPr>
        <w:t>和</w:t>
      </w:r>
      <w:r w:rsidRPr="00A63842">
        <w:rPr>
          <w:szCs w:val="24"/>
          <w:lang w:val="zh-CN"/>
        </w:rPr>
        <w:t>34%</w:t>
      </w:r>
      <w:r w:rsidRPr="00A63842">
        <w:rPr>
          <w:rFonts w:hint="eastAsia"/>
          <w:szCs w:val="24"/>
          <w:lang w:val="zh-CN"/>
        </w:rPr>
        <w:t>的</w:t>
      </w:r>
      <w:r w:rsidRPr="00A63842">
        <w:rPr>
          <w:szCs w:val="24"/>
          <w:lang w:val="zh-CN"/>
        </w:rPr>
        <w:t>HCFC-124</w:t>
      </w:r>
      <w:r w:rsidRPr="00A63842">
        <w:rPr>
          <w:rFonts w:hint="eastAsia"/>
          <w:szCs w:val="24"/>
          <w:lang w:val="zh-CN"/>
        </w:rPr>
        <w:t>组成的混合物，其全球升温潜能值为</w:t>
      </w:r>
      <w:r w:rsidRPr="00A63842">
        <w:rPr>
          <w:szCs w:val="24"/>
          <w:lang w:val="zh-CN"/>
        </w:rPr>
        <w:t>1,182.48</w:t>
      </w:r>
      <w:r w:rsidRPr="00A63842">
        <w:rPr>
          <w:rFonts w:hint="eastAsia"/>
          <w:szCs w:val="24"/>
          <w:lang w:val="zh-CN"/>
        </w:rPr>
        <w:t>；然而，就消耗量计算而言，该混合物的全球升温潜能值为</w:t>
      </w:r>
      <w:r w:rsidRPr="00A63842">
        <w:rPr>
          <w:szCs w:val="24"/>
          <w:lang w:val="zh-CN"/>
        </w:rPr>
        <w:t>16.12</w:t>
      </w:r>
      <w:r w:rsidRPr="00A63842">
        <w:rPr>
          <w:rFonts w:hint="eastAsia"/>
          <w:szCs w:val="24"/>
          <w:lang w:val="zh-CN"/>
        </w:rPr>
        <w:t>。</w:t>
      </w:r>
    </w:p>
  </w:footnote>
  <w:footnote w:id="9">
    <w:p w14:paraId="1E557DEC" w14:textId="77777777" w:rsidR="001224FE" w:rsidRDefault="001224FE">
      <w:pPr>
        <w:pStyle w:val="FootnoteText"/>
      </w:pPr>
      <w:r w:rsidRPr="00A63842">
        <w:rPr>
          <w:rStyle w:val="FootnoteReference"/>
          <w:szCs w:val="24"/>
        </w:rPr>
        <w:footnoteRef/>
      </w:r>
      <w:r w:rsidRPr="00A63842">
        <w:rPr>
          <w:szCs w:val="24"/>
        </w:rPr>
        <w:t xml:space="preserve"> </w:t>
      </w:r>
      <w:r w:rsidRPr="00A63842">
        <w:rPr>
          <w:rFonts w:hint="eastAsia"/>
          <w:szCs w:val="24"/>
          <w:lang w:val="zh-CN"/>
        </w:rPr>
        <w:t>自第八十次会议以来依照第</w:t>
      </w:r>
      <w:r w:rsidRPr="00A63842">
        <w:rPr>
          <w:szCs w:val="24"/>
          <w:lang w:val="zh-CN"/>
        </w:rPr>
        <w:t>78/3</w:t>
      </w:r>
      <w:r w:rsidRPr="00A63842">
        <w:rPr>
          <w:rFonts w:hint="eastAsia"/>
          <w:szCs w:val="24"/>
          <w:lang w:val="zh-CN"/>
        </w:rPr>
        <w:t>号决定（</w:t>
      </w:r>
      <w:r w:rsidRPr="00A63842">
        <w:rPr>
          <w:szCs w:val="24"/>
          <w:lang w:val="zh-CN"/>
        </w:rPr>
        <w:t>g</w:t>
      </w:r>
      <w:r w:rsidRPr="00A63842">
        <w:rPr>
          <w:rFonts w:hint="eastAsia"/>
          <w:szCs w:val="24"/>
          <w:lang w:val="zh-CN"/>
        </w:rPr>
        <w:t>）段批准的项目。</w:t>
      </w:r>
    </w:p>
  </w:footnote>
  <w:footnote w:id="10">
    <w:p w14:paraId="50CC7EB5" w14:textId="77777777" w:rsidR="001224FE" w:rsidRDefault="001224FE">
      <w:pPr>
        <w:pStyle w:val="FootnoteText"/>
      </w:pPr>
      <w:r w:rsidRPr="00A63842">
        <w:rPr>
          <w:rStyle w:val="FootnoteReference"/>
          <w:szCs w:val="24"/>
        </w:rPr>
        <w:footnoteRef/>
      </w:r>
      <w:r w:rsidRPr="00A63842">
        <w:rPr>
          <w:szCs w:val="24"/>
        </w:rPr>
        <w:t xml:space="preserve"> </w:t>
      </w:r>
      <w:r w:rsidRPr="00A63842">
        <w:rPr>
          <w:rFonts w:hint="eastAsia"/>
          <w:szCs w:val="24"/>
          <w:lang w:val="zh-CN"/>
        </w:rPr>
        <w:t>第</w:t>
      </w:r>
      <w:r w:rsidRPr="00A63842">
        <w:rPr>
          <w:szCs w:val="24"/>
          <w:lang w:val="zh-CN"/>
        </w:rPr>
        <w:t>94/60</w:t>
      </w:r>
      <w:r w:rsidRPr="00A63842">
        <w:rPr>
          <w:rFonts w:hint="eastAsia"/>
          <w:szCs w:val="24"/>
          <w:lang w:val="zh-CN"/>
        </w:rPr>
        <w:t>号决定（</w:t>
      </w:r>
      <w:r w:rsidRPr="00A63842">
        <w:rPr>
          <w:szCs w:val="24"/>
          <w:lang w:val="zh-CN"/>
        </w:rPr>
        <w:t>2024</w:t>
      </w:r>
      <w:r w:rsidRPr="00A63842">
        <w:rPr>
          <w:rFonts w:hint="eastAsia"/>
          <w:szCs w:val="24"/>
          <w:lang w:val="zh-CN"/>
        </w:rPr>
        <w:t>年</w:t>
      </w:r>
      <w:r w:rsidRPr="00A63842">
        <w:rPr>
          <w:szCs w:val="24"/>
          <w:lang w:val="zh-CN"/>
        </w:rPr>
        <w:t>5</w:t>
      </w:r>
      <w:r w:rsidRPr="00A63842">
        <w:rPr>
          <w:rFonts w:hint="eastAsia"/>
          <w:szCs w:val="24"/>
          <w:lang w:val="zh-CN"/>
        </w:rPr>
        <w:t>月</w:t>
      </w:r>
      <w:r w:rsidRPr="00A63842">
        <w:rPr>
          <w:szCs w:val="24"/>
          <w:lang w:val="zh-CN"/>
        </w:rPr>
        <w:t>31</w:t>
      </w:r>
      <w:r w:rsidRPr="00A63842">
        <w:rPr>
          <w:rFonts w:hint="eastAsia"/>
          <w:szCs w:val="24"/>
          <w:lang w:val="zh-CN"/>
        </w:rPr>
        <w:t>日核准）和第</w:t>
      </w:r>
      <w:r w:rsidRPr="00A63842">
        <w:rPr>
          <w:szCs w:val="24"/>
          <w:lang w:val="zh-CN"/>
        </w:rPr>
        <w:t>95/87</w:t>
      </w:r>
      <w:r w:rsidRPr="00A63842">
        <w:rPr>
          <w:rFonts w:hint="eastAsia"/>
          <w:szCs w:val="24"/>
          <w:lang w:val="zh-CN"/>
        </w:rPr>
        <w:t>号决定（</w:t>
      </w:r>
      <w:r w:rsidRPr="00A63842">
        <w:rPr>
          <w:szCs w:val="24"/>
          <w:lang w:val="zh-CN"/>
        </w:rPr>
        <w:t>2024</w:t>
      </w:r>
      <w:r w:rsidRPr="00A63842">
        <w:rPr>
          <w:rFonts w:hint="eastAsia"/>
          <w:szCs w:val="24"/>
          <w:lang w:val="zh-CN"/>
        </w:rPr>
        <w:t>年</w:t>
      </w:r>
      <w:r w:rsidRPr="00A63842">
        <w:rPr>
          <w:szCs w:val="24"/>
          <w:lang w:val="zh-CN"/>
        </w:rPr>
        <w:t>12</w:t>
      </w:r>
      <w:r w:rsidRPr="00A63842">
        <w:rPr>
          <w:rFonts w:hint="eastAsia"/>
          <w:szCs w:val="24"/>
          <w:lang w:val="zh-CN"/>
        </w:rPr>
        <w:t>月</w:t>
      </w:r>
      <w:r w:rsidRPr="00A63842">
        <w:rPr>
          <w:szCs w:val="24"/>
          <w:lang w:val="zh-CN"/>
        </w:rPr>
        <w:t>8</w:t>
      </w:r>
      <w:r w:rsidRPr="00A63842">
        <w:rPr>
          <w:rFonts w:hint="eastAsia"/>
          <w:szCs w:val="24"/>
          <w:lang w:val="zh-CN"/>
        </w:rPr>
        <w:t>日核准）。</w:t>
      </w:r>
    </w:p>
  </w:footnote>
  <w:footnote w:id="11">
    <w:p w14:paraId="5025B387" w14:textId="77777777" w:rsidR="001224FE" w:rsidRDefault="001224FE">
      <w:pPr>
        <w:pStyle w:val="FootnoteText"/>
      </w:pPr>
      <w:r w:rsidRPr="00A63842">
        <w:rPr>
          <w:rStyle w:val="FootnoteReference"/>
          <w:szCs w:val="24"/>
        </w:rPr>
        <w:footnoteRef/>
      </w:r>
      <w:r w:rsidRPr="00A63842">
        <w:rPr>
          <w:szCs w:val="24"/>
        </w:rPr>
        <w:t xml:space="preserve"> UNEP/OzL.Pro/ExCom/95/94</w:t>
      </w:r>
      <w:r w:rsidRPr="00A63842">
        <w:rPr>
          <w:rFonts w:hint="eastAsia"/>
          <w:szCs w:val="24"/>
          <w:lang w:val="zh-CN"/>
        </w:rPr>
        <w:t>号文件第</w:t>
      </w:r>
      <w:r w:rsidRPr="00A63842">
        <w:rPr>
          <w:szCs w:val="24"/>
        </w:rPr>
        <w:t>185</w:t>
      </w:r>
      <w:r w:rsidRPr="00A63842">
        <w:rPr>
          <w:rFonts w:hint="eastAsia"/>
          <w:szCs w:val="24"/>
          <w:lang w:val="zh-CN"/>
        </w:rPr>
        <w:t>段。</w:t>
      </w:r>
    </w:p>
  </w:footnote>
  <w:footnote w:id="12">
    <w:p w14:paraId="516530B6" w14:textId="77777777" w:rsidR="001224FE" w:rsidRDefault="001224FE">
      <w:pPr>
        <w:pStyle w:val="Heading1"/>
        <w:numPr>
          <w:ilvl w:val="0"/>
          <w:numId w:val="0"/>
        </w:numPr>
        <w:spacing w:after="0"/>
      </w:pPr>
      <w:r w:rsidRPr="00A63842">
        <w:rPr>
          <w:rStyle w:val="FootnoteReference"/>
          <w:sz w:val="20"/>
          <w:szCs w:val="20"/>
        </w:rPr>
        <w:footnoteRef/>
      </w:r>
      <w:r w:rsidRPr="00A63842">
        <w:rPr>
          <w:sz w:val="20"/>
          <w:szCs w:val="20"/>
        </w:rPr>
        <w:t xml:space="preserve"> UNEP/OzL.Pro/ExCom/46/47</w:t>
      </w:r>
      <w:r w:rsidRPr="00A63842">
        <w:rPr>
          <w:rFonts w:hint="eastAsia"/>
          <w:sz w:val="20"/>
          <w:szCs w:val="20"/>
          <w:lang w:val="zh-CN"/>
        </w:rPr>
        <w:t>号文件</w:t>
      </w:r>
      <w:r w:rsidRPr="00A63842">
        <w:rPr>
          <w:rFonts w:hint="eastAsia"/>
          <w:sz w:val="20"/>
          <w:szCs w:val="20"/>
        </w:rPr>
        <w:t>（</w:t>
      </w:r>
      <w:r w:rsidRPr="00A63842">
        <w:rPr>
          <w:sz w:val="20"/>
          <w:szCs w:val="20"/>
        </w:rPr>
        <w:t>2005</w:t>
      </w:r>
      <w:r w:rsidRPr="00A63842">
        <w:rPr>
          <w:rFonts w:hint="eastAsia"/>
          <w:sz w:val="20"/>
          <w:szCs w:val="20"/>
          <w:lang w:val="zh-CN"/>
        </w:rPr>
        <w:t>年</w:t>
      </w:r>
      <w:r w:rsidRPr="00A63842">
        <w:rPr>
          <w:rFonts w:hint="eastAsia"/>
          <w:sz w:val="20"/>
          <w:szCs w:val="20"/>
        </w:rPr>
        <w:t>），</w:t>
      </w:r>
      <w:r w:rsidRPr="00A63842">
        <w:rPr>
          <w:rFonts w:hint="eastAsia"/>
          <w:sz w:val="20"/>
          <w:szCs w:val="20"/>
          <w:lang w:val="zh-CN"/>
        </w:rPr>
        <w:t>第</w:t>
      </w:r>
      <w:r w:rsidRPr="00A63842">
        <w:rPr>
          <w:sz w:val="20"/>
          <w:szCs w:val="20"/>
        </w:rPr>
        <w:t>46/38</w:t>
      </w:r>
      <w:r w:rsidRPr="00A63842">
        <w:rPr>
          <w:rFonts w:hint="eastAsia"/>
          <w:sz w:val="20"/>
          <w:szCs w:val="20"/>
          <w:lang w:val="zh-CN"/>
        </w:rPr>
        <w:t>号决定和附件十三。</w:t>
      </w:r>
      <w:r w:rsidRPr="00A63842">
        <w:rPr>
          <w:sz w:val="20"/>
          <w:szCs w:val="20"/>
        </w:rPr>
        <w:t xml:space="preserve"> </w:t>
      </w:r>
    </w:p>
  </w:footnote>
  <w:footnote w:id="13">
    <w:p w14:paraId="320A9AD2" w14:textId="77777777" w:rsidR="001224FE" w:rsidRDefault="001224FE">
      <w:pPr>
        <w:pStyle w:val="FootnoteText"/>
      </w:pPr>
      <w:r w:rsidRPr="00A63842">
        <w:rPr>
          <w:rStyle w:val="FootnoteReference"/>
          <w:szCs w:val="24"/>
        </w:rPr>
        <w:footnoteRef/>
      </w:r>
      <w:r w:rsidRPr="00A63842">
        <w:rPr>
          <w:szCs w:val="24"/>
        </w:rPr>
        <w:t xml:space="preserve"> </w:t>
      </w:r>
      <w:r w:rsidRPr="00CD48D2">
        <w:rPr>
          <w:szCs w:val="24"/>
        </w:rPr>
        <w:t>UNEP/OzL.Pro/ExCom/93/31</w:t>
      </w:r>
      <w:r w:rsidRPr="00A63842">
        <w:rPr>
          <w:rFonts w:hint="eastAsia"/>
          <w:szCs w:val="24"/>
          <w:lang w:val="zh-CN"/>
        </w:rPr>
        <w:t>。</w:t>
      </w:r>
    </w:p>
  </w:footnote>
  <w:footnote w:id="14">
    <w:p w14:paraId="5BE248EC" w14:textId="77777777" w:rsidR="001224FE" w:rsidRDefault="001224FE">
      <w:pPr>
        <w:pStyle w:val="FootnoteText"/>
      </w:pPr>
      <w:r w:rsidRPr="00A63842">
        <w:rPr>
          <w:rStyle w:val="FootnoteReference"/>
          <w:szCs w:val="24"/>
        </w:rPr>
        <w:footnoteRef/>
      </w:r>
      <w:r w:rsidRPr="00A63842">
        <w:rPr>
          <w:szCs w:val="24"/>
        </w:rPr>
        <w:t xml:space="preserve"> </w:t>
      </w:r>
      <w:r w:rsidRPr="00A63842">
        <w:rPr>
          <w:rFonts w:hint="eastAsia"/>
          <w:szCs w:val="24"/>
          <w:lang w:val="zh-CN"/>
        </w:rPr>
        <w:t>就氟氯烃而言，贝宁、布基纳法索、厄瓜多尔、加蓬、马达加斯加和多哥在基准年的消费量均超过</w:t>
      </w:r>
      <w:r w:rsidRPr="00A63842">
        <w:rPr>
          <w:szCs w:val="24"/>
          <w:lang w:val="zh-CN"/>
        </w:rPr>
        <w:t>360</w:t>
      </w:r>
      <w:r w:rsidRPr="00A63842">
        <w:rPr>
          <w:rFonts w:hint="eastAsia"/>
          <w:szCs w:val="24"/>
          <w:lang w:val="zh-CN"/>
        </w:rPr>
        <w:t>公吨，但它们作为低消费量国家获得了资助。</w:t>
      </w:r>
    </w:p>
  </w:footnote>
  <w:footnote w:id="15">
    <w:p w14:paraId="13146F63" w14:textId="77777777" w:rsidR="001224FE" w:rsidRDefault="001224FE">
      <w:pPr>
        <w:pStyle w:val="FootnoteText"/>
      </w:pPr>
      <w:r w:rsidRPr="00A63842">
        <w:rPr>
          <w:rStyle w:val="FootnoteReference"/>
          <w:szCs w:val="24"/>
        </w:rPr>
        <w:footnoteRef/>
      </w:r>
      <w:r w:rsidRPr="00A63842">
        <w:rPr>
          <w:szCs w:val="24"/>
        </w:rPr>
        <w:t xml:space="preserve"> UNEP/OzL.Pro/ExCom/96/20</w:t>
      </w:r>
      <w:r w:rsidRPr="00A63842">
        <w:rPr>
          <w:rFonts w:hint="eastAsia"/>
          <w:szCs w:val="24"/>
          <w:lang w:val="zh-CN"/>
        </w:rPr>
        <w:t>。</w:t>
      </w:r>
    </w:p>
  </w:footnote>
  <w:footnote w:id="16">
    <w:p w14:paraId="1201E0CA" w14:textId="77777777" w:rsidR="001224FE" w:rsidRDefault="001224FE">
      <w:pPr>
        <w:pStyle w:val="FootnoteText"/>
      </w:pPr>
      <w:r w:rsidRPr="00A63842">
        <w:rPr>
          <w:rStyle w:val="FootnoteReference"/>
          <w:szCs w:val="24"/>
        </w:rPr>
        <w:footnoteRef/>
      </w:r>
      <w:r w:rsidRPr="00A63842">
        <w:rPr>
          <w:szCs w:val="24"/>
        </w:rPr>
        <w:t xml:space="preserve"> UNEP/OzL.Pro/ExCom/96/23</w:t>
      </w:r>
      <w:r w:rsidRPr="00A63842">
        <w:rPr>
          <w:rFonts w:hint="eastAsia"/>
          <w:szCs w:val="24"/>
          <w:lang w:val="zh-CN"/>
        </w:rPr>
        <w:t>。</w:t>
      </w:r>
    </w:p>
  </w:footnote>
  <w:footnote w:id="17">
    <w:p w14:paraId="6D196538" w14:textId="77777777" w:rsidR="001224FE" w:rsidRDefault="001224FE">
      <w:pPr>
        <w:pStyle w:val="FootnoteText"/>
      </w:pPr>
      <w:r w:rsidRPr="00A63842">
        <w:rPr>
          <w:rStyle w:val="FootnoteReference"/>
          <w:szCs w:val="24"/>
        </w:rPr>
        <w:footnoteRef/>
      </w:r>
      <w:r w:rsidRPr="00A63842">
        <w:rPr>
          <w:szCs w:val="24"/>
        </w:rPr>
        <w:t xml:space="preserve"> </w:t>
      </w:r>
      <w:r w:rsidRPr="00A63842">
        <w:rPr>
          <w:rFonts w:hint="eastAsia"/>
          <w:szCs w:val="24"/>
          <w:lang w:val="zh-CN"/>
        </w:rPr>
        <w:t>根据第</w:t>
      </w:r>
      <w:r w:rsidRPr="00A63842">
        <w:rPr>
          <w:szCs w:val="24"/>
          <w:lang w:val="zh-CN"/>
        </w:rPr>
        <w:t>74/50</w:t>
      </w:r>
      <w:r w:rsidRPr="00A63842">
        <w:rPr>
          <w:rFonts w:hint="eastAsia"/>
          <w:szCs w:val="24"/>
          <w:lang w:val="zh-CN"/>
        </w:rPr>
        <w:t>号决定</w:t>
      </w:r>
      <w:r w:rsidRPr="00A63842">
        <w:rPr>
          <w:szCs w:val="24"/>
          <w:lang w:val="zh-CN"/>
        </w:rPr>
        <w:t>(c)(</w:t>
      </w:r>
      <w:r w:rsidRPr="00A63842">
        <w:rPr>
          <w:rFonts w:hint="eastAsia"/>
          <w:szCs w:val="24"/>
          <w:lang w:val="zh-CN"/>
        </w:rPr>
        <w:t>十二</w:t>
      </w:r>
      <w:r w:rsidRPr="00A63842">
        <w:rPr>
          <w:szCs w:val="24"/>
          <w:lang w:val="zh-CN"/>
        </w:rPr>
        <w:t>)</w:t>
      </w:r>
      <w:r w:rsidRPr="00A63842">
        <w:rPr>
          <w:rFonts w:hint="eastAsia"/>
          <w:szCs w:val="24"/>
          <w:lang w:val="zh-CN"/>
        </w:rPr>
        <w:t>段的规定，低消费量国家将获得与其制冷维修行业的消费量一致的供资，但有一项谅解，即项目提案仍需证明该供资水平对于实现淘汰目标是必要的。</w:t>
      </w:r>
    </w:p>
  </w:footnote>
  <w:footnote w:id="18">
    <w:p w14:paraId="024D0C42" w14:textId="77777777" w:rsidR="001224FE" w:rsidRDefault="001224FE">
      <w:pPr>
        <w:pStyle w:val="FootnoteText"/>
      </w:pPr>
      <w:r w:rsidRPr="00A63842">
        <w:rPr>
          <w:rStyle w:val="FootnoteReference"/>
          <w:szCs w:val="24"/>
        </w:rPr>
        <w:footnoteRef/>
      </w:r>
      <w:r w:rsidRPr="00A63842">
        <w:rPr>
          <w:szCs w:val="24"/>
        </w:rPr>
        <w:t xml:space="preserve"> </w:t>
      </w:r>
      <w:r w:rsidRPr="00A63842">
        <w:rPr>
          <w:rFonts w:hint="eastAsia"/>
          <w:szCs w:val="24"/>
          <w:lang w:val="zh-CN"/>
        </w:rPr>
        <w:t>中非共和国、吉布提、多米尼加、赤道几内亚、马里、缅甸、圣基茨和尼维斯、圣多美和普林西比、南苏丹。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42327" w14:textId="77777777" w:rsidR="001224FE" w:rsidRPr="00A63842" w:rsidRDefault="001224FE">
    <w:pPr>
      <w:rPr>
        <w:sz w:val="24"/>
        <w:szCs w:val="24"/>
      </w:rPr>
    </w:pPr>
    <w:fldSimple w:instr=" DOCPROPERTY &quot;Document number&quot;  \* MERGEFORMAT ">
      <w:r w:rsidRPr="00A63842">
        <w:rPr>
          <w:sz w:val="24"/>
          <w:szCs w:val="24"/>
        </w:rPr>
        <w:t>UNEP/OzL.Pro/ExCom/96/16</w:t>
      </w:r>
    </w:fldSimple>
  </w:p>
  <w:p w14:paraId="671586FA" w14:textId="77777777" w:rsidR="001224FE" w:rsidRDefault="001224FE">
    <w:pPr>
      <w:rPr>
        <w:szCs w:val="24"/>
      </w:rPr>
    </w:pPr>
  </w:p>
  <w:p w14:paraId="3FE80FBE" w14:textId="77777777" w:rsidR="001224FE" w:rsidRDefault="001224FE">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93A3" w14:textId="77777777" w:rsidR="001224FE" w:rsidRPr="00A63842" w:rsidRDefault="001224FE">
    <w:pPr>
      <w:jc w:val="right"/>
      <w:rPr>
        <w:sz w:val="24"/>
        <w:szCs w:val="24"/>
      </w:rPr>
    </w:pPr>
    <w:fldSimple w:instr=" DOCPROPERTY &quot;Document number&quot;  \* MERGEFORMAT ">
      <w:r w:rsidRPr="00A63842">
        <w:rPr>
          <w:sz w:val="24"/>
          <w:szCs w:val="24"/>
        </w:rPr>
        <w:t>UNEP/OzL.Pro/ExCom/96/16</w:t>
      </w:r>
    </w:fldSimple>
  </w:p>
  <w:p w14:paraId="15EBAB22" w14:textId="77777777" w:rsidR="001224FE" w:rsidRDefault="001224FE">
    <w:pPr>
      <w:jc w:val="right"/>
      <w:rPr>
        <w:szCs w:val="24"/>
      </w:rPr>
    </w:pPr>
  </w:p>
  <w:p w14:paraId="0D1105CE" w14:textId="77777777" w:rsidR="001224FE" w:rsidRDefault="001224FE">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B7CCBFC"/>
    <w:lvl w:ilvl="0">
      <w:start w:val="1"/>
      <w:numFmt w:val="decimal"/>
      <w:pStyle w:val="Heading1"/>
      <w:lvlText w:val="%1."/>
      <w:lvlJc w:val="left"/>
      <w:pPr>
        <w:tabs>
          <w:tab w:val="num" w:pos="0"/>
        </w:tabs>
      </w:pPr>
      <w:rPr>
        <w:rFonts w:cs="Times New Roman" w:hint="eastAsia"/>
        <w:b w:val="0"/>
        <w:bCs w:val="0"/>
      </w:rPr>
    </w:lvl>
    <w:lvl w:ilvl="1">
      <w:start w:val="1"/>
      <w:numFmt w:val="lowerLetter"/>
      <w:pStyle w:val="Heading2"/>
      <w:lvlText w:val="(%2)"/>
      <w:lvlJc w:val="left"/>
      <w:pPr>
        <w:tabs>
          <w:tab w:val="num" w:pos="0"/>
        </w:tabs>
        <w:ind w:left="1440" w:hanging="720"/>
      </w:pPr>
      <w:rPr>
        <w:rFonts w:cs="Times New Roman" w:hint="eastAsia"/>
      </w:rPr>
    </w:lvl>
    <w:lvl w:ilvl="2">
      <w:start w:val="1"/>
      <w:numFmt w:val="koreanDigital2"/>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4F733C4"/>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092C7B7D"/>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3" w15:restartNumberingAfterBreak="0">
    <w:nsid w:val="0A7E3823"/>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12CF3929"/>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14495C4C"/>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158E1993"/>
    <w:multiLevelType w:val="hybridMultilevel"/>
    <w:tmpl w:val="801647B6"/>
    <w:lvl w:ilvl="0" w:tplc="898671BE">
      <w:start w:val="4"/>
      <w:numFmt w:val="decimal"/>
      <w:lvlText w:val="%1."/>
      <w:lvlJc w:val="left"/>
      <w:pPr>
        <w:ind w:left="720" w:hanging="360"/>
      </w:pPr>
      <w:rPr>
        <w:rFonts w:cs="Times New Roman"/>
      </w:rPr>
    </w:lvl>
    <w:lvl w:ilvl="1" w:tplc="09C082EE">
      <w:start w:val="1"/>
      <w:numFmt w:val="lowerLetter"/>
      <w:lvlText w:val="%2."/>
      <w:lvlJc w:val="left"/>
      <w:pPr>
        <w:ind w:left="1440" w:hanging="360"/>
      </w:pPr>
      <w:rPr>
        <w:rFonts w:cs="Times New Roman"/>
      </w:rPr>
    </w:lvl>
    <w:lvl w:ilvl="2" w:tplc="41D6F8DC">
      <w:start w:val="1"/>
      <w:numFmt w:val="lowerRoman"/>
      <w:lvlText w:val="%3."/>
      <w:lvlJc w:val="right"/>
      <w:pPr>
        <w:ind w:left="2160" w:hanging="180"/>
      </w:pPr>
      <w:rPr>
        <w:rFonts w:cs="Times New Roman"/>
      </w:rPr>
    </w:lvl>
    <w:lvl w:ilvl="3" w:tplc="A2C61DF2">
      <w:start w:val="1"/>
      <w:numFmt w:val="decimal"/>
      <w:lvlText w:val="%4."/>
      <w:lvlJc w:val="left"/>
      <w:pPr>
        <w:ind w:left="2880" w:hanging="360"/>
      </w:pPr>
      <w:rPr>
        <w:rFonts w:cs="Times New Roman"/>
      </w:rPr>
    </w:lvl>
    <w:lvl w:ilvl="4" w:tplc="3DFEB366">
      <w:start w:val="1"/>
      <w:numFmt w:val="lowerLetter"/>
      <w:lvlText w:val="%5."/>
      <w:lvlJc w:val="left"/>
      <w:pPr>
        <w:ind w:left="3600" w:hanging="360"/>
      </w:pPr>
      <w:rPr>
        <w:rFonts w:cs="Times New Roman"/>
      </w:rPr>
    </w:lvl>
    <w:lvl w:ilvl="5" w:tplc="0630CE6A">
      <w:start w:val="1"/>
      <w:numFmt w:val="lowerRoman"/>
      <w:lvlText w:val="%6."/>
      <w:lvlJc w:val="right"/>
      <w:pPr>
        <w:ind w:left="4320" w:hanging="180"/>
      </w:pPr>
      <w:rPr>
        <w:rFonts w:cs="Times New Roman"/>
      </w:rPr>
    </w:lvl>
    <w:lvl w:ilvl="6" w:tplc="6922A24C">
      <w:start w:val="1"/>
      <w:numFmt w:val="decimal"/>
      <w:lvlText w:val="%7."/>
      <w:lvlJc w:val="left"/>
      <w:pPr>
        <w:ind w:left="5040" w:hanging="360"/>
      </w:pPr>
      <w:rPr>
        <w:rFonts w:cs="Times New Roman"/>
      </w:rPr>
    </w:lvl>
    <w:lvl w:ilvl="7" w:tplc="E5F6AC04">
      <w:start w:val="1"/>
      <w:numFmt w:val="lowerLetter"/>
      <w:lvlText w:val="%8."/>
      <w:lvlJc w:val="left"/>
      <w:pPr>
        <w:ind w:left="5760" w:hanging="360"/>
      </w:pPr>
      <w:rPr>
        <w:rFonts w:cs="Times New Roman"/>
      </w:rPr>
    </w:lvl>
    <w:lvl w:ilvl="8" w:tplc="8B12B1DE">
      <w:start w:val="1"/>
      <w:numFmt w:val="lowerRoman"/>
      <w:lvlText w:val="%9."/>
      <w:lvlJc w:val="right"/>
      <w:pPr>
        <w:ind w:left="6480" w:hanging="180"/>
      </w:pPr>
      <w:rPr>
        <w:rFonts w:cs="Times New Roman"/>
      </w:rPr>
    </w:lvl>
  </w:abstractNum>
  <w:abstractNum w:abstractNumId="17" w15:restartNumberingAfterBreak="0">
    <w:nsid w:val="1889708B"/>
    <w:multiLevelType w:val="multilevel"/>
    <w:tmpl w:val="224C371A"/>
    <w:lvl w:ilvl="0">
      <w:start w:val="1"/>
      <w:numFmt w:val="decimal"/>
      <w:lvlText w:val="%1."/>
      <w:lvlJc w:val="left"/>
      <w:pPr>
        <w:tabs>
          <w:tab w:val="num" w:pos="0"/>
        </w:tabs>
      </w:pPr>
      <w:rPr>
        <w:rFonts w:cs="Times New Roman"/>
        <w:b w:val="0"/>
        <w:bCs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218530E0"/>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2F4062E2"/>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2" w15:restartNumberingAfterBreak="0">
    <w:nsid w:val="35DB498A"/>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3" w15:restartNumberingAfterBreak="0">
    <w:nsid w:val="395D552B"/>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49E513C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0290670"/>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8" w15:restartNumberingAfterBreak="0">
    <w:nsid w:val="53B049F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97055B6"/>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99329A3"/>
    <w:multiLevelType w:val="hybridMultilevel"/>
    <w:tmpl w:val="BB2C3CCA"/>
    <w:lvl w:ilvl="0" w:tplc="9D345BB2">
      <w:start w:val="1"/>
      <w:numFmt w:val="upperRoman"/>
      <w:lvlText w:val="%1."/>
      <w:lvlJc w:val="left"/>
      <w:pPr>
        <w:ind w:left="732" w:hanging="732"/>
      </w:pPr>
      <w:rPr>
        <w:rFonts w:cs="Times New Roman" w:hint="default"/>
        <w:sz w:val="24"/>
        <w:szCs w:val="24"/>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31" w15:restartNumberingAfterBreak="0">
    <w:nsid w:val="5C433C94"/>
    <w:multiLevelType w:val="hybridMultilevel"/>
    <w:tmpl w:val="C0C86FD0"/>
    <w:lvl w:ilvl="0" w:tplc="E53A9FA4">
      <w:start w:val="1"/>
      <w:numFmt w:val="lowerLetter"/>
      <w:lvlText w:val="%1."/>
      <w:lvlJc w:val="left"/>
      <w:pPr>
        <w:ind w:left="3240" w:hanging="360"/>
      </w:pPr>
      <w:rPr>
        <w:rFonts w:cs="Times New Roman" w:hint="default"/>
      </w:rPr>
    </w:lvl>
    <w:lvl w:ilvl="1" w:tplc="10090019" w:tentative="1">
      <w:start w:val="1"/>
      <w:numFmt w:val="lowerLetter"/>
      <w:lvlText w:val="%2."/>
      <w:lvlJc w:val="left"/>
      <w:pPr>
        <w:ind w:left="3960" w:hanging="360"/>
      </w:pPr>
      <w:rPr>
        <w:rFonts w:cs="Times New Roman"/>
      </w:rPr>
    </w:lvl>
    <w:lvl w:ilvl="2" w:tplc="1009001B" w:tentative="1">
      <w:start w:val="1"/>
      <w:numFmt w:val="lowerRoman"/>
      <w:lvlText w:val="%3."/>
      <w:lvlJc w:val="right"/>
      <w:pPr>
        <w:ind w:left="4680" w:hanging="180"/>
      </w:pPr>
      <w:rPr>
        <w:rFonts w:cs="Times New Roman"/>
      </w:rPr>
    </w:lvl>
    <w:lvl w:ilvl="3" w:tplc="1009000F" w:tentative="1">
      <w:start w:val="1"/>
      <w:numFmt w:val="decimal"/>
      <w:lvlText w:val="%4."/>
      <w:lvlJc w:val="left"/>
      <w:pPr>
        <w:ind w:left="5400" w:hanging="360"/>
      </w:pPr>
      <w:rPr>
        <w:rFonts w:cs="Times New Roman"/>
      </w:rPr>
    </w:lvl>
    <w:lvl w:ilvl="4" w:tplc="10090019" w:tentative="1">
      <w:start w:val="1"/>
      <w:numFmt w:val="lowerLetter"/>
      <w:lvlText w:val="%5."/>
      <w:lvlJc w:val="left"/>
      <w:pPr>
        <w:ind w:left="6120" w:hanging="360"/>
      </w:pPr>
      <w:rPr>
        <w:rFonts w:cs="Times New Roman"/>
      </w:rPr>
    </w:lvl>
    <w:lvl w:ilvl="5" w:tplc="1009001B" w:tentative="1">
      <w:start w:val="1"/>
      <w:numFmt w:val="lowerRoman"/>
      <w:lvlText w:val="%6."/>
      <w:lvlJc w:val="right"/>
      <w:pPr>
        <w:ind w:left="6840" w:hanging="180"/>
      </w:pPr>
      <w:rPr>
        <w:rFonts w:cs="Times New Roman"/>
      </w:rPr>
    </w:lvl>
    <w:lvl w:ilvl="6" w:tplc="1009000F" w:tentative="1">
      <w:start w:val="1"/>
      <w:numFmt w:val="decimal"/>
      <w:lvlText w:val="%7."/>
      <w:lvlJc w:val="left"/>
      <w:pPr>
        <w:ind w:left="7560" w:hanging="360"/>
      </w:pPr>
      <w:rPr>
        <w:rFonts w:cs="Times New Roman"/>
      </w:rPr>
    </w:lvl>
    <w:lvl w:ilvl="7" w:tplc="10090019" w:tentative="1">
      <w:start w:val="1"/>
      <w:numFmt w:val="lowerLetter"/>
      <w:lvlText w:val="%8."/>
      <w:lvlJc w:val="left"/>
      <w:pPr>
        <w:ind w:left="8280" w:hanging="360"/>
      </w:pPr>
      <w:rPr>
        <w:rFonts w:cs="Times New Roman"/>
      </w:rPr>
    </w:lvl>
    <w:lvl w:ilvl="8" w:tplc="1009001B" w:tentative="1">
      <w:start w:val="1"/>
      <w:numFmt w:val="lowerRoman"/>
      <w:lvlText w:val="%9."/>
      <w:lvlJc w:val="right"/>
      <w:pPr>
        <w:ind w:left="9000" w:hanging="180"/>
      </w:pPr>
      <w:rPr>
        <w:rFonts w:cs="Times New Roman"/>
      </w:rPr>
    </w:lvl>
  </w:abstractNum>
  <w:abstractNum w:abstractNumId="32" w15:restartNumberingAfterBreak="0">
    <w:nsid w:val="5F3A026F"/>
    <w:multiLevelType w:val="hybridMultilevel"/>
    <w:tmpl w:val="CF3270A4"/>
    <w:lvl w:ilvl="0" w:tplc="B16AAF0E">
      <w:start w:val="1"/>
      <w:numFmt w:val="upperLetter"/>
      <w:lvlText w:val="%1."/>
      <w:lvlJc w:val="left"/>
      <w:pPr>
        <w:ind w:left="1080" w:hanging="360"/>
      </w:pPr>
      <w:rPr>
        <w:rFonts w:cs="Times New Roman" w:hint="default"/>
        <w:b/>
        <w:bCs/>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33" w15:restartNumberingAfterBreak="0">
    <w:nsid w:val="61FA6E92"/>
    <w:multiLevelType w:val="hybridMultilevel"/>
    <w:tmpl w:val="7660C856"/>
    <w:lvl w:ilvl="0" w:tplc="2D301A6A">
      <w:start w:val="1"/>
      <w:numFmt w:val="upperLetter"/>
      <w:lvlText w:val="%1."/>
      <w:lvlJc w:val="left"/>
      <w:pPr>
        <w:ind w:left="720" w:hanging="360"/>
      </w:pPr>
      <w:rPr>
        <w:rFonts w:cs="Times New Roman" w:hint="default"/>
        <w:b/>
        <w:bCs/>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4" w15:restartNumberingAfterBreak="0">
    <w:nsid w:val="620E037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5" w15:restartNumberingAfterBreak="0">
    <w:nsid w:val="636975E4"/>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858574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7" w15:restartNumberingAfterBreak="0">
    <w:nsid w:val="6F706E01"/>
    <w:multiLevelType w:val="hybridMultilevel"/>
    <w:tmpl w:val="C73AB7DE"/>
    <w:lvl w:ilvl="0" w:tplc="A3243038">
      <w:start w:val="3"/>
      <w:numFmt w:val="upperRoman"/>
      <w:lvlText w:val="%1."/>
      <w:lvlJc w:val="left"/>
      <w:pPr>
        <w:ind w:left="732" w:hanging="732"/>
      </w:pPr>
      <w:rPr>
        <w:rFonts w:cs="Times New Roman" w:hint="default"/>
        <w:sz w:val="24"/>
        <w:szCs w:val="24"/>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8" w15:restartNumberingAfterBreak="0">
    <w:nsid w:val="79EF29AB"/>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9" w15:restartNumberingAfterBreak="0">
    <w:nsid w:val="7D24177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811101069">
    <w:abstractNumId w:val="10"/>
  </w:num>
  <w:num w:numId="2" w16cid:durableId="717900232">
    <w:abstractNumId w:val="10"/>
  </w:num>
  <w:num w:numId="3" w16cid:durableId="1570917820">
    <w:abstractNumId w:val="10"/>
  </w:num>
  <w:num w:numId="4" w16cid:durableId="341324621">
    <w:abstractNumId w:val="10"/>
  </w:num>
  <w:num w:numId="5" w16cid:durableId="1700156938">
    <w:abstractNumId w:val="10"/>
  </w:num>
  <w:num w:numId="6" w16cid:durableId="1966815356">
    <w:abstractNumId w:val="9"/>
  </w:num>
  <w:num w:numId="7" w16cid:durableId="996765066">
    <w:abstractNumId w:val="7"/>
  </w:num>
  <w:num w:numId="8" w16cid:durableId="157965624">
    <w:abstractNumId w:val="6"/>
  </w:num>
  <w:num w:numId="9" w16cid:durableId="1686400713">
    <w:abstractNumId w:val="5"/>
  </w:num>
  <w:num w:numId="10" w16cid:durableId="64959123">
    <w:abstractNumId w:val="4"/>
  </w:num>
  <w:num w:numId="11" w16cid:durableId="273710215">
    <w:abstractNumId w:val="8"/>
  </w:num>
  <w:num w:numId="12" w16cid:durableId="1441486184">
    <w:abstractNumId w:val="3"/>
  </w:num>
  <w:num w:numId="13" w16cid:durableId="1609049054">
    <w:abstractNumId w:val="2"/>
  </w:num>
  <w:num w:numId="14" w16cid:durableId="1003623625">
    <w:abstractNumId w:val="1"/>
  </w:num>
  <w:num w:numId="15" w16cid:durableId="586157522">
    <w:abstractNumId w:val="0"/>
  </w:num>
  <w:num w:numId="16" w16cid:durableId="229195738">
    <w:abstractNumId w:val="19"/>
  </w:num>
  <w:num w:numId="17" w16cid:durableId="438842711">
    <w:abstractNumId w:val="25"/>
  </w:num>
  <w:num w:numId="18" w16cid:durableId="768089321">
    <w:abstractNumId w:val="27"/>
  </w:num>
  <w:num w:numId="19" w16cid:durableId="1980839779">
    <w:abstractNumId w:val="40"/>
  </w:num>
  <w:num w:numId="20" w16cid:durableId="1088844406">
    <w:abstractNumId w:val="21"/>
  </w:num>
  <w:num w:numId="21" w16cid:durableId="1652058487">
    <w:abstractNumId w:val="30"/>
  </w:num>
  <w:num w:numId="22" w16cid:durableId="1287009410">
    <w:abstractNumId w:val="37"/>
  </w:num>
  <w:num w:numId="23" w16cid:durableId="1112747774">
    <w:abstractNumId w:val="16"/>
  </w:num>
  <w:num w:numId="24" w16cid:durableId="177961965">
    <w:abstractNumId w:val="33"/>
  </w:num>
  <w:num w:numId="25" w16cid:durableId="443622598">
    <w:abstractNumId w:val="32"/>
  </w:num>
  <w:num w:numId="26" w16cid:durableId="1887522728">
    <w:abstractNumId w:val="31"/>
  </w:num>
  <w:num w:numId="27" w16cid:durableId="1309899333">
    <w:abstractNumId w:val="38"/>
  </w:num>
  <w:num w:numId="28" w16cid:durableId="1904750294">
    <w:abstractNumId w:val="34"/>
  </w:num>
  <w:num w:numId="29" w16cid:durableId="1984581796">
    <w:abstractNumId w:val="24"/>
  </w:num>
  <w:num w:numId="30" w16cid:durableId="1560288344">
    <w:abstractNumId w:val="10"/>
  </w:num>
  <w:num w:numId="31" w16cid:durableId="1327782840">
    <w:abstractNumId w:val="13"/>
  </w:num>
  <w:num w:numId="32" w16cid:durableId="781457388">
    <w:abstractNumId w:val="26"/>
  </w:num>
  <w:num w:numId="33" w16cid:durableId="2115511603">
    <w:abstractNumId w:val="22"/>
  </w:num>
  <w:num w:numId="34" w16cid:durableId="1612784302">
    <w:abstractNumId w:val="11"/>
  </w:num>
  <w:num w:numId="35" w16cid:durableId="381832411">
    <w:abstractNumId w:val="17"/>
  </w:num>
  <w:num w:numId="36" w16cid:durableId="18467438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0787007">
    <w:abstractNumId w:val="15"/>
  </w:num>
  <w:num w:numId="38" w16cid:durableId="620574584">
    <w:abstractNumId w:val="14"/>
  </w:num>
  <w:num w:numId="39" w16cid:durableId="1356690170">
    <w:abstractNumId w:val="18"/>
  </w:num>
  <w:num w:numId="40" w16cid:durableId="1107962677">
    <w:abstractNumId w:val="36"/>
  </w:num>
  <w:num w:numId="41" w16cid:durableId="815679546">
    <w:abstractNumId w:val="20"/>
  </w:num>
  <w:num w:numId="42" w16cid:durableId="117073602">
    <w:abstractNumId w:val="23"/>
  </w:num>
  <w:num w:numId="43" w16cid:durableId="212810405">
    <w:abstractNumId w:val="12"/>
  </w:num>
  <w:num w:numId="44" w16cid:durableId="41831716">
    <w:abstractNumId w:val="39"/>
  </w:num>
  <w:num w:numId="45" w16cid:durableId="140120929">
    <w:abstractNumId w:val="28"/>
  </w:num>
  <w:num w:numId="46" w16cid:durableId="733770774">
    <w:abstractNumId w:val="29"/>
  </w:num>
  <w:num w:numId="47" w16cid:durableId="577833336">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66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76841"/>
    <w:rsid w:val="00000FED"/>
    <w:rsid w:val="00001AC3"/>
    <w:rsid w:val="0000239C"/>
    <w:rsid w:val="0000434E"/>
    <w:rsid w:val="00007DFE"/>
    <w:rsid w:val="00013D69"/>
    <w:rsid w:val="00015B64"/>
    <w:rsid w:val="00020CE3"/>
    <w:rsid w:val="000211A9"/>
    <w:rsid w:val="00021238"/>
    <w:rsid w:val="00021D98"/>
    <w:rsid w:val="00022009"/>
    <w:rsid w:val="00022071"/>
    <w:rsid w:val="00022B68"/>
    <w:rsid w:val="00023AFD"/>
    <w:rsid w:val="00024773"/>
    <w:rsid w:val="00026E0E"/>
    <w:rsid w:val="00031223"/>
    <w:rsid w:val="00031260"/>
    <w:rsid w:val="00035865"/>
    <w:rsid w:val="0003681A"/>
    <w:rsid w:val="000372B7"/>
    <w:rsid w:val="00037B8E"/>
    <w:rsid w:val="000425A1"/>
    <w:rsid w:val="0004796D"/>
    <w:rsid w:val="0005052E"/>
    <w:rsid w:val="00050F6E"/>
    <w:rsid w:val="0005197D"/>
    <w:rsid w:val="00051E6C"/>
    <w:rsid w:val="00057AE6"/>
    <w:rsid w:val="00060084"/>
    <w:rsid w:val="00060420"/>
    <w:rsid w:val="00061EC2"/>
    <w:rsid w:val="000631A5"/>
    <w:rsid w:val="00064953"/>
    <w:rsid w:val="00064E87"/>
    <w:rsid w:val="0006526D"/>
    <w:rsid w:val="000668FD"/>
    <w:rsid w:val="00066CE8"/>
    <w:rsid w:val="00072DDD"/>
    <w:rsid w:val="00074712"/>
    <w:rsid w:val="00075901"/>
    <w:rsid w:val="00075BAA"/>
    <w:rsid w:val="0007735B"/>
    <w:rsid w:val="00080D65"/>
    <w:rsid w:val="00080ED0"/>
    <w:rsid w:val="0008236B"/>
    <w:rsid w:val="0008243D"/>
    <w:rsid w:val="00083D3A"/>
    <w:rsid w:val="0008426A"/>
    <w:rsid w:val="00085B8F"/>
    <w:rsid w:val="00085F6C"/>
    <w:rsid w:val="00090481"/>
    <w:rsid w:val="00090A19"/>
    <w:rsid w:val="00090D65"/>
    <w:rsid w:val="00094FD9"/>
    <w:rsid w:val="00096CB5"/>
    <w:rsid w:val="000A14F8"/>
    <w:rsid w:val="000A1BB4"/>
    <w:rsid w:val="000A3826"/>
    <w:rsid w:val="000A6C26"/>
    <w:rsid w:val="000A7A44"/>
    <w:rsid w:val="000B2317"/>
    <w:rsid w:val="000B27EC"/>
    <w:rsid w:val="000B36C8"/>
    <w:rsid w:val="000B7057"/>
    <w:rsid w:val="000B7DD0"/>
    <w:rsid w:val="000C0255"/>
    <w:rsid w:val="000C21DB"/>
    <w:rsid w:val="000C247D"/>
    <w:rsid w:val="000C29D4"/>
    <w:rsid w:val="000C2F2B"/>
    <w:rsid w:val="000C4629"/>
    <w:rsid w:val="000C47D4"/>
    <w:rsid w:val="000C4C5D"/>
    <w:rsid w:val="000C5B39"/>
    <w:rsid w:val="000D41D4"/>
    <w:rsid w:val="000D52A4"/>
    <w:rsid w:val="000E07BC"/>
    <w:rsid w:val="000E0DAC"/>
    <w:rsid w:val="000E14DA"/>
    <w:rsid w:val="000E2B05"/>
    <w:rsid w:val="000E2E21"/>
    <w:rsid w:val="000E4373"/>
    <w:rsid w:val="000E4D2A"/>
    <w:rsid w:val="000E6A20"/>
    <w:rsid w:val="000F1A7E"/>
    <w:rsid w:val="000F1CD4"/>
    <w:rsid w:val="000F2263"/>
    <w:rsid w:val="000F4103"/>
    <w:rsid w:val="000F4D3B"/>
    <w:rsid w:val="000F70A7"/>
    <w:rsid w:val="000F7F83"/>
    <w:rsid w:val="0010020C"/>
    <w:rsid w:val="00100615"/>
    <w:rsid w:val="0010286B"/>
    <w:rsid w:val="00107F90"/>
    <w:rsid w:val="0011183B"/>
    <w:rsid w:val="00111884"/>
    <w:rsid w:val="00113CCA"/>
    <w:rsid w:val="001157B0"/>
    <w:rsid w:val="001168F6"/>
    <w:rsid w:val="00121130"/>
    <w:rsid w:val="001224FE"/>
    <w:rsid w:val="00122F25"/>
    <w:rsid w:val="001237A9"/>
    <w:rsid w:val="00124A5D"/>
    <w:rsid w:val="00124D1B"/>
    <w:rsid w:val="00125A5F"/>
    <w:rsid w:val="00126167"/>
    <w:rsid w:val="00135554"/>
    <w:rsid w:val="00135980"/>
    <w:rsid w:val="0013786F"/>
    <w:rsid w:val="001415EE"/>
    <w:rsid w:val="0014323F"/>
    <w:rsid w:val="001453A0"/>
    <w:rsid w:val="001454E0"/>
    <w:rsid w:val="00152E4A"/>
    <w:rsid w:val="0015374D"/>
    <w:rsid w:val="00153846"/>
    <w:rsid w:val="00164719"/>
    <w:rsid w:val="00166FC4"/>
    <w:rsid w:val="0016701B"/>
    <w:rsid w:val="001672EA"/>
    <w:rsid w:val="001677AC"/>
    <w:rsid w:val="001678EE"/>
    <w:rsid w:val="00170262"/>
    <w:rsid w:val="001702AC"/>
    <w:rsid w:val="00176B46"/>
    <w:rsid w:val="001804EA"/>
    <w:rsid w:val="00181B46"/>
    <w:rsid w:val="0018341B"/>
    <w:rsid w:val="00183A77"/>
    <w:rsid w:val="00183FAA"/>
    <w:rsid w:val="001844FB"/>
    <w:rsid w:val="00190196"/>
    <w:rsid w:val="0019092E"/>
    <w:rsid w:val="00190A61"/>
    <w:rsid w:val="00192EBF"/>
    <w:rsid w:val="00195B0C"/>
    <w:rsid w:val="00196BB1"/>
    <w:rsid w:val="00197179"/>
    <w:rsid w:val="001A06BB"/>
    <w:rsid w:val="001A2215"/>
    <w:rsid w:val="001A24C6"/>
    <w:rsid w:val="001A3342"/>
    <w:rsid w:val="001A3E3D"/>
    <w:rsid w:val="001A5018"/>
    <w:rsid w:val="001A7049"/>
    <w:rsid w:val="001A74BD"/>
    <w:rsid w:val="001B0E05"/>
    <w:rsid w:val="001B1E40"/>
    <w:rsid w:val="001B2ED5"/>
    <w:rsid w:val="001B50A5"/>
    <w:rsid w:val="001B5576"/>
    <w:rsid w:val="001B6097"/>
    <w:rsid w:val="001C4935"/>
    <w:rsid w:val="001C4A6A"/>
    <w:rsid w:val="001C764E"/>
    <w:rsid w:val="001C7B4B"/>
    <w:rsid w:val="001D3917"/>
    <w:rsid w:val="001D43A3"/>
    <w:rsid w:val="001D5CB0"/>
    <w:rsid w:val="001D6DFF"/>
    <w:rsid w:val="001E1052"/>
    <w:rsid w:val="001E1147"/>
    <w:rsid w:val="001E21B1"/>
    <w:rsid w:val="001E232F"/>
    <w:rsid w:val="001E24B4"/>
    <w:rsid w:val="001E2F93"/>
    <w:rsid w:val="001E4327"/>
    <w:rsid w:val="001E4554"/>
    <w:rsid w:val="001E49C3"/>
    <w:rsid w:val="001E61E5"/>
    <w:rsid w:val="001E6A59"/>
    <w:rsid w:val="001E6B7B"/>
    <w:rsid w:val="001E6F4F"/>
    <w:rsid w:val="001E7318"/>
    <w:rsid w:val="001F0B6D"/>
    <w:rsid w:val="001F0C5A"/>
    <w:rsid w:val="001F20EA"/>
    <w:rsid w:val="001F2159"/>
    <w:rsid w:val="001F3F8D"/>
    <w:rsid w:val="001F4C01"/>
    <w:rsid w:val="001F53FD"/>
    <w:rsid w:val="001F6EAB"/>
    <w:rsid w:val="001F7941"/>
    <w:rsid w:val="00200EAF"/>
    <w:rsid w:val="002031D5"/>
    <w:rsid w:val="00203F7F"/>
    <w:rsid w:val="002041FD"/>
    <w:rsid w:val="00206089"/>
    <w:rsid w:val="002067C3"/>
    <w:rsid w:val="00206ADB"/>
    <w:rsid w:val="0021039D"/>
    <w:rsid w:val="00210AFE"/>
    <w:rsid w:val="00210B8B"/>
    <w:rsid w:val="00212ED7"/>
    <w:rsid w:val="00214863"/>
    <w:rsid w:val="002156B4"/>
    <w:rsid w:val="002162AB"/>
    <w:rsid w:val="00217E89"/>
    <w:rsid w:val="00224FCD"/>
    <w:rsid w:val="00240370"/>
    <w:rsid w:val="00240D96"/>
    <w:rsid w:val="002412C1"/>
    <w:rsid w:val="0024502E"/>
    <w:rsid w:val="00246D77"/>
    <w:rsid w:val="002474D3"/>
    <w:rsid w:val="00253222"/>
    <w:rsid w:val="002579E1"/>
    <w:rsid w:val="00257D65"/>
    <w:rsid w:val="002611E8"/>
    <w:rsid w:val="00261C13"/>
    <w:rsid w:val="00262847"/>
    <w:rsid w:val="002638B7"/>
    <w:rsid w:val="00264572"/>
    <w:rsid w:val="0026678E"/>
    <w:rsid w:val="002708F6"/>
    <w:rsid w:val="002720A8"/>
    <w:rsid w:val="0027374A"/>
    <w:rsid w:val="002738F7"/>
    <w:rsid w:val="00276589"/>
    <w:rsid w:val="002766A6"/>
    <w:rsid w:val="00276841"/>
    <w:rsid w:val="00281BB2"/>
    <w:rsid w:val="0028310A"/>
    <w:rsid w:val="002839A3"/>
    <w:rsid w:val="00285123"/>
    <w:rsid w:val="00290655"/>
    <w:rsid w:val="00291AC3"/>
    <w:rsid w:val="002927F3"/>
    <w:rsid w:val="00292C7A"/>
    <w:rsid w:val="00297976"/>
    <w:rsid w:val="002A03C3"/>
    <w:rsid w:val="002A14F3"/>
    <w:rsid w:val="002A6392"/>
    <w:rsid w:val="002A7E5D"/>
    <w:rsid w:val="002B065A"/>
    <w:rsid w:val="002B254E"/>
    <w:rsid w:val="002B28E5"/>
    <w:rsid w:val="002B4CE8"/>
    <w:rsid w:val="002B6122"/>
    <w:rsid w:val="002B63F4"/>
    <w:rsid w:val="002B64A2"/>
    <w:rsid w:val="002B72E9"/>
    <w:rsid w:val="002C0C6F"/>
    <w:rsid w:val="002C144E"/>
    <w:rsid w:val="002C1975"/>
    <w:rsid w:val="002C5A64"/>
    <w:rsid w:val="002C7998"/>
    <w:rsid w:val="002D0871"/>
    <w:rsid w:val="002D1A98"/>
    <w:rsid w:val="002E1AB4"/>
    <w:rsid w:val="002E2CED"/>
    <w:rsid w:val="002E3ED5"/>
    <w:rsid w:val="002E400A"/>
    <w:rsid w:val="002E4E0A"/>
    <w:rsid w:val="002E759E"/>
    <w:rsid w:val="002F1E53"/>
    <w:rsid w:val="002F2972"/>
    <w:rsid w:val="002F2CAA"/>
    <w:rsid w:val="002F406B"/>
    <w:rsid w:val="002F45FE"/>
    <w:rsid w:val="002F498E"/>
    <w:rsid w:val="002F6043"/>
    <w:rsid w:val="0030052C"/>
    <w:rsid w:val="003008E3"/>
    <w:rsid w:val="00301642"/>
    <w:rsid w:val="003018DF"/>
    <w:rsid w:val="0030663B"/>
    <w:rsid w:val="003108E7"/>
    <w:rsid w:val="003109AE"/>
    <w:rsid w:val="00311E25"/>
    <w:rsid w:val="00314634"/>
    <w:rsid w:val="00314A50"/>
    <w:rsid w:val="003164DB"/>
    <w:rsid w:val="00321D12"/>
    <w:rsid w:val="003225FA"/>
    <w:rsid w:val="00322ED9"/>
    <w:rsid w:val="00323FFE"/>
    <w:rsid w:val="00324C5D"/>
    <w:rsid w:val="00326131"/>
    <w:rsid w:val="003306E1"/>
    <w:rsid w:val="003320E4"/>
    <w:rsid w:val="00333A9A"/>
    <w:rsid w:val="0033525D"/>
    <w:rsid w:val="003360E9"/>
    <w:rsid w:val="00337774"/>
    <w:rsid w:val="00340152"/>
    <w:rsid w:val="003414F3"/>
    <w:rsid w:val="0034235E"/>
    <w:rsid w:val="0035357C"/>
    <w:rsid w:val="0035613E"/>
    <w:rsid w:val="00363EE9"/>
    <w:rsid w:val="003649E2"/>
    <w:rsid w:val="003710B6"/>
    <w:rsid w:val="00371252"/>
    <w:rsid w:val="0037576B"/>
    <w:rsid w:val="00376128"/>
    <w:rsid w:val="0037742E"/>
    <w:rsid w:val="00377D56"/>
    <w:rsid w:val="0038245A"/>
    <w:rsid w:val="003840E6"/>
    <w:rsid w:val="00385285"/>
    <w:rsid w:val="00385CFC"/>
    <w:rsid w:val="003866AF"/>
    <w:rsid w:val="00390158"/>
    <w:rsid w:val="00390A77"/>
    <w:rsid w:val="00391D49"/>
    <w:rsid w:val="003920A1"/>
    <w:rsid w:val="0039337A"/>
    <w:rsid w:val="003936B9"/>
    <w:rsid w:val="003964FF"/>
    <w:rsid w:val="0039764E"/>
    <w:rsid w:val="003979DF"/>
    <w:rsid w:val="003A2AD1"/>
    <w:rsid w:val="003A3189"/>
    <w:rsid w:val="003A3CA7"/>
    <w:rsid w:val="003A4B7C"/>
    <w:rsid w:val="003A5075"/>
    <w:rsid w:val="003B0FEE"/>
    <w:rsid w:val="003B243D"/>
    <w:rsid w:val="003B2AEA"/>
    <w:rsid w:val="003B2DF0"/>
    <w:rsid w:val="003B2E44"/>
    <w:rsid w:val="003B33BD"/>
    <w:rsid w:val="003B3A7F"/>
    <w:rsid w:val="003B569D"/>
    <w:rsid w:val="003B59A6"/>
    <w:rsid w:val="003B59E4"/>
    <w:rsid w:val="003B7EA3"/>
    <w:rsid w:val="003C21D1"/>
    <w:rsid w:val="003C3C0E"/>
    <w:rsid w:val="003C6CF8"/>
    <w:rsid w:val="003C7A2D"/>
    <w:rsid w:val="003D02A9"/>
    <w:rsid w:val="003D20AE"/>
    <w:rsid w:val="003D2528"/>
    <w:rsid w:val="003D42A6"/>
    <w:rsid w:val="003D4CD5"/>
    <w:rsid w:val="003D4F21"/>
    <w:rsid w:val="003D4FAC"/>
    <w:rsid w:val="003E00E7"/>
    <w:rsid w:val="003E185B"/>
    <w:rsid w:val="003E1885"/>
    <w:rsid w:val="003E7906"/>
    <w:rsid w:val="003F000F"/>
    <w:rsid w:val="003F1320"/>
    <w:rsid w:val="003F2BAB"/>
    <w:rsid w:val="003F3C50"/>
    <w:rsid w:val="003F3CFA"/>
    <w:rsid w:val="003F5889"/>
    <w:rsid w:val="003F59CC"/>
    <w:rsid w:val="003F65A3"/>
    <w:rsid w:val="0040085B"/>
    <w:rsid w:val="004010CB"/>
    <w:rsid w:val="00404D66"/>
    <w:rsid w:val="00405656"/>
    <w:rsid w:val="00406202"/>
    <w:rsid w:val="00406A6A"/>
    <w:rsid w:val="00406B22"/>
    <w:rsid w:val="00407147"/>
    <w:rsid w:val="004078FA"/>
    <w:rsid w:val="00411D41"/>
    <w:rsid w:val="00411E8B"/>
    <w:rsid w:val="00412EAF"/>
    <w:rsid w:val="0041327D"/>
    <w:rsid w:val="00413AB4"/>
    <w:rsid w:val="00422386"/>
    <w:rsid w:val="00424719"/>
    <w:rsid w:val="00425286"/>
    <w:rsid w:val="00425C98"/>
    <w:rsid w:val="00427904"/>
    <w:rsid w:val="00430AE8"/>
    <w:rsid w:val="00431E08"/>
    <w:rsid w:val="004328A7"/>
    <w:rsid w:val="00433C1A"/>
    <w:rsid w:val="00433F44"/>
    <w:rsid w:val="00434C74"/>
    <w:rsid w:val="00435926"/>
    <w:rsid w:val="00436874"/>
    <w:rsid w:val="0044583E"/>
    <w:rsid w:val="00447FC1"/>
    <w:rsid w:val="00450300"/>
    <w:rsid w:val="0045043D"/>
    <w:rsid w:val="004521EB"/>
    <w:rsid w:val="00452406"/>
    <w:rsid w:val="004531AE"/>
    <w:rsid w:val="00456EB4"/>
    <w:rsid w:val="00457827"/>
    <w:rsid w:val="00461DCE"/>
    <w:rsid w:val="0046340A"/>
    <w:rsid w:val="004643CF"/>
    <w:rsid w:val="004644C7"/>
    <w:rsid w:val="00464875"/>
    <w:rsid w:val="004700BA"/>
    <w:rsid w:val="004718F3"/>
    <w:rsid w:val="004735AE"/>
    <w:rsid w:val="00474562"/>
    <w:rsid w:val="00474B26"/>
    <w:rsid w:val="00475040"/>
    <w:rsid w:val="00482069"/>
    <w:rsid w:val="00484304"/>
    <w:rsid w:val="00485539"/>
    <w:rsid w:val="00490C06"/>
    <w:rsid w:val="00490CB6"/>
    <w:rsid w:val="004916B6"/>
    <w:rsid w:val="00492363"/>
    <w:rsid w:val="00493D40"/>
    <w:rsid w:val="00493EE3"/>
    <w:rsid w:val="00494E86"/>
    <w:rsid w:val="004967B6"/>
    <w:rsid w:val="00497508"/>
    <w:rsid w:val="004976F9"/>
    <w:rsid w:val="004A1304"/>
    <w:rsid w:val="004A1C47"/>
    <w:rsid w:val="004A30CE"/>
    <w:rsid w:val="004A34CA"/>
    <w:rsid w:val="004A504B"/>
    <w:rsid w:val="004A6911"/>
    <w:rsid w:val="004B15BF"/>
    <w:rsid w:val="004B1FD4"/>
    <w:rsid w:val="004B3225"/>
    <w:rsid w:val="004B3652"/>
    <w:rsid w:val="004B50A2"/>
    <w:rsid w:val="004B54E0"/>
    <w:rsid w:val="004B5BD8"/>
    <w:rsid w:val="004B63E7"/>
    <w:rsid w:val="004B7384"/>
    <w:rsid w:val="004C268D"/>
    <w:rsid w:val="004C4269"/>
    <w:rsid w:val="004C569D"/>
    <w:rsid w:val="004C6B6C"/>
    <w:rsid w:val="004D0A5B"/>
    <w:rsid w:val="004D54ED"/>
    <w:rsid w:val="004D6236"/>
    <w:rsid w:val="004D702B"/>
    <w:rsid w:val="004D7F90"/>
    <w:rsid w:val="004E1A2B"/>
    <w:rsid w:val="004E1B07"/>
    <w:rsid w:val="004E2517"/>
    <w:rsid w:val="004E2792"/>
    <w:rsid w:val="004E33C7"/>
    <w:rsid w:val="004E4DBB"/>
    <w:rsid w:val="004E4E41"/>
    <w:rsid w:val="004E51CC"/>
    <w:rsid w:val="004E55C3"/>
    <w:rsid w:val="004E5D55"/>
    <w:rsid w:val="004E73DB"/>
    <w:rsid w:val="004E7F9C"/>
    <w:rsid w:val="004F08E0"/>
    <w:rsid w:val="004F25F7"/>
    <w:rsid w:val="004F2EF4"/>
    <w:rsid w:val="004F3493"/>
    <w:rsid w:val="004F5143"/>
    <w:rsid w:val="004F54C6"/>
    <w:rsid w:val="005005BA"/>
    <w:rsid w:val="005006D0"/>
    <w:rsid w:val="005008D3"/>
    <w:rsid w:val="00500B5C"/>
    <w:rsid w:val="005030F2"/>
    <w:rsid w:val="005065C8"/>
    <w:rsid w:val="005074DA"/>
    <w:rsid w:val="00512B09"/>
    <w:rsid w:val="00512BEF"/>
    <w:rsid w:val="00514CD1"/>
    <w:rsid w:val="00514EF1"/>
    <w:rsid w:val="00517482"/>
    <w:rsid w:val="005220ED"/>
    <w:rsid w:val="00523BA7"/>
    <w:rsid w:val="00524719"/>
    <w:rsid w:val="00524A89"/>
    <w:rsid w:val="00530CBE"/>
    <w:rsid w:val="0053325E"/>
    <w:rsid w:val="00533796"/>
    <w:rsid w:val="00533CC2"/>
    <w:rsid w:val="00534B46"/>
    <w:rsid w:val="00537343"/>
    <w:rsid w:val="0054076D"/>
    <w:rsid w:val="00540FF0"/>
    <w:rsid w:val="00542001"/>
    <w:rsid w:val="00542C4D"/>
    <w:rsid w:val="00542D01"/>
    <w:rsid w:val="00546686"/>
    <w:rsid w:val="005516F3"/>
    <w:rsid w:val="005538E5"/>
    <w:rsid w:val="00555D75"/>
    <w:rsid w:val="0055639A"/>
    <w:rsid w:val="00560DF0"/>
    <w:rsid w:val="00561ED4"/>
    <w:rsid w:val="005672F2"/>
    <w:rsid w:val="00567446"/>
    <w:rsid w:val="0056759C"/>
    <w:rsid w:val="0057066D"/>
    <w:rsid w:val="00572C5C"/>
    <w:rsid w:val="00577353"/>
    <w:rsid w:val="005931B8"/>
    <w:rsid w:val="005939DC"/>
    <w:rsid w:val="0059513E"/>
    <w:rsid w:val="00597F65"/>
    <w:rsid w:val="005A446E"/>
    <w:rsid w:val="005A4F41"/>
    <w:rsid w:val="005A5360"/>
    <w:rsid w:val="005A6AA4"/>
    <w:rsid w:val="005A6D9F"/>
    <w:rsid w:val="005B0C5B"/>
    <w:rsid w:val="005B3131"/>
    <w:rsid w:val="005B3AF1"/>
    <w:rsid w:val="005B42C0"/>
    <w:rsid w:val="005B48FF"/>
    <w:rsid w:val="005C1E32"/>
    <w:rsid w:val="005C3967"/>
    <w:rsid w:val="005C670D"/>
    <w:rsid w:val="005C74DC"/>
    <w:rsid w:val="005D044E"/>
    <w:rsid w:val="005D06DA"/>
    <w:rsid w:val="005D230C"/>
    <w:rsid w:val="005D363F"/>
    <w:rsid w:val="005D3730"/>
    <w:rsid w:val="005E2B93"/>
    <w:rsid w:val="005E345A"/>
    <w:rsid w:val="005E4AD5"/>
    <w:rsid w:val="005E4DBC"/>
    <w:rsid w:val="005E4E16"/>
    <w:rsid w:val="005E67A0"/>
    <w:rsid w:val="005F187B"/>
    <w:rsid w:val="005F1C3E"/>
    <w:rsid w:val="005F22FE"/>
    <w:rsid w:val="005F7AEE"/>
    <w:rsid w:val="00600BCA"/>
    <w:rsid w:val="00601748"/>
    <w:rsid w:val="00602DCC"/>
    <w:rsid w:val="0060323F"/>
    <w:rsid w:val="00604C15"/>
    <w:rsid w:val="00604EFA"/>
    <w:rsid w:val="00605746"/>
    <w:rsid w:val="006060A9"/>
    <w:rsid w:val="006149CA"/>
    <w:rsid w:val="006158D5"/>
    <w:rsid w:val="0061620C"/>
    <w:rsid w:val="00620305"/>
    <w:rsid w:val="00620FE2"/>
    <w:rsid w:val="00625509"/>
    <w:rsid w:val="00625BAF"/>
    <w:rsid w:val="00625BBC"/>
    <w:rsid w:val="00625D83"/>
    <w:rsid w:val="00625D91"/>
    <w:rsid w:val="00631071"/>
    <w:rsid w:val="0063429F"/>
    <w:rsid w:val="00636EDA"/>
    <w:rsid w:val="00637143"/>
    <w:rsid w:val="00644E5D"/>
    <w:rsid w:val="006464C0"/>
    <w:rsid w:val="006470D6"/>
    <w:rsid w:val="006470EE"/>
    <w:rsid w:val="00651984"/>
    <w:rsid w:val="006529F0"/>
    <w:rsid w:val="00655885"/>
    <w:rsid w:val="00657BCF"/>
    <w:rsid w:val="0066025C"/>
    <w:rsid w:val="006623E7"/>
    <w:rsid w:val="00662B80"/>
    <w:rsid w:val="0066373D"/>
    <w:rsid w:val="00664BBE"/>
    <w:rsid w:val="0066768F"/>
    <w:rsid w:val="00670897"/>
    <w:rsid w:val="00670F6C"/>
    <w:rsid w:val="00671804"/>
    <w:rsid w:val="00673C94"/>
    <w:rsid w:val="006757DB"/>
    <w:rsid w:val="00676E58"/>
    <w:rsid w:val="006778B2"/>
    <w:rsid w:val="00677A2B"/>
    <w:rsid w:val="00682396"/>
    <w:rsid w:val="00682E09"/>
    <w:rsid w:val="00683369"/>
    <w:rsid w:val="006852C7"/>
    <w:rsid w:val="006852CE"/>
    <w:rsid w:val="0068679B"/>
    <w:rsid w:val="00687619"/>
    <w:rsid w:val="006876FA"/>
    <w:rsid w:val="00690469"/>
    <w:rsid w:val="00690ED7"/>
    <w:rsid w:val="006914ED"/>
    <w:rsid w:val="00692D14"/>
    <w:rsid w:val="006966FB"/>
    <w:rsid w:val="006A0534"/>
    <w:rsid w:val="006A0B1F"/>
    <w:rsid w:val="006A28DC"/>
    <w:rsid w:val="006A6306"/>
    <w:rsid w:val="006A77B6"/>
    <w:rsid w:val="006A7A3B"/>
    <w:rsid w:val="006B0C22"/>
    <w:rsid w:val="006B242B"/>
    <w:rsid w:val="006B486A"/>
    <w:rsid w:val="006B65C7"/>
    <w:rsid w:val="006B7C60"/>
    <w:rsid w:val="006C03DD"/>
    <w:rsid w:val="006C1727"/>
    <w:rsid w:val="006C32FD"/>
    <w:rsid w:val="006C360B"/>
    <w:rsid w:val="006C39CE"/>
    <w:rsid w:val="006C506B"/>
    <w:rsid w:val="006C7BDE"/>
    <w:rsid w:val="006D02C1"/>
    <w:rsid w:val="006D0FCC"/>
    <w:rsid w:val="006D21CB"/>
    <w:rsid w:val="006D21F5"/>
    <w:rsid w:val="006D2E7B"/>
    <w:rsid w:val="006D2FB6"/>
    <w:rsid w:val="006D3089"/>
    <w:rsid w:val="006D3FBD"/>
    <w:rsid w:val="006D409A"/>
    <w:rsid w:val="006D4276"/>
    <w:rsid w:val="006D4CC4"/>
    <w:rsid w:val="006D5F28"/>
    <w:rsid w:val="006E126D"/>
    <w:rsid w:val="006E1FC3"/>
    <w:rsid w:val="006E4B37"/>
    <w:rsid w:val="006E5288"/>
    <w:rsid w:val="006E61A9"/>
    <w:rsid w:val="006E7BE3"/>
    <w:rsid w:val="006F705E"/>
    <w:rsid w:val="007047AA"/>
    <w:rsid w:val="00704CE9"/>
    <w:rsid w:val="00705ED3"/>
    <w:rsid w:val="0070616B"/>
    <w:rsid w:val="00706295"/>
    <w:rsid w:val="00706FDA"/>
    <w:rsid w:val="00707FB6"/>
    <w:rsid w:val="00710AF4"/>
    <w:rsid w:val="00711F9A"/>
    <w:rsid w:val="00712558"/>
    <w:rsid w:val="007126DA"/>
    <w:rsid w:val="0071303B"/>
    <w:rsid w:val="00713810"/>
    <w:rsid w:val="00713A4A"/>
    <w:rsid w:val="007165F7"/>
    <w:rsid w:val="0071715B"/>
    <w:rsid w:val="00717AEB"/>
    <w:rsid w:val="0072238A"/>
    <w:rsid w:val="007250C7"/>
    <w:rsid w:val="00725B43"/>
    <w:rsid w:val="00725E1B"/>
    <w:rsid w:val="00725FA1"/>
    <w:rsid w:val="0072788A"/>
    <w:rsid w:val="007303A5"/>
    <w:rsid w:val="00730B3E"/>
    <w:rsid w:val="00730D48"/>
    <w:rsid w:val="0073420B"/>
    <w:rsid w:val="007344B5"/>
    <w:rsid w:val="00736367"/>
    <w:rsid w:val="007377BD"/>
    <w:rsid w:val="007408C8"/>
    <w:rsid w:val="00740EE9"/>
    <w:rsid w:val="007415E0"/>
    <w:rsid w:val="007415E8"/>
    <w:rsid w:val="00742AA6"/>
    <w:rsid w:val="007450FD"/>
    <w:rsid w:val="00745BA2"/>
    <w:rsid w:val="00746157"/>
    <w:rsid w:val="007466C7"/>
    <w:rsid w:val="007468AA"/>
    <w:rsid w:val="00747123"/>
    <w:rsid w:val="0074760E"/>
    <w:rsid w:val="00750924"/>
    <w:rsid w:val="00751291"/>
    <w:rsid w:val="007548C4"/>
    <w:rsid w:val="00754ABA"/>
    <w:rsid w:val="0075676B"/>
    <w:rsid w:val="00756EA4"/>
    <w:rsid w:val="0076197F"/>
    <w:rsid w:val="007624A2"/>
    <w:rsid w:val="00763666"/>
    <w:rsid w:val="00764D05"/>
    <w:rsid w:val="0076568A"/>
    <w:rsid w:val="007704D0"/>
    <w:rsid w:val="00770A5B"/>
    <w:rsid w:val="00771D54"/>
    <w:rsid w:val="00771D7B"/>
    <w:rsid w:val="00773EDF"/>
    <w:rsid w:val="00773FA4"/>
    <w:rsid w:val="00774582"/>
    <w:rsid w:val="007827A2"/>
    <w:rsid w:val="00782B0D"/>
    <w:rsid w:val="00784728"/>
    <w:rsid w:val="0078475B"/>
    <w:rsid w:val="00785F6C"/>
    <w:rsid w:val="00787BE4"/>
    <w:rsid w:val="00791D10"/>
    <w:rsid w:val="007956ED"/>
    <w:rsid w:val="00796B48"/>
    <w:rsid w:val="0079781A"/>
    <w:rsid w:val="007A1546"/>
    <w:rsid w:val="007A228C"/>
    <w:rsid w:val="007A3155"/>
    <w:rsid w:val="007A368E"/>
    <w:rsid w:val="007A5842"/>
    <w:rsid w:val="007A5868"/>
    <w:rsid w:val="007A6C22"/>
    <w:rsid w:val="007A6DF4"/>
    <w:rsid w:val="007B04CE"/>
    <w:rsid w:val="007B1397"/>
    <w:rsid w:val="007B2497"/>
    <w:rsid w:val="007B522A"/>
    <w:rsid w:val="007B5A25"/>
    <w:rsid w:val="007B6871"/>
    <w:rsid w:val="007B7A2F"/>
    <w:rsid w:val="007C2B69"/>
    <w:rsid w:val="007C32EE"/>
    <w:rsid w:val="007C3D33"/>
    <w:rsid w:val="007C4AEF"/>
    <w:rsid w:val="007C6F47"/>
    <w:rsid w:val="007C7089"/>
    <w:rsid w:val="007D1B90"/>
    <w:rsid w:val="007D2657"/>
    <w:rsid w:val="007D294A"/>
    <w:rsid w:val="007D2E06"/>
    <w:rsid w:val="007D3D3E"/>
    <w:rsid w:val="007D47D2"/>
    <w:rsid w:val="007D620F"/>
    <w:rsid w:val="007D6EC0"/>
    <w:rsid w:val="007D7273"/>
    <w:rsid w:val="007D73E1"/>
    <w:rsid w:val="007D75DD"/>
    <w:rsid w:val="007D7E1D"/>
    <w:rsid w:val="007E4B24"/>
    <w:rsid w:val="007E503C"/>
    <w:rsid w:val="007F2349"/>
    <w:rsid w:val="007F7370"/>
    <w:rsid w:val="008023EF"/>
    <w:rsid w:val="008023F9"/>
    <w:rsid w:val="008025C8"/>
    <w:rsid w:val="0080345C"/>
    <w:rsid w:val="00813E89"/>
    <w:rsid w:val="0081624E"/>
    <w:rsid w:val="00816D43"/>
    <w:rsid w:val="00824AB3"/>
    <w:rsid w:val="0082522F"/>
    <w:rsid w:val="0082682E"/>
    <w:rsid w:val="00831979"/>
    <w:rsid w:val="008326BF"/>
    <w:rsid w:val="00836559"/>
    <w:rsid w:val="008410BB"/>
    <w:rsid w:val="00844A56"/>
    <w:rsid w:val="0084515D"/>
    <w:rsid w:val="0084598B"/>
    <w:rsid w:val="00851352"/>
    <w:rsid w:val="008523F1"/>
    <w:rsid w:val="00852DB1"/>
    <w:rsid w:val="00853365"/>
    <w:rsid w:val="00853771"/>
    <w:rsid w:val="008548FD"/>
    <w:rsid w:val="00854932"/>
    <w:rsid w:val="0085695E"/>
    <w:rsid w:val="00857077"/>
    <w:rsid w:val="00857AD7"/>
    <w:rsid w:val="008605BD"/>
    <w:rsid w:val="0086273A"/>
    <w:rsid w:val="00863230"/>
    <w:rsid w:val="00863391"/>
    <w:rsid w:val="00863A6F"/>
    <w:rsid w:val="00865729"/>
    <w:rsid w:val="00865B6F"/>
    <w:rsid w:val="00865BD0"/>
    <w:rsid w:val="00866B40"/>
    <w:rsid w:val="008717D8"/>
    <w:rsid w:val="0087215C"/>
    <w:rsid w:val="00875D25"/>
    <w:rsid w:val="008765EC"/>
    <w:rsid w:val="00877F54"/>
    <w:rsid w:val="00880B2B"/>
    <w:rsid w:val="00880E35"/>
    <w:rsid w:val="008875FE"/>
    <w:rsid w:val="00887F8E"/>
    <w:rsid w:val="00891DE5"/>
    <w:rsid w:val="008938DD"/>
    <w:rsid w:val="00896234"/>
    <w:rsid w:val="008967A7"/>
    <w:rsid w:val="00897E43"/>
    <w:rsid w:val="008A2810"/>
    <w:rsid w:val="008A39E2"/>
    <w:rsid w:val="008A3B47"/>
    <w:rsid w:val="008A554E"/>
    <w:rsid w:val="008A58FE"/>
    <w:rsid w:val="008A7C0F"/>
    <w:rsid w:val="008A7CF7"/>
    <w:rsid w:val="008B11D7"/>
    <w:rsid w:val="008B2081"/>
    <w:rsid w:val="008B38CE"/>
    <w:rsid w:val="008B5712"/>
    <w:rsid w:val="008B7453"/>
    <w:rsid w:val="008C09E6"/>
    <w:rsid w:val="008C11DF"/>
    <w:rsid w:val="008C157A"/>
    <w:rsid w:val="008C222B"/>
    <w:rsid w:val="008C5738"/>
    <w:rsid w:val="008C7EAD"/>
    <w:rsid w:val="008D0CFE"/>
    <w:rsid w:val="008D1110"/>
    <w:rsid w:val="008D6152"/>
    <w:rsid w:val="008E0547"/>
    <w:rsid w:val="008E267F"/>
    <w:rsid w:val="008E28EC"/>
    <w:rsid w:val="008E3796"/>
    <w:rsid w:val="008E3E78"/>
    <w:rsid w:val="008E78F4"/>
    <w:rsid w:val="008E7BA9"/>
    <w:rsid w:val="008F0F81"/>
    <w:rsid w:val="008F1393"/>
    <w:rsid w:val="008F27BF"/>
    <w:rsid w:val="008F2E64"/>
    <w:rsid w:val="008F55AA"/>
    <w:rsid w:val="008F5E40"/>
    <w:rsid w:val="008F751A"/>
    <w:rsid w:val="008F79A0"/>
    <w:rsid w:val="00903D3C"/>
    <w:rsid w:val="00903F24"/>
    <w:rsid w:val="00904460"/>
    <w:rsid w:val="00905621"/>
    <w:rsid w:val="00905F45"/>
    <w:rsid w:val="0090782F"/>
    <w:rsid w:val="00911BB1"/>
    <w:rsid w:val="009142EC"/>
    <w:rsid w:val="009145E4"/>
    <w:rsid w:val="009153BC"/>
    <w:rsid w:val="009154C3"/>
    <w:rsid w:val="009161AC"/>
    <w:rsid w:val="00916FF4"/>
    <w:rsid w:val="00920EF4"/>
    <w:rsid w:val="009210A8"/>
    <w:rsid w:val="00923540"/>
    <w:rsid w:val="00926767"/>
    <w:rsid w:val="0092697D"/>
    <w:rsid w:val="009269A6"/>
    <w:rsid w:val="00927EBA"/>
    <w:rsid w:val="009309B7"/>
    <w:rsid w:val="0093174A"/>
    <w:rsid w:val="00931C02"/>
    <w:rsid w:val="009326D0"/>
    <w:rsid w:val="00932A40"/>
    <w:rsid w:val="0093398B"/>
    <w:rsid w:val="009361D5"/>
    <w:rsid w:val="00936451"/>
    <w:rsid w:val="009403E7"/>
    <w:rsid w:val="009428A4"/>
    <w:rsid w:val="00942BAE"/>
    <w:rsid w:val="009432DD"/>
    <w:rsid w:val="0094634B"/>
    <w:rsid w:val="009467D9"/>
    <w:rsid w:val="0094768E"/>
    <w:rsid w:val="00954BDB"/>
    <w:rsid w:val="00955D0B"/>
    <w:rsid w:val="009621F2"/>
    <w:rsid w:val="00965039"/>
    <w:rsid w:val="00965422"/>
    <w:rsid w:val="009656C3"/>
    <w:rsid w:val="009659F4"/>
    <w:rsid w:val="0096601F"/>
    <w:rsid w:val="00970D60"/>
    <w:rsid w:val="00973E78"/>
    <w:rsid w:val="009752C2"/>
    <w:rsid w:val="00981B46"/>
    <w:rsid w:val="00982BAB"/>
    <w:rsid w:val="00984203"/>
    <w:rsid w:val="00984A4E"/>
    <w:rsid w:val="00985931"/>
    <w:rsid w:val="009874D0"/>
    <w:rsid w:val="0099086D"/>
    <w:rsid w:val="00990B61"/>
    <w:rsid w:val="0099147E"/>
    <w:rsid w:val="009914A8"/>
    <w:rsid w:val="00991781"/>
    <w:rsid w:val="00991C60"/>
    <w:rsid w:val="0099390E"/>
    <w:rsid w:val="009960E5"/>
    <w:rsid w:val="009A3BE3"/>
    <w:rsid w:val="009A3C00"/>
    <w:rsid w:val="009A44F7"/>
    <w:rsid w:val="009A62BD"/>
    <w:rsid w:val="009A67B7"/>
    <w:rsid w:val="009A6C64"/>
    <w:rsid w:val="009A7ADC"/>
    <w:rsid w:val="009B0AD4"/>
    <w:rsid w:val="009B0D30"/>
    <w:rsid w:val="009B40BA"/>
    <w:rsid w:val="009B4534"/>
    <w:rsid w:val="009B4F7A"/>
    <w:rsid w:val="009B79CC"/>
    <w:rsid w:val="009C0899"/>
    <w:rsid w:val="009C19B7"/>
    <w:rsid w:val="009C47CD"/>
    <w:rsid w:val="009C4BB4"/>
    <w:rsid w:val="009C5ABB"/>
    <w:rsid w:val="009D1C21"/>
    <w:rsid w:val="009D37C0"/>
    <w:rsid w:val="009D5E27"/>
    <w:rsid w:val="009D5FAF"/>
    <w:rsid w:val="009D6D56"/>
    <w:rsid w:val="009D7C51"/>
    <w:rsid w:val="009D7DEA"/>
    <w:rsid w:val="009E196C"/>
    <w:rsid w:val="009E2EB0"/>
    <w:rsid w:val="009E380A"/>
    <w:rsid w:val="009E6A0A"/>
    <w:rsid w:val="009E723C"/>
    <w:rsid w:val="009E7679"/>
    <w:rsid w:val="009E7748"/>
    <w:rsid w:val="009F36BF"/>
    <w:rsid w:val="009F68F5"/>
    <w:rsid w:val="009F7E58"/>
    <w:rsid w:val="00A00E1E"/>
    <w:rsid w:val="00A020C6"/>
    <w:rsid w:val="00A05062"/>
    <w:rsid w:val="00A111B6"/>
    <w:rsid w:val="00A11A27"/>
    <w:rsid w:val="00A14468"/>
    <w:rsid w:val="00A16126"/>
    <w:rsid w:val="00A208B2"/>
    <w:rsid w:val="00A20F07"/>
    <w:rsid w:val="00A2362C"/>
    <w:rsid w:val="00A26D27"/>
    <w:rsid w:val="00A26EAC"/>
    <w:rsid w:val="00A30027"/>
    <w:rsid w:val="00A355BD"/>
    <w:rsid w:val="00A37381"/>
    <w:rsid w:val="00A376EE"/>
    <w:rsid w:val="00A415BF"/>
    <w:rsid w:val="00A42A99"/>
    <w:rsid w:val="00A42C26"/>
    <w:rsid w:val="00A433CF"/>
    <w:rsid w:val="00A4552D"/>
    <w:rsid w:val="00A50BB0"/>
    <w:rsid w:val="00A5151A"/>
    <w:rsid w:val="00A535CE"/>
    <w:rsid w:val="00A5420D"/>
    <w:rsid w:val="00A55E19"/>
    <w:rsid w:val="00A56F76"/>
    <w:rsid w:val="00A57D8F"/>
    <w:rsid w:val="00A57E0A"/>
    <w:rsid w:val="00A57ECD"/>
    <w:rsid w:val="00A61EF6"/>
    <w:rsid w:val="00A62AC0"/>
    <w:rsid w:val="00A63338"/>
    <w:rsid w:val="00A63842"/>
    <w:rsid w:val="00A66361"/>
    <w:rsid w:val="00A748D5"/>
    <w:rsid w:val="00A76189"/>
    <w:rsid w:val="00A77919"/>
    <w:rsid w:val="00A8069B"/>
    <w:rsid w:val="00A81435"/>
    <w:rsid w:val="00A823F6"/>
    <w:rsid w:val="00A83502"/>
    <w:rsid w:val="00A8438E"/>
    <w:rsid w:val="00A84B0F"/>
    <w:rsid w:val="00A8719E"/>
    <w:rsid w:val="00A8755A"/>
    <w:rsid w:val="00A87C7A"/>
    <w:rsid w:val="00A90426"/>
    <w:rsid w:val="00A91211"/>
    <w:rsid w:val="00A92FCF"/>
    <w:rsid w:val="00A94201"/>
    <w:rsid w:val="00A9515F"/>
    <w:rsid w:val="00A9708A"/>
    <w:rsid w:val="00AA07FC"/>
    <w:rsid w:val="00AA0A89"/>
    <w:rsid w:val="00AA4189"/>
    <w:rsid w:val="00AA5368"/>
    <w:rsid w:val="00AA6429"/>
    <w:rsid w:val="00AA6A9F"/>
    <w:rsid w:val="00AB3701"/>
    <w:rsid w:val="00AB4064"/>
    <w:rsid w:val="00AC01AA"/>
    <w:rsid w:val="00AC22B1"/>
    <w:rsid w:val="00AC2364"/>
    <w:rsid w:val="00AC2F56"/>
    <w:rsid w:val="00AC3EE9"/>
    <w:rsid w:val="00AC4387"/>
    <w:rsid w:val="00AC4F72"/>
    <w:rsid w:val="00AC5041"/>
    <w:rsid w:val="00AC6774"/>
    <w:rsid w:val="00AD02A1"/>
    <w:rsid w:val="00AD3FB0"/>
    <w:rsid w:val="00AD48F1"/>
    <w:rsid w:val="00AE1755"/>
    <w:rsid w:val="00AE482E"/>
    <w:rsid w:val="00AE5D70"/>
    <w:rsid w:val="00AE6926"/>
    <w:rsid w:val="00AF1B39"/>
    <w:rsid w:val="00AF4813"/>
    <w:rsid w:val="00AF741A"/>
    <w:rsid w:val="00B01ADB"/>
    <w:rsid w:val="00B02F09"/>
    <w:rsid w:val="00B04161"/>
    <w:rsid w:val="00B056F9"/>
    <w:rsid w:val="00B11E3D"/>
    <w:rsid w:val="00B11EBA"/>
    <w:rsid w:val="00B127A6"/>
    <w:rsid w:val="00B14D2B"/>
    <w:rsid w:val="00B14D2C"/>
    <w:rsid w:val="00B17E82"/>
    <w:rsid w:val="00B243C5"/>
    <w:rsid w:val="00B245BF"/>
    <w:rsid w:val="00B2528C"/>
    <w:rsid w:val="00B34982"/>
    <w:rsid w:val="00B36561"/>
    <w:rsid w:val="00B36807"/>
    <w:rsid w:val="00B41C84"/>
    <w:rsid w:val="00B421CD"/>
    <w:rsid w:val="00B43161"/>
    <w:rsid w:val="00B43602"/>
    <w:rsid w:val="00B443BB"/>
    <w:rsid w:val="00B45486"/>
    <w:rsid w:val="00B4548A"/>
    <w:rsid w:val="00B4575A"/>
    <w:rsid w:val="00B51CB4"/>
    <w:rsid w:val="00B51D38"/>
    <w:rsid w:val="00B51F42"/>
    <w:rsid w:val="00B52AA8"/>
    <w:rsid w:val="00B553AF"/>
    <w:rsid w:val="00B575BA"/>
    <w:rsid w:val="00B62336"/>
    <w:rsid w:val="00B63763"/>
    <w:rsid w:val="00B64C2B"/>
    <w:rsid w:val="00B677FC"/>
    <w:rsid w:val="00B711CA"/>
    <w:rsid w:val="00B71569"/>
    <w:rsid w:val="00B71608"/>
    <w:rsid w:val="00B721B4"/>
    <w:rsid w:val="00B756F1"/>
    <w:rsid w:val="00B76429"/>
    <w:rsid w:val="00B77EAF"/>
    <w:rsid w:val="00B814BD"/>
    <w:rsid w:val="00B84A02"/>
    <w:rsid w:val="00B8614F"/>
    <w:rsid w:val="00B86471"/>
    <w:rsid w:val="00B86F40"/>
    <w:rsid w:val="00B900F3"/>
    <w:rsid w:val="00B903CF"/>
    <w:rsid w:val="00B9415F"/>
    <w:rsid w:val="00B956D4"/>
    <w:rsid w:val="00B96EDB"/>
    <w:rsid w:val="00B97446"/>
    <w:rsid w:val="00B97A06"/>
    <w:rsid w:val="00BA0B7C"/>
    <w:rsid w:val="00BA176A"/>
    <w:rsid w:val="00BA1A95"/>
    <w:rsid w:val="00BA68F9"/>
    <w:rsid w:val="00BA7432"/>
    <w:rsid w:val="00BB088C"/>
    <w:rsid w:val="00BB1CDE"/>
    <w:rsid w:val="00BB2764"/>
    <w:rsid w:val="00BC070C"/>
    <w:rsid w:val="00BC1528"/>
    <w:rsid w:val="00BC1AA0"/>
    <w:rsid w:val="00BC2495"/>
    <w:rsid w:val="00BC2BC2"/>
    <w:rsid w:val="00BC2D70"/>
    <w:rsid w:val="00BC314A"/>
    <w:rsid w:val="00BC434C"/>
    <w:rsid w:val="00BC7EB9"/>
    <w:rsid w:val="00BD0719"/>
    <w:rsid w:val="00BD2643"/>
    <w:rsid w:val="00BD56B1"/>
    <w:rsid w:val="00BD5D5F"/>
    <w:rsid w:val="00BD6558"/>
    <w:rsid w:val="00BD65BC"/>
    <w:rsid w:val="00BD7220"/>
    <w:rsid w:val="00BE0BB8"/>
    <w:rsid w:val="00BE3CC3"/>
    <w:rsid w:val="00BE4DB7"/>
    <w:rsid w:val="00BE512A"/>
    <w:rsid w:val="00BE54CE"/>
    <w:rsid w:val="00BE6210"/>
    <w:rsid w:val="00BF2AD7"/>
    <w:rsid w:val="00BF2F76"/>
    <w:rsid w:val="00BF3022"/>
    <w:rsid w:val="00BF3214"/>
    <w:rsid w:val="00BF35EC"/>
    <w:rsid w:val="00BF5573"/>
    <w:rsid w:val="00BF6AC0"/>
    <w:rsid w:val="00BF7684"/>
    <w:rsid w:val="00C05BB7"/>
    <w:rsid w:val="00C06062"/>
    <w:rsid w:val="00C07544"/>
    <w:rsid w:val="00C15867"/>
    <w:rsid w:val="00C17045"/>
    <w:rsid w:val="00C214CC"/>
    <w:rsid w:val="00C22067"/>
    <w:rsid w:val="00C22398"/>
    <w:rsid w:val="00C2296D"/>
    <w:rsid w:val="00C23155"/>
    <w:rsid w:val="00C23FE0"/>
    <w:rsid w:val="00C25383"/>
    <w:rsid w:val="00C262DC"/>
    <w:rsid w:val="00C3093B"/>
    <w:rsid w:val="00C312EA"/>
    <w:rsid w:val="00C317C2"/>
    <w:rsid w:val="00C31B5E"/>
    <w:rsid w:val="00C32E7D"/>
    <w:rsid w:val="00C36954"/>
    <w:rsid w:val="00C40C41"/>
    <w:rsid w:val="00C449D4"/>
    <w:rsid w:val="00C45885"/>
    <w:rsid w:val="00C467BD"/>
    <w:rsid w:val="00C50F22"/>
    <w:rsid w:val="00C53A6C"/>
    <w:rsid w:val="00C555DC"/>
    <w:rsid w:val="00C56C50"/>
    <w:rsid w:val="00C57971"/>
    <w:rsid w:val="00C63EDA"/>
    <w:rsid w:val="00C64139"/>
    <w:rsid w:val="00C64B8C"/>
    <w:rsid w:val="00C64D06"/>
    <w:rsid w:val="00C65B8C"/>
    <w:rsid w:val="00C65BD7"/>
    <w:rsid w:val="00C71605"/>
    <w:rsid w:val="00C71EB0"/>
    <w:rsid w:val="00C724BB"/>
    <w:rsid w:val="00C72581"/>
    <w:rsid w:val="00C73118"/>
    <w:rsid w:val="00C73C8D"/>
    <w:rsid w:val="00C76547"/>
    <w:rsid w:val="00C76BA4"/>
    <w:rsid w:val="00C83A48"/>
    <w:rsid w:val="00C83DA6"/>
    <w:rsid w:val="00C84B93"/>
    <w:rsid w:val="00C8504E"/>
    <w:rsid w:val="00C856AA"/>
    <w:rsid w:val="00C85865"/>
    <w:rsid w:val="00C85E85"/>
    <w:rsid w:val="00C9006D"/>
    <w:rsid w:val="00C916D0"/>
    <w:rsid w:val="00C926C8"/>
    <w:rsid w:val="00C94AE2"/>
    <w:rsid w:val="00CA2EAE"/>
    <w:rsid w:val="00CA3C1E"/>
    <w:rsid w:val="00CA3D3F"/>
    <w:rsid w:val="00CA4AC1"/>
    <w:rsid w:val="00CA59FB"/>
    <w:rsid w:val="00CA5CE3"/>
    <w:rsid w:val="00CA6494"/>
    <w:rsid w:val="00CA6B0F"/>
    <w:rsid w:val="00CA6DD5"/>
    <w:rsid w:val="00CA7567"/>
    <w:rsid w:val="00CB0316"/>
    <w:rsid w:val="00CB0B11"/>
    <w:rsid w:val="00CB0BC3"/>
    <w:rsid w:val="00CB1DBA"/>
    <w:rsid w:val="00CB38EB"/>
    <w:rsid w:val="00CB426A"/>
    <w:rsid w:val="00CB5354"/>
    <w:rsid w:val="00CC149E"/>
    <w:rsid w:val="00CC1CA4"/>
    <w:rsid w:val="00CC29AD"/>
    <w:rsid w:val="00CC3331"/>
    <w:rsid w:val="00CC3C9E"/>
    <w:rsid w:val="00CC567B"/>
    <w:rsid w:val="00CC6A14"/>
    <w:rsid w:val="00CC70A3"/>
    <w:rsid w:val="00CD04C3"/>
    <w:rsid w:val="00CD312E"/>
    <w:rsid w:val="00CD3EBF"/>
    <w:rsid w:val="00CD4442"/>
    <w:rsid w:val="00CD48D2"/>
    <w:rsid w:val="00CD53C3"/>
    <w:rsid w:val="00CD574E"/>
    <w:rsid w:val="00CD5F8C"/>
    <w:rsid w:val="00CD71E0"/>
    <w:rsid w:val="00CE0251"/>
    <w:rsid w:val="00CE06BA"/>
    <w:rsid w:val="00CE0B80"/>
    <w:rsid w:val="00CE1D1C"/>
    <w:rsid w:val="00CE4C22"/>
    <w:rsid w:val="00CE76E5"/>
    <w:rsid w:val="00CE7B21"/>
    <w:rsid w:val="00CF079F"/>
    <w:rsid w:val="00CF0FB6"/>
    <w:rsid w:val="00CF2841"/>
    <w:rsid w:val="00CF41EC"/>
    <w:rsid w:val="00CF4816"/>
    <w:rsid w:val="00CF5325"/>
    <w:rsid w:val="00CF5D04"/>
    <w:rsid w:val="00D01A6C"/>
    <w:rsid w:val="00D04902"/>
    <w:rsid w:val="00D04DE4"/>
    <w:rsid w:val="00D050D7"/>
    <w:rsid w:val="00D057B7"/>
    <w:rsid w:val="00D06339"/>
    <w:rsid w:val="00D063F1"/>
    <w:rsid w:val="00D115DA"/>
    <w:rsid w:val="00D11735"/>
    <w:rsid w:val="00D13E27"/>
    <w:rsid w:val="00D14F22"/>
    <w:rsid w:val="00D16575"/>
    <w:rsid w:val="00D21156"/>
    <w:rsid w:val="00D2264F"/>
    <w:rsid w:val="00D251FA"/>
    <w:rsid w:val="00D27784"/>
    <w:rsid w:val="00D27B58"/>
    <w:rsid w:val="00D3042F"/>
    <w:rsid w:val="00D30469"/>
    <w:rsid w:val="00D354ED"/>
    <w:rsid w:val="00D359F6"/>
    <w:rsid w:val="00D35BCB"/>
    <w:rsid w:val="00D36B6B"/>
    <w:rsid w:val="00D37201"/>
    <w:rsid w:val="00D40CC1"/>
    <w:rsid w:val="00D43E71"/>
    <w:rsid w:val="00D4598F"/>
    <w:rsid w:val="00D469FC"/>
    <w:rsid w:val="00D46DBE"/>
    <w:rsid w:val="00D4741C"/>
    <w:rsid w:val="00D51978"/>
    <w:rsid w:val="00D52F87"/>
    <w:rsid w:val="00D54CF4"/>
    <w:rsid w:val="00D552F4"/>
    <w:rsid w:val="00D56694"/>
    <w:rsid w:val="00D57918"/>
    <w:rsid w:val="00D62607"/>
    <w:rsid w:val="00D64594"/>
    <w:rsid w:val="00D659A9"/>
    <w:rsid w:val="00D6780D"/>
    <w:rsid w:val="00D70F33"/>
    <w:rsid w:val="00D716E4"/>
    <w:rsid w:val="00D73DC6"/>
    <w:rsid w:val="00D74C1A"/>
    <w:rsid w:val="00D74F82"/>
    <w:rsid w:val="00D754C1"/>
    <w:rsid w:val="00D75994"/>
    <w:rsid w:val="00D769C7"/>
    <w:rsid w:val="00D76C40"/>
    <w:rsid w:val="00D77393"/>
    <w:rsid w:val="00D77A35"/>
    <w:rsid w:val="00D81B3E"/>
    <w:rsid w:val="00D83470"/>
    <w:rsid w:val="00D84D6A"/>
    <w:rsid w:val="00D90C70"/>
    <w:rsid w:val="00D90E49"/>
    <w:rsid w:val="00D91EED"/>
    <w:rsid w:val="00D93650"/>
    <w:rsid w:val="00D95219"/>
    <w:rsid w:val="00D96ADE"/>
    <w:rsid w:val="00DA0CE2"/>
    <w:rsid w:val="00DA2387"/>
    <w:rsid w:val="00DA2E87"/>
    <w:rsid w:val="00DA565F"/>
    <w:rsid w:val="00DA7935"/>
    <w:rsid w:val="00DC1778"/>
    <w:rsid w:val="00DC5E2B"/>
    <w:rsid w:val="00DC6A10"/>
    <w:rsid w:val="00DC6C4D"/>
    <w:rsid w:val="00DC712B"/>
    <w:rsid w:val="00DC770C"/>
    <w:rsid w:val="00DD24C0"/>
    <w:rsid w:val="00DD343C"/>
    <w:rsid w:val="00DD554E"/>
    <w:rsid w:val="00DD5A55"/>
    <w:rsid w:val="00DD5A90"/>
    <w:rsid w:val="00DD5F04"/>
    <w:rsid w:val="00DD60B8"/>
    <w:rsid w:val="00DD6164"/>
    <w:rsid w:val="00DD6348"/>
    <w:rsid w:val="00DD6B1E"/>
    <w:rsid w:val="00DE11CF"/>
    <w:rsid w:val="00DE232D"/>
    <w:rsid w:val="00DE3780"/>
    <w:rsid w:val="00DE657E"/>
    <w:rsid w:val="00DF225B"/>
    <w:rsid w:val="00DF4704"/>
    <w:rsid w:val="00E0210D"/>
    <w:rsid w:val="00E024AA"/>
    <w:rsid w:val="00E0345E"/>
    <w:rsid w:val="00E05925"/>
    <w:rsid w:val="00E068E6"/>
    <w:rsid w:val="00E10A3A"/>
    <w:rsid w:val="00E11133"/>
    <w:rsid w:val="00E11415"/>
    <w:rsid w:val="00E15C77"/>
    <w:rsid w:val="00E1693E"/>
    <w:rsid w:val="00E24724"/>
    <w:rsid w:val="00E250F1"/>
    <w:rsid w:val="00E322AA"/>
    <w:rsid w:val="00E32EC5"/>
    <w:rsid w:val="00E33699"/>
    <w:rsid w:val="00E33D0C"/>
    <w:rsid w:val="00E3550D"/>
    <w:rsid w:val="00E43A82"/>
    <w:rsid w:val="00E44597"/>
    <w:rsid w:val="00E449C1"/>
    <w:rsid w:val="00E47F7D"/>
    <w:rsid w:val="00E50C45"/>
    <w:rsid w:val="00E5211A"/>
    <w:rsid w:val="00E52838"/>
    <w:rsid w:val="00E52F1C"/>
    <w:rsid w:val="00E542DD"/>
    <w:rsid w:val="00E5454B"/>
    <w:rsid w:val="00E548C6"/>
    <w:rsid w:val="00E614E0"/>
    <w:rsid w:val="00E633D6"/>
    <w:rsid w:val="00E7088A"/>
    <w:rsid w:val="00E7154D"/>
    <w:rsid w:val="00E73D87"/>
    <w:rsid w:val="00E73F7F"/>
    <w:rsid w:val="00E753E8"/>
    <w:rsid w:val="00E759D2"/>
    <w:rsid w:val="00E7657C"/>
    <w:rsid w:val="00E7669E"/>
    <w:rsid w:val="00E77012"/>
    <w:rsid w:val="00E80580"/>
    <w:rsid w:val="00E85409"/>
    <w:rsid w:val="00E86897"/>
    <w:rsid w:val="00E87B97"/>
    <w:rsid w:val="00E9101B"/>
    <w:rsid w:val="00E9339B"/>
    <w:rsid w:val="00E94539"/>
    <w:rsid w:val="00EA143A"/>
    <w:rsid w:val="00EA2330"/>
    <w:rsid w:val="00EA3160"/>
    <w:rsid w:val="00EA38DC"/>
    <w:rsid w:val="00EA429F"/>
    <w:rsid w:val="00EA4723"/>
    <w:rsid w:val="00EA4F9E"/>
    <w:rsid w:val="00EA63CA"/>
    <w:rsid w:val="00EA6D3B"/>
    <w:rsid w:val="00EA7120"/>
    <w:rsid w:val="00EB00AD"/>
    <w:rsid w:val="00EB136C"/>
    <w:rsid w:val="00EB480E"/>
    <w:rsid w:val="00EB4DF3"/>
    <w:rsid w:val="00EB5EC6"/>
    <w:rsid w:val="00EB7FC9"/>
    <w:rsid w:val="00EC0559"/>
    <w:rsid w:val="00EC0DDA"/>
    <w:rsid w:val="00ED27E8"/>
    <w:rsid w:val="00ED47FB"/>
    <w:rsid w:val="00ED7137"/>
    <w:rsid w:val="00ED79AB"/>
    <w:rsid w:val="00ED7C32"/>
    <w:rsid w:val="00ED7DC5"/>
    <w:rsid w:val="00EE170D"/>
    <w:rsid w:val="00EE1744"/>
    <w:rsid w:val="00EE2FA2"/>
    <w:rsid w:val="00EE3D2B"/>
    <w:rsid w:val="00EE4218"/>
    <w:rsid w:val="00EE4BDD"/>
    <w:rsid w:val="00EE50BB"/>
    <w:rsid w:val="00EE6AAA"/>
    <w:rsid w:val="00EE6D41"/>
    <w:rsid w:val="00EF06EA"/>
    <w:rsid w:val="00EF15BC"/>
    <w:rsid w:val="00F00B57"/>
    <w:rsid w:val="00F01066"/>
    <w:rsid w:val="00F02017"/>
    <w:rsid w:val="00F02DF0"/>
    <w:rsid w:val="00F063D7"/>
    <w:rsid w:val="00F075BF"/>
    <w:rsid w:val="00F07604"/>
    <w:rsid w:val="00F10452"/>
    <w:rsid w:val="00F12690"/>
    <w:rsid w:val="00F200E7"/>
    <w:rsid w:val="00F21088"/>
    <w:rsid w:val="00F24CFF"/>
    <w:rsid w:val="00F256CE"/>
    <w:rsid w:val="00F3216A"/>
    <w:rsid w:val="00F326BF"/>
    <w:rsid w:val="00F327E7"/>
    <w:rsid w:val="00F336D4"/>
    <w:rsid w:val="00F34B56"/>
    <w:rsid w:val="00F35746"/>
    <w:rsid w:val="00F37DC1"/>
    <w:rsid w:val="00F415BE"/>
    <w:rsid w:val="00F424F1"/>
    <w:rsid w:val="00F42DC2"/>
    <w:rsid w:val="00F4466E"/>
    <w:rsid w:val="00F447C7"/>
    <w:rsid w:val="00F44C7E"/>
    <w:rsid w:val="00F459B4"/>
    <w:rsid w:val="00F47376"/>
    <w:rsid w:val="00F5068E"/>
    <w:rsid w:val="00F508DA"/>
    <w:rsid w:val="00F5211B"/>
    <w:rsid w:val="00F554A9"/>
    <w:rsid w:val="00F61377"/>
    <w:rsid w:val="00F618BF"/>
    <w:rsid w:val="00F61E9E"/>
    <w:rsid w:val="00F620FC"/>
    <w:rsid w:val="00F6491E"/>
    <w:rsid w:val="00F70050"/>
    <w:rsid w:val="00F701E8"/>
    <w:rsid w:val="00F71631"/>
    <w:rsid w:val="00F716FD"/>
    <w:rsid w:val="00F725B0"/>
    <w:rsid w:val="00F77F18"/>
    <w:rsid w:val="00F802A0"/>
    <w:rsid w:val="00F80355"/>
    <w:rsid w:val="00F803C0"/>
    <w:rsid w:val="00F809F9"/>
    <w:rsid w:val="00F80A8A"/>
    <w:rsid w:val="00F827DC"/>
    <w:rsid w:val="00F832F1"/>
    <w:rsid w:val="00F8784D"/>
    <w:rsid w:val="00F878E2"/>
    <w:rsid w:val="00F87C43"/>
    <w:rsid w:val="00F91868"/>
    <w:rsid w:val="00F93BCD"/>
    <w:rsid w:val="00F941B1"/>
    <w:rsid w:val="00F950B9"/>
    <w:rsid w:val="00F95FCE"/>
    <w:rsid w:val="00F96746"/>
    <w:rsid w:val="00F97671"/>
    <w:rsid w:val="00FA0E3D"/>
    <w:rsid w:val="00FA3228"/>
    <w:rsid w:val="00FA39AF"/>
    <w:rsid w:val="00FA5722"/>
    <w:rsid w:val="00FB0C81"/>
    <w:rsid w:val="00FB2807"/>
    <w:rsid w:val="00FB5186"/>
    <w:rsid w:val="00FC0F54"/>
    <w:rsid w:val="00FC1D29"/>
    <w:rsid w:val="00FC2200"/>
    <w:rsid w:val="00FC2540"/>
    <w:rsid w:val="00FC45FC"/>
    <w:rsid w:val="00FC5B1D"/>
    <w:rsid w:val="00FC644A"/>
    <w:rsid w:val="00FD0E22"/>
    <w:rsid w:val="00FD0ED4"/>
    <w:rsid w:val="00FD114B"/>
    <w:rsid w:val="00FD2358"/>
    <w:rsid w:val="00FD2847"/>
    <w:rsid w:val="00FD389A"/>
    <w:rsid w:val="00FD3B6E"/>
    <w:rsid w:val="00FD3CE5"/>
    <w:rsid w:val="00FD749D"/>
    <w:rsid w:val="00FE17E7"/>
    <w:rsid w:val="00FE33A6"/>
    <w:rsid w:val="00FF0204"/>
    <w:rsid w:val="00FF021B"/>
    <w:rsid w:val="00FF3AED"/>
    <w:rsid w:val="00FF4F01"/>
    <w:rsid w:val="00FF6797"/>
    <w:rsid w:val="00FF682C"/>
    <w:rsid w:val="1CBFC4D6"/>
    <w:rsid w:val="1E3798B4"/>
    <w:rsid w:val="262B378D"/>
    <w:rsid w:val="3CD30721"/>
    <w:rsid w:val="53B134E4"/>
    <w:rsid w:val="545A7DBA"/>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4237AF16"/>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5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DA565F"/>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DA565F"/>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rsid w:val="00DA565F"/>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DA565F"/>
    <w:pPr>
      <w:keepNext/>
      <w:numPr>
        <w:ilvl w:val="3"/>
        <w:numId w:val="1"/>
      </w:numPr>
      <w:spacing w:before="240" w:after="60"/>
      <w:outlineLvl w:val="3"/>
    </w:pPr>
  </w:style>
  <w:style w:type="paragraph" w:styleId="Heading5">
    <w:name w:val="heading 5"/>
    <w:basedOn w:val="Normal"/>
    <w:next w:val="Normal"/>
    <w:link w:val="Heading5Char"/>
    <w:uiPriority w:val="99"/>
    <w:qFormat/>
    <w:rsid w:val="00DA565F"/>
    <w:pPr>
      <w:keepNext/>
      <w:numPr>
        <w:numId w:val="20"/>
      </w:numPr>
      <w:spacing w:after="240"/>
      <w:ind w:left="3600" w:hanging="720"/>
      <w:outlineLvl w:val="4"/>
    </w:pPr>
  </w:style>
  <w:style w:type="paragraph" w:styleId="Heading6">
    <w:name w:val="heading 6"/>
    <w:basedOn w:val="Normal"/>
    <w:next w:val="Normal"/>
    <w:link w:val="Heading6Char"/>
    <w:uiPriority w:val="99"/>
    <w:qFormat/>
    <w:rsid w:val="00DA565F"/>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DA565F"/>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DA565F"/>
    <w:pPr>
      <w:outlineLvl w:val="7"/>
    </w:pPr>
    <w:rPr>
      <w:b/>
    </w:rPr>
  </w:style>
  <w:style w:type="paragraph" w:styleId="Heading9">
    <w:name w:val="heading 9"/>
    <w:basedOn w:val="Normal"/>
    <w:next w:val="Normal"/>
    <w:link w:val="Heading9Char"/>
    <w:uiPriority w:val="99"/>
    <w:qFormat/>
    <w:rsid w:val="00DA565F"/>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DA565F"/>
    <w:rPr>
      <w:rFonts w:eastAsia="SimSun" w:cs="Times New Roman"/>
      <w:sz w:val="22"/>
      <w:szCs w:val="22"/>
      <w:lang w:val="en-CA" w:eastAsia="zh-CN"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DA565F"/>
    <w:rPr>
      <w:rFonts w:eastAsia="SimSun" w:cs="Times New Roman"/>
      <w:sz w:val="22"/>
      <w:szCs w:val="22"/>
      <w:lang w:val="en-CA" w:eastAsia="zh-CN" w:bidi="ar-S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9"/>
    <w:semiHidden/>
    <w:locked/>
    <w:rsid w:val="0007735B"/>
    <w:rPr>
      <w:rFonts w:eastAsia="SimSun" w:cs="Times New Roman"/>
      <w:sz w:val="22"/>
      <w:szCs w:val="22"/>
      <w:lang w:val="en-CA" w:eastAsia="zh-CN" w:bidi="ar-SA"/>
    </w:rPr>
  </w:style>
  <w:style w:type="character" w:customStyle="1" w:styleId="Heading4Char">
    <w:name w:val="Heading 4 Char"/>
    <w:aliases w:val="Heading 11 Char,para 4 Char,Título 41 Char,Heading 41 Char,标题 41 Char,He=ding 41 Char,标 题  41 Char"/>
    <w:link w:val="Heading4"/>
    <w:uiPriority w:val="99"/>
    <w:semiHidden/>
    <w:locked/>
    <w:rsid w:val="0007735B"/>
    <w:rPr>
      <w:rFonts w:eastAsia="SimSun" w:cs="Times New Roman"/>
      <w:sz w:val="22"/>
      <w:szCs w:val="22"/>
      <w:lang w:val="en-CA" w:eastAsia="zh-CN" w:bidi="ar-SA"/>
    </w:rPr>
  </w:style>
  <w:style w:type="character" w:customStyle="1" w:styleId="Heading5Char">
    <w:name w:val="Heading 5 Char"/>
    <w:link w:val="Heading5"/>
    <w:uiPriority w:val="99"/>
    <w:semiHidden/>
    <w:locked/>
    <w:rsid w:val="0007735B"/>
    <w:rPr>
      <w:rFonts w:ascii="Calibri" w:eastAsia="SimSun" w:hAnsi="Calibri" w:cs="Times New Roman"/>
      <w:b/>
      <w:bCs/>
      <w:i/>
      <w:iCs/>
      <w:sz w:val="26"/>
      <w:szCs w:val="26"/>
      <w:lang w:val="en-CA"/>
    </w:rPr>
  </w:style>
  <w:style w:type="character" w:customStyle="1" w:styleId="Heading6Char">
    <w:name w:val="Heading 6 Char"/>
    <w:link w:val="Heading6"/>
    <w:uiPriority w:val="99"/>
    <w:semiHidden/>
    <w:locked/>
    <w:rsid w:val="0007735B"/>
    <w:rPr>
      <w:rFonts w:ascii="Arial" w:eastAsia="SimSun" w:hAnsi="Arial" w:cs="Times New Roman"/>
      <w:i/>
      <w:sz w:val="22"/>
      <w:szCs w:val="22"/>
      <w:lang w:val="en-CA" w:eastAsia="zh-CN" w:bidi="ar-SA"/>
    </w:rPr>
  </w:style>
  <w:style w:type="character" w:customStyle="1" w:styleId="Heading7Char">
    <w:name w:val="Heading 7 Char"/>
    <w:link w:val="Heading7"/>
    <w:uiPriority w:val="99"/>
    <w:semiHidden/>
    <w:locked/>
    <w:rsid w:val="0007735B"/>
    <w:rPr>
      <w:rFonts w:ascii="Arial" w:eastAsia="SimSun" w:hAnsi="Arial" w:cs="Times New Roman"/>
      <w:sz w:val="22"/>
      <w:szCs w:val="22"/>
      <w:lang w:val="en-CA" w:eastAsia="zh-CN" w:bidi="ar-SA"/>
    </w:rPr>
  </w:style>
  <w:style w:type="character" w:customStyle="1" w:styleId="Heading8Char">
    <w:name w:val="Heading 8 Char"/>
    <w:link w:val="Heading8"/>
    <w:uiPriority w:val="99"/>
    <w:semiHidden/>
    <w:locked/>
    <w:rsid w:val="0007735B"/>
    <w:rPr>
      <w:rFonts w:ascii="Calibri" w:eastAsia="SimSun" w:hAnsi="Calibri" w:cs="Times New Roman"/>
      <w:i/>
      <w:iCs/>
      <w:sz w:val="24"/>
      <w:szCs w:val="24"/>
      <w:lang w:val="en-CA"/>
    </w:rPr>
  </w:style>
  <w:style w:type="character" w:customStyle="1" w:styleId="Heading9Char">
    <w:name w:val="Heading 9 Char"/>
    <w:link w:val="Heading9"/>
    <w:uiPriority w:val="99"/>
    <w:semiHidden/>
    <w:locked/>
    <w:rsid w:val="0007735B"/>
    <w:rPr>
      <w:rFonts w:ascii="Arial" w:eastAsia="SimSun" w:hAnsi="Arial" w:cs="Times New Roman"/>
      <w:i/>
      <w:sz w:val="22"/>
      <w:szCs w:val="22"/>
      <w:lang w:val="en-CA" w:eastAsia="zh-CN" w:bidi="ar-SA"/>
    </w:rPr>
  </w:style>
  <w:style w:type="paragraph" w:styleId="Header">
    <w:name w:val="header"/>
    <w:basedOn w:val="Normal"/>
    <w:link w:val="HeaderChar"/>
    <w:uiPriority w:val="99"/>
    <w:rsid w:val="00DA565F"/>
    <w:pPr>
      <w:tabs>
        <w:tab w:val="center" w:pos="4320"/>
        <w:tab w:val="right" w:pos="8640"/>
      </w:tabs>
    </w:pPr>
  </w:style>
  <w:style w:type="character" w:customStyle="1" w:styleId="HeaderChar">
    <w:name w:val="Header Char"/>
    <w:link w:val="Header"/>
    <w:uiPriority w:val="99"/>
    <w:semiHidden/>
    <w:locked/>
    <w:rsid w:val="0007735B"/>
    <w:rPr>
      <w:rFonts w:cs="Times New Roman"/>
      <w:lang w:val="en-CA"/>
    </w:rPr>
  </w:style>
  <w:style w:type="paragraph" w:customStyle="1" w:styleId="sub-title">
    <w:name w:val="sub-title"/>
    <w:uiPriority w:val="99"/>
    <w:rsid w:val="00DA565F"/>
    <w:pPr>
      <w:jc w:val="both"/>
      <w:outlineLvl w:val="0"/>
    </w:pPr>
    <w:rPr>
      <w:b/>
      <w:noProof/>
      <w:sz w:val="22"/>
      <w:szCs w:val="22"/>
    </w:rPr>
  </w:style>
  <w:style w:type="paragraph" w:customStyle="1" w:styleId="Title1">
    <w:name w:val="Title1"/>
    <w:uiPriority w:val="99"/>
    <w:rsid w:val="00DA565F"/>
    <w:pPr>
      <w:jc w:val="center"/>
      <w:outlineLvl w:val="0"/>
    </w:pPr>
    <w:rPr>
      <w:b/>
      <w:caps/>
      <w:sz w:val="22"/>
      <w:szCs w:val="22"/>
      <w:lang w:val="en-GB"/>
    </w:rPr>
  </w:style>
  <w:style w:type="paragraph" w:customStyle="1" w:styleId="Decision">
    <w:name w:val="Decision"/>
    <w:basedOn w:val="Normal"/>
    <w:uiPriority w:val="99"/>
    <w:rsid w:val="00DA565F"/>
    <w:pPr>
      <w:keepLines/>
      <w:jc w:val="right"/>
    </w:pPr>
    <w:rPr>
      <w:b/>
    </w:rPr>
  </w:style>
  <w:style w:type="paragraph" w:customStyle="1" w:styleId="0Heading0">
    <w:name w:val="0 Heading 0"/>
    <w:uiPriority w:val="99"/>
    <w:rsid w:val="00DA565F"/>
    <w:rPr>
      <w:sz w:val="22"/>
      <w:szCs w:val="22"/>
      <w:lang w:val="en-GB"/>
    </w:rPr>
  </w:style>
  <w:style w:type="paragraph" w:styleId="Footer">
    <w:name w:val="footer"/>
    <w:basedOn w:val="Normal"/>
    <w:link w:val="FooterChar"/>
    <w:uiPriority w:val="99"/>
    <w:semiHidden/>
    <w:rsid w:val="00DA565F"/>
    <w:pPr>
      <w:tabs>
        <w:tab w:val="center" w:pos="4320"/>
        <w:tab w:val="right" w:pos="8640"/>
      </w:tabs>
    </w:pPr>
  </w:style>
  <w:style w:type="character" w:customStyle="1" w:styleId="FooterChar">
    <w:name w:val="Footer Char"/>
    <w:link w:val="Footer"/>
    <w:uiPriority w:val="99"/>
    <w:semiHidden/>
    <w:locked/>
    <w:rsid w:val="0007735B"/>
    <w:rPr>
      <w:rFonts w:cs="Times New Roman"/>
      <w:lang w:val="en-CA"/>
    </w:rPr>
  </w:style>
  <w:style w:type="paragraph" w:styleId="BlockText">
    <w:name w:val="Block Text"/>
    <w:basedOn w:val="Normal"/>
    <w:uiPriority w:val="99"/>
    <w:semiHidden/>
    <w:rsid w:val="00DA565F"/>
    <w:pPr>
      <w:spacing w:after="120"/>
      <w:ind w:left="1440" w:right="1440"/>
    </w:pPr>
  </w:style>
  <w:style w:type="paragraph" w:styleId="BodyText3">
    <w:name w:val="Body Text 3"/>
    <w:basedOn w:val="Normal"/>
    <w:link w:val="BodyText3Char"/>
    <w:uiPriority w:val="99"/>
    <w:semiHidden/>
    <w:rsid w:val="00DA565F"/>
    <w:pPr>
      <w:spacing w:after="120"/>
    </w:pPr>
    <w:rPr>
      <w:sz w:val="16"/>
      <w:szCs w:val="16"/>
    </w:rPr>
  </w:style>
  <w:style w:type="character" w:customStyle="1" w:styleId="BodyText3Char">
    <w:name w:val="Body Text 3 Char"/>
    <w:link w:val="BodyText3"/>
    <w:uiPriority w:val="99"/>
    <w:semiHidden/>
    <w:locked/>
    <w:rsid w:val="0007735B"/>
    <w:rPr>
      <w:rFonts w:cs="Times New Roman"/>
      <w:sz w:val="16"/>
      <w:szCs w:val="16"/>
      <w:lang w:val="en-CA"/>
    </w:rPr>
  </w:style>
  <w:style w:type="paragraph" w:styleId="BodyTextIndent3">
    <w:name w:val="Body Text Indent 3"/>
    <w:basedOn w:val="Normal"/>
    <w:link w:val="BodyTextIndent3Char"/>
    <w:uiPriority w:val="99"/>
    <w:semiHidden/>
    <w:rsid w:val="00DA565F"/>
    <w:pPr>
      <w:spacing w:after="120"/>
      <w:ind w:left="360"/>
    </w:pPr>
    <w:rPr>
      <w:sz w:val="16"/>
      <w:szCs w:val="16"/>
    </w:rPr>
  </w:style>
  <w:style w:type="character" w:customStyle="1" w:styleId="BodyTextIndent3Char">
    <w:name w:val="Body Text Indent 3 Char"/>
    <w:link w:val="BodyTextIndent3"/>
    <w:uiPriority w:val="99"/>
    <w:semiHidden/>
    <w:locked/>
    <w:rsid w:val="0007735B"/>
    <w:rPr>
      <w:rFonts w:cs="Times New Roman"/>
      <w:sz w:val="16"/>
      <w:szCs w:val="16"/>
      <w:lang w:val="en-CA"/>
    </w:rPr>
  </w:style>
  <w:style w:type="paragraph" w:styleId="PlainText">
    <w:name w:val="Plain Text"/>
    <w:basedOn w:val="Normal"/>
    <w:link w:val="PlainTextChar"/>
    <w:uiPriority w:val="99"/>
    <w:semiHidden/>
    <w:rsid w:val="00DA565F"/>
    <w:rPr>
      <w:rFonts w:ascii="Courier New" w:hAnsi="Courier New" w:cs="Courier New"/>
      <w:sz w:val="20"/>
    </w:rPr>
  </w:style>
  <w:style w:type="character" w:customStyle="1" w:styleId="PlainTextChar">
    <w:name w:val="Plain Text Char"/>
    <w:link w:val="PlainText"/>
    <w:uiPriority w:val="99"/>
    <w:semiHidden/>
    <w:locked/>
    <w:rsid w:val="0007735B"/>
    <w:rPr>
      <w:rFonts w:ascii="Courier New" w:hAnsi="Courier New" w:cs="Courier New"/>
      <w:sz w:val="20"/>
      <w:szCs w:val="20"/>
      <w:lang w:val="en-CA"/>
    </w:rPr>
  </w:style>
  <w:style w:type="table" w:styleId="Table3Deffects1">
    <w:name w:val="Table 3D effects 1"/>
    <w:basedOn w:val="TableNormal"/>
    <w:uiPriority w:val="99"/>
    <w:semiHidden/>
    <w:rsid w:val="00DA565F"/>
    <w:pPr>
      <w:jc w:val="both"/>
    </w:pPr>
    <w:tblPr/>
    <w:tcPr>
      <w:shd w:val="solid" w:color="C0C0C0" w:fill="FFFFFF"/>
    </w:tcPr>
  </w:style>
  <w:style w:type="table" w:styleId="Table3Deffects2">
    <w:name w:val="Table 3D effects 2"/>
    <w:basedOn w:val="TableNormal"/>
    <w:uiPriority w:val="99"/>
    <w:semiHidden/>
    <w:rsid w:val="00DA565F"/>
    <w:pPr>
      <w:jc w:val="both"/>
    </w:pPr>
    <w:tblPr/>
    <w:tcPr>
      <w:shd w:val="solid" w:color="C0C0C0" w:fill="FFFFFF"/>
    </w:tcPr>
  </w:style>
  <w:style w:type="table" w:styleId="Table3Deffects3">
    <w:name w:val="Table 3D effects 3"/>
    <w:basedOn w:val="TableNormal"/>
    <w:uiPriority w:val="99"/>
    <w:semiHidden/>
    <w:rsid w:val="00DA565F"/>
    <w:pPr>
      <w:jc w:val="both"/>
    </w:pPr>
    <w:tblPr/>
  </w:style>
  <w:style w:type="table" w:styleId="TableClassic1">
    <w:name w:val="Table Classic 1"/>
    <w:basedOn w:val="TableNormal"/>
    <w:uiPriority w:val="99"/>
    <w:semiHidden/>
    <w:rsid w:val="00DA565F"/>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rsid w:val="00DA565F"/>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rsid w:val="00DA565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DA565F"/>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DA565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DA565F"/>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DA565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DA565F"/>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DA565F"/>
    <w:pPr>
      <w:jc w:val="both"/>
    </w:pPr>
    <w:rPr>
      <w:b/>
      <w:bCs/>
    </w:rPr>
    <w:tblPr/>
  </w:style>
  <w:style w:type="table" w:styleId="TableColumns3">
    <w:name w:val="Table Columns 3"/>
    <w:basedOn w:val="TableNormal"/>
    <w:uiPriority w:val="99"/>
    <w:semiHidden/>
    <w:rsid w:val="00DA565F"/>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DA565F"/>
    <w:pPr>
      <w:jc w:val="both"/>
    </w:pPr>
    <w:tblPr/>
  </w:style>
  <w:style w:type="table" w:styleId="TableColumns5">
    <w:name w:val="Table Columns 5"/>
    <w:basedOn w:val="TableNormal"/>
    <w:uiPriority w:val="99"/>
    <w:semiHidden/>
    <w:rsid w:val="00DA565F"/>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DA565F"/>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rsid w:val="00DA565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DA565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DA56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DA565F"/>
    <w:pPr>
      <w:jc w:val="both"/>
    </w:pPr>
    <w:tblPr>
      <w:tblBorders>
        <w:insideH w:val="single" w:sz="6" w:space="0" w:color="000000"/>
        <w:insideV w:val="single" w:sz="6" w:space="0" w:color="000000"/>
      </w:tblBorders>
    </w:tblPr>
  </w:style>
  <w:style w:type="table" w:styleId="TableGrid3">
    <w:name w:val="Table Grid 3"/>
    <w:basedOn w:val="TableNormal"/>
    <w:uiPriority w:val="99"/>
    <w:semiHidden/>
    <w:rsid w:val="00DA565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DA565F"/>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DA565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DA565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DA565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DA565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DA565F"/>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DA565F"/>
    <w:pPr>
      <w:jc w:val="both"/>
    </w:pPr>
    <w:tblPr>
      <w:tblBorders>
        <w:bottom w:val="single" w:sz="12" w:space="0" w:color="808080"/>
      </w:tblBorders>
    </w:tblPr>
  </w:style>
  <w:style w:type="table" w:styleId="TableList3">
    <w:name w:val="Table List 3"/>
    <w:basedOn w:val="TableNormal"/>
    <w:uiPriority w:val="99"/>
    <w:semiHidden/>
    <w:rsid w:val="00DA565F"/>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DA565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DA565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DA565F"/>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DA565F"/>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DA565F"/>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DA56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DA565F"/>
    <w:pPr>
      <w:jc w:val="both"/>
    </w:pPr>
    <w:tblPr>
      <w:tblBorders>
        <w:top w:val="single" w:sz="12" w:space="0" w:color="008000"/>
        <w:bottom w:val="single" w:sz="12" w:space="0" w:color="008000"/>
      </w:tblBorders>
    </w:tblPr>
  </w:style>
  <w:style w:type="table" w:styleId="TableSimple2">
    <w:name w:val="Table Simple 2"/>
    <w:basedOn w:val="TableNormal"/>
    <w:uiPriority w:val="99"/>
    <w:semiHidden/>
    <w:rsid w:val="00DA565F"/>
    <w:pPr>
      <w:jc w:val="both"/>
    </w:pPr>
    <w:tblPr/>
  </w:style>
  <w:style w:type="table" w:styleId="TableSimple3">
    <w:name w:val="Table Simple 3"/>
    <w:basedOn w:val="TableNormal"/>
    <w:uiPriority w:val="99"/>
    <w:semiHidden/>
    <w:rsid w:val="00DA565F"/>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DA565F"/>
    <w:pPr>
      <w:jc w:val="both"/>
    </w:pPr>
    <w:tblPr/>
  </w:style>
  <w:style w:type="table" w:styleId="TableSubtle2">
    <w:name w:val="Table Subtle 2"/>
    <w:basedOn w:val="TableNormal"/>
    <w:uiPriority w:val="99"/>
    <w:semiHidden/>
    <w:rsid w:val="00DA565F"/>
    <w:pPr>
      <w:jc w:val="both"/>
    </w:pPr>
    <w:tblPr>
      <w:tblBorders>
        <w:left w:val="single" w:sz="6" w:space="0" w:color="000000"/>
        <w:right w:val="single" w:sz="6" w:space="0" w:color="000000"/>
      </w:tblBorders>
    </w:tblPr>
  </w:style>
  <w:style w:type="table" w:styleId="TableTheme">
    <w:name w:val="Table Theme"/>
    <w:basedOn w:val="TableNormal"/>
    <w:uiPriority w:val="99"/>
    <w:semiHidden/>
    <w:rsid w:val="00DA565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A565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DA565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DA565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DA565F"/>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DA565F"/>
    <w:rPr>
      <w:rFonts w:cs="Times New Roman"/>
      <w:sz w:val="16"/>
      <w:szCs w:val="16"/>
    </w:rPr>
  </w:style>
  <w:style w:type="paragraph" w:styleId="Subtitle">
    <w:name w:val="Subtitle"/>
    <w:basedOn w:val="Normal"/>
    <w:link w:val="SubtitleChar"/>
    <w:uiPriority w:val="99"/>
    <w:qFormat/>
    <w:rsid w:val="00DA565F"/>
    <w:pPr>
      <w:spacing w:after="60"/>
      <w:jc w:val="center"/>
      <w:outlineLvl w:val="1"/>
    </w:pPr>
    <w:rPr>
      <w:rFonts w:ascii="Arial" w:hAnsi="Arial" w:cs="Arial"/>
    </w:rPr>
  </w:style>
  <w:style w:type="character" w:customStyle="1" w:styleId="SubtitleChar">
    <w:name w:val="Subtitle Char"/>
    <w:link w:val="Subtitle"/>
    <w:uiPriority w:val="99"/>
    <w:locked/>
    <w:rsid w:val="0007735B"/>
    <w:rPr>
      <w:rFonts w:ascii="Cambria" w:eastAsia="SimSun" w:hAnsi="Cambria" w:cs="Times New Roman"/>
      <w:sz w:val="24"/>
      <w:szCs w:val="24"/>
      <w:lang w:val="en-CA"/>
    </w:rPr>
  </w:style>
  <w:style w:type="paragraph" w:styleId="Title">
    <w:name w:val="Title"/>
    <w:basedOn w:val="Normal"/>
    <w:link w:val="TitleChar"/>
    <w:uiPriority w:val="99"/>
    <w:qFormat/>
    <w:rsid w:val="00DA565F"/>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07735B"/>
    <w:rPr>
      <w:rFonts w:ascii="Cambria" w:eastAsia="SimSun" w:hAnsi="Cambria" w:cs="Times New Roman"/>
      <w:b/>
      <w:bCs/>
      <w:kern w:val="28"/>
      <w:sz w:val="32"/>
      <w:szCs w:val="32"/>
      <w:lang w:val="en-CA"/>
    </w:rPr>
  </w:style>
  <w:style w:type="paragraph" w:styleId="Date">
    <w:name w:val="Date"/>
    <w:basedOn w:val="Normal"/>
    <w:next w:val="Normal"/>
    <w:link w:val="DateChar"/>
    <w:uiPriority w:val="99"/>
    <w:rsid w:val="00DA565F"/>
  </w:style>
  <w:style w:type="character" w:customStyle="1" w:styleId="DateChar">
    <w:name w:val="Date Char"/>
    <w:link w:val="Date"/>
    <w:uiPriority w:val="99"/>
    <w:semiHidden/>
    <w:locked/>
    <w:rsid w:val="0007735B"/>
    <w:rPr>
      <w:rFonts w:cs="Times New Roman"/>
      <w:lang w:val="en-CA"/>
    </w:rPr>
  </w:style>
  <w:style w:type="character" w:styleId="PlaceholderText">
    <w:name w:val="Placeholder Text"/>
    <w:uiPriority w:val="99"/>
    <w:semiHidden/>
    <w:rsid w:val="00DA565F"/>
    <w:rPr>
      <w:rFonts w:cs="Times New Roman"/>
      <w:color w:val="808080"/>
    </w:rPr>
  </w:style>
  <w:style w:type="paragraph" w:styleId="BalloonText">
    <w:name w:val="Balloon Text"/>
    <w:basedOn w:val="Normal"/>
    <w:link w:val="BalloonTextChar"/>
    <w:uiPriority w:val="99"/>
    <w:semiHidden/>
    <w:rsid w:val="00DA565F"/>
    <w:rPr>
      <w:sz w:val="16"/>
      <w:szCs w:val="16"/>
    </w:rPr>
  </w:style>
  <w:style w:type="character" w:customStyle="1" w:styleId="BalloonTextChar">
    <w:name w:val="Balloon Text Char"/>
    <w:link w:val="BalloonText"/>
    <w:uiPriority w:val="99"/>
    <w:semiHidden/>
    <w:locked/>
    <w:rsid w:val="00DA565F"/>
    <w:rPr>
      <w:rFonts w:ascii="Times New Roman" w:hAnsi="Times New Roman" w:cs="Times New Roman"/>
      <w:sz w:val="16"/>
      <w:szCs w:val="16"/>
      <w:lang w:val="en-GB"/>
    </w:rPr>
  </w:style>
  <w:style w:type="paragraph" w:styleId="CommentText">
    <w:name w:val="annotation text"/>
    <w:basedOn w:val="Normal"/>
    <w:link w:val="CommentTextChar"/>
    <w:uiPriority w:val="99"/>
    <w:rsid w:val="00DA565F"/>
    <w:rPr>
      <w:sz w:val="20"/>
      <w:szCs w:val="20"/>
    </w:rPr>
  </w:style>
  <w:style w:type="character" w:customStyle="1" w:styleId="CommentTextChar">
    <w:name w:val="Comment Text Char"/>
    <w:link w:val="CommentText"/>
    <w:uiPriority w:val="99"/>
    <w:locked/>
    <w:rsid w:val="00DA565F"/>
    <w:rPr>
      <w:rFonts w:cs="Times New Roman"/>
      <w:lang w:val="en-GB"/>
    </w:rPr>
  </w:style>
  <w:style w:type="paragraph" w:styleId="CommentSubject">
    <w:name w:val="annotation subject"/>
    <w:basedOn w:val="CommentText"/>
    <w:next w:val="CommentText"/>
    <w:link w:val="CommentSubjectChar"/>
    <w:uiPriority w:val="99"/>
    <w:semiHidden/>
    <w:rsid w:val="00DA565F"/>
    <w:rPr>
      <w:b/>
      <w:bCs/>
    </w:rPr>
  </w:style>
  <w:style w:type="character" w:customStyle="1" w:styleId="CommentSubjectChar">
    <w:name w:val="Comment Subject Char"/>
    <w:link w:val="CommentSubject"/>
    <w:uiPriority w:val="99"/>
    <w:semiHidden/>
    <w:locked/>
    <w:rsid w:val="00DA565F"/>
    <w:rPr>
      <w:rFonts w:cs="Times New Roman"/>
      <w:b/>
      <w:bCs/>
      <w:lang w:val="en-GB"/>
    </w:rPr>
  </w:style>
  <w:style w:type="paragraph" w:customStyle="1" w:styleId="StyleHeader4Para4Left0Firstline0">
    <w:name w:val="Style Header4Para 4 + Left:  0&quot; First line:  0&quot;"/>
    <w:basedOn w:val="Header4"/>
    <w:uiPriority w:val="99"/>
    <w:rsid w:val="00DA565F"/>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
    <w:basedOn w:val="Normal"/>
    <w:link w:val="FootnoteTextChar"/>
    <w:uiPriority w:val="99"/>
    <w:rsid w:val="00DA565F"/>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
    <w:link w:val="FootnoteText"/>
    <w:uiPriority w:val="99"/>
    <w:locked/>
    <w:rsid w:val="00DA565F"/>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
    <w:uiPriority w:val="99"/>
    <w:rsid w:val="00DA565F"/>
    <w:rPr>
      <w:rFonts w:cs="Times New Roman"/>
      <w:vertAlign w:val="superscript"/>
    </w:rPr>
  </w:style>
  <w:style w:type="paragraph" w:customStyle="1" w:styleId="Newheader4">
    <w:name w:val="New header 4"/>
    <w:basedOn w:val="Heading4"/>
    <w:next w:val="Normal"/>
    <w:uiPriority w:val="99"/>
    <w:rsid w:val="00DA565F"/>
    <w:pPr>
      <w:spacing w:before="0" w:after="240"/>
      <w:ind w:left="2880" w:hanging="720"/>
    </w:pPr>
  </w:style>
  <w:style w:type="paragraph" w:styleId="ListParagraph">
    <w:name w:val="List Paragraph"/>
    <w:basedOn w:val="Normal"/>
    <w:uiPriority w:val="99"/>
    <w:qFormat/>
    <w:rsid w:val="00DA565F"/>
    <w:pPr>
      <w:ind w:left="720"/>
      <w:contextualSpacing/>
    </w:pPr>
  </w:style>
  <w:style w:type="table" w:customStyle="1" w:styleId="TableGrid10">
    <w:name w:val="Table Grid1"/>
    <w:uiPriority w:val="99"/>
    <w:rsid w:val="00DA565F"/>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i-provider">
    <w:name w:val="ui-provider"/>
    <w:uiPriority w:val="99"/>
    <w:rsid w:val="00DA565F"/>
    <w:rPr>
      <w:rFonts w:cs="Times New Roman"/>
    </w:rPr>
  </w:style>
  <w:style w:type="paragraph" w:styleId="Revision">
    <w:name w:val="Revision"/>
    <w:hidden/>
    <w:uiPriority w:val="99"/>
    <w:semiHidden/>
    <w:rsid w:val="00DA565F"/>
    <w:rPr>
      <w:sz w:val="22"/>
      <w:szCs w:val="22"/>
      <w:lang w:val="en-CA"/>
    </w:rPr>
  </w:style>
  <w:style w:type="character" w:styleId="Hyperlink">
    <w:name w:val="Hyperlink"/>
    <w:uiPriority w:val="99"/>
    <w:rsid w:val="00DA565F"/>
    <w:rPr>
      <w:rFonts w:cs="Times New Roman"/>
      <w:color w:val="0000FF"/>
      <w:u w:val="single"/>
    </w:rPr>
  </w:style>
  <w:style w:type="paragraph" w:customStyle="1" w:styleId="newheader40">
    <w:name w:val="new header4"/>
    <w:basedOn w:val="Heading4"/>
    <w:next w:val="Normal"/>
    <w:uiPriority w:val="99"/>
    <w:rsid w:val="00DA565F"/>
    <w:pPr>
      <w:spacing w:before="0" w:after="240"/>
      <w:ind w:left="2880" w:hanging="720"/>
    </w:pPr>
  </w:style>
  <w:style w:type="character" w:customStyle="1" w:styleId="tw4winMark">
    <w:name w:val="tw4winMark"/>
    <w:uiPriority w:val="99"/>
    <w:rsid w:val="00DA565F"/>
    <w:rPr>
      <w:rFonts w:ascii="Courier New" w:hAnsi="Courier New"/>
      <w:vanish/>
      <w:color w:val="800080"/>
      <w:vertAlign w:val="subscript"/>
    </w:rPr>
  </w:style>
  <w:style w:type="character" w:customStyle="1" w:styleId="tw4winError">
    <w:name w:val="tw4winError"/>
    <w:uiPriority w:val="99"/>
    <w:rsid w:val="00DA565F"/>
    <w:rPr>
      <w:rFonts w:ascii="Courier New" w:hAnsi="Courier New"/>
      <w:color w:val="00FF00"/>
      <w:sz w:val="40"/>
    </w:rPr>
  </w:style>
  <w:style w:type="character" w:customStyle="1" w:styleId="tw4winTerm">
    <w:name w:val="tw4winTerm"/>
    <w:uiPriority w:val="99"/>
    <w:rsid w:val="00DA565F"/>
    <w:rPr>
      <w:color w:val="0000FF"/>
    </w:rPr>
  </w:style>
  <w:style w:type="character" w:customStyle="1" w:styleId="tw4winPopup">
    <w:name w:val="tw4winPopup"/>
    <w:uiPriority w:val="99"/>
    <w:rsid w:val="00DA565F"/>
    <w:rPr>
      <w:rFonts w:ascii="Courier New" w:hAnsi="Courier New"/>
      <w:color w:val="008000"/>
    </w:rPr>
  </w:style>
  <w:style w:type="character" w:customStyle="1" w:styleId="tw4winJump">
    <w:name w:val="tw4winJump"/>
    <w:uiPriority w:val="99"/>
    <w:rsid w:val="00DA565F"/>
    <w:rPr>
      <w:rFonts w:ascii="Courier New" w:hAnsi="Courier New"/>
      <w:color w:val="008080"/>
    </w:rPr>
  </w:style>
  <w:style w:type="character" w:customStyle="1" w:styleId="tw4winExternal">
    <w:name w:val="tw4winExternal"/>
    <w:uiPriority w:val="99"/>
    <w:rsid w:val="00DA565F"/>
    <w:rPr>
      <w:rFonts w:ascii="Courier New" w:hAnsi="Courier New"/>
      <w:color w:val="808080"/>
    </w:rPr>
  </w:style>
  <w:style w:type="character" w:customStyle="1" w:styleId="tw4winInternal">
    <w:name w:val="tw4winInternal"/>
    <w:uiPriority w:val="99"/>
    <w:rsid w:val="00DA565F"/>
    <w:rPr>
      <w:rFonts w:ascii="Courier New" w:hAnsi="Courier New"/>
      <w:color w:val="FF0000"/>
    </w:rPr>
  </w:style>
  <w:style w:type="character" w:customStyle="1" w:styleId="DONOTTRANSLATE">
    <w:name w:val="DO_NOT_TRANSLATE"/>
    <w:uiPriority w:val="99"/>
    <w:rsid w:val="00DA565F"/>
    <w:rPr>
      <w:rFonts w:ascii="Courier New" w:hAnsi="Courier New"/>
      <w:color w:val="800000"/>
    </w:rPr>
  </w:style>
  <w:style w:type="numbering" w:styleId="111111">
    <w:name w:val="Outline List 2"/>
    <w:basedOn w:val="NoList"/>
    <w:uiPriority w:val="99"/>
    <w:semiHidden/>
    <w:unhideWhenUsed/>
    <w:locked/>
    <w:rsid w:val="00D94708"/>
    <w:pPr>
      <w:numPr>
        <w:numId w:val="16"/>
      </w:numPr>
    </w:pPr>
  </w:style>
  <w:style w:type="numbering" w:styleId="1ai">
    <w:name w:val="Outline List 1"/>
    <w:basedOn w:val="NoList"/>
    <w:uiPriority w:val="99"/>
    <w:semiHidden/>
    <w:unhideWhenUsed/>
    <w:locked/>
    <w:rsid w:val="00D94708"/>
    <w:pPr>
      <w:numPr>
        <w:numId w:val="17"/>
      </w:numPr>
    </w:pPr>
  </w:style>
  <w:style w:type="numbering" w:styleId="ArticleSection">
    <w:name w:val="Outline List 3"/>
    <w:basedOn w:val="NoList"/>
    <w:uiPriority w:val="99"/>
    <w:semiHidden/>
    <w:unhideWhenUsed/>
    <w:locked/>
    <w:rsid w:val="00D9470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241263">
      <w:marLeft w:val="0"/>
      <w:marRight w:val="0"/>
      <w:marTop w:val="0"/>
      <w:marBottom w:val="0"/>
      <w:divBdr>
        <w:top w:val="none" w:sz="0" w:space="0" w:color="auto"/>
        <w:left w:val="none" w:sz="0" w:space="0" w:color="auto"/>
        <w:bottom w:val="none" w:sz="0" w:space="0" w:color="auto"/>
        <w:right w:val="none" w:sz="0" w:space="0" w:color="auto"/>
      </w:divBdr>
    </w:div>
    <w:div w:id="2062241264">
      <w:marLeft w:val="0"/>
      <w:marRight w:val="0"/>
      <w:marTop w:val="0"/>
      <w:marBottom w:val="0"/>
      <w:divBdr>
        <w:top w:val="none" w:sz="0" w:space="0" w:color="auto"/>
        <w:left w:val="none" w:sz="0" w:space="0" w:color="auto"/>
        <w:bottom w:val="none" w:sz="0" w:space="0" w:color="auto"/>
        <w:right w:val="none" w:sz="0" w:space="0" w:color="auto"/>
      </w:divBdr>
    </w:div>
    <w:div w:id="2062241266">
      <w:marLeft w:val="0"/>
      <w:marRight w:val="0"/>
      <w:marTop w:val="0"/>
      <w:marBottom w:val="0"/>
      <w:divBdr>
        <w:top w:val="none" w:sz="0" w:space="0" w:color="auto"/>
        <w:left w:val="none" w:sz="0" w:space="0" w:color="auto"/>
        <w:bottom w:val="none" w:sz="0" w:space="0" w:color="auto"/>
        <w:right w:val="none" w:sz="0" w:space="0" w:color="auto"/>
      </w:divBdr>
    </w:div>
    <w:div w:id="2062241267">
      <w:marLeft w:val="0"/>
      <w:marRight w:val="0"/>
      <w:marTop w:val="0"/>
      <w:marBottom w:val="0"/>
      <w:divBdr>
        <w:top w:val="none" w:sz="0" w:space="0" w:color="auto"/>
        <w:left w:val="none" w:sz="0" w:space="0" w:color="auto"/>
        <w:bottom w:val="none" w:sz="0" w:space="0" w:color="auto"/>
        <w:right w:val="none" w:sz="0" w:space="0" w:color="auto"/>
      </w:divBdr>
    </w:div>
    <w:div w:id="2062241268">
      <w:marLeft w:val="0"/>
      <w:marRight w:val="0"/>
      <w:marTop w:val="0"/>
      <w:marBottom w:val="0"/>
      <w:divBdr>
        <w:top w:val="none" w:sz="0" w:space="0" w:color="auto"/>
        <w:left w:val="none" w:sz="0" w:space="0" w:color="auto"/>
        <w:bottom w:val="none" w:sz="0" w:space="0" w:color="auto"/>
        <w:right w:val="none" w:sz="0" w:space="0" w:color="auto"/>
      </w:divBdr>
      <w:divsChild>
        <w:div w:id="2062241265">
          <w:marLeft w:val="0"/>
          <w:marRight w:val="0"/>
          <w:marTop w:val="0"/>
          <w:marBottom w:val="600"/>
          <w:divBdr>
            <w:top w:val="none" w:sz="0" w:space="0" w:color="auto"/>
            <w:left w:val="none" w:sz="0" w:space="0" w:color="auto"/>
            <w:bottom w:val="none" w:sz="0" w:space="0" w:color="auto"/>
            <w:right w:val="none" w:sz="0" w:space="0" w:color="auto"/>
          </w:divBdr>
        </w:div>
      </w:divsChild>
    </w:div>
    <w:div w:id="20622412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ultilateralfund.org/resources/decisions/decision-6146?text-highlight=61%2F46"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ultilateralfund.org/resources/decisions/decision-4554?text-highlight=45%2F5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F7ECE9-2128-4723-8B98-52D914EE27AF}">
  <ds:schemaRefs>
    <ds:schemaRef ds:uri="http://schemas.microsoft.com/sharepoint/v3/contenttype/forms"/>
  </ds:schemaRefs>
</ds:datastoreItem>
</file>

<file path=customXml/itemProps2.xml><?xml version="1.0" encoding="utf-8"?>
<ds:datastoreItem xmlns:ds="http://schemas.openxmlformats.org/officeDocument/2006/customXml" ds:itemID="{C4409998-4058-4452-BFF4-C4C5862C3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4D3640-0BDF-4A63-8B26-F1C718B0A70D}">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13</Pages>
  <Words>6390</Words>
  <Characters>6966</Characters>
  <Application>Microsoft Office Word</Application>
  <DocSecurity>0</DocSecurity>
  <Lines>240</Lines>
  <Paragraphs>160</Paragraphs>
  <ScaleCrop>false</ScaleCrop>
  <Manager/>
  <Company>UNMFS</Company>
  <LinksUpToDate>false</LinksUpToDate>
  <CharactersWithSpaces>13196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subject/>
  <dc:creator>Dominika Suwik</dc:creator>
  <cp:keywords>96th ExCom</cp:keywords>
  <dc:description>Section III; the Addendum contains the remaining sections of the document</dc:description>
  <cp:lastModifiedBy>Angela Xue He Yan</cp:lastModifiedBy>
  <cp:revision>16</cp:revision>
  <cp:lastPrinted>2001-05-27T01:40:00Z</cp:lastPrinted>
  <dcterms:created xsi:type="dcterms:W3CDTF">2025-05-06T23:55:00Z</dcterms:created>
  <dcterms:modified xsi:type="dcterms:W3CDTF">2025-05-11T00:45:00Z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1.99748218451593E-302</vt:r8>
  </property>
  <property fmtid="{D5CDD505-2E9C-101B-9397-08002B2CF9AE}" pid="4" name="MediaServiceImageTags">
    <vt:lpwstr/>
  </property>
  <property fmtid="{D5CDD505-2E9C-101B-9397-08002B2CF9AE}" pid="5" name="Document number">
    <vt:lpwstr>UNEP/OzL.Pro/ExCom/96/16</vt:lpwstr>
  </property>
  <property fmtid="{D5CDD505-2E9C-101B-9397-08002B2CF9AE}" pid="6" name="Revision date">
    <vt:lpwstr>5/5/2025</vt:lpwstr>
  </property>
  <property fmtid="{D5CDD505-2E9C-101B-9397-08002B2CF9AE}" pid="7" name="TaxCatchAll">
    <vt:lpwstr/>
  </property>
  <property fmtid="{D5CDD505-2E9C-101B-9397-08002B2CF9AE}" pid="8" name="lcf76f155ced4ddcb4097134ff3c332f">
    <vt:lpwstr/>
  </property>
</Properties>
</file>