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Pr="00BE6C52" w:rsidR="00C15867" w:rsidTr="009C59F7" w14:paraId="078AF9FE" w14:textId="77777777">
        <w:trPr>
          <w:trHeight w:val="720"/>
        </w:trPr>
        <w:tc>
          <w:tcPr>
            <w:tcW w:w="5490" w:type="dxa"/>
            <w:gridSpan w:val="2"/>
            <w:tcBorders>
              <w:bottom w:val="single" w:color="auto" w:sz="18" w:space="0"/>
            </w:tcBorders>
          </w:tcPr>
          <w:p w:rsidRPr="002F6838" w:rsidR="00C15867" w:rsidP="00F01B1E" w:rsidRDefault="00C15867" w14:paraId="04EC1C1D"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rPr>
            </w:pPr>
            <w:r w:rsidRPr="002F6838">
              <w:rPr>
                <w:rFonts w:ascii="Univers" w:hAnsi="Univers"/>
                <w:b/>
                <w:sz w:val="28"/>
                <w:szCs w:val="28"/>
              </w:rPr>
              <w:t>UNITED</w:t>
            </w:r>
            <w:r w:rsidRPr="002F6838">
              <w:rPr>
                <w:rFonts w:ascii="Univers" w:hAnsi="Univers"/>
                <w:b/>
                <w:sz w:val="28"/>
                <w:szCs w:val="28"/>
              </w:rPr>
              <w:br/>
            </w:r>
            <w:r w:rsidRPr="002F6838">
              <w:rPr>
                <w:rFonts w:ascii="Univers" w:hAnsi="Univers"/>
                <w:b/>
                <w:sz w:val="28"/>
                <w:szCs w:val="28"/>
              </w:rPr>
              <w:t>NATIONS</w:t>
            </w:r>
          </w:p>
        </w:tc>
        <w:tc>
          <w:tcPr>
            <w:tcW w:w="4590" w:type="dxa"/>
            <w:tcBorders>
              <w:bottom w:val="single" w:color="auto" w:sz="18" w:space="0"/>
            </w:tcBorders>
          </w:tcPr>
          <w:p w:rsidRPr="002F6838" w:rsidR="00C15867" w:rsidP="00F01B1E" w:rsidRDefault="00C15867" w14:paraId="70FF2713" w14:textId="77777777">
            <w:pPr>
              <w:jc w:val="right"/>
              <w:rPr>
                <w:rFonts w:ascii="Univers Bold" w:hAnsi="Univers Bold"/>
                <w:sz w:val="52"/>
                <w:szCs w:val="52"/>
              </w:rPr>
            </w:pPr>
            <w:r w:rsidRPr="002F6838">
              <w:rPr>
                <w:rFonts w:ascii="Univers Bold" w:hAnsi="Univers Bold"/>
                <w:b/>
                <w:sz w:val="72"/>
              </w:rPr>
              <w:t>EP</w:t>
            </w:r>
          </w:p>
        </w:tc>
      </w:tr>
      <w:tr w:rsidRPr="00BE6C52" w:rsidR="00C15867" w:rsidTr="009C59F7" w14:paraId="69F324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18"/>
        </w:trPr>
        <w:tc>
          <w:tcPr>
            <w:tcW w:w="2070" w:type="dxa"/>
            <w:tcBorders>
              <w:top w:val="nil"/>
              <w:left w:val="nil"/>
              <w:bottom w:val="single" w:color="auto" w:sz="36" w:space="0"/>
              <w:right w:val="nil"/>
            </w:tcBorders>
          </w:tcPr>
          <w:p w:rsidRPr="00BE6C52" w:rsidR="00C15867" w:rsidP="00F01B1E" w:rsidRDefault="00E52838" w14:paraId="79A542F0" w14:textId="77777777">
            <w:pPr>
              <w:spacing w:before="120"/>
            </w:pPr>
            <w:r w:rsidRPr="00BE6C52">
              <w:rPr>
                <w:noProof/>
                <w:lang w:val="en-US" w:eastAsia="zh-CN"/>
              </w:rPr>
              <mc:AlternateContent>
                <mc:Choice Requires="wpg">
                  <w:drawing>
                    <wp:anchor distT="0" distB="0" distL="114300" distR="114300" simplePos="0" relativeHeight="251658240" behindDoc="0" locked="0" layoutInCell="1" allowOverlap="1" wp14:anchorId="46A2DC43" wp14:editId="70E8D8A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w14:anchorId="06A0F3E8">
                    <v:group id="Group 1" style="position:absolute;margin-left:.2pt;margin-top:2.85pt;width:66.5pt;height:127.25pt;z-index:251658240" coordsize="8445,16160" o:spid="_x0000_s1026" w14:anchorId="026292D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7"/>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8"/>
                      </v:shape>
                    </v:group>
                  </w:pict>
                </mc:Fallback>
              </mc:AlternateContent>
            </w:r>
          </w:p>
        </w:tc>
        <w:tc>
          <w:tcPr>
            <w:tcW w:w="3420" w:type="dxa"/>
            <w:tcBorders>
              <w:top w:val="nil"/>
              <w:left w:val="nil"/>
              <w:bottom w:val="single" w:color="auto" w:sz="36" w:space="0"/>
              <w:right w:val="nil"/>
            </w:tcBorders>
          </w:tcPr>
          <w:p w:rsidRPr="002F6838" w:rsidR="00C15867" w:rsidP="00F01B1E" w:rsidRDefault="00C15867" w14:paraId="5405DDD5"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2F6838">
              <w:rPr>
                <w:rFonts w:ascii="Univers" w:hAnsi="Univers"/>
                <w:b/>
                <w:sz w:val="32"/>
              </w:rPr>
              <w:t>United Nations</w:t>
            </w:r>
          </w:p>
          <w:p w:rsidRPr="002F6838" w:rsidR="00C15867" w:rsidP="00F01B1E" w:rsidRDefault="00C15867" w14:paraId="001C1CE8"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sidRPr="002F6838">
              <w:rPr>
                <w:rFonts w:ascii="Univers" w:hAnsi="Univers"/>
                <w:b/>
                <w:sz w:val="32"/>
              </w:rPr>
              <w:t>Environment</w:t>
            </w:r>
          </w:p>
          <w:p w:rsidRPr="002F6838" w:rsidR="00C15867" w:rsidP="00F01B1E" w:rsidRDefault="00C15867" w14:paraId="518DB2AB"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2F6838">
              <w:rPr>
                <w:rFonts w:ascii="Univers" w:hAnsi="Univers"/>
                <w:b/>
                <w:sz w:val="32"/>
              </w:rPr>
              <w:t>Programme</w:t>
            </w:r>
          </w:p>
          <w:p w:rsidRPr="00BE6C52" w:rsidR="00C15867" w:rsidP="00F01B1E" w:rsidRDefault="00C15867" w14:paraId="440C216A" w14:textId="77777777">
            <w:pPr>
              <w:spacing w:before="720"/>
              <w:ind w:left="158"/>
            </w:pPr>
          </w:p>
        </w:tc>
        <w:tc>
          <w:tcPr>
            <w:tcW w:w="4590" w:type="dxa"/>
            <w:tcBorders>
              <w:top w:val="nil"/>
              <w:left w:val="nil"/>
              <w:bottom w:val="single" w:color="auto" w:sz="36" w:space="0"/>
              <w:right w:val="nil"/>
            </w:tcBorders>
          </w:tcPr>
          <w:p w:rsidRPr="00BE6C52" w:rsidR="00C15867" w:rsidP="00F01B1E" w:rsidRDefault="00C15867" w14:paraId="206AB8D3" w14:textId="77777777">
            <w:r w:rsidRPr="00BE6C52">
              <w:t>Distr.</w:t>
            </w:r>
          </w:p>
          <w:p w:rsidRPr="00BE6C52" w:rsidR="00923540" w:rsidP="00F01B1E" w:rsidRDefault="00923540" w14:paraId="39413DE9" w14:textId="77777777">
            <w:r w:rsidRPr="00BE6C52">
              <w:t>GENERAL</w:t>
            </w:r>
          </w:p>
          <w:p w:rsidRPr="00BE6C52" w:rsidR="00C15867" w:rsidP="00F01B1E" w:rsidRDefault="00C15867" w14:paraId="16F0E385" w14:textId="77777777"/>
          <w:p w:rsidRPr="00BE6C52" w:rsidR="00C15867" w:rsidP="00F01B1E" w:rsidRDefault="00C15867" w14:paraId="325530EC" w14:textId="77777777"/>
          <w:p w:rsidRPr="00BE6C52" w:rsidR="00C15867" w:rsidP="00F01B1E" w:rsidRDefault="004E3C39" w14:paraId="09428BC7" w14:textId="1C4040E8">
            <w:r>
              <w:fldChar w:fldCharType="begin"/>
            </w:r>
            <w:r>
              <w:instrText xml:space="preserve"> DOCPROPERTY "Document number"  \* MERGEFORMAT </w:instrText>
            </w:r>
            <w:r>
              <w:fldChar w:fldCharType="separate"/>
            </w:r>
            <w:r w:rsidR="00964530">
              <w:t>UNEP/</w:t>
            </w:r>
            <w:proofErr w:type="spellStart"/>
            <w:r w:rsidR="00964530">
              <w:t>OzL.Pro</w:t>
            </w:r>
            <w:proofErr w:type="spellEnd"/>
            <w:r w:rsidR="00964530">
              <w:t>/ExCom/94/28</w:t>
            </w:r>
            <w:r>
              <w:fldChar w:fldCharType="end"/>
            </w:r>
          </w:p>
          <w:p w:rsidRPr="00BE6C52" w:rsidR="00C15867" w:rsidP="00F01B1E" w:rsidRDefault="00BC2495" w14:paraId="58F9140E" w14:textId="4D86C580">
            <w:r w:rsidRPr="00BE6C52">
              <w:fldChar w:fldCharType="begin"/>
            </w:r>
            <w:r w:rsidRPr="00BE6C52" w:rsidR="00851352">
              <w:instrText xml:space="preserve"> DOCPROPERTY "Revision date" \@ "d MMMM YYYY"  \* MERGEFORMAT </w:instrText>
            </w:r>
            <w:r w:rsidRPr="00BE6C52">
              <w:fldChar w:fldCharType="separate"/>
            </w:r>
            <w:r w:rsidR="00964530">
              <w:t>30 April 2024</w:t>
            </w:r>
            <w:r w:rsidRPr="00BE6C52">
              <w:fldChar w:fldCharType="end"/>
            </w:r>
          </w:p>
          <w:p w:rsidRPr="00BE6C52" w:rsidR="00C15867" w:rsidP="00F01B1E" w:rsidRDefault="00C15867" w14:paraId="668330DB" w14:textId="77777777">
            <w:pPr>
              <w:rPr>
                <w:caps/>
              </w:rPr>
            </w:pPr>
          </w:p>
          <w:p w:rsidRPr="00BE6C52" w:rsidR="00C15867" w:rsidP="00F01B1E" w:rsidRDefault="00C15867" w14:paraId="51F61E3E" w14:textId="77777777">
            <w:r w:rsidRPr="00BE6C52">
              <w:t>ORIGINAL: ENGLISH</w:t>
            </w:r>
          </w:p>
        </w:tc>
      </w:tr>
    </w:tbl>
    <w:p w:rsidRPr="00BE6C52" w:rsidR="00CA59FB" w:rsidP="00F01B1E" w:rsidRDefault="00C15867" w14:paraId="2FD815CE" w14:textId="77777777">
      <w:pPr>
        <w:jc w:val="left"/>
      </w:pPr>
      <w:r w:rsidRPr="00BE6C52">
        <w:t>EXECUTIVE COMMITTEE OF</w:t>
      </w:r>
      <w:r w:rsidRPr="00BE6C52">
        <w:br/>
      </w:r>
      <w:r w:rsidRPr="00BE6C52">
        <w:t xml:space="preserve">  THE MULTILATERAL FUND FOR THE</w:t>
      </w:r>
      <w:r w:rsidRPr="00BE6C52">
        <w:br/>
      </w:r>
      <w:r w:rsidRPr="00BE6C52">
        <w:t xml:space="preserve">  IMPLEMENTATION OF THE MONTREAL PROTOCOL</w:t>
      </w:r>
      <w:r w:rsidRPr="00BE6C52">
        <w:br/>
      </w:r>
      <w:r w:rsidRPr="00BE6C52" w:rsidR="00CA59FB">
        <w:t>Ninety-</w:t>
      </w:r>
      <w:r w:rsidRPr="00BE6C52" w:rsidR="0018228B">
        <w:t>fourth</w:t>
      </w:r>
      <w:r w:rsidRPr="00BE6C52" w:rsidR="00CA59FB">
        <w:t xml:space="preserve"> Meeting</w:t>
      </w:r>
    </w:p>
    <w:p w:rsidRPr="00BE6C52" w:rsidR="00CA59FB" w:rsidP="00F01B1E" w:rsidRDefault="00CA59FB" w14:paraId="0FC95C4D" w14:textId="77777777">
      <w:pPr>
        <w:jc w:val="left"/>
      </w:pPr>
      <w:r w:rsidRPr="00BE6C52">
        <w:t xml:space="preserve">Montreal, </w:t>
      </w:r>
      <w:r w:rsidRPr="00BE6C52" w:rsidR="00A77919">
        <w:t>27</w:t>
      </w:r>
      <w:r w:rsidRPr="00BE6C52" w:rsidR="00407147">
        <w:t>-</w:t>
      </w:r>
      <w:r w:rsidRPr="00BE6C52" w:rsidR="00A77919">
        <w:t>31</w:t>
      </w:r>
      <w:r w:rsidRPr="00BE6C52" w:rsidR="00022071">
        <w:t xml:space="preserve"> </w:t>
      </w:r>
      <w:r w:rsidRPr="00BE6C52" w:rsidR="00A77919">
        <w:t>May</w:t>
      </w:r>
      <w:r w:rsidRPr="00BE6C52" w:rsidR="00DA2387">
        <w:t xml:space="preserve"> 202</w:t>
      </w:r>
      <w:r w:rsidRPr="00BE6C52" w:rsidR="00A77919">
        <w:t>4</w:t>
      </w:r>
    </w:p>
    <w:p w:rsidRPr="00BE6C52" w:rsidR="0079781A" w:rsidP="00F01B1E" w:rsidRDefault="0079781A" w14:paraId="3AE6AEFE" w14:textId="197C35EB">
      <w:pPr>
        <w:jc w:val="left"/>
      </w:pPr>
      <w:r w:rsidRPr="00BE6C52">
        <w:t xml:space="preserve">Item </w:t>
      </w:r>
      <w:r w:rsidRPr="00964530" w:rsidR="00F728CF">
        <w:t>9</w:t>
      </w:r>
      <w:r w:rsidR="00964530">
        <w:t>(</w:t>
      </w:r>
      <w:r w:rsidRPr="00964530" w:rsidR="00F728CF">
        <w:t>d</w:t>
      </w:r>
      <w:r w:rsidR="00964530">
        <w:t>)</w:t>
      </w:r>
      <w:r w:rsidRPr="00BE6C52">
        <w:t xml:space="preserve"> of the provisional agenda</w:t>
      </w:r>
      <w:r w:rsidRPr="00BE6C52">
        <w:rPr>
          <w:rStyle w:val="FootnoteReference"/>
        </w:rPr>
        <w:footnoteReference w:id="2"/>
      </w:r>
    </w:p>
    <w:p w:rsidRPr="00BE6C52" w:rsidR="00C15867" w:rsidP="00F01B1E" w:rsidRDefault="00C15867" w14:paraId="3ED428E1" w14:textId="77777777">
      <w:pPr>
        <w:jc w:val="left"/>
      </w:pPr>
    </w:p>
    <w:p w:rsidRPr="00BE6C52" w:rsidR="009145E4" w:rsidP="00F01B1E" w:rsidRDefault="009145E4" w14:paraId="6C311B13" w14:textId="77777777">
      <w:pPr>
        <w:pStyle w:val="Heading1"/>
        <w:numPr>
          <w:ilvl w:val="0"/>
          <w:numId w:val="0"/>
        </w:numPr>
      </w:pPr>
    </w:p>
    <w:p w:rsidRPr="00BE6C52" w:rsidR="00066CE8" w:rsidP="00F01B1E" w:rsidRDefault="00066CE8" w14:paraId="32E891DA" w14:textId="77777777">
      <w:pPr>
        <w:jc w:val="left"/>
      </w:pPr>
    </w:p>
    <w:p w:rsidRPr="00BE6C52" w:rsidR="004E7F9C" w:rsidP="00F01B1E" w:rsidRDefault="004E7F9C" w14:paraId="1F302C0B" w14:textId="77777777">
      <w:pPr>
        <w:pStyle w:val="Title1"/>
        <w:jc w:val="right"/>
        <w:rPr>
          <w:b w:val="0"/>
          <w:lang w:val="en-CA"/>
        </w:rPr>
      </w:pPr>
    </w:p>
    <w:p w:rsidRPr="00BE6C52" w:rsidR="004E7F9C" w:rsidP="00F01B1E" w:rsidRDefault="00211589" w14:paraId="16165F4A" w14:textId="6240AADD">
      <w:pPr>
        <w:pStyle w:val="Title1"/>
        <w:rPr>
          <w:lang w:val="en-CA"/>
        </w:rPr>
      </w:pPr>
      <w:r w:rsidRPr="00BE6C52">
        <w:rPr>
          <w:lang w:val="en-CA"/>
        </w:rPr>
        <w:t>Project Proposal: Cameroon</w:t>
      </w:r>
    </w:p>
    <w:p w:rsidRPr="00BE6C52" w:rsidR="00211589" w:rsidP="00F01B1E" w:rsidRDefault="00211589" w14:paraId="08B64E74" w14:textId="77777777">
      <w:pPr>
        <w:pStyle w:val="Title1"/>
        <w:rPr>
          <w:lang w:val="en-CA"/>
        </w:rPr>
      </w:pPr>
    </w:p>
    <w:p w:rsidRPr="00BE6C52" w:rsidR="00211589" w:rsidP="00F01B1E" w:rsidRDefault="00211589" w14:paraId="75FBD28B" w14:textId="77777777">
      <w:pPr>
        <w:spacing w:before="240" w:after="240"/>
        <w:rPr>
          <w:u w:val="single"/>
        </w:rPr>
      </w:pPr>
      <w:r w:rsidRPr="00BE6C52">
        <w:rPr>
          <w:u w:val="single"/>
        </w:rPr>
        <w:t>Energy efficiency</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41"/>
        <w:gridCol w:w="2409"/>
      </w:tblGrid>
      <w:tr w:rsidRPr="00BE6C52" w:rsidR="00211589" w:rsidTr="0833A16C" w14:paraId="61EFE47F" w14:textId="77777777">
        <w:trPr>
          <w:trHeight w:val="300"/>
        </w:trPr>
        <w:tc>
          <w:tcPr>
            <w:tcW w:w="6941" w:type="dxa"/>
            <w:tcMar/>
          </w:tcPr>
          <w:p w:rsidRPr="00BE6C52" w:rsidR="00211589" w:rsidP="00F01B1E" w:rsidRDefault="00211589" w14:paraId="58C926DD" w14:textId="77777777">
            <w:pPr>
              <w:pStyle w:val="ListParagraph"/>
              <w:numPr>
                <w:ilvl w:val="0"/>
                <w:numId w:val="21"/>
              </w:numPr>
              <w:ind w:hanging="830"/>
              <w:rPr>
                <w:lang w:val="en-CA"/>
              </w:rPr>
            </w:pPr>
            <w:bookmarkStart w:name="_Hlk148535675" w:id="0"/>
            <w:r w:rsidRPr="00BE6C52">
              <w:rPr>
                <w:lang w:val="en-CA"/>
              </w:rPr>
              <w:t>Pilot project to maintain and/or enhance the energy efficiency of replacement technologies and equipment in the context of HFC phase-down (non-investment activities</w:t>
            </w:r>
            <w:bookmarkEnd w:id="0"/>
            <w:r w:rsidRPr="00BE6C52">
              <w:rPr>
                <w:lang w:val="en-CA"/>
              </w:rPr>
              <w:t>)</w:t>
            </w:r>
          </w:p>
        </w:tc>
        <w:tc>
          <w:tcPr>
            <w:tcW w:w="2409" w:type="dxa"/>
            <w:tcMar/>
          </w:tcPr>
          <w:p w:rsidRPr="00BE6C52" w:rsidR="00211589" w:rsidP="00F01B1E" w:rsidRDefault="00211589" w14:paraId="37E4DC9A" w14:textId="77777777">
            <w:pPr>
              <w:jc w:val="right"/>
            </w:pPr>
            <w:r w:rsidRPr="00BE6C52">
              <w:t xml:space="preserve">UNIDO </w:t>
            </w:r>
          </w:p>
        </w:tc>
      </w:tr>
    </w:tbl>
    <w:p w:rsidRPr="00BE6C52" w:rsidR="00211589" w:rsidP="00F01B1E" w:rsidRDefault="00211589" w14:paraId="0B3471BB" w14:textId="77777777">
      <w:pPr>
        <w:pStyle w:val="Title1"/>
        <w:rPr>
          <w:lang w:val="en-CA"/>
        </w:rPr>
      </w:pPr>
    </w:p>
    <w:p w:rsidRPr="00BE6C52" w:rsidR="008C5738" w:rsidP="00F01B1E" w:rsidRDefault="008C5738" w14:paraId="735263AF" w14:textId="77777777">
      <w:pPr>
        <w:pStyle w:val="StyleHeader4Para4Left0Firstline0"/>
        <w:widowControl/>
        <w:numPr>
          <w:ilvl w:val="0"/>
          <w:numId w:val="0"/>
        </w:numPr>
        <w:jc w:val="right"/>
        <w:rPr>
          <w:b/>
          <w:sz w:val="22"/>
        </w:rPr>
      </w:pPr>
    </w:p>
    <w:p w:rsidRPr="00BE6C52" w:rsidR="00BB2764" w:rsidP="00F01B1E" w:rsidRDefault="00BB2764" w14:paraId="3AC72D8E" w14:textId="77777777"/>
    <w:p w:rsidRPr="00BE6C52" w:rsidR="008C5738" w:rsidP="00F01B1E" w:rsidRDefault="004E7F9C" w14:paraId="062B7988" w14:textId="77777777">
      <w:pPr>
        <w:pStyle w:val="StyleHeader4Para4Left0Firstline0"/>
        <w:widowControl/>
        <w:numPr>
          <w:ilvl w:val="0"/>
          <w:numId w:val="0"/>
        </w:numPr>
        <w:tabs>
          <w:tab w:val="clear" w:pos="2880"/>
          <w:tab w:val="clear" w:pos="5760"/>
        </w:tabs>
        <w:jc w:val="center"/>
        <w:rPr>
          <w:b/>
          <w:sz w:val="22"/>
        </w:rPr>
      </w:pPr>
      <w:r w:rsidRPr="00BE6C52">
        <w:rPr>
          <w:b/>
          <w:sz w:val="22"/>
        </w:rPr>
        <w:br w:type="page"/>
      </w:r>
    </w:p>
    <w:p w:rsidRPr="00BE6C52" w:rsidR="008C5738" w:rsidP="00F01B1E" w:rsidRDefault="008C5738" w14:paraId="4CE1FAD2" w14:textId="77777777">
      <w:pPr>
        <w:pStyle w:val="StyleHeader4Para4Left0Firstline0"/>
        <w:widowControl/>
        <w:numPr>
          <w:ilvl w:val="0"/>
          <w:numId w:val="0"/>
        </w:numPr>
        <w:rPr>
          <w:sz w:val="22"/>
        </w:rPr>
      </w:pPr>
    </w:p>
    <w:p w:rsidRPr="00BE6C52" w:rsidR="00D623EB" w:rsidP="00F01B1E" w:rsidRDefault="00D623EB" w14:paraId="76B6A67C" w14:textId="77777777">
      <w:pPr>
        <w:jc w:val="center"/>
        <w:rPr>
          <w:b/>
        </w:rPr>
      </w:pPr>
      <w:r w:rsidRPr="00BE6C52">
        <w:rPr>
          <w:b/>
        </w:rPr>
        <w:t xml:space="preserve">PROJECT EVALUATION SHEET – NON-MULTI-YEAR PROJECT </w:t>
      </w:r>
    </w:p>
    <w:p w:rsidRPr="00BE6C52" w:rsidR="00D623EB" w:rsidP="00F01B1E" w:rsidRDefault="00D623EB" w14:paraId="581DDBE8" w14:textId="77777777">
      <w:pPr>
        <w:jc w:val="center"/>
        <w:rPr>
          <w:b/>
        </w:rPr>
      </w:pPr>
    </w:p>
    <w:p w:rsidRPr="00BE6C52" w:rsidR="00D623EB" w:rsidP="00F01B1E" w:rsidRDefault="00671C12" w14:paraId="0C8A439A" w14:textId="6595559B">
      <w:pPr>
        <w:jc w:val="center"/>
        <w:rPr>
          <w:b/>
        </w:rPr>
      </w:pPr>
      <w:r w:rsidRPr="00BE6C52">
        <w:rPr>
          <w:b/>
        </w:rPr>
        <w:t>Cameroon</w:t>
      </w:r>
    </w:p>
    <w:p w:rsidRPr="00BE6C52" w:rsidR="00D623EB" w:rsidP="00F01B1E" w:rsidRDefault="00D623EB" w14:paraId="2F502923" w14:textId="77777777">
      <w:pPr>
        <w:ind w:left="142"/>
        <w:jc w:val="center"/>
        <w:rPr>
          <w:b/>
        </w:rPr>
      </w:pPr>
    </w:p>
    <w:p w:rsidRPr="00BE6C52" w:rsidR="00D623EB" w:rsidP="00F01B1E" w:rsidRDefault="00D623EB" w14:paraId="3146F46A" w14:textId="77777777">
      <w:pPr>
        <w:tabs>
          <w:tab w:val="left" w:pos="5580"/>
        </w:tabs>
        <w:ind w:right="-450" w:hanging="450"/>
        <w:rPr>
          <w:b/>
        </w:rPr>
      </w:pPr>
      <w:bookmarkStart w:name="_Hlk149308122" w:id="1"/>
      <w:r w:rsidRPr="00BE6C52">
        <w:rPr>
          <w:b/>
          <w:caps/>
        </w:rPr>
        <w:t>Project titlE</w:t>
      </w:r>
      <w:bookmarkEnd w:id="1"/>
      <w:r w:rsidRPr="00BE6C52">
        <w:rPr>
          <w:b/>
        </w:rPr>
        <w:tab/>
      </w:r>
      <w:r w:rsidRPr="00BE6C52">
        <w:rPr>
          <w:b/>
          <w:caps/>
        </w:rPr>
        <w:t>Bilateral/implementing agency</w:t>
      </w:r>
    </w:p>
    <w:tbl>
      <w:tblPr>
        <w:tblStyle w:val="TableGrid"/>
        <w:tblpPr w:leftFromText="180" w:rightFromText="180" w:vertAnchor="text" w:horzAnchor="margin" w:tblpXSpec="center" w:tblpY="62"/>
        <w:tblW w:w="10165" w:type="dxa"/>
        <w:tblBorders>
          <w:insideH w:val="none" w:color="auto" w:sz="0" w:space="0"/>
          <w:insideV w:val="none" w:color="auto" w:sz="0" w:space="0"/>
        </w:tblBorders>
        <w:tblLook w:val="01E0" w:firstRow="1" w:lastRow="1" w:firstColumn="1" w:lastColumn="1" w:noHBand="0" w:noVBand="0"/>
      </w:tblPr>
      <w:tblGrid>
        <w:gridCol w:w="467"/>
        <w:gridCol w:w="6572"/>
        <w:gridCol w:w="3126"/>
      </w:tblGrid>
      <w:tr w:rsidRPr="00BE6C52" w:rsidR="00D623EB" w:rsidTr="00707115" w14:paraId="0B66CE9D" w14:textId="77777777">
        <w:trPr>
          <w:trHeight w:val="251"/>
        </w:trPr>
        <w:tc>
          <w:tcPr>
            <w:tcW w:w="467" w:type="dxa"/>
          </w:tcPr>
          <w:p w:rsidRPr="00BE6C52" w:rsidR="00D623EB" w:rsidP="00F01B1E" w:rsidRDefault="00D623EB" w14:paraId="0A1B520A" w14:textId="77777777">
            <w:pPr>
              <w:tabs>
                <w:tab w:val="left" w:pos="383"/>
              </w:tabs>
              <w:rPr>
                <w:sz w:val="20"/>
                <w:szCs w:val="20"/>
              </w:rPr>
            </w:pPr>
            <w:r w:rsidRPr="00BE6C52">
              <w:rPr>
                <w:sz w:val="20"/>
                <w:szCs w:val="20"/>
              </w:rPr>
              <w:t>(a)</w:t>
            </w:r>
          </w:p>
        </w:tc>
        <w:tc>
          <w:tcPr>
            <w:tcW w:w="6572" w:type="dxa"/>
            <w:tcBorders>
              <w:right w:val="single" w:color="auto" w:sz="4" w:space="0"/>
            </w:tcBorders>
          </w:tcPr>
          <w:p w:rsidRPr="00BE6C52" w:rsidR="00D623EB" w:rsidP="00F01B1E" w:rsidRDefault="00671C12" w14:paraId="552700B4" w14:textId="51222A31">
            <w:pPr>
              <w:tabs>
                <w:tab w:val="left" w:pos="383"/>
              </w:tabs>
              <w:rPr>
                <w:sz w:val="20"/>
                <w:szCs w:val="20"/>
              </w:rPr>
            </w:pPr>
            <w:r w:rsidRPr="00BE6C52">
              <w:rPr>
                <w:sz w:val="20"/>
                <w:szCs w:val="20"/>
              </w:rPr>
              <w:t>Pilot project to maintain and/or enhance the energy efficiency of replacement technologies and equipment in the context of HFC phase-down (non-investment activities)</w:t>
            </w:r>
            <w:r w:rsidRPr="00BE6C52">
              <w:rPr>
                <w:sz w:val="20"/>
                <w:szCs w:val="20"/>
                <w:highlight w:val="cyan"/>
              </w:rPr>
              <w:t xml:space="preserve"> </w:t>
            </w:r>
          </w:p>
        </w:tc>
        <w:tc>
          <w:tcPr>
            <w:tcW w:w="3126" w:type="dxa"/>
            <w:tcBorders>
              <w:top w:val="single" w:color="auto" w:sz="4" w:space="0"/>
              <w:left w:val="single" w:color="auto" w:sz="4" w:space="0"/>
              <w:bottom w:val="single" w:color="auto" w:sz="4" w:space="0"/>
            </w:tcBorders>
          </w:tcPr>
          <w:p w:rsidRPr="00BE6C52" w:rsidR="00D623EB" w:rsidP="00F01B1E" w:rsidRDefault="00671C12" w14:paraId="5452E6A3" w14:textId="2B771817">
            <w:pPr>
              <w:jc w:val="right"/>
              <w:rPr>
                <w:sz w:val="20"/>
                <w:szCs w:val="20"/>
              </w:rPr>
            </w:pPr>
            <w:r w:rsidRPr="00BE6C52">
              <w:rPr>
                <w:sz w:val="20"/>
                <w:szCs w:val="20"/>
              </w:rPr>
              <w:t>UNIDO</w:t>
            </w:r>
          </w:p>
        </w:tc>
      </w:tr>
    </w:tbl>
    <w:p w:rsidRPr="00BE6C52" w:rsidR="00D623EB" w:rsidP="00F01B1E" w:rsidRDefault="00D623EB" w14:paraId="021116E2" w14:textId="77777777">
      <w:pPr>
        <w:rPr>
          <w:sz w:val="20"/>
          <w:szCs w:val="20"/>
        </w:rPr>
      </w:pPr>
    </w:p>
    <w:p w:rsidRPr="00BE6C52" w:rsidR="00D623EB" w:rsidP="00F01B1E" w:rsidRDefault="00D623EB" w14:paraId="64A79844" w14:textId="77777777">
      <w:pPr>
        <w:ind w:hanging="426"/>
      </w:pPr>
      <w:r w:rsidRPr="00BE6C52">
        <w:rPr>
          <w:b/>
          <w:caps/>
        </w:rPr>
        <w:t>Project OBJECTIVE</w:t>
      </w:r>
    </w:p>
    <w:tbl>
      <w:tblPr>
        <w:tblStyle w:val="TableGrid"/>
        <w:tblW w:w="10165" w:type="dxa"/>
        <w:jc w:val="center"/>
        <w:tblLook w:val="01E0" w:firstRow="1" w:lastRow="1" w:firstColumn="1" w:lastColumn="1" w:noHBand="0" w:noVBand="0"/>
      </w:tblPr>
      <w:tblGrid>
        <w:gridCol w:w="10165"/>
      </w:tblGrid>
      <w:tr w:rsidRPr="00BE6C52" w:rsidR="00D623EB" w:rsidTr="00707115" w14:paraId="13B7A5C4" w14:textId="77777777">
        <w:trPr>
          <w:jc w:val="center"/>
        </w:trPr>
        <w:tc>
          <w:tcPr>
            <w:tcW w:w="10165" w:type="dxa"/>
          </w:tcPr>
          <w:p w:rsidRPr="00BE6C52" w:rsidR="00D623EB" w:rsidP="00F01B1E" w:rsidRDefault="00EB3E29" w14:paraId="7EA1794E" w14:textId="1EC12F8C">
            <w:pPr>
              <w:rPr>
                <w:sz w:val="20"/>
                <w:szCs w:val="20"/>
                <w:highlight w:val="cyan"/>
              </w:rPr>
            </w:pPr>
            <w:bookmarkStart w:name="_Hlk159449539" w:id="2"/>
            <w:r w:rsidRPr="00BE6C52">
              <w:rPr>
                <w:sz w:val="20"/>
                <w:szCs w:val="20"/>
                <w:lang w:val="en-GB"/>
              </w:rPr>
              <w:t xml:space="preserve">To </w:t>
            </w:r>
            <w:r w:rsidRPr="00BE6C52" w:rsidR="00AC79DA">
              <w:rPr>
                <w:sz w:val="20"/>
                <w:szCs w:val="20"/>
                <w:lang w:val="en-GB"/>
              </w:rPr>
              <w:t xml:space="preserve">foster enhanced collaboration between the National Ozone Unit (NOU), the Electricity Sector Regulatory Agency (ARSEL), and the Standards and Quality Agency (ANOR) in </w:t>
            </w:r>
            <w:r w:rsidR="00E54013">
              <w:rPr>
                <w:sz w:val="20"/>
                <w:szCs w:val="20"/>
                <w:lang w:val="en-GB"/>
              </w:rPr>
              <w:t xml:space="preserve">developing </w:t>
            </w:r>
            <w:r w:rsidR="00166946">
              <w:rPr>
                <w:sz w:val="20"/>
                <w:szCs w:val="20"/>
                <w:lang w:val="en-GB"/>
              </w:rPr>
              <w:t>m</w:t>
            </w:r>
            <w:r w:rsidRPr="00BE6C52" w:rsidR="00AC79DA">
              <w:rPr>
                <w:sz w:val="20"/>
                <w:szCs w:val="20"/>
                <w:lang w:val="en-GB"/>
              </w:rPr>
              <w:t xml:space="preserve">inimum </w:t>
            </w:r>
            <w:r w:rsidR="00166946">
              <w:rPr>
                <w:sz w:val="20"/>
                <w:szCs w:val="20"/>
                <w:lang w:val="en-GB"/>
              </w:rPr>
              <w:t>e</w:t>
            </w:r>
            <w:r w:rsidRPr="00BE6C52" w:rsidR="00AC79DA">
              <w:rPr>
                <w:sz w:val="20"/>
                <w:szCs w:val="20"/>
                <w:lang w:val="en-GB"/>
              </w:rPr>
              <w:t xml:space="preserve">nergy </w:t>
            </w:r>
            <w:r w:rsidR="00166946">
              <w:rPr>
                <w:sz w:val="20"/>
                <w:szCs w:val="20"/>
                <w:lang w:val="en-GB"/>
              </w:rPr>
              <w:t>p</w:t>
            </w:r>
            <w:r w:rsidRPr="00BE6C52" w:rsidR="00AC79DA">
              <w:rPr>
                <w:sz w:val="20"/>
                <w:szCs w:val="20"/>
                <w:lang w:val="en-GB"/>
              </w:rPr>
              <w:t xml:space="preserve">erformance </w:t>
            </w:r>
            <w:r w:rsidR="00166946">
              <w:rPr>
                <w:sz w:val="20"/>
                <w:szCs w:val="20"/>
                <w:lang w:val="en-GB"/>
              </w:rPr>
              <w:t>s</w:t>
            </w:r>
            <w:r w:rsidRPr="00BE6C52" w:rsidR="00AC79DA">
              <w:rPr>
                <w:sz w:val="20"/>
                <w:szCs w:val="20"/>
                <w:lang w:val="en-GB"/>
              </w:rPr>
              <w:t>tandards (MEPS) and equipment labelling for refrigerators and air-conditioners</w:t>
            </w:r>
            <w:bookmarkEnd w:id="2"/>
            <w:r w:rsidRPr="00BE6C52" w:rsidR="001378D5">
              <w:rPr>
                <w:sz w:val="20"/>
                <w:szCs w:val="20"/>
                <w:lang w:val="en-GB"/>
              </w:rPr>
              <w:t>.</w:t>
            </w:r>
          </w:p>
        </w:tc>
      </w:tr>
    </w:tbl>
    <w:p w:rsidRPr="00BE6C52" w:rsidR="00D623EB" w:rsidP="00F01B1E" w:rsidRDefault="00D623EB" w14:paraId="075F1092" w14:textId="77777777">
      <w:pPr>
        <w:rPr>
          <w:sz w:val="20"/>
          <w:szCs w:val="20"/>
        </w:rPr>
      </w:pPr>
    </w:p>
    <w:tbl>
      <w:tblPr>
        <w:tblStyle w:val="TableGrid"/>
        <w:tblW w:w="10165" w:type="dxa"/>
        <w:jc w:val="center"/>
        <w:tblLook w:val="01E0" w:firstRow="1" w:lastRow="1" w:firstColumn="1" w:lastColumn="1" w:noHBand="0" w:noVBand="0"/>
      </w:tblPr>
      <w:tblGrid>
        <w:gridCol w:w="4106"/>
        <w:gridCol w:w="6059"/>
      </w:tblGrid>
      <w:tr w:rsidRPr="00BE6C52" w:rsidR="00D623EB" w:rsidTr="00D72A3D" w14:paraId="1D9820E0" w14:textId="77777777">
        <w:trPr>
          <w:jc w:val="center"/>
        </w:trPr>
        <w:tc>
          <w:tcPr>
            <w:tcW w:w="4106" w:type="dxa"/>
          </w:tcPr>
          <w:p w:rsidRPr="00BE6C52" w:rsidR="00D623EB" w:rsidP="00F01B1E" w:rsidRDefault="00D623EB" w14:paraId="650B65A3" w14:textId="77777777">
            <w:pPr>
              <w:rPr>
                <w:sz w:val="20"/>
                <w:szCs w:val="20"/>
              </w:rPr>
            </w:pPr>
            <w:r w:rsidRPr="00BE6C52">
              <w:rPr>
                <w:b/>
                <w:caps/>
                <w:sz w:val="20"/>
                <w:szCs w:val="20"/>
              </w:rPr>
              <w:t>National co-ordinating agency</w:t>
            </w:r>
          </w:p>
        </w:tc>
        <w:tc>
          <w:tcPr>
            <w:tcW w:w="6059" w:type="dxa"/>
          </w:tcPr>
          <w:p w:rsidRPr="00BE6C52" w:rsidR="00D623EB" w:rsidP="00F01B1E" w:rsidRDefault="00D72A3D" w14:paraId="01470BB0" w14:textId="3D1231DC">
            <w:pPr>
              <w:rPr>
                <w:sz w:val="20"/>
                <w:szCs w:val="20"/>
              </w:rPr>
            </w:pPr>
            <w:r w:rsidRPr="00BE6C52">
              <w:rPr>
                <w:sz w:val="20"/>
                <w:szCs w:val="20"/>
              </w:rPr>
              <w:t>Ministry of Environment, Protection of Nature and Sustainable Development</w:t>
            </w:r>
            <w:r w:rsidR="0083143D">
              <w:rPr>
                <w:sz w:val="20"/>
                <w:szCs w:val="20"/>
              </w:rPr>
              <w:t xml:space="preserve"> (</w:t>
            </w:r>
            <w:r w:rsidRPr="001C0724" w:rsidR="0083143D">
              <w:rPr>
                <w:sz w:val="20"/>
                <w:szCs w:val="20"/>
                <w:lang w:val="en-GB"/>
              </w:rPr>
              <w:t>Ministry of Environment</w:t>
            </w:r>
            <w:r w:rsidR="0083143D">
              <w:rPr>
                <w:sz w:val="20"/>
                <w:szCs w:val="20"/>
                <w:lang w:val="en-GB"/>
              </w:rPr>
              <w:t>)</w:t>
            </w:r>
          </w:p>
        </w:tc>
      </w:tr>
    </w:tbl>
    <w:p w:rsidRPr="00BE6C52" w:rsidR="00D623EB" w:rsidP="00F01B1E" w:rsidRDefault="00D623EB" w14:paraId="70320538" w14:textId="77777777">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Pr="00BE6C52" w:rsidR="00D623EB" w:rsidTr="00707115" w14:paraId="2D711DA7" w14:textId="77777777">
        <w:trPr>
          <w:trHeight w:val="77"/>
        </w:trPr>
        <w:tc>
          <w:tcPr>
            <w:tcW w:w="4644" w:type="dxa"/>
            <w:shd w:val="clear" w:color="auto" w:fill="auto"/>
          </w:tcPr>
          <w:p w:rsidRPr="00BE6C52" w:rsidR="00D623EB" w:rsidP="00F01B1E" w:rsidRDefault="00D623EB" w14:paraId="49FF2480" w14:textId="77777777">
            <w:pPr>
              <w:jc w:val="left"/>
              <w:rPr>
                <w:b/>
                <w:sz w:val="20"/>
              </w:rPr>
            </w:pPr>
            <w:r w:rsidRPr="00BE6C52">
              <w:rPr>
                <w:b/>
                <w:sz w:val="20"/>
              </w:rPr>
              <w:t>LATEST ARTICLE 7 DATA (Annex F)</w:t>
            </w:r>
          </w:p>
        </w:tc>
        <w:tc>
          <w:tcPr>
            <w:tcW w:w="1560" w:type="dxa"/>
            <w:shd w:val="clear" w:color="auto" w:fill="auto"/>
          </w:tcPr>
          <w:p w:rsidRPr="00BE6C52" w:rsidR="00D623EB" w:rsidP="00F01B1E" w:rsidRDefault="00D623EB" w14:paraId="5C281AFD" w14:textId="0CD0BD7A">
            <w:pPr>
              <w:jc w:val="left"/>
              <w:rPr>
                <w:sz w:val="20"/>
              </w:rPr>
            </w:pPr>
            <w:r w:rsidRPr="00BE6C52">
              <w:rPr>
                <w:b/>
                <w:bCs/>
                <w:sz w:val="20"/>
              </w:rPr>
              <w:t>Year:</w:t>
            </w:r>
            <w:r w:rsidRPr="00BE6C52">
              <w:rPr>
                <w:sz w:val="20"/>
              </w:rPr>
              <w:t xml:space="preserve"> </w:t>
            </w:r>
            <w:r w:rsidRPr="00BE6C52">
              <w:rPr>
                <w:color w:val="000000" w:themeColor="text1"/>
                <w:sz w:val="20"/>
              </w:rPr>
              <w:t>202</w:t>
            </w:r>
            <w:r w:rsidRPr="00BE6C52" w:rsidR="00D72A3D">
              <w:rPr>
                <w:color w:val="000000" w:themeColor="text1"/>
                <w:sz w:val="20"/>
              </w:rPr>
              <w:t>3</w:t>
            </w:r>
          </w:p>
        </w:tc>
        <w:tc>
          <w:tcPr>
            <w:tcW w:w="1417" w:type="dxa"/>
            <w:shd w:val="clear" w:color="auto" w:fill="auto"/>
          </w:tcPr>
          <w:p w:rsidRPr="00BE6C52" w:rsidR="00D623EB" w:rsidP="00F01B1E" w:rsidRDefault="00082543" w14:paraId="09A0499C" w14:textId="2E639F7A">
            <w:pPr>
              <w:ind w:left="-109"/>
              <w:jc w:val="right"/>
              <w:rPr>
                <w:sz w:val="20"/>
              </w:rPr>
            </w:pPr>
            <w:r w:rsidRPr="00BE6C52">
              <w:rPr>
                <w:sz w:val="20"/>
              </w:rPr>
              <w:t>1,955.15</w:t>
            </w:r>
            <w:r w:rsidRPr="00BE6C52" w:rsidR="00D623EB">
              <w:rPr>
                <w:color w:val="000000" w:themeColor="text1"/>
                <w:sz w:val="20"/>
              </w:rPr>
              <w:t xml:space="preserve"> </w:t>
            </w:r>
            <w:r w:rsidRPr="00BE6C52" w:rsidR="00D623EB">
              <w:rPr>
                <w:sz w:val="20"/>
              </w:rPr>
              <w:t>mt</w:t>
            </w:r>
          </w:p>
        </w:tc>
        <w:tc>
          <w:tcPr>
            <w:tcW w:w="2586" w:type="dxa"/>
            <w:shd w:val="clear" w:color="auto" w:fill="auto"/>
          </w:tcPr>
          <w:p w:rsidRPr="00BE6C52" w:rsidR="00D623EB" w:rsidP="00F01B1E" w:rsidRDefault="00F728CF" w14:paraId="65349626" w14:textId="247454D6">
            <w:pPr>
              <w:ind w:left="-110"/>
              <w:jc w:val="right"/>
              <w:rPr>
                <w:sz w:val="20"/>
                <w:szCs w:val="20"/>
              </w:rPr>
            </w:pPr>
            <w:bookmarkStart w:name="_Hlk165030613" w:id="3"/>
            <w:r w:rsidRPr="00BE6C52">
              <w:rPr>
                <w:color w:val="1E1E1E"/>
                <w:sz w:val="20"/>
                <w:szCs w:val="20"/>
                <w:shd w:val="clear" w:color="auto" w:fill="FFFFFF"/>
              </w:rPr>
              <w:t xml:space="preserve">3,579,009 </w:t>
            </w:r>
            <w:bookmarkEnd w:id="3"/>
            <w:r w:rsidRPr="00BE6C52" w:rsidR="00D623EB">
              <w:rPr>
                <w:sz w:val="20"/>
                <w:szCs w:val="20"/>
              </w:rPr>
              <w:t>CO</w:t>
            </w:r>
            <w:r w:rsidRPr="00BE6C52" w:rsidR="00D623EB">
              <w:rPr>
                <w:sz w:val="20"/>
                <w:szCs w:val="20"/>
                <w:vertAlign w:val="subscript"/>
              </w:rPr>
              <w:t>2</w:t>
            </w:r>
            <w:r w:rsidRPr="00BE6C52" w:rsidR="00D623EB">
              <w:rPr>
                <w:sz w:val="20"/>
                <w:szCs w:val="20"/>
              </w:rPr>
              <w:t>-eq tonnes</w:t>
            </w:r>
          </w:p>
        </w:tc>
      </w:tr>
    </w:tbl>
    <w:p w:rsidRPr="00BE6C52" w:rsidR="00D623EB" w:rsidP="00F01B1E" w:rsidRDefault="00D623EB" w14:paraId="678B4E15" w14:textId="77777777">
      <w:pPr>
        <w:jc w:val="center"/>
        <w:rPr>
          <w:sz w:val="10"/>
          <w:szCs w:val="10"/>
        </w:rPr>
      </w:pPr>
    </w:p>
    <w:p w:rsidRPr="00BE6C52" w:rsidR="00D623EB" w:rsidP="00F01B1E" w:rsidRDefault="00D623EB" w14:paraId="663F613B" w14:textId="77777777">
      <w:pPr>
        <w:rPr>
          <w:sz w:val="20"/>
        </w:rPr>
      </w:pPr>
    </w:p>
    <w:tbl>
      <w:tblPr>
        <w:tblW w:w="102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941"/>
        <w:gridCol w:w="3269"/>
      </w:tblGrid>
      <w:tr w:rsidRPr="00BE6C52" w:rsidR="008927BB" w:rsidTr="00F728CF" w14:paraId="51107299" w14:textId="77777777">
        <w:trPr>
          <w:trHeight w:val="264"/>
          <w:jc w:val="center"/>
        </w:trPr>
        <w:tc>
          <w:tcPr>
            <w:tcW w:w="6941" w:type="dxa"/>
            <w:vMerge w:val="restart"/>
            <w:tcBorders>
              <w:top w:val="single" w:color="auto" w:sz="4" w:space="0"/>
              <w:left w:val="single" w:color="auto" w:sz="4" w:space="0"/>
              <w:right w:val="single" w:color="auto" w:sz="4" w:space="0"/>
            </w:tcBorders>
          </w:tcPr>
          <w:p w:rsidRPr="00BE6C52" w:rsidR="008927BB" w:rsidP="00F01B1E" w:rsidRDefault="008927BB" w14:paraId="2881F9F7"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BE6C52">
              <w:rPr>
                <w:b/>
                <w:sz w:val="20"/>
              </w:rPr>
              <w:t>Particular</w:t>
            </w:r>
          </w:p>
        </w:tc>
        <w:tc>
          <w:tcPr>
            <w:tcW w:w="3269" w:type="dxa"/>
            <w:tcBorders>
              <w:top w:val="single" w:color="auto" w:sz="4" w:space="0"/>
              <w:left w:val="single" w:color="auto" w:sz="4" w:space="0"/>
              <w:right w:val="single" w:color="auto" w:sz="4" w:space="0"/>
            </w:tcBorders>
          </w:tcPr>
          <w:p w:rsidRPr="00BE6C52" w:rsidR="008927BB" w:rsidP="00F01B1E" w:rsidRDefault="008927BB" w14:paraId="377D79B4" w14:textId="7101D7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BE6C52">
              <w:rPr>
                <w:sz w:val="20"/>
              </w:rPr>
              <w:t>Non-investment activities</w:t>
            </w:r>
          </w:p>
        </w:tc>
      </w:tr>
      <w:tr w:rsidRPr="00BE6C52" w:rsidR="008927BB" w:rsidTr="00F728CF" w14:paraId="0E4B8AB2" w14:textId="77777777">
        <w:trPr>
          <w:trHeight w:val="264"/>
          <w:jc w:val="center"/>
        </w:trPr>
        <w:tc>
          <w:tcPr>
            <w:tcW w:w="6941" w:type="dxa"/>
            <w:vMerge/>
            <w:tcBorders>
              <w:left w:val="single" w:color="auto" w:sz="4" w:space="0"/>
              <w:bottom w:val="single" w:color="auto" w:sz="4" w:space="0"/>
              <w:right w:val="single" w:color="auto" w:sz="4" w:space="0"/>
            </w:tcBorders>
          </w:tcPr>
          <w:p w:rsidRPr="00BE6C52" w:rsidR="008927BB" w:rsidP="00F01B1E" w:rsidRDefault="008927BB" w14:paraId="7F093D68"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p>
        </w:tc>
        <w:tc>
          <w:tcPr>
            <w:tcW w:w="3269" w:type="dxa"/>
            <w:tcBorders>
              <w:left w:val="single" w:color="auto" w:sz="4" w:space="0"/>
              <w:bottom w:val="single" w:color="auto" w:sz="4" w:space="0"/>
              <w:right w:val="single" w:color="auto" w:sz="4" w:space="0"/>
            </w:tcBorders>
          </w:tcPr>
          <w:p w:rsidRPr="00BE6C52" w:rsidR="008927BB" w:rsidP="00F01B1E" w:rsidRDefault="008927BB" w14:paraId="2C2820EB" w14:textId="72E94C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BE6C52">
              <w:rPr>
                <w:sz w:val="20"/>
              </w:rPr>
              <w:t>Units</w:t>
            </w:r>
          </w:p>
        </w:tc>
      </w:tr>
      <w:tr w:rsidRPr="00BE6C52" w:rsidR="008927BB" w:rsidTr="00F728CF" w14:paraId="074B3050" w14:textId="77777777">
        <w:trPr>
          <w:trHeight w:val="131"/>
          <w:jc w:val="center"/>
        </w:trPr>
        <w:tc>
          <w:tcPr>
            <w:tcW w:w="6941" w:type="dxa"/>
            <w:vMerge w:val="restart"/>
            <w:tcBorders>
              <w:top w:val="single" w:color="auto" w:sz="4" w:space="0"/>
              <w:left w:val="single" w:color="auto" w:sz="4" w:space="0"/>
              <w:right w:val="single" w:color="auto" w:sz="4" w:space="0"/>
            </w:tcBorders>
            <w:vAlign w:val="center"/>
          </w:tcPr>
          <w:p w:rsidRPr="00BE6C52" w:rsidR="008927BB" w:rsidP="00F01B1E" w:rsidRDefault="008927BB" w14:paraId="0314776E" w14:textId="23BBD5D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sidRPr="00BE6C52">
              <w:rPr>
                <w:bCs/>
                <w:sz w:val="20"/>
              </w:rPr>
              <w:t>HFC used by the servicing sector</w:t>
            </w:r>
            <w:r w:rsidRPr="00BE6C52" w:rsidR="00AF08C5">
              <w:rPr>
                <w:bCs/>
                <w:sz w:val="20"/>
              </w:rPr>
              <w:t xml:space="preserve"> (202</w:t>
            </w:r>
            <w:r w:rsidRPr="00BE6C52" w:rsidR="00234129">
              <w:rPr>
                <w:bCs/>
                <w:sz w:val="20"/>
              </w:rPr>
              <w:t>3</w:t>
            </w:r>
            <w:r w:rsidRPr="00BE6C52" w:rsidR="00AF08C5">
              <w:rPr>
                <w:bCs/>
                <w:sz w:val="20"/>
              </w:rPr>
              <w:t xml:space="preserve"> country programme data)</w:t>
            </w:r>
          </w:p>
        </w:tc>
        <w:tc>
          <w:tcPr>
            <w:tcW w:w="3269" w:type="dxa"/>
            <w:tcBorders>
              <w:top w:val="single" w:color="auto" w:sz="4" w:space="0"/>
              <w:left w:val="single" w:color="auto" w:sz="4" w:space="0"/>
              <w:right w:val="single" w:color="auto" w:sz="4" w:space="0"/>
            </w:tcBorders>
            <w:shd w:val="clear" w:color="auto" w:fill="auto"/>
          </w:tcPr>
          <w:p w:rsidRPr="00BE6C52" w:rsidR="008927BB" w:rsidP="00F01B1E" w:rsidRDefault="00234129" w14:paraId="06F80545" w14:textId="2DDB56D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BE6C52">
              <w:rPr>
                <w:sz w:val="20"/>
              </w:rPr>
              <w:t xml:space="preserve">1,955.15 </w:t>
            </w:r>
            <w:r w:rsidRPr="00BE6C52" w:rsidR="008927BB">
              <w:rPr>
                <w:sz w:val="20"/>
              </w:rPr>
              <w:t>mt</w:t>
            </w:r>
          </w:p>
        </w:tc>
      </w:tr>
      <w:tr w:rsidRPr="00BE6C52" w:rsidR="008927BB" w:rsidTr="00F728CF" w14:paraId="49E8A4A3" w14:textId="77777777">
        <w:trPr>
          <w:trHeight w:val="131"/>
          <w:jc w:val="center"/>
        </w:trPr>
        <w:tc>
          <w:tcPr>
            <w:tcW w:w="6941" w:type="dxa"/>
            <w:vMerge/>
            <w:tcBorders>
              <w:left w:val="single" w:color="auto" w:sz="4" w:space="0"/>
              <w:bottom w:val="single" w:color="auto" w:sz="4" w:space="0"/>
              <w:right w:val="single" w:color="auto" w:sz="4" w:space="0"/>
            </w:tcBorders>
          </w:tcPr>
          <w:p w:rsidRPr="00BE6C52" w:rsidR="008927BB" w:rsidP="00F01B1E" w:rsidRDefault="008927BB" w14:paraId="6A89349E"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3269" w:type="dxa"/>
            <w:tcBorders>
              <w:left w:val="single" w:color="auto" w:sz="4" w:space="0"/>
              <w:bottom w:val="single" w:color="auto" w:sz="4" w:space="0"/>
              <w:right w:val="single" w:color="auto" w:sz="4" w:space="0"/>
            </w:tcBorders>
            <w:shd w:val="clear" w:color="auto" w:fill="auto"/>
          </w:tcPr>
          <w:p w:rsidRPr="00BE6C52" w:rsidR="008927BB" w:rsidP="00F01B1E" w:rsidRDefault="00500CEF" w14:paraId="5EE08F57" w14:textId="2617FE2B">
            <w:pPr>
              <w:jc w:val="right"/>
              <w:rPr>
                <w:sz w:val="20"/>
                <w:szCs w:val="20"/>
              </w:rPr>
            </w:pPr>
            <w:r w:rsidRPr="00BE6C52">
              <w:rPr>
                <w:sz w:val="20"/>
                <w:szCs w:val="20"/>
              </w:rPr>
              <w:t>3,579,009</w:t>
            </w:r>
            <w:r w:rsidRPr="00BE6C52" w:rsidR="00082543">
              <w:rPr>
                <w:sz w:val="20"/>
                <w:szCs w:val="20"/>
              </w:rPr>
              <w:t xml:space="preserve"> </w:t>
            </w:r>
            <w:r w:rsidRPr="00BE6C52" w:rsidR="008927BB">
              <w:rPr>
                <w:sz w:val="20"/>
              </w:rPr>
              <w:t>CO</w:t>
            </w:r>
            <w:r w:rsidRPr="00BE6C52" w:rsidR="008927BB">
              <w:rPr>
                <w:sz w:val="20"/>
                <w:vertAlign w:val="subscript"/>
              </w:rPr>
              <w:t>2</w:t>
            </w:r>
            <w:r w:rsidRPr="00BE6C52" w:rsidR="008927BB">
              <w:rPr>
                <w:sz w:val="20"/>
              </w:rPr>
              <w:t>-eq tonnes</w:t>
            </w:r>
          </w:p>
        </w:tc>
      </w:tr>
      <w:tr w:rsidRPr="00BE6C52" w:rsidR="008927BB" w:rsidTr="00F728CF" w14:paraId="6DA76D57" w14:textId="77777777">
        <w:trPr>
          <w:trHeight w:val="277"/>
          <w:jc w:val="center"/>
        </w:trPr>
        <w:tc>
          <w:tcPr>
            <w:tcW w:w="6941" w:type="dxa"/>
            <w:tcBorders>
              <w:top w:val="single" w:color="auto" w:sz="4" w:space="0"/>
              <w:left w:val="single" w:color="auto" w:sz="4" w:space="0"/>
              <w:bottom w:val="single" w:color="auto" w:sz="4" w:space="0"/>
              <w:right w:val="single" w:color="auto" w:sz="4" w:space="0"/>
            </w:tcBorders>
          </w:tcPr>
          <w:p w:rsidRPr="00BE6C52" w:rsidR="008927BB" w:rsidP="00F01B1E" w:rsidRDefault="008927BB" w14:paraId="56837B94"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Project duration (months):</w:t>
            </w:r>
          </w:p>
        </w:tc>
        <w:tc>
          <w:tcPr>
            <w:tcW w:w="3269" w:type="dxa"/>
            <w:tcBorders>
              <w:top w:val="single" w:color="auto" w:sz="4" w:space="0"/>
              <w:left w:val="single" w:color="auto" w:sz="4" w:space="0"/>
              <w:bottom w:val="single" w:color="auto" w:sz="4" w:space="0"/>
              <w:right w:val="single" w:color="auto" w:sz="4" w:space="0"/>
            </w:tcBorders>
            <w:shd w:val="clear" w:color="auto" w:fill="auto"/>
          </w:tcPr>
          <w:p w:rsidRPr="00BE6C52" w:rsidR="008927BB" w:rsidP="00F01B1E" w:rsidRDefault="00E8584C" w14:paraId="62C41F8D" w14:textId="22A3CC79">
            <w:pPr>
              <w:jc w:val="right"/>
              <w:rPr>
                <w:sz w:val="20"/>
              </w:rPr>
            </w:pPr>
            <w:r w:rsidRPr="00BE6C52">
              <w:rPr>
                <w:sz w:val="20"/>
              </w:rPr>
              <w:t>24 months</w:t>
            </w:r>
          </w:p>
        </w:tc>
      </w:tr>
      <w:tr w:rsidRPr="00BE6C52" w:rsidR="008927BB" w:rsidTr="00F728CF" w14:paraId="3C96C085" w14:textId="77777777">
        <w:trPr>
          <w:trHeight w:val="253"/>
          <w:jc w:val="center"/>
        </w:trPr>
        <w:tc>
          <w:tcPr>
            <w:tcW w:w="6941" w:type="dxa"/>
            <w:tcBorders>
              <w:top w:val="single" w:color="auto" w:sz="4" w:space="0"/>
              <w:left w:val="single" w:color="auto" w:sz="4" w:space="0"/>
              <w:bottom w:val="single" w:color="auto" w:sz="4" w:space="0"/>
              <w:right w:val="single" w:color="auto" w:sz="4" w:space="0"/>
            </w:tcBorders>
          </w:tcPr>
          <w:p w:rsidRPr="00BE6C52" w:rsidR="008927BB" w:rsidP="00F01B1E" w:rsidRDefault="008927BB" w14:paraId="4B1A9A6A"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Initial amount requested (US $):</w:t>
            </w:r>
          </w:p>
        </w:tc>
        <w:tc>
          <w:tcPr>
            <w:tcW w:w="3269" w:type="dxa"/>
            <w:tcBorders>
              <w:top w:val="single" w:color="auto" w:sz="4" w:space="0"/>
              <w:left w:val="single" w:color="auto" w:sz="4" w:space="0"/>
              <w:bottom w:val="single" w:color="auto" w:sz="4" w:space="0"/>
              <w:right w:val="single" w:color="auto" w:sz="4" w:space="0"/>
            </w:tcBorders>
            <w:shd w:val="clear" w:color="auto" w:fill="auto"/>
          </w:tcPr>
          <w:p w:rsidRPr="00BE6C52" w:rsidR="008927BB" w:rsidP="00F01B1E" w:rsidRDefault="00E8584C" w14:paraId="54958F26" w14:textId="43EC97A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BE6C52">
              <w:rPr>
                <w:sz w:val="20"/>
              </w:rPr>
              <w:t>120,000</w:t>
            </w:r>
          </w:p>
        </w:tc>
      </w:tr>
      <w:tr w:rsidRPr="00BE6C52" w:rsidR="004B0063" w:rsidTr="00F728CF" w14:paraId="588CE806" w14:textId="77777777">
        <w:trPr>
          <w:trHeight w:val="253"/>
          <w:jc w:val="center"/>
        </w:trPr>
        <w:tc>
          <w:tcPr>
            <w:tcW w:w="6941" w:type="dxa"/>
            <w:tcBorders>
              <w:top w:val="single" w:color="auto" w:sz="4" w:space="0"/>
              <w:left w:val="single" w:color="auto" w:sz="4" w:space="0"/>
              <w:bottom w:val="single" w:color="auto" w:sz="4" w:space="0"/>
              <w:right w:val="single" w:color="auto" w:sz="4" w:space="0"/>
            </w:tcBorders>
          </w:tcPr>
          <w:p w:rsidRPr="00BE6C52" w:rsidR="004B0063" w:rsidP="00F01B1E" w:rsidRDefault="004B0063" w14:paraId="535B003D" w14:textId="364B4FC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Final project costs (US $)</w:t>
            </w:r>
          </w:p>
        </w:tc>
        <w:tc>
          <w:tcPr>
            <w:tcW w:w="3269" w:type="dxa"/>
            <w:tcBorders>
              <w:top w:val="single" w:color="auto" w:sz="4" w:space="0"/>
              <w:left w:val="single" w:color="auto" w:sz="4" w:space="0"/>
              <w:bottom w:val="single" w:color="auto" w:sz="4" w:space="0"/>
              <w:right w:val="single" w:color="auto" w:sz="4" w:space="0"/>
            </w:tcBorders>
          </w:tcPr>
          <w:p w:rsidRPr="00BE6C52" w:rsidR="004B0063" w:rsidP="00F01B1E" w:rsidRDefault="004B0063" w14:paraId="65250710" w14:textId="479DC30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120,000</w:t>
            </w:r>
          </w:p>
        </w:tc>
      </w:tr>
      <w:tr w:rsidRPr="00BE6C52" w:rsidR="008927BB" w:rsidTr="00F728CF" w14:paraId="0FE230E0" w14:textId="77777777">
        <w:trPr>
          <w:trHeight w:val="253"/>
          <w:jc w:val="center"/>
        </w:trPr>
        <w:tc>
          <w:tcPr>
            <w:tcW w:w="6941" w:type="dxa"/>
            <w:tcBorders>
              <w:top w:val="single" w:color="auto" w:sz="4" w:space="0"/>
              <w:left w:val="single" w:color="auto" w:sz="4" w:space="0"/>
              <w:bottom w:val="single" w:color="auto" w:sz="4" w:space="0"/>
              <w:right w:val="single" w:color="auto" w:sz="4" w:space="0"/>
            </w:tcBorders>
          </w:tcPr>
          <w:p w:rsidRPr="00BE6C52" w:rsidR="008927BB" w:rsidP="00F01B1E" w:rsidRDefault="008927BB" w14:paraId="34404CB3"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Implementing agency support cost (US $):</w:t>
            </w:r>
          </w:p>
        </w:tc>
        <w:tc>
          <w:tcPr>
            <w:tcW w:w="3269" w:type="dxa"/>
            <w:tcBorders>
              <w:top w:val="single" w:color="auto" w:sz="4" w:space="0"/>
              <w:left w:val="single" w:color="auto" w:sz="4" w:space="0"/>
              <w:bottom w:val="single" w:color="auto" w:sz="4" w:space="0"/>
              <w:right w:val="single" w:color="auto" w:sz="4" w:space="0"/>
            </w:tcBorders>
          </w:tcPr>
          <w:p w:rsidRPr="00BE6C52" w:rsidR="008927BB" w:rsidP="00F01B1E" w:rsidRDefault="00A61F53" w14:paraId="7884A910" w14:textId="51D1CD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sidRPr="00BE6C52">
              <w:rPr>
                <w:sz w:val="20"/>
              </w:rPr>
              <w:t>10,800</w:t>
            </w:r>
          </w:p>
        </w:tc>
      </w:tr>
      <w:tr w:rsidRPr="00BE6C52" w:rsidR="008927BB" w:rsidTr="00F728CF" w14:paraId="0DB39C52" w14:textId="77777777">
        <w:trPr>
          <w:trHeight w:val="264"/>
          <w:jc w:val="center"/>
        </w:trPr>
        <w:tc>
          <w:tcPr>
            <w:tcW w:w="6941" w:type="dxa"/>
            <w:tcBorders>
              <w:top w:val="single" w:color="auto" w:sz="4" w:space="0"/>
              <w:left w:val="single" w:color="auto" w:sz="4" w:space="0"/>
              <w:bottom w:val="single" w:color="auto" w:sz="4" w:space="0"/>
              <w:right w:val="single" w:color="auto" w:sz="4" w:space="0"/>
            </w:tcBorders>
          </w:tcPr>
          <w:p w:rsidRPr="00BE6C52" w:rsidR="008927BB" w:rsidP="00F01B1E" w:rsidRDefault="008927BB" w14:paraId="7379ADCE"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Total cost of project to Multilateral Fund (US $):</w:t>
            </w:r>
          </w:p>
        </w:tc>
        <w:tc>
          <w:tcPr>
            <w:tcW w:w="3269" w:type="dxa"/>
            <w:tcBorders>
              <w:top w:val="single" w:color="auto" w:sz="4" w:space="0"/>
              <w:left w:val="single" w:color="auto" w:sz="4" w:space="0"/>
              <w:bottom w:val="single" w:color="auto" w:sz="4" w:space="0"/>
              <w:right w:val="single" w:color="auto" w:sz="4" w:space="0"/>
            </w:tcBorders>
          </w:tcPr>
          <w:p w:rsidRPr="00BE6C52" w:rsidR="008927BB" w:rsidP="00F01B1E" w:rsidRDefault="00A61F53" w14:paraId="6BC3BAFB" w14:textId="4B896B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sidRPr="00BE6C52">
              <w:rPr>
                <w:sz w:val="20"/>
              </w:rPr>
              <w:t>130,800</w:t>
            </w:r>
          </w:p>
        </w:tc>
      </w:tr>
      <w:tr w:rsidRPr="00BE6C52" w:rsidR="008927BB" w:rsidTr="00F728CF" w14:paraId="5677E99E" w14:textId="77777777">
        <w:trPr>
          <w:trHeight w:val="264"/>
          <w:jc w:val="center"/>
        </w:trPr>
        <w:tc>
          <w:tcPr>
            <w:tcW w:w="6941" w:type="dxa"/>
            <w:tcBorders>
              <w:top w:val="single" w:color="auto" w:sz="4" w:space="0"/>
              <w:left w:val="single" w:color="auto" w:sz="4" w:space="0"/>
              <w:bottom w:val="single" w:color="auto" w:sz="4" w:space="0"/>
              <w:right w:val="single" w:color="auto" w:sz="4" w:space="0"/>
            </w:tcBorders>
          </w:tcPr>
          <w:p w:rsidRPr="00BE6C52" w:rsidR="008927BB" w:rsidP="00F01B1E" w:rsidRDefault="008927BB" w14:paraId="3E80A0CC"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Energy efficiency savings (US $/</w:t>
            </w:r>
            <w:proofErr w:type="spellStart"/>
            <w:r w:rsidRPr="00BE6C52">
              <w:rPr>
                <w:sz w:val="20"/>
              </w:rPr>
              <w:t>KwH</w:t>
            </w:r>
            <w:proofErr w:type="spellEnd"/>
            <w:r w:rsidRPr="00BE6C52">
              <w:rPr>
                <w:sz w:val="20"/>
              </w:rPr>
              <w:t>):</w:t>
            </w:r>
          </w:p>
        </w:tc>
        <w:tc>
          <w:tcPr>
            <w:tcW w:w="3269" w:type="dxa"/>
            <w:tcBorders>
              <w:top w:val="single" w:color="auto" w:sz="4" w:space="0"/>
              <w:left w:val="single" w:color="auto" w:sz="4" w:space="0"/>
              <w:bottom w:val="single" w:color="auto" w:sz="4" w:space="0"/>
              <w:right w:val="single" w:color="auto" w:sz="4" w:space="0"/>
            </w:tcBorders>
          </w:tcPr>
          <w:p w:rsidRPr="00BE6C52" w:rsidR="008927BB" w:rsidP="00F01B1E" w:rsidRDefault="00B9542C" w14:paraId="4685F723" w14:textId="28C3B81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sidRPr="00BE6C52">
              <w:rPr>
                <w:sz w:val="20"/>
              </w:rPr>
              <w:t>N/A</w:t>
            </w:r>
          </w:p>
        </w:tc>
      </w:tr>
      <w:tr w:rsidRPr="00BE6C52" w:rsidR="008927BB" w:rsidTr="00F728CF" w14:paraId="11DB1088" w14:textId="77777777">
        <w:trPr>
          <w:trHeight w:val="253"/>
          <w:jc w:val="center"/>
        </w:trPr>
        <w:tc>
          <w:tcPr>
            <w:tcW w:w="6941" w:type="dxa"/>
            <w:tcBorders>
              <w:top w:val="single" w:color="auto" w:sz="4" w:space="0"/>
              <w:left w:val="single" w:color="auto" w:sz="4" w:space="0"/>
              <w:bottom w:val="single" w:color="auto" w:sz="4" w:space="0"/>
              <w:right w:val="single" w:color="auto" w:sz="4" w:space="0"/>
            </w:tcBorders>
          </w:tcPr>
          <w:p w:rsidRPr="00BE6C52" w:rsidR="008927BB" w:rsidP="00F01B1E" w:rsidRDefault="008927BB" w14:paraId="514A4304"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Status of counterpart funding (Y/N):</w:t>
            </w:r>
          </w:p>
        </w:tc>
        <w:tc>
          <w:tcPr>
            <w:tcW w:w="3269" w:type="dxa"/>
            <w:tcBorders>
              <w:top w:val="single" w:color="auto" w:sz="4" w:space="0"/>
              <w:left w:val="single" w:color="auto" w:sz="4" w:space="0"/>
              <w:bottom w:val="single" w:color="auto" w:sz="4" w:space="0"/>
              <w:right w:val="single" w:color="auto" w:sz="4" w:space="0"/>
            </w:tcBorders>
          </w:tcPr>
          <w:p w:rsidRPr="00BE6C52" w:rsidR="008927BB" w:rsidP="00F01B1E" w:rsidRDefault="00C84FC5" w14:paraId="3C5F35D6" w14:textId="04380B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BE6C52">
              <w:rPr>
                <w:sz w:val="20"/>
              </w:rPr>
              <w:t>Y</w:t>
            </w:r>
          </w:p>
        </w:tc>
      </w:tr>
      <w:tr w:rsidRPr="00BE6C52" w:rsidR="008927BB" w:rsidTr="00F728CF" w14:paraId="1F69290A" w14:textId="77777777">
        <w:trPr>
          <w:trHeight w:val="264"/>
          <w:jc w:val="center"/>
        </w:trPr>
        <w:tc>
          <w:tcPr>
            <w:tcW w:w="6941" w:type="dxa"/>
            <w:tcBorders>
              <w:top w:val="single" w:color="auto" w:sz="4" w:space="0"/>
              <w:left w:val="single" w:color="auto" w:sz="4" w:space="0"/>
              <w:bottom w:val="single" w:color="auto" w:sz="4" w:space="0"/>
              <w:right w:val="single" w:color="auto" w:sz="4" w:space="0"/>
            </w:tcBorders>
          </w:tcPr>
          <w:p w:rsidRPr="00BE6C52" w:rsidR="008927BB" w:rsidP="00F01B1E" w:rsidRDefault="008927BB" w14:paraId="1C15FE6F"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Project monitoring milestones included (Y/N):</w:t>
            </w:r>
          </w:p>
        </w:tc>
        <w:tc>
          <w:tcPr>
            <w:tcW w:w="3269" w:type="dxa"/>
            <w:tcBorders>
              <w:top w:val="single" w:color="auto" w:sz="4" w:space="0"/>
              <w:left w:val="single" w:color="auto" w:sz="4" w:space="0"/>
              <w:bottom w:val="single" w:color="auto" w:sz="4" w:space="0"/>
              <w:right w:val="single" w:color="auto" w:sz="4" w:space="0"/>
            </w:tcBorders>
          </w:tcPr>
          <w:p w:rsidRPr="00BE6C52" w:rsidR="008927BB" w:rsidP="00F01B1E" w:rsidRDefault="00F73903" w14:paraId="41B7A20D" w14:textId="262569E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sidRPr="00BE6C52">
              <w:rPr>
                <w:sz w:val="20"/>
              </w:rPr>
              <w:t>Y</w:t>
            </w:r>
          </w:p>
        </w:tc>
      </w:tr>
      <w:tr w:rsidRPr="00BE6C52" w:rsidR="008927BB" w:rsidTr="00F728CF" w14:paraId="5589F154" w14:textId="77777777">
        <w:trPr>
          <w:trHeight w:val="264"/>
          <w:jc w:val="center"/>
        </w:trPr>
        <w:tc>
          <w:tcPr>
            <w:tcW w:w="6941" w:type="dxa"/>
            <w:tcBorders>
              <w:top w:val="single" w:color="auto" w:sz="4" w:space="0"/>
              <w:left w:val="single" w:color="auto" w:sz="4" w:space="0"/>
              <w:bottom w:val="single" w:color="auto" w:sz="4" w:space="0"/>
              <w:right w:val="single" w:color="auto" w:sz="4" w:space="0"/>
            </w:tcBorders>
          </w:tcPr>
          <w:p w:rsidRPr="00BE6C52" w:rsidR="008927BB" w:rsidP="00F01B1E" w:rsidRDefault="008927BB" w14:paraId="20581929"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Minimum energy performance standards available for the relevant sector (Y/N):</w:t>
            </w:r>
          </w:p>
        </w:tc>
        <w:tc>
          <w:tcPr>
            <w:tcW w:w="3269" w:type="dxa"/>
            <w:tcBorders>
              <w:top w:val="single" w:color="auto" w:sz="4" w:space="0"/>
              <w:left w:val="single" w:color="auto" w:sz="4" w:space="0"/>
              <w:bottom w:val="single" w:color="auto" w:sz="4" w:space="0"/>
              <w:right w:val="single" w:color="auto" w:sz="4" w:space="0"/>
            </w:tcBorders>
          </w:tcPr>
          <w:p w:rsidRPr="00BE6C52" w:rsidR="008927BB" w:rsidP="00F01B1E" w:rsidRDefault="0054578A" w14:paraId="3EC86002" w14:textId="2380800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sidRPr="00BE6C52">
              <w:rPr>
                <w:sz w:val="20"/>
              </w:rPr>
              <w:t>N</w:t>
            </w:r>
          </w:p>
        </w:tc>
      </w:tr>
    </w:tbl>
    <w:p w:rsidRPr="00BE6C52" w:rsidR="00D623EB" w:rsidP="00F01B1E" w:rsidRDefault="00D623EB" w14:paraId="27FBF710" w14:textId="77777777"/>
    <w:tbl>
      <w:tblPr>
        <w:tblW w:w="101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941"/>
        <w:gridCol w:w="3224"/>
      </w:tblGrid>
      <w:tr w:rsidRPr="00BE6C52" w:rsidR="00D623EB" w:rsidTr="00F728CF" w14:paraId="7CFEF557" w14:textId="77777777">
        <w:trPr>
          <w:trHeight w:val="296"/>
          <w:jc w:val="center"/>
        </w:trPr>
        <w:tc>
          <w:tcPr>
            <w:tcW w:w="6941" w:type="dxa"/>
            <w:tcBorders>
              <w:top w:val="single" w:color="auto" w:sz="4" w:space="0"/>
              <w:left w:val="single" w:color="auto" w:sz="4" w:space="0"/>
              <w:bottom w:val="single" w:color="auto" w:sz="4" w:space="0"/>
              <w:right w:val="single" w:color="auto" w:sz="4" w:space="0"/>
            </w:tcBorders>
          </w:tcPr>
          <w:p w:rsidRPr="00BE6C52" w:rsidR="00D623EB" w:rsidP="00F01B1E" w:rsidRDefault="00D623EB" w14:paraId="0841E899" w14:textId="7777777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BE6C52">
              <w:rPr>
                <w:b/>
                <w:sz w:val="20"/>
              </w:rPr>
              <w:t>SECRETARIAT’S RECOMMENDATION</w:t>
            </w:r>
          </w:p>
        </w:tc>
        <w:tc>
          <w:tcPr>
            <w:tcW w:w="3224" w:type="dxa"/>
            <w:tcBorders>
              <w:top w:val="single" w:color="auto" w:sz="4" w:space="0"/>
              <w:left w:val="single" w:color="auto" w:sz="4" w:space="0"/>
              <w:bottom w:val="single" w:color="auto" w:sz="4" w:space="0"/>
              <w:right w:val="single" w:color="auto" w:sz="4" w:space="0"/>
            </w:tcBorders>
          </w:tcPr>
          <w:p w:rsidRPr="00BE6C52" w:rsidR="00D623EB" w:rsidP="00F01B1E" w:rsidRDefault="004B3FA8" w14:paraId="6384E981" w14:textId="2E28E1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I</w:t>
            </w:r>
            <w:r w:rsidRPr="00BE6C52" w:rsidR="00D623EB">
              <w:rPr>
                <w:sz w:val="20"/>
              </w:rPr>
              <w:t>ndividual consideration</w:t>
            </w:r>
          </w:p>
        </w:tc>
      </w:tr>
    </w:tbl>
    <w:p w:rsidRPr="00BE6C52" w:rsidR="00671C12" w:rsidP="00F01B1E" w:rsidRDefault="00671C12" w14:paraId="5C1717FE" w14:textId="12E6BFC3">
      <w:pPr>
        <w:rPr>
          <w:sz w:val="10"/>
          <w:szCs w:val="10"/>
        </w:rPr>
      </w:pPr>
      <w:r w:rsidRPr="00BE6C52">
        <w:rPr>
          <w:sz w:val="10"/>
          <w:szCs w:val="10"/>
        </w:rPr>
        <w:br w:type="page"/>
      </w:r>
    </w:p>
    <w:p w:rsidRPr="00BE6C52" w:rsidR="00C81940" w:rsidP="00F01B1E" w:rsidRDefault="00C81940" w14:paraId="6D4FD0C7" w14:textId="77777777">
      <w:pPr>
        <w:jc w:val="center"/>
        <w:rPr>
          <w:b/>
        </w:rPr>
      </w:pPr>
      <w:r w:rsidRPr="00BE6C52">
        <w:rPr>
          <w:b/>
        </w:rPr>
        <w:t>PILOT PROJECT TO MAINTAIN AND/OR ENHANCE THE ENERGY EFFICIENCY OF REPLACEMENT TECHNOLOGIES AND EQUIPMENT IN THE CONTEXT OF HFC PHASE</w:t>
      </w:r>
      <w:r w:rsidRPr="00BE6C52">
        <w:rPr>
          <w:b/>
        </w:rPr>
        <w:noBreakHyphen/>
        <w:t>DOWN (NON-INVESTMENT ACTIVITIES)</w:t>
      </w:r>
    </w:p>
    <w:p w:rsidRPr="00BE6C52" w:rsidR="00C81940" w:rsidP="00F01B1E" w:rsidRDefault="00C81940" w14:paraId="2A09608C" w14:textId="77777777">
      <w:pPr>
        <w:tabs>
          <w:tab w:val="left" w:pos="2880"/>
          <w:tab w:val="left" w:pos="5760"/>
        </w:tabs>
        <w:spacing w:before="240" w:after="240"/>
        <w:jc w:val="center"/>
        <w:rPr>
          <w:b/>
        </w:rPr>
      </w:pPr>
      <w:r w:rsidRPr="00BE6C52">
        <w:rPr>
          <w:b/>
        </w:rPr>
        <w:t>PROJECT DESCRIPTION</w:t>
      </w:r>
    </w:p>
    <w:p w:rsidRPr="00BE6C52" w:rsidR="00C81940" w:rsidP="00F01B1E" w:rsidRDefault="00C81940" w14:paraId="44C9B73F" w14:textId="77777777">
      <w:pPr>
        <w:spacing w:after="240"/>
        <w:rPr>
          <w:b/>
        </w:rPr>
      </w:pPr>
      <w:r w:rsidRPr="00BE6C52">
        <w:rPr>
          <w:b/>
        </w:rPr>
        <w:t>Background</w:t>
      </w:r>
    </w:p>
    <w:p w:rsidRPr="00BE6C52" w:rsidR="00C81940" w:rsidP="00F01B1E" w:rsidRDefault="00DA4D6C" w14:paraId="0987C44E" w14:textId="52998633">
      <w:pPr>
        <w:pStyle w:val="Heading1"/>
        <w:numPr>
          <w:ilvl w:val="0"/>
          <w:numId w:val="22"/>
        </w:numPr>
      </w:pPr>
      <w:r w:rsidRPr="00BE6C52">
        <w:t xml:space="preserve">On behalf of the Government of Cameroon, UNIDO has submitted, in line with decision 91/65, a request for a </w:t>
      </w:r>
      <w:bookmarkStart w:name="_Hlk148535980" w:id="4"/>
      <w:r w:rsidRPr="00BE6C52">
        <w:t>pilot project to maintain and/or enhance the energy efficiency of replacement technologies and equipment in the context of HFC phase-down (non-investment activities)</w:t>
      </w:r>
      <w:bookmarkEnd w:id="4"/>
      <w:r w:rsidRPr="00BE6C52">
        <w:t xml:space="preserve">, in the amount of US $120,000, plus agency support costs of US $10,800, as originally </w:t>
      </w:r>
      <w:r w:rsidRPr="00BE6C52" w:rsidR="00C81940">
        <w:t>submitted.</w:t>
      </w:r>
      <w:r w:rsidRPr="00BE6C52" w:rsidR="00C81940">
        <w:rPr>
          <w:vertAlign w:val="superscript"/>
        </w:rPr>
        <w:footnoteReference w:id="3"/>
      </w:r>
    </w:p>
    <w:p w:rsidRPr="00BE6C52" w:rsidR="00C81940" w:rsidP="00F01B1E" w:rsidRDefault="00C81940" w14:paraId="3882A4B3" w14:textId="77777777">
      <w:pPr>
        <w:pStyle w:val="Heading1"/>
        <w:numPr>
          <w:ilvl w:val="0"/>
          <w:numId w:val="0"/>
        </w:numPr>
        <w:rPr>
          <w:u w:val="single"/>
        </w:rPr>
      </w:pPr>
      <w:r w:rsidRPr="00BE6C52">
        <w:rPr>
          <w:u w:val="single"/>
        </w:rPr>
        <w:t>Status of implementation of energy efficiency-related activities funded by the Multilateral Fund</w:t>
      </w:r>
    </w:p>
    <w:p w:rsidRPr="00BE6C52" w:rsidR="00DA4D6C" w:rsidP="00DA4D6C" w:rsidRDefault="00DA4D6C" w14:paraId="1692220C" w14:textId="5AF623D5">
      <w:pPr>
        <w:pStyle w:val="Heading1"/>
        <w:numPr>
          <w:ilvl w:val="0"/>
          <w:numId w:val="22"/>
        </w:numPr>
      </w:pPr>
      <w:r w:rsidRPr="00BE6C52">
        <w:t>The implementation of the enabling activities for the implementation of the Kigali Amendment for HFC</w:t>
      </w:r>
      <w:r w:rsidRPr="00BE6C52" w:rsidR="00C81940">
        <w:t xml:space="preserve"> phase-down</w:t>
      </w:r>
      <w:r w:rsidRPr="00BE6C52" w:rsidR="005244A7">
        <w:rPr>
          <w:vertAlign w:val="superscript"/>
        </w:rPr>
        <w:footnoteReference w:id="4"/>
      </w:r>
      <w:r w:rsidRPr="00BE6C52" w:rsidR="003D6980">
        <w:t xml:space="preserve"> </w:t>
      </w:r>
      <w:r w:rsidRPr="00BE6C52">
        <w:t>included activities to raise awareness on HFC phase-down and energy efficiency improvement and to review codes and standards for the efficient use of HFCs and ODS alternatives in the value chain organized training. The Kigali HFC Implementation Plan (KIP) approved at the 92</w:t>
      </w:r>
      <w:r w:rsidRPr="00BE6C52">
        <w:rPr>
          <w:vertAlign w:val="superscript"/>
        </w:rPr>
        <w:t>nd</w:t>
      </w:r>
      <w:r w:rsidRPr="00BE6C52">
        <w:t xml:space="preserve"> meeting</w:t>
      </w:r>
      <w:r w:rsidRPr="00BE6C52">
        <w:rPr>
          <w:vertAlign w:val="superscript"/>
        </w:rPr>
        <w:footnoteReference w:id="5"/>
      </w:r>
      <w:r w:rsidRPr="00BE6C52">
        <w:rPr>
          <w:vertAlign w:val="superscript"/>
        </w:rPr>
        <w:t xml:space="preserve"> </w:t>
      </w:r>
      <w:r w:rsidRPr="00BE6C52">
        <w:t xml:space="preserve">includes technology demonstration initiatives for low-global-warming-potential (GWP) alternatives which are also showcasing the benefits of energy-efficient practices and the </w:t>
      </w:r>
      <w:r w:rsidR="0000309B">
        <w:t>c</w:t>
      </w:r>
      <w:r w:rsidRPr="00BE6C52">
        <w:t xml:space="preserve">ode of </w:t>
      </w:r>
      <w:r w:rsidR="0000309B">
        <w:t>g</w:t>
      </w:r>
      <w:r w:rsidRPr="00BE6C52">
        <w:t xml:space="preserve">ood </w:t>
      </w:r>
      <w:r w:rsidR="0000309B">
        <w:t>p</w:t>
      </w:r>
      <w:r w:rsidRPr="00BE6C52">
        <w:t xml:space="preserve">ractice and training for </w:t>
      </w:r>
      <w:r w:rsidR="00B55718">
        <w:t>refrigeration and air-conditioning (</w:t>
      </w:r>
      <w:r w:rsidRPr="00BE6C52">
        <w:t>RAC</w:t>
      </w:r>
      <w:r w:rsidR="00B55718">
        <w:t>)</w:t>
      </w:r>
      <w:r w:rsidRPr="00BE6C52">
        <w:t xml:space="preserve"> technicians includes energy efficiency considerations. </w:t>
      </w:r>
    </w:p>
    <w:p w:rsidRPr="00BE6C52" w:rsidR="00DA4D6C" w:rsidP="00DA4D6C" w:rsidRDefault="00DA4D6C" w14:paraId="7F30DF14" w14:textId="77777777">
      <w:pPr>
        <w:spacing w:after="240"/>
        <w:rPr>
          <w:b/>
          <w:bCs/>
        </w:rPr>
      </w:pPr>
      <w:r w:rsidRPr="00BE6C52">
        <w:rPr>
          <w:b/>
          <w:bCs/>
        </w:rPr>
        <w:t>Energy efficiency pilot project</w:t>
      </w:r>
    </w:p>
    <w:p w:rsidRPr="00BE6C52" w:rsidR="00DA4D6C" w:rsidP="00DA4D6C" w:rsidRDefault="00DA4D6C" w14:paraId="10EAEF5D" w14:textId="79DD00F3">
      <w:pPr>
        <w:pStyle w:val="Heading1"/>
        <w:numPr>
          <w:ilvl w:val="0"/>
          <w:numId w:val="22"/>
        </w:numPr>
      </w:pPr>
      <w:r w:rsidRPr="00BE6C52">
        <w:t xml:space="preserve">Cameroon </w:t>
      </w:r>
      <w:r>
        <w:t xml:space="preserve">has </w:t>
      </w:r>
      <w:r w:rsidRPr="00BE6C52">
        <w:t xml:space="preserve">ratified all </w:t>
      </w:r>
      <w:r>
        <w:t xml:space="preserve">of </w:t>
      </w:r>
      <w:r w:rsidRPr="00BE6C52">
        <w:t>the amendments to the Montreal Protocol, including the Kigali Amendment on 24 August 2021. The HFC baseline for Cameroon has been established at 4,760,203</w:t>
      </w:r>
      <w:r w:rsidR="004B3FA8">
        <w:t> </w:t>
      </w:r>
      <w:r w:rsidRPr="00BE6C52">
        <w:t>CO</w:t>
      </w:r>
      <w:r w:rsidRPr="00BE6C52">
        <w:rPr>
          <w:vertAlign w:val="subscript"/>
        </w:rPr>
        <w:t>2</w:t>
      </w:r>
      <w:r w:rsidR="004B3FA8">
        <w:rPr>
          <w:vertAlign w:val="subscript"/>
        </w:rPr>
        <w:noBreakHyphen/>
      </w:r>
      <w:r w:rsidRPr="00BE6C52">
        <w:t>equivalent tonnes (CO</w:t>
      </w:r>
      <w:r w:rsidRPr="00BE6C52">
        <w:rPr>
          <w:vertAlign w:val="subscript"/>
        </w:rPr>
        <w:t>2</w:t>
      </w:r>
      <w:r w:rsidRPr="00BE6C52">
        <w:t>-eq tonnes)</w:t>
      </w:r>
      <w:r>
        <w:t>,</w:t>
      </w:r>
      <w:r w:rsidRPr="00BE6C52">
        <w:t xml:space="preserve"> which the country has committed to reducing by at least 30 per cent in 2030. The Government of Cameroon reported a consumption of </w:t>
      </w:r>
      <w:r w:rsidRPr="00BE6C52">
        <w:rPr>
          <w:color w:val="1E1E1E"/>
          <w:shd w:val="clear" w:color="auto" w:fill="FFFFFF"/>
        </w:rPr>
        <w:t xml:space="preserve">3,579,009 </w:t>
      </w:r>
      <w:r w:rsidRPr="00BE6C52">
        <w:t>CO</w:t>
      </w:r>
      <w:r w:rsidRPr="00B30D95">
        <w:rPr>
          <w:vertAlign w:val="subscript"/>
        </w:rPr>
        <w:t>2</w:t>
      </w:r>
      <w:r w:rsidRPr="00BE6C52">
        <w:t>-eq tonnes of HFCs in 2023, which is 25 per cent lower than the established baseline.</w:t>
      </w:r>
    </w:p>
    <w:p w:rsidRPr="00BE6C52" w:rsidR="00DA4D6C" w:rsidP="00DA4D6C" w:rsidRDefault="00DA4D6C" w14:paraId="1FED883F" w14:textId="77777777">
      <w:pPr>
        <w:spacing w:after="240"/>
        <w:rPr>
          <w:u w:val="single"/>
        </w:rPr>
      </w:pPr>
      <w:r w:rsidRPr="00BE6C52">
        <w:rPr>
          <w:u w:val="single"/>
        </w:rPr>
        <w:t>Policy, regulatory and institutional framework</w:t>
      </w:r>
    </w:p>
    <w:p w:rsidR="00DA4D6C" w:rsidP="00DA4D6C" w:rsidRDefault="00DA4D6C" w14:paraId="2496243E" w14:textId="3B85407B">
      <w:pPr>
        <w:pStyle w:val="Heading1"/>
        <w:numPr>
          <w:ilvl w:val="0"/>
          <w:numId w:val="3"/>
        </w:numPr>
      </w:pPr>
      <w:r>
        <w:t>The Electricity Sector Regulatory Agency (ARSEL) is responsible for regulating, controlling, and monitoring the electricity sector, under the authority of the Ministry of Water Resources and Energy</w:t>
      </w:r>
      <w:r w:rsidR="00596909">
        <w:t xml:space="preserve"> (Ministry of Energy)</w:t>
      </w:r>
      <w:r>
        <w:t>. The national standards and quality agency of Cameroon is the Standards and Quality Agency (ANOR), which operates under the technical supervision of the Ministry of Mines, Industry and Technological Development</w:t>
      </w:r>
      <w:r w:rsidR="0083143D">
        <w:t xml:space="preserve"> </w:t>
      </w:r>
      <w:r w:rsidRPr="0083143D" w:rsidR="0083143D">
        <w:t>(</w:t>
      </w:r>
      <w:r w:rsidRPr="0083143D" w:rsidR="0083143D">
        <w:rPr>
          <w:lang w:val="en-GB"/>
        </w:rPr>
        <w:t>Ministry of Industry)</w:t>
      </w:r>
      <w:r w:rsidRPr="0083143D">
        <w:t>.</w:t>
      </w:r>
      <w:r>
        <w:t xml:space="preserve"> ANOR is responsible for developing, implementing, and promoting standards and quality across various sectors. In the present project, technical specifications would be drafted for testing laboratories to be installed at an ANOR facility in the future.</w:t>
      </w:r>
    </w:p>
    <w:p w:rsidRPr="00DC7613" w:rsidR="00DA4D6C" w:rsidP="00DA4D6C" w:rsidRDefault="00DA4D6C" w14:paraId="2A1664C0" w14:textId="5DCDDA95">
      <w:pPr>
        <w:pStyle w:val="Heading1"/>
        <w:numPr>
          <w:ilvl w:val="0"/>
          <w:numId w:val="3"/>
        </w:numPr>
      </w:pPr>
      <w:r w:rsidRPr="00DC7613">
        <w:t>Although the L</w:t>
      </w:r>
      <w:r w:rsidRPr="00DC7613">
        <w:rPr>
          <w:rFonts w:eastAsiaTheme="minorHAnsi"/>
          <w:color w:val="000000"/>
          <w:lang w:val="en-GB"/>
          <w14:ligatures w14:val="standardContextual"/>
        </w:rPr>
        <w:t>aw 2011/022 regulates</w:t>
      </w:r>
      <w:r w:rsidRPr="00DC7613">
        <w:rPr>
          <w:rFonts w:eastAsiaTheme="minorHAnsi"/>
          <w:bCs/>
          <w:color w:val="000000"/>
          <w:lang w:val="en-GB"/>
          <w14:ligatures w14:val="standardContextual"/>
        </w:rPr>
        <w:t xml:space="preserve"> the electricity sector and outlines the policy for implementing a</w:t>
      </w:r>
      <w:r w:rsidRPr="00DC7613" w:rsidR="00131D56">
        <w:t xml:space="preserve"> minimum energy performance standards</w:t>
      </w:r>
      <w:r w:rsidRPr="00DC7613">
        <w:rPr>
          <w:rFonts w:eastAsiaTheme="minorHAnsi"/>
          <w:bCs/>
          <w:color w:val="000000"/>
          <w:lang w:val="en-GB"/>
          <w14:ligatures w14:val="standardContextual"/>
        </w:rPr>
        <w:t xml:space="preserve"> </w:t>
      </w:r>
      <w:r w:rsidRPr="00DC7613" w:rsidR="00131D56">
        <w:rPr>
          <w:rFonts w:eastAsiaTheme="minorHAnsi"/>
          <w:bCs/>
          <w:color w:val="000000"/>
          <w:lang w:val="en-GB"/>
          <w14:ligatures w14:val="standardContextual"/>
        </w:rPr>
        <w:t>(</w:t>
      </w:r>
      <w:r w:rsidRPr="00DC7613">
        <w:rPr>
          <w:rFonts w:eastAsiaTheme="minorHAnsi"/>
          <w:bCs/>
          <w:color w:val="000000"/>
          <w:lang w:val="en-GB"/>
          <w14:ligatures w14:val="standardContextual"/>
        </w:rPr>
        <w:t>MEPS</w:t>
      </w:r>
      <w:r w:rsidRPr="00DC7613" w:rsidR="00131D56">
        <w:rPr>
          <w:rFonts w:eastAsiaTheme="minorHAnsi"/>
          <w:bCs/>
          <w:color w:val="000000"/>
          <w:lang w:val="en-GB"/>
          <w14:ligatures w14:val="standardContextual"/>
        </w:rPr>
        <w:t>)</w:t>
      </w:r>
      <w:r w:rsidRPr="00DC7613">
        <w:rPr>
          <w:rFonts w:eastAsiaTheme="minorHAnsi"/>
          <w:bCs/>
          <w:color w:val="000000"/>
          <w:lang w:val="en-GB"/>
          <w14:ligatures w14:val="standardContextual"/>
        </w:rPr>
        <w:t xml:space="preserve"> program</w:t>
      </w:r>
      <w:r w:rsidRPr="00DC7613" w:rsidR="00131D56">
        <w:rPr>
          <w:rFonts w:eastAsiaTheme="minorHAnsi"/>
          <w:bCs/>
          <w:color w:val="000000"/>
          <w:lang w:val="en-GB"/>
          <w14:ligatures w14:val="standardContextual"/>
        </w:rPr>
        <w:t>me</w:t>
      </w:r>
      <w:r w:rsidRPr="00DC7613">
        <w:t>, there are no MEPS or labelling requirements in place for RAC equipment in Cameroon. Preliminary discussions were held with the Ministry of Energy about establishing MEPS for RAC equipment, and an inter-ministerial agreement will be exchanged to formalize the inter-institutional cooperation required to discuss and agree on the roadmap and draft proposal of the MEPS and labelling.</w:t>
      </w:r>
    </w:p>
    <w:p w:rsidRPr="004650B5" w:rsidR="00DA4D6C" w:rsidP="00DA4D6C" w:rsidRDefault="00DA4D6C" w14:paraId="3823E9B3" w14:textId="77777777">
      <w:pPr>
        <w:spacing w:after="240"/>
        <w:outlineLvl w:val="0"/>
        <w:rPr>
          <w:u w:val="single"/>
        </w:rPr>
      </w:pPr>
      <w:r w:rsidRPr="004650B5">
        <w:rPr>
          <w:u w:val="single"/>
        </w:rPr>
        <w:t>Project objective</w:t>
      </w:r>
    </w:p>
    <w:p w:rsidRPr="00833B5D" w:rsidR="00DA4D6C" w:rsidP="00DA4D6C" w:rsidRDefault="00DA4D6C" w14:paraId="54C94A99" w14:textId="264BA55A">
      <w:pPr>
        <w:pStyle w:val="Heading1"/>
      </w:pPr>
      <w:r w:rsidRPr="004650B5">
        <w:t xml:space="preserve">The objective of the project is to foster enhanced collaboration between the </w:t>
      </w:r>
      <w:r w:rsidR="004455A5">
        <w:t>national ozone unit (NOU)</w:t>
      </w:r>
      <w:r w:rsidRPr="004650B5">
        <w:t xml:space="preserve">, ARSEL and ANOR in establishing </w:t>
      </w:r>
      <w:r w:rsidRPr="004650B5">
        <w:rPr>
          <w:lang w:val="en-GB"/>
        </w:rPr>
        <w:t xml:space="preserve">a roadmap toward </w:t>
      </w:r>
      <w:r>
        <w:rPr>
          <w:lang w:val="en-GB"/>
        </w:rPr>
        <w:t xml:space="preserve">the adoption of </w:t>
      </w:r>
      <w:r w:rsidRPr="004650B5">
        <w:t>MEPS and equipment labelling for refrigerators and air</w:t>
      </w:r>
      <w:r>
        <w:t xml:space="preserve"> </w:t>
      </w:r>
      <w:r w:rsidRPr="004650B5">
        <w:t>conditioners</w:t>
      </w:r>
      <w:r>
        <w:t>,</w:t>
      </w:r>
      <w:r w:rsidRPr="004650B5">
        <w:t xml:space="preserve"> and to ensure that the MEPS design supports low-GWP technologies. This initiative aims to mitigate barriers related to capacity building and policy development, thereby facilitating the approval and enforcement of </w:t>
      </w:r>
      <w:proofErr w:type="gramStart"/>
      <w:r>
        <w:t>MEPS</w:t>
      </w:r>
      <w:proofErr w:type="gramEnd"/>
      <w:r w:rsidRPr="004650B5">
        <w:t xml:space="preserve"> and label</w:t>
      </w:r>
      <w:r>
        <w:t>l</w:t>
      </w:r>
      <w:r w:rsidRPr="004650B5">
        <w:t xml:space="preserve">ing </w:t>
      </w:r>
      <w:r w:rsidRPr="00833B5D">
        <w:t xml:space="preserve">for domestic </w:t>
      </w:r>
      <w:r w:rsidR="00F035D8">
        <w:t>refrigerat</w:t>
      </w:r>
      <w:r w:rsidR="002F272F">
        <w:t>ors</w:t>
      </w:r>
      <w:r w:rsidR="00F035D8">
        <w:t xml:space="preserve"> and </w:t>
      </w:r>
      <w:r w:rsidR="00767BF5">
        <w:rPr>
          <w:rStyle w:val="ui-provider"/>
        </w:rPr>
        <w:t>residential</w:t>
      </w:r>
      <w:r w:rsidR="00767BF5">
        <w:t xml:space="preserve"> </w:t>
      </w:r>
      <w:r w:rsidR="00F035D8">
        <w:t>air</w:t>
      </w:r>
      <w:r w:rsidR="00767BF5">
        <w:t xml:space="preserve"> </w:t>
      </w:r>
      <w:r w:rsidR="00F035D8">
        <w:t>conditioner</w:t>
      </w:r>
      <w:r w:rsidR="00767BF5">
        <w:t>s</w:t>
      </w:r>
      <w:r w:rsidR="00E51588">
        <w:t xml:space="preserve"> </w:t>
      </w:r>
      <w:r w:rsidRPr="00833B5D">
        <w:t>across Cameroon.</w:t>
      </w:r>
    </w:p>
    <w:p w:rsidRPr="00833B5D" w:rsidR="00DA4D6C" w:rsidP="00DA4D6C" w:rsidRDefault="00DA4D6C" w14:paraId="493FAFDD" w14:textId="77777777">
      <w:pPr>
        <w:spacing w:before="240" w:after="240"/>
        <w:rPr>
          <w:u w:val="single"/>
        </w:rPr>
      </w:pPr>
      <w:r w:rsidRPr="00833B5D">
        <w:rPr>
          <w:u w:val="single"/>
        </w:rPr>
        <w:t>Proposed activities</w:t>
      </w:r>
    </w:p>
    <w:p w:rsidR="00DA4D6C" w:rsidP="00DA4D6C" w:rsidRDefault="00DA4D6C" w14:paraId="2B4A9AC9" w14:textId="77777777">
      <w:pPr>
        <w:pStyle w:val="Heading1"/>
      </w:pPr>
      <w:r w:rsidRPr="00BE6C52">
        <w:t xml:space="preserve">The activities </w:t>
      </w:r>
      <w:r>
        <w:t xml:space="preserve">as initially proposed are as follow: </w:t>
      </w:r>
    </w:p>
    <w:p w:rsidR="00DA4D6C" w:rsidP="00DA4D6C" w:rsidRDefault="00DA4D6C" w14:paraId="6820E144" w14:textId="77777777">
      <w:pPr>
        <w:pStyle w:val="Heading2"/>
      </w:pPr>
      <w:r>
        <w:t xml:space="preserve">Conduct a regulatory gap analysis and report for the establishment of the MEPS, consult stakeholders and prepare the draft regulation for </w:t>
      </w:r>
      <w:r w:rsidRPr="008A2345">
        <w:rPr>
          <w:rFonts w:eastAsiaTheme="minorHAnsi"/>
          <w:lang w:val="en-GB"/>
        </w:rPr>
        <w:t xml:space="preserve">the consideration of the </w:t>
      </w:r>
      <w:r>
        <w:rPr>
          <w:rFonts w:eastAsiaTheme="minorHAnsi"/>
          <w:lang w:val="en-GB"/>
        </w:rPr>
        <w:t xml:space="preserve">competent </w:t>
      </w:r>
      <w:r w:rsidRPr="008A2345">
        <w:rPr>
          <w:rFonts w:eastAsiaTheme="minorHAnsi"/>
          <w:lang w:val="en-GB"/>
        </w:rPr>
        <w:t>authorities</w:t>
      </w:r>
      <w:r>
        <w:t xml:space="preserve"> (US $10,000);</w:t>
      </w:r>
    </w:p>
    <w:p w:rsidR="00DA4D6C" w:rsidP="00DA4D6C" w:rsidRDefault="00DA4D6C" w14:paraId="506EDC26" w14:textId="2101FC4C">
      <w:pPr>
        <w:pStyle w:val="Heading2"/>
        <w:numPr>
          <w:ilvl w:val="1"/>
          <w:numId w:val="1"/>
        </w:numPr>
      </w:pPr>
      <w:r>
        <w:t>Consult regional stakeholders, importers and retailers, and conduct a comparative analysis of the technical requirements and user</w:t>
      </w:r>
      <w:r w:rsidR="002B42FA">
        <w:t xml:space="preserve"> </w:t>
      </w:r>
      <w:r>
        <w:t>friendliness of RAC labelling in other countries; define test methods in compliance with ISO standards for each category of equipment (US</w:t>
      </w:r>
      <w:r w:rsidR="002B42FA">
        <w:t> </w:t>
      </w:r>
      <w:r>
        <w:t>$42,000</w:t>
      </w:r>
      <w:proofErr w:type="gramStart"/>
      <w:r>
        <w:t>);</w:t>
      </w:r>
      <w:proofErr w:type="gramEnd"/>
    </w:p>
    <w:p w:rsidR="00DA4D6C" w:rsidP="00DA4D6C" w:rsidRDefault="00DA4D6C" w14:paraId="48006D9A" w14:textId="77777777">
      <w:pPr>
        <w:pStyle w:val="Heading2"/>
        <w:numPr>
          <w:ilvl w:val="1"/>
          <w:numId w:val="1"/>
        </w:numPr>
      </w:pPr>
      <w:bookmarkStart w:name="_Hlk165129780" w:id="5"/>
      <w:r>
        <w:t xml:space="preserve">Prepare a report on the estimated impact of the introduction of MEPS and labelling based on market surveillance and the </w:t>
      </w:r>
      <w:r>
        <w:rPr>
          <w:color w:val="000000" w:themeColor="text1"/>
          <w:lang w:val="en-GB"/>
        </w:rPr>
        <w:t xml:space="preserve">expected behaviour change of end users induced by the labelling </w:t>
      </w:r>
      <w:bookmarkEnd w:id="5"/>
      <w:r>
        <w:rPr>
          <w:color w:val="000000" w:themeColor="text1"/>
          <w:lang w:val="en-GB"/>
        </w:rPr>
        <w:t>(US $28,000)</w:t>
      </w:r>
      <w:r>
        <w:t>;</w:t>
      </w:r>
    </w:p>
    <w:p w:rsidR="00DA4D6C" w:rsidP="00DA4D6C" w:rsidRDefault="00DA4D6C" w14:paraId="537997F1" w14:textId="77777777">
      <w:pPr>
        <w:pStyle w:val="Heading2"/>
        <w:numPr>
          <w:ilvl w:val="1"/>
          <w:numId w:val="1"/>
        </w:numPr>
        <w:rPr>
          <w:color w:val="000000" w:themeColor="text1"/>
          <w:lang w:val="en-GB"/>
        </w:rPr>
      </w:pPr>
      <w:r>
        <w:t xml:space="preserve">Prepare </w:t>
      </w:r>
      <w:r w:rsidRPr="007B4E2C">
        <w:t>a</w:t>
      </w:r>
      <w:r>
        <w:t xml:space="preserve"> roadmap for the implementation of MEPS and labelling in consultation with </w:t>
      </w:r>
      <w:r>
        <w:rPr>
          <w:color w:val="000000" w:themeColor="text1"/>
          <w:lang w:val="en-GB"/>
        </w:rPr>
        <w:t>ARSEL and ANOR; strengthen the</w:t>
      </w:r>
      <w:r w:rsidRPr="005D380A">
        <w:rPr>
          <w:color w:val="000000" w:themeColor="text1"/>
          <w:lang w:val="en-GB"/>
        </w:rPr>
        <w:t xml:space="preserve"> </w:t>
      </w:r>
      <w:r>
        <w:rPr>
          <w:color w:val="000000" w:themeColor="text1"/>
          <w:lang w:val="en-GB"/>
        </w:rPr>
        <w:t xml:space="preserve">institutional and </w:t>
      </w:r>
      <w:r w:rsidRPr="005D380A">
        <w:rPr>
          <w:color w:val="000000" w:themeColor="text1"/>
          <w:lang w:val="en-GB"/>
        </w:rPr>
        <w:t xml:space="preserve">technical capacities </w:t>
      </w:r>
      <w:r>
        <w:rPr>
          <w:color w:val="000000" w:themeColor="text1"/>
          <w:lang w:val="en-GB"/>
        </w:rPr>
        <w:t>of ARSEL and ANOR; review existing climate and energy-efficiency policies to ensure linkages and synergies (US $15,000); and</w:t>
      </w:r>
    </w:p>
    <w:p w:rsidRPr="00C53F6A" w:rsidR="00DA4D6C" w:rsidP="00DA4D6C" w:rsidRDefault="00DA4D6C" w14:paraId="7AC6E113" w14:textId="3EF2ABA1">
      <w:pPr>
        <w:pStyle w:val="Heading2"/>
        <w:numPr>
          <w:ilvl w:val="1"/>
          <w:numId w:val="1"/>
        </w:numPr>
        <w:rPr>
          <w:lang w:eastAsia="zh-CN"/>
        </w:rPr>
      </w:pPr>
      <w:r>
        <w:rPr>
          <w:lang w:eastAsia="zh-CN"/>
        </w:rPr>
        <w:t xml:space="preserve">Draft terms of reference (TOR) </w:t>
      </w:r>
      <w:r w:rsidRPr="0087757D">
        <w:rPr>
          <w:lang w:eastAsia="zh-CN"/>
        </w:rPr>
        <w:t xml:space="preserve">for the construction of laboratories for measuring the performance and calculating </w:t>
      </w:r>
      <w:r>
        <w:rPr>
          <w:lang w:eastAsia="zh-CN"/>
        </w:rPr>
        <w:t xml:space="preserve">the </w:t>
      </w:r>
      <w:r w:rsidRPr="0087757D">
        <w:rPr>
          <w:lang w:eastAsia="zh-CN"/>
        </w:rPr>
        <w:t xml:space="preserve">energy efficiency of </w:t>
      </w:r>
      <w:r w:rsidR="00191A45">
        <w:rPr>
          <w:lang w:eastAsia="zh-CN"/>
        </w:rPr>
        <w:t xml:space="preserve">RAC </w:t>
      </w:r>
      <w:r w:rsidRPr="0087757D">
        <w:rPr>
          <w:lang w:eastAsia="zh-CN"/>
        </w:rPr>
        <w:t>equipment</w:t>
      </w:r>
      <w:r>
        <w:rPr>
          <w:lang w:eastAsia="zh-CN"/>
        </w:rPr>
        <w:t xml:space="preserve"> (US $25,000).</w:t>
      </w:r>
    </w:p>
    <w:p w:rsidRPr="00BE6C52" w:rsidR="00DA4D6C" w:rsidP="00DA4D6C" w:rsidRDefault="00DA4D6C" w14:paraId="3AB57EA7" w14:textId="77777777">
      <w:pPr>
        <w:spacing w:after="240"/>
        <w:outlineLvl w:val="0"/>
        <w:rPr>
          <w:u w:val="single"/>
        </w:rPr>
      </w:pPr>
      <w:r w:rsidRPr="00BE6C52">
        <w:rPr>
          <w:u w:val="single"/>
        </w:rPr>
        <w:t>Total cost of the pilot project</w:t>
      </w:r>
    </w:p>
    <w:p w:rsidRPr="00910E4E" w:rsidR="00DA4D6C" w:rsidP="00DA4D6C" w:rsidRDefault="00DA4D6C" w14:paraId="5FC8A41C" w14:textId="77777777">
      <w:pPr>
        <w:pStyle w:val="Heading1"/>
      </w:pPr>
      <w:r w:rsidRPr="00BE6C52">
        <w:t>The total cost of the project to maintain and enhance the energy efficiency of replacement technologies and equipment in the context of HFC phase-down amounts to US $120,000, plus agency support costs, and w</w:t>
      </w:r>
      <w:r>
        <w:t>ould</w:t>
      </w:r>
      <w:r w:rsidRPr="00BE6C52">
        <w:t xml:space="preserve"> be implemented between </w:t>
      </w:r>
      <w:r w:rsidRPr="00910E4E">
        <w:t>June 2024 and June 2026.</w:t>
      </w:r>
    </w:p>
    <w:p w:rsidRPr="00BE6C52" w:rsidR="00C81940" w:rsidP="00DA4D6C" w:rsidRDefault="00C81940" w14:paraId="088B114E" w14:textId="508B7E33">
      <w:pPr>
        <w:keepNext/>
        <w:spacing w:before="360"/>
        <w:jc w:val="center"/>
        <w:rPr>
          <w:b/>
        </w:rPr>
      </w:pPr>
      <w:r w:rsidRPr="00BE6C52">
        <w:rPr>
          <w:b/>
        </w:rPr>
        <w:t>SECRETARIAT’S COMMENTS AND RECOMMENDATIONS</w:t>
      </w:r>
    </w:p>
    <w:p w:rsidRPr="00BE6C52" w:rsidR="00C81940" w:rsidP="00DA4D6C" w:rsidRDefault="00C81940" w14:paraId="5A238AE4" w14:textId="77777777">
      <w:pPr>
        <w:keepNext/>
      </w:pPr>
    </w:p>
    <w:p w:rsidRPr="00BE6C52" w:rsidR="00C81940" w:rsidP="00DA4D6C" w:rsidRDefault="00C81940" w14:paraId="20943774" w14:textId="77777777">
      <w:pPr>
        <w:keepNext/>
        <w:rPr>
          <w:b/>
        </w:rPr>
      </w:pPr>
      <w:r w:rsidRPr="00BE6C52">
        <w:rPr>
          <w:b/>
        </w:rPr>
        <w:t>COMMENTS</w:t>
      </w:r>
    </w:p>
    <w:p w:rsidR="00DA4D6C" w:rsidP="00DA4D6C" w:rsidRDefault="00DA4D6C" w14:paraId="1EE1A634" w14:textId="2151ECDA">
      <w:pPr>
        <w:pStyle w:val="Heading1"/>
        <w:spacing w:before="240"/>
        <w:rPr>
          <w:lang w:val="en-GB"/>
        </w:rPr>
      </w:pPr>
      <w:r>
        <w:rPr>
          <w:lang w:val="en-GB"/>
        </w:rPr>
        <w:t>T</w:t>
      </w:r>
      <w:r w:rsidRPr="008A2345">
        <w:rPr>
          <w:lang w:val="en-GB"/>
        </w:rPr>
        <w:t xml:space="preserve">he Secretariat has reviewed the project proposal </w:t>
      </w:r>
      <w:proofErr w:type="gramStart"/>
      <w:r w:rsidRPr="008A2345">
        <w:rPr>
          <w:lang w:val="en-GB"/>
        </w:rPr>
        <w:t>in light of</w:t>
      </w:r>
      <w:proofErr w:type="gramEnd"/>
      <w:r w:rsidRPr="008A2345">
        <w:rPr>
          <w:lang w:val="en-GB"/>
        </w:rPr>
        <w:t xml:space="preserve"> </w:t>
      </w:r>
      <w:r>
        <w:rPr>
          <w:lang w:val="en-GB"/>
        </w:rPr>
        <w:t xml:space="preserve">the activities and criteria under </w:t>
      </w:r>
      <w:r w:rsidRPr="008A2345">
        <w:rPr>
          <w:lang w:val="en-GB"/>
        </w:rPr>
        <w:t>decision</w:t>
      </w:r>
      <w:r w:rsidR="00F756F5">
        <w:rPr>
          <w:lang w:val="en-GB"/>
        </w:rPr>
        <w:t>s</w:t>
      </w:r>
      <w:r>
        <w:rPr>
          <w:lang w:val="en-GB"/>
        </w:rPr>
        <w:t> </w:t>
      </w:r>
      <w:r w:rsidRPr="008A2345">
        <w:rPr>
          <w:lang w:val="en-GB"/>
        </w:rPr>
        <w:t>89/6 and 91/65</w:t>
      </w:r>
      <w:r>
        <w:rPr>
          <w:lang w:val="en-GB"/>
        </w:rPr>
        <w:t>.</w:t>
      </w:r>
    </w:p>
    <w:p w:rsidRPr="007B19BA" w:rsidR="00DA4D6C" w:rsidP="00DA4D6C" w:rsidRDefault="00DA4D6C" w14:paraId="51B1ECBC" w14:textId="079BACF4">
      <w:pPr>
        <w:pStyle w:val="Heading1"/>
      </w:pPr>
      <w:r w:rsidRPr="007B19BA">
        <w:t>In line with decision 91/65, confirmation has been obtained from the Government of Cameroon that the NOU will coordinate with relevant energy-efficiency authorities and national standards bodies to facilitate the consideration of refrigerant transition when developing energy</w:t>
      </w:r>
      <w:r w:rsidRPr="007B19BA">
        <w:noBreakHyphen/>
        <w:t xml:space="preserve">efficiency standards in the relevant sectors/applications; that, if Cameroon has mobilized or were to mobilize funding from sources other than the Multilateral Fund for energy-efficiency components when phasing down HFCs, the project will not result in the duplication of activities among those funded by the Multilateral Fund and those funded </w:t>
      </w:r>
      <w:r w:rsidRPr="007B19BA">
        <w:t>from other sources; that information on project progress, results and key learning will be made available, as appropriate; and that the date of completion of the project will be set as no more than 24 months after the date of approval by the Executive Committee and that a detailed project report will be submitted to the Executive Committee within six months of the date of completion of the project.</w:t>
      </w:r>
    </w:p>
    <w:p w:rsidRPr="00097ABA" w:rsidR="00DA4D6C" w:rsidP="00DA4D6C" w:rsidRDefault="00DA4D6C" w14:paraId="31D3CBF4" w14:textId="77777777">
      <w:pPr>
        <w:spacing w:after="240"/>
        <w:rPr>
          <w:u w:val="single"/>
        </w:rPr>
      </w:pPr>
      <w:r w:rsidRPr="00097ABA">
        <w:rPr>
          <w:u w:val="single"/>
        </w:rPr>
        <w:t>Policy, regulatory and institutional framework</w:t>
      </w:r>
    </w:p>
    <w:p w:rsidRPr="00EA0128" w:rsidR="00DA4D6C" w:rsidP="00DA4D6C" w:rsidRDefault="00DA4D6C" w14:paraId="25441972" w14:textId="23E3D2CC">
      <w:pPr>
        <w:pStyle w:val="Heading1"/>
        <w:rPr>
          <w:lang w:val="en-GB"/>
        </w:rPr>
      </w:pPr>
      <w:r w:rsidRPr="00EA0128">
        <w:rPr>
          <w:lang w:val="en-GB"/>
        </w:rPr>
        <w:t xml:space="preserve">In response to the Secretariat's enquiry </w:t>
      </w:r>
      <w:r w:rsidRPr="00EA0128" w:rsidR="002923BC">
        <w:rPr>
          <w:lang w:val="en-GB"/>
        </w:rPr>
        <w:t xml:space="preserve">regarding </w:t>
      </w:r>
      <w:r w:rsidRPr="00EA0128">
        <w:rPr>
          <w:lang w:val="en-GB"/>
        </w:rPr>
        <w:t>whether the proposed project would result in the development and enforcement of MEPS and whether the regulatory processes would include periodic upgrades of the MEPS, UNIDO explained that the project would undertake the development of MEPS, including stakeholder consultations at the national level on different aspects of MEPS development, enforcement and periodic update/upgrade, keeping in view the technical and market characteristics of various products. However, it would not result in the enforcement of MEPS as such, as that would encompass activities relating to stakeholder agreement and approval by multiple Government authorities which would require more time.</w:t>
      </w:r>
    </w:p>
    <w:p w:rsidRPr="003210B2" w:rsidR="00DA4D6C" w:rsidP="00DA4D6C" w:rsidRDefault="00DA4D6C" w14:paraId="40910108" w14:textId="77777777">
      <w:pPr>
        <w:pStyle w:val="Heading1"/>
        <w:rPr>
          <w:lang w:val="en-GB"/>
        </w:rPr>
      </w:pPr>
      <w:r w:rsidRPr="003210B2">
        <w:rPr>
          <w:lang w:val="en-GB"/>
        </w:rPr>
        <w:t>UNIDO confirmed that ARSEL and ANOR had been consulted periodically during the different steps for developing the current project proposal, and that their views had been appropriately incorporated into the project components. UNIDO also explained that implementing this project would further strengthen institutional coordination with ARSEL and ANOR, which would facilitate the implementation of additional policies and regulations on energy efficiency while phasing down HFCs.</w:t>
      </w:r>
    </w:p>
    <w:p w:rsidRPr="00462A9C" w:rsidR="00DA4D6C" w:rsidP="00DA4D6C" w:rsidRDefault="00DA4D6C" w14:paraId="15E168D9" w14:textId="77777777">
      <w:pPr>
        <w:pStyle w:val="Heading1"/>
        <w:numPr>
          <w:ilvl w:val="0"/>
          <w:numId w:val="0"/>
        </w:numPr>
        <w:rPr>
          <w:u w:val="single"/>
        </w:rPr>
      </w:pPr>
      <w:r>
        <w:rPr>
          <w:u w:val="single"/>
        </w:rPr>
        <w:t>Regional initiatives for MEPS development</w:t>
      </w:r>
    </w:p>
    <w:p w:rsidRPr="003210B2" w:rsidR="00DA4D6C" w:rsidP="00DA4D6C" w:rsidRDefault="00DA4D6C" w14:paraId="217EE294" w14:textId="77777777">
      <w:pPr>
        <w:pStyle w:val="Heading1"/>
        <w:rPr>
          <w:lang w:val="en-GB"/>
        </w:rPr>
      </w:pPr>
      <w:r w:rsidRPr="003210B2">
        <w:rPr>
          <w:lang w:val="en-GB"/>
        </w:rPr>
        <w:t xml:space="preserve">UNIDO explained that Cameroon had joined the United for Efficiency project to harmonize regional MEPS for air conditioners and residential refrigeration </w:t>
      </w:r>
      <w:r w:rsidRPr="003210B2" w:rsidR="00001274">
        <w:rPr>
          <w:lang w:val="en-GB"/>
        </w:rPr>
        <w:t>appliances</w:t>
      </w:r>
      <w:r w:rsidRPr="003210B2" w:rsidR="00462A9C">
        <w:rPr>
          <w:vertAlign w:val="superscript"/>
          <w:lang w:val="en-GB"/>
        </w:rPr>
        <w:footnoteReference w:id="6"/>
      </w:r>
      <w:r w:rsidRPr="003210B2" w:rsidR="00001274">
        <w:rPr>
          <w:lang w:val="en-GB"/>
        </w:rPr>
        <w:t xml:space="preserve"> </w:t>
      </w:r>
      <w:r w:rsidRPr="003210B2">
        <w:rPr>
          <w:lang w:val="en-GB"/>
        </w:rPr>
        <w:t xml:space="preserve">in the South and Central African regions; and indicated that the current proposal would facilitate the domestic adaptation of those MEPS and the strengthening of national capacities on MEPS and labelling. </w:t>
      </w:r>
    </w:p>
    <w:p w:rsidRPr="00001274" w:rsidR="00001274" w:rsidP="00001274" w:rsidRDefault="00DA4D6C" w14:paraId="6DF308EE" w14:textId="4D462FA2">
      <w:pPr>
        <w:pStyle w:val="Heading1"/>
      </w:pPr>
      <w:r w:rsidRPr="003D14B0">
        <w:t>The Secretariat</w:t>
      </w:r>
      <w:r>
        <w:t xml:space="preserve"> also</w:t>
      </w:r>
      <w:r w:rsidRPr="003D14B0">
        <w:t xml:space="preserve"> sought </w:t>
      </w:r>
      <w:r>
        <w:t>clarifications on</w:t>
      </w:r>
      <w:r w:rsidRPr="003D14B0">
        <w:t xml:space="preserve"> whether the Economic Community of Central African States </w:t>
      </w:r>
      <w:r w:rsidRPr="003D14B0" w:rsidR="00001274">
        <w:t>(ECCAS)</w:t>
      </w:r>
      <w:r w:rsidR="00001274">
        <w:rPr>
          <w:rStyle w:val="FootnoteReference"/>
        </w:rPr>
        <w:footnoteReference w:id="7"/>
      </w:r>
      <w:r w:rsidRPr="003D14B0" w:rsidR="00001274">
        <w:t xml:space="preserve"> </w:t>
      </w:r>
      <w:r w:rsidRPr="003D14B0">
        <w:t>harmoni</w:t>
      </w:r>
      <w:r>
        <w:t>z</w:t>
      </w:r>
      <w:r w:rsidRPr="003D14B0">
        <w:t>es MEPS among all its members or whether each country c</w:t>
      </w:r>
      <w:r>
        <w:t>ould</w:t>
      </w:r>
      <w:r w:rsidRPr="003D14B0">
        <w:t xml:space="preserve"> adopt MEPS according to its particular circumstances. UNIDO informed that ECCAS has yet to </w:t>
      </w:r>
      <w:r>
        <w:t>adopt</w:t>
      </w:r>
      <w:r w:rsidRPr="003D14B0">
        <w:t xml:space="preserve"> decisions on MEPS and labelling; thus, through this project, Cameroon could become a regional leader in promoting MEPS and labelling if it successfully implements them</w:t>
      </w:r>
      <w:r>
        <w:t>. No additional conditions due to regional MEPS are expected to affect the implementation of the project</w:t>
      </w:r>
      <w:r w:rsidRPr="003D14B0" w:rsidR="00001274">
        <w:t>.</w:t>
      </w:r>
    </w:p>
    <w:p w:rsidRPr="00E2157E" w:rsidR="00192A35" w:rsidP="00E2157E" w:rsidRDefault="00192A35" w14:paraId="2B5C289E" w14:textId="6CE8EC74">
      <w:pPr>
        <w:pStyle w:val="Heading1"/>
        <w:numPr>
          <w:ilvl w:val="0"/>
          <w:numId w:val="0"/>
        </w:numPr>
        <w:rPr>
          <w:u w:val="single"/>
        </w:rPr>
      </w:pPr>
      <w:r w:rsidRPr="00E2157E">
        <w:rPr>
          <w:u w:val="single"/>
        </w:rPr>
        <w:t>Technical and cost-related issues</w:t>
      </w:r>
    </w:p>
    <w:p w:rsidR="00DA4D6C" w:rsidP="00DA4D6C" w:rsidRDefault="00DA4D6C" w14:paraId="3263E3BA" w14:textId="2BD17982">
      <w:pPr>
        <w:pStyle w:val="Heading1"/>
      </w:pPr>
      <w:r>
        <w:t>Relating to the connection between the present proposal and activities under the KIP, UNIDO explained that implementing this project would create linkages to the implementation of the activities under stage I of the KIP. This linkage would help the NOU ensure that MEPS design supports low-GWP technologies and would assist in the market transition to low-GWP</w:t>
      </w:r>
      <w:r w:rsidR="00FF79B2">
        <w:t xml:space="preserve">, </w:t>
      </w:r>
      <w:r>
        <w:t>energy</w:t>
      </w:r>
      <w:r w:rsidR="00857BB0">
        <w:t>-</w:t>
      </w:r>
      <w:r>
        <w:t xml:space="preserve">efficient technologies. Furthermore, UNIDO clarified that the Government would take steps, to the extent feasible, to incorporate the promotion of energy efficiency in RAC equipment in different approved projects (e.g., demonstration projects for low-GWP alternatives to </w:t>
      </w:r>
      <w:r w:rsidRPr="00910E4E">
        <w:t xml:space="preserve">HCFCs and HFCs, and training activities) and would continue to </w:t>
      </w:r>
      <w:r w:rsidRPr="00910E4E">
        <w:t>explore the possibility of promoting the adoption of low</w:t>
      </w:r>
      <w:r w:rsidRPr="00910E4E">
        <w:noBreakHyphen/>
        <w:t>GWP and energy-efficient alternatives through green procurement policies under the KIP.</w:t>
      </w:r>
    </w:p>
    <w:p w:rsidRPr="00711F18" w:rsidR="00DA4D6C" w:rsidP="00DA4D6C" w:rsidRDefault="00DA4D6C" w14:paraId="3D2437D4" w14:textId="16A1D227">
      <w:pPr>
        <w:pStyle w:val="Heading1"/>
      </w:pPr>
      <w:r>
        <w:t xml:space="preserve">Regarding the present project’s integration within other climate-change initiatives, UNIDO understands that the project’s involvement of the country’s climate-change officers, and the results of the project itself would effectively showcase the country’s climate-change initiatives. Therefore this project, which falls within the 32 ideas proposed in Cameroon’s </w:t>
      </w:r>
      <w:r w:rsidR="00DE1E07">
        <w:t>Nationally Determined Contributions (</w:t>
      </w:r>
      <w:r>
        <w:t>NDC</w:t>
      </w:r>
      <w:r w:rsidR="00DE1E07">
        <w:t>)</w:t>
      </w:r>
      <w:r>
        <w:t>, is contributing to the national objective of 35 per cent emission reduction by 2030. Furthermore, the NOU will ensure that other HFC phase-down and energy-efficiency activities are integrated into the NDC in the next update.</w:t>
      </w:r>
      <w:r w:rsidRPr="00871136">
        <w:t xml:space="preserve"> </w:t>
      </w:r>
    </w:p>
    <w:p w:rsidR="00DA4D6C" w:rsidP="00DA4D6C" w:rsidRDefault="00FE1551" w14:paraId="317E9104" w14:textId="36A659A7">
      <w:pPr>
        <w:pStyle w:val="Heading1"/>
        <w:numPr>
          <w:ilvl w:val="0"/>
          <w:numId w:val="22"/>
        </w:numPr>
      </w:pPr>
      <w:proofErr w:type="gramStart"/>
      <w:r>
        <w:t>With regard to</w:t>
      </w:r>
      <w:proofErr w:type="gramEnd"/>
      <w:r>
        <w:t xml:space="preserve"> </w:t>
      </w:r>
      <w:r w:rsidR="00DA4D6C">
        <w:t xml:space="preserve">funding from non-MLF sources for activities related to energy efficiency in the context of the HFC phase-down, UNIDO pointed out that there are currently no projects covering </w:t>
      </w:r>
      <w:r w:rsidRPr="00AA3695" w:rsidR="00DA4D6C">
        <w:rPr>
          <w:lang w:val="en-US"/>
        </w:rPr>
        <w:t xml:space="preserve">energy efficiency in the context of HFC phase-down. </w:t>
      </w:r>
      <w:r w:rsidRPr="00BE6C52" w:rsidR="00DA4D6C">
        <w:t xml:space="preserve">UNIDO </w:t>
      </w:r>
      <w:r w:rsidR="00DA4D6C">
        <w:t>highlighted a</w:t>
      </w:r>
      <w:r w:rsidRPr="00BE6C52" w:rsidR="00DA4D6C">
        <w:t xml:space="preserve"> project funded by the </w:t>
      </w:r>
      <w:r w:rsidRPr="00C960C4" w:rsidR="00C960C4">
        <w:t xml:space="preserve">Global Environment Facility </w:t>
      </w:r>
      <w:r w:rsidR="00C960C4">
        <w:t>(</w:t>
      </w:r>
      <w:r w:rsidRPr="00BE6C52" w:rsidR="00DA4D6C">
        <w:t>GEF</w:t>
      </w:r>
      <w:r w:rsidR="00C960C4">
        <w:t>)</w:t>
      </w:r>
      <w:r w:rsidRPr="00BE6C52" w:rsidR="00DA4D6C">
        <w:t xml:space="preserve"> and other sources </w:t>
      </w:r>
      <w:r w:rsidR="00DA4D6C">
        <w:t xml:space="preserve">that </w:t>
      </w:r>
      <w:r w:rsidRPr="00BE6C52" w:rsidR="00DA4D6C">
        <w:t>ha</w:t>
      </w:r>
      <w:r w:rsidR="00DA4D6C">
        <w:t>d</w:t>
      </w:r>
      <w:r w:rsidRPr="00BE6C52" w:rsidR="00DA4D6C">
        <w:t xml:space="preserve"> supported the establishment of </w:t>
      </w:r>
      <w:r w:rsidR="00DA4D6C">
        <w:t xml:space="preserve">a </w:t>
      </w:r>
      <w:r w:rsidRPr="00BE6C52" w:rsidR="00DA4D6C">
        <w:t>regional centre</w:t>
      </w:r>
      <w:r w:rsidR="00DA4D6C">
        <w:rPr>
          <w:rStyle w:val="FootnoteReference"/>
        </w:rPr>
        <w:footnoteReference w:id="8"/>
      </w:r>
      <w:r w:rsidR="00DA4D6C">
        <w:t xml:space="preserve"> in Africa</w:t>
      </w:r>
      <w:r w:rsidRPr="00BE6C52" w:rsidR="00DA4D6C">
        <w:t xml:space="preserve"> to promote renewable energy and energy </w:t>
      </w:r>
      <w:r w:rsidRPr="00C14F88" w:rsidR="00DA4D6C">
        <w:t>efficienc</w:t>
      </w:r>
      <w:r w:rsidR="00DA4D6C">
        <w:t>y</w:t>
      </w:r>
      <w:r w:rsidRPr="00C14F88" w:rsidR="00DA4D6C">
        <w:t xml:space="preserve"> in each economic community.</w:t>
      </w:r>
      <w:r w:rsidR="00DA4D6C">
        <w:t xml:space="preserve"> However, no funding has been identified so far to establish testing facilities at ANOR, underscoring the need for new projects to be developed in the future for this purpose. </w:t>
      </w:r>
    </w:p>
    <w:p w:rsidRPr="000865C7" w:rsidR="00DA4D6C" w:rsidP="00DA4D6C" w:rsidRDefault="00DA4D6C" w14:paraId="5F8E077D" w14:textId="708B0F9B">
      <w:pPr>
        <w:pStyle w:val="Heading1"/>
      </w:pPr>
      <w:r w:rsidRPr="00A7300B">
        <w:t xml:space="preserve">UNIDO </w:t>
      </w:r>
      <w:r>
        <w:t xml:space="preserve">has </w:t>
      </w:r>
      <w:r w:rsidRPr="00A7300B">
        <w:t>also indicated that the German Development Agency (GIZ) implemented the Ozone and Climate-Friendly Cooling in West and Central Africa (ROCA) project in Burkina Faso, Cameroon, Mali, and Senegal</w:t>
      </w:r>
      <w:r>
        <w:t>.</w:t>
      </w:r>
      <w:r w:rsidRPr="00A7300B">
        <w:t xml:space="preserve"> </w:t>
      </w:r>
      <w:r>
        <w:t>This project aimed to increase the use of green cooling technologies at the country level, improve the policy and regulatory framework, and build capacity in the use of these technologies. The project conducted baseline studies in Cameroon to analyze current and future cooling demand, the technologies currently being used, and the availability of alternatives on the market. Since the ROCA project produced an output that could replace the initial activity intended to estimate the imp</w:t>
      </w:r>
      <w:r w:rsidRPr="000865C7">
        <w:t xml:space="preserve">acts of the MEPS and labelling, as per internal discussions between UNIDO and the Government of Cameroon, UNIDO </w:t>
      </w:r>
      <w:r>
        <w:t xml:space="preserve">proposed </w:t>
      </w:r>
      <w:r w:rsidRPr="000865C7">
        <w:t>replac</w:t>
      </w:r>
      <w:r>
        <w:t>ing</w:t>
      </w:r>
      <w:r w:rsidRPr="000865C7">
        <w:t xml:space="preserve"> that activity</w:t>
      </w:r>
      <w:r>
        <w:t xml:space="preserve"> in the original proposal</w:t>
      </w:r>
      <w:r w:rsidRPr="000865C7">
        <w:t xml:space="preserve"> by</w:t>
      </w:r>
      <w:r>
        <w:t xml:space="preserve"> activities to</w:t>
      </w:r>
      <w:r w:rsidRPr="000865C7">
        <w:t xml:space="preserve"> strengthen </w:t>
      </w:r>
      <w:r>
        <w:t>the</w:t>
      </w:r>
      <w:r w:rsidRPr="000865C7">
        <w:t xml:space="preserve"> institutional and technical capacities of ARSEL and ANOR. This replacement is recommended by the Secretariat on the understanding that it would streamline the project's activities and ensure </w:t>
      </w:r>
      <w:r>
        <w:t>the</w:t>
      </w:r>
      <w:r w:rsidRPr="000865C7">
        <w:t xml:space="preserve"> most effective use of resources.</w:t>
      </w:r>
    </w:p>
    <w:p w:rsidRPr="000865C7" w:rsidR="008833C7" w:rsidP="00DA4D6C" w:rsidRDefault="00DA4D6C" w14:paraId="3EE02350" w14:textId="63656D1F">
      <w:pPr>
        <w:pStyle w:val="Heading1"/>
      </w:pPr>
      <w:r>
        <w:t>The Secretariat discussed with UNIDO details of the steps for coordinating, monitoring and reporting on project activities, and requested more details about the proposal and the definition of intermediate goals. UNIDO confirmed that a progress report would be drafted annually and within the KIP tranche</w:t>
      </w:r>
      <w:r w:rsidR="00FC7428">
        <w:t>s</w:t>
      </w:r>
      <w:r>
        <w:t xml:space="preserve">, and that the KIP </w:t>
      </w:r>
      <w:r w:rsidRPr="00CD4D6F">
        <w:t>monitoring and coordination team</w:t>
      </w:r>
      <w:r>
        <w:rPr>
          <w:i/>
          <w:iCs/>
        </w:rPr>
        <w:t xml:space="preserve"> </w:t>
      </w:r>
      <w:r>
        <w:t>would be involved in implementing and reporting on this project. Table 1 provides the revised activities and agreed funding for the pilot project to maintain energy efficiency in the servicing sector:</w:t>
      </w:r>
    </w:p>
    <w:p w:rsidRPr="00BE6C52" w:rsidR="000865C7" w:rsidP="000865C7" w:rsidRDefault="000865C7" w14:paraId="2D7E7EA7" w14:textId="0E99C379">
      <w:pPr>
        <w:rPr>
          <w:b/>
        </w:rPr>
      </w:pPr>
      <w:r w:rsidRPr="00BE6C52">
        <w:rPr>
          <w:b/>
        </w:rPr>
        <w:t xml:space="preserve">Table 1. </w:t>
      </w:r>
      <w:r w:rsidR="001C0724">
        <w:rPr>
          <w:b/>
        </w:rPr>
        <w:t>C</w:t>
      </w:r>
      <w:r w:rsidRPr="00BE6C52">
        <w:rPr>
          <w:b/>
        </w:rPr>
        <w:t xml:space="preserve">ost of </w:t>
      </w:r>
      <w:r w:rsidRPr="00BE6C52">
        <w:rPr>
          <w:b/>
          <w:bCs/>
        </w:rPr>
        <w:t>the energy efficiency pilot project</w:t>
      </w:r>
      <w:r w:rsidRPr="00BE6C52">
        <w:rPr>
          <w:b/>
        </w:rPr>
        <w:t xml:space="preserve"> for Cameroon as agreed</w:t>
      </w:r>
    </w:p>
    <w:tbl>
      <w:tblPr>
        <w:tblW w:w="9395" w:type="dxa"/>
        <w:tblCellMar>
          <w:left w:w="28" w:type="dxa"/>
          <w:right w:w="28" w:type="dxa"/>
        </w:tblCellMar>
        <w:tblLook w:val="04A0" w:firstRow="1" w:lastRow="0" w:firstColumn="1" w:lastColumn="0" w:noHBand="0" w:noVBand="1"/>
      </w:tblPr>
      <w:tblGrid>
        <w:gridCol w:w="8217"/>
        <w:gridCol w:w="1178"/>
      </w:tblGrid>
      <w:tr w:rsidRPr="00BE6C52" w:rsidR="000865C7" w:rsidTr="009D27F9" w14:paraId="4BF7DA39" w14:textId="77777777">
        <w:trPr>
          <w:trHeight w:val="205"/>
          <w:tblHeader/>
        </w:trPr>
        <w:tc>
          <w:tcPr>
            <w:tcW w:w="8217" w:type="dxa"/>
            <w:tcBorders>
              <w:top w:val="single" w:color="auto" w:sz="4" w:space="0"/>
              <w:left w:val="single" w:color="auto" w:sz="4" w:space="0"/>
              <w:bottom w:val="single" w:color="auto" w:sz="4" w:space="0"/>
              <w:right w:val="single" w:color="auto" w:sz="4" w:space="0"/>
            </w:tcBorders>
            <w:noWrap/>
            <w:vAlign w:val="center"/>
            <w:hideMark/>
          </w:tcPr>
          <w:p w:rsidRPr="00E83A90" w:rsidR="000865C7" w:rsidP="008829E9" w:rsidRDefault="000865C7" w14:paraId="68CDA442" w14:textId="77777777">
            <w:pPr>
              <w:jc w:val="left"/>
              <w:rPr>
                <w:b/>
                <w:color w:val="000000"/>
                <w:sz w:val="20"/>
                <w:szCs w:val="20"/>
                <w:lang w:val="en-US" w:eastAsia="zh-CN"/>
              </w:rPr>
            </w:pPr>
            <w:r w:rsidRPr="00E83A90">
              <w:rPr>
                <w:b/>
                <w:bCs/>
                <w:color w:val="000000"/>
                <w:sz w:val="20"/>
                <w:szCs w:val="20"/>
                <w:lang w:val="en-US" w:eastAsia="zh-CN"/>
              </w:rPr>
              <w:t>A</w:t>
            </w:r>
            <w:r w:rsidRPr="00E83A90">
              <w:rPr>
                <w:b/>
                <w:color w:val="000000"/>
                <w:sz w:val="20"/>
                <w:szCs w:val="20"/>
                <w:lang w:val="en-US" w:eastAsia="zh-CN"/>
              </w:rPr>
              <w:t>ctivities</w:t>
            </w:r>
          </w:p>
        </w:tc>
        <w:tc>
          <w:tcPr>
            <w:tcW w:w="1178" w:type="dxa"/>
            <w:tcBorders>
              <w:top w:val="single" w:color="auto" w:sz="4" w:space="0"/>
              <w:left w:val="nil"/>
              <w:bottom w:val="single" w:color="auto" w:sz="4" w:space="0"/>
              <w:right w:val="single" w:color="auto" w:sz="4" w:space="0"/>
            </w:tcBorders>
            <w:noWrap/>
            <w:vAlign w:val="center"/>
            <w:hideMark/>
          </w:tcPr>
          <w:p w:rsidRPr="00E83A90" w:rsidR="000865C7" w:rsidP="008829E9" w:rsidRDefault="000865C7" w14:paraId="34235EC7" w14:textId="77777777">
            <w:pPr>
              <w:jc w:val="center"/>
              <w:rPr>
                <w:b/>
                <w:bCs/>
                <w:color w:val="000000"/>
                <w:sz w:val="20"/>
                <w:szCs w:val="20"/>
                <w:lang w:val="en-US" w:eastAsia="zh-CN"/>
              </w:rPr>
            </w:pPr>
            <w:r w:rsidRPr="00E83A90">
              <w:rPr>
                <w:b/>
                <w:bCs/>
                <w:color w:val="000000"/>
                <w:sz w:val="20"/>
                <w:szCs w:val="20"/>
                <w:lang w:val="en-US" w:eastAsia="zh-CN"/>
              </w:rPr>
              <w:t>Cost (US $)</w:t>
            </w:r>
          </w:p>
        </w:tc>
      </w:tr>
      <w:tr w:rsidRPr="00BE6C52" w:rsidR="00DA4D6C" w:rsidTr="009D27F9" w14:paraId="1C66BC3E" w14:textId="77777777">
        <w:trPr>
          <w:trHeight w:val="109"/>
        </w:trPr>
        <w:tc>
          <w:tcPr>
            <w:tcW w:w="8217" w:type="dxa"/>
            <w:tcBorders>
              <w:top w:val="nil"/>
              <w:left w:val="single" w:color="auto" w:sz="4" w:space="0"/>
              <w:bottom w:val="single" w:color="auto" w:sz="4" w:space="0"/>
              <w:right w:val="single" w:color="auto" w:sz="4" w:space="0"/>
            </w:tcBorders>
            <w:vAlign w:val="center"/>
          </w:tcPr>
          <w:p w:rsidRPr="00E83A90" w:rsidR="00DA4D6C" w:rsidP="00965B19" w:rsidRDefault="00DA4D6C" w14:paraId="7E7BA60D" w14:textId="20690163">
            <w:pPr>
              <w:ind w:right="117"/>
              <w:rPr>
                <w:color w:val="000000"/>
                <w:sz w:val="20"/>
                <w:szCs w:val="20"/>
                <w:lang w:val="en-US" w:eastAsia="zh-CN"/>
              </w:rPr>
            </w:pPr>
            <w:r w:rsidRPr="00E83A90">
              <w:rPr>
                <w:sz w:val="20"/>
                <w:szCs w:val="20"/>
              </w:rPr>
              <w:t xml:space="preserve">Conduct at least two collaborative meetings among ARSEL, ANOR and the NOU </w:t>
            </w:r>
            <w:r w:rsidRPr="00923B7B">
              <w:rPr>
                <w:sz w:val="20"/>
                <w:szCs w:val="20"/>
              </w:rPr>
              <w:t xml:space="preserve">and </w:t>
            </w:r>
            <w:r w:rsidRPr="00923B7B">
              <w:rPr>
                <w:sz w:val="20"/>
                <w:szCs w:val="20"/>
                <w:lang w:val="en-GB"/>
              </w:rPr>
              <w:t xml:space="preserve">interviews with the key stakeholders </w:t>
            </w:r>
            <w:r w:rsidRPr="00923B7B">
              <w:rPr>
                <w:sz w:val="20"/>
                <w:szCs w:val="20"/>
              </w:rPr>
              <w:t>to develop a gap analysis report identifying additional policies, capacities, testing facilities, and resources required to establish and enforce the MEPS</w:t>
            </w:r>
          </w:p>
        </w:tc>
        <w:tc>
          <w:tcPr>
            <w:tcW w:w="1178" w:type="dxa"/>
            <w:tcBorders>
              <w:top w:val="nil"/>
              <w:left w:val="nil"/>
              <w:bottom w:val="single" w:color="auto" w:sz="4" w:space="0"/>
              <w:right w:val="single" w:color="auto" w:sz="4" w:space="0"/>
            </w:tcBorders>
            <w:noWrap/>
            <w:vAlign w:val="center"/>
          </w:tcPr>
          <w:p w:rsidRPr="00E83A90" w:rsidR="00DA4D6C" w:rsidP="00D57297" w:rsidRDefault="00DA4D6C" w14:paraId="689E4FC2" w14:textId="77777777">
            <w:pPr>
              <w:ind w:right="162"/>
              <w:jc w:val="right"/>
              <w:rPr>
                <w:color w:val="000000"/>
                <w:sz w:val="20"/>
                <w:szCs w:val="20"/>
                <w:lang w:val="en-US" w:eastAsia="zh-CN"/>
              </w:rPr>
            </w:pPr>
            <w:r w:rsidRPr="00E83A90">
              <w:rPr>
                <w:sz w:val="20"/>
                <w:szCs w:val="20"/>
              </w:rPr>
              <w:t>10,000</w:t>
            </w:r>
          </w:p>
        </w:tc>
      </w:tr>
      <w:tr w:rsidRPr="00BE6C52" w:rsidR="00DA4D6C" w:rsidTr="009D27F9" w14:paraId="25798E74" w14:textId="77777777">
        <w:trPr>
          <w:trHeight w:val="109"/>
        </w:trPr>
        <w:tc>
          <w:tcPr>
            <w:tcW w:w="8217" w:type="dxa"/>
            <w:tcBorders>
              <w:top w:val="nil"/>
              <w:left w:val="single" w:color="auto" w:sz="4" w:space="0"/>
              <w:bottom w:val="single" w:color="auto" w:sz="4" w:space="0"/>
              <w:right w:val="single" w:color="auto" w:sz="4" w:space="0"/>
            </w:tcBorders>
            <w:vAlign w:val="center"/>
          </w:tcPr>
          <w:p w:rsidRPr="00E83A90" w:rsidR="00DA4D6C" w:rsidP="00965B19" w:rsidRDefault="00DA4D6C" w14:paraId="2C50462E" w14:textId="645C3C02">
            <w:pPr>
              <w:ind w:right="117"/>
              <w:rPr>
                <w:color w:val="000000"/>
                <w:sz w:val="20"/>
                <w:szCs w:val="20"/>
                <w:lang w:val="en-US" w:eastAsia="zh-CN"/>
              </w:rPr>
            </w:pPr>
            <w:r w:rsidRPr="00E83A90">
              <w:rPr>
                <w:sz w:val="20"/>
                <w:szCs w:val="20"/>
              </w:rPr>
              <w:t xml:space="preserve">Prepare a </w:t>
            </w:r>
            <w:r>
              <w:rPr>
                <w:sz w:val="20"/>
                <w:szCs w:val="20"/>
              </w:rPr>
              <w:t xml:space="preserve">report containing a </w:t>
            </w:r>
            <w:r w:rsidRPr="00E83A90">
              <w:rPr>
                <w:sz w:val="20"/>
                <w:szCs w:val="20"/>
              </w:rPr>
              <w:t>comparative analysis of technical requirements of MEP</w:t>
            </w:r>
            <w:r w:rsidR="00EB7CC2">
              <w:rPr>
                <w:sz w:val="20"/>
                <w:szCs w:val="20"/>
              </w:rPr>
              <w:t>S</w:t>
            </w:r>
            <w:r w:rsidRPr="00E83A90">
              <w:rPr>
                <w:sz w:val="20"/>
                <w:szCs w:val="20"/>
              </w:rPr>
              <w:t xml:space="preserve"> and labelling established both </w:t>
            </w:r>
            <w:r>
              <w:rPr>
                <w:sz w:val="20"/>
                <w:szCs w:val="20"/>
              </w:rPr>
              <w:t xml:space="preserve">at </w:t>
            </w:r>
            <w:r w:rsidRPr="00E83A90">
              <w:rPr>
                <w:sz w:val="20"/>
                <w:szCs w:val="20"/>
              </w:rPr>
              <w:t xml:space="preserve">the regional level and </w:t>
            </w:r>
            <w:r>
              <w:rPr>
                <w:sz w:val="20"/>
                <w:szCs w:val="20"/>
              </w:rPr>
              <w:t xml:space="preserve">in </w:t>
            </w:r>
            <w:r w:rsidRPr="00E83A90">
              <w:rPr>
                <w:sz w:val="20"/>
                <w:szCs w:val="20"/>
              </w:rPr>
              <w:t xml:space="preserve">other countries outside of the region; hire an international specialist to advise ANOR and ARSEL on the establishment of the MEPS </w:t>
            </w:r>
            <w:r>
              <w:rPr>
                <w:sz w:val="20"/>
                <w:szCs w:val="20"/>
              </w:rPr>
              <w:t xml:space="preserve">and </w:t>
            </w:r>
            <w:r w:rsidRPr="00E83A90">
              <w:rPr>
                <w:sz w:val="20"/>
                <w:szCs w:val="20"/>
              </w:rPr>
              <w:t>labelling</w:t>
            </w:r>
            <w:r>
              <w:rPr>
                <w:sz w:val="20"/>
                <w:szCs w:val="20"/>
              </w:rPr>
              <w:t>, as well as on</w:t>
            </w:r>
            <w:r w:rsidRPr="00E83A90">
              <w:rPr>
                <w:sz w:val="20"/>
                <w:szCs w:val="20"/>
              </w:rPr>
              <w:t xml:space="preserve"> the testing methods </w:t>
            </w:r>
            <w:r w:rsidRPr="00E83A90">
              <w:rPr>
                <w:sz w:val="20"/>
                <w:szCs w:val="20"/>
                <w:lang w:val="en-GB"/>
              </w:rPr>
              <w:t>in compliance with ISO standards per category of equipment</w:t>
            </w:r>
            <w:r w:rsidRPr="00E83A90">
              <w:rPr>
                <w:sz w:val="20"/>
                <w:szCs w:val="20"/>
              </w:rPr>
              <w:t>; conduct at least two stakeholder consultation rounds with importers and retail stores on the MEP</w:t>
            </w:r>
            <w:r w:rsidR="002E66C5">
              <w:rPr>
                <w:sz w:val="20"/>
                <w:szCs w:val="20"/>
              </w:rPr>
              <w:t>S</w:t>
            </w:r>
            <w:r w:rsidRPr="00E83A90">
              <w:rPr>
                <w:sz w:val="20"/>
                <w:szCs w:val="20"/>
              </w:rPr>
              <w:t xml:space="preserve"> and labelling plan; and draft a MEPS and labelling proposal</w:t>
            </w:r>
            <w:r>
              <w:rPr>
                <w:rStyle w:val="FootnoteReference"/>
                <w:sz w:val="20"/>
                <w:szCs w:val="20"/>
              </w:rPr>
              <w:footnoteReference w:id="9"/>
            </w:r>
            <w:r w:rsidRPr="00E83A90">
              <w:rPr>
                <w:sz w:val="20"/>
                <w:szCs w:val="20"/>
              </w:rPr>
              <w:t xml:space="preserve"> for domestic refrigerators and</w:t>
            </w:r>
            <w:r w:rsidR="00767BF5">
              <w:rPr>
                <w:sz w:val="20"/>
                <w:szCs w:val="20"/>
              </w:rPr>
              <w:t xml:space="preserve"> residential</w:t>
            </w:r>
            <w:r w:rsidRPr="00E83A90">
              <w:rPr>
                <w:sz w:val="20"/>
                <w:szCs w:val="20"/>
              </w:rPr>
              <w:t xml:space="preserve"> air</w:t>
            </w:r>
            <w:r>
              <w:rPr>
                <w:sz w:val="20"/>
                <w:szCs w:val="20"/>
              </w:rPr>
              <w:t>-</w:t>
            </w:r>
            <w:r w:rsidRPr="00E83A90">
              <w:rPr>
                <w:sz w:val="20"/>
                <w:szCs w:val="20"/>
              </w:rPr>
              <w:t>condition</w:t>
            </w:r>
            <w:r w:rsidR="002E66C5">
              <w:rPr>
                <w:sz w:val="20"/>
                <w:szCs w:val="20"/>
              </w:rPr>
              <w:t>ers</w:t>
            </w:r>
            <w:r w:rsidRPr="00E83A90">
              <w:rPr>
                <w:sz w:val="20"/>
                <w:szCs w:val="20"/>
              </w:rPr>
              <w:t xml:space="preserve"> for </w:t>
            </w:r>
            <w:r w:rsidRPr="00E83A90">
              <w:rPr>
                <w:rFonts w:eastAsiaTheme="minorHAnsi"/>
                <w:sz w:val="20"/>
                <w:szCs w:val="20"/>
                <w:lang w:val="en-GB"/>
              </w:rPr>
              <w:t>the consideration of the competent authorities</w:t>
            </w:r>
          </w:p>
        </w:tc>
        <w:tc>
          <w:tcPr>
            <w:tcW w:w="1178" w:type="dxa"/>
            <w:tcBorders>
              <w:top w:val="nil"/>
              <w:left w:val="nil"/>
              <w:bottom w:val="single" w:color="auto" w:sz="4" w:space="0"/>
              <w:right w:val="single" w:color="auto" w:sz="4" w:space="0"/>
            </w:tcBorders>
            <w:noWrap/>
            <w:vAlign w:val="center"/>
          </w:tcPr>
          <w:p w:rsidRPr="00E83A90" w:rsidR="00DA4D6C" w:rsidP="00D57297" w:rsidRDefault="00DA4D6C" w14:paraId="1EA11A45" w14:textId="77777777">
            <w:pPr>
              <w:ind w:right="162"/>
              <w:jc w:val="right"/>
              <w:rPr>
                <w:color w:val="000000"/>
                <w:sz w:val="20"/>
                <w:szCs w:val="20"/>
                <w:lang w:val="en-US" w:eastAsia="zh-CN"/>
              </w:rPr>
            </w:pPr>
            <w:r w:rsidRPr="00E83A90">
              <w:rPr>
                <w:sz w:val="20"/>
                <w:szCs w:val="20"/>
              </w:rPr>
              <w:t>42,000</w:t>
            </w:r>
          </w:p>
        </w:tc>
      </w:tr>
      <w:tr w:rsidRPr="00BE6C52" w:rsidR="00DA4D6C" w:rsidTr="009D27F9" w14:paraId="39A922C7" w14:textId="77777777">
        <w:trPr>
          <w:trHeight w:val="109"/>
        </w:trPr>
        <w:tc>
          <w:tcPr>
            <w:tcW w:w="8217" w:type="dxa"/>
            <w:tcBorders>
              <w:top w:val="nil"/>
              <w:left w:val="single" w:color="auto" w:sz="4" w:space="0"/>
              <w:bottom w:val="single" w:color="auto" w:sz="4" w:space="0"/>
              <w:right w:val="single" w:color="auto" w:sz="4" w:space="0"/>
            </w:tcBorders>
            <w:noWrap/>
            <w:vAlign w:val="center"/>
          </w:tcPr>
          <w:p w:rsidRPr="001C0724" w:rsidR="00DA4D6C" w:rsidP="00965B19" w:rsidRDefault="00DA4D6C" w14:paraId="435AB342" w14:textId="668CE829">
            <w:pPr>
              <w:ind w:right="117"/>
              <w:rPr>
                <w:color w:val="000000"/>
                <w:sz w:val="20"/>
                <w:szCs w:val="20"/>
                <w:lang w:val="en-US" w:eastAsia="zh-CN"/>
              </w:rPr>
            </w:pPr>
            <w:r w:rsidRPr="001C0724">
              <w:rPr>
                <w:sz w:val="20"/>
                <w:szCs w:val="20"/>
              </w:rPr>
              <w:t xml:space="preserve">Prepare a roadmap for the implementation of MEPS and labelling in consultation with </w:t>
            </w:r>
            <w:r w:rsidRPr="001C0724">
              <w:rPr>
                <w:color w:val="000000" w:themeColor="text1"/>
                <w:sz w:val="20"/>
                <w:szCs w:val="20"/>
                <w:lang w:val="en-GB"/>
              </w:rPr>
              <w:t xml:space="preserve">ARSEL and ANOR; </w:t>
            </w:r>
            <w:r w:rsidRPr="001C0724">
              <w:rPr>
                <w:sz w:val="20"/>
                <w:szCs w:val="20"/>
                <w:lang w:val="en-GB"/>
              </w:rPr>
              <w:t>strengthen</w:t>
            </w:r>
            <w:r>
              <w:rPr>
                <w:sz w:val="20"/>
                <w:szCs w:val="20"/>
                <w:lang w:val="en-GB"/>
              </w:rPr>
              <w:t xml:space="preserve"> the </w:t>
            </w:r>
            <w:r w:rsidRPr="001C0724">
              <w:rPr>
                <w:sz w:val="20"/>
                <w:szCs w:val="20"/>
                <w:lang w:val="en-GB"/>
              </w:rPr>
              <w:t>institutional and technical capacities of the Ministry of Environment, Ministry of Energy, Ministry of Industry, NOU, ARSEL and ANOR</w:t>
            </w:r>
            <w:r w:rsidRPr="001C0724">
              <w:rPr>
                <w:color w:val="FF0000"/>
                <w:sz w:val="20"/>
                <w:szCs w:val="20"/>
                <w:lang w:val="en-GB"/>
              </w:rPr>
              <w:t xml:space="preserve"> </w:t>
            </w:r>
            <w:r w:rsidRPr="001C0724">
              <w:rPr>
                <w:sz w:val="20"/>
                <w:szCs w:val="20"/>
                <w:lang w:val="en-GB"/>
              </w:rPr>
              <w:t>through</w:t>
            </w:r>
            <w:r>
              <w:rPr>
                <w:sz w:val="20"/>
                <w:szCs w:val="20"/>
                <w:lang w:val="en-GB"/>
              </w:rPr>
              <w:t xml:space="preserve"> three</w:t>
            </w:r>
            <w:r w:rsidRPr="001C0724">
              <w:rPr>
                <w:sz w:val="20"/>
                <w:szCs w:val="20"/>
                <w:lang w:val="en-GB"/>
              </w:rPr>
              <w:t xml:space="preserve"> tailored training </w:t>
            </w:r>
            <w:r>
              <w:rPr>
                <w:sz w:val="20"/>
                <w:szCs w:val="20"/>
                <w:lang w:val="en-GB"/>
              </w:rPr>
              <w:t xml:space="preserve">courses </w:t>
            </w:r>
            <w:r w:rsidRPr="001C0724">
              <w:rPr>
                <w:sz w:val="20"/>
                <w:szCs w:val="20"/>
                <w:lang w:val="en-GB"/>
              </w:rPr>
              <w:t>f</w:t>
            </w:r>
            <w:r>
              <w:rPr>
                <w:sz w:val="20"/>
                <w:szCs w:val="20"/>
                <w:lang w:val="en-GB"/>
              </w:rPr>
              <w:t>or</w:t>
            </w:r>
            <w:r w:rsidRPr="001C0724">
              <w:rPr>
                <w:sz w:val="20"/>
                <w:szCs w:val="20"/>
                <w:lang w:val="en-GB"/>
              </w:rPr>
              <w:t xml:space="preserve"> </w:t>
            </w:r>
            <w:r>
              <w:rPr>
                <w:sz w:val="20"/>
                <w:szCs w:val="20"/>
                <w:lang w:val="en-GB"/>
              </w:rPr>
              <w:t xml:space="preserve">government </w:t>
            </w:r>
            <w:r w:rsidRPr="001C0724">
              <w:rPr>
                <w:sz w:val="20"/>
                <w:szCs w:val="20"/>
                <w:lang w:val="en-GB"/>
              </w:rPr>
              <w:t xml:space="preserve">officers on </w:t>
            </w:r>
            <w:r>
              <w:rPr>
                <w:sz w:val="20"/>
                <w:szCs w:val="20"/>
                <w:lang w:val="en-GB"/>
              </w:rPr>
              <w:t xml:space="preserve">the </w:t>
            </w:r>
            <w:r w:rsidRPr="001C0724">
              <w:rPr>
                <w:sz w:val="20"/>
                <w:szCs w:val="20"/>
                <w:lang w:val="en-GB"/>
              </w:rPr>
              <w:t>energy</w:t>
            </w:r>
            <w:r>
              <w:rPr>
                <w:sz w:val="20"/>
                <w:szCs w:val="20"/>
                <w:lang w:val="en-GB"/>
              </w:rPr>
              <w:t>-</w:t>
            </w:r>
            <w:r w:rsidRPr="001C0724">
              <w:rPr>
                <w:sz w:val="20"/>
                <w:szCs w:val="20"/>
                <w:lang w:val="en-GB"/>
              </w:rPr>
              <w:t>efficiency co-benefits of low-GWP refrigerants, M</w:t>
            </w:r>
            <w:r>
              <w:rPr>
                <w:sz w:val="20"/>
                <w:szCs w:val="20"/>
                <w:lang w:val="en-GB"/>
              </w:rPr>
              <w:t>EP</w:t>
            </w:r>
            <w:r w:rsidRPr="001C0724">
              <w:rPr>
                <w:sz w:val="20"/>
                <w:szCs w:val="20"/>
                <w:lang w:val="en-GB"/>
              </w:rPr>
              <w:t xml:space="preserve">S and labelling, and testing of RAC equipment; </w:t>
            </w:r>
            <w:r>
              <w:rPr>
                <w:sz w:val="20"/>
                <w:szCs w:val="20"/>
                <w:lang w:val="en-GB"/>
              </w:rPr>
              <w:t xml:space="preserve">conduct </w:t>
            </w:r>
            <w:r w:rsidRPr="001C0724">
              <w:rPr>
                <w:sz w:val="20"/>
                <w:szCs w:val="20"/>
                <w:lang w:val="en-GB"/>
              </w:rPr>
              <w:t xml:space="preserve">joint technical training on the MEPS and labelling at </w:t>
            </w:r>
            <w:r>
              <w:rPr>
                <w:sz w:val="20"/>
                <w:szCs w:val="20"/>
                <w:lang w:val="en-GB"/>
              </w:rPr>
              <w:t xml:space="preserve">the </w:t>
            </w:r>
            <w:r w:rsidRPr="001C0724">
              <w:rPr>
                <w:sz w:val="20"/>
                <w:szCs w:val="20"/>
                <w:lang w:val="en-GB"/>
              </w:rPr>
              <w:t>regional and subregional level as appropriate; and review existing climate and energy</w:t>
            </w:r>
            <w:r>
              <w:rPr>
                <w:sz w:val="20"/>
                <w:szCs w:val="20"/>
                <w:lang w:val="en-GB"/>
              </w:rPr>
              <w:t>-</w:t>
            </w:r>
            <w:r w:rsidRPr="001C0724">
              <w:rPr>
                <w:sz w:val="20"/>
                <w:szCs w:val="20"/>
                <w:lang w:val="en-GB"/>
              </w:rPr>
              <w:t xml:space="preserve">efficiency policies to ensure </w:t>
            </w:r>
            <w:r>
              <w:rPr>
                <w:sz w:val="20"/>
                <w:szCs w:val="20"/>
                <w:lang w:val="en-GB"/>
              </w:rPr>
              <w:t xml:space="preserve">that </w:t>
            </w:r>
            <w:r w:rsidRPr="001C0724">
              <w:rPr>
                <w:sz w:val="20"/>
                <w:szCs w:val="20"/>
                <w:lang w:eastAsia="en-GB"/>
              </w:rPr>
              <w:t>interlinkages between different stakeholders produce synergies</w:t>
            </w:r>
          </w:p>
        </w:tc>
        <w:tc>
          <w:tcPr>
            <w:tcW w:w="1178" w:type="dxa"/>
            <w:tcBorders>
              <w:top w:val="nil"/>
              <w:left w:val="nil"/>
              <w:bottom w:val="single" w:color="auto" w:sz="4" w:space="0"/>
              <w:right w:val="single" w:color="auto" w:sz="4" w:space="0"/>
            </w:tcBorders>
            <w:noWrap/>
            <w:vAlign w:val="center"/>
          </w:tcPr>
          <w:p w:rsidRPr="001C0724" w:rsidR="00DA4D6C" w:rsidP="00D57297" w:rsidRDefault="00DA4D6C" w14:paraId="099BD0E2" w14:textId="77777777">
            <w:pPr>
              <w:ind w:right="162"/>
              <w:jc w:val="right"/>
              <w:rPr>
                <w:color w:val="000000"/>
                <w:sz w:val="20"/>
                <w:szCs w:val="20"/>
                <w:lang w:val="en-US" w:eastAsia="zh-CN"/>
              </w:rPr>
            </w:pPr>
            <w:r w:rsidRPr="001C0724">
              <w:rPr>
                <w:color w:val="000000"/>
                <w:sz w:val="20"/>
                <w:szCs w:val="20"/>
                <w:lang w:val="en-US" w:eastAsia="zh-CN"/>
              </w:rPr>
              <w:t>43,000</w:t>
            </w:r>
          </w:p>
        </w:tc>
      </w:tr>
      <w:tr w:rsidRPr="00BE6C52" w:rsidR="00DA4D6C" w:rsidTr="009D27F9" w14:paraId="6A7786BC" w14:textId="77777777">
        <w:trPr>
          <w:trHeight w:val="109"/>
        </w:trPr>
        <w:tc>
          <w:tcPr>
            <w:tcW w:w="8217" w:type="dxa"/>
            <w:tcBorders>
              <w:top w:val="nil"/>
              <w:left w:val="single" w:color="auto" w:sz="4" w:space="0"/>
              <w:bottom w:val="single" w:color="auto" w:sz="4" w:space="0"/>
              <w:right w:val="single" w:color="auto" w:sz="4" w:space="0"/>
            </w:tcBorders>
            <w:noWrap/>
            <w:vAlign w:val="center"/>
          </w:tcPr>
          <w:p w:rsidRPr="00C53F6A" w:rsidR="00DA4D6C" w:rsidP="00965B19" w:rsidRDefault="00DA4D6C" w14:paraId="28A7FA5F" w14:textId="2CE1957E">
            <w:pPr>
              <w:ind w:right="117"/>
              <w:rPr>
                <w:color w:val="000000"/>
                <w:sz w:val="20"/>
                <w:szCs w:val="20"/>
                <w:highlight w:val="yellow"/>
                <w:lang w:val="en-US" w:eastAsia="zh-CN"/>
              </w:rPr>
            </w:pPr>
            <w:r w:rsidRPr="00C53F6A">
              <w:rPr>
                <w:sz w:val="20"/>
                <w:szCs w:val="20"/>
                <w:lang w:eastAsia="zh-CN"/>
              </w:rPr>
              <w:t>Draft TOR</w:t>
            </w:r>
            <w:r w:rsidR="00F1377E">
              <w:rPr>
                <w:sz w:val="20"/>
                <w:szCs w:val="20"/>
                <w:lang w:eastAsia="zh-CN"/>
              </w:rPr>
              <w:t xml:space="preserve"> </w:t>
            </w:r>
            <w:r w:rsidRPr="00C53F6A">
              <w:rPr>
                <w:sz w:val="20"/>
                <w:szCs w:val="20"/>
                <w:lang w:eastAsia="zh-CN"/>
              </w:rPr>
              <w:t>for setting up laboratories to measure the performance and calculate energy efficiency of refrigerators and air-conditioning equipment</w:t>
            </w:r>
          </w:p>
        </w:tc>
        <w:tc>
          <w:tcPr>
            <w:tcW w:w="1178" w:type="dxa"/>
            <w:tcBorders>
              <w:top w:val="nil"/>
              <w:left w:val="nil"/>
              <w:bottom w:val="single" w:color="auto" w:sz="4" w:space="0"/>
              <w:right w:val="single" w:color="auto" w:sz="4" w:space="0"/>
            </w:tcBorders>
            <w:noWrap/>
            <w:vAlign w:val="center"/>
          </w:tcPr>
          <w:p w:rsidRPr="00C53F6A" w:rsidR="00DA4D6C" w:rsidP="00D57297" w:rsidRDefault="00DA4D6C" w14:paraId="4F3CCC54" w14:textId="77777777">
            <w:pPr>
              <w:ind w:right="162"/>
              <w:jc w:val="right"/>
              <w:rPr>
                <w:color w:val="000000"/>
                <w:sz w:val="20"/>
                <w:szCs w:val="20"/>
                <w:highlight w:val="yellow"/>
                <w:lang w:val="en-US" w:eastAsia="zh-CN"/>
              </w:rPr>
            </w:pPr>
            <w:r w:rsidRPr="00C53F6A">
              <w:rPr>
                <w:color w:val="000000"/>
                <w:sz w:val="20"/>
                <w:szCs w:val="20"/>
                <w:lang w:val="en-US" w:eastAsia="zh-CN"/>
              </w:rPr>
              <w:t>25,000</w:t>
            </w:r>
          </w:p>
        </w:tc>
      </w:tr>
      <w:tr w:rsidRPr="00BE6C52" w:rsidR="00DA4D6C" w:rsidTr="009D27F9" w14:paraId="4BCF922B" w14:textId="77777777">
        <w:trPr>
          <w:trHeight w:val="330"/>
        </w:trPr>
        <w:tc>
          <w:tcPr>
            <w:tcW w:w="8217" w:type="dxa"/>
            <w:tcBorders>
              <w:top w:val="nil"/>
              <w:left w:val="single" w:color="auto" w:sz="4" w:space="0"/>
              <w:bottom w:val="single" w:color="auto" w:sz="4" w:space="0"/>
              <w:right w:val="single" w:color="auto" w:sz="4" w:space="0"/>
            </w:tcBorders>
            <w:shd w:val="clear" w:color="auto" w:fill="FFFFFF" w:themeFill="background1"/>
            <w:noWrap/>
            <w:vAlign w:val="center"/>
          </w:tcPr>
          <w:p w:rsidRPr="00C53F6A" w:rsidR="00DA4D6C" w:rsidP="00965B19" w:rsidRDefault="00DA4D6C" w14:paraId="0678BA6F" w14:textId="16B8C61F">
            <w:pPr>
              <w:ind w:right="117"/>
              <w:rPr>
                <w:sz w:val="20"/>
                <w:szCs w:val="20"/>
                <w:lang w:eastAsia="zh-CN"/>
              </w:rPr>
            </w:pPr>
            <w:r>
              <w:rPr>
                <w:color w:val="000000"/>
                <w:sz w:val="20"/>
                <w:szCs w:val="20"/>
                <w:lang w:val="en-GB"/>
              </w:rPr>
              <w:t>Draft meeting and training reports as needed and t</w:t>
            </w:r>
            <w:r w:rsidRPr="008A2345">
              <w:rPr>
                <w:color w:val="000000"/>
                <w:sz w:val="20"/>
                <w:szCs w:val="20"/>
                <w:lang w:val="en-GB"/>
              </w:rPr>
              <w:t>wo</w:t>
            </w:r>
            <w:r>
              <w:rPr>
                <w:color w:val="000000"/>
                <w:sz w:val="20"/>
                <w:szCs w:val="20"/>
                <w:lang w:val="en-GB"/>
              </w:rPr>
              <w:t xml:space="preserve"> annual</w:t>
            </w:r>
            <w:r w:rsidRPr="008A2345">
              <w:rPr>
                <w:color w:val="000000"/>
                <w:sz w:val="20"/>
                <w:szCs w:val="20"/>
                <w:lang w:val="en-GB"/>
              </w:rPr>
              <w:t xml:space="preserve"> </w:t>
            </w:r>
            <w:r>
              <w:rPr>
                <w:color w:val="000000"/>
                <w:sz w:val="20"/>
                <w:szCs w:val="20"/>
                <w:lang w:val="en-GB"/>
              </w:rPr>
              <w:t>p</w:t>
            </w:r>
            <w:r w:rsidRPr="008A2345">
              <w:rPr>
                <w:color w:val="000000"/>
                <w:sz w:val="20"/>
                <w:szCs w:val="20"/>
                <w:lang w:val="en-GB"/>
              </w:rPr>
              <w:t xml:space="preserve">rogress </w:t>
            </w:r>
            <w:r>
              <w:rPr>
                <w:color w:val="000000"/>
                <w:sz w:val="20"/>
                <w:szCs w:val="20"/>
                <w:lang w:val="en-GB"/>
              </w:rPr>
              <w:t>r</w:t>
            </w:r>
            <w:r w:rsidRPr="008A2345">
              <w:rPr>
                <w:color w:val="000000"/>
                <w:sz w:val="20"/>
                <w:szCs w:val="20"/>
                <w:lang w:val="en-GB"/>
              </w:rPr>
              <w:t>eport</w:t>
            </w:r>
            <w:r>
              <w:rPr>
                <w:color w:val="000000"/>
                <w:sz w:val="20"/>
                <w:szCs w:val="20"/>
                <w:lang w:val="en-GB"/>
              </w:rPr>
              <w:t>s</w:t>
            </w:r>
            <w:r w:rsidRPr="00CD4D6F">
              <w:rPr>
                <w:sz w:val="20"/>
                <w:szCs w:val="20"/>
                <w:lang w:val="en-GB"/>
              </w:rPr>
              <w:t xml:space="preserve"> </w:t>
            </w:r>
            <w:r w:rsidRPr="008A2345">
              <w:rPr>
                <w:color w:val="000000"/>
                <w:sz w:val="20"/>
                <w:szCs w:val="20"/>
                <w:lang w:val="en-GB"/>
              </w:rPr>
              <w:t>on project implementation</w:t>
            </w:r>
            <w:r>
              <w:rPr>
                <w:color w:val="000000"/>
                <w:sz w:val="20"/>
                <w:szCs w:val="20"/>
                <w:lang w:val="en-GB"/>
              </w:rPr>
              <w:t xml:space="preserve"> and a final report.</w:t>
            </w:r>
          </w:p>
        </w:tc>
        <w:tc>
          <w:tcPr>
            <w:tcW w:w="1178" w:type="dxa"/>
            <w:tcBorders>
              <w:top w:val="nil"/>
              <w:left w:val="nil"/>
              <w:bottom w:val="single" w:color="auto" w:sz="4" w:space="0"/>
              <w:right w:val="single" w:color="auto" w:sz="4" w:space="0"/>
            </w:tcBorders>
            <w:shd w:val="clear" w:color="auto" w:fill="FFFFFF" w:themeFill="background1"/>
            <w:noWrap/>
            <w:vAlign w:val="center"/>
          </w:tcPr>
          <w:p w:rsidRPr="00C53F6A" w:rsidR="00DA4D6C" w:rsidP="00D57297" w:rsidRDefault="00DA4D6C" w14:paraId="6094E986" w14:textId="77777777">
            <w:pPr>
              <w:ind w:right="162"/>
              <w:jc w:val="right"/>
              <w:rPr>
                <w:color w:val="000000"/>
                <w:sz w:val="20"/>
                <w:szCs w:val="20"/>
                <w:lang w:val="en-US" w:eastAsia="zh-CN"/>
              </w:rPr>
            </w:pPr>
            <w:r w:rsidRPr="008A2345">
              <w:rPr>
                <w:sz w:val="20"/>
                <w:szCs w:val="20"/>
                <w:lang w:val="en-GB"/>
              </w:rPr>
              <w:t>0</w:t>
            </w:r>
          </w:p>
        </w:tc>
      </w:tr>
      <w:tr w:rsidRPr="00BE6C52" w:rsidR="000865C7" w:rsidTr="009D27F9" w14:paraId="13BC61A0" w14:textId="77777777">
        <w:trPr>
          <w:trHeight w:val="330"/>
        </w:trPr>
        <w:tc>
          <w:tcPr>
            <w:tcW w:w="8217" w:type="dxa"/>
            <w:tcBorders>
              <w:top w:val="nil"/>
              <w:left w:val="single" w:color="auto" w:sz="4" w:space="0"/>
              <w:bottom w:val="single" w:color="auto" w:sz="4" w:space="0"/>
              <w:right w:val="single" w:color="auto" w:sz="4" w:space="0"/>
            </w:tcBorders>
            <w:noWrap/>
            <w:vAlign w:val="center"/>
            <w:hideMark/>
          </w:tcPr>
          <w:p w:rsidRPr="00C53F6A" w:rsidR="000865C7" w:rsidP="00965B19" w:rsidRDefault="000865C7" w14:paraId="75276950" w14:textId="77777777">
            <w:pPr>
              <w:ind w:right="117"/>
              <w:jc w:val="left"/>
              <w:rPr>
                <w:b/>
                <w:color w:val="000000"/>
                <w:sz w:val="20"/>
                <w:szCs w:val="20"/>
                <w:lang w:val="en-US" w:eastAsia="zh-CN"/>
              </w:rPr>
            </w:pPr>
            <w:r w:rsidRPr="00C53F6A">
              <w:rPr>
                <w:b/>
                <w:color w:val="000000"/>
                <w:sz w:val="20"/>
                <w:szCs w:val="20"/>
                <w:lang w:val="en-US" w:eastAsia="zh-CN"/>
              </w:rPr>
              <w:t>Total</w:t>
            </w:r>
          </w:p>
        </w:tc>
        <w:tc>
          <w:tcPr>
            <w:tcW w:w="1178" w:type="dxa"/>
            <w:tcBorders>
              <w:top w:val="nil"/>
              <w:left w:val="nil"/>
              <w:bottom w:val="single" w:color="auto" w:sz="4" w:space="0"/>
              <w:right w:val="single" w:color="auto" w:sz="4" w:space="0"/>
            </w:tcBorders>
            <w:noWrap/>
            <w:vAlign w:val="center"/>
            <w:hideMark/>
          </w:tcPr>
          <w:p w:rsidRPr="00C53F6A" w:rsidR="000865C7" w:rsidP="00D57297" w:rsidRDefault="000865C7" w14:paraId="04001F46" w14:textId="77777777">
            <w:pPr>
              <w:ind w:right="162"/>
              <w:jc w:val="right"/>
              <w:rPr>
                <w:b/>
                <w:color w:val="000000"/>
                <w:sz w:val="20"/>
                <w:szCs w:val="20"/>
                <w:lang w:val="en-US" w:eastAsia="zh-CN"/>
              </w:rPr>
            </w:pPr>
            <w:r w:rsidRPr="00C53F6A">
              <w:rPr>
                <w:b/>
                <w:color w:val="000000"/>
                <w:sz w:val="20"/>
                <w:szCs w:val="20"/>
                <w:lang w:val="en-US" w:eastAsia="zh-CN"/>
              </w:rPr>
              <w:t>120,000</w:t>
            </w:r>
          </w:p>
        </w:tc>
      </w:tr>
    </w:tbl>
    <w:p w:rsidR="009979E9" w:rsidP="009979E9" w:rsidRDefault="009979E9" w14:paraId="64ADF602" w14:textId="77777777">
      <w:pPr>
        <w:spacing w:before="240" w:after="240"/>
        <w:rPr>
          <w:u w:val="single"/>
          <w:lang w:val="en-GB"/>
        </w:rPr>
      </w:pPr>
      <w:r w:rsidRPr="008A2345">
        <w:rPr>
          <w:u w:val="single"/>
          <w:lang w:val="en-GB"/>
        </w:rPr>
        <w:t>Sustainability of the pilot project and assessment of risks</w:t>
      </w:r>
    </w:p>
    <w:p w:rsidRPr="00DA4D6C" w:rsidR="00E82AD5" w:rsidP="009F6F0A" w:rsidRDefault="00DA4D6C" w14:paraId="3FC82365" w14:textId="035154E0">
      <w:pPr>
        <w:pStyle w:val="Heading1"/>
        <w:rPr>
          <w:sz w:val="20"/>
          <w:szCs w:val="20"/>
          <w:lang w:val="en-GB"/>
        </w:rPr>
      </w:pPr>
      <w:r>
        <w:t>By implementing this pilot project proposal to draft the energy-efficiency regulatory framework while implementing the KIP, the main country stakeholders will gain experience in identifying challenges and opportunities related to institutional coordination, assessing the market response to energy-efficient technology, and determining the performance of energy-efficient RAC equipment. Furthermore, the capacity building of the NOU and institutions involved in energy efficiency and standards will highlight challenges in the enforcement of MEPS and identify solutions that could address those challenges and facilitate the inclusion of refrigerants’ GWP in designing and implementing those standards. This would help support the adoption of low-GWP-refrigerant-based</w:t>
      </w:r>
      <w:r w:rsidR="00D03B5D">
        <w:t xml:space="preserve"> and</w:t>
      </w:r>
      <w:r>
        <w:t xml:space="preserve"> energy-efficient technologies in domestic refrigeration and </w:t>
      </w:r>
      <w:r w:rsidR="005E63EF">
        <w:t xml:space="preserve">residential </w:t>
      </w:r>
      <w:r>
        <w:t>air-condition</w:t>
      </w:r>
      <w:r w:rsidR="005E63EF">
        <w:t>ing</w:t>
      </w:r>
      <w:r>
        <w:t xml:space="preserve"> applications.</w:t>
      </w:r>
      <w:r w:rsidR="0006468E">
        <w:t xml:space="preserve"> Activities related to the </w:t>
      </w:r>
      <w:r w:rsidRPr="002F35A3" w:rsidR="00981CCD">
        <w:t>HCFC phase-out management plan</w:t>
      </w:r>
      <w:r w:rsidR="0006468E">
        <w:t xml:space="preserve">, </w:t>
      </w:r>
      <w:r>
        <w:t xml:space="preserve">particularly relating to end-user incentive programmes, would be integrated with the implementation of the pilot project’s activities. Regarding external risks, UNIDO anticipates a lack of institutional and technical capacities that might cause delays in the relevant institutions’ decisions or actions. To address these risks, the NOU and UNIDO will systematically monitor and assess project progress, identify potential issues that could delay projects and take relevant corrective actions to ensure timely completion of the project. </w:t>
      </w:r>
      <w:r w:rsidRPr="00B30D95">
        <w:t>This w</w:t>
      </w:r>
      <w:r>
        <w:t>ill</w:t>
      </w:r>
      <w:r w:rsidRPr="00B30D95">
        <w:t xml:space="preserve"> be done in coordination with the relevant personnel from ANOR and ARSEL</w:t>
      </w:r>
      <w:r>
        <w:t xml:space="preserve"> to</w:t>
      </w:r>
      <w:r w:rsidRPr="00B30D95">
        <w:t xml:space="preserve"> ensure timely interventio</w:t>
      </w:r>
      <w:r>
        <w:t>n</w:t>
      </w:r>
      <w:r w:rsidRPr="00DA4D6C" w:rsidR="0040334E">
        <w:rPr>
          <w:sz w:val="20"/>
          <w:szCs w:val="20"/>
        </w:rPr>
        <w:t>.</w:t>
      </w:r>
      <w:r w:rsidRPr="00DA4D6C" w:rsidR="00E82AD5">
        <w:rPr>
          <w:sz w:val="20"/>
          <w:szCs w:val="20"/>
          <w:lang w:val="en-GB"/>
        </w:rPr>
        <w:t xml:space="preserve"> </w:t>
      </w:r>
    </w:p>
    <w:p w:rsidRPr="00BE6C52" w:rsidR="00C81940" w:rsidP="00F01B1E" w:rsidRDefault="00C81940" w14:paraId="78D33659" w14:textId="11F94A51">
      <w:pPr>
        <w:rPr>
          <w:b/>
        </w:rPr>
      </w:pPr>
      <w:r w:rsidRPr="00BE6C52">
        <w:rPr>
          <w:b/>
        </w:rPr>
        <w:t>RECOMMENDATION</w:t>
      </w:r>
    </w:p>
    <w:p w:rsidRPr="00BE6C52" w:rsidR="00C81940" w:rsidP="00F01B1E" w:rsidRDefault="00C81940" w14:paraId="59D8ED6A" w14:textId="77777777">
      <w:pPr>
        <w:rPr>
          <w:b/>
        </w:rPr>
      </w:pPr>
    </w:p>
    <w:p w:rsidR="003353D5" w:rsidP="003353D5" w:rsidRDefault="003353D5" w14:paraId="14E5F604" w14:textId="77777777">
      <w:pPr>
        <w:pStyle w:val="Heading1"/>
        <w:rPr>
          <w:lang w:val="en-GB"/>
        </w:rPr>
      </w:pPr>
      <w:r w:rsidRPr="008A2345">
        <w:rPr>
          <w:lang w:val="en-GB"/>
        </w:rPr>
        <w:t>The Executive Committee may wish to consider</w:t>
      </w:r>
      <w:r>
        <w:rPr>
          <w:lang w:val="en-GB"/>
        </w:rPr>
        <w:t>:</w:t>
      </w:r>
    </w:p>
    <w:p w:rsidRPr="00BE6C52" w:rsidR="00C81940" w:rsidP="00F01B1E" w:rsidRDefault="00C81940" w14:paraId="40CB65D4" w14:textId="01A6C68B">
      <w:pPr>
        <w:pStyle w:val="Heading2"/>
        <w:widowControl/>
        <w:numPr>
          <w:ilvl w:val="1"/>
          <w:numId w:val="1"/>
        </w:numPr>
      </w:pPr>
      <w:r w:rsidRPr="00BE6C52">
        <w:t>Approving the pilot project to maintain and/or enhance the energy efficiency of replacement technologies and equipment in the context of HFC phase-down (non</w:t>
      </w:r>
      <w:r w:rsidRPr="00BE6C52">
        <w:noBreakHyphen/>
        <w:t xml:space="preserve">investment activities) for </w:t>
      </w:r>
      <w:r w:rsidRPr="00BE6C52" w:rsidR="00EB0242">
        <w:t>Cameroon</w:t>
      </w:r>
      <w:r w:rsidRPr="00BE6C52">
        <w:t>, in the amount of US $</w:t>
      </w:r>
      <w:r w:rsidRPr="00BE6C52" w:rsidR="00083688">
        <w:t>120</w:t>
      </w:r>
      <w:r w:rsidRPr="00BE6C52">
        <w:t>,000, plus agency support costs of US $</w:t>
      </w:r>
      <w:r w:rsidRPr="00BE6C52" w:rsidR="00083688">
        <w:t>10,800</w:t>
      </w:r>
      <w:r w:rsidRPr="00BE6C52">
        <w:t xml:space="preserve"> for UNIDO, noting:</w:t>
      </w:r>
    </w:p>
    <w:p w:rsidRPr="00BE6C52" w:rsidR="00C81940" w:rsidP="00F01B1E" w:rsidRDefault="00C81940" w14:paraId="560E4729" w14:textId="3AB52897">
      <w:pPr>
        <w:pStyle w:val="Heading3"/>
        <w:widowControl/>
        <w:numPr>
          <w:ilvl w:val="2"/>
          <w:numId w:val="1"/>
        </w:numPr>
      </w:pPr>
      <w:r w:rsidRPr="00BE6C52">
        <w:t xml:space="preserve">That the Government of </w:t>
      </w:r>
      <w:r w:rsidRPr="00BE6C52" w:rsidR="00EB0242">
        <w:t>Cameroon</w:t>
      </w:r>
      <w:r w:rsidRPr="00BE6C52">
        <w:t xml:space="preserve"> has committed to the conditions referred to in decision 91/65(b)(</w:t>
      </w:r>
      <w:r w:rsidRPr="00BE6C52" w:rsidR="007753A7">
        <w:t>iv) b.</w:t>
      </w:r>
      <w:r w:rsidRPr="00BE6C52">
        <w:t xml:space="preserve"> to (b)(</w:t>
      </w:r>
      <w:r w:rsidRPr="00BE6C52" w:rsidR="007753A7">
        <w:t>iv) d.</w:t>
      </w:r>
      <w:r w:rsidRPr="00BE6C52">
        <w:t>; and</w:t>
      </w:r>
    </w:p>
    <w:p w:rsidRPr="00BE6C52" w:rsidR="00C81940" w:rsidP="007B19BA" w:rsidRDefault="00C81940" w14:paraId="5B82F381" w14:textId="296676B8">
      <w:pPr>
        <w:pStyle w:val="Heading3"/>
        <w:widowControl/>
        <w:numPr>
          <w:ilvl w:val="2"/>
          <w:numId w:val="1"/>
        </w:numPr>
      </w:pPr>
      <w:r w:rsidRPr="00BE6C52">
        <w:t>That the project would be operationally completed no later than 3</w:t>
      </w:r>
      <w:r w:rsidR="00BA4E60">
        <w:t>0</w:t>
      </w:r>
      <w:r w:rsidRPr="00BE6C52">
        <w:t> </w:t>
      </w:r>
      <w:r w:rsidR="00BA4E60">
        <w:t>June</w:t>
      </w:r>
      <w:r w:rsidR="003353D5">
        <w:t xml:space="preserve"> </w:t>
      </w:r>
      <w:r w:rsidRPr="00BE6C52">
        <w:t>2026, and a detailed project report would be submitted to the Executive Committee within six months of the date of completion of the project.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71"/>
        <w:gridCol w:w="1872"/>
        <w:gridCol w:w="1872"/>
        <w:gridCol w:w="1872"/>
        <w:gridCol w:w="1873"/>
      </w:tblGrid>
      <w:tr w:rsidRPr="00D57297" w:rsidR="00A13322" w:rsidTr="002E2779" w14:paraId="7F2BB50E" w14:textId="77777777">
        <w:trPr>
          <w:trHeight w:val="80"/>
        </w:trPr>
        <w:tc>
          <w:tcPr>
            <w:tcW w:w="1871" w:type="dxa"/>
          </w:tcPr>
          <w:p w:rsidRPr="00D57297" w:rsidR="00A13322" w:rsidP="002E2779" w:rsidRDefault="00A13322" w14:paraId="108E5FDE" w14:textId="77777777">
            <w:pPr>
              <w:rPr>
                <w:sz w:val="6"/>
                <w:szCs w:val="6"/>
              </w:rPr>
            </w:pPr>
          </w:p>
        </w:tc>
        <w:tc>
          <w:tcPr>
            <w:tcW w:w="1872" w:type="dxa"/>
          </w:tcPr>
          <w:p w:rsidRPr="00D57297" w:rsidR="00A13322" w:rsidP="002E2779" w:rsidRDefault="00A13322" w14:paraId="410092BA" w14:textId="77777777">
            <w:pPr>
              <w:rPr>
                <w:sz w:val="6"/>
                <w:szCs w:val="6"/>
              </w:rPr>
            </w:pPr>
          </w:p>
        </w:tc>
        <w:tc>
          <w:tcPr>
            <w:tcW w:w="1872" w:type="dxa"/>
            <w:tcBorders>
              <w:bottom w:val="single" w:color="auto" w:sz="4" w:space="0"/>
            </w:tcBorders>
          </w:tcPr>
          <w:p w:rsidRPr="00D57297" w:rsidR="00A13322" w:rsidP="002E2779" w:rsidRDefault="00A13322" w14:paraId="4E09C38F" w14:textId="77777777">
            <w:pPr>
              <w:rPr>
                <w:sz w:val="6"/>
                <w:szCs w:val="6"/>
              </w:rPr>
            </w:pPr>
          </w:p>
        </w:tc>
        <w:tc>
          <w:tcPr>
            <w:tcW w:w="1872" w:type="dxa"/>
          </w:tcPr>
          <w:p w:rsidRPr="00D57297" w:rsidR="00A13322" w:rsidP="002E2779" w:rsidRDefault="00A13322" w14:paraId="67A0248E" w14:textId="77777777">
            <w:pPr>
              <w:rPr>
                <w:sz w:val="6"/>
                <w:szCs w:val="6"/>
              </w:rPr>
            </w:pPr>
          </w:p>
        </w:tc>
        <w:tc>
          <w:tcPr>
            <w:tcW w:w="1873" w:type="dxa"/>
          </w:tcPr>
          <w:p w:rsidRPr="00D57297" w:rsidR="00A13322" w:rsidP="002E2779" w:rsidRDefault="00A13322" w14:paraId="05A7531A" w14:textId="77777777">
            <w:pPr>
              <w:rPr>
                <w:sz w:val="6"/>
                <w:szCs w:val="6"/>
              </w:rPr>
            </w:pPr>
          </w:p>
        </w:tc>
      </w:tr>
    </w:tbl>
    <w:p w:rsidRPr="00A13322" w:rsidR="00E85409" w:rsidP="00F01B1E" w:rsidRDefault="00E85409" w14:paraId="59F27C99" w14:textId="77777777">
      <w:pPr>
        <w:rPr>
          <w:sz w:val="6"/>
          <w:szCs w:val="6"/>
        </w:rPr>
      </w:pPr>
    </w:p>
    <w:sectPr w:rsidRPr="00A13322" w:rsidR="00E85409" w:rsidSect="00AA0308">
      <w:headerReference w:type="even" r:id="rId19"/>
      <w:headerReference w:type="default" r:id="rId20"/>
      <w:footerReference w:type="even" r:id="rId21"/>
      <w:footerReference w:type="default" r:id="rId22"/>
      <w:footerReference w:type="first" r:id="rId23"/>
      <w:pgSz w:w="12240" w:h="15840" w:orient="portrait"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A0308" w:rsidP="004A504B" w:rsidRDefault="00AA0308" w14:paraId="5885BF89" w14:textId="77777777">
      <w:r>
        <w:separator/>
      </w:r>
    </w:p>
  </w:endnote>
  <w:endnote w:type="continuationSeparator" w:id="0">
    <w:p w:rsidR="00AA0308" w:rsidP="004A504B" w:rsidRDefault="00AA0308" w14:paraId="299F52A2" w14:textId="77777777">
      <w:r>
        <w:continuationSeparator/>
      </w:r>
    </w:p>
  </w:endnote>
  <w:endnote w:type="continuationNotice" w:id="1">
    <w:p w:rsidR="00AA0308" w:rsidRDefault="00AA0308" w14:paraId="71622F6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3525D" w:rsidR="00DC6A10" w:rsidRDefault="00BC2495" w14:paraId="07693908" w14:textId="77777777">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3525D" w:rsidR="00DC6A10" w:rsidRDefault="00BC2495" w14:paraId="06B9D362" w14:textId="77777777">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7F9C" w:rsidP="004E7F9C" w:rsidRDefault="004E7F9C" w14:paraId="67E44FA5" w14:textId="77777777">
    <w:pPr>
      <w:pBdr>
        <w:top w:val="single" w:color="auto" w:sz="4" w:space="1"/>
        <w:left w:val="single" w:color="auto" w:sz="4" w:space="4"/>
        <w:bottom w:val="single" w:color="auto" w:sz="4" w:space="1"/>
        <w:right w:val="single" w:color="auto" w:sz="4" w:space="4"/>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P="004E7F9C" w:rsidRDefault="004E7F9C" w14:paraId="3CD066DA" w14:textId="77777777">
    <w:pPr>
      <w:pBdr>
        <w:top w:val="single" w:color="auto" w:sz="4" w:space="1"/>
        <w:left w:val="single" w:color="auto" w:sz="4" w:space="4"/>
        <w:bottom w:val="single" w:color="auto" w:sz="4" w:space="1"/>
        <w:right w:val="single" w:color="auto" w:sz="4" w:space="4"/>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A0308" w:rsidP="004A504B" w:rsidRDefault="00AA0308" w14:paraId="7AF8FAFD" w14:textId="77777777">
      <w:r>
        <w:separator/>
      </w:r>
    </w:p>
  </w:footnote>
  <w:footnote w:type="continuationSeparator" w:id="0">
    <w:p w:rsidR="00AA0308" w:rsidP="004A504B" w:rsidRDefault="00AA0308" w14:paraId="6D86025D" w14:textId="77777777">
      <w:r>
        <w:continuationSeparator/>
      </w:r>
    </w:p>
  </w:footnote>
  <w:footnote w:type="continuationNotice" w:id="1">
    <w:p w:rsidR="00AA0308" w:rsidRDefault="00AA0308" w14:paraId="5BF3E597" w14:textId="77777777"/>
  </w:footnote>
  <w:footnote w:id="2">
    <w:p w:rsidRPr="001E1147" w:rsidR="0079781A" w:rsidP="0079781A" w:rsidRDefault="0079781A" w14:paraId="77F8F44A" w14:textId="77777777">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rsidRPr="00996241" w:rsidR="00C81940" w:rsidP="00C81940" w:rsidRDefault="00C81940" w14:paraId="49C48B6E" w14:textId="20881898">
      <w:pPr>
        <w:pStyle w:val="FootnoteText"/>
      </w:pPr>
      <w:r w:rsidRPr="00FE3307">
        <w:rPr>
          <w:rStyle w:val="FootnoteReference"/>
        </w:rPr>
        <w:footnoteRef/>
      </w:r>
      <w:r w:rsidR="00020BB0">
        <w:t xml:space="preserve"> </w:t>
      </w:r>
      <w:r w:rsidRPr="009931F4" w:rsidR="00EB4087">
        <w:t xml:space="preserve">As per the letter of </w:t>
      </w:r>
      <w:r w:rsidR="008835DC">
        <w:t>5</w:t>
      </w:r>
      <w:r w:rsidR="00EB4087">
        <w:t xml:space="preserve"> February</w:t>
      </w:r>
      <w:r w:rsidRPr="00996241" w:rsidR="00EB4087">
        <w:t xml:space="preserve"> 202</w:t>
      </w:r>
      <w:r w:rsidR="00EB4087">
        <w:t>4</w:t>
      </w:r>
      <w:r w:rsidRPr="00996241" w:rsidR="00EB4087">
        <w:t xml:space="preserve"> from the Ministry of </w:t>
      </w:r>
      <w:r w:rsidR="00EB4087">
        <w:t>Environment</w:t>
      </w:r>
      <w:r w:rsidR="00537884">
        <w:t>, Protection</w:t>
      </w:r>
      <w:r w:rsidR="00EB4087">
        <w:t xml:space="preserve"> </w:t>
      </w:r>
      <w:r w:rsidRPr="00996241" w:rsidR="00EB4087">
        <w:t xml:space="preserve">of </w:t>
      </w:r>
      <w:proofErr w:type="gramStart"/>
      <w:r w:rsidR="00537884">
        <w:t>Nature</w:t>
      </w:r>
      <w:proofErr w:type="gramEnd"/>
      <w:r w:rsidR="00537884">
        <w:t xml:space="preserve"> and Sustainable Development</w:t>
      </w:r>
      <w:r w:rsidR="00EB4087">
        <w:t xml:space="preserve"> </w:t>
      </w:r>
      <w:r w:rsidRPr="00996241" w:rsidR="00EB4087">
        <w:t xml:space="preserve">of </w:t>
      </w:r>
      <w:r w:rsidR="00545761">
        <w:t>Cameroon</w:t>
      </w:r>
      <w:r w:rsidRPr="00996241" w:rsidR="00EB4087">
        <w:t xml:space="preserve"> to </w:t>
      </w:r>
      <w:r w:rsidR="00EB4087">
        <w:t>UNIDO</w:t>
      </w:r>
      <w:r w:rsidRPr="00996241" w:rsidR="00EB4087">
        <w:t>.</w:t>
      </w:r>
    </w:p>
  </w:footnote>
  <w:footnote w:id="4">
    <w:p w:rsidR="005244A7" w:rsidRDefault="005244A7" w14:paraId="41955F76" w14:textId="2CF09652">
      <w:pPr>
        <w:pStyle w:val="FootnoteText"/>
      </w:pPr>
      <w:r>
        <w:rPr>
          <w:rStyle w:val="FootnoteReference"/>
        </w:rPr>
        <w:footnoteRef/>
      </w:r>
      <w:r>
        <w:t xml:space="preserve"> D</w:t>
      </w:r>
      <w:r w:rsidRPr="005244A7">
        <w:t>ecision 80/41</w:t>
      </w:r>
    </w:p>
  </w:footnote>
  <w:footnote w:id="5">
    <w:p w:rsidR="00DA4D6C" w:rsidP="00DA4D6C" w:rsidRDefault="00DA4D6C" w14:paraId="247398D4" w14:textId="77777777">
      <w:pPr>
        <w:pStyle w:val="FootnoteText"/>
      </w:pPr>
      <w:r>
        <w:rPr>
          <w:rStyle w:val="FootnoteReference"/>
        </w:rPr>
        <w:footnoteRef/>
      </w:r>
      <w:r>
        <w:t xml:space="preserve"> Decision 92/34</w:t>
      </w:r>
    </w:p>
  </w:footnote>
  <w:footnote w:id="6">
    <w:p w:rsidRPr="002634F8" w:rsidR="00462A9C" w:rsidRDefault="00462A9C" w14:paraId="71E70054" w14:textId="05648A21">
      <w:pPr>
        <w:pStyle w:val="FootnoteText"/>
        <w:rPr>
          <w:lang w:val="en-US"/>
        </w:rPr>
      </w:pPr>
      <w:r w:rsidRPr="002634F8">
        <w:rPr>
          <w:rStyle w:val="FootnoteReference"/>
        </w:rPr>
        <w:footnoteRef/>
      </w:r>
      <w:r w:rsidRPr="002634F8">
        <w:t xml:space="preserve"> </w:t>
      </w:r>
      <w:r w:rsidRPr="002634F8">
        <w:rPr>
          <w:shd w:val="clear" w:color="auto" w:fill="FFFFFF"/>
        </w:rPr>
        <w:t>For air conditioners, the harmonized standard applies to all new electrical non-ducted single-split, self-contained air</w:t>
      </w:r>
      <w:r w:rsidRPr="002634F8" w:rsidR="00F83698">
        <w:rPr>
          <w:shd w:val="clear" w:color="auto" w:fill="FFFFFF"/>
        </w:rPr>
        <w:noBreakHyphen/>
      </w:r>
      <w:r w:rsidRPr="002634F8">
        <w:rPr>
          <w:shd w:val="clear" w:color="auto" w:fill="FFFFFF"/>
        </w:rPr>
        <w:t>cooled air conditioners, air-to-air reversible heat pumps and portable air conditioners, with a rated cooling output of at or below 16 kW placed on the market for any application. It also specifies the maximum GWP of the refrigerants used (</w:t>
      </w:r>
      <w:r w:rsidRPr="002634F8" w:rsidR="00530EEB">
        <w:rPr>
          <w:shd w:val="clear" w:color="auto" w:fill="FFFFFF"/>
        </w:rPr>
        <w:t xml:space="preserve">e.g., </w:t>
      </w:r>
      <w:r w:rsidRPr="002634F8">
        <w:rPr>
          <w:shd w:val="clear" w:color="auto" w:fill="FFFFFF"/>
        </w:rPr>
        <w:t>GWP ≤ 750 for ductless split air conditioners and GWP ≤ 150 for self-contained and portable air conditioners) and an ozone depletion potential (ODP) of zero for all product types.</w:t>
      </w:r>
    </w:p>
  </w:footnote>
  <w:footnote w:id="7">
    <w:p w:rsidRPr="00671B1A" w:rsidR="00001274" w:rsidP="00001274" w:rsidRDefault="00001274" w14:paraId="2EE07358" w14:textId="77777777">
      <w:pPr>
        <w:pStyle w:val="FootnoteText"/>
        <w:rPr>
          <w:lang w:val="en-US"/>
        </w:rPr>
      </w:pPr>
      <w:r w:rsidRPr="002634F8">
        <w:rPr>
          <w:rStyle w:val="FootnoteReference"/>
        </w:rPr>
        <w:footnoteRef/>
      </w:r>
      <w:r w:rsidRPr="002634F8">
        <w:t xml:space="preserve"> </w:t>
      </w:r>
      <w:r w:rsidRPr="002634F8">
        <w:rPr>
          <w:shd w:val="clear" w:color="auto" w:fill="FFFFFF"/>
        </w:rPr>
        <w:t>ECCAS is made up of eleven Member States, including Cameroon, and it is one of the eight Regional Economic Communities of regional integration in Africa</w:t>
      </w:r>
    </w:p>
  </w:footnote>
  <w:footnote w:id="8">
    <w:p w:rsidRPr="00E83A90" w:rsidR="00DA4D6C" w:rsidP="00C960C4" w:rsidRDefault="00DA4D6C" w14:paraId="1B53C1F4" w14:textId="61F1B96F">
      <w:pPr>
        <w:rPr>
          <w:lang w:val="en-US"/>
        </w:rPr>
      </w:pPr>
      <w:r w:rsidRPr="00E83A90">
        <w:rPr>
          <w:rStyle w:val="FootnoteReference"/>
          <w:sz w:val="20"/>
          <w:szCs w:val="20"/>
        </w:rPr>
        <w:footnoteRef/>
      </w:r>
      <w:r w:rsidRPr="00E83A90">
        <w:rPr>
          <w:sz w:val="20"/>
          <w:szCs w:val="20"/>
        </w:rPr>
        <w:t xml:space="preserve"> </w:t>
      </w:r>
      <w:r w:rsidRPr="00E83A90">
        <w:rPr>
          <w:rFonts w:eastAsiaTheme="minorHAnsi"/>
          <w:bCs/>
          <w:color w:val="000000"/>
          <w:sz w:val="20"/>
          <w:szCs w:val="20"/>
          <w:lang w:val="en-GB"/>
          <w14:ligatures w14:val="standardContextual"/>
        </w:rPr>
        <w:t>Centre for Renewable Energy and Energy Efficiency for Central Africa (CEREEAC)</w:t>
      </w:r>
      <w:r>
        <w:rPr>
          <w:rFonts w:eastAsiaTheme="minorHAnsi"/>
          <w:bCs/>
          <w:color w:val="000000"/>
          <w:sz w:val="20"/>
          <w:szCs w:val="20"/>
          <w:lang w:val="en-GB"/>
          <w14:ligatures w14:val="standardContextual"/>
        </w:rPr>
        <w:t>.</w:t>
      </w:r>
    </w:p>
  </w:footnote>
  <w:footnote w:id="9">
    <w:p w:rsidRPr="00CD4D6F" w:rsidR="00DA4D6C" w:rsidRDefault="00DA4D6C" w14:paraId="0197D28A" w14:textId="77777777">
      <w:pPr>
        <w:pStyle w:val="FootnoteText"/>
        <w:rPr>
          <w:lang w:val="en-US"/>
        </w:rPr>
      </w:pPr>
      <w:r>
        <w:rPr>
          <w:rStyle w:val="FootnoteReference"/>
        </w:rPr>
        <w:footnoteRef/>
      </w:r>
      <w:r>
        <w:t xml:space="preserve"> </w:t>
      </w:r>
      <w:r>
        <w:rPr>
          <w:lang w:val="en-US"/>
        </w:rPr>
        <w:t>Labels should also include the name of the refrigerant, its GWP and ODP (if 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3525D" w:rsidR="00DC6A10" w:rsidRDefault="004E3C39" w14:paraId="0D138733" w14:textId="67E46527">
    <w:r>
      <w:fldChar w:fldCharType="begin"/>
    </w:r>
    <w:r>
      <w:instrText xml:space="preserve"> DOCPROPERTY "Document number"  \* MERGEFORMAT </w:instrText>
    </w:r>
    <w:r>
      <w:fldChar w:fldCharType="separate"/>
    </w:r>
    <w:r w:rsidR="00964530">
      <w:t>UNEP/</w:t>
    </w:r>
    <w:proofErr w:type="spellStart"/>
    <w:r w:rsidR="00964530">
      <w:t>OzL.Pro</w:t>
    </w:r>
    <w:proofErr w:type="spellEnd"/>
    <w:r w:rsidR="00964530">
      <w:t>/ExCom/94/28</w:t>
    </w:r>
    <w:r>
      <w:fldChar w:fldCharType="end"/>
    </w:r>
  </w:p>
  <w:p w:rsidRPr="0033525D" w:rsidR="00DC6A10" w:rsidRDefault="00DC6A10" w14:paraId="41366567" w14:textId="77777777"/>
  <w:p w:rsidRPr="0033525D" w:rsidR="00DC6A10" w:rsidRDefault="00DC6A10" w14:paraId="5EDCEA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3525D" w:rsidR="00DC6A10" w:rsidRDefault="004E3C39" w14:paraId="28F2F91C" w14:textId="5AD124B8">
    <w:pPr>
      <w:jc w:val="right"/>
    </w:pPr>
    <w:r>
      <w:fldChar w:fldCharType="begin"/>
    </w:r>
    <w:r>
      <w:instrText xml:space="preserve"> DOCPROPERTY "Document number"  \* MERGEFORMAT </w:instrText>
    </w:r>
    <w:r>
      <w:fldChar w:fldCharType="separate"/>
    </w:r>
    <w:r w:rsidR="00964530">
      <w:t>UNEP/</w:t>
    </w:r>
    <w:proofErr w:type="spellStart"/>
    <w:r w:rsidR="00964530">
      <w:t>OzL.Pro</w:t>
    </w:r>
    <w:proofErr w:type="spellEnd"/>
    <w:r w:rsidR="00964530">
      <w:t>/ExCom/94/28</w:t>
    </w:r>
    <w:r>
      <w:fldChar w:fldCharType="end"/>
    </w:r>
  </w:p>
  <w:p w:rsidRPr="0033525D" w:rsidR="00DC6A10" w:rsidRDefault="00DC6A10" w14:paraId="0C4B7553" w14:textId="77777777"/>
  <w:p w:rsidRPr="0033525D" w:rsidR="00DC6A10" w:rsidRDefault="00DC6A10" w14:paraId="45E0B5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2F3F2E"/>
    <w:multiLevelType w:val="hybridMultilevel"/>
    <w:tmpl w:val="1E5CF1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0F0428A"/>
    <w:multiLevelType w:val="hybridMultilevel"/>
    <w:tmpl w:val="1FAC85D4"/>
    <w:lvl w:ilvl="0" w:tplc="90BC117E">
      <w:start w:val="1"/>
      <w:numFmt w:val="decimal"/>
      <w:lvlText w:val="%1."/>
      <w:lvlJc w:val="left"/>
      <w:pPr>
        <w:ind w:left="1080" w:hanging="360"/>
      </w:pPr>
      <w:rPr>
        <w:rFonts w:hint="default" w:ascii="Times New Roman" w:hAnsi="Times New Roman" w:cs="Times New Roman"/>
        <w:b w:val="0"/>
        <w:i w:val="0"/>
        <w:sz w:val="2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4D51BB"/>
    <w:multiLevelType w:val="hybridMultilevel"/>
    <w:tmpl w:val="58D68530"/>
    <w:lvl w:ilvl="0" w:tplc="20CC851E">
      <w:start w:val="1"/>
      <w:numFmt w:val="decimal"/>
      <w:lvlText w:val="%1."/>
      <w:lvlJc w:val="left"/>
      <w:pPr>
        <w:ind w:left="720" w:hanging="360"/>
      </w:pPr>
      <w:rPr>
        <w:rFonts w:hint="default" w:ascii="Times New Roman" w:hAnsi="Times New Roman"/>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836829"/>
    <w:multiLevelType w:val="hybridMultilevel"/>
    <w:tmpl w:val="8A44D8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FD4054B"/>
    <w:multiLevelType w:val="hybridMultilevel"/>
    <w:tmpl w:val="F2D0BE6C"/>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0" w15:restartNumberingAfterBreak="0">
    <w:nsid w:val="76101EF7"/>
    <w:multiLevelType w:val="hybridMultilevel"/>
    <w:tmpl w:val="A3C43328"/>
    <w:lvl w:ilvl="0" w:tplc="755CD172">
      <w:start w:val="1"/>
      <w:numFmt w:val="lowerLetter"/>
      <w:lvlText w:val="(%1)"/>
      <w:lvlJc w:val="left"/>
      <w:pPr>
        <w:ind w:left="1133" w:hanging="413"/>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7"/>
  </w:num>
  <w:num w:numId="19" w16cid:durableId="1488010068">
    <w:abstractNumId w:val="21"/>
  </w:num>
  <w:num w:numId="20" w16cid:durableId="444007775">
    <w:abstractNumId w:val="14"/>
  </w:num>
  <w:num w:numId="21" w16cid:durableId="1051735893">
    <w:abstractNumId w:val="19"/>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808458">
    <w:abstractNumId w:val="10"/>
  </w:num>
  <w:num w:numId="24" w16cid:durableId="395247832">
    <w:abstractNumId w:val="11"/>
  </w:num>
  <w:num w:numId="25" w16cid:durableId="389502025">
    <w:abstractNumId w:val="18"/>
  </w:num>
  <w:num w:numId="26" w16cid:durableId="1555652803">
    <w:abstractNumId w:val="16"/>
  </w:num>
  <w:num w:numId="27" w16cid:durableId="828132592">
    <w:abstractNumId w:val="20"/>
  </w:num>
  <w:num w:numId="28" w16cid:durableId="429392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159677">
    <w:abstractNumId w:val="10"/>
  </w:num>
  <w:num w:numId="30" w16cid:durableId="1897162535">
    <w:abstractNumId w:val="10"/>
  </w:num>
  <w:num w:numId="31" w16cid:durableId="48189385">
    <w:abstractNumId w:val="10"/>
  </w:num>
  <w:num w:numId="32" w16cid:durableId="1044404969">
    <w:abstractNumId w:val="10"/>
  </w:num>
  <w:num w:numId="33" w16cid:durableId="1995834156">
    <w:abstractNumId w:val="10"/>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SystemFonts/>
  <w:proofState w:spelling="clean" w:grammar="dirty"/>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val="false"/>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21A66"/>
    <w:rsid w:val="00000413"/>
    <w:rsid w:val="00000FED"/>
    <w:rsid w:val="00001274"/>
    <w:rsid w:val="0000309B"/>
    <w:rsid w:val="0000434E"/>
    <w:rsid w:val="00020BB0"/>
    <w:rsid w:val="000211A9"/>
    <w:rsid w:val="00021238"/>
    <w:rsid w:val="00022071"/>
    <w:rsid w:val="00027E20"/>
    <w:rsid w:val="00031260"/>
    <w:rsid w:val="000340E5"/>
    <w:rsid w:val="0003502F"/>
    <w:rsid w:val="00035281"/>
    <w:rsid w:val="0003681A"/>
    <w:rsid w:val="00037073"/>
    <w:rsid w:val="000372B7"/>
    <w:rsid w:val="00040CAA"/>
    <w:rsid w:val="00041090"/>
    <w:rsid w:val="00041E3E"/>
    <w:rsid w:val="000431BC"/>
    <w:rsid w:val="00050F6E"/>
    <w:rsid w:val="00053987"/>
    <w:rsid w:val="00054EC1"/>
    <w:rsid w:val="00056FA2"/>
    <w:rsid w:val="000604BB"/>
    <w:rsid w:val="00061EC2"/>
    <w:rsid w:val="0006468E"/>
    <w:rsid w:val="00064A55"/>
    <w:rsid w:val="00066CE8"/>
    <w:rsid w:val="00070E58"/>
    <w:rsid w:val="00075658"/>
    <w:rsid w:val="00080ED0"/>
    <w:rsid w:val="00082543"/>
    <w:rsid w:val="00083688"/>
    <w:rsid w:val="00083E88"/>
    <w:rsid w:val="00085B8F"/>
    <w:rsid w:val="000865C7"/>
    <w:rsid w:val="00090481"/>
    <w:rsid w:val="00097ABA"/>
    <w:rsid w:val="000A2164"/>
    <w:rsid w:val="000A36B2"/>
    <w:rsid w:val="000A3826"/>
    <w:rsid w:val="000A4AD0"/>
    <w:rsid w:val="000A6C26"/>
    <w:rsid w:val="000B1BE7"/>
    <w:rsid w:val="000B23A2"/>
    <w:rsid w:val="000B36C8"/>
    <w:rsid w:val="000C3EBF"/>
    <w:rsid w:val="000C4C73"/>
    <w:rsid w:val="000C5DE5"/>
    <w:rsid w:val="000D0BB4"/>
    <w:rsid w:val="000D52A4"/>
    <w:rsid w:val="000D6409"/>
    <w:rsid w:val="000D7A35"/>
    <w:rsid w:val="000E07BC"/>
    <w:rsid w:val="000E1B5E"/>
    <w:rsid w:val="000E2E21"/>
    <w:rsid w:val="000F1CD4"/>
    <w:rsid w:val="000F4103"/>
    <w:rsid w:val="000F70A7"/>
    <w:rsid w:val="00103977"/>
    <w:rsid w:val="0011331A"/>
    <w:rsid w:val="00113CCA"/>
    <w:rsid w:val="00114F7B"/>
    <w:rsid w:val="00120E06"/>
    <w:rsid w:val="00122F25"/>
    <w:rsid w:val="001231C5"/>
    <w:rsid w:val="00131D56"/>
    <w:rsid w:val="00135980"/>
    <w:rsid w:val="0013786F"/>
    <w:rsid w:val="001378D5"/>
    <w:rsid w:val="00155241"/>
    <w:rsid w:val="00164719"/>
    <w:rsid w:val="00164A89"/>
    <w:rsid w:val="00166946"/>
    <w:rsid w:val="00166FC4"/>
    <w:rsid w:val="001677AC"/>
    <w:rsid w:val="001804EA"/>
    <w:rsid w:val="0018228B"/>
    <w:rsid w:val="00190A61"/>
    <w:rsid w:val="0019137A"/>
    <w:rsid w:val="00191A45"/>
    <w:rsid w:val="00192A35"/>
    <w:rsid w:val="001951F1"/>
    <w:rsid w:val="00197179"/>
    <w:rsid w:val="001A2215"/>
    <w:rsid w:val="001A3342"/>
    <w:rsid w:val="001A3E3D"/>
    <w:rsid w:val="001A5FBF"/>
    <w:rsid w:val="001A7049"/>
    <w:rsid w:val="001B1322"/>
    <w:rsid w:val="001B1E40"/>
    <w:rsid w:val="001C0724"/>
    <w:rsid w:val="001C2A30"/>
    <w:rsid w:val="001C5838"/>
    <w:rsid w:val="001C764E"/>
    <w:rsid w:val="001D236E"/>
    <w:rsid w:val="001D792D"/>
    <w:rsid w:val="001E1052"/>
    <w:rsid w:val="001E21B1"/>
    <w:rsid w:val="001E2F93"/>
    <w:rsid w:val="001E4554"/>
    <w:rsid w:val="001E4606"/>
    <w:rsid w:val="001E61E5"/>
    <w:rsid w:val="001F2159"/>
    <w:rsid w:val="001F53FD"/>
    <w:rsid w:val="001F7210"/>
    <w:rsid w:val="00205156"/>
    <w:rsid w:val="00206F75"/>
    <w:rsid w:val="00210B8B"/>
    <w:rsid w:val="00211589"/>
    <w:rsid w:val="00212B71"/>
    <w:rsid w:val="00214863"/>
    <w:rsid w:val="002156B4"/>
    <w:rsid w:val="00224FCD"/>
    <w:rsid w:val="00234129"/>
    <w:rsid w:val="00237874"/>
    <w:rsid w:val="00243EA0"/>
    <w:rsid w:val="00243FEF"/>
    <w:rsid w:val="00247C3C"/>
    <w:rsid w:val="002516EF"/>
    <w:rsid w:val="00253222"/>
    <w:rsid w:val="00261C13"/>
    <w:rsid w:val="00262847"/>
    <w:rsid w:val="002634F8"/>
    <w:rsid w:val="00270F0C"/>
    <w:rsid w:val="002801F9"/>
    <w:rsid w:val="00281BB2"/>
    <w:rsid w:val="00291858"/>
    <w:rsid w:val="002923BC"/>
    <w:rsid w:val="00296D7D"/>
    <w:rsid w:val="002A03C3"/>
    <w:rsid w:val="002A1C1D"/>
    <w:rsid w:val="002A2C57"/>
    <w:rsid w:val="002B104F"/>
    <w:rsid w:val="002B254E"/>
    <w:rsid w:val="002B42FA"/>
    <w:rsid w:val="002B48B8"/>
    <w:rsid w:val="002B4CE8"/>
    <w:rsid w:val="002B6CBA"/>
    <w:rsid w:val="002B72E9"/>
    <w:rsid w:val="002C7998"/>
    <w:rsid w:val="002D2BD8"/>
    <w:rsid w:val="002E245F"/>
    <w:rsid w:val="002E3DAB"/>
    <w:rsid w:val="002E497D"/>
    <w:rsid w:val="002E58AE"/>
    <w:rsid w:val="002E66C5"/>
    <w:rsid w:val="002F1E53"/>
    <w:rsid w:val="002F215C"/>
    <w:rsid w:val="002F272F"/>
    <w:rsid w:val="002F2CAA"/>
    <w:rsid w:val="002F6838"/>
    <w:rsid w:val="0030052C"/>
    <w:rsid w:val="00310F97"/>
    <w:rsid w:val="003126B7"/>
    <w:rsid w:val="003210B2"/>
    <w:rsid w:val="00326415"/>
    <w:rsid w:val="003306E1"/>
    <w:rsid w:val="003320E4"/>
    <w:rsid w:val="00333F81"/>
    <w:rsid w:val="0033525D"/>
    <w:rsid w:val="003353D5"/>
    <w:rsid w:val="00340CCB"/>
    <w:rsid w:val="003414F3"/>
    <w:rsid w:val="0035613E"/>
    <w:rsid w:val="00361B49"/>
    <w:rsid w:val="00363EE9"/>
    <w:rsid w:val="00376128"/>
    <w:rsid w:val="0037742E"/>
    <w:rsid w:val="00377D56"/>
    <w:rsid w:val="00377F71"/>
    <w:rsid w:val="0038245A"/>
    <w:rsid w:val="003840E6"/>
    <w:rsid w:val="003846AD"/>
    <w:rsid w:val="00385CFC"/>
    <w:rsid w:val="0039337A"/>
    <w:rsid w:val="0039366D"/>
    <w:rsid w:val="00394830"/>
    <w:rsid w:val="003A3189"/>
    <w:rsid w:val="003A3CA7"/>
    <w:rsid w:val="003B33BD"/>
    <w:rsid w:val="003B569D"/>
    <w:rsid w:val="003B7885"/>
    <w:rsid w:val="003C3C0E"/>
    <w:rsid w:val="003D14B0"/>
    <w:rsid w:val="003D3007"/>
    <w:rsid w:val="003D42A6"/>
    <w:rsid w:val="003D4F21"/>
    <w:rsid w:val="003D4FAC"/>
    <w:rsid w:val="003D6980"/>
    <w:rsid w:val="003E1885"/>
    <w:rsid w:val="003E7906"/>
    <w:rsid w:val="003F000F"/>
    <w:rsid w:val="003F1E94"/>
    <w:rsid w:val="003F3C50"/>
    <w:rsid w:val="0040334E"/>
    <w:rsid w:val="00406202"/>
    <w:rsid w:val="00406A6A"/>
    <w:rsid w:val="00406B22"/>
    <w:rsid w:val="00407147"/>
    <w:rsid w:val="004078FA"/>
    <w:rsid w:val="00417B9B"/>
    <w:rsid w:val="00431E08"/>
    <w:rsid w:val="004328A7"/>
    <w:rsid w:val="00434C74"/>
    <w:rsid w:val="0043569A"/>
    <w:rsid w:val="00436055"/>
    <w:rsid w:val="00441911"/>
    <w:rsid w:val="004455A5"/>
    <w:rsid w:val="00446399"/>
    <w:rsid w:val="00455CE1"/>
    <w:rsid w:val="00456EB4"/>
    <w:rsid w:val="00457827"/>
    <w:rsid w:val="004606C6"/>
    <w:rsid w:val="00462A9C"/>
    <w:rsid w:val="004650B5"/>
    <w:rsid w:val="0046652C"/>
    <w:rsid w:val="004718F3"/>
    <w:rsid w:val="00475040"/>
    <w:rsid w:val="004751BF"/>
    <w:rsid w:val="00477766"/>
    <w:rsid w:val="00483E05"/>
    <w:rsid w:val="00490C06"/>
    <w:rsid w:val="004924AB"/>
    <w:rsid w:val="00493D40"/>
    <w:rsid w:val="00493EE3"/>
    <w:rsid w:val="004967B6"/>
    <w:rsid w:val="004A1505"/>
    <w:rsid w:val="004A504B"/>
    <w:rsid w:val="004A6911"/>
    <w:rsid w:val="004B0063"/>
    <w:rsid w:val="004B3652"/>
    <w:rsid w:val="004B3FA8"/>
    <w:rsid w:val="004B4F59"/>
    <w:rsid w:val="004B54E0"/>
    <w:rsid w:val="004B7384"/>
    <w:rsid w:val="004C252E"/>
    <w:rsid w:val="004C4269"/>
    <w:rsid w:val="004D6236"/>
    <w:rsid w:val="004D6A97"/>
    <w:rsid w:val="004D7F90"/>
    <w:rsid w:val="004E3C39"/>
    <w:rsid w:val="004E3E67"/>
    <w:rsid w:val="004E4DBB"/>
    <w:rsid w:val="004E4E41"/>
    <w:rsid w:val="004E5B89"/>
    <w:rsid w:val="004E73DB"/>
    <w:rsid w:val="004E7F9C"/>
    <w:rsid w:val="004F3493"/>
    <w:rsid w:val="004F5143"/>
    <w:rsid w:val="00500CEF"/>
    <w:rsid w:val="00500D28"/>
    <w:rsid w:val="00512B09"/>
    <w:rsid w:val="005220ED"/>
    <w:rsid w:val="005244A7"/>
    <w:rsid w:val="00530EEB"/>
    <w:rsid w:val="00533796"/>
    <w:rsid w:val="00537343"/>
    <w:rsid w:val="00537884"/>
    <w:rsid w:val="00540408"/>
    <w:rsid w:val="00545761"/>
    <w:rsid w:val="0054578A"/>
    <w:rsid w:val="005516F3"/>
    <w:rsid w:val="00551EB2"/>
    <w:rsid w:val="00555D75"/>
    <w:rsid w:val="00560DF0"/>
    <w:rsid w:val="0056759C"/>
    <w:rsid w:val="00576566"/>
    <w:rsid w:val="00583A0B"/>
    <w:rsid w:val="00594557"/>
    <w:rsid w:val="0059513E"/>
    <w:rsid w:val="00596909"/>
    <w:rsid w:val="005A236C"/>
    <w:rsid w:val="005A28DF"/>
    <w:rsid w:val="005A6AA4"/>
    <w:rsid w:val="005A6D9F"/>
    <w:rsid w:val="005B0BB8"/>
    <w:rsid w:val="005B25D8"/>
    <w:rsid w:val="005B48FF"/>
    <w:rsid w:val="005B5C96"/>
    <w:rsid w:val="005B73C0"/>
    <w:rsid w:val="005C1111"/>
    <w:rsid w:val="005C1E32"/>
    <w:rsid w:val="005C2192"/>
    <w:rsid w:val="005C670D"/>
    <w:rsid w:val="005D363F"/>
    <w:rsid w:val="005D43EA"/>
    <w:rsid w:val="005E0B9F"/>
    <w:rsid w:val="005E4F57"/>
    <w:rsid w:val="005E5F62"/>
    <w:rsid w:val="005E63EF"/>
    <w:rsid w:val="00604C15"/>
    <w:rsid w:val="00610A95"/>
    <w:rsid w:val="00615195"/>
    <w:rsid w:val="006158D5"/>
    <w:rsid w:val="00625D83"/>
    <w:rsid w:val="00633EA8"/>
    <w:rsid w:val="006473C5"/>
    <w:rsid w:val="00651984"/>
    <w:rsid w:val="006623E7"/>
    <w:rsid w:val="00662B80"/>
    <w:rsid w:val="00662BBF"/>
    <w:rsid w:val="0066318A"/>
    <w:rsid w:val="00666354"/>
    <w:rsid w:val="0066768F"/>
    <w:rsid w:val="00670F6C"/>
    <w:rsid w:val="00671B1A"/>
    <w:rsid w:val="00671C12"/>
    <w:rsid w:val="00675708"/>
    <w:rsid w:val="00676E58"/>
    <w:rsid w:val="006852C7"/>
    <w:rsid w:val="006852CE"/>
    <w:rsid w:val="00692D14"/>
    <w:rsid w:val="006A04B6"/>
    <w:rsid w:val="006A77C3"/>
    <w:rsid w:val="006A7A3B"/>
    <w:rsid w:val="006B65C7"/>
    <w:rsid w:val="006C12BE"/>
    <w:rsid w:val="006C1727"/>
    <w:rsid w:val="006C32FD"/>
    <w:rsid w:val="006C39CE"/>
    <w:rsid w:val="006C42E2"/>
    <w:rsid w:val="006C6271"/>
    <w:rsid w:val="006C6D5C"/>
    <w:rsid w:val="006D0FCC"/>
    <w:rsid w:val="006D21F5"/>
    <w:rsid w:val="006D3089"/>
    <w:rsid w:val="006D6EE0"/>
    <w:rsid w:val="006E126D"/>
    <w:rsid w:val="006E15A4"/>
    <w:rsid w:val="006E1FC3"/>
    <w:rsid w:val="006E25F6"/>
    <w:rsid w:val="00700241"/>
    <w:rsid w:val="00701C75"/>
    <w:rsid w:val="00704CE9"/>
    <w:rsid w:val="0070616B"/>
    <w:rsid w:val="00706295"/>
    <w:rsid w:val="00706FDA"/>
    <w:rsid w:val="00711F18"/>
    <w:rsid w:val="00711F9A"/>
    <w:rsid w:val="00713810"/>
    <w:rsid w:val="00723DF2"/>
    <w:rsid w:val="0072651B"/>
    <w:rsid w:val="007303A5"/>
    <w:rsid w:val="00730B3E"/>
    <w:rsid w:val="0073420B"/>
    <w:rsid w:val="00736367"/>
    <w:rsid w:val="0074760E"/>
    <w:rsid w:val="007535BA"/>
    <w:rsid w:val="00754ABA"/>
    <w:rsid w:val="00767BF5"/>
    <w:rsid w:val="007735FD"/>
    <w:rsid w:val="007753A7"/>
    <w:rsid w:val="00782B0D"/>
    <w:rsid w:val="0079781A"/>
    <w:rsid w:val="00797B37"/>
    <w:rsid w:val="007A1546"/>
    <w:rsid w:val="007A228C"/>
    <w:rsid w:val="007A368E"/>
    <w:rsid w:val="007A5868"/>
    <w:rsid w:val="007B04CE"/>
    <w:rsid w:val="007B19BA"/>
    <w:rsid w:val="007B1B1D"/>
    <w:rsid w:val="007B2599"/>
    <w:rsid w:val="007B6871"/>
    <w:rsid w:val="007B7A2F"/>
    <w:rsid w:val="007C115A"/>
    <w:rsid w:val="007C32EE"/>
    <w:rsid w:val="007C3D33"/>
    <w:rsid w:val="007D294A"/>
    <w:rsid w:val="007D47D2"/>
    <w:rsid w:val="007D6EC0"/>
    <w:rsid w:val="007D7E1D"/>
    <w:rsid w:val="007E0DE8"/>
    <w:rsid w:val="007E3720"/>
    <w:rsid w:val="007E503C"/>
    <w:rsid w:val="0080186C"/>
    <w:rsid w:val="0080345C"/>
    <w:rsid w:val="00822021"/>
    <w:rsid w:val="0082522F"/>
    <w:rsid w:val="00830D48"/>
    <w:rsid w:val="0083143D"/>
    <w:rsid w:val="00831979"/>
    <w:rsid w:val="00833B5D"/>
    <w:rsid w:val="00834574"/>
    <w:rsid w:val="00836D30"/>
    <w:rsid w:val="00841D80"/>
    <w:rsid w:val="00851352"/>
    <w:rsid w:val="008533D3"/>
    <w:rsid w:val="00854092"/>
    <w:rsid w:val="008552CA"/>
    <w:rsid w:val="00857077"/>
    <w:rsid w:val="00857BB0"/>
    <w:rsid w:val="00863230"/>
    <w:rsid w:val="008639BD"/>
    <w:rsid w:val="00865BD0"/>
    <w:rsid w:val="00870D23"/>
    <w:rsid w:val="00871136"/>
    <w:rsid w:val="008717D8"/>
    <w:rsid w:val="0087215C"/>
    <w:rsid w:val="00875D25"/>
    <w:rsid w:val="0087757D"/>
    <w:rsid w:val="00880E35"/>
    <w:rsid w:val="008833C7"/>
    <w:rsid w:val="008835DC"/>
    <w:rsid w:val="00884BF7"/>
    <w:rsid w:val="008875FE"/>
    <w:rsid w:val="00887F8E"/>
    <w:rsid w:val="00890146"/>
    <w:rsid w:val="00891493"/>
    <w:rsid w:val="008927BB"/>
    <w:rsid w:val="0089417E"/>
    <w:rsid w:val="00895C46"/>
    <w:rsid w:val="008960E3"/>
    <w:rsid w:val="00896234"/>
    <w:rsid w:val="00897E43"/>
    <w:rsid w:val="008B3150"/>
    <w:rsid w:val="008B40C3"/>
    <w:rsid w:val="008C0EB8"/>
    <w:rsid w:val="008C222B"/>
    <w:rsid w:val="008C5738"/>
    <w:rsid w:val="008C7EAD"/>
    <w:rsid w:val="008D0A68"/>
    <w:rsid w:val="008D0CFE"/>
    <w:rsid w:val="008D6152"/>
    <w:rsid w:val="008E2A22"/>
    <w:rsid w:val="008E715D"/>
    <w:rsid w:val="008E7BA9"/>
    <w:rsid w:val="008F0F81"/>
    <w:rsid w:val="008F221B"/>
    <w:rsid w:val="008F27BF"/>
    <w:rsid w:val="008F2E64"/>
    <w:rsid w:val="008F3A77"/>
    <w:rsid w:val="009017E8"/>
    <w:rsid w:val="0090537C"/>
    <w:rsid w:val="009124F3"/>
    <w:rsid w:val="009142EC"/>
    <w:rsid w:val="009145E4"/>
    <w:rsid w:val="009154C3"/>
    <w:rsid w:val="00923540"/>
    <w:rsid w:val="00923B7B"/>
    <w:rsid w:val="00926767"/>
    <w:rsid w:val="00926916"/>
    <w:rsid w:val="009327C1"/>
    <w:rsid w:val="009361D5"/>
    <w:rsid w:val="00941AC7"/>
    <w:rsid w:val="009428A4"/>
    <w:rsid w:val="009456B7"/>
    <w:rsid w:val="009576CC"/>
    <w:rsid w:val="00957A9E"/>
    <w:rsid w:val="00964530"/>
    <w:rsid w:val="0096578F"/>
    <w:rsid w:val="009659F4"/>
    <w:rsid w:val="00965B19"/>
    <w:rsid w:val="00970D60"/>
    <w:rsid w:val="00972F04"/>
    <w:rsid w:val="0098072E"/>
    <w:rsid w:val="00981CCD"/>
    <w:rsid w:val="0099390E"/>
    <w:rsid w:val="009960E5"/>
    <w:rsid w:val="009979E9"/>
    <w:rsid w:val="009A7ADC"/>
    <w:rsid w:val="009B0D30"/>
    <w:rsid w:val="009B10CC"/>
    <w:rsid w:val="009B7D68"/>
    <w:rsid w:val="009C19B7"/>
    <w:rsid w:val="009C23D7"/>
    <w:rsid w:val="009C5ABB"/>
    <w:rsid w:val="009C6AED"/>
    <w:rsid w:val="009D1B45"/>
    <w:rsid w:val="009D27F9"/>
    <w:rsid w:val="009D7C51"/>
    <w:rsid w:val="009E196C"/>
    <w:rsid w:val="009E4880"/>
    <w:rsid w:val="009E6703"/>
    <w:rsid w:val="009E6A0A"/>
    <w:rsid w:val="009F2692"/>
    <w:rsid w:val="009F36BF"/>
    <w:rsid w:val="00A06E71"/>
    <w:rsid w:val="00A111B6"/>
    <w:rsid w:val="00A13322"/>
    <w:rsid w:val="00A21F81"/>
    <w:rsid w:val="00A24192"/>
    <w:rsid w:val="00A26D27"/>
    <w:rsid w:val="00A33301"/>
    <w:rsid w:val="00A376EE"/>
    <w:rsid w:val="00A42A99"/>
    <w:rsid w:val="00A478F5"/>
    <w:rsid w:val="00A5151A"/>
    <w:rsid w:val="00A57E0A"/>
    <w:rsid w:val="00A61F53"/>
    <w:rsid w:val="00A7300B"/>
    <w:rsid w:val="00A76362"/>
    <w:rsid w:val="00A77919"/>
    <w:rsid w:val="00A823F6"/>
    <w:rsid w:val="00A8249A"/>
    <w:rsid w:val="00A85D50"/>
    <w:rsid w:val="00A8719E"/>
    <w:rsid w:val="00A92B3A"/>
    <w:rsid w:val="00AA0308"/>
    <w:rsid w:val="00AA0A89"/>
    <w:rsid w:val="00AA3695"/>
    <w:rsid w:val="00AA5368"/>
    <w:rsid w:val="00AA6429"/>
    <w:rsid w:val="00AC01AA"/>
    <w:rsid w:val="00AC0F03"/>
    <w:rsid w:val="00AC3961"/>
    <w:rsid w:val="00AC4F72"/>
    <w:rsid w:val="00AC4FAF"/>
    <w:rsid w:val="00AC5041"/>
    <w:rsid w:val="00AC55CF"/>
    <w:rsid w:val="00AC79DA"/>
    <w:rsid w:val="00AE0917"/>
    <w:rsid w:val="00AE0AD9"/>
    <w:rsid w:val="00AE1F72"/>
    <w:rsid w:val="00AE482E"/>
    <w:rsid w:val="00AF08C5"/>
    <w:rsid w:val="00AF1378"/>
    <w:rsid w:val="00AF741A"/>
    <w:rsid w:val="00B01ADB"/>
    <w:rsid w:val="00B04161"/>
    <w:rsid w:val="00B056F9"/>
    <w:rsid w:val="00B11E3D"/>
    <w:rsid w:val="00B14D2C"/>
    <w:rsid w:val="00B17E82"/>
    <w:rsid w:val="00B21A66"/>
    <w:rsid w:val="00B23DD9"/>
    <w:rsid w:val="00B4575A"/>
    <w:rsid w:val="00B55718"/>
    <w:rsid w:val="00B575BA"/>
    <w:rsid w:val="00B71608"/>
    <w:rsid w:val="00B76429"/>
    <w:rsid w:val="00B86471"/>
    <w:rsid w:val="00B9217C"/>
    <w:rsid w:val="00B9542C"/>
    <w:rsid w:val="00B956D4"/>
    <w:rsid w:val="00B97446"/>
    <w:rsid w:val="00BA2C85"/>
    <w:rsid w:val="00BA41B9"/>
    <w:rsid w:val="00BA4E60"/>
    <w:rsid w:val="00BA644B"/>
    <w:rsid w:val="00BA7432"/>
    <w:rsid w:val="00BA7942"/>
    <w:rsid w:val="00BB2764"/>
    <w:rsid w:val="00BC1AA0"/>
    <w:rsid w:val="00BC2495"/>
    <w:rsid w:val="00BC2B9F"/>
    <w:rsid w:val="00BC314A"/>
    <w:rsid w:val="00BC4B7D"/>
    <w:rsid w:val="00BC7EB9"/>
    <w:rsid w:val="00BD2643"/>
    <w:rsid w:val="00BD56B1"/>
    <w:rsid w:val="00BD6558"/>
    <w:rsid w:val="00BE6C52"/>
    <w:rsid w:val="00BF2AD7"/>
    <w:rsid w:val="00BF2F76"/>
    <w:rsid w:val="00BF3022"/>
    <w:rsid w:val="00BF3214"/>
    <w:rsid w:val="00BF5573"/>
    <w:rsid w:val="00C13CE2"/>
    <w:rsid w:val="00C14337"/>
    <w:rsid w:val="00C14F88"/>
    <w:rsid w:val="00C15867"/>
    <w:rsid w:val="00C217F9"/>
    <w:rsid w:val="00C21F57"/>
    <w:rsid w:val="00C22398"/>
    <w:rsid w:val="00C2296D"/>
    <w:rsid w:val="00C23155"/>
    <w:rsid w:val="00C30294"/>
    <w:rsid w:val="00C3092B"/>
    <w:rsid w:val="00C40C41"/>
    <w:rsid w:val="00C45885"/>
    <w:rsid w:val="00C46D7C"/>
    <w:rsid w:val="00C50F22"/>
    <w:rsid w:val="00C52569"/>
    <w:rsid w:val="00C53F6A"/>
    <w:rsid w:val="00C57971"/>
    <w:rsid w:val="00C61D06"/>
    <w:rsid w:val="00C65BD7"/>
    <w:rsid w:val="00C76BA4"/>
    <w:rsid w:val="00C81940"/>
    <w:rsid w:val="00C83A48"/>
    <w:rsid w:val="00C84FC5"/>
    <w:rsid w:val="00C85865"/>
    <w:rsid w:val="00C85E85"/>
    <w:rsid w:val="00C874E1"/>
    <w:rsid w:val="00C960C4"/>
    <w:rsid w:val="00CA2EAE"/>
    <w:rsid w:val="00CA4AC1"/>
    <w:rsid w:val="00CA59FB"/>
    <w:rsid w:val="00CB0316"/>
    <w:rsid w:val="00CB0B11"/>
    <w:rsid w:val="00CB0BF3"/>
    <w:rsid w:val="00CB1DBA"/>
    <w:rsid w:val="00CB426A"/>
    <w:rsid w:val="00CB5354"/>
    <w:rsid w:val="00CB5705"/>
    <w:rsid w:val="00CC3C9E"/>
    <w:rsid w:val="00CC6A14"/>
    <w:rsid w:val="00CC70A3"/>
    <w:rsid w:val="00CD4442"/>
    <w:rsid w:val="00CD4D6F"/>
    <w:rsid w:val="00CD53C3"/>
    <w:rsid w:val="00CD574E"/>
    <w:rsid w:val="00CE4457"/>
    <w:rsid w:val="00CE463C"/>
    <w:rsid w:val="00CE4AB4"/>
    <w:rsid w:val="00CE4C22"/>
    <w:rsid w:val="00CE76E5"/>
    <w:rsid w:val="00CF41EC"/>
    <w:rsid w:val="00CF5D04"/>
    <w:rsid w:val="00D03B5D"/>
    <w:rsid w:val="00D04DE4"/>
    <w:rsid w:val="00D063F1"/>
    <w:rsid w:val="00D070F8"/>
    <w:rsid w:val="00D1039F"/>
    <w:rsid w:val="00D14F22"/>
    <w:rsid w:val="00D228F5"/>
    <w:rsid w:val="00D23352"/>
    <w:rsid w:val="00D35DEA"/>
    <w:rsid w:val="00D37391"/>
    <w:rsid w:val="00D37FE5"/>
    <w:rsid w:val="00D43DEE"/>
    <w:rsid w:val="00D4741C"/>
    <w:rsid w:val="00D57297"/>
    <w:rsid w:val="00D57918"/>
    <w:rsid w:val="00D623EB"/>
    <w:rsid w:val="00D64AA3"/>
    <w:rsid w:val="00D72A3D"/>
    <w:rsid w:val="00D73DC6"/>
    <w:rsid w:val="00D74C1A"/>
    <w:rsid w:val="00D754C1"/>
    <w:rsid w:val="00D77393"/>
    <w:rsid w:val="00D77A35"/>
    <w:rsid w:val="00D81B3E"/>
    <w:rsid w:val="00D90C70"/>
    <w:rsid w:val="00D90E49"/>
    <w:rsid w:val="00D91FC6"/>
    <w:rsid w:val="00D96ADE"/>
    <w:rsid w:val="00D97B6F"/>
    <w:rsid w:val="00DA0CE2"/>
    <w:rsid w:val="00DA2387"/>
    <w:rsid w:val="00DA24BA"/>
    <w:rsid w:val="00DA43B0"/>
    <w:rsid w:val="00DA4D6C"/>
    <w:rsid w:val="00DA5D2D"/>
    <w:rsid w:val="00DB46EE"/>
    <w:rsid w:val="00DC2786"/>
    <w:rsid w:val="00DC6A10"/>
    <w:rsid w:val="00DC7613"/>
    <w:rsid w:val="00DD47C5"/>
    <w:rsid w:val="00DD721F"/>
    <w:rsid w:val="00DE1E07"/>
    <w:rsid w:val="00DE657E"/>
    <w:rsid w:val="00DE70E5"/>
    <w:rsid w:val="00DF1C45"/>
    <w:rsid w:val="00DF4704"/>
    <w:rsid w:val="00E008AB"/>
    <w:rsid w:val="00E024AA"/>
    <w:rsid w:val="00E11116"/>
    <w:rsid w:val="00E15C77"/>
    <w:rsid w:val="00E2157E"/>
    <w:rsid w:val="00E23E28"/>
    <w:rsid w:val="00E24338"/>
    <w:rsid w:val="00E2502F"/>
    <w:rsid w:val="00E250F1"/>
    <w:rsid w:val="00E301F6"/>
    <w:rsid w:val="00E3550D"/>
    <w:rsid w:val="00E44731"/>
    <w:rsid w:val="00E46FE0"/>
    <w:rsid w:val="00E470FF"/>
    <w:rsid w:val="00E51588"/>
    <w:rsid w:val="00E52838"/>
    <w:rsid w:val="00E54013"/>
    <w:rsid w:val="00E614E0"/>
    <w:rsid w:val="00E626D0"/>
    <w:rsid w:val="00E73635"/>
    <w:rsid w:val="00E73F7F"/>
    <w:rsid w:val="00E753E8"/>
    <w:rsid w:val="00E76DF7"/>
    <w:rsid w:val="00E77E13"/>
    <w:rsid w:val="00E82AD5"/>
    <w:rsid w:val="00E83A90"/>
    <w:rsid w:val="00E85409"/>
    <w:rsid w:val="00E8584C"/>
    <w:rsid w:val="00E91C8A"/>
    <w:rsid w:val="00E9628E"/>
    <w:rsid w:val="00E9689F"/>
    <w:rsid w:val="00EA0128"/>
    <w:rsid w:val="00EA412D"/>
    <w:rsid w:val="00EA429F"/>
    <w:rsid w:val="00EA4AE2"/>
    <w:rsid w:val="00EA4F9E"/>
    <w:rsid w:val="00EA62C3"/>
    <w:rsid w:val="00EA63CA"/>
    <w:rsid w:val="00EA6D3B"/>
    <w:rsid w:val="00EB00AD"/>
    <w:rsid w:val="00EB0242"/>
    <w:rsid w:val="00EB1028"/>
    <w:rsid w:val="00EB136C"/>
    <w:rsid w:val="00EB3E29"/>
    <w:rsid w:val="00EB4087"/>
    <w:rsid w:val="00EB480E"/>
    <w:rsid w:val="00EB5EC6"/>
    <w:rsid w:val="00EB7CC2"/>
    <w:rsid w:val="00EB7FC9"/>
    <w:rsid w:val="00EC4307"/>
    <w:rsid w:val="00ED0F55"/>
    <w:rsid w:val="00ED27E8"/>
    <w:rsid w:val="00ED7137"/>
    <w:rsid w:val="00EE1034"/>
    <w:rsid w:val="00EE2FA2"/>
    <w:rsid w:val="00EF06EA"/>
    <w:rsid w:val="00EF6676"/>
    <w:rsid w:val="00F01B1E"/>
    <w:rsid w:val="00F035D8"/>
    <w:rsid w:val="00F07604"/>
    <w:rsid w:val="00F123E1"/>
    <w:rsid w:val="00F1377E"/>
    <w:rsid w:val="00F21088"/>
    <w:rsid w:val="00F27DFC"/>
    <w:rsid w:val="00F3048E"/>
    <w:rsid w:val="00F326BF"/>
    <w:rsid w:val="00F327E7"/>
    <w:rsid w:val="00F35746"/>
    <w:rsid w:val="00F41C0A"/>
    <w:rsid w:val="00F447C7"/>
    <w:rsid w:val="00F459B4"/>
    <w:rsid w:val="00F5211B"/>
    <w:rsid w:val="00F554A9"/>
    <w:rsid w:val="00F57CF8"/>
    <w:rsid w:val="00F63CA1"/>
    <w:rsid w:val="00F708E0"/>
    <w:rsid w:val="00F714CB"/>
    <w:rsid w:val="00F716FD"/>
    <w:rsid w:val="00F728CF"/>
    <w:rsid w:val="00F735F7"/>
    <w:rsid w:val="00F73903"/>
    <w:rsid w:val="00F73E92"/>
    <w:rsid w:val="00F756F5"/>
    <w:rsid w:val="00F80355"/>
    <w:rsid w:val="00F8338F"/>
    <w:rsid w:val="00F834C0"/>
    <w:rsid w:val="00F83698"/>
    <w:rsid w:val="00F87C43"/>
    <w:rsid w:val="00F93620"/>
    <w:rsid w:val="00F95E4D"/>
    <w:rsid w:val="00FA2AF8"/>
    <w:rsid w:val="00FA5722"/>
    <w:rsid w:val="00FB0C81"/>
    <w:rsid w:val="00FC1DF9"/>
    <w:rsid w:val="00FC2200"/>
    <w:rsid w:val="00FC2540"/>
    <w:rsid w:val="00FC7428"/>
    <w:rsid w:val="00FE1551"/>
    <w:rsid w:val="00FF0204"/>
    <w:rsid w:val="00FF20E2"/>
    <w:rsid w:val="00FF3AED"/>
    <w:rsid w:val="00FF79B2"/>
    <w:rsid w:val="0833A1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893C1"/>
  <w15:docId w15:val="{792B5C1C-6213-441E-90A0-F672D235B4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styleId="sub-title" w:customStyle="1">
    <w:name w:val="sub-title"/>
    <w:rsid w:val="0033525D"/>
    <w:pPr>
      <w:jc w:val="both"/>
      <w:outlineLvl w:val="0"/>
    </w:pPr>
    <w:rPr>
      <w:b/>
      <w:noProof/>
      <w:sz w:val="22"/>
      <w:szCs w:val="22"/>
    </w:rPr>
  </w:style>
  <w:style w:type="paragraph" w:styleId="Title1" w:customStyle="1">
    <w:name w:val="Title1"/>
    <w:rsid w:val="0033525D"/>
    <w:pPr>
      <w:jc w:val="center"/>
      <w:outlineLvl w:val="0"/>
    </w:pPr>
    <w:rPr>
      <w:b/>
      <w:caps/>
      <w:sz w:val="22"/>
      <w:szCs w:val="22"/>
      <w:lang w:val="en-GB"/>
    </w:rPr>
  </w:style>
  <w:style w:type="paragraph" w:styleId="Decision" w:customStyle="1">
    <w:name w:val="Decision"/>
    <w:basedOn w:val="Normal"/>
    <w:rsid w:val="0033525D"/>
    <w:pPr>
      <w:keepLines/>
      <w:jc w:val="right"/>
    </w:pPr>
    <w:rPr>
      <w:b/>
    </w:rPr>
  </w:style>
  <w:style w:type="paragraph" w:styleId="0Heading0" w:customStyle="1">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rsid w:val="00493D40"/>
    <w:pPr>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93D40"/>
    <w:pPr>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493D40"/>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493D40"/>
    <w:pPr>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sid w:val="00493D40"/>
    <w:pPr>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493D40"/>
    <w:pPr>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493D40"/>
    <w:pPr>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93D40"/>
    <w:pPr>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93D40"/>
    <w:pPr>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aliases w:val="学术论文的三线表"/>
    <w:basedOn w:val="TableNormal"/>
    <w:uiPriority w:val="39"/>
    <w:qFormat/>
    <w:rsid w:val="00493D4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493D40"/>
    <w:pPr>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493D40"/>
    <w:pPr>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493D40"/>
    <w:pPr>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493D40"/>
    <w:pPr>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493D40"/>
    <w:pPr>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semiHidden/>
    <w:rsid w:val="00493D40"/>
    <w:pPr>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93D40"/>
    <w:pPr>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93D40"/>
    <w:pPr>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93D40"/>
    <w:pPr>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93D40"/>
    <w:pPr>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93D40"/>
    <w:pPr>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rsid w:val="00493D40"/>
    <w:pPr>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493D40"/>
    <w:pPr>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93D40"/>
    <w:pPr>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93D40"/>
    <w:pPr>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93D4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93D40"/>
    <w:pPr>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493D40"/>
    <w:pPr>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493D40"/>
    <w:pPr>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Heading1Char1" w:customStyle="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styleId="Header4" w:customStyle="1">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styleId="BalloonTextChar" w:customStyle="1">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styleId="CommentTextChar" w:customStyle="1">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styleId="CommentSubjectChar" w:customStyle="1">
    <w:name w:val="Comment Subject Char"/>
    <w:basedOn w:val="CommentTextChar"/>
    <w:link w:val="CommentSubject"/>
    <w:uiPriority w:val="99"/>
    <w:semiHidden/>
    <w:rsid w:val="00B04161"/>
    <w:rPr>
      <w:b/>
      <w:bCs/>
      <w:lang w:val="en-GB"/>
    </w:rPr>
  </w:style>
  <w:style w:type="paragraph" w:styleId="StyleHeader4Para4Left0Firstline0" w:customStyle="1">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styleId="FootnoteTextChar" w:customStyle="1">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Newheader4" w:customStyle="1">
    <w:name w:val="New header 4"/>
    <w:basedOn w:val="Heading4"/>
    <w:next w:val="Normal"/>
    <w:qFormat/>
    <w:rsid w:val="00AC5041"/>
  </w:style>
  <w:style w:type="character" w:styleId="Heading2Char" w:customStyle="1">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1940"/>
    <w:rPr>
      <w:sz w:val="22"/>
      <w:szCs w:val="22"/>
      <w:lang w:val="en-CA"/>
    </w:rPr>
  </w:style>
  <w:style w:type="character" w:styleId="Heading3Char" w:customStyle="1">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81940"/>
    <w:rPr>
      <w:sz w:val="22"/>
      <w:szCs w:val="22"/>
      <w:lang w:val="en-CA"/>
    </w:rPr>
  </w:style>
  <w:style w:type="paragraph" w:styleId="CharCharCharCharCarChar" w:customStyle="1">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1940"/>
    <w:pPr>
      <w:spacing w:after="160" w:line="240" w:lineRule="exact"/>
    </w:pPr>
    <w:rPr>
      <w:sz w:val="20"/>
      <w:szCs w:val="20"/>
      <w:vertAlign w:val="superscript"/>
      <w:lang w:val="en-US"/>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34"/>
    <w:qFormat/>
    <w:rsid w:val="00211589"/>
    <w:pPr>
      <w:ind w:left="720"/>
      <w:contextualSpacing/>
    </w:pPr>
    <w:rPr>
      <w:lang w:val="en-GB"/>
    </w:rPr>
  </w:style>
  <w:style w:type="character" w:styleId="ListParagraphChar" w:customStyle="1">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211589"/>
    <w:rPr>
      <w:sz w:val="22"/>
      <w:szCs w:val="22"/>
      <w:lang w:val="en-GB"/>
    </w:rPr>
  </w:style>
  <w:style w:type="paragraph" w:styleId="Footer1" w:customStyle="1">
    <w:name w:val="Footer1"/>
    <w:basedOn w:val="Normal"/>
    <w:rsid w:val="008552CA"/>
    <w:pPr>
      <w:widowControl w:val="0"/>
      <w:tabs>
        <w:tab w:val="center" w:pos="4320"/>
        <w:tab w:val="right" w:pos="8640"/>
        <w:tab w:val="left" w:pos="9000"/>
      </w:tabs>
      <w:spacing w:after="160" w:line="259" w:lineRule="auto"/>
      <w:jc w:val="left"/>
    </w:pPr>
    <w:rPr>
      <w:rFonts w:asciiTheme="minorHAnsi" w:hAnsiTheme="minorHAnsi" w:eastAsiaTheme="minorHAnsi" w:cstheme="minorBidi"/>
      <w:snapToGrid w:val="0"/>
      <w:sz w:val="20"/>
      <w:szCs w:val="20"/>
      <w:lang w:val="en-US"/>
    </w:rPr>
  </w:style>
  <w:style w:type="character" w:styleId="ui-provider" w:customStyle="1">
    <w:name w:val="ui-provider"/>
    <w:basedOn w:val="DefaultParagraphFont"/>
    <w:rsid w:val="008552CA"/>
  </w:style>
  <w:style w:type="paragraph" w:styleId="NormalWeb">
    <w:name w:val="Normal (Web)"/>
    <w:basedOn w:val="Normal"/>
    <w:uiPriority w:val="99"/>
    <w:unhideWhenUsed/>
    <w:rsid w:val="003D14B0"/>
    <w:pPr>
      <w:spacing w:before="100" w:beforeAutospacing="1" w:after="100" w:afterAutospacing="1"/>
      <w:jc w:val="left"/>
    </w:pPr>
    <w:rPr>
      <w:sz w:val="24"/>
      <w:szCs w:val="24"/>
      <w:lang w:eastAsia="en-CA"/>
    </w:rPr>
  </w:style>
  <w:style w:type="character" w:styleId="Hyperlink">
    <w:name w:val="Hyperlink"/>
    <w:basedOn w:val="DefaultParagraphFont"/>
    <w:uiPriority w:val="99"/>
    <w:unhideWhenUsed/>
    <w:rsid w:val="00E44731"/>
    <w:rPr>
      <w:color w:val="0000FF" w:themeColor="hyperlink"/>
      <w:u w:val="single"/>
    </w:rPr>
  </w:style>
  <w:style w:type="character" w:styleId="Strong">
    <w:name w:val="Strong"/>
    <w:basedOn w:val="DefaultParagraphFont"/>
    <w:uiPriority w:val="22"/>
    <w:qFormat/>
    <w:rsid w:val="00711F18"/>
    <w:rPr>
      <w:b/>
      <w:bCs/>
    </w:rPr>
  </w:style>
  <w:style w:type="character" w:styleId="fc6omth" w:customStyle="1">
    <w:name w:val="fc6omth"/>
    <w:basedOn w:val="DefaultParagraphFont"/>
    <w:rsid w:val="00711F18"/>
  </w:style>
  <w:style w:type="paragraph" w:styleId="Revision">
    <w:name w:val="Revision"/>
    <w:hidden/>
    <w:uiPriority w:val="99"/>
    <w:semiHidden/>
    <w:rsid w:val="001C2A3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49719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504704">
      <w:bodyDiv w:val="1"/>
      <w:marLeft w:val="0"/>
      <w:marRight w:val="0"/>
      <w:marTop w:val="0"/>
      <w:marBottom w:val="0"/>
      <w:divBdr>
        <w:top w:val="none" w:sz="0" w:space="0" w:color="auto"/>
        <w:left w:val="none" w:sz="0" w:space="0" w:color="auto"/>
        <w:bottom w:val="none" w:sz="0" w:space="0" w:color="auto"/>
        <w:right w:val="none" w:sz="0" w:space="0" w:color="auto"/>
      </w:divBdr>
    </w:div>
    <w:div w:id="745346388">
      <w:bodyDiv w:val="1"/>
      <w:marLeft w:val="0"/>
      <w:marRight w:val="0"/>
      <w:marTop w:val="0"/>
      <w:marBottom w:val="0"/>
      <w:divBdr>
        <w:top w:val="none" w:sz="0" w:space="0" w:color="auto"/>
        <w:left w:val="none" w:sz="0" w:space="0" w:color="auto"/>
        <w:bottom w:val="none" w:sz="0" w:space="0" w:color="auto"/>
        <w:right w:val="none" w:sz="0" w:space="0" w:color="auto"/>
      </w:divBdr>
    </w:div>
    <w:div w:id="992370017">
      <w:bodyDiv w:val="1"/>
      <w:marLeft w:val="0"/>
      <w:marRight w:val="0"/>
      <w:marTop w:val="0"/>
      <w:marBottom w:val="0"/>
      <w:divBdr>
        <w:top w:val="none" w:sz="0" w:space="0" w:color="auto"/>
        <w:left w:val="none" w:sz="0" w:space="0" w:color="auto"/>
        <w:bottom w:val="none" w:sz="0" w:space="0" w:color="auto"/>
        <w:right w:val="none" w:sz="0" w:space="0" w:color="auto"/>
      </w:divBdr>
    </w:div>
    <w:div w:id="1215629022">
      <w:bodyDiv w:val="1"/>
      <w:marLeft w:val="0"/>
      <w:marRight w:val="0"/>
      <w:marTop w:val="0"/>
      <w:marBottom w:val="0"/>
      <w:divBdr>
        <w:top w:val="none" w:sz="0" w:space="0" w:color="auto"/>
        <w:left w:val="none" w:sz="0" w:space="0" w:color="auto"/>
        <w:bottom w:val="none" w:sz="0" w:space="0" w:color="auto"/>
        <w:right w:val="none" w:sz="0" w:space="0" w:color="auto"/>
      </w:divBdr>
    </w:div>
    <w:div w:id="1552300996">
      <w:bodyDiv w:val="1"/>
      <w:marLeft w:val="0"/>
      <w:marRight w:val="0"/>
      <w:marTop w:val="0"/>
      <w:marBottom w:val="0"/>
      <w:divBdr>
        <w:top w:val="none" w:sz="0" w:space="0" w:color="auto"/>
        <w:left w:val="none" w:sz="0" w:space="0" w:color="auto"/>
        <w:bottom w:val="none" w:sz="0" w:space="0" w:color="auto"/>
        <w:right w:val="none" w:sz="0" w:space="0" w:color="auto"/>
      </w:divBdr>
    </w:div>
    <w:div w:id="1602104885">
      <w:bodyDiv w:val="1"/>
      <w:marLeft w:val="0"/>
      <w:marRight w:val="0"/>
      <w:marTop w:val="0"/>
      <w:marBottom w:val="0"/>
      <w:divBdr>
        <w:top w:val="none" w:sz="0" w:space="0" w:color="auto"/>
        <w:left w:val="none" w:sz="0" w:space="0" w:color="auto"/>
        <w:bottom w:val="none" w:sz="0" w:space="0" w:color="auto"/>
        <w:right w:val="none" w:sz="0" w:space="0" w:color="auto"/>
      </w:divBdr>
    </w:div>
    <w:div w:id="1699505219">
      <w:bodyDiv w:val="1"/>
      <w:marLeft w:val="0"/>
      <w:marRight w:val="0"/>
      <w:marTop w:val="0"/>
      <w:marBottom w:val="0"/>
      <w:divBdr>
        <w:top w:val="none" w:sz="0" w:space="0" w:color="auto"/>
        <w:left w:val="none" w:sz="0" w:space="0" w:color="auto"/>
        <w:bottom w:val="none" w:sz="0" w:space="0" w:color="auto"/>
        <w:right w:val="none" w:sz="0" w:space="0" w:color="auto"/>
      </w:divBdr>
    </w:div>
    <w:div w:id="1822191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4.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3.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footer" Target="foot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22"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5E8420-1291-4268-BEA6-8D23908DC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infopath/2007/PartnerControls"/>
    <ds:schemaRef ds:uri="http://purl.org/dc/elements/1.1/"/>
    <ds:schemaRef ds:uri="http://purl.org/dc/terms/"/>
    <ds:schemaRef ds:uri="http://schemas.openxmlformats.org/package/2006/metadata/core-properties"/>
    <ds:schemaRef ds:uri="http://www.w3.org/XML/1998/namespace"/>
    <ds:schemaRef ds:uri="b93c647f-d63b-431a-95c8-8e00048cff23"/>
    <ds:schemaRef ds:uri="http://schemas.microsoft.com/office/2006/documentManagement/types"/>
    <ds:schemaRef ds:uri="eb6c2e4c-3f1c-4103-a37b-37c984dbe58f"/>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Eec94G</ap:Template>
  <ap:Application>Microsoft Word for the web</ap:Application>
  <ap:DocSecurity>0</ap:DocSecurity>
  <ap:ScaleCrop>false</ap:ScaleCrop>
  <ap:Company>UNMFS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Project proposal: Cameroon</dc:title>
  <dc:creator>Kaleen  McNamara</dc:creator>
  <lastModifiedBy>Liona Davies</lastModifiedBy>
  <revision>4</revision>
  <lastPrinted>2001-05-26T16:40:00.0000000Z</lastPrinted>
  <dcterms:created xsi:type="dcterms:W3CDTF">2024-04-30T22:39:00.0000000Z</dcterms:created>
  <dcterms:modified xsi:type="dcterms:W3CDTF">2024-05-14T20:13:50.7821920Z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UNEP/OzL.Pro/ExCom/94/28</vt:lpwstr>
  </property>
  <property fmtid="{D5CDD505-2E9C-101B-9397-08002B2CF9AE}" pid="3" name="Revision date">
    <vt:lpwstr>4/30/2024</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ies>
</file>