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A678D6">
            <w:pPr>
              <w:rPr>
                <w:rtl/>
              </w:rPr>
            </w:pPr>
            <w:r>
              <w:fldChar w:fldCharType="begin"/>
            </w:r>
            <w:r>
              <w:instrText xml:space="preserve"> DOCPROPERTY "Document number"  \* MERGEFORMAT </w:instrText>
            </w:r>
            <w:r>
              <w:fldChar w:fldCharType="separate"/>
            </w:r>
            <w:r w:rsidR="00741577">
              <w:t>UNEP/</w:t>
            </w:r>
            <w:proofErr w:type="spellStart"/>
            <w:r w:rsidR="00741577">
              <w:t>OzL.Pro</w:t>
            </w:r>
            <w:proofErr w:type="spellEnd"/>
            <w:r w:rsidR="00741577">
              <w:t>/</w:t>
            </w:r>
            <w:proofErr w:type="spellStart"/>
            <w:r w:rsidR="00741577">
              <w:t>ExCom</w:t>
            </w:r>
            <w:proofErr w:type="spellEnd"/>
            <w:r w:rsidR="00741577">
              <w:t>/86/18</w:t>
            </w:r>
            <w:r>
              <w:fldChar w:fldCharType="end"/>
            </w:r>
          </w:p>
          <w:p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07362B">
              <w:rPr>
                <w:lang w:val="en-US"/>
              </w:rPr>
              <w:t>23</w:t>
            </w:r>
            <w:r w:rsidR="0007362B" w:rsidRPr="0007362B">
              <w:t xml:space="preserve"> </w:t>
            </w:r>
            <w:r w:rsidR="0007362B">
              <w:rPr>
                <w:lang w:val="en-US"/>
              </w:rPr>
              <w:t>October</w:t>
            </w:r>
            <w:r w:rsidR="0007362B" w:rsidRPr="0007362B">
              <w:t xml:space="preserve">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F82A5C" w:rsidRPr="004211CC" w:rsidRDefault="00F82A5C" w:rsidP="00753F3C">
      <w:pPr>
        <w:pStyle w:val="0Heading0"/>
        <w:bidi/>
        <w:ind w:left="4"/>
        <w:rPr>
          <w:rtl/>
          <w:lang w:val="en-CA" w:bidi="ar-EG"/>
        </w:rPr>
      </w:pPr>
      <w:r w:rsidRPr="004211CC">
        <w:rPr>
          <w:rFonts w:hint="cs"/>
          <w:rtl/>
        </w:rPr>
        <w:t>مؤجل: من 8 إلى 12</w:t>
      </w:r>
      <w:r w:rsidRPr="004211CC">
        <w:t xml:space="preserve"> </w:t>
      </w:r>
      <w:r w:rsidRPr="004211CC">
        <w:rPr>
          <w:rFonts w:hint="cs"/>
          <w:rtl/>
        </w:rPr>
        <w:t xml:space="preserve"> مارس/ آذار</w:t>
      </w:r>
      <w:r w:rsidR="00753F3C">
        <w:rPr>
          <w:rFonts w:hint="cs"/>
          <w:rtl/>
          <w:lang w:bidi="ar-SY"/>
        </w:rPr>
        <w:t xml:space="preserve"> 2021</w:t>
      </w:r>
      <w:r w:rsidRPr="004211CC">
        <w:rPr>
          <w:rFonts w:hint="cs"/>
          <w:rtl/>
        </w:rPr>
        <w:t xml:space="preserve"> </w:t>
      </w:r>
      <w:r w:rsidRPr="004211CC">
        <w:rPr>
          <w:rStyle w:val="FootnoteReference"/>
          <w:lang w:val="en-CA"/>
        </w:rPr>
        <w:footnoteReference w:id="1"/>
      </w:r>
    </w:p>
    <w:p w:rsidR="00F82A5C" w:rsidRPr="004211CC" w:rsidRDefault="00F82A5C" w:rsidP="00F82A5C">
      <w:pPr>
        <w:bidi/>
        <w:jc w:val="left"/>
        <w:rPr>
          <w:rtl/>
        </w:rPr>
      </w:pPr>
    </w:p>
    <w:p w:rsidR="00F82A5C" w:rsidRPr="004211CC" w:rsidRDefault="00F82A5C" w:rsidP="00F82A5C">
      <w:pPr>
        <w:bidi/>
        <w:jc w:val="left"/>
      </w:pPr>
    </w:p>
    <w:p w:rsidR="00F82A5C" w:rsidRPr="004211CC" w:rsidRDefault="00F82A5C" w:rsidP="00F82A5C">
      <w:pPr>
        <w:bidi/>
        <w:jc w:val="left"/>
        <w:rPr>
          <w:lang w:val="en-CA" w:bidi="ar-EG"/>
        </w:rPr>
      </w:pPr>
    </w:p>
    <w:p w:rsidR="00F82A5C" w:rsidRDefault="009D5B03" w:rsidP="009D5B03">
      <w:pPr>
        <w:bidi/>
        <w:jc w:val="center"/>
        <w:rPr>
          <w:b/>
          <w:bCs/>
          <w:caps/>
          <w:sz w:val="32"/>
          <w:szCs w:val="32"/>
          <w:lang w:val="en-CA" w:bidi="ar-EG"/>
        </w:rPr>
      </w:pPr>
      <w:bookmarkStart w:id="0" w:name="_GoBack"/>
      <w:r>
        <w:rPr>
          <w:rFonts w:hint="cs"/>
          <w:b/>
          <w:bCs/>
          <w:caps/>
          <w:sz w:val="32"/>
          <w:szCs w:val="32"/>
          <w:rtl/>
          <w:lang w:val="en-CA" w:bidi="ar-EG"/>
        </w:rPr>
        <w:t>ال</w:t>
      </w:r>
      <w:r w:rsidR="00F82A5C" w:rsidRPr="008C3160">
        <w:rPr>
          <w:rFonts w:hint="cs"/>
          <w:b/>
          <w:bCs/>
          <w:caps/>
          <w:sz w:val="32"/>
          <w:szCs w:val="32"/>
          <w:rtl/>
          <w:lang w:val="en-CA" w:bidi="ar-EG"/>
        </w:rPr>
        <w:t xml:space="preserve">تقرير </w:t>
      </w:r>
      <w:r>
        <w:rPr>
          <w:rFonts w:hint="cs"/>
          <w:b/>
          <w:bCs/>
          <w:caps/>
          <w:sz w:val="32"/>
          <w:szCs w:val="32"/>
          <w:rtl/>
          <w:lang w:val="en-CA" w:bidi="ar-EG"/>
        </w:rPr>
        <w:t>ال</w:t>
      </w:r>
      <w:r w:rsidR="00F82A5C" w:rsidRPr="008C3160">
        <w:rPr>
          <w:rFonts w:hint="cs"/>
          <w:b/>
          <w:bCs/>
          <w:caps/>
          <w:sz w:val="32"/>
          <w:szCs w:val="32"/>
          <w:rtl/>
          <w:lang w:val="en-CA" w:bidi="ar-EG"/>
        </w:rPr>
        <w:t>مرحلي ل</w:t>
      </w:r>
      <w:r>
        <w:rPr>
          <w:rFonts w:hint="cs"/>
          <w:b/>
          <w:bCs/>
          <w:caps/>
          <w:sz w:val="32"/>
          <w:szCs w:val="32"/>
          <w:rtl/>
          <w:lang w:val="en-CA" w:bidi="ar-EG"/>
        </w:rPr>
        <w:t>برنامج الأمم المتحدة للبيئة</w:t>
      </w:r>
      <w:r w:rsidR="00F82A5C" w:rsidRPr="008C3160">
        <w:rPr>
          <w:rFonts w:hint="cs"/>
          <w:b/>
          <w:bCs/>
          <w:caps/>
          <w:sz w:val="32"/>
          <w:szCs w:val="32"/>
          <w:rtl/>
          <w:lang w:val="en-CA" w:bidi="ar-EG"/>
        </w:rPr>
        <w:t xml:space="preserve"> حتى 31 ديسمبر/ كانون أول 2019</w:t>
      </w:r>
    </w:p>
    <w:bookmarkEnd w:id="0"/>
    <w:p w:rsidR="00741577" w:rsidRPr="008C3160" w:rsidRDefault="00741577" w:rsidP="00741577">
      <w:pPr>
        <w:bidi/>
        <w:jc w:val="center"/>
        <w:rPr>
          <w:b/>
          <w:bCs/>
          <w:sz w:val="32"/>
          <w:szCs w:val="32"/>
          <w:rtl/>
          <w:lang w:val="en-CA" w:bidi="ar-EG"/>
        </w:rPr>
      </w:pPr>
    </w:p>
    <w:p w:rsidR="00F82A5C" w:rsidRPr="004211CC" w:rsidRDefault="00F82A5C" w:rsidP="00F82A5C">
      <w:pPr>
        <w:bidi/>
        <w:jc w:val="center"/>
        <w:rPr>
          <w:b/>
          <w:bCs/>
          <w:rtl/>
          <w:lang w:val="en-CA" w:bidi="ar-EG"/>
        </w:rPr>
      </w:pPr>
    </w:p>
    <w:p w:rsidR="00F82A5C" w:rsidRPr="008C3160" w:rsidRDefault="00F82A5C" w:rsidP="00F82A5C">
      <w:pPr>
        <w:pStyle w:val="Heading1"/>
        <w:numPr>
          <w:ilvl w:val="0"/>
          <w:numId w:val="47"/>
        </w:numPr>
        <w:bidi/>
        <w:rPr>
          <w:sz w:val="26"/>
          <w:szCs w:val="26"/>
          <w:lang w:val="en-CA"/>
        </w:rPr>
      </w:pPr>
      <w:r w:rsidRPr="008C3160">
        <w:rPr>
          <w:sz w:val="26"/>
          <w:szCs w:val="26"/>
          <w:rtl/>
          <w:lang w:val="en-CA"/>
        </w:rPr>
        <w:t xml:space="preserve">تعرض هذه الوثيقة التقرير المرحلي </w:t>
      </w:r>
      <w:r w:rsidRPr="008C3160">
        <w:rPr>
          <w:rFonts w:hint="cs"/>
          <w:sz w:val="26"/>
          <w:szCs w:val="26"/>
          <w:rtl/>
          <w:lang w:val="en-CA"/>
        </w:rPr>
        <w:t>لليونيب</w:t>
      </w:r>
      <w:r w:rsidRPr="008C3160">
        <w:rPr>
          <w:sz w:val="26"/>
          <w:szCs w:val="26"/>
          <w:rtl/>
          <w:lang w:val="en-CA"/>
        </w:rPr>
        <w:t xml:space="preserve"> حتى 31 ديسمبر/ كانون الأول 2019</w:t>
      </w:r>
      <w:r w:rsidRPr="008C3160">
        <w:rPr>
          <w:rFonts w:hint="cs"/>
          <w:sz w:val="26"/>
          <w:szCs w:val="26"/>
          <w:rtl/>
          <w:lang w:val="en-CA"/>
        </w:rPr>
        <w:t>.</w:t>
      </w:r>
      <w:r w:rsidRPr="008C3160">
        <w:rPr>
          <w:rStyle w:val="FootnoteReference"/>
          <w:sz w:val="26"/>
          <w:szCs w:val="26"/>
          <w:lang w:val="en-CA"/>
        </w:rPr>
        <w:t xml:space="preserve"> </w:t>
      </w:r>
      <w:r w:rsidRPr="008C3160">
        <w:rPr>
          <w:rStyle w:val="FootnoteReference"/>
          <w:sz w:val="26"/>
          <w:szCs w:val="26"/>
          <w:lang w:val="en-CA"/>
        </w:rPr>
        <w:footnoteReference w:id="2"/>
      </w:r>
    </w:p>
    <w:p w:rsidR="00F82A5C" w:rsidRPr="008C3160" w:rsidRDefault="00F82A5C" w:rsidP="00F82A5C">
      <w:pPr>
        <w:bidi/>
        <w:rPr>
          <w:b/>
          <w:sz w:val="26"/>
          <w:szCs w:val="26"/>
          <w:rtl/>
          <w:lang w:val="en-CA" w:bidi="ar-EG"/>
        </w:rPr>
      </w:pPr>
      <w:r w:rsidRPr="008C3160">
        <w:rPr>
          <w:rFonts w:hint="cs"/>
          <w:bCs/>
          <w:sz w:val="26"/>
          <w:szCs w:val="26"/>
          <w:rtl/>
          <w:lang w:val="en-CA" w:bidi="ar-EG"/>
        </w:rPr>
        <w:t>مقدمة</w:t>
      </w:r>
    </w:p>
    <w:p w:rsidR="00F82A5C" w:rsidRPr="008C3160" w:rsidRDefault="00F82A5C" w:rsidP="00F82A5C">
      <w:pPr>
        <w:bidi/>
        <w:rPr>
          <w:sz w:val="26"/>
          <w:szCs w:val="26"/>
          <w:rtl/>
          <w:lang w:val="en-CA" w:bidi="ar-EG"/>
        </w:rPr>
      </w:pPr>
    </w:p>
    <w:p w:rsidR="00F82A5C" w:rsidRPr="008C3160" w:rsidRDefault="00F82A5C" w:rsidP="00F82A5C">
      <w:pPr>
        <w:pStyle w:val="Heading1"/>
        <w:bidi/>
        <w:rPr>
          <w:sz w:val="26"/>
          <w:szCs w:val="26"/>
        </w:rPr>
      </w:pPr>
      <w:r w:rsidRPr="008C3160">
        <w:rPr>
          <w:rFonts w:hint="cs"/>
          <w:sz w:val="26"/>
          <w:szCs w:val="26"/>
          <w:rtl/>
        </w:rPr>
        <w:t>يتضمن التقرير المرحلي لليونيب حالة تنفيذ المشروعات بما في ذلك 79 مشروعا من المشروعات المتعلقة بالهيدروكلوروفلوروكربون التي تم تمويلها بموجب المساهمات الطوعية الإضافية المقدمة من 17 طرفا من الأطراف غير العاملة للمادة 5 لتوفير دعم للبدء السريع لتنفيذ تعديل كيجالي.</w:t>
      </w:r>
    </w:p>
    <w:p w:rsidR="00F82A5C" w:rsidRPr="008C3160" w:rsidRDefault="00F82A5C" w:rsidP="00F82A5C">
      <w:pPr>
        <w:pStyle w:val="Heading1"/>
        <w:bidi/>
        <w:rPr>
          <w:sz w:val="26"/>
          <w:szCs w:val="26"/>
        </w:rPr>
      </w:pPr>
      <w:r w:rsidRPr="008C3160">
        <w:rPr>
          <w:rFonts w:hint="cs"/>
          <w:sz w:val="26"/>
          <w:szCs w:val="26"/>
          <w:rtl/>
        </w:rPr>
        <w:t>وقد استعرضت الأمانة حالة تنفيذ كل مشروع من المشروعات الجارية على أساس كل بلد على حده مع مراعاة التأخيرات في التنفيذ التي وقعت فيما يتعلق بمواعيد الانتهاء المقرر والتي أبلغت في 2019،والتأثير المحتمل لهذه التأخيرات على إزالة المواد الخاضعة للرقابة، ومعدل الصرف المقرر، ويستند التحليل الوارد في هذه الوثيقة الى كميات الأطنان بقدرات استنفاد الأوزون من جميع المواد الخاضعة للرقابة(بما في ذلك المواد الهيدروفلوروكربونية التي يتعين قياسها بمعادلها من ثاني أكسيد الكربون).</w:t>
      </w:r>
      <w:r w:rsidRPr="008C3160">
        <w:rPr>
          <w:rStyle w:val="FootnoteReference"/>
          <w:sz w:val="26"/>
          <w:szCs w:val="26"/>
          <w:lang w:val="en-CA"/>
        </w:rPr>
        <w:t xml:space="preserve"> </w:t>
      </w:r>
      <w:r w:rsidRPr="008C3160">
        <w:rPr>
          <w:rStyle w:val="FootnoteReference"/>
          <w:sz w:val="26"/>
          <w:szCs w:val="26"/>
          <w:lang w:val="en-CA"/>
        </w:rPr>
        <w:footnoteReference w:id="3"/>
      </w:r>
    </w:p>
    <w:p w:rsidR="00F82A5C" w:rsidRDefault="00F82A5C" w:rsidP="00F82A5C">
      <w:pPr>
        <w:jc w:val="left"/>
        <w:rPr>
          <w:sz w:val="26"/>
          <w:szCs w:val="26"/>
          <w:u w:val="single"/>
          <w:rtl/>
          <w:lang w:val="en-CA" w:bidi="ar-EG"/>
        </w:rPr>
      </w:pPr>
    </w:p>
    <w:p w:rsidR="00F82A5C" w:rsidRPr="008C3160" w:rsidRDefault="00F82A5C" w:rsidP="00D31D26">
      <w:pPr>
        <w:keepNext/>
        <w:keepLines/>
        <w:bidi/>
        <w:rPr>
          <w:sz w:val="26"/>
          <w:szCs w:val="26"/>
          <w:u w:val="single"/>
          <w:rtl/>
          <w:lang w:val="en-CA" w:bidi="ar-EG"/>
        </w:rPr>
      </w:pPr>
      <w:r w:rsidRPr="008C3160">
        <w:rPr>
          <w:rFonts w:hint="cs"/>
          <w:sz w:val="26"/>
          <w:szCs w:val="26"/>
          <w:u w:val="single"/>
          <w:rtl/>
          <w:lang w:val="en-CA" w:bidi="ar-EG"/>
        </w:rPr>
        <w:lastRenderedPageBreak/>
        <w:t>نطاق الوثيقة</w:t>
      </w:r>
    </w:p>
    <w:p w:rsidR="00F82A5C" w:rsidRPr="008C3160" w:rsidRDefault="00F82A5C" w:rsidP="00D31D26">
      <w:pPr>
        <w:keepNext/>
        <w:keepLines/>
        <w:bidi/>
        <w:rPr>
          <w:sz w:val="26"/>
          <w:szCs w:val="26"/>
          <w:rtl/>
          <w:lang w:val="en-CA" w:bidi="ar-EG"/>
        </w:rPr>
      </w:pPr>
    </w:p>
    <w:p w:rsidR="00F82A5C" w:rsidRPr="008C3160" w:rsidRDefault="00F82A5C" w:rsidP="00D31D26">
      <w:pPr>
        <w:pStyle w:val="Heading1"/>
        <w:keepNext/>
        <w:keepLines/>
        <w:bidi/>
        <w:rPr>
          <w:sz w:val="26"/>
          <w:szCs w:val="26"/>
          <w:lang w:val="en-CA"/>
        </w:rPr>
      </w:pPr>
      <w:r w:rsidRPr="008C3160">
        <w:rPr>
          <w:rFonts w:hint="cs"/>
          <w:sz w:val="26"/>
          <w:szCs w:val="26"/>
          <w:rtl/>
          <w:lang w:val="en-CA" w:bidi="ar-EG"/>
        </w:rPr>
        <w:t>تتألف الوثيقة من الجزئين التاليين:</w:t>
      </w:r>
    </w:p>
    <w:p w:rsidR="00F82A5C" w:rsidRPr="008C3160" w:rsidRDefault="00F82A5C" w:rsidP="00D31D26">
      <w:pPr>
        <w:pStyle w:val="Heading2"/>
        <w:keepNext/>
        <w:keepLines/>
        <w:widowControl/>
        <w:numPr>
          <w:ilvl w:val="0"/>
          <w:numId w:val="0"/>
        </w:numPr>
        <w:bidi/>
        <w:adjustRightInd w:val="0"/>
        <w:ind w:left="2160" w:hanging="1440"/>
        <w:textAlignment w:val="baseline"/>
        <w:rPr>
          <w:sz w:val="26"/>
          <w:szCs w:val="26"/>
          <w:rtl/>
          <w:lang w:val="en-CA" w:bidi="ar-EG"/>
        </w:rPr>
      </w:pPr>
      <w:r w:rsidRPr="008C3160">
        <w:rPr>
          <w:rFonts w:hint="cs"/>
          <w:sz w:val="26"/>
          <w:szCs w:val="26"/>
          <w:rtl/>
          <w:lang w:val="en-CA" w:bidi="ar-EG"/>
        </w:rPr>
        <w:t>الجزء الأول:</w:t>
      </w:r>
      <w:r w:rsidRPr="008C3160">
        <w:rPr>
          <w:rFonts w:hint="cs"/>
          <w:sz w:val="26"/>
          <w:szCs w:val="26"/>
          <w:rtl/>
          <w:lang w:val="en-CA" w:bidi="ar-EG"/>
        </w:rPr>
        <w:tab/>
        <w:t>المشروعات الموافق عليها بموجب المساهمات العادية في الصندوق المتعدد الأطراف. وتقدم موجزا للتقدم الذي تحقق في تنفيذ المشروعات لعام 2019 وتلك المجمعة منذ 1991. وتعالج جميع المواد الخاضعة للرقابة بمقتضى بروتوكول مونتريال بما في ذلك مواد المرق واو (المواد الهيدروفلوروكربونية) ويتضمن استعراضا لحالة تنفيذ كل مشروع من المشروعات الجارية</w:t>
      </w:r>
      <w:r w:rsidRPr="008C3160">
        <w:rPr>
          <w:rStyle w:val="FootnoteReference"/>
          <w:sz w:val="26"/>
          <w:szCs w:val="26"/>
          <w:lang w:val="en-CA"/>
        </w:rPr>
        <w:footnoteReference w:id="4"/>
      </w:r>
      <w:r w:rsidRPr="008C3160">
        <w:rPr>
          <w:rFonts w:hint="cs"/>
          <w:sz w:val="26"/>
          <w:szCs w:val="26"/>
          <w:rtl/>
          <w:lang w:val="en-CA" w:bidi="ar-EG"/>
        </w:rPr>
        <w:t xml:space="preserve"> على مستوى البلد، ويحدد المشروعات التي تعاني من تأخيرات في التنفيذ، والتأثير المحتمل على إزالة المواد الخاضعة للرقابة والمشروعات التي تنطوي على قضايا معلقة للنظر من جانب اللجنة التنفيذية.</w:t>
      </w:r>
    </w:p>
    <w:p w:rsidR="00F82A5C" w:rsidRPr="008C3160" w:rsidRDefault="00F82A5C" w:rsidP="00F82A5C">
      <w:pPr>
        <w:pStyle w:val="Heading2"/>
        <w:widowControl/>
        <w:numPr>
          <w:ilvl w:val="0"/>
          <w:numId w:val="0"/>
        </w:numPr>
        <w:bidi/>
        <w:adjustRightInd w:val="0"/>
        <w:ind w:left="2160" w:hanging="1440"/>
        <w:textAlignment w:val="baseline"/>
        <w:rPr>
          <w:sz w:val="26"/>
          <w:szCs w:val="26"/>
          <w:rtl/>
          <w:lang w:val="en-CA" w:bidi="ar-EG"/>
        </w:rPr>
      </w:pPr>
      <w:r w:rsidRPr="008C3160">
        <w:rPr>
          <w:rFonts w:hint="cs"/>
          <w:sz w:val="26"/>
          <w:szCs w:val="26"/>
          <w:rtl/>
          <w:lang w:val="en-CA" w:bidi="ar-EG"/>
        </w:rPr>
        <w:t>الجزء الثاني:</w:t>
      </w:r>
      <w:r w:rsidRPr="008C3160">
        <w:rPr>
          <w:rFonts w:hint="cs"/>
          <w:sz w:val="26"/>
          <w:szCs w:val="26"/>
          <w:rtl/>
          <w:lang w:val="en-CA" w:bidi="ar-EG"/>
        </w:rPr>
        <w:tab/>
        <w:t>المشروعات الموافق عليها بموجب المساهمات الطوعية الإضافية لدعم البدء السريع في خفض الهيدروفلوروكربون.ويقدم موجز لحالة تنفيذ مشروعات خفض الهيدروفلوروكربون الممولة من المساهمات الطوعية.</w:t>
      </w:r>
      <w:r w:rsidRPr="008C3160">
        <w:rPr>
          <w:rStyle w:val="FootnoteReference"/>
          <w:sz w:val="26"/>
          <w:szCs w:val="26"/>
          <w:lang w:val="en-CA"/>
        </w:rPr>
        <w:t xml:space="preserve"> </w:t>
      </w:r>
      <w:r w:rsidRPr="008C3160">
        <w:rPr>
          <w:rStyle w:val="FootnoteReference"/>
          <w:sz w:val="26"/>
          <w:szCs w:val="26"/>
          <w:lang w:val="en-CA"/>
        </w:rPr>
        <w:footnoteReference w:id="5"/>
      </w:r>
    </w:p>
    <w:p w:rsidR="00F82A5C" w:rsidRPr="008C3160" w:rsidRDefault="00F82A5C" w:rsidP="00F82A5C">
      <w:pPr>
        <w:bidi/>
        <w:ind w:firstLine="720"/>
        <w:rPr>
          <w:sz w:val="26"/>
          <w:szCs w:val="26"/>
          <w:rtl/>
          <w:lang w:val="en-CA" w:bidi="ar-EG"/>
        </w:rPr>
      </w:pPr>
      <w:r w:rsidRPr="008C3160">
        <w:rPr>
          <w:rFonts w:hint="cs"/>
          <w:sz w:val="26"/>
          <w:szCs w:val="26"/>
          <w:rtl/>
          <w:lang w:val="en-CA"/>
        </w:rPr>
        <w:t>التوصية</w:t>
      </w:r>
      <w:r w:rsidRPr="008C3160">
        <w:rPr>
          <w:sz w:val="26"/>
          <w:szCs w:val="26"/>
          <w:lang w:val="en-CA"/>
        </w:rPr>
        <w:t>:</w:t>
      </w:r>
    </w:p>
    <w:p w:rsidR="00F82A5C" w:rsidRPr="008C3160" w:rsidRDefault="00F82A5C" w:rsidP="00F82A5C">
      <w:pPr>
        <w:bidi/>
        <w:rPr>
          <w:sz w:val="26"/>
          <w:szCs w:val="26"/>
          <w:rtl/>
          <w:lang w:val="en-CA" w:bidi="ar-EG"/>
        </w:rPr>
      </w:pPr>
    </w:p>
    <w:p w:rsidR="00F82A5C" w:rsidRPr="008C3160" w:rsidRDefault="00F82A5C" w:rsidP="00F82A5C">
      <w:pPr>
        <w:pStyle w:val="Heading1"/>
        <w:bidi/>
        <w:rPr>
          <w:sz w:val="26"/>
          <w:szCs w:val="26"/>
          <w:lang w:val="en-CA"/>
        </w:rPr>
      </w:pPr>
      <w:r w:rsidRPr="008C3160">
        <w:rPr>
          <w:rFonts w:hint="cs"/>
          <w:sz w:val="26"/>
          <w:szCs w:val="26"/>
          <w:rtl/>
          <w:lang w:val="en-CA"/>
        </w:rPr>
        <w:t>وتتضمن الوثيقة كذلك المرفقين التاليين:</w:t>
      </w:r>
    </w:p>
    <w:p w:rsidR="00F82A5C" w:rsidRPr="008C3160" w:rsidRDefault="00F82A5C" w:rsidP="00F82A5C">
      <w:pPr>
        <w:bidi/>
        <w:ind w:left="2127" w:hanging="1407"/>
        <w:rPr>
          <w:sz w:val="26"/>
          <w:szCs w:val="26"/>
          <w:rtl/>
          <w:lang w:val="en-CA" w:bidi="ar-EG"/>
        </w:rPr>
      </w:pPr>
      <w:r w:rsidRPr="008C3160">
        <w:rPr>
          <w:rFonts w:hint="cs"/>
          <w:sz w:val="26"/>
          <w:szCs w:val="26"/>
          <w:rtl/>
          <w:lang w:val="en-CA" w:bidi="ar-EG"/>
        </w:rPr>
        <w:t>المرفق الأول:</w:t>
      </w:r>
      <w:r w:rsidRPr="008C3160">
        <w:rPr>
          <w:rFonts w:hint="cs"/>
          <w:sz w:val="26"/>
          <w:szCs w:val="26"/>
          <w:rtl/>
          <w:lang w:val="en-CA" w:bidi="ar-EG"/>
        </w:rPr>
        <w:tab/>
        <w:t>موجز للحالة والتوصية بشأن كل مشروع جار يتضمن قضايا معلقة للنظر من جانب اللجنة التنفيذية.</w:t>
      </w:r>
    </w:p>
    <w:p w:rsidR="00F82A5C" w:rsidRPr="008C3160" w:rsidRDefault="00F82A5C" w:rsidP="00F82A5C">
      <w:pPr>
        <w:bidi/>
        <w:ind w:left="2127" w:hanging="1407"/>
        <w:rPr>
          <w:sz w:val="26"/>
          <w:szCs w:val="26"/>
          <w:rtl/>
          <w:lang w:val="en-CA" w:bidi="ar-EG"/>
        </w:rPr>
      </w:pPr>
    </w:p>
    <w:p w:rsidR="00F82A5C" w:rsidRPr="008C3160" w:rsidRDefault="00F82A5C" w:rsidP="00F82A5C">
      <w:pPr>
        <w:bidi/>
        <w:ind w:left="2127" w:hanging="1407"/>
        <w:rPr>
          <w:sz w:val="26"/>
          <w:szCs w:val="26"/>
          <w:rtl/>
          <w:lang w:val="en-CA" w:bidi="ar-EG"/>
        </w:rPr>
      </w:pPr>
      <w:r w:rsidRPr="008C3160">
        <w:rPr>
          <w:rFonts w:hint="cs"/>
          <w:sz w:val="26"/>
          <w:szCs w:val="26"/>
          <w:rtl/>
          <w:lang w:val="en-CA" w:bidi="ar-EG"/>
        </w:rPr>
        <w:t>المرفق الثاني:</w:t>
      </w:r>
      <w:r w:rsidRPr="008C3160">
        <w:rPr>
          <w:rFonts w:hint="cs"/>
          <w:sz w:val="26"/>
          <w:szCs w:val="26"/>
          <w:rtl/>
          <w:lang w:val="en-CA" w:bidi="ar-EG"/>
        </w:rPr>
        <w:tab/>
        <w:t>تحليل للتقرير المرحلي.</w:t>
      </w:r>
    </w:p>
    <w:p w:rsidR="00F82A5C" w:rsidRPr="008C3160" w:rsidRDefault="00F82A5C" w:rsidP="00F82A5C">
      <w:pPr>
        <w:bidi/>
        <w:ind w:left="2127" w:hanging="1407"/>
        <w:rPr>
          <w:sz w:val="26"/>
          <w:szCs w:val="26"/>
          <w:rtl/>
          <w:lang w:val="en-CA" w:bidi="ar-EG"/>
        </w:rPr>
      </w:pPr>
    </w:p>
    <w:p w:rsidR="00F82A5C" w:rsidRPr="008C3160" w:rsidRDefault="00F82A5C" w:rsidP="00F82A5C">
      <w:pPr>
        <w:pStyle w:val="sub-title"/>
        <w:keepNext/>
        <w:keepLines/>
        <w:bidi/>
        <w:ind w:left="1418" w:hanging="1418"/>
        <w:rPr>
          <w:caps/>
          <w:noProof w:val="0"/>
          <w:sz w:val="26"/>
          <w:szCs w:val="26"/>
          <w:rtl/>
          <w:lang w:val="en-CA" w:bidi="ar-EG"/>
        </w:rPr>
      </w:pPr>
      <w:r w:rsidRPr="008C3160">
        <w:rPr>
          <w:rFonts w:ascii="Times New Roman Bold" w:hAnsi="Times New Roman Bold" w:hint="cs"/>
          <w:b w:val="0"/>
          <w:bCs/>
          <w:caps/>
          <w:noProof w:val="0"/>
          <w:sz w:val="26"/>
          <w:szCs w:val="26"/>
          <w:rtl/>
          <w:lang w:val="en-CA" w:bidi="ar-EG"/>
        </w:rPr>
        <w:t>الجزء الأول:</w:t>
      </w:r>
      <w:r w:rsidRPr="008C3160">
        <w:rPr>
          <w:rFonts w:ascii="Times New Roman Bold" w:hAnsi="Times New Roman Bold" w:hint="cs"/>
          <w:b w:val="0"/>
          <w:bCs/>
          <w:caps/>
          <w:noProof w:val="0"/>
          <w:sz w:val="26"/>
          <w:szCs w:val="26"/>
          <w:rtl/>
          <w:lang w:val="en-CA" w:bidi="ar-EG"/>
        </w:rPr>
        <w:tab/>
        <w:t>المشروعات الموافق عليها بموجب المساهمات العادية للصندوق المتعدد الأطراف</w:t>
      </w:r>
    </w:p>
    <w:p w:rsidR="00F82A5C" w:rsidRPr="008C3160" w:rsidRDefault="00F82A5C" w:rsidP="00F82A5C">
      <w:pPr>
        <w:bidi/>
        <w:rPr>
          <w:sz w:val="26"/>
          <w:szCs w:val="26"/>
          <w:rtl/>
          <w:lang w:val="en-CA" w:bidi="ar-EG"/>
        </w:rPr>
      </w:pPr>
    </w:p>
    <w:p w:rsidR="00F82A5C" w:rsidRPr="008C3160" w:rsidRDefault="00F82A5C" w:rsidP="00F82A5C">
      <w:pPr>
        <w:bidi/>
        <w:rPr>
          <w:b/>
          <w:sz w:val="26"/>
          <w:szCs w:val="26"/>
          <w:rtl/>
          <w:lang w:val="en-CA" w:bidi="ar-EG"/>
        </w:rPr>
      </w:pPr>
      <w:r w:rsidRPr="008C3160">
        <w:rPr>
          <w:rFonts w:hint="cs"/>
          <w:bCs/>
          <w:sz w:val="26"/>
          <w:szCs w:val="26"/>
          <w:rtl/>
          <w:lang w:val="en-CA" w:bidi="ar-EG"/>
        </w:rPr>
        <w:t>موجز التقدم في تنفيذ المشروعات لعام 2019 ومابعدها</w:t>
      </w:r>
    </w:p>
    <w:p w:rsidR="00F82A5C" w:rsidRPr="008C3160" w:rsidRDefault="00F82A5C" w:rsidP="00F82A5C">
      <w:pPr>
        <w:bidi/>
        <w:rPr>
          <w:sz w:val="26"/>
          <w:szCs w:val="26"/>
          <w:rtl/>
          <w:lang w:val="en-CA" w:bidi="ar-EG"/>
        </w:rPr>
      </w:pPr>
    </w:p>
    <w:p w:rsidR="00F82A5C" w:rsidRPr="008C3160" w:rsidRDefault="00F82A5C" w:rsidP="00F82A5C">
      <w:pPr>
        <w:pStyle w:val="Heading1"/>
        <w:bidi/>
        <w:rPr>
          <w:sz w:val="26"/>
          <w:szCs w:val="26"/>
          <w:lang w:val="en-CA"/>
        </w:rPr>
      </w:pPr>
      <w:r w:rsidRPr="008C3160">
        <w:rPr>
          <w:rFonts w:hint="cs"/>
          <w:sz w:val="26"/>
          <w:szCs w:val="26"/>
          <w:rtl/>
          <w:lang w:val="en-CA"/>
        </w:rPr>
        <w:t>فيما يلي موجز لتنفيذ المشروعات والأنشطة بواسطة اليونيب لعام 2019 والتقرير التجميعي منذ 1991 وحتى 31 ديسمبر/ كانون الأول 2019:</w:t>
      </w:r>
    </w:p>
    <w:p w:rsidR="00F82A5C" w:rsidRPr="008C3160" w:rsidRDefault="00F82A5C" w:rsidP="00F82A5C">
      <w:pPr>
        <w:pStyle w:val="Heading2"/>
        <w:numPr>
          <w:ilvl w:val="1"/>
          <w:numId w:val="1"/>
        </w:numPr>
        <w:bidi/>
        <w:rPr>
          <w:sz w:val="26"/>
          <w:szCs w:val="26"/>
          <w:lang w:val="en-CA"/>
        </w:rPr>
      </w:pPr>
      <w:r w:rsidRPr="008C3160">
        <w:rPr>
          <w:rFonts w:hint="cs"/>
          <w:b/>
          <w:bCs/>
          <w:sz w:val="26"/>
          <w:szCs w:val="26"/>
          <w:rtl/>
          <w:lang w:val="en-CA"/>
        </w:rPr>
        <w:t>الإزالة</w:t>
      </w:r>
      <w:r w:rsidRPr="008C3160">
        <w:rPr>
          <w:rFonts w:hint="cs"/>
          <w:sz w:val="26"/>
          <w:szCs w:val="26"/>
          <w:rtl/>
          <w:lang w:val="en-CA"/>
        </w:rPr>
        <w:t>:</w:t>
      </w:r>
      <w:r w:rsidRPr="008C3160">
        <w:rPr>
          <w:rStyle w:val="FootnoteReference"/>
          <w:bCs/>
          <w:sz w:val="26"/>
          <w:szCs w:val="26"/>
          <w:lang w:val="en-CA"/>
        </w:rPr>
        <w:t xml:space="preserve"> </w:t>
      </w:r>
      <w:r w:rsidRPr="008C3160">
        <w:rPr>
          <w:rStyle w:val="FootnoteReference"/>
          <w:bCs/>
          <w:sz w:val="26"/>
          <w:szCs w:val="26"/>
          <w:lang w:val="en-CA"/>
        </w:rPr>
        <w:footnoteReference w:id="6"/>
      </w:r>
      <w:r w:rsidRPr="008C3160">
        <w:rPr>
          <w:rFonts w:hint="cs"/>
          <w:sz w:val="26"/>
          <w:szCs w:val="26"/>
          <w:rtl/>
          <w:lang w:val="en-CA"/>
        </w:rPr>
        <w:t xml:space="preserve"> لم يتم </w:t>
      </w:r>
      <w:r w:rsidRPr="008C3160">
        <w:rPr>
          <w:rFonts w:hint="cs"/>
          <w:sz w:val="26"/>
          <w:szCs w:val="26"/>
          <w:rtl/>
          <w:lang w:val="en-CA" w:bidi="ar-EG"/>
        </w:rPr>
        <w:t xml:space="preserve">في 2019، إزالة أي كميات من استهلاك المواد الخاضعة للرقابة، ووفق على إزالة </w:t>
      </w:r>
      <w:r w:rsidRPr="008C3160">
        <w:rPr>
          <w:sz w:val="26"/>
          <w:szCs w:val="26"/>
          <w:lang w:val="en-CA"/>
        </w:rPr>
        <w:t>39.9</w:t>
      </w:r>
      <w:r w:rsidRPr="008C3160">
        <w:rPr>
          <w:rFonts w:hint="cs"/>
          <w:sz w:val="26"/>
          <w:szCs w:val="26"/>
          <w:rtl/>
          <w:lang w:val="en-CA" w:bidi="ar-EG"/>
        </w:rPr>
        <w:t xml:space="preserve"> طن بقدرات استنفاد الأوزون من استهلاك المواد الخاضعة للرقابة. وتم منذ</w:t>
      </w:r>
      <w:r w:rsidRPr="008C3160">
        <w:rPr>
          <w:rFonts w:hint="cs"/>
          <w:sz w:val="26"/>
          <w:szCs w:val="26"/>
          <w:rtl/>
          <w:lang w:val="en-CA"/>
        </w:rPr>
        <w:t xml:space="preserve"> 1991، إزالة </w:t>
      </w:r>
      <w:r w:rsidRPr="008C3160">
        <w:rPr>
          <w:sz w:val="26"/>
          <w:szCs w:val="26"/>
          <w:lang w:val="en-CA"/>
        </w:rPr>
        <w:t>1,575</w:t>
      </w:r>
      <w:r w:rsidRPr="008C3160">
        <w:rPr>
          <w:rFonts w:hint="cs"/>
          <w:sz w:val="26"/>
          <w:szCs w:val="26"/>
          <w:rtl/>
          <w:lang w:val="en-CA"/>
        </w:rPr>
        <w:t xml:space="preserve"> طنا بقدرات استنفاد الأوزون من المواد الخاضعة للرقابة من المجموع المتوقع البالغ</w:t>
      </w:r>
      <w:r w:rsidRPr="008C3160">
        <w:rPr>
          <w:rFonts w:hint="cs"/>
          <w:sz w:val="26"/>
          <w:szCs w:val="26"/>
          <w:rtl/>
          <w:lang w:val="en-CA" w:bidi="ar-EG"/>
        </w:rPr>
        <w:t xml:space="preserve"> </w:t>
      </w:r>
      <w:r w:rsidRPr="008C3160">
        <w:rPr>
          <w:sz w:val="26"/>
          <w:szCs w:val="26"/>
          <w:lang w:val="en-CA"/>
        </w:rPr>
        <w:t>2,211</w:t>
      </w:r>
      <w:r w:rsidRPr="008C3160">
        <w:rPr>
          <w:rFonts w:hint="cs"/>
          <w:sz w:val="26"/>
          <w:szCs w:val="26"/>
          <w:rtl/>
          <w:lang w:val="en-CA"/>
        </w:rPr>
        <w:t xml:space="preserve"> طن </w:t>
      </w:r>
      <w:r w:rsidRPr="008C3160">
        <w:rPr>
          <w:rFonts w:hint="cs"/>
          <w:sz w:val="26"/>
          <w:szCs w:val="26"/>
          <w:rtl/>
          <w:lang w:val="en-CA" w:bidi="ar-EG"/>
        </w:rPr>
        <w:t>بقدرات استنفاد الأوزون</w:t>
      </w:r>
      <w:r w:rsidRPr="008C3160">
        <w:rPr>
          <w:rFonts w:hint="cs"/>
          <w:sz w:val="26"/>
          <w:szCs w:val="26"/>
          <w:rtl/>
          <w:lang w:val="en-CA"/>
        </w:rPr>
        <w:t xml:space="preserve"> من المشروعات الموافق عليها (باستثناء تلك التي ألغيت والي تم تحويلها)؛</w:t>
      </w:r>
    </w:p>
    <w:p w:rsidR="00F82A5C" w:rsidRPr="008C3160" w:rsidRDefault="00F82A5C" w:rsidP="00D14C1F">
      <w:pPr>
        <w:pStyle w:val="Heading2"/>
        <w:keepNext/>
        <w:keepLines/>
        <w:numPr>
          <w:ilvl w:val="1"/>
          <w:numId w:val="1"/>
        </w:numPr>
        <w:bidi/>
        <w:rPr>
          <w:sz w:val="26"/>
          <w:szCs w:val="26"/>
          <w:lang w:val="en-CA"/>
        </w:rPr>
      </w:pPr>
      <w:r w:rsidRPr="008C3160">
        <w:rPr>
          <w:rFonts w:hint="cs"/>
          <w:b/>
          <w:bCs/>
          <w:sz w:val="26"/>
          <w:szCs w:val="26"/>
          <w:rtl/>
          <w:lang w:val="en-CA"/>
        </w:rPr>
        <w:lastRenderedPageBreak/>
        <w:t>الصرف والموافقات</w:t>
      </w:r>
      <w:r w:rsidRPr="008C3160">
        <w:rPr>
          <w:rFonts w:hint="cs"/>
          <w:sz w:val="26"/>
          <w:szCs w:val="26"/>
          <w:rtl/>
          <w:lang w:val="en-CA"/>
        </w:rPr>
        <w:t xml:space="preserve">: تم في 2019صرف </w:t>
      </w:r>
      <w:r w:rsidRPr="008C3160">
        <w:rPr>
          <w:sz w:val="26"/>
          <w:szCs w:val="26"/>
          <w:lang w:val="en-CA"/>
        </w:rPr>
        <w:t>17.61</w:t>
      </w:r>
      <w:r w:rsidRPr="008C3160">
        <w:rPr>
          <w:rFonts w:hint="cs"/>
          <w:sz w:val="26"/>
          <w:szCs w:val="26"/>
          <w:rtl/>
          <w:lang w:val="en-CA"/>
        </w:rPr>
        <w:t xml:space="preserve"> مليون دولارا أمريكيا ومن المقرر صرف </w:t>
      </w:r>
      <w:r w:rsidRPr="008C3160">
        <w:rPr>
          <w:sz w:val="26"/>
          <w:szCs w:val="26"/>
          <w:lang w:val="en-CA"/>
        </w:rPr>
        <w:t>20.99</w:t>
      </w:r>
      <w:r w:rsidRPr="008C3160">
        <w:rPr>
          <w:rFonts w:hint="cs"/>
          <w:sz w:val="26"/>
          <w:szCs w:val="26"/>
          <w:rtl/>
          <w:lang w:val="en-CA"/>
        </w:rPr>
        <w:t xml:space="preserve"> مليون</w:t>
      </w:r>
      <w:r w:rsidRPr="008C3160">
        <w:rPr>
          <w:rFonts w:hint="cs"/>
          <w:sz w:val="26"/>
          <w:szCs w:val="26"/>
          <w:rtl/>
          <w:lang w:val="en-CA" w:bidi="ar-EG"/>
        </w:rPr>
        <w:t xml:space="preserve"> دولار أمريكي استنادا الى التقرير المرحلي لعام 2018 مما يمثل معدل صرف </w:t>
      </w:r>
      <w:r w:rsidRPr="008C3160">
        <w:rPr>
          <w:rFonts w:hint="cs"/>
          <w:sz w:val="26"/>
          <w:szCs w:val="26"/>
          <w:rtl/>
          <w:lang w:val="en-CA"/>
        </w:rPr>
        <w:t xml:space="preserve">يبلغ 84 في المائة من المقرر. ومن الناحية التجميعية، صرف مبلغ </w:t>
      </w:r>
      <w:r w:rsidRPr="008C3160">
        <w:rPr>
          <w:sz w:val="26"/>
          <w:szCs w:val="26"/>
          <w:lang w:val="en-CA"/>
        </w:rPr>
        <w:t>285.93</w:t>
      </w:r>
      <w:r w:rsidRPr="008C3160">
        <w:rPr>
          <w:rFonts w:hint="cs"/>
          <w:sz w:val="26"/>
          <w:szCs w:val="26"/>
          <w:rtl/>
          <w:lang w:val="en-CA"/>
        </w:rPr>
        <w:t xml:space="preserve"> مليون دولار أمريكي من المجموع البالغ </w:t>
      </w:r>
      <w:r w:rsidRPr="008C3160">
        <w:rPr>
          <w:sz w:val="26"/>
          <w:szCs w:val="26"/>
          <w:lang w:val="en-CA"/>
        </w:rPr>
        <w:t>329.48</w:t>
      </w:r>
      <w:r w:rsidRPr="008C3160">
        <w:rPr>
          <w:rFonts w:hint="cs"/>
          <w:sz w:val="26"/>
          <w:szCs w:val="26"/>
          <w:rtl/>
          <w:lang w:val="en-CA"/>
        </w:rPr>
        <w:t xml:space="preserve"> مليون دولار أمريكي (باستثناء تكاليف دعم الوكالة) مما يمثل معدل صرف يبلغ 87 في المائة. وفي عام 2019، ووفق على مبلغ </w:t>
      </w:r>
      <w:r w:rsidRPr="008C3160">
        <w:rPr>
          <w:sz w:val="26"/>
          <w:szCs w:val="26"/>
          <w:lang w:val="en-CA"/>
        </w:rPr>
        <w:t>19.26</w:t>
      </w:r>
      <w:r w:rsidRPr="008C3160">
        <w:rPr>
          <w:rFonts w:hint="cs"/>
          <w:sz w:val="26"/>
          <w:szCs w:val="26"/>
          <w:rtl/>
          <w:lang w:val="en-CA"/>
        </w:rPr>
        <w:t xml:space="preserve"> مليون دولار أمريكي للتنفيذ؛</w:t>
      </w:r>
    </w:p>
    <w:p w:rsidR="00F82A5C" w:rsidRPr="008C3160" w:rsidRDefault="00F82A5C" w:rsidP="00F82A5C">
      <w:pPr>
        <w:pStyle w:val="Heading2"/>
        <w:numPr>
          <w:ilvl w:val="1"/>
          <w:numId w:val="1"/>
        </w:numPr>
        <w:bidi/>
        <w:rPr>
          <w:sz w:val="26"/>
          <w:szCs w:val="26"/>
          <w:lang w:val="en-CA"/>
        </w:rPr>
      </w:pPr>
      <w:r w:rsidRPr="008C3160">
        <w:rPr>
          <w:rFonts w:hint="cs"/>
          <w:b/>
          <w:bCs/>
          <w:sz w:val="26"/>
          <w:szCs w:val="26"/>
          <w:rtl/>
          <w:lang w:val="en-CA"/>
        </w:rPr>
        <w:t>عدد المشروعات المنتهية</w:t>
      </w:r>
      <w:r w:rsidRPr="008C3160">
        <w:rPr>
          <w:rFonts w:hint="cs"/>
          <w:sz w:val="26"/>
          <w:szCs w:val="26"/>
          <w:rtl/>
          <w:lang w:val="en-CA"/>
        </w:rPr>
        <w:t xml:space="preserve">: انتهى العمل في 2019 من 92 مشروعا، ومنذ 1991 انتهى العمل من </w:t>
      </w:r>
      <w:r w:rsidRPr="008C3160">
        <w:rPr>
          <w:sz w:val="26"/>
          <w:szCs w:val="26"/>
          <w:lang w:val="en-CA"/>
        </w:rPr>
        <w:t>2,018</w:t>
      </w:r>
      <w:r w:rsidRPr="008C3160">
        <w:rPr>
          <w:rFonts w:hint="cs"/>
          <w:sz w:val="26"/>
          <w:szCs w:val="26"/>
          <w:rtl/>
          <w:lang w:val="en-CA"/>
        </w:rPr>
        <w:t xml:space="preserve"> مشروعا من مجموع المشروعات البالغة </w:t>
      </w:r>
      <w:r w:rsidRPr="008C3160">
        <w:rPr>
          <w:sz w:val="26"/>
          <w:szCs w:val="26"/>
          <w:lang w:val="en-CA"/>
        </w:rPr>
        <w:t>2,360</w:t>
      </w:r>
      <w:r w:rsidRPr="008C3160">
        <w:rPr>
          <w:rFonts w:hint="cs"/>
          <w:sz w:val="26"/>
          <w:szCs w:val="26"/>
          <w:rtl/>
          <w:lang w:val="en-CA"/>
        </w:rPr>
        <w:t xml:space="preserve"> التي ووفق عليها (باستثناء المشروعات التي أغلقت أو تم تحويلها) مما يمثل معدل انتهاء قدره 86 في المائة؛</w:t>
      </w:r>
    </w:p>
    <w:p w:rsidR="00F82A5C" w:rsidRPr="008C3160" w:rsidRDefault="00F82A5C" w:rsidP="00F82A5C">
      <w:pPr>
        <w:pStyle w:val="Heading2"/>
        <w:numPr>
          <w:ilvl w:val="1"/>
          <w:numId w:val="1"/>
        </w:numPr>
        <w:bidi/>
        <w:rPr>
          <w:sz w:val="26"/>
          <w:szCs w:val="26"/>
          <w:lang w:val="en-CA"/>
        </w:rPr>
      </w:pPr>
      <w:r w:rsidRPr="008C3160">
        <w:rPr>
          <w:rFonts w:hint="cs"/>
          <w:b/>
          <w:bCs/>
          <w:sz w:val="26"/>
          <w:szCs w:val="26"/>
          <w:rtl/>
          <w:lang w:val="en-CA"/>
        </w:rPr>
        <w:t xml:space="preserve">سرعة التسليم </w:t>
      </w:r>
      <w:r w:rsidRPr="008C3160">
        <w:rPr>
          <w:b/>
          <w:bCs/>
          <w:sz w:val="26"/>
          <w:szCs w:val="26"/>
          <w:rtl/>
          <w:lang w:val="en-CA"/>
        </w:rPr>
        <w:t>–</w:t>
      </w:r>
      <w:r w:rsidRPr="008C3160">
        <w:rPr>
          <w:rFonts w:hint="cs"/>
          <w:b/>
          <w:bCs/>
          <w:sz w:val="26"/>
          <w:szCs w:val="26"/>
          <w:rtl/>
          <w:lang w:val="en-CA"/>
        </w:rPr>
        <w:t xml:space="preserve"> المشروعات غير الاستثمارية</w:t>
      </w:r>
      <w:r w:rsidRPr="008C3160">
        <w:rPr>
          <w:rFonts w:hint="cs"/>
          <w:sz w:val="26"/>
          <w:szCs w:val="26"/>
          <w:rtl/>
          <w:lang w:val="en-CA"/>
        </w:rPr>
        <w:t>: كانت المشروعات التي نفذت في 2019 تنفذ بمعدل 40 شهرا في المتوسط بعد الموافقة. ومنذ عام 1991 بلغ متوسط الوقت الذي استغرق به تنفيذ المشروعات غير الاستثمارية 37 شهرا بعد الموافقة. وتمت أول عملية صرف بموجب هذه المشروعات بعد 11 شهرا في المتوسط من الموافقة؛</w:t>
      </w:r>
    </w:p>
    <w:p w:rsidR="00F82A5C" w:rsidRPr="008C3160" w:rsidRDefault="00F82A5C" w:rsidP="00F82A5C">
      <w:pPr>
        <w:pStyle w:val="Heading2"/>
        <w:numPr>
          <w:ilvl w:val="1"/>
          <w:numId w:val="1"/>
        </w:numPr>
        <w:bidi/>
        <w:rPr>
          <w:sz w:val="26"/>
          <w:szCs w:val="26"/>
          <w:lang w:val="en-CA"/>
        </w:rPr>
      </w:pPr>
      <w:r w:rsidRPr="008C3160">
        <w:rPr>
          <w:rFonts w:hint="cs"/>
          <w:b/>
          <w:bCs/>
          <w:sz w:val="26"/>
          <w:szCs w:val="26"/>
          <w:rtl/>
          <w:lang w:val="en-CA"/>
        </w:rPr>
        <w:t>إعداد المشروعات</w:t>
      </w:r>
      <w:r w:rsidRPr="008C3160">
        <w:rPr>
          <w:rFonts w:hint="cs"/>
          <w:sz w:val="26"/>
          <w:szCs w:val="26"/>
          <w:rtl/>
          <w:lang w:val="en-CA"/>
        </w:rPr>
        <w:t>: انتهى العمل من إعداد 187 مشروعات من الأنشطة البالغة243 التي ووفق عليها في نهاية 2019 ومع بقاء 56 نشاطا جاريا. ولم تستكمل في 2019 أي أنشطة لإعداد المشروعات؛</w:t>
      </w:r>
    </w:p>
    <w:p w:rsidR="00F82A5C" w:rsidRPr="008C3160" w:rsidRDefault="00F82A5C" w:rsidP="00F82A5C">
      <w:pPr>
        <w:pStyle w:val="Heading2"/>
        <w:numPr>
          <w:ilvl w:val="1"/>
          <w:numId w:val="1"/>
        </w:numPr>
        <w:bidi/>
        <w:rPr>
          <w:sz w:val="26"/>
          <w:szCs w:val="26"/>
          <w:lang w:val="en-CA"/>
        </w:rPr>
      </w:pPr>
      <w:r w:rsidRPr="008C3160">
        <w:rPr>
          <w:rFonts w:hint="cs"/>
          <w:b/>
          <w:bCs/>
          <w:sz w:val="26"/>
          <w:szCs w:val="26"/>
          <w:rtl/>
          <w:lang w:val="en-CA"/>
        </w:rPr>
        <w:t>التأخيرات في التنفيذ</w:t>
      </w:r>
      <w:r w:rsidRPr="008C3160">
        <w:rPr>
          <w:rFonts w:hint="cs"/>
          <w:sz w:val="26"/>
          <w:szCs w:val="26"/>
          <w:rtl/>
          <w:lang w:val="en-CA"/>
        </w:rPr>
        <w:t xml:space="preserve">: كان هناك </w:t>
      </w:r>
      <w:r w:rsidRPr="008C3160">
        <w:rPr>
          <w:rFonts w:hint="cs"/>
          <w:sz w:val="26"/>
          <w:szCs w:val="26"/>
          <w:rtl/>
          <w:lang w:val="en-CA" w:bidi="ar-EG"/>
        </w:rPr>
        <w:t xml:space="preserve">ما مجموعه </w:t>
      </w:r>
      <w:r w:rsidRPr="008C3160">
        <w:rPr>
          <w:sz w:val="26"/>
          <w:szCs w:val="26"/>
          <w:lang w:val="en-CA"/>
        </w:rPr>
        <w:t>342</w:t>
      </w:r>
      <w:r w:rsidRPr="008C3160">
        <w:rPr>
          <w:rFonts w:hint="cs"/>
          <w:sz w:val="26"/>
          <w:szCs w:val="26"/>
          <w:rtl/>
          <w:lang w:val="en-CA" w:bidi="ar-EG"/>
        </w:rPr>
        <w:t xml:space="preserve"> مشروعا</w:t>
      </w:r>
      <w:r w:rsidRPr="008C3160">
        <w:rPr>
          <w:rFonts w:hint="cs"/>
          <w:sz w:val="26"/>
          <w:szCs w:val="26"/>
          <w:rtl/>
          <w:lang w:val="en-CA"/>
        </w:rPr>
        <w:t xml:space="preserve"> قيد التنفيذ في نهاية عام 2019، تعرضت لتأخيرات تبلغ في المتوسط 19 شهرا، وصنف خمسة وعشرون مشروعات على أنها مشروعات تعاني من "تأخيرات في التنفيذ"</w:t>
      </w:r>
      <w:r w:rsidRPr="008C3160">
        <w:rPr>
          <w:rStyle w:val="FootnoteReference"/>
          <w:sz w:val="26"/>
          <w:szCs w:val="26"/>
          <w:lang w:val="en-CA"/>
        </w:rPr>
        <w:footnoteReference w:id="7"/>
      </w:r>
      <w:r w:rsidRPr="008C3160">
        <w:rPr>
          <w:rFonts w:hint="cs"/>
          <w:sz w:val="26"/>
          <w:szCs w:val="26"/>
          <w:rtl/>
          <w:lang w:val="en-CA"/>
        </w:rPr>
        <w:t xml:space="preserve"> والتي تخضع لإجراءات الإلغاء بالنظر الى أن إعداد المشروعات والتعزيز المؤسسي لا يخضعان لتلك الإجراءات؛</w:t>
      </w:r>
    </w:p>
    <w:p w:rsidR="00F82A5C" w:rsidRPr="008C3160" w:rsidRDefault="00F82A5C" w:rsidP="00F82A5C">
      <w:pPr>
        <w:pStyle w:val="Heading2"/>
        <w:numPr>
          <w:ilvl w:val="1"/>
          <w:numId w:val="1"/>
        </w:numPr>
        <w:bidi/>
        <w:rPr>
          <w:sz w:val="26"/>
          <w:szCs w:val="26"/>
          <w:lang w:val="en-CA"/>
        </w:rPr>
      </w:pPr>
      <w:r w:rsidRPr="008C3160">
        <w:rPr>
          <w:rFonts w:hint="cs"/>
          <w:b/>
          <w:bCs/>
          <w:sz w:val="26"/>
          <w:szCs w:val="26"/>
          <w:rtl/>
          <w:lang w:val="en-CA"/>
        </w:rPr>
        <w:t>الاتفاقيات المتعددة السنوات</w:t>
      </w:r>
      <w:r w:rsidRPr="008C3160">
        <w:rPr>
          <w:rFonts w:hint="cs"/>
          <w:sz w:val="26"/>
          <w:szCs w:val="26"/>
          <w:rtl/>
          <w:lang w:val="en-CA"/>
        </w:rPr>
        <w:t>: كان</w:t>
      </w:r>
      <w:r w:rsidRPr="008C3160">
        <w:rPr>
          <w:rFonts w:hint="cs"/>
          <w:sz w:val="26"/>
          <w:szCs w:val="26"/>
          <w:rtl/>
          <w:lang w:val="en-CA" w:bidi="ar-EG"/>
        </w:rPr>
        <w:t xml:space="preserve"> هناك في عام 2019 عدد 101 مشروعا </w:t>
      </w:r>
      <w:r w:rsidRPr="008C3160">
        <w:rPr>
          <w:rFonts w:hint="cs"/>
          <w:sz w:val="26"/>
          <w:szCs w:val="26"/>
          <w:rtl/>
          <w:lang w:val="en-CA"/>
        </w:rPr>
        <w:t>من المشروعات المتعدد السنوات قيد التنفيذ بموجب خطط إدارة إزالة المواد الهيدروكلوروفلوروكربونية، ومنذ عام 1991، ووفق على 188 مشروعا من المشروعات المتعددة السنوات قيد التنفيذ، وانتهى العمل من 87 مما يمثل معدل انتهاء يبلغ 46 في المائة.</w:t>
      </w:r>
    </w:p>
    <w:p w:rsidR="00F82A5C" w:rsidRPr="008C3160" w:rsidRDefault="00F82A5C" w:rsidP="00F82A5C">
      <w:pPr>
        <w:pStyle w:val="a--"/>
        <w:suppressAutoHyphens w:val="0"/>
        <w:bidi/>
        <w:spacing w:after="240"/>
        <w:rPr>
          <w:sz w:val="26"/>
          <w:szCs w:val="26"/>
          <w:rtl/>
          <w:lang w:val="en-CA" w:bidi="ar-EG"/>
        </w:rPr>
      </w:pPr>
      <w:r w:rsidRPr="008C3160">
        <w:rPr>
          <w:rFonts w:hint="cs"/>
          <w:sz w:val="26"/>
          <w:szCs w:val="26"/>
          <w:rtl/>
          <w:lang w:val="en-CA" w:bidi="ar-EG"/>
        </w:rPr>
        <w:t>التقدم في تنفيذ المشروعات في 2019</w:t>
      </w:r>
    </w:p>
    <w:p w:rsidR="00F82A5C" w:rsidRPr="008C3160" w:rsidRDefault="00F82A5C" w:rsidP="00F82A5C">
      <w:pPr>
        <w:pStyle w:val="Heading1"/>
        <w:bidi/>
        <w:rPr>
          <w:sz w:val="26"/>
          <w:szCs w:val="26"/>
          <w:lang w:val="en-CA"/>
        </w:rPr>
      </w:pPr>
      <w:r w:rsidRPr="008C3160">
        <w:rPr>
          <w:rFonts w:hint="cs"/>
          <w:sz w:val="26"/>
          <w:szCs w:val="26"/>
          <w:rtl/>
          <w:lang w:val="en-CA"/>
        </w:rPr>
        <w:t>علاوة على عملية الاستعراض، نوقش عدد من القضايا وتم علاجها بصورة مرضية باستثناء 25 مشروعا صنفت على أنها مشروعات تعاني من تأخيرات في التنفيذ (بما في ذلك 21 مشروعا تتعلق بعناصر من المشروعات المتعدد السنوات التي تخضع لإجراءات إلغاء المشروع إعمالا للمقرر 89/45(ج)، وأربعة أنشطة تمكينية).ويقدم المرفق الأول بهذه الوثيقة تلك المشروعات التي توصف على أنها مشروعات تعاني من التأخيرات في التنفيذ، وتطلب توصية الأمان تقديم تقرير للاجتماع السابع والثمانين.</w:t>
      </w:r>
    </w:p>
    <w:p w:rsidR="00F82A5C" w:rsidRPr="008C3160" w:rsidRDefault="00F82A5C" w:rsidP="00F82A5C">
      <w:pPr>
        <w:pStyle w:val="Heading1"/>
        <w:bidi/>
        <w:rPr>
          <w:sz w:val="26"/>
          <w:szCs w:val="26"/>
          <w:lang w:val="en-CA"/>
        </w:rPr>
      </w:pPr>
      <w:r w:rsidRPr="008C3160">
        <w:rPr>
          <w:rFonts w:hint="cs"/>
          <w:sz w:val="26"/>
          <w:szCs w:val="26"/>
          <w:rtl/>
          <w:lang w:val="en-CA"/>
        </w:rPr>
        <w:t xml:space="preserve">وعلاوة على ذلك، جرى تحديد عدد من القضايا </w:t>
      </w:r>
      <w:r w:rsidRPr="008C3160">
        <w:rPr>
          <w:rFonts w:hint="cs"/>
          <w:sz w:val="26"/>
          <w:szCs w:val="26"/>
          <w:rtl/>
          <w:lang w:val="en-CA" w:bidi="ar-EG"/>
        </w:rPr>
        <w:t>تتعلق بالمشروعات أو فروع المشروعات المتعددة السنوات لإزالة المواد الهيدروكلوروفلوروكربونية، وتجديد المشروعات والأنشطة التمكينية لخفض الهيدروفلوروكربون وترد هذه القضايا في المرفق الأول بهذه الوثيقة ويقدم كل مشروع من هذه المشروعات وصف موجز للمشروع عن حالة التنفيذ والقضايا المتعلقة وتقترح توصية للنظر من جانب اللجنة التنفيذية.</w:t>
      </w:r>
    </w:p>
    <w:p w:rsidR="00F82A5C" w:rsidRPr="008C3160" w:rsidRDefault="00F82A5C" w:rsidP="00F82A5C">
      <w:pPr>
        <w:pStyle w:val="Heading1"/>
        <w:bidi/>
        <w:rPr>
          <w:sz w:val="26"/>
          <w:szCs w:val="26"/>
        </w:rPr>
      </w:pPr>
      <w:r w:rsidRPr="008C3160">
        <w:rPr>
          <w:rFonts w:hint="cs"/>
          <w:sz w:val="26"/>
          <w:szCs w:val="26"/>
          <w:rtl/>
        </w:rPr>
        <w:lastRenderedPageBreak/>
        <w:t xml:space="preserve">وترد تفاصيل عن التقدم في تنفيذ المشروعات المرتبطة بخطط إدارة إزالة المواد </w:t>
      </w:r>
      <w:r w:rsidRPr="008C3160">
        <w:rPr>
          <w:rFonts w:hint="cs"/>
          <w:sz w:val="26"/>
          <w:szCs w:val="26"/>
          <w:rtl/>
          <w:lang w:val="en-CA" w:bidi="ar-EG"/>
        </w:rPr>
        <w:t>الهيدروكلوروفلوروكربونية</w:t>
      </w:r>
      <w:r w:rsidRPr="008C3160">
        <w:rPr>
          <w:rFonts w:hint="cs"/>
          <w:sz w:val="26"/>
          <w:szCs w:val="26"/>
          <w:rtl/>
          <w:lang w:bidi="ar-EG"/>
        </w:rPr>
        <w:t xml:space="preserve"> لكل من </w:t>
      </w:r>
      <w:r w:rsidRPr="008C3160">
        <w:rPr>
          <w:rFonts w:cs="Arial" w:hint="cs"/>
          <w:sz w:val="26"/>
          <w:szCs w:val="26"/>
          <w:rtl/>
        </w:rPr>
        <w:t>أرمينيا،</w:t>
      </w:r>
      <w:r w:rsidRPr="008C3160">
        <w:rPr>
          <w:rStyle w:val="FootnoteReference"/>
          <w:sz w:val="26"/>
          <w:szCs w:val="26"/>
          <w:lang w:val="en-CA"/>
        </w:rPr>
        <w:footnoteReference w:id="8"/>
      </w:r>
      <w:r w:rsidRPr="008C3160">
        <w:rPr>
          <w:rFonts w:cs="Arial" w:hint="cs"/>
          <w:sz w:val="26"/>
          <w:szCs w:val="26"/>
          <w:rtl/>
        </w:rPr>
        <w:t xml:space="preserve"> بوتسوانا</w:t>
      </w:r>
      <w:r w:rsidRPr="008C3160">
        <w:rPr>
          <w:rFonts w:hint="cs"/>
          <w:sz w:val="26"/>
          <w:szCs w:val="26"/>
          <w:rtl/>
        </w:rPr>
        <w:t>،</w:t>
      </w:r>
      <w:r w:rsidRPr="008C3160">
        <w:rPr>
          <w:rStyle w:val="FootnoteReference"/>
          <w:sz w:val="26"/>
          <w:szCs w:val="26"/>
          <w:lang w:val="en-CA"/>
        </w:rPr>
        <w:footnoteReference w:id="9"/>
      </w:r>
      <w:r w:rsidRPr="008C3160">
        <w:rPr>
          <w:rFonts w:hint="cs"/>
          <w:sz w:val="26"/>
          <w:szCs w:val="26"/>
          <w:rtl/>
          <w:lang w:val="en-CA"/>
        </w:rPr>
        <w:t xml:space="preserve"> </w:t>
      </w:r>
      <w:r w:rsidRPr="008C3160">
        <w:rPr>
          <w:rFonts w:cs="Arial" w:hint="cs"/>
          <w:sz w:val="26"/>
          <w:szCs w:val="26"/>
          <w:rtl/>
        </w:rPr>
        <w:t>بروناي</w:t>
      </w:r>
      <w:r w:rsidRPr="008C3160">
        <w:rPr>
          <w:rFonts w:cs="Arial"/>
          <w:sz w:val="26"/>
          <w:szCs w:val="26"/>
          <w:rtl/>
        </w:rPr>
        <w:t xml:space="preserve"> </w:t>
      </w:r>
      <w:r w:rsidRPr="008C3160">
        <w:rPr>
          <w:rFonts w:cs="Arial" w:hint="cs"/>
          <w:sz w:val="26"/>
          <w:szCs w:val="26"/>
          <w:rtl/>
        </w:rPr>
        <w:t>دار</w:t>
      </w:r>
      <w:r w:rsidRPr="008C3160">
        <w:rPr>
          <w:rFonts w:cs="Arial"/>
          <w:sz w:val="26"/>
          <w:szCs w:val="26"/>
          <w:rtl/>
        </w:rPr>
        <w:t xml:space="preserve"> </w:t>
      </w:r>
      <w:r w:rsidRPr="008C3160">
        <w:rPr>
          <w:rFonts w:cs="Arial" w:hint="cs"/>
          <w:sz w:val="26"/>
          <w:szCs w:val="26"/>
          <w:rtl/>
        </w:rPr>
        <w:t>السلام</w:t>
      </w:r>
      <w:r w:rsidRPr="008C3160">
        <w:rPr>
          <w:rFonts w:hint="cs"/>
          <w:sz w:val="26"/>
          <w:szCs w:val="26"/>
          <w:rtl/>
        </w:rPr>
        <w:t>،</w:t>
      </w:r>
      <w:r w:rsidRPr="008C3160">
        <w:rPr>
          <w:rStyle w:val="FootnoteReference"/>
          <w:sz w:val="26"/>
          <w:szCs w:val="26"/>
          <w:lang w:val="en-CA"/>
        </w:rPr>
        <w:footnoteReference w:id="10"/>
      </w:r>
      <w:r w:rsidRPr="008C3160">
        <w:rPr>
          <w:rFonts w:hint="cs"/>
          <w:sz w:val="26"/>
          <w:szCs w:val="26"/>
          <w:rtl/>
          <w:lang w:val="en-CA"/>
        </w:rPr>
        <w:t xml:space="preserve"> </w:t>
      </w:r>
      <w:r w:rsidRPr="008C3160">
        <w:rPr>
          <w:rFonts w:cs="Arial" w:hint="cs"/>
          <w:sz w:val="26"/>
          <w:szCs w:val="26"/>
          <w:rtl/>
        </w:rPr>
        <w:t>بوركينا</w:t>
      </w:r>
      <w:r w:rsidRPr="008C3160">
        <w:rPr>
          <w:rFonts w:cs="Arial"/>
          <w:sz w:val="26"/>
          <w:szCs w:val="26"/>
          <w:rtl/>
        </w:rPr>
        <w:t xml:space="preserve"> </w:t>
      </w:r>
      <w:r w:rsidRPr="008C3160">
        <w:rPr>
          <w:rFonts w:cs="Arial" w:hint="cs"/>
          <w:sz w:val="26"/>
          <w:szCs w:val="26"/>
          <w:rtl/>
        </w:rPr>
        <w:t>فاسو</w:t>
      </w:r>
      <w:r w:rsidRPr="008C3160">
        <w:rPr>
          <w:rFonts w:hint="cs"/>
          <w:sz w:val="26"/>
          <w:szCs w:val="26"/>
          <w:rtl/>
        </w:rPr>
        <w:t>،</w:t>
      </w:r>
      <w:r w:rsidRPr="008C3160">
        <w:rPr>
          <w:rStyle w:val="FootnoteReference"/>
          <w:sz w:val="26"/>
          <w:szCs w:val="26"/>
          <w:lang w:val="en-CA"/>
        </w:rPr>
        <w:footnoteReference w:id="11"/>
      </w:r>
      <w:r w:rsidRPr="008C3160">
        <w:rPr>
          <w:rFonts w:hint="cs"/>
          <w:sz w:val="26"/>
          <w:szCs w:val="26"/>
          <w:rtl/>
          <w:lang w:val="en-CA"/>
        </w:rPr>
        <w:t xml:space="preserve"> </w:t>
      </w:r>
      <w:r w:rsidRPr="008C3160">
        <w:rPr>
          <w:rFonts w:cs="Arial" w:hint="cs"/>
          <w:sz w:val="26"/>
          <w:szCs w:val="26"/>
          <w:rtl/>
        </w:rPr>
        <w:t>كاب</w:t>
      </w:r>
      <w:r w:rsidRPr="008C3160">
        <w:rPr>
          <w:rFonts w:cs="Arial"/>
          <w:sz w:val="26"/>
          <w:szCs w:val="26"/>
          <w:rtl/>
        </w:rPr>
        <w:t xml:space="preserve"> </w:t>
      </w:r>
      <w:r w:rsidRPr="008C3160">
        <w:rPr>
          <w:rFonts w:cs="Arial" w:hint="cs"/>
          <w:sz w:val="26"/>
          <w:szCs w:val="26"/>
          <w:rtl/>
        </w:rPr>
        <w:t>فيردي،</w:t>
      </w:r>
      <w:r w:rsidRPr="008C3160">
        <w:rPr>
          <w:rStyle w:val="FootnoteReference"/>
          <w:sz w:val="26"/>
          <w:szCs w:val="26"/>
          <w:lang w:val="en-CA"/>
        </w:rPr>
        <w:footnoteReference w:id="12"/>
      </w:r>
      <w:r w:rsidRPr="008C3160">
        <w:rPr>
          <w:rFonts w:hint="cs"/>
          <w:sz w:val="26"/>
          <w:szCs w:val="26"/>
          <w:rtl/>
          <w:lang w:val="en-CA"/>
        </w:rPr>
        <w:t xml:space="preserve"> </w:t>
      </w:r>
      <w:r w:rsidRPr="008C3160">
        <w:rPr>
          <w:rFonts w:cs="Arial" w:hint="cs"/>
          <w:sz w:val="26"/>
          <w:szCs w:val="26"/>
          <w:rtl/>
        </w:rPr>
        <w:t>الجمهورية</w:t>
      </w:r>
      <w:r w:rsidRPr="008C3160">
        <w:rPr>
          <w:rFonts w:cs="Arial"/>
          <w:sz w:val="26"/>
          <w:szCs w:val="26"/>
          <w:rtl/>
        </w:rPr>
        <w:t xml:space="preserve"> </w:t>
      </w:r>
      <w:r w:rsidRPr="008C3160">
        <w:rPr>
          <w:rFonts w:cs="Arial" w:hint="cs"/>
          <w:sz w:val="26"/>
          <w:szCs w:val="26"/>
          <w:rtl/>
        </w:rPr>
        <w:t>الدومينيكية</w:t>
      </w:r>
      <w:r w:rsidRPr="008C3160">
        <w:rPr>
          <w:rFonts w:hint="cs"/>
          <w:sz w:val="26"/>
          <w:szCs w:val="26"/>
          <w:rtl/>
        </w:rPr>
        <w:t>،</w:t>
      </w:r>
      <w:r w:rsidRPr="008C3160">
        <w:rPr>
          <w:rStyle w:val="FootnoteReference"/>
          <w:sz w:val="26"/>
          <w:szCs w:val="26"/>
          <w:lang w:val="en-CA"/>
        </w:rPr>
        <w:footnoteReference w:id="13"/>
      </w:r>
      <w:r w:rsidRPr="008C3160">
        <w:rPr>
          <w:rFonts w:hint="cs"/>
          <w:sz w:val="26"/>
          <w:szCs w:val="26"/>
          <w:rtl/>
          <w:lang w:val="en-CA"/>
        </w:rPr>
        <w:t xml:space="preserve"> </w:t>
      </w:r>
      <w:r w:rsidRPr="008C3160">
        <w:rPr>
          <w:rFonts w:cs="Arial" w:hint="cs"/>
          <w:sz w:val="26"/>
          <w:szCs w:val="26"/>
          <w:rtl/>
        </w:rPr>
        <w:t>إكوادور</w:t>
      </w:r>
      <w:r w:rsidRPr="008C3160">
        <w:rPr>
          <w:rFonts w:hint="cs"/>
          <w:sz w:val="26"/>
          <w:szCs w:val="26"/>
          <w:rtl/>
        </w:rPr>
        <w:t>،</w:t>
      </w:r>
      <w:r w:rsidRPr="008C3160">
        <w:rPr>
          <w:rStyle w:val="FootnoteReference"/>
          <w:sz w:val="26"/>
          <w:szCs w:val="26"/>
          <w:lang w:val="en-CA"/>
        </w:rPr>
        <w:footnoteReference w:id="14"/>
      </w:r>
      <w:r w:rsidRPr="008C3160">
        <w:rPr>
          <w:rFonts w:hint="cs"/>
          <w:sz w:val="26"/>
          <w:szCs w:val="26"/>
          <w:rtl/>
          <w:lang w:val="en-CA"/>
        </w:rPr>
        <w:t xml:space="preserve"> </w:t>
      </w:r>
      <w:r w:rsidRPr="008C3160">
        <w:rPr>
          <w:rFonts w:cs="Arial" w:hint="cs"/>
          <w:sz w:val="26"/>
          <w:szCs w:val="26"/>
          <w:rtl/>
        </w:rPr>
        <w:t>السلفادور</w:t>
      </w:r>
      <w:r w:rsidRPr="008C3160">
        <w:rPr>
          <w:rFonts w:hint="cs"/>
          <w:sz w:val="26"/>
          <w:szCs w:val="26"/>
          <w:rtl/>
        </w:rPr>
        <w:t>،</w:t>
      </w:r>
      <w:r w:rsidRPr="008C3160">
        <w:rPr>
          <w:rStyle w:val="FootnoteReference"/>
          <w:sz w:val="26"/>
          <w:szCs w:val="26"/>
          <w:lang w:val="en-CA"/>
        </w:rPr>
        <w:footnoteReference w:id="15"/>
      </w:r>
      <w:r w:rsidRPr="008C3160">
        <w:rPr>
          <w:rFonts w:hint="cs"/>
          <w:sz w:val="26"/>
          <w:szCs w:val="26"/>
          <w:rtl/>
          <w:lang w:val="en-CA"/>
        </w:rPr>
        <w:t xml:space="preserve"> </w:t>
      </w:r>
      <w:r w:rsidRPr="008C3160">
        <w:rPr>
          <w:rFonts w:cs="Arial" w:hint="cs"/>
          <w:sz w:val="26"/>
          <w:szCs w:val="26"/>
          <w:rtl/>
        </w:rPr>
        <w:t>إيستونيا،</w:t>
      </w:r>
      <w:r w:rsidRPr="008C3160">
        <w:rPr>
          <w:rStyle w:val="FootnoteReference"/>
          <w:sz w:val="26"/>
          <w:szCs w:val="26"/>
          <w:lang w:val="en-CA"/>
        </w:rPr>
        <w:footnoteReference w:id="16"/>
      </w:r>
      <w:r w:rsidRPr="008C3160">
        <w:rPr>
          <w:rFonts w:hint="cs"/>
          <w:sz w:val="26"/>
          <w:szCs w:val="26"/>
          <w:rtl/>
          <w:lang w:val="en-CA"/>
        </w:rPr>
        <w:t xml:space="preserve"> </w:t>
      </w:r>
      <w:r w:rsidRPr="008C3160">
        <w:rPr>
          <w:rFonts w:cs="Arial" w:hint="cs"/>
          <w:sz w:val="26"/>
          <w:szCs w:val="26"/>
          <w:rtl/>
        </w:rPr>
        <w:t>فيجي</w:t>
      </w:r>
      <w:r w:rsidRPr="008C3160">
        <w:rPr>
          <w:rFonts w:hint="cs"/>
          <w:sz w:val="26"/>
          <w:szCs w:val="26"/>
          <w:rtl/>
        </w:rPr>
        <w:t>،</w:t>
      </w:r>
      <w:r w:rsidRPr="008C3160">
        <w:rPr>
          <w:rStyle w:val="FootnoteReference"/>
          <w:sz w:val="26"/>
          <w:szCs w:val="26"/>
          <w:lang w:val="en-CA"/>
        </w:rPr>
        <w:footnoteReference w:id="17"/>
      </w:r>
      <w:r w:rsidRPr="008C3160">
        <w:rPr>
          <w:rFonts w:hint="cs"/>
          <w:sz w:val="26"/>
          <w:szCs w:val="26"/>
          <w:rtl/>
          <w:lang w:val="en-CA"/>
        </w:rPr>
        <w:t xml:space="preserve"> </w:t>
      </w:r>
      <w:r w:rsidRPr="008C3160">
        <w:rPr>
          <w:rFonts w:cs="Arial" w:hint="cs"/>
          <w:sz w:val="26"/>
          <w:szCs w:val="26"/>
          <w:rtl/>
        </w:rPr>
        <w:t>غامبيا</w:t>
      </w:r>
      <w:r w:rsidRPr="008C3160">
        <w:rPr>
          <w:rFonts w:hint="cs"/>
          <w:sz w:val="26"/>
          <w:szCs w:val="26"/>
          <w:rtl/>
        </w:rPr>
        <w:t>،</w:t>
      </w:r>
      <w:r w:rsidRPr="008C3160">
        <w:rPr>
          <w:rStyle w:val="FootnoteReference"/>
          <w:sz w:val="26"/>
          <w:szCs w:val="26"/>
          <w:lang w:val="en-CA"/>
        </w:rPr>
        <w:footnoteReference w:id="18"/>
      </w:r>
      <w:r w:rsidRPr="008C3160">
        <w:rPr>
          <w:rFonts w:hint="cs"/>
          <w:sz w:val="26"/>
          <w:szCs w:val="26"/>
          <w:rtl/>
        </w:rPr>
        <w:t xml:space="preserve"> </w:t>
      </w:r>
      <w:r w:rsidRPr="008C3160">
        <w:rPr>
          <w:rFonts w:cs="Arial" w:hint="cs"/>
          <w:sz w:val="26"/>
          <w:szCs w:val="26"/>
          <w:rtl/>
        </w:rPr>
        <w:t>غواتيمالا،</w:t>
      </w:r>
      <w:r w:rsidRPr="008C3160">
        <w:rPr>
          <w:rStyle w:val="FootnoteReference"/>
          <w:sz w:val="26"/>
          <w:szCs w:val="26"/>
          <w:lang w:val="en-CA"/>
        </w:rPr>
        <w:footnoteReference w:id="19"/>
      </w:r>
      <w:r w:rsidRPr="008C3160">
        <w:rPr>
          <w:rFonts w:hint="cs"/>
          <w:sz w:val="26"/>
          <w:szCs w:val="26"/>
          <w:rtl/>
          <w:lang w:val="en-CA"/>
        </w:rPr>
        <w:t xml:space="preserve"> </w:t>
      </w:r>
      <w:r w:rsidRPr="008C3160">
        <w:rPr>
          <w:rFonts w:cs="Arial" w:hint="cs"/>
          <w:sz w:val="26"/>
          <w:szCs w:val="26"/>
          <w:rtl/>
        </w:rPr>
        <w:t>هندوراس</w:t>
      </w:r>
      <w:r w:rsidRPr="008C3160">
        <w:rPr>
          <w:rFonts w:hint="cs"/>
          <w:sz w:val="26"/>
          <w:szCs w:val="26"/>
          <w:rtl/>
        </w:rPr>
        <w:t>،</w:t>
      </w:r>
      <w:r w:rsidRPr="008C3160">
        <w:rPr>
          <w:rStyle w:val="FootnoteReference"/>
          <w:sz w:val="26"/>
          <w:szCs w:val="26"/>
          <w:lang w:val="en-CA"/>
        </w:rPr>
        <w:footnoteReference w:id="20"/>
      </w:r>
      <w:r w:rsidRPr="008C3160">
        <w:rPr>
          <w:rFonts w:hint="cs"/>
          <w:sz w:val="26"/>
          <w:szCs w:val="26"/>
          <w:rtl/>
        </w:rPr>
        <w:t xml:space="preserve"> </w:t>
      </w:r>
      <w:r w:rsidRPr="008C3160">
        <w:rPr>
          <w:rFonts w:cs="Arial" w:hint="cs"/>
          <w:sz w:val="26"/>
          <w:szCs w:val="26"/>
          <w:rtl/>
        </w:rPr>
        <w:t>الهند</w:t>
      </w:r>
      <w:r w:rsidRPr="008C3160">
        <w:rPr>
          <w:rFonts w:hint="cs"/>
          <w:sz w:val="26"/>
          <w:szCs w:val="26"/>
          <w:rtl/>
        </w:rPr>
        <w:t>،</w:t>
      </w:r>
      <w:r w:rsidRPr="008C3160">
        <w:rPr>
          <w:rStyle w:val="FootnoteReference"/>
          <w:sz w:val="26"/>
          <w:szCs w:val="26"/>
          <w:lang w:val="en-CA"/>
        </w:rPr>
        <w:footnoteReference w:id="21"/>
      </w:r>
      <w:r w:rsidRPr="008C3160">
        <w:rPr>
          <w:rFonts w:hint="cs"/>
          <w:sz w:val="26"/>
          <w:szCs w:val="26"/>
          <w:rtl/>
          <w:lang w:val="en-CA"/>
        </w:rPr>
        <w:t xml:space="preserve"> </w:t>
      </w:r>
      <w:r w:rsidRPr="008C3160">
        <w:rPr>
          <w:rFonts w:cs="Arial" w:hint="cs"/>
          <w:sz w:val="26"/>
          <w:szCs w:val="26"/>
          <w:rtl/>
        </w:rPr>
        <w:t>جمهورية</w:t>
      </w:r>
      <w:r w:rsidRPr="008C3160">
        <w:rPr>
          <w:rFonts w:cs="Arial"/>
          <w:sz w:val="26"/>
          <w:szCs w:val="26"/>
          <w:rtl/>
        </w:rPr>
        <w:t xml:space="preserve"> </w:t>
      </w:r>
      <w:r w:rsidRPr="008C3160">
        <w:rPr>
          <w:rFonts w:cs="Arial" w:hint="cs"/>
          <w:sz w:val="26"/>
          <w:szCs w:val="26"/>
          <w:rtl/>
        </w:rPr>
        <w:t>إيران</w:t>
      </w:r>
      <w:r w:rsidRPr="008C3160">
        <w:rPr>
          <w:rFonts w:cs="Arial"/>
          <w:sz w:val="26"/>
          <w:szCs w:val="26"/>
          <w:rtl/>
        </w:rPr>
        <w:t xml:space="preserve"> </w:t>
      </w:r>
      <w:r w:rsidRPr="008C3160">
        <w:rPr>
          <w:rFonts w:cs="Arial" w:hint="cs"/>
          <w:sz w:val="26"/>
          <w:szCs w:val="26"/>
          <w:rtl/>
        </w:rPr>
        <w:t>الإسلامية</w:t>
      </w:r>
      <w:r w:rsidRPr="008C3160">
        <w:rPr>
          <w:rFonts w:hint="cs"/>
          <w:sz w:val="26"/>
          <w:szCs w:val="26"/>
          <w:rtl/>
          <w:lang w:bidi="ar-EG"/>
        </w:rPr>
        <w:t>،</w:t>
      </w:r>
      <w:r w:rsidRPr="008C3160">
        <w:rPr>
          <w:rStyle w:val="FootnoteReference"/>
          <w:sz w:val="26"/>
          <w:szCs w:val="26"/>
          <w:lang w:val="en-CA"/>
        </w:rPr>
        <w:footnoteReference w:id="22"/>
      </w:r>
      <w:r w:rsidRPr="008C3160">
        <w:rPr>
          <w:rFonts w:hint="cs"/>
          <w:sz w:val="26"/>
          <w:szCs w:val="26"/>
          <w:rtl/>
          <w:lang w:val="en-CA" w:bidi="ar-EG"/>
        </w:rPr>
        <w:t xml:space="preserve"> </w:t>
      </w:r>
      <w:r w:rsidRPr="008C3160">
        <w:rPr>
          <w:rFonts w:cs="Arial" w:hint="cs"/>
          <w:sz w:val="26"/>
          <w:szCs w:val="26"/>
          <w:rtl/>
        </w:rPr>
        <w:t>جمهورية</w:t>
      </w:r>
      <w:r w:rsidRPr="008C3160">
        <w:rPr>
          <w:rFonts w:cs="Arial"/>
          <w:sz w:val="26"/>
          <w:szCs w:val="26"/>
          <w:rtl/>
        </w:rPr>
        <w:t xml:space="preserve"> </w:t>
      </w:r>
      <w:r w:rsidRPr="008C3160">
        <w:rPr>
          <w:rFonts w:cs="Arial" w:hint="cs"/>
          <w:sz w:val="26"/>
          <w:szCs w:val="26"/>
          <w:rtl/>
        </w:rPr>
        <w:t>لاو</w:t>
      </w:r>
      <w:r w:rsidRPr="008C3160">
        <w:rPr>
          <w:rFonts w:cs="Arial"/>
          <w:sz w:val="26"/>
          <w:szCs w:val="26"/>
          <w:rtl/>
        </w:rPr>
        <w:t xml:space="preserve"> </w:t>
      </w:r>
      <w:r w:rsidRPr="008C3160">
        <w:rPr>
          <w:rFonts w:cs="Arial" w:hint="cs"/>
          <w:sz w:val="26"/>
          <w:szCs w:val="26"/>
          <w:rtl/>
        </w:rPr>
        <w:t>الديمقراطية</w:t>
      </w:r>
      <w:r w:rsidRPr="008C3160">
        <w:rPr>
          <w:rFonts w:cs="Arial"/>
          <w:sz w:val="26"/>
          <w:szCs w:val="26"/>
          <w:rtl/>
        </w:rPr>
        <w:t xml:space="preserve"> </w:t>
      </w:r>
      <w:r w:rsidRPr="008C3160">
        <w:rPr>
          <w:rFonts w:cs="Arial" w:hint="cs"/>
          <w:sz w:val="26"/>
          <w:szCs w:val="26"/>
          <w:rtl/>
        </w:rPr>
        <w:t>الشعبية</w:t>
      </w:r>
      <w:r w:rsidRPr="008C3160">
        <w:rPr>
          <w:rFonts w:hint="cs"/>
          <w:sz w:val="26"/>
          <w:szCs w:val="26"/>
          <w:rtl/>
        </w:rPr>
        <w:t>،</w:t>
      </w:r>
      <w:r w:rsidRPr="008C3160">
        <w:rPr>
          <w:rStyle w:val="FootnoteReference"/>
          <w:sz w:val="26"/>
          <w:szCs w:val="26"/>
          <w:lang w:val="en-CA"/>
        </w:rPr>
        <w:footnoteReference w:id="23"/>
      </w:r>
      <w:r w:rsidRPr="008C3160">
        <w:rPr>
          <w:rFonts w:hint="cs"/>
          <w:sz w:val="26"/>
          <w:szCs w:val="26"/>
          <w:rtl/>
          <w:lang w:val="en-CA"/>
        </w:rPr>
        <w:t xml:space="preserve"> </w:t>
      </w:r>
      <w:r w:rsidRPr="008C3160">
        <w:rPr>
          <w:rFonts w:cs="Arial" w:hint="cs"/>
          <w:sz w:val="26"/>
          <w:szCs w:val="26"/>
          <w:rtl/>
        </w:rPr>
        <w:t>منغوليا</w:t>
      </w:r>
      <w:r w:rsidRPr="008C3160">
        <w:rPr>
          <w:rFonts w:hint="cs"/>
          <w:sz w:val="26"/>
          <w:szCs w:val="26"/>
          <w:rtl/>
        </w:rPr>
        <w:t>،</w:t>
      </w:r>
      <w:r w:rsidRPr="008C3160">
        <w:rPr>
          <w:rStyle w:val="FootnoteReference"/>
          <w:sz w:val="26"/>
          <w:szCs w:val="26"/>
          <w:lang w:val="en-CA"/>
        </w:rPr>
        <w:footnoteReference w:id="24"/>
      </w:r>
      <w:r w:rsidRPr="008C3160">
        <w:rPr>
          <w:rFonts w:hint="cs"/>
          <w:sz w:val="26"/>
          <w:szCs w:val="26"/>
          <w:rtl/>
          <w:lang w:val="en-CA"/>
        </w:rPr>
        <w:t xml:space="preserve"> </w:t>
      </w:r>
      <w:r w:rsidRPr="008C3160">
        <w:rPr>
          <w:rFonts w:cs="Arial" w:hint="cs"/>
          <w:sz w:val="26"/>
          <w:szCs w:val="26"/>
          <w:rtl/>
        </w:rPr>
        <w:t>ميانمار</w:t>
      </w:r>
      <w:r w:rsidRPr="008C3160">
        <w:rPr>
          <w:rFonts w:hint="cs"/>
          <w:sz w:val="26"/>
          <w:szCs w:val="26"/>
          <w:rtl/>
        </w:rPr>
        <w:t>،</w:t>
      </w:r>
      <w:r w:rsidRPr="008C3160">
        <w:rPr>
          <w:rStyle w:val="FootnoteReference"/>
          <w:sz w:val="26"/>
          <w:szCs w:val="26"/>
          <w:lang w:val="en-CA"/>
        </w:rPr>
        <w:footnoteReference w:id="25"/>
      </w:r>
      <w:r w:rsidRPr="008C3160">
        <w:rPr>
          <w:rFonts w:hint="cs"/>
          <w:sz w:val="26"/>
          <w:szCs w:val="26"/>
          <w:rtl/>
          <w:lang w:val="en-CA"/>
        </w:rPr>
        <w:t xml:space="preserve"> </w:t>
      </w:r>
      <w:r w:rsidRPr="008C3160">
        <w:rPr>
          <w:rFonts w:cs="Arial" w:hint="cs"/>
          <w:sz w:val="26"/>
          <w:szCs w:val="26"/>
          <w:rtl/>
        </w:rPr>
        <w:t>نيبال</w:t>
      </w:r>
      <w:r w:rsidRPr="008C3160">
        <w:rPr>
          <w:rFonts w:hint="cs"/>
          <w:sz w:val="26"/>
          <w:szCs w:val="26"/>
          <w:rtl/>
        </w:rPr>
        <w:t>،</w:t>
      </w:r>
      <w:r w:rsidRPr="008C3160">
        <w:rPr>
          <w:rStyle w:val="FootnoteReference"/>
          <w:sz w:val="26"/>
          <w:szCs w:val="26"/>
          <w:lang w:val="en-CA"/>
        </w:rPr>
        <w:footnoteReference w:id="26"/>
      </w:r>
      <w:r w:rsidRPr="008C3160">
        <w:rPr>
          <w:rFonts w:hint="cs"/>
          <w:sz w:val="26"/>
          <w:szCs w:val="26"/>
          <w:rtl/>
          <w:lang w:val="en-CA"/>
        </w:rPr>
        <w:t xml:space="preserve"> </w:t>
      </w:r>
      <w:r w:rsidRPr="008C3160">
        <w:rPr>
          <w:rFonts w:cs="Arial" w:hint="cs"/>
          <w:sz w:val="26"/>
          <w:szCs w:val="26"/>
          <w:rtl/>
        </w:rPr>
        <w:t>نيكاراغوا</w:t>
      </w:r>
      <w:r w:rsidRPr="008C3160">
        <w:rPr>
          <w:rFonts w:hint="cs"/>
          <w:sz w:val="26"/>
          <w:szCs w:val="26"/>
          <w:rtl/>
        </w:rPr>
        <w:t>،</w:t>
      </w:r>
      <w:r w:rsidRPr="008C3160">
        <w:rPr>
          <w:rStyle w:val="FootnoteReference"/>
          <w:sz w:val="26"/>
          <w:szCs w:val="26"/>
          <w:lang w:val="en-CA"/>
        </w:rPr>
        <w:footnoteReference w:id="27"/>
      </w:r>
      <w:r w:rsidRPr="008C3160">
        <w:rPr>
          <w:rFonts w:hint="cs"/>
          <w:sz w:val="26"/>
          <w:szCs w:val="26"/>
          <w:rtl/>
          <w:lang w:val="en-CA"/>
        </w:rPr>
        <w:t xml:space="preserve"> </w:t>
      </w:r>
      <w:r w:rsidRPr="008C3160">
        <w:rPr>
          <w:rFonts w:cs="Arial" w:hint="cs"/>
          <w:sz w:val="26"/>
          <w:szCs w:val="26"/>
          <w:rtl/>
        </w:rPr>
        <w:t>دول</w:t>
      </w:r>
      <w:r w:rsidRPr="008C3160">
        <w:rPr>
          <w:rFonts w:cs="Arial"/>
          <w:sz w:val="26"/>
          <w:szCs w:val="26"/>
          <w:rtl/>
        </w:rPr>
        <w:t xml:space="preserve"> </w:t>
      </w:r>
      <w:r w:rsidRPr="008C3160">
        <w:rPr>
          <w:rFonts w:cs="Arial" w:hint="cs"/>
          <w:sz w:val="26"/>
          <w:szCs w:val="26"/>
          <w:rtl/>
        </w:rPr>
        <w:t>جزر</w:t>
      </w:r>
      <w:r w:rsidRPr="008C3160">
        <w:rPr>
          <w:rFonts w:cs="Arial"/>
          <w:sz w:val="26"/>
          <w:szCs w:val="26"/>
          <w:rtl/>
        </w:rPr>
        <w:t xml:space="preserve"> </w:t>
      </w:r>
      <w:r w:rsidRPr="008C3160">
        <w:rPr>
          <w:rFonts w:cs="Arial" w:hint="cs"/>
          <w:sz w:val="26"/>
          <w:szCs w:val="26"/>
          <w:rtl/>
        </w:rPr>
        <w:t>المحيط</w:t>
      </w:r>
      <w:r w:rsidRPr="008C3160">
        <w:rPr>
          <w:rFonts w:cs="Arial"/>
          <w:sz w:val="26"/>
          <w:szCs w:val="26"/>
          <w:rtl/>
        </w:rPr>
        <w:t xml:space="preserve"> </w:t>
      </w:r>
      <w:r w:rsidRPr="008C3160">
        <w:rPr>
          <w:rFonts w:cs="Arial" w:hint="cs"/>
          <w:sz w:val="26"/>
          <w:szCs w:val="26"/>
          <w:rtl/>
        </w:rPr>
        <w:t>الهادئ</w:t>
      </w:r>
      <w:r w:rsidRPr="008C3160">
        <w:rPr>
          <w:rFonts w:cs="Arial"/>
          <w:sz w:val="26"/>
          <w:szCs w:val="26"/>
          <w:rtl/>
        </w:rPr>
        <w:t xml:space="preserve"> (</w:t>
      </w:r>
      <w:r w:rsidRPr="008C3160">
        <w:rPr>
          <w:rFonts w:cs="Arial" w:hint="cs"/>
          <w:sz w:val="26"/>
          <w:szCs w:val="26"/>
          <w:rtl/>
        </w:rPr>
        <w:t>جزر</w:t>
      </w:r>
      <w:r w:rsidRPr="008C3160">
        <w:rPr>
          <w:rFonts w:cs="Arial"/>
          <w:sz w:val="26"/>
          <w:szCs w:val="26"/>
          <w:rtl/>
        </w:rPr>
        <w:t xml:space="preserve"> </w:t>
      </w:r>
      <w:r w:rsidRPr="008C3160">
        <w:rPr>
          <w:rFonts w:cs="Arial" w:hint="cs"/>
          <w:sz w:val="26"/>
          <w:szCs w:val="26"/>
          <w:rtl/>
        </w:rPr>
        <w:t>كوك</w:t>
      </w:r>
      <w:r w:rsidRPr="008C3160">
        <w:rPr>
          <w:rFonts w:hint="cs"/>
          <w:sz w:val="26"/>
          <w:szCs w:val="26"/>
          <w:rtl/>
        </w:rPr>
        <w:t>،</w:t>
      </w:r>
      <w:r w:rsidRPr="008C3160">
        <w:rPr>
          <w:rFonts w:hint="cs"/>
          <w:sz w:val="26"/>
          <w:szCs w:val="26"/>
          <w:rtl/>
          <w:lang w:bidi="ar-EG"/>
        </w:rPr>
        <w:t xml:space="preserve"> </w:t>
      </w:r>
      <w:r w:rsidRPr="008C3160">
        <w:rPr>
          <w:rFonts w:cs="Arial" w:hint="cs"/>
          <w:sz w:val="26"/>
          <w:szCs w:val="26"/>
          <w:rtl/>
        </w:rPr>
        <w:t>كيريباتي</w:t>
      </w:r>
      <w:r w:rsidRPr="008C3160">
        <w:rPr>
          <w:rFonts w:cs="Arial"/>
          <w:sz w:val="26"/>
          <w:szCs w:val="26"/>
          <w:rtl/>
        </w:rPr>
        <w:t xml:space="preserve"> </w:t>
      </w:r>
      <w:r w:rsidRPr="008C3160">
        <w:rPr>
          <w:rFonts w:cs="Arial" w:hint="cs"/>
          <w:sz w:val="26"/>
          <w:szCs w:val="26"/>
          <w:rtl/>
        </w:rPr>
        <w:t xml:space="preserve"> جزر</w:t>
      </w:r>
      <w:r w:rsidRPr="008C3160">
        <w:rPr>
          <w:rFonts w:cs="Arial"/>
          <w:sz w:val="26"/>
          <w:szCs w:val="26"/>
          <w:rtl/>
        </w:rPr>
        <w:t xml:space="preserve"> </w:t>
      </w:r>
      <w:r w:rsidRPr="008C3160">
        <w:rPr>
          <w:rFonts w:cs="Arial" w:hint="cs"/>
          <w:sz w:val="26"/>
          <w:szCs w:val="26"/>
          <w:rtl/>
        </w:rPr>
        <w:t>مارشال</w:t>
      </w:r>
      <w:r w:rsidRPr="008C3160">
        <w:rPr>
          <w:rFonts w:cs="Arial"/>
          <w:sz w:val="26"/>
          <w:szCs w:val="26"/>
          <w:rtl/>
        </w:rPr>
        <w:t xml:space="preserve">  </w:t>
      </w:r>
      <w:r w:rsidRPr="008C3160">
        <w:rPr>
          <w:rFonts w:cs="Arial" w:hint="cs"/>
          <w:sz w:val="26"/>
          <w:szCs w:val="26"/>
          <w:rtl/>
        </w:rPr>
        <w:t>ولايات</w:t>
      </w:r>
      <w:r w:rsidRPr="008C3160">
        <w:rPr>
          <w:rFonts w:cs="Arial"/>
          <w:sz w:val="26"/>
          <w:szCs w:val="26"/>
          <w:rtl/>
        </w:rPr>
        <w:t xml:space="preserve"> </w:t>
      </w:r>
      <w:r w:rsidRPr="008C3160">
        <w:rPr>
          <w:rFonts w:cs="Arial" w:hint="cs"/>
          <w:sz w:val="26"/>
          <w:szCs w:val="26"/>
          <w:rtl/>
        </w:rPr>
        <w:t>ميكرونيزيا</w:t>
      </w:r>
      <w:r w:rsidRPr="008C3160">
        <w:rPr>
          <w:rFonts w:cs="Arial"/>
          <w:sz w:val="26"/>
          <w:szCs w:val="26"/>
          <w:rtl/>
        </w:rPr>
        <w:t xml:space="preserve"> - </w:t>
      </w:r>
      <w:r w:rsidRPr="008C3160">
        <w:rPr>
          <w:rFonts w:cs="Arial" w:hint="cs"/>
          <w:sz w:val="26"/>
          <w:szCs w:val="26"/>
          <w:rtl/>
        </w:rPr>
        <w:t>الموحدة</w:t>
      </w:r>
      <w:r w:rsidRPr="008C3160">
        <w:rPr>
          <w:rFonts w:cs="Arial"/>
          <w:sz w:val="26"/>
          <w:szCs w:val="26"/>
          <w:rtl/>
        </w:rPr>
        <w:t xml:space="preserve">  </w:t>
      </w:r>
      <w:r w:rsidRPr="008C3160">
        <w:rPr>
          <w:rFonts w:cs="Arial" w:hint="cs"/>
          <w:sz w:val="26"/>
          <w:szCs w:val="26"/>
          <w:rtl/>
        </w:rPr>
        <w:t>ناورو</w:t>
      </w:r>
      <w:r w:rsidRPr="008C3160">
        <w:rPr>
          <w:rFonts w:cs="Arial"/>
          <w:sz w:val="26"/>
          <w:szCs w:val="26"/>
          <w:rtl/>
        </w:rPr>
        <w:t xml:space="preserve">  </w:t>
      </w:r>
      <w:r w:rsidRPr="008C3160">
        <w:rPr>
          <w:rFonts w:cs="Arial" w:hint="cs"/>
          <w:sz w:val="26"/>
          <w:szCs w:val="26"/>
          <w:rtl/>
        </w:rPr>
        <w:t>نيوي</w:t>
      </w:r>
      <w:r w:rsidRPr="008C3160">
        <w:rPr>
          <w:rFonts w:cs="Arial"/>
          <w:sz w:val="26"/>
          <w:szCs w:val="26"/>
          <w:rtl/>
        </w:rPr>
        <w:t xml:space="preserve">  </w:t>
      </w:r>
      <w:r w:rsidRPr="008C3160">
        <w:rPr>
          <w:rFonts w:cs="Arial" w:hint="cs"/>
          <w:sz w:val="26"/>
          <w:szCs w:val="26"/>
          <w:rtl/>
        </w:rPr>
        <w:t>بالاو ساموا</w:t>
      </w:r>
      <w:r w:rsidRPr="008C3160">
        <w:rPr>
          <w:rFonts w:cs="Arial"/>
          <w:sz w:val="26"/>
          <w:szCs w:val="26"/>
          <w:rtl/>
        </w:rPr>
        <w:t xml:space="preserve"> </w:t>
      </w:r>
      <w:r w:rsidRPr="008C3160">
        <w:rPr>
          <w:rFonts w:cs="Arial" w:hint="cs"/>
          <w:sz w:val="26"/>
          <w:szCs w:val="26"/>
          <w:rtl/>
        </w:rPr>
        <w:t>جزر</w:t>
      </w:r>
      <w:r w:rsidRPr="008C3160">
        <w:rPr>
          <w:rFonts w:cs="Arial"/>
          <w:sz w:val="26"/>
          <w:szCs w:val="26"/>
          <w:rtl/>
        </w:rPr>
        <w:t xml:space="preserve"> </w:t>
      </w:r>
      <w:r w:rsidRPr="008C3160">
        <w:rPr>
          <w:rFonts w:cs="Arial" w:hint="cs"/>
          <w:sz w:val="26"/>
          <w:szCs w:val="26"/>
          <w:rtl/>
        </w:rPr>
        <w:t>سليمان تونغا</w:t>
      </w:r>
      <w:r w:rsidRPr="008C3160">
        <w:rPr>
          <w:rFonts w:cs="Arial"/>
          <w:sz w:val="26"/>
          <w:szCs w:val="26"/>
          <w:rtl/>
        </w:rPr>
        <w:t xml:space="preserve"> </w:t>
      </w:r>
      <w:r w:rsidRPr="008C3160">
        <w:rPr>
          <w:rFonts w:cs="Arial" w:hint="cs"/>
          <w:sz w:val="26"/>
          <w:szCs w:val="26"/>
          <w:rtl/>
        </w:rPr>
        <w:t>توفالو</w:t>
      </w:r>
      <w:r w:rsidRPr="008C3160">
        <w:rPr>
          <w:rFonts w:cs="Arial"/>
          <w:sz w:val="26"/>
          <w:szCs w:val="26"/>
          <w:rtl/>
        </w:rPr>
        <w:t xml:space="preserve">  </w:t>
      </w:r>
      <w:r w:rsidRPr="008C3160">
        <w:rPr>
          <w:rFonts w:cs="Arial" w:hint="cs"/>
          <w:sz w:val="26"/>
          <w:szCs w:val="26"/>
          <w:rtl/>
        </w:rPr>
        <w:t>فانواتو</w:t>
      </w:r>
      <w:r w:rsidRPr="008C3160">
        <w:rPr>
          <w:rFonts w:hint="cs"/>
          <w:sz w:val="26"/>
          <w:szCs w:val="26"/>
          <w:rtl/>
        </w:rPr>
        <w:t>)،</w:t>
      </w:r>
      <w:r w:rsidRPr="008C3160">
        <w:rPr>
          <w:rStyle w:val="FootnoteReference"/>
          <w:sz w:val="26"/>
          <w:szCs w:val="26"/>
          <w:lang w:val="en-CA"/>
        </w:rPr>
        <w:t xml:space="preserve"> </w:t>
      </w:r>
      <w:r w:rsidRPr="008C3160">
        <w:rPr>
          <w:rStyle w:val="FootnoteReference"/>
          <w:sz w:val="26"/>
          <w:szCs w:val="26"/>
          <w:lang w:val="en-CA"/>
        </w:rPr>
        <w:footnoteReference w:id="28"/>
      </w:r>
      <w:r w:rsidRPr="008C3160">
        <w:rPr>
          <w:rFonts w:hint="cs"/>
          <w:sz w:val="26"/>
          <w:szCs w:val="26"/>
          <w:rtl/>
        </w:rPr>
        <w:t xml:space="preserve"> </w:t>
      </w:r>
      <w:r w:rsidRPr="008C3160">
        <w:rPr>
          <w:rFonts w:ascii="Calibri" w:eastAsia="Calibri" w:hAnsi="Calibri" w:cs="Arial" w:hint="cs"/>
          <w:sz w:val="26"/>
          <w:szCs w:val="26"/>
          <w:rtl/>
          <w:lang w:val="en-US"/>
        </w:rPr>
        <w:t>باراغواي</w:t>
      </w:r>
      <w:r w:rsidRPr="008C3160">
        <w:rPr>
          <w:rFonts w:hint="cs"/>
          <w:sz w:val="26"/>
          <w:szCs w:val="26"/>
          <w:rtl/>
        </w:rPr>
        <w:t>،</w:t>
      </w:r>
      <w:r w:rsidRPr="008C3160">
        <w:rPr>
          <w:rStyle w:val="FootnoteReference"/>
          <w:sz w:val="26"/>
          <w:szCs w:val="26"/>
          <w:lang w:val="en-CA"/>
        </w:rPr>
        <w:footnoteReference w:id="29"/>
      </w:r>
      <w:r w:rsidRPr="008C3160">
        <w:rPr>
          <w:rFonts w:hint="cs"/>
          <w:sz w:val="26"/>
          <w:szCs w:val="26"/>
          <w:rtl/>
          <w:lang w:val="en-CA"/>
        </w:rPr>
        <w:t xml:space="preserve"> </w:t>
      </w:r>
      <w:r w:rsidRPr="008C3160">
        <w:rPr>
          <w:rFonts w:cs="Arial" w:hint="cs"/>
          <w:sz w:val="26"/>
          <w:szCs w:val="26"/>
          <w:rtl/>
        </w:rPr>
        <w:t>قطر</w:t>
      </w:r>
      <w:r w:rsidRPr="008C3160">
        <w:rPr>
          <w:rFonts w:hint="cs"/>
          <w:sz w:val="26"/>
          <w:szCs w:val="26"/>
          <w:rtl/>
        </w:rPr>
        <w:t>،</w:t>
      </w:r>
      <w:r w:rsidRPr="008C3160">
        <w:rPr>
          <w:rStyle w:val="FootnoteReference"/>
          <w:sz w:val="26"/>
          <w:szCs w:val="26"/>
          <w:lang w:val="en-CA"/>
        </w:rPr>
        <w:footnoteReference w:id="30"/>
      </w:r>
      <w:r w:rsidRPr="008C3160">
        <w:rPr>
          <w:rFonts w:hint="cs"/>
          <w:sz w:val="26"/>
          <w:szCs w:val="26"/>
          <w:rtl/>
          <w:lang w:val="en-CA"/>
        </w:rPr>
        <w:t xml:space="preserve"> </w:t>
      </w:r>
      <w:r w:rsidRPr="008C3160">
        <w:rPr>
          <w:rFonts w:cs="Arial" w:hint="cs"/>
          <w:sz w:val="26"/>
          <w:szCs w:val="26"/>
          <w:rtl/>
        </w:rPr>
        <w:t>رواندا</w:t>
      </w:r>
      <w:r w:rsidRPr="008C3160">
        <w:rPr>
          <w:rFonts w:hint="cs"/>
          <w:sz w:val="26"/>
          <w:szCs w:val="26"/>
          <w:rtl/>
        </w:rPr>
        <w:t>،</w:t>
      </w:r>
      <w:r w:rsidRPr="008C3160">
        <w:rPr>
          <w:rStyle w:val="FootnoteReference"/>
          <w:sz w:val="26"/>
          <w:szCs w:val="26"/>
          <w:lang w:val="en-CA"/>
        </w:rPr>
        <w:footnoteReference w:id="31"/>
      </w:r>
      <w:r w:rsidRPr="008C3160">
        <w:rPr>
          <w:rFonts w:hint="cs"/>
          <w:sz w:val="26"/>
          <w:szCs w:val="26"/>
          <w:rtl/>
          <w:lang w:val="en-CA"/>
        </w:rPr>
        <w:t xml:space="preserve"> </w:t>
      </w:r>
      <w:r w:rsidRPr="008C3160">
        <w:rPr>
          <w:rFonts w:cs="Arial" w:hint="cs"/>
          <w:sz w:val="26"/>
          <w:szCs w:val="26"/>
          <w:rtl/>
        </w:rPr>
        <w:t>سانت</w:t>
      </w:r>
      <w:r w:rsidRPr="008C3160">
        <w:rPr>
          <w:rFonts w:cs="Arial"/>
          <w:sz w:val="26"/>
          <w:szCs w:val="26"/>
          <w:rtl/>
        </w:rPr>
        <w:t xml:space="preserve"> </w:t>
      </w:r>
      <w:r w:rsidRPr="008C3160">
        <w:rPr>
          <w:rFonts w:cs="Arial" w:hint="cs"/>
          <w:sz w:val="26"/>
          <w:szCs w:val="26"/>
          <w:rtl/>
        </w:rPr>
        <w:t>فنسنت</w:t>
      </w:r>
      <w:r w:rsidRPr="008C3160">
        <w:rPr>
          <w:rFonts w:cs="Arial"/>
          <w:sz w:val="26"/>
          <w:szCs w:val="26"/>
          <w:rtl/>
        </w:rPr>
        <w:t xml:space="preserve"> </w:t>
      </w:r>
      <w:r w:rsidRPr="008C3160">
        <w:rPr>
          <w:rFonts w:cs="Arial" w:hint="cs"/>
          <w:sz w:val="26"/>
          <w:szCs w:val="26"/>
          <w:rtl/>
        </w:rPr>
        <w:t>وجزر</w:t>
      </w:r>
      <w:r w:rsidRPr="008C3160">
        <w:rPr>
          <w:rFonts w:cs="Arial"/>
          <w:sz w:val="26"/>
          <w:szCs w:val="26"/>
          <w:rtl/>
        </w:rPr>
        <w:t xml:space="preserve"> </w:t>
      </w:r>
      <w:r w:rsidRPr="008C3160">
        <w:rPr>
          <w:rFonts w:cs="Arial" w:hint="cs"/>
          <w:sz w:val="26"/>
          <w:szCs w:val="26"/>
          <w:rtl/>
        </w:rPr>
        <w:t>غرينادين</w:t>
      </w:r>
      <w:r w:rsidRPr="008C3160">
        <w:rPr>
          <w:rFonts w:hint="cs"/>
          <w:sz w:val="26"/>
          <w:szCs w:val="26"/>
          <w:rtl/>
        </w:rPr>
        <w:t>،</w:t>
      </w:r>
      <w:r w:rsidRPr="008C3160">
        <w:rPr>
          <w:rStyle w:val="FootnoteReference"/>
          <w:sz w:val="26"/>
          <w:szCs w:val="26"/>
          <w:lang w:val="en-CA"/>
        </w:rPr>
        <w:footnoteReference w:id="32"/>
      </w:r>
      <w:r w:rsidRPr="008C3160">
        <w:rPr>
          <w:rFonts w:hint="cs"/>
          <w:sz w:val="26"/>
          <w:szCs w:val="26"/>
          <w:rtl/>
          <w:lang w:val="en-CA"/>
        </w:rPr>
        <w:t xml:space="preserve"> </w:t>
      </w:r>
      <w:r w:rsidRPr="008C3160">
        <w:rPr>
          <w:rFonts w:cs="Arial" w:hint="cs"/>
          <w:sz w:val="26"/>
          <w:szCs w:val="26"/>
          <w:rtl/>
        </w:rPr>
        <w:t>سري</w:t>
      </w:r>
      <w:r w:rsidRPr="008C3160">
        <w:rPr>
          <w:rFonts w:cs="Arial"/>
          <w:sz w:val="26"/>
          <w:szCs w:val="26"/>
          <w:rtl/>
        </w:rPr>
        <w:t xml:space="preserve"> </w:t>
      </w:r>
      <w:r w:rsidRPr="008C3160">
        <w:rPr>
          <w:rFonts w:cs="Arial" w:hint="cs"/>
          <w:sz w:val="26"/>
          <w:szCs w:val="26"/>
          <w:rtl/>
        </w:rPr>
        <w:t>لانكا</w:t>
      </w:r>
      <w:r w:rsidRPr="008C3160">
        <w:rPr>
          <w:rFonts w:hint="cs"/>
          <w:sz w:val="26"/>
          <w:szCs w:val="26"/>
          <w:rtl/>
        </w:rPr>
        <w:t>،</w:t>
      </w:r>
      <w:r w:rsidRPr="008C3160">
        <w:rPr>
          <w:rStyle w:val="FootnoteReference"/>
          <w:sz w:val="26"/>
          <w:szCs w:val="26"/>
          <w:lang w:val="en-CA"/>
        </w:rPr>
        <w:footnoteReference w:id="33"/>
      </w:r>
      <w:r w:rsidRPr="008C3160">
        <w:rPr>
          <w:rFonts w:hint="cs"/>
          <w:sz w:val="26"/>
          <w:szCs w:val="26"/>
          <w:rtl/>
          <w:lang w:val="en-CA"/>
        </w:rPr>
        <w:t xml:space="preserve"> </w:t>
      </w:r>
      <w:r w:rsidRPr="008C3160">
        <w:rPr>
          <w:rFonts w:cs="Arial" w:hint="cs"/>
          <w:sz w:val="26"/>
          <w:szCs w:val="26"/>
          <w:rtl/>
        </w:rPr>
        <w:t>أوغندا</w:t>
      </w:r>
      <w:r w:rsidRPr="008C3160">
        <w:rPr>
          <w:rFonts w:hint="cs"/>
          <w:sz w:val="26"/>
          <w:szCs w:val="26"/>
          <w:rtl/>
          <w:lang w:bidi="ar-EG"/>
        </w:rPr>
        <w:t>،</w:t>
      </w:r>
      <w:r w:rsidRPr="008C3160">
        <w:rPr>
          <w:rStyle w:val="FootnoteReference"/>
          <w:sz w:val="26"/>
          <w:szCs w:val="26"/>
          <w:lang w:val="en-CA"/>
        </w:rPr>
        <w:footnoteReference w:id="34"/>
      </w:r>
      <w:r w:rsidRPr="008C3160">
        <w:rPr>
          <w:rFonts w:hint="cs"/>
          <w:sz w:val="26"/>
          <w:szCs w:val="26"/>
          <w:rtl/>
          <w:lang w:val="en-CA" w:bidi="ar-EG"/>
        </w:rPr>
        <w:t xml:space="preserve"> </w:t>
      </w:r>
      <w:r w:rsidRPr="008C3160">
        <w:rPr>
          <w:rFonts w:cs="Arial" w:hint="cs"/>
          <w:sz w:val="26"/>
          <w:szCs w:val="26"/>
          <w:rtl/>
        </w:rPr>
        <w:t>زامبيا</w:t>
      </w:r>
      <w:r w:rsidRPr="008C3160">
        <w:rPr>
          <w:rFonts w:hint="cs"/>
          <w:sz w:val="26"/>
          <w:szCs w:val="26"/>
          <w:rtl/>
        </w:rPr>
        <w:t>،</w:t>
      </w:r>
      <w:r w:rsidRPr="008C3160">
        <w:rPr>
          <w:rStyle w:val="FootnoteReference"/>
          <w:sz w:val="26"/>
          <w:szCs w:val="26"/>
          <w:lang w:val="en-CA"/>
        </w:rPr>
        <w:footnoteReference w:id="35"/>
      </w:r>
      <w:r w:rsidRPr="008C3160">
        <w:rPr>
          <w:rFonts w:hint="cs"/>
          <w:sz w:val="26"/>
          <w:szCs w:val="26"/>
          <w:rtl/>
          <w:lang w:val="en-CA"/>
        </w:rPr>
        <w:t xml:space="preserve"> </w:t>
      </w:r>
      <w:r w:rsidRPr="008C3160">
        <w:rPr>
          <w:rFonts w:cs="Arial" w:hint="cs"/>
          <w:sz w:val="26"/>
          <w:szCs w:val="26"/>
          <w:rtl/>
        </w:rPr>
        <w:t>زيمبابوي</w:t>
      </w:r>
      <w:r w:rsidRPr="008C3160">
        <w:rPr>
          <w:rFonts w:hint="cs"/>
          <w:sz w:val="26"/>
          <w:szCs w:val="26"/>
          <w:rtl/>
        </w:rPr>
        <w:t>،</w:t>
      </w:r>
      <w:r w:rsidRPr="008C3160">
        <w:rPr>
          <w:rStyle w:val="FootnoteReference"/>
          <w:sz w:val="26"/>
          <w:szCs w:val="26"/>
          <w:lang w:val="en-CA"/>
        </w:rPr>
        <w:footnoteReference w:id="36"/>
      </w:r>
      <w:r w:rsidRPr="008C3160">
        <w:rPr>
          <w:rFonts w:hint="cs"/>
          <w:sz w:val="26"/>
          <w:szCs w:val="26"/>
          <w:rtl/>
        </w:rPr>
        <w:t xml:space="preserve"> وتقدم تقارير عن المشروعات التي لديها متطلبات إبلاغ نوعية</w:t>
      </w:r>
      <w:r w:rsidRPr="008C3160">
        <w:rPr>
          <w:rStyle w:val="FootnoteReference"/>
          <w:sz w:val="26"/>
          <w:szCs w:val="26"/>
          <w:lang w:val="en-CA"/>
        </w:rPr>
        <w:footnoteReference w:id="37"/>
      </w:r>
      <w:r w:rsidRPr="008C3160">
        <w:rPr>
          <w:rFonts w:hint="cs"/>
          <w:sz w:val="26"/>
          <w:szCs w:val="26"/>
          <w:rtl/>
        </w:rPr>
        <w:t xml:space="preserve"> مرتبطة بالمالديف (خطة إدارة إزالة المواد الهيدروكلوروفلوروكربونية) قدمت للاجتماع السادس والثمانين.</w:t>
      </w:r>
      <w:r w:rsidRPr="008C3160">
        <w:rPr>
          <w:rStyle w:val="FootnoteReference"/>
          <w:sz w:val="26"/>
          <w:szCs w:val="26"/>
          <w:lang w:val="en-CA"/>
        </w:rPr>
        <w:t xml:space="preserve"> </w:t>
      </w:r>
      <w:r w:rsidRPr="008C3160">
        <w:rPr>
          <w:rStyle w:val="FootnoteReference"/>
          <w:sz w:val="26"/>
          <w:szCs w:val="26"/>
          <w:lang w:val="en-CA"/>
        </w:rPr>
        <w:footnoteReference w:id="38"/>
      </w:r>
      <w:r w:rsidRPr="008C3160">
        <w:rPr>
          <w:rFonts w:hint="cs"/>
          <w:sz w:val="26"/>
          <w:szCs w:val="26"/>
          <w:rtl/>
        </w:rPr>
        <w:t xml:space="preserve"> وتتناول التوصيات المتعلقة بهذه المشروعات الموافقة على طلبات التمديد إن وجدت وترد في </w:t>
      </w:r>
      <w:r w:rsidRPr="008C3160">
        <w:rPr>
          <w:sz w:val="26"/>
          <w:szCs w:val="26"/>
          <w:rtl/>
        </w:rPr>
        <w:t>ا</w:t>
      </w:r>
      <w:r w:rsidRPr="008C3160">
        <w:rPr>
          <w:rFonts w:hint="cs"/>
          <w:sz w:val="26"/>
          <w:szCs w:val="26"/>
          <w:rtl/>
        </w:rPr>
        <w:t>ل</w:t>
      </w:r>
      <w:r w:rsidRPr="008C3160">
        <w:rPr>
          <w:sz w:val="26"/>
          <w:szCs w:val="26"/>
          <w:rtl/>
        </w:rPr>
        <w:t xml:space="preserve">قسم </w:t>
      </w:r>
      <w:r w:rsidRPr="008C3160">
        <w:rPr>
          <w:rFonts w:hint="cs"/>
          <w:sz w:val="26"/>
          <w:szCs w:val="26"/>
          <w:rtl/>
        </w:rPr>
        <w:t>المتعلق بعد في هذه الوثيقة</w:t>
      </w:r>
      <w:r w:rsidRPr="008C3160">
        <w:rPr>
          <w:sz w:val="26"/>
          <w:szCs w:val="26"/>
          <w:rtl/>
        </w:rPr>
        <w:t xml:space="preserve">. </w:t>
      </w:r>
      <w:r w:rsidRPr="008C3160">
        <w:rPr>
          <w:rFonts w:hint="cs"/>
          <w:sz w:val="26"/>
          <w:szCs w:val="26"/>
          <w:rtl/>
        </w:rPr>
        <w:t xml:space="preserve"> وتشمل </w:t>
      </w:r>
      <w:r w:rsidRPr="008C3160">
        <w:rPr>
          <w:sz w:val="26"/>
          <w:szCs w:val="26"/>
          <w:rtl/>
        </w:rPr>
        <w:t>القضايا المتعلقة بخطة إدارة إزالة المواد الهيدروكلوروفلوروكربونية</w:t>
      </w:r>
      <w:r w:rsidRPr="008C3160">
        <w:rPr>
          <w:rFonts w:hint="cs"/>
          <w:sz w:val="26"/>
          <w:szCs w:val="26"/>
          <w:rtl/>
        </w:rPr>
        <w:t xml:space="preserve"> </w:t>
      </w:r>
      <w:r w:rsidRPr="008C3160">
        <w:rPr>
          <w:sz w:val="26"/>
          <w:szCs w:val="26"/>
          <w:rtl/>
        </w:rPr>
        <w:t>جزر الباهاما والبحرين وبربادوس وبليز وبنين وبوروندي وتشاد وجزر القمر والكونغو وجيبوتي ودومينيكا وغينيا الاستوائية والغابون وغرينادا وهايتي والكويت ومالي وموريتانيا والمكسيك النيجر ، باكستان ، سانت كيتس ونيفيس ، سانت لوسيا ، جنوب السودان ، سورينام وتوغو،</w:t>
      </w:r>
      <w:r w:rsidRPr="008C3160">
        <w:rPr>
          <w:rFonts w:hint="cs"/>
          <w:sz w:val="26"/>
          <w:szCs w:val="26"/>
          <w:rtl/>
          <w:lang w:bidi="ar-EG"/>
        </w:rPr>
        <w:t xml:space="preserve"> وتعالج في الوثيقة المتعلقة بالتأخيرات في تقديم الشرائح.</w:t>
      </w:r>
      <w:r w:rsidRPr="008C3160">
        <w:rPr>
          <w:rStyle w:val="FootnoteReference"/>
          <w:sz w:val="26"/>
          <w:szCs w:val="26"/>
        </w:rPr>
        <w:t xml:space="preserve"> </w:t>
      </w:r>
      <w:r w:rsidRPr="008C3160">
        <w:rPr>
          <w:rStyle w:val="FootnoteReference"/>
          <w:sz w:val="26"/>
          <w:szCs w:val="26"/>
        </w:rPr>
        <w:footnoteReference w:id="39"/>
      </w:r>
      <w:r w:rsidRPr="008C3160">
        <w:rPr>
          <w:rFonts w:hint="cs"/>
          <w:sz w:val="26"/>
          <w:szCs w:val="26"/>
          <w:rtl/>
          <w:lang w:bidi="ar-EG"/>
        </w:rPr>
        <w:t xml:space="preserve"> وفيما يلي عرض للقضايا المعلقة للمشروعات الجارية المتبقية التي لاترد في المرفق الأول بهذه الوثيقة فضلا عن طلبات تمديد موعد الانتهاء من المشروع.</w:t>
      </w:r>
    </w:p>
    <w:p w:rsidR="00F82A5C" w:rsidRPr="008C3160" w:rsidRDefault="00F82A5C" w:rsidP="00F82A5C">
      <w:pPr>
        <w:pStyle w:val="Heading1"/>
        <w:bidi/>
        <w:rPr>
          <w:sz w:val="26"/>
          <w:szCs w:val="26"/>
          <w:lang w:val="en-CA"/>
        </w:rPr>
      </w:pPr>
      <w:r w:rsidRPr="008C3160">
        <w:rPr>
          <w:rFonts w:hint="cs"/>
          <w:sz w:val="26"/>
          <w:szCs w:val="26"/>
          <w:rtl/>
          <w:lang w:val="en-CA"/>
        </w:rPr>
        <w:t>ومن بين المشروعات الجارية البالغة 166 بإستثناء التعزيز المؤسسي وإعداد المشروعات، جرى بالنسبة لعدد 60 مشروعا تعديل المواعيد المقررة للانتهاء من التقرير المرحلي لعام 2018.</w:t>
      </w:r>
    </w:p>
    <w:p w:rsidR="00F82A5C" w:rsidRPr="008C3160" w:rsidRDefault="00F82A5C" w:rsidP="00F82A5C">
      <w:pPr>
        <w:pStyle w:val="Heading1"/>
        <w:bidi/>
        <w:rPr>
          <w:sz w:val="26"/>
          <w:szCs w:val="26"/>
          <w:lang w:val="en-CA"/>
        </w:rPr>
      </w:pPr>
      <w:r w:rsidRPr="008C3160">
        <w:rPr>
          <w:rFonts w:hint="cs"/>
          <w:sz w:val="26"/>
          <w:szCs w:val="26"/>
          <w:rtl/>
          <w:lang w:val="en-CA"/>
        </w:rPr>
        <w:lastRenderedPageBreak/>
        <w:t>وإعمالا للمقرر 82/11(ج)(2)، لاحظت الأمانة أن تجديد مشروعات التعزيز المؤسسي لبلدان المادة 5 الواردة في الجدول 1 لم تقدم منذ عامين. وأبلغ اليونيب أنه يعتزم تقديم طلبات التجديد في السنة المحددة في الجدول 1.</w:t>
      </w:r>
      <w:r w:rsidRPr="008C3160">
        <w:rPr>
          <w:rFonts w:hint="cs"/>
          <w:sz w:val="26"/>
          <w:szCs w:val="26"/>
          <w:rtl/>
          <w:lang w:val="en-CA" w:bidi="ar-EG"/>
        </w:rPr>
        <w:t xml:space="preserve"> ويعزى السبب الرئيسي للتأخير الى الأرصدة الكبيرة الناجمة بالدرجة الأولى الى تباطؤ التقدم في التنفيذ.</w:t>
      </w:r>
    </w:p>
    <w:p w:rsidR="00F82A5C" w:rsidRDefault="00F82A5C" w:rsidP="00F82A5C">
      <w:pPr>
        <w:keepNext/>
        <w:bidi/>
        <w:outlineLvl w:val="0"/>
        <w:rPr>
          <w:bCs/>
          <w:sz w:val="26"/>
          <w:szCs w:val="26"/>
          <w:rtl/>
          <w:lang w:val="en-CA" w:bidi="ar-EG"/>
        </w:rPr>
      </w:pPr>
      <w:r w:rsidRPr="008C3160">
        <w:rPr>
          <w:rFonts w:hint="cs"/>
          <w:bCs/>
          <w:sz w:val="26"/>
          <w:szCs w:val="26"/>
          <w:rtl/>
          <w:lang w:val="en-CA" w:bidi="ar-EG"/>
        </w:rPr>
        <w:t>الجدول 1:قائمة بمشروعات التعزيز المؤسسي التي لم تقدم طلبات تجديد بشأنها خلال السنتين الأخيرتين</w:t>
      </w:r>
    </w:p>
    <w:p w:rsidR="00D14C1F" w:rsidRPr="008C3160" w:rsidRDefault="00D14C1F" w:rsidP="00D14C1F">
      <w:pPr>
        <w:keepNext/>
        <w:bidi/>
        <w:outlineLvl w:val="0"/>
        <w:rPr>
          <w:bCs/>
          <w:sz w:val="26"/>
          <w:szCs w:val="26"/>
          <w:rtl/>
          <w:lang w:val="en-CA" w:bidi="ar-EG"/>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F82A5C" w:rsidRPr="008C3160" w:rsidTr="00E11D96">
        <w:trPr>
          <w:tblHeader/>
        </w:trPr>
        <w:tc>
          <w:tcPr>
            <w:tcW w:w="2500" w:type="pct"/>
            <w:tcMar>
              <w:top w:w="0" w:type="dxa"/>
              <w:left w:w="108" w:type="dxa"/>
              <w:bottom w:w="0" w:type="dxa"/>
              <w:right w:w="108" w:type="dxa"/>
            </w:tcMar>
            <w:hideMark/>
          </w:tcPr>
          <w:p w:rsidR="00F82A5C" w:rsidRPr="008C3160" w:rsidRDefault="00F82A5C" w:rsidP="00E11D96">
            <w:pPr>
              <w:bidi/>
              <w:jc w:val="center"/>
              <w:rPr>
                <w:b/>
                <w:bCs/>
                <w:sz w:val="26"/>
                <w:szCs w:val="26"/>
                <w:rtl/>
                <w:lang w:val="en-US" w:bidi="ar-EG"/>
              </w:rPr>
            </w:pPr>
            <w:r w:rsidRPr="008C3160">
              <w:rPr>
                <w:rFonts w:hint="cs"/>
                <w:b/>
                <w:bCs/>
                <w:sz w:val="26"/>
                <w:szCs w:val="26"/>
                <w:rtl/>
              </w:rPr>
              <w:t>البلد</w:t>
            </w:r>
          </w:p>
        </w:tc>
        <w:tc>
          <w:tcPr>
            <w:tcW w:w="2500" w:type="pct"/>
            <w:tcMar>
              <w:top w:w="0" w:type="dxa"/>
              <w:left w:w="108" w:type="dxa"/>
              <w:bottom w:w="0" w:type="dxa"/>
              <w:right w:w="108" w:type="dxa"/>
            </w:tcMar>
            <w:hideMark/>
          </w:tcPr>
          <w:p w:rsidR="00F82A5C" w:rsidRPr="008C3160" w:rsidRDefault="00F82A5C" w:rsidP="00E11D96">
            <w:pPr>
              <w:bidi/>
              <w:jc w:val="center"/>
              <w:rPr>
                <w:b/>
                <w:bCs/>
                <w:sz w:val="26"/>
                <w:szCs w:val="26"/>
              </w:rPr>
            </w:pPr>
            <w:r w:rsidRPr="008C3160">
              <w:rPr>
                <w:rFonts w:hint="cs"/>
                <w:b/>
                <w:bCs/>
                <w:sz w:val="26"/>
                <w:szCs w:val="26"/>
                <w:rtl/>
              </w:rPr>
              <w:t xml:space="preserve">خطة لتقديم </w:t>
            </w:r>
            <w:r w:rsidRPr="008C3160">
              <w:rPr>
                <w:b/>
                <w:bCs/>
                <w:sz w:val="26"/>
                <w:szCs w:val="26"/>
                <w:rtl/>
              </w:rPr>
              <w:t>طلب التجديد التالي</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rFonts w:hint="cs"/>
                <w:sz w:val="26"/>
                <w:szCs w:val="26"/>
                <w:rtl/>
                <w:lang w:bidi="ar-EG"/>
              </w:rPr>
              <w:t>ا</w:t>
            </w:r>
            <w:r w:rsidRPr="00D14C1F">
              <w:rPr>
                <w:sz w:val="26"/>
                <w:szCs w:val="26"/>
                <w:rtl/>
              </w:rPr>
              <w:t>لجزائر</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أنتيغوا وبربودا</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بليز</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بوتسوانا</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بوروندي</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 xml:space="preserve">جمهورية إفريقيا الوسطى </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2022</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lang w:val="en-US" w:bidi="ar-EG"/>
              </w:rPr>
            </w:pPr>
            <w:r w:rsidRPr="00D14C1F">
              <w:rPr>
                <w:sz w:val="26"/>
                <w:szCs w:val="26"/>
                <w:rtl/>
              </w:rPr>
              <w:t xml:space="preserve">الكونغو </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جيبوتي</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الجابون</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Pr>
            </w:pPr>
            <w:r w:rsidRPr="00D14C1F">
              <w:rPr>
                <w:sz w:val="26"/>
                <w:szCs w:val="26"/>
                <w:rtl/>
              </w:rPr>
              <w:t>غرينادا</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keepNext/>
              <w:bidi/>
              <w:rPr>
                <w:sz w:val="26"/>
                <w:szCs w:val="26"/>
              </w:rPr>
            </w:pPr>
            <w:r w:rsidRPr="00D14C1F">
              <w:rPr>
                <w:sz w:val="26"/>
                <w:szCs w:val="26"/>
                <w:rtl/>
              </w:rPr>
              <w:t>غواتيمالا</w:t>
            </w:r>
          </w:p>
        </w:tc>
        <w:tc>
          <w:tcPr>
            <w:tcW w:w="2500" w:type="pct"/>
            <w:tcMar>
              <w:top w:w="0" w:type="dxa"/>
              <w:left w:w="108" w:type="dxa"/>
              <w:bottom w:w="0" w:type="dxa"/>
              <w:right w:w="108" w:type="dxa"/>
            </w:tcMar>
            <w:hideMark/>
          </w:tcPr>
          <w:p w:rsidR="00F82A5C" w:rsidRPr="004211CC" w:rsidRDefault="00F82A5C" w:rsidP="00E11D96">
            <w:pPr>
              <w:keepNext/>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keepNext/>
              <w:bidi/>
              <w:rPr>
                <w:sz w:val="26"/>
                <w:szCs w:val="26"/>
              </w:rPr>
            </w:pPr>
            <w:r w:rsidRPr="00D14C1F">
              <w:rPr>
                <w:sz w:val="26"/>
                <w:szCs w:val="26"/>
                <w:rtl/>
              </w:rPr>
              <w:t>هايتي</w:t>
            </w:r>
          </w:p>
        </w:tc>
        <w:tc>
          <w:tcPr>
            <w:tcW w:w="2500" w:type="pct"/>
            <w:tcMar>
              <w:top w:w="0" w:type="dxa"/>
              <w:left w:w="108" w:type="dxa"/>
              <w:bottom w:w="0" w:type="dxa"/>
              <w:right w:w="108" w:type="dxa"/>
            </w:tcMar>
            <w:hideMark/>
          </w:tcPr>
          <w:p w:rsidR="00F82A5C" w:rsidRPr="004211CC" w:rsidRDefault="00F82A5C" w:rsidP="00E11D96">
            <w:pPr>
              <w:keepNext/>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keepNext/>
              <w:bidi/>
              <w:rPr>
                <w:sz w:val="26"/>
                <w:szCs w:val="26"/>
              </w:rPr>
            </w:pPr>
            <w:r w:rsidRPr="00D14C1F">
              <w:rPr>
                <w:sz w:val="26"/>
                <w:szCs w:val="26"/>
                <w:rtl/>
              </w:rPr>
              <w:t>الكويت</w:t>
            </w:r>
          </w:p>
        </w:tc>
        <w:tc>
          <w:tcPr>
            <w:tcW w:w="2500" w:type="pct"/>
            <w:tcMar>
              <w:top w:w="0" w:type="dxa"/>
              <w:left w:w="108" w:type="dxa"/>
              <w:bottom w:w="0" w:type="dxa"/>
              <w:right w:w="108" w:type="dxa"/>
            </w:tcMar>
            <w:hideMark/>
          </w:tcPr>
          <w:p w:rsidR="00F82A5C" w:rsidRPr="004211CC" w:rsidRDefault="00F82A5C" w:rsidP="00E11D96">
            <w:pPr>
              <w:keepNext/>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keepNext/>
              <w:bidi/>
              <w:rPr>
                <w:sz w:val="26"/>
                <w:szCs w:val="26"/>
              </w:rPr>
            </w:pPr>
            <w:r w:rsidRPr="00D14C1F">
              <w:rPr>
                <w:sz w:val="26"/>
                <w:szCs w:val="26"/>
                <w:rtl/>
              </w:rPr>
              <w:t>مالي</w:t>
            </w:r>
          </w:p>
        </w:tc>
        <w:tc>
          <w:tcPr>
            <w:tcW w:w="2500" w:type="pct"/>
            <w:tcMar>
              <w:top w:w="0" w:type="dxa"/>
              <w:left w:w="108" w:type="dxa"/>
              <w:bottom w:w="0" w:type="dxa"/>
              <w:right w:w="108" w:type="dxa"/>
            </w:tcMar>
            <w:hideMark/>
          </w:tcPr>
          <w:p w:rsidR="00F82A5C" w:rsidRPr="004211CC" w:rsidRDefault="00F82A5C" w:rsidP="00E11D96">
            <w:pPr>
              <w:keepNext/>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المغرب</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بيرو</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Pr>
            </w:pPr>
            <w:r w:rsidRPr="00D14C1F">
              <w:rPr>
                <w:sz w:val="26"/>
                <w:szCs w:val="26"/>
                <w:rtl/>
              </w:rPr>
              <w:t>سانت كيتس ونيفيس</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Pr>
            </w:pPr>
            <w:r w:rsidRPr="00D14C1F">
              <w:rPr>
                <w:sz w:val="26"/>
                <w:szCs w:val="26"/>
                <w:rtl/>
              </w:rPr>
              <w:t>سانت فنسنت وجزر غرينادين</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tl/>
                <w:lang w:bidi="ar-EG"/>
              </w:rPr>
            </w:pPr>
            <w:r w:rsidRPr="00D14C1F">
              <w:rPr>
                <w:sz w:val="26"/>
                <w:szCs w:val="26"/>
                <w:rtl/>
              </w:rPr>
              <w:t>المملكة العربية السعودية</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r w:rsidR="00F82A5C" w:rsidRPr="004211CC" w:rsidTr="00E11D96">
        <w:tc>
          <w:tcPr>
            <w:tcW w:w="2500" w:type="pct"/>
            <w:noWrap/>
            <w:tcMar>
              <w:top w:w="0" w:type="dxa"/>
              <w:left w:w="108" w:type="dxa"/>
              <w:bottom w:w="0" w:type="dxa"/>
              <w:right w:w="108" w:type="dxa"/>
            </w:tcMar>
            <w:vAlign w:val="bottom"/>
            <w:hideMark/>
          </w:tcPr>
          <w:p w:rsidR="00F82A5C" w:rsidRPr="00D14C1F" w:rsidRDefault="00F82A5C" w:rsidP="00E11D96">
            <w:pPr>
              <w:bidi/>
              <w:rPr>
                <w:sz w:val="26"/>
                <w:szCs w:val="26"/>
              </w:rPr>
            </w:pPr>
            <w:r w:rsidRPr="00D14C1F">
              <w:rPr>
                <w:sz w:val="26"/>
                <w:szCs w:val="26"/>
                <w:rtl/>
              </w:rPr>
              <w:t>جنوب السودان</w:t>
            </w:r>
          </w:p>
        </w:tc>
        <w:tc>
          <w:tcPr>
            <w:tcW w:w="2500" w:type="pct"/>
            <w:tcMar>
              <w:top w:w="0" w:type="dxa"/>
              <w:left w:w="108" w:type="dxa"/>
              <w:bottom w:w="0" w:type="dxa"/>
              <w:right w:w="108" w:type="dxa"/>
            </w:tcMar>
            <w:hideMark/>
          </w:tcPr>
          <w:p w:rsidR="00F82A5C" w:rsidRPr="004211CC" w:rsidRDefault="00F82A5C" w:rsidP="00E11D96">
            <w:pPr>
              <w:bidi/>
              <w:jc w:val="center"/>
            </w:pPr>
            <w:r w:rsidRPr="004211CC">
              <w:t>2021</w:t>
            </w:r>
          </w:p>
        </w:tc>
      </w:tr>
    </w:tbl>
    <w:p w:rsidR="00F82A5C" w:rsidRPr="008C3160" w:rsidRDefault="00F82A5C" w:rsidP="00F82A5C">
      <w:pPr>
        <w:bidi/>
        <w:outlineLvl w:val="0"/>
        <w:rPr>
          <w:b/>
          <w:sz w:val="26"/>
          <w:szCs w:val="26"/>
          <w:lang w:val="en-CA"/>
        </w:rPr>
      </w:pPr>
    </w:p>
    <w:p w:rsidR="00F82A5C" w:rsidRPr="008C3160" w:rsidRDefault="00F82A5C" w:rsidP="00F82A5C">
      <w:pPr>
        <w:pStyle w:val="Heading1"/>
        <w:bidi/>
        <w:rPr>
          <w:sz w:val="26"/>
          <w:szCs w:val="26"/>
          <w:lang w:val="en-CA"/>
        </w:rPr>
      </w:pPr>
      <w:r w:rsidRPr="008C3160">
        <w:rPr>
          <w:rFonts w:hint="cs"/>
          <w:sz w:val="26"/>
          <w:szCs w:val="26"/>
          <w:rtl/>
          <w:lang w:val="en-CA"/>
        </w:rPr>
        <w:t>كما لاحظت الأمانة أن مشروع التعزيز المؤسسي لدومينكيا لديه مرحلتين جاريتين، وقد ووفق على المرحلة الجارية في 2017 والمرحلة السابقة عليها في 2014. وإعمالا للمقرر 82/11(ج)(1). وأبلغ اليونيب بأن الأرصدة المتبقية من المرحلة التي ووفق عليها في 2014 أعيدت للاجتماع السادس والثمانين.</w:t>
      </w:r>
    </w:p>
    <w:p w:rsidR="00F82A5C" w:rsidRPr="008C3160" w:rsidRDefault="00F82A5C" w:rsidP="00F82A5C">
      <w:pPr>
        <w:pStyle w:val="Heading1"/>
        <w:bidi/>
        <w:rPr>
          <w:sz w:val="26"/>
          <w:szCs w:val="26"/>
        </w:rPr>
      </w:pPr>
      <w:r w:rsidRPr="008C3160">
        <w:rPr>
          <w:rFonts w:hint="cs"/>
          <w:sz w:val="26"/>
          <w:szCs w:val="26"/>
          <w:rtl/>
        </w:rPr>
        <w:t>وإعمالا للمقرر 82/11(ب)،</w:t>
      </w:r>
      <w:r w:rsidRPr="008C3160">
        <w:rPr>
          <w:rStyle w:val="FootnoteReference"/>
          <w:sz w:val="26"/>
          <w:szCs w:val="26"/>
        </w:rPr>
        <w:t xml:space="preserve"> </w:t>
      </w:r>
      <w:r w:rsidRPr="008C3160">
        <w:rPr>
          <w:rStyle w:val="FootnoteReference"/>
          <w:sz w:val="26"/>
          <w:szCs w:val="26"/>
        </w:rPr>
        <w:footnoteReference w:id="40"/>
      </w:r>
      <w:r w:rsidRPr="008C3160">
        <w:rPr>
          <w:rFonts w:hint="cs"/>
          <w:sz w:val="26"/>
          <w:szCs w:val="26"/>
          <w:rtl/>
        </w:rPr>
        <w:t xml:space="preserve"> طلب اليونيب تمديد فترة ثلاثة مشروعات تتعلق بخطة إدارة إزالة المواد </w:t>
      </w:r>
      <w:r w:rsidRPr="008C3160">
        <w:rPr>
          <w:sz w:val="26"/>
          <w:szCs w:val="26"/>
          <w:rtl/>
        </w:rPr>
        <w:t>الهيدروكلوروفلوروكربونية</w:t>
      </w:r>
      <w:r w:rsidRPr="008C3160">
        <w:rPr>
          <w:rFonts w:hint="cs"/>
          <w:sz w:val="26"/>
          <w:szCs w:val="26"/>
          <w:rtl/>
        </w:rPr>
        <w:t xml:space="preserve"> لبلدين وقد تجاوز تنفيذها تاريخ الإنتهاء بحسب اتفاق كل منها مع اللجنة التنفيذية. ويتضمن الجدول 2 أسباب طلب تمديد مواعيد الانتهاء من المشروع.</w:t>
      </w:r>
    </w:p>
    <w:p w:rsidR="00F82A5C" w:rsidRPr="008C3160" w:rsidRDefault="00F82A5C" w:rsidP="00D14C1F">
      <w:pPr>
        <w:pStyle w:val="Heading1"/>
        <w:keepNext/>
        <w:keepLines/>
        <w:numPr>
          <w:ilvl w:val="0"/>
          <w:numId w:val="0"/>
        </w:numPr>
        <w:bidi/>
        <w:spacing w:after="0"/>
        <w:rPr>
          <w:bCs/>
          <w:sz w:val="26"/>
          <w:szCs w:val="26"/>
          <w:rtl/>
          <w:lang w:bidi="ar-EG"/>
        </w:rPr>
      </w:pPr>
      <w:r w:rsidRPr="008C3160">
        <w:rPr>
          <w:bCs/>
          <w:sz w:val="26"/>
          <w:szCs w:val="26"/>
          <w:rtl/>
          <w:lang w:bidi="ar-EG"/>
        </w:rPr>
        <w:lastRenderedPageBreak/>
        <w:t>الجدول 2. مشروعات خط</w:t>
      </w:r>
      <w:r w:rsidRPr="008C3160">
        <w:rPr>
          <w:rFonts w:hint="cs"/>
          <w:bCs/>
          <w:sz w:val="26"/>
          <w:szCs w:val="26"/>
          <w:rtl/>
          <w:lang w:bidi="ar-EG"/>
        </w:rPr>
        <w:t>ط</w:t>
      </w:r>
      <w:r w:rsidRPr="008C3160">
        <w:rPr>
          <w:bCs/>
          <w:sz w:val="26"/>
          <w:szCs w:val="26"/>
          <w:rtl/>
          <w:lang w:bidi="ar-EG"/>
        </w:rPr>
        <w:t xml:space="preserve"> إدارة إزالة المواد الهيدروكلوروفلوروكربونية التي طُلب</w:t>
      </w:r>
      <w:r w:rsidRPr="008C3160">
        <w:rPr>
          <w:rFonts w:hint="cs"/>
          <w:bCs/>
          <w:sz w:val="26"/>
          <w:szCs w:val="26"/>
          <w:rtl/>
          <w:lang w:bidi="ar-EG"/>
        </w:rPr>
        <w:t xml:space="preserve"> لها</w:t>
      </w:r>
      <w:r w:rsidRPr="008C3160">
        <w:rPr>
          <w:bCs/>
          <w:sz w:val="26"/>
          <w:szCs w:val="26"/>
          <w:rtl/>
          <w:lang w:bidi="ar-EG"/>
        </w:rPr>
        <w:t xml:space="preserve"> تمديد </w:t>
      </w:r>
      <w:r w:rsidRPr="008C3160">
        <w:rPr>
          <w:rFonts w:hint="cs"/>
          <w:bCs/>
          <w:sz w:val="26"/>
          <w:szCs w:val="26"/>
          <w:rtl/>
          <w:lang w:bidi="ar-EG"/>
        </w:rPr>
        <w:t>في مواعيد الانتهاء منها</w:t>
      </w:r>
    </w:p>
    <w:tbl>
      <w:tblPr>
        <w:bidiVisual/>
        <w:tblW w:w="5045" w:type="pct"/>
        <w:tblInd w:w="-95" w:type="dxa"/>
        <w:tblLayout w:type="fixed"/>
        <w:tblLook w:val="04A0" w:firstRow="1" w:lastRow="0" w:firstColumn="1" w:lastColumn="0" w:noHBand="0" w:noVBand="1"/>
      </w:tblPr>
      <w:tblGrid>
        <w:gridCol w:w="1980"/>
        <w:gridCol w:w="1926"/>
        <w:gridCol w:w="785"/>
        <w:gridCol w:w="2566"/>
        <w:gridCol w:w="1045"/>
        <w:gridCol w:w="1132"/>
      </w:tblGrid>
      <w:tr w:rsidR="00F82A5C" w:rsidRPr="004211CC" w:rsidTr="00E11D96">
        <w:trPr>
          <w:tblHeader/>
        </w:trPr>
        <w:tc>
          <w:tcPr>
            <w:tcW w:w="104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F82A5C" w:rsidRPr="004211CC" w:rsidRDefault="00F82A5C" w:rsidP="00D14C1F">
            <w:pPr>
              <w:keepNext/>
              <w:keepLines/>
              <w:bidi/>
              <w:jc w:val="center"/>
              <w:rPr>
                <w:b/>
                <w:bCs/>
                <w:rtl/>
                <w:lang w:val="en-CA" w:eastAsia="en-CA" w:bidi="ar-EG"/>
              </w:rPr>
            </w:pPr>
            <w:r w:rsidRPr="004211CC">
              <w:rPr>
                <w:rFonts w:hint="cs"/>
                <w:b/>
                <w:bCs/>
                <w:rtl/>
                <w:lang w:val="en-CA" w:eastAsia="en-CA"/>
              </w:rPr>
              <w:t>البلدان/ رمز المشروع</w:t>
            </w:r>
          </w:p>
        </w:tc>
        <w:tc>
          <w:tcPr>
            <w:tcW w:w="102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82A5C" w:rsidRPr="004211CC" w:rsidRDefault="00F82A5C" w:rsidP="00D14C1F">
            <w:pPr>
              <w:keepNext/>
              <w:keepLines/>
              <w:bidi/>
              <w:jc w:val="center"/>
              <w:rPr>
                <w:b/>
                <w:bCs/>
                <w:rtl/>
                <w:lang w:val="en-CA" w:eastAsia="en-CA" w:bidi="ar-EG"/>
              </w:rPr>
            </w:pPr>
            <w:r w:rsidRPr="004211CC">
              <w:rPr>
                <w:rFonts w:hint="cs"/>
                <w:b/>
                <w:bCs/>
                <w:rtl/>
                <w:lang w:val="en-CA" w:eastAsia="en-CA"/>
              </w:rPr>
              <w:t>عنوان المشروع</w:t>
            </w:r>
          </w:p>
        </w:tc>
        <w:tc>
          <w:tcPr>
            <w:tcW w:w="41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82A5C" w:rsidRPr="004211CC" w:rsidRDefault="00F82A5C" w:rsidP="00D14C1F">
            <w:pPr>
              <w:keepNext/>
              <w:keepLines/>
              <w:bidi/>
              <w:jc w:val="center"/>
              <w:rPr>
                <w:b/>
                <w:bCs/>
                <w:rtl/>
                <w:lang w:val="en-CA" w:eastAsia="en-CA" w:bidi="ar-EG"/>
              </w:rPr>
            </w:pPr>
            <w:r w:rsidRPr="004211CC">
              <w:rPr>
                <w:rFonts w:hint="cs"/>
                <w:b/>
                <w:bCs/>
                <w:rtl/>
                <w:lang w:val="en-CA" w:eastAsia="en-CA"/>
              </w:rPr>
              <w:t>الصرف (النسبة)</w:t>
            </w:r>
          </w:p>
        </w:tc>
        <w:tc>
          <w:tcPr>
            <w:tcW w:w="1360" w:type="pct"/>
            <w:tcBorders>
              <w:top w:val="single" w:sz="4" w:space="0" w:color="auto"/>
              <w:left w:val="nil"/>
              <w:bottom w:val="single" w:sz="4" w:space="0" w:color="auto"/>
              <w:right w:val="single" w:sz="4" w:space="0" w:color="auto"/>
            </w:tcBorders>
            <w:tcMar>
              <w:left w:w="0" w:type="dxa"/>
              <w:right w:w="0" w:type="dxa"/>
            </w:tcMar>
            <w:vAlign w:val="center"/>
          </w:tcPr>
          <w:p w:rsidR="00F82A5C" w:rsidRPr="004211CC" w:rsidRDefault="00F82A5C" w:rsidP="00D14C1F">
            <w:pPr>
              <w:keepNext/>
              <w:keepLines/>
              <w:bidi/>
              <w:jc w:val="center"/>
              <w:rPr>
                <w:b/>
                <w:bCs/>
                <w:lang w:val="en-CA" w:eastAsia="en-CA"/>
              </w:rPr>
            </w:pPr>
            <w:r w:rsidRPr="004211CC">
              <w:rPr>
                <w:rFonts w:hint="cs"/>
                <w:b/>
                <w:bCs/>
                <w:rtl/>
                <w:lang w:eastAsia="en-CA"/>
              </w:rPr>
              <w:t>الحالة/ القضية</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F82A5C" w:rsidRPr="004211CC" w:rsidRDefault="00F82A5C" w:rsidP="00D14C1F">
            <w:pPr>
              <w:keepNext/>
              <w:keepLines/>
              <w:bidi/>
              <w:jc w:val="center"/>
              <w:rPr>
                <w:b/>
                <w:bCs/>
                <w:lang w:val="en-CA" w:eastAsia="en-CA"/>
              </w:rPr>
            </w:pPr>
            <w:r w:rsidRPr="004211CC">
              <w:rPr>
                <w:b/>
                <w:bCs/>
                <w:rtl/>
                <w:lang w:val="en-CA" w:eastAsia="en-CA"/>
              </w:rPr>
              <w:t>التاريخ الأصلي للانتهاء</w:t>
            </w:r>
          </w:p>
        </w:tc>
        <w:tc>
          <w:tcPr>
            <w:tcW w:w="6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82A5C" w:rsidRPr="004211CC" w:rsidRDefault="00F82A5C" w:rsidP="00D14C1F">
            <w:pPr>
              <w:keepNext/>
              <w:keepLines/>
              <w:bidi/>
              <w:jc w:val="center"/>
              <w:rPr>
                <w:b/>
                <w:bCs/>
                <w:lang w:val="en-CA" w:eastAsia="en-CA"/>
              </w:rPr>
            </w:pPr>
            <w:r w:rsidRPr="004211CC">
              <w:rPr>
                <w:b/>
                <w:bCs/>
                <w:rtl/>
                <w:lang w:val="en-CA" w:eastAsia="en-CA"/>
              </w:rPr>
              <w:t>تاريخ الانتهاء المطلوب</w:t>
            </w:r>
          </w:p>
        </w:tc>
      </w:tr>
      <w:tr w:rsidR="00F82A5C" w:rsidRPr="004211CC" w:rsidTr="00E11D96">
        <w:tc>
          <w:tcPr>
            <w:tcW w:w="1049"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left"/>
              <w:rPr>
                <w:lang w:val="en-CA" w:eastAsia="en-CA"/>
              </w:rPr>
            </w:pPr>
            <w:r w:rsidRPr="004211CC">
              <w:rPr>
                <w:rFonts w:hint="cs"/>
                <w:rtl/>
                <w:lang w:val="en-CA" w:eastAsia="en-CA"/>
              </w:rPr>
              <w:t>العراق</w:t>
            </w:r>
          </w:p>
          <w:p w:rsidR="00F82A5C" w:rsidRPr="004211CC" w:rsidRDefault="00F82A5C" w:rsidP="00D14C1F">
            <w:pPr>
              <w:keepNext/>
              <w:keepLines/>
              <w:bidi/>
              <w:jc w:val="left"/>
              <w:rPr>
                <w:lang w:val="en-CA" w:eastAsia="en-CA"/>
              </w:rPr>
            </w:pPr>
            <w:r w:rsidRPr="00396911">
              <w:rPr>
                <w:sz w:val="20"/>
                <w:szCs w:val="16"/>
                <w:lang w:val="en-CA" w:eastAsia="en-CA"/>
              </w:rPr>
              <w:t>IRQ/PHA/84/TAS/28</w:t>
            </w:r>
          </w:p>
        </w:tc>
        <w:tc>
          <w:tcPr>
            <w:tcW w:w="1021" w:type="pct"/>
            <w:tcBorders>
              <w:top w:val="nil"/>
              <w:left w:val="nil"/>
              <w:bottom w:val="single" w:sz="4" w:space="0" w:color="auto"/>
              <w:right w:val="single" w:sz="4" w:space="0" w:color="auto"/>
            </w:tcBorders>
            <w:shd w:val="clear" w:color="auto" w:fill="auto"/>
            <w:tcMar>
              <w:left w:w="58" w:type="dxa"/>
              <w:right w:w="58" w:type="dxa"/>
            </w:tcMar>
            <w:hideMark/>
          </w:tcPr>
          <w:p w:rsidR="00F82A5C" w:rsidRDefault="00F82A5C" w:rsidP="00D14C1F">
            <w:pPr>
              <w:keepNext/>
              <w:keepLines/>
              <w:bidi/>
              <w:jc w:val="left"/>
              <w:rPr>
                <w:lang w:val="en-CA" w:eastAsia="en-CA" w:bidi="ar-EG"/>
              </w:rPr>
            </w:pPr>
            <w:r w:rsidRPr="004211CC">
              <w:rPr>
                <w:rtl/>
                <w:lang w:val="en-CA" w:eastAsia="en-CA" w:bidi="ar-EG"/>
              </w:rPr>
              <w:t xml:space="preserve">خطة إدارة </w:t>
            </w:r>
            <w:r w:rsidRPr="004211CC">
              <w:rPr>
                <w:rFonts w:hint="cs"/>
                <w:rtl/>
                <w:lang w:val="en-CA" w:eastAsia="en-CA" w:bidi="ar-EG"/>
              </w:rPr>
              <w:t xml:space="preserve">إزالة المواد الهيدروكلوروفلوروكربونية </w:t>
            </w:r>
            <w:r w:rsidRPr="004211CC">
              <w:rPr>
                <w:rtl/>
                <w:lang w:val="en-CA" w:eastAsia="en-CA" w:bidi="ar-EG"/>
              </w:rPr>
              <w:t xml:space="preserve">(المرحلة </w:t>
            </w:r>
            <w:r w:rsidRPr="004211CC">
              <w:rPr>
                <w:rFonts w:hint="cs"/>
                <w:rtl/>
                <w:lang w:val="en-CA" w:eastAsia="en-CA" w:bidi="ar-EG"/>
              </w:rPr>
              <w:t>الأولى</w:t>
            </w:r>
            <w:r w:rsidRPr="004211CC">
              <w:rPr>
                <w:rtl/>
                <w:lang w:val="en-CA" w:eastAsia="en-CA" w:bidi="ar-EG"/>
              </w:rPr>
              <w:t xml:space="preserve"> ، الشريحة </w:t>
            </w:r>
            <w:r w:rsidRPr="004211CC">
              <w:rPr>
                <w:rFonts w:hint="cs"/>
                <w:rtl/>
                <w:lang w:val="en-CA" w:eastAsia="en-CA" w:bidi="ar-EG"/>
              </w:rPr>
              <w:t>الثالثة</w:t>
            </w:r>
            <w:r w:rsidRPr="004211CC">
              <w:rPr>
                <w:rtl/>
                <w:lang w:val="en-CA" w:eastAsia="en-CA" w:bidi="ar-EG"/>
              </w:rPr>
              <w:t>)</w:t>
            </w:r>
            <w:r w:rsidRPr="004211CC">
              <w:rPr>
                <w:rFonts w:hint="cs"/>
                <w:rtl/>
                <w:lang w:val="en-CA" w:eastAsia="en-CA" w:bidi="ar-EG"/>
              </w:rPr>
              <w:t xml:space="preserve"> (قطاع خدمة التبريد)</w:t>
            </w:r>
          </w:p>
          <w:p w:rsidR="00F82A5C" w:rsidRPr="004211CC" w:rsidRDefault="00F82A5C" w:rsidP="00D14C1F">
            <w:pPr>
              <w:keepNext/>
              <w:keepLines/>
              <w:bidi/>
              <w:jc w:val="left"/>
              <w:rPr>
                <w:lang w:val="en-CA" w:eastAsia="en-CA" w:bidi="ar-EG"/>
              </w:rPr>
            </w:pPr>
          </w:p>
        </w:tc>
        <w:tc>
          <w:tcPr>
            <w:tcW w:w="416" w:type="pct"/>
            <w:tcBorders>
              <w:top w:val="nil"/>
              <w:left w:val="nil"/>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center"/>
              <w:rPr>
                <w:lang w:val="en-CA" w:eastAsia="en-CA"/>
              </w:rPr>
            </w:pPr>
            <w:r w:rsidRPr="004211CC">
              <w:rPr>
                <w:lang w:val="en-CA" w:eastAsia="en-CA"/>
              </w:rPr>
              <w:t>0</w:t>
            </w:r>
          </w:p>
        </w:tc>
        <w:tc>
          <w:tcPr>
            <w:tcW w:w="1360" w:type="pct"/>
            <w:tcBorders>
              <w:top w:val="nil"/>
              <w:left w:val="nil"/>
              <w:bottom w:val="single" w:sz="4" w:space="0" w:color="auto"/>
              <w:right w:val="single" w:sz="4" w:space="0" w:color="auto"/>
            </w:tcBorders>
            <w:tcMar>
              <w:left w:w="58" w:type="dxa"/>
              <w:right w:w="58" w:type="dxa"/>
            </w:tcMar>
          </w:tcPr>
          <w:p w:rsidR="00F82A5C" w:rsidRPr="004211CC" w:rsidRDefault="00F82A5C" w:rsidP="00D14C1F">
            <w:pPr>
              <w:keepNext/>
              <w:keepLines/>
              <w:bidi/>
              <w:jc w:val="left"/>
              <w:rPr>
                <w:rtl/>
                <w:lang w:val="en-CA" w:eastAsia="en-CA" w:bidi="ar-EG"/>
              </w:rPr>
            </w:pPr>
            <w:r w:rsidRPr="004211CC">
              <w:rPr>
                <w:rFonts w:hint="cs"/>
                <w:rtl/>
                <w:lang w:val="en-CA" w:eastAsia="en-CA" w:bidi="ar-EG"/>
              </w:rPr>
              <w:t xml:space="preserve">تعزيز </w:t>
            </w:r>
            <w:r w:rsidRPr="004211CC">
              <w:rPr>
                <w:rtl/>
                <w:lang w:val="en-CA" w:eastAsia="en-CA" w:bidi="ar-EG"/>
              </w:rPr>
              <w:t>التأخيرات في تنفيذ أنشطة في قطاع خدمة</w:t>
            </w:r>
            <w:r w:rsidRPr="004211CC">
              <w:rPr>
                <w:rFonts w:hint="cs"/>
                <w:rtl/>
                <w:lang w:val="en-CA" w:eastAsia="en-CA" w:bidi="ar-EG"/>
              </w:rPr>
              <w:t xml:space="preserve"> التبريد ووضع القواعد </w:t>
            </w:r>
            <w:r w:rsidRPr="004211CC">
              <w:rPr>
                <w:rtl/>
                <w:lang w:val="en-CA" w:eastAsia="en-CA" w:bidi="ar-EG"/>
              </w:rPr>
              <w:t xml:space="preserve"> </w:t>
            </w:r>
            <w:r w:rsidRPr="004211CC">
              <w:rPr>
                <w:rFonts w:hint="cs"/>
                <w:rtl/>
                <w:lang w:val="en-CA" w:eastAsia="en-CA" w:bidi="ar-EG"/>
              </w:rPr>
              <w:t>الى</w:t>
            </w:r>
            <w:r w:rsidRPr="004211CC">
              <w:rPr>
                <w:rtl/>
                <w:lang w:val="en-CA" w:eastAsia="en-CA" w:bidi="ar-EG"/>
              </w:rPr>
              <w:t xml:space="preserve"> التغييرات الأخيرة في وحدة الأوزون الوطنية </w:t>
            </w:r>
            <w:r w:rsidRPr="004211CC">
              <w:rPr>
                <w:rFonts w:hint="cs"/>
                <w:rtl/>
                <w:lang w:val="en-CA" w:eastAsia="en-CA" w:bidi="ar-EG"/>
              </w:rPr>
              <w:t xml:space="preserve">مع </w:t>
            </w:r>
            <w:r w:rsidRPr="004211CC">
              <w:rPr>
                <w:rtl/>
                <w:lang w:val="en-CA" w:eastAsia="en-CA" w:bidi="ar-EG"/>
              </w:rPr>
              <w:t xml:space="preserve">قيود </w:t>
            </w:r>
            <w:r w:rsidRPr="004211CC">
              <w:rPr>
                <w:rFonts w:hint="cs"/>
                <w:rtl/>
                <w:lang w:val="en-CA" w:eastAsia="en-CA" w:bidi="ar-EG"/>
              </w:rPr>
              <w:t xml:space="preserve">نتيجة لكوفيد-19 </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center"/>
              <w:rPr>
                <w:lang w:val="en-CA" w:eastAsia="en-CA"/>
              </w:rPr>
            </w:pPr>
            <w:r w:rsidRPr="004211CC">
              <w:rPr>
                <w:lang w:val="en-CA" w:eastAsia="en-CA"/>
              </w:rPr>
              <w:t xml:space="preserve">31 </w:t>
            </w:r>
            <w:r w:rsidRPr="004211CC">
              <w:rPr>
                <w:rFonts w:hint="cs"/>
                <w:rtl/>
                <w:lang w:val="en-CA" w:eastAsia="en-CA"/>
              </w:rPr>
              <w:t>ديسمبر</w:t>
            </w:r>
            <w:r w:rsidRPr="004211CC">
              <w:rPr>
                <w:lang w:val="en-CA" w:eastAsia="en-CA"/>
              </w:rPr>
              <w:t xml:space="preserve"> 20</w:t>
            </w:r>
          </w:p>
        </w:tc>
        <w:tc>
          <w:tcPr>
            <w:tcW w:w="600" w:type="pct"/>
            <w:tcBorders>
              <w:top w:val="nil"/>
              <w:left w:val="nil"/>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center"/>
              <w:rPr>
                <w:lang w:val="en-CA" w:eastAsia="en-CA"/>
              </w:rPr>
            </w:pPr>
            <w:r w:rsidRPr="004211CC">
              <w:rPr>
                <w:rFonts w:hint="cs"/>
                <w:rtl/>
                <w:lang w:val="en-CA" w:eastAsia="en-CA"/>
              </w:rPr>
              <w:t>30يونية</w:t>
            </w:r>
            <w:r w:rsidRPr="004211CC">
              <w:rPr>
                <w:lang w:val="en-CA" w:eastAsia="en-CA"/>
              </w:rPr>
              <w:t>21</w:t>
            </w:r>
          </w:p>
        </w:tc>
      </w:tr>
      <w:tr w:rsidR="00F82A5C" w:rsidRPr="004211CC" w:rsidTr="00E11D96">
        <w:tc>
          <w:tcPr>
            <w:tcW w:w="1049"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left"/>
              <w:rPr>
                <w:lang w:val="en-CA" w:eastAsia="en-CA"/>
              </w:rPr>
            </w:pPr>
            <w:r w:rsidRPr="004211CC">
              <w:rPr>
                <w:rFonts w:hint="cs"/>
                <w:rtl/>
                <w:lang w:val="en-CA" w:eastAsia="en-CA"/>
              </w:rPr>
              <w:t>صربيا</w:t>
            </w:r>
          </w:p>
          <w:p w:rsidR="00F82A5C" w:rsidRPr="004211CC" w:rsidRDefault="00F82A5C" w:rsidP="00D14C1F">
            <w:pPr>
              <w:keepNext/>
              <w:keepLines/>
              <w:bidi/>
              <w:jc w:val="left"/>
              <w:rPr>
                <w:lang w:val="en-CA" w:eastAsia="en-CA"/>
              </w:rPr>
            </w:pPr>
            <w:r w:rsidRPr="00396911">
              <w:rPr>
                <w:sz w:val="20"/>
                <w:szCs w:val="16"/>
                <w:lang w:val="en-CA" w:eastAsia="en-CA"/>
              </w:rPr>
              <w:t>YUG/PHA/79/TAS/47</w:t>
            </w:r>
          </w:p>
        </w:tc>
        <w:tc>
          <w:tcPr>
            <w:tcW w:w="1021" w:type="pct"/>
            <w:tcBorders>
              <w:top w:val="nil"/>
              <w:left w:val="nil"/>
              <w:bottom w:val="single" w:sz="4" w:space="0" w:color="auto"/>
              <w:right w:val="single" w:sz="4" w:space="0" w:color="auto"/>
            </w:tcBorders>
            <w:shd w:val="clear" w:color="auto" w:fill="auto"/>
            <w:tcMar>
              <w:left w:w="58" w:type="dxa"/>
              <w:right w:w="58" w:type="dxa"/>
            </w:tcMar>
            <w:hideMark/>
          </w:tcPr>
          <w:p w:rsidR="00F82A5C" w:rsidRPr="004211CC" w:rsidRDefault="00F82A5C" w:rsidP="00D14C1F">
            <w:pPr>
              <w:keepNext/>
              <w:keepLines/>
              <w:bidi/>
              <w:jc w:val="left"/>
              <w:rPr>
                <w:lang w:val="en-CA" w:eastAsia="en-CA" w:bidi="ar-EG"/>
              </w:rPr>
            </w:pPr>
            <w:r w:rsidRPr="004211CC">
              <w:rPr>
                <w:rtl/>
                <w:lang w:val="en-CA" w:eastAsia="en-CA" w:bidi="ar-EG"/>
              </w:rPr>
              <w:t xml:space="preserve">خطة إدارة </w:t>
            </w:r>
            <w:r w:rsidRPr="004211CC">
              <w:rPr>
                <w:rFonts w:hint="cs"/>
                <w:rtl/>
                <w:lang w:val="en-CA" w:eastAsia="en-CA" w:bidi="ar-EG"/>
              </w:rPr>
              <w:t xml:space="preserve">إزالة المواد الهيدروكلوروفلوروكربونية </w:t>
            </w:r>
            <w:r w:rsidRPr="004211CC">
              <w:rPr>
                <w:rtl/>
                <w:lang w:val="en-CA" w:eastAsia="en-CA" w:bidi="ar-EG"/>
              </w:rPr>
              <w:t xml:space="preserve">(المرحلة </w:t>
            </w:r>
            <w:r w:rsidRPr="004211CC">
              <w:rPr>
                <w:rFonts w:hint="cs"/>
                <w:rtl/>
                <w:lang w:val="en-CA" w:eastAsia="en-CA" w:bidi="ar-EG"/>
              </w:rPr>
              <w:t>الأولى</w:t>
            </w:r>
            <w:r w:rsidRPr="004211CC">
              <w:rPr>
                <w:rtl/>
                <w:lang w:val="en-CA" w:eastAsia="en-CA" w:bidi="ar-EG"/>
              </w:rPr>
              <w:t xml:space="preserve">، الشريحة </w:t>
            </w:r>
            <w:r w:rsidRPr="004211CC">
              <w:rPr>
                <w:rFonts w:hint="cs"/>
                <w:rtl/>
                <w:lang w:val="en-CA" w:eastAsia="en-CA" w:bidi="ar-EG"/>
              </w:rPr>
              <w:t>الثالثة</w:t>
            </w:r>
            <w:r w:rsidRPr="004211CC">
              <w:rPr>
                <w:rtl/>
                <w:lang w:val="en-CA" w:eastAsia="en-CA" w:bidi="ar-EG"/>
              </w:rPr>
              <w:t>)</w:t>
            </w:r>
          </w:p>
        </w:tc>
        <w:tc>
          <w:tcPr>
            <w:tcW w:w="416" w:type="pct"/>
            <w:tcBorders>
              <w:top w:val="nil"/>
              <w:left w:val="nil"/>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center"/>
              <w:rPr>
                <w:lang w:val="en-CA" w:eastAsia="en-CA"/>
              </w:rPr>
            </w:pPr>
            <w:r w:rsidRPr="004211CC">
              <w:rPr>
                <w:lang w:val="en-CA" w:eastAsia="en-CA"/>
              </w:rPr>
              <w:t>18</w:t>
            </w:r>
          </w:p>
        </w:tc>
        <w:tc>
          <w:tcPr>
            <w:tcW w:w="1360" w:type="pct"/>
            <w:tcBorders>
              <w:top w:val="nil"/>
              <w:left w:val="nil"/>
              <w:bottom w:val="single" w:sz="4" w:space="0" w:color="auto"/>
              <w:right w:val="single" w:sz="4" w:space="0" w:color="auto"/>
            </w:tcBorders>
            <w:tcMar>
              <w:left w:w="58" w:type="dxa"/>
              <w:right w:w="58" w:type="dxa"/>
            </w:tcMar>
          </w:tcPr>
          <w:p w:rsidR="00F82A5C" w:rsidRPr="004211CC" w:rsidRDefault="00F82A5C" w:rsidP="00D14C1F">
            <w:pPr>
              <w:keepNext/>
              <w:keepLines/>
              <w:bidi/>
              <w:jc w:val="left"/>
              <w:rPr>
                <w:lang w:val="en-CA" w:eastAsia="en-CA" w:bidi="ar-EG"/>
              </w:rPr>
            </w:pPr>
            <w:r w:rsidRPr="004211CC">
              <w:rPr>
                <w:rFonts w:hint="cs"/>
                <w:rtl/>
                <w:lang w:val="en-CA" w:eastAsia="en-CA" w:bidi="ar-EG"/>
              </w:rPr>
              <w:t>التأخيرات في أنشطة التدريب لموظفي الجمارك والمائدة المستديرة للتكنولوجيا نتيجة لكوفيد-19</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center"/>
              <w:rPr>
                <w:lang w:val="en-CA" w:eastAsia="en-CA"/>
              </w:rPr>
            </w:pPr>
            <w:r w:rsidRPr="004211CC">
              <w:rPr>
                <w:lang w:val="en-CA" w:eastAsia="en-CA"/>
              </w:rPr>
              <w:t xml:space="preserve">31 </w:t>
            </w:r>
            <w:r w:rsidRPr="004211CC">
              <w:rPr>
                <w:rFonts w:hint="cs"/>
                <w:rtl/>
                <w:lang w:val="en-CA" w:eastAsia="en-CA"/>
              </w:rPr>
              <w:t>ديسمبر</w:t>
            </w:r>
            <w:r w:rsidRPr="004211CC">
              <w:rPr>
                <w:lang w:val="en-CA" w:eastAsia="en-CA"/>
              </w:rPr>
              <w:t xml:space="preserve"> 20</w:t>
            </w:r>
          </w:p>
        </w:tc>
        <w:tc>
          <w:tcPr>
            <w:tcW w:w="600" w:type="pct"/>
            <w:tcBorders>
              <w:top w:val="nil"/>
              <w:left w:val="nil"/>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center"/>
              <w:rPr>
                <w:lang w:val="en-CA" w:eastAsia="en-CA"/>
              </w:rPr>
            </w:pPr>
            <w:r w:rsidRPr="004211CC">
              <w:rPr>
                <w:lang w:val="en-CA" w:eastAsia="en-CA"/>
              </w:rPr>
              <w:t xml:space="preserve">31 </w:t>
            </w:r>
            <w:r w:rsidRPr="004211CC">
              <w:rPr>
                <w:rFonts w:hint="cs"/>
                <w:rtl/>
                <w:lang w:val="en-CA" w:eastAsia="en-CA"/>
              </w:rPr>
              <w:t>مارس</w:t>
            </w:r>
            <w:r w:rsidRPr="004211CC">
              <w:rPr>
                <w:lang w:val="en-CA" w:eastAsia="en-CA"/>
              </w:rPr>
              <w:t xml:space="preserve"> 21</w:t>
            </w:r>
          </w:p>
        </w:tc>
      </w:tr>
      <w:tr w:rsidR="00F82A5C" w:rsidRPr="004211CC" w:rsidTr="00E11D96">
        <w:tc>
          <w:tcPr>
            <w:tcW w:w="1049"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left"/>
              <w:rPr>
                <w:rtl/>
                <w:lang w:val="en-CA" w:eastAsia="en-CA" w:bidi="ar-EG"/>
              </w:rPr>
            </w:pPr>
            <w:r w:rsidRPr="004211CC">
              <w:rPr>
                <w:rFonts w:hint="cs"/>
                <w:rtl/>
                <w:lang w:val="en-CA" w:eastAsia="en-CA"/>
              </w:rPr>
              <w:t>صربيا</w:t>
            </w:r>
          </w:p>
          <w:p w:rsidR="00F82A5C" w:rsidRPr="004211CC" w:rsidRDefault="00F82A5C" w:rsidP="00D14C1F">
            <w:pPr>
              <w:keepNext/>
              <w:keepLines/>
              <w:bidi/>
              <w:jc w:val="left"/>
              <w:rPr>
                <w:lang w:val="en-CA" w:eastAsia="en-CA"/>
              </w:rPr>
            </w:pPr>
            <w:r w:rsidRPr="00396911">
              <w:rPr>
                <w:sz w:val="20"/>
                <w:szCs w:val="16"/>
                <w:lang w:val="en-CA" w:eastAsia="en-CA"/>
              </w:rPr>
              <w:t>YUG/PHA/84/TAS/52</w:t>
            </w:r>
          </w:p>
        </w:tc>
        <w:tc>
          <w:tcPr>
            <w:tcW w:w="1021" w:type="pct"/>
            <w:tcBorders>
              <w:top w:val="nil"/>
              <w:left w:val="nil"/>
              <w:bottom w:val="single" w:sz="4" w:space="0" w:color="auto"/>
              <w:right w:val="single" w:sz="4" w:space="0" w:color="auto"/>
            </w:tcBorders>
            <w:shd w:val="clear" w:color="auto" w:fill="auto"/>
            <w:tcMar>
              <w:left w:w="58" w:type="dxa"/>
              <w:right w:w="58" w:type="dxa"/>
            </w:tcMar>
            <w:hideMark/>
          </w:tcPr>
          <w:p w:rsidR="00F82A5C" w:rsidRPr="004211CC" w:rsidRDefault="00F82A5C" w:rsidP="00D14C1F">
            <w:pPr>
              <w:keepNext/>
              <w:keepLines/>
              <w:bidi/>
              <w:jc w:val="left"/>
              <w:rPr>
                <w:lang w:val="en-CA" w:eastAsia="en-CA" w:bidi="ar-EG"/>
              </w:rPr>
            </w:pPr>
            <w:r w:rsidRPr="004211CC">
              <w:rPr>
                <w:rtl/>
                <w:lang w:val="en-CA" w:eastAsia="en-CA" w:bidi="ar-EG"/>
              </w:rPr>
              <w:t xml:space="preserve">خطة إدارة </w:t>
            </w:r>
            <w:r w:rsidRPr="004211CC">
              <w:rPr>
                <w:rFonts w:hint="cs"/>
                <w:rtl/>
                <w:lang w:val="en-CA" w:eastAsia="en-CA" w:bidi="ar-EG"/>
              </w:rPr>
              <w:t xml:space="preserve">إزالة المواد الهيدروكلوروفلوروكربونية </w:t>
            </w:r>
            <w:r w:rsidRPr="004211CC">
              <w:rPr>
                <w:rtl/>
                <w:lang w:val="en-CA" w:eastAsia="en-CA" w:bidi="ar-EG"/>
              </w:rPr>
              <w:t xml:space="preserve">(المرحلة </w:t>
            </w:r>
            <w:r w:rsidRPr="004211CC">
              <w:rPr>
                <w:rFonts w:hint="cs"/>
                <w:rtl/>
                <w:lang w:val="en-CA" w:eastAsia="en-CA" w:bidi="ar-EG"/>
              </w:rPr>
              <w:t>الأولى</w:t>
            </w:r>
            <w:r w:rsidRPr="004211CC">
              <w:rPr>
                <w:rtl/>
                <w:lang w:val="en-CA" w:eastAsia="en-CA" w:bidi="ar-EG"/>
              </w:rPr>
              <w:t xml:space="preserve">، الشريحة </w:t>
            </w:r>
            <w:r w:rsidRPr="004211CC">
              <w:rPr>
                <w:rFonts w:hint="cs"/>
                <w:rtl/>
                <w:lang w:val="en-CA" w:eastAsia="en-CA" w:bidi="ar-EG"/>
              </w:rPr>
              <w:t>الرابعة</w:t>
            </w:r>
            <w:r w:rsidRPr="004211CC">
              <w:rPr>
                <w:rtl/>
                <w:lang w:val="en-CA" w:eastAsia="en-CA" w:bidi="ar-EG"/>
              </w:rPr>
              <w:t>)</w:t>
            </w:r>
          </w:p>
        </w:tc>
        <w:tc>
          <w:tcPr>
            <w:tcW w:w="416" w:type="pct"/>
            <w:tcBorders>
              <w:top w:val="nil"/>
              <w:left w:val="nil"/>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center"/>
              <w:rPr>
                <w:lang w:val="en-CA" w:eastAsia="en-CA"/>
              </w:rPr>
            </w:pPr>
            <w:r w:rsidRPr="004211CC">
              <w:rPr>
                <w:lang w:val="en-CA" w:eastAsia="en-CA"/>
              </w:rPr>
              <w:t>0</w:t>
            </w:r>
          </w:p>
        </w:tc>
        <w:tc>
          <w:tcPr>
            <w:tcW w:w="1360" w:type="pct"/>
            <w:tcBorders>
              <w:top w:val="nil"/>
              <w:left w:val="nil"/>
              <w:bottom w:val="single" w:sz="4" w:space="0" w:color="auto"/>
              <w:right w:val="single" w:sz="4" w:space="0" w:color="auto"/>
            </w:tcBorders>
            <w:tcMar>
              <w:left w:w="58" w:type="dxa"/>
              <w:right w:w="58" w:type="dxa"/>
            </w:tcMar>
          </w:tcPr>
          <w:p w:rsidR="00F82A5C" w:rsidRPr="004211CC" w:rsidRDefault="00F82A5C" w:rsidP="00D14C1F">
            <w:pPr>
              <w:keepNext/>
              <w:keepLines/>
              <w:bidi/>
              <w:jc w:val="left"/>
              <w:rPr>
                <w:rtl/>
                <w:lang w:val="en-CA" w:eastAsia="en-CA" w:bidi="ar-EG"/>
              </w:rPr>
            </w:pPr>
            <w:r w:rsidRPr="004211CC">
              <w:rPr>
                <w:rFonts w:hint="cs"/>
                <w:rtl/>
                <w:lang w:val="en-CA" w:eastAsia="en-CA" w:bidi="ar-EG"/>
              </w:rPr>
              <w:t>التأخيرات في أنشطة تدريب مفتشي البيئة والمائدة المستديرة بشأن التكنولوجيا تعزى الى وباء كوفيد-19</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center"/>
              <w:rPr>
                <w:lang w:val="en-CA" w:eastAsia="en-CA"/>
              </w:rPr>
            </w:pPr>
            <w:r w:rsidRPr="004211CC">
              <w:rPr>
                <w:lang w:val="en-CA" w:eastAsia="en-CA"/>
              </w:rPr>
              <w:t xml:space="preserve">31 </w:t>
            </w:r>
            <w:r w:rsidRPr="004211CC">
              <w:rPr>
                <w:rFonts w:hint="cs"/>
                <w:rtl/>
                <w:lang w:val="en-CA" w:eastAsia="en-CA"/>
              </w:rPr>
              <w:t>ديسمبر</w:t>
            </w:r>
            <w:r w:rsidRPr="004211CC">
              <w:rPr>
                <w:lang w:val="en-CA" w:eastAsia="en-CA"/>
              </w:rPr>
              <w:t xml:space="preserve"> 20</w:t>
            </w:r>
          </w:p>
        </w:tc>
        <w:tc>
          <w:tcPr>
            <w:tcW w:w="600" w:type="pct"/>
            <w:tcBorders>
              <w:top w:val="nil"/>
              <w:left w:val="nil"/>
              <w:bottom w:val="single" w:sz="4" w:space="0" w:color="auto"/>
              <w:right w:val="single" w:sz="4" w:space="0" w:color="auto"/>
            </w:tcBorders>
            <w:shd w:val="clear" w:color="auto" w:fill="auto"/>
            <w:noWrap/>
            <w:tcMar>
              <w:left w:w="58" w:type="dxa"/>
              <w:right w:w="58" w:type="dxa"/>
            </w:tcMar>
            <w:hideMark/>
          </w:tcPr>
          <w:p w:rsidR="00F82A5C" w:rsidRPr="004211CC" w:rsidRDefault="00F82A5C" w:rsidP="00D14C1F">
            <w:pPr>
              <w:keepNext/>
              <w:keepLines/>
              <w:bidi/>
              <w:jc w:val="center"/>
              <w:rPr>
                <w:lang w:val="en-CA" w:eastAsia="en-CA"/>
              </w:rPr>
            </w:pPr>
            <w:r w:rsidRPr="004211CC">
              <w:rPr>
                <w:lang w:val="en-CA" w:eastAsia="en-CA"/>
              </w:rPr>
              <w:t xml:space="preserve">31 </w:t>
            </w:r>
            <w:r w:rsidRPr="004211CC">
              <w:rPr>
                <w:rFonts w:hint="cs"/>
                <w:rtl/>
                <w:lang w:val="en-CA" w:eastAsia="en-CA"/>
              </w:rPr>
              <w:t>مارس</w:t>
            </w:r>
            <w:r w:rsidRPr="004211CC">
              <w:rPr>
                <w:lang w:val="en-CA" w:eastAsia="en-CA"/>
              </w:rPr>
              <w:t xml:space="preserve"> 21</w:t>
            </w:r>
          </w:p>
        </w:tc>
      </w:tr>
    </w:tbl>
    <w:p w:rsidR="00F82A5C" w:rsidRPr="004211CC" w:rsidRDefault="00F82A5C" w:rsidP="00F82A5C">
      <w:pPr>
        <w:bidi/>
      </w:pPr>
    </w:p>
    <w:p w:rsidR="00F82A5C" w:rsidRPr="008C3160" w:rsidRDefault="00F82A5C" w:rsidP="00F82A5C">
      <w:pPr>
        <w:pStyle w:val="Heading1"/>
        <w:bidi/>
        <w:rPr>
          <w:sz w:val="26"/>
          <w:szCs w:val="26"/>
        </w:rPr>
      </w:pPr>
      <w:r w:rsidRPr="008C3160">
        <w:rPr>
          <w:rFonts w:hint="cs"/>
          <w:sz w:val="26"/>
          <w:szCs w:val="26"/>
          <w:rtl/>
        </w:rPr>
        <w:t xml:space="preserve">وقد ترغب اللجنة التنفيذية في أن توافق على التمديد حتى التاريخ المحدد في العمود الأخير من الجدول 2 المتضمن خطط إدارة إزالة المواد </w:t>
      </w:r>
      <w:r w:rsidRPr="008C3160">
        <w:rPr>
          <w:sz w:val="26"/>
          <w:szCs w:val="26"/>
          <w:rtl/>
        </w:rPr>
        <w:t>الهيدروكلوروفلوروكربونية</w:t>
      </w:r>
      <w:r w:rsidRPr="008C3160">
        <w:rPr>
          <w:rFonts w:hint="cs"/>
          <w:sz w:val="26"/>
          <w:szCs w:val="26"/>
          <w:rtl/>
        </w:rPr>
        <w:t xml:space="preserve"> أعلاه.</w:t>
      </w:r>
    </w:p>
    <w:p w:rsidR="00F82A5C" w:rsidRPr="008C3160" w:rsidRDefault="00F82A5C" w:rsidP="00F82A5C">
      <w:pPr>
        <w:keepNext/>
        <w:bidi/>
        <w:rPr>
          <w:sz w:val="26"/>
          <w:szCs w:val="26"/>
          <w:u w:val="single"/>
          <w:rtl/>
          <w:lang w:bidi="ar-EG"/>
        </w:rPr>
      </w:pPr>
      <w:r w:rsidRPr="008C3160">
        <w:rPr>
          <w:rFonts w:hint="cs"/>
          <w:sz w:val="26"/>
          <w:szCs w:val="26"/>
          <w:u w:val="single"/>
          <w:rtl/>
          <w:lang w:bidi="ar-EG"/>
        </w:rPr>
        <w:t xml:space="preserve">المرحلة الأولى من خطة إدارة إزالة المواد </w:t>
      </w:r>
      <w:r w:rsidRPr="008C3160">
        <w:rPr>
          <w:sz w:val="26"/>
          <w:szCs w:val="26"/>
          <w:u w:val="single"/>
          <w:rtl/>
        </w:rPr>
        <w:t>الهيدروكلوروفلوروكربونية</w:t>
      </w:r>
      <w:r w:rsidRPr="008C3160">
        <w:rPr>
          <w:rFonts w:hint="cs"/>
          <w:sz w:val="26"/>
          <w:szCs w:val="26"/>
          <w:u w:val="single"/>
          <w:rtl/>
        </w:rPr>
        <w:t xml:space="preserve"> للمملكة العربية السعودية</w:t>
      </w:r>
    </w:p>
    <w:p w:rsidR="00F82A5C" w:rsidRPr="008C3160" w:rsidRDefault="00F82A5C" w:rsidP="00F82A5C">
      <w:pPr>
        <w:keepNext/>
        <w:bidi/>
        <w:rPr>
          <w:sz w:val="26"/>
          <w:szCs w:val="26"/>
          <w:rtl/>
          <w:lang w:bidi="ar-EG"/>
        </w:rPr>
      </w:pPr>
    </w:p>
    <w:p w:rsidR="00F82A5C" w:rsidRPr="008C3160" w:rsidRDefault="00F82A5C" w:rsidP="00F82A5C">
      <w:pPr>
        <w:pStyle w:val="Heading1"/>
        <w:keepNext/>
        <w:bidi/>
        <w:rPr>
          <w:sz w:val="26"/>
          <w:szCs w:val="26"/>
        </w:rPr>
      </w:pPr>
      <w:r w:rsidRPr="008C3160">
        <w:rPr>
          <w:rFonts w:hint="cs"/>
          <w:sz w:val="26"/>
          <w:szCs w:val="26"/>
          <w:rtl/>
          <w:lang w:bidi="ar-EG"/>
        </w:rPr>
        <w:t xml:space="preserve">تعرضت المرحلة الأولى من خطة إدارة إزالة المواد </w:t>
      </w:r>
      <w:r w:rsidRPr="008C3160">
        <w:rPr>
          <w:sz w:val="26"/>
          <w:szCs w:val="26"/>
          <w:rtl/>
        </w:rPr>
        <w:t>الهيدروكلوروفلوروكربونية</w:t>
      </w:r>
      <w:r w:rsidRPr="008C3160">
        <w:rPr>
          <w:rFonts w:hint="cs"/>
          <w:sz w:val="26"/>
          <w:szCs w:val="26"/>
          <w:rtl/>
        </w:rPr>
        <w:t xml:space="preserve"> للمملكة العربية السعودية التي ووفق عليها خلال الاجتماع الثامن والستين</w:t>
      </w:r>
      <w:r w:rsidRPr="008C3160">
        <w:rPr>
          <w:rStyle w:val="FootnoteReference"/>
          <w:sz w:val="26"/>
          <w:szCs w:val="26"/>
        </w:rPr>
        <w:footnoteReference w:id="41"/>
      </w:r>
      <w:r w:rsidRPr="008C3160">
        <w:rPr>
          <w:rFonts w:hint="cs"/>
          <w:sz w:val="26"/>
          <w:szCs w:val="26"/>
          <w:rtl/>
        </w:rPr>
        <w:t xml:space="preserve"> والتي تتولى تنفيذها اليونيدو (الوكالة الرئيسية) واليونيب ( الوكالة المتعاونة)، لتأخيرات كبيرة في التنفيذ ونظرت اللجنة التنفيذية خلال الاجتماع الرابع والثمانين الوثيقة </w:t>
      </w:r>
      <w:r w:rsidRPr="008C3160">
        <w:rPr>
          <w:sz w:val="26"/>
          <w:szCs w:val="26"/>
        </w:rPr>
        <w:t>UNEP/</w:t>
      </w:r>
      <w:proofErr w:type="spellStart"/>
      <w:r w:rsidRPr="008C3160">
        <w:rPr>
          <w:sz w:val="26"/>
          <w:szCs w:val="26"/>
        </w:rPr>
        <w:t>OzL.Pro</w:t>
      </w:r>
      <w:proofErr w:type="spellEnd"/>
      <w:r w:rsidRPr="008C3160">
        <w:rPr>
          <w:sz w:val="26"/>
          <w:szCs w:val="26"/>
        </w:rPr>
        <w:t>/</w:t>
      </w:r>
      <w:proofErr w:type="spellStart"/>
      <w:r w:rsidRPr="008C3160">
        <w:rPr>
          <w:sz w:val="26"/>
          <w:szCs w:val="26"/>
        </w:rPr>
        <w:t>ExCom</w:t>
      </w:r>
      <w:proofErr w:type="spellEnd"/>
      <w:r w:rsidRPr="008C3160">
        <w:rPr>
          <w:sz w:val="26"/>
          <w:szCs w:val="26"/>
        </w:rPr>
        <w:t>/84/25</w:t>
      </w:r>
      <w:r w:rsidRPr="008C3160">
        <w:rPr>
          <w:rFonts w:hint="cs"/>
          <w:sz w:val="26"/>
          <w:szCs w:val="26"/>
          <w:rtl/>
        </w:rPr>
        <w:t xml:space="preserve"> بشأن</w:t>
      </w:r>
      <w:r w:rsidRPr="008C3160">
        <w:rPr>
          <w:rFonts w:hint="cs"/>
          <w:sz w:val="26"/>
          <w:szCs w:val="26"/>
          <w:rtl/>
          <w:lang w:bidi="ar-EG"/>
        </w:rPr>
        <w:t xml:space="preserve"> التأخيرات في تقديم الشرائح، وحثت حكومة المملكة العربية السعودية من خلال اليونيدو على أن تقدم للاجتماع الخامس والثمانين (1) تقريرا شاملا يبين أن الشروط المحددة في المرفق 8 ألف من الاتفاق قد تحققت،</w:t>
      </w:r>
      <w:r w:rsidRPr="008C3160">
        <w:rPr>
          <w:rStyle w:val="FootnoteReference"/>
          <w:sz w:val="26"/>
          <w:szCs w:val="26"/>
        </w:rPr>
        <w:footnoteReference w:id="42"/>
      </w:r>
      <w:r w:rsidRPr="008C3160">
        <w:rPr>
          <w:rFonts w:hint="cs"/>
          <w:sz w:val="26"/>
          <w:szCs w:val="26"/>
          <w:rtl/>
          <w:lang w:bidi="ar-EG"/>
        </w:rPr>
        <w:t xml:space="preserve"> (2)</w:t>
      </w:r>
      <w:r w:rsidRPr="008C3160">
        <w:rPr>
          <w:rFonts w:hint="cs"/>
          <w:sz w:val="26"/>
          <w:szCs w:val="26"/>
          <w:rtl/>
        </w:rPr>
        <w:t xml:space="preserve"> أن طلب الشريحة الخامسة (2016) مع خطة عمل معدلة تأخذ في الاعتبار إعادة تخصيص الأموال التي كانت قد أعيدت للاجتماع الحادي والثمانين إعمالا للمقرر 77/54(و) و81/2(أ)(12)</w:t>
      </w:r>
      <w:r w:rsidRPr="008C3160">
        <w:rPr>
          <w:rFonts w:hint="cs"/>
          <w:sz w:val="26"/>
          <w:szCs w:val="26"/>
          <w:rtl/>
          <w:lang w:bidi="ar-EG"/>
        </w:rPr>
        <w:t xml:space="preserve"> وإعادة تخصيص شريحة 2016 ومابعدها و(3) التحقق من استهلاك 2016 و2017 و2018 و2019. وقررت اللجنة التنفيذية كذلك أنه في حالة عدم تلقي هذه المعلومات للاجتماع الخامس والثمانين سوف تلغي المرحلة الأولى من خطة إدارة إزالة المواد </w:t>
      </w:r>
      <w:r w:rsidRPr="008C3160">
        <w:rPr>
          <w:sz w:val="26"/>
          <w:szCs w:val="26"/>
          <w:rtl/>
        </w:rPr>
        <w:t>الهيدروكلوروفلوروكربونية</w:t>
      </w:r>
      <w:r w:rsidRPr="008C3160">
        <w:rPr>
          <w:rFonts w:hint="cs"/>
          <w:sz w:val="26"/>
          <w:szCs w:val="26"/>
          <w:rtl/>
        </w:rPr>
        <w:t xml:space="preserve"> وأن البلد يمكنه تقديم طلب لإعداد المشروع بشأن المرحلة الثانية (المقرر 84/45(ب)).</w:t>
      </w:r>
      <w:r w:rsidRPr="008C3160">
        <w:rPr>
          <w:rStyle w:val="FootnoteReference"/>
          <w:sz w:val="26"/>
          <w:szCs w:val="26"/>
        </w:rPr>
        <w:t xml:space="preserve"> </w:t>
      </w:r>
      <w:r w:rsidRPr="008C3160">
        <w:rPr>
          <w:rStyle w:val="FootnoteReference"/>
          <w:sz w:val="26"/>
          <w:szCs w:val="26"/>
        </w:rPr>
        <w:footnoteReference w:id="43"/>
      </w:r>
      <w:r w:rsidRPr="008C3160">
        <w:rPr>
          <w:rFonts w:hint="cs"/>
          <w:sz w:val="26"/>
          <w:szCs w:val="26"/>
          <w:rtl/>
        </w:rPr>
        <w:t xml:space="preserve"> وأرسلت الأمانة في 3 فبراير/ شباط 2020 رسالة الى حكومة المملكة العربية السعودية تبلغ فيه البلد بالقرار الذي اتخذته اللجنة.</w:t>
      </w:r>
    </w:p>
    <w:p w:rsidR="00F82A5C" w:rsidRPr="008C3160" w:rsidRDefault="00F82A5C" w:rsidP="00F82A5C">
      <w:pPr>
        <w:pStyle w:val="Heading1"/>
        <w:bidi/>
        <w:rPr>
          <w:sz w:val="26"/>
          <w:szCs w:val="26"/>
        </w:rPr>
      </w:pPr>
      <w:r w:rsidRPr="008C3160">
        <w:rPr>
          <w:rFonts w:hint="cs"/>
          <w:sz w:val="26"/>
          <w:szCs w:val="26"/>
          <w:rtl/>
        </w:rPr>
        <w:t xml:space="preserve">لم يقدم اليونيدو خلال الاجتماع الخامس والثمانين المعلومات المطلوبة ولذا ينبغي إلغاء المشروع. وخلال عملية استعراض التقارير المرحلية لعام 2019، أجرت الأمانة مناقشات مطولة مع اليونيدو واليونيب بشأن إلغاء عناصر المشروع في إطار خطة إدارة إزالة المواد الهيدروكلوروفلوروكربونية (ثمانية عناصر قيد التنفيذ من اليونيدو </w:t>
      </w:r>
      <w:r w:rsidRPr="008C3160">
        <w:rPr>
          <w:rFonts w:hint="cs"/>
          <w:sz w:val="26"/>
          <w:szCs w:val="26"/>
          <w:rtl/>
        </w:rPr>
        <w:lastRenderedPageBreak/>
        <w:t>وثلاثة عناصر قيد التنفيذ من اليونيب).</w:t>
      </w:r>
      <w:r w:rsidRPr="008C3160">
        <w:rPr>
          <w:rStyle w:val="FootnoteReference"/>
          <w:sz w:val="26"/>
          <w:szCs w:val="26"/>
        </w:rPr>
        <w:t xml:space="preserve"> </w:t>
      </w:r>
      <w:r w:rsidRPr="008C3160">
        <w:rPr>
          <w:rStyle w:val="FootnoteReference"/>
          <w:sz w:val="26"/>
          <w:szCs w:val="26"/>
        </w:rPr>
        <w:footnoteReference w:id="44"/>
      </w:r>
      <w:r w:rsidRPr="008C3160">
        <w:rPr>
          <w:rFonts w:hint="cs"/>
          <w:sz w:val="26"/>
          <w:szCs w:val="26"/>
          <w:rtl/>
        </w:rPr>
        <w:t xml:space="preserve"> وخلال المناقشات، أبلغت الأمانة بأن حكومة المملكة العربية السعودية وافقت على أن تبذل كل جهد ممكن لإعداد التقارير المرحلية والالتزام بشروط المشروع على النحو المبين في المقرر 84/45(ب)، إلاّ أنها لم ينظر إليه على أنه مقرر لإلغاء المشروع.</w:t>
      </w:r>
    </w:p>
    <w:p w:rsidR="00F82A5C" w:rsidRPr="008C3160" w:rsidRDefault="00F82A5C" w:rsidP="00F82A5C">
      <w:pPr>
        <w:pStyle w:val="Heading1"/>
        <w:bidi/>
        <w:rPr>
          <w:sz w:val="26"/>
          <w:szCs w:val="26"/>
        </w:rPr>
      </w:pPr>
      <w:r w:rsidRPr="008C3160">
        <w:rPr>
          <w:rFonts w:hint="cs"/>
          <w:sz w:val="26"/>
          <w:szCs w:val="26"/>
          <w:rtl/>
        </w:rPr>
        <w:t>وتتضمن عناصر المشروعات الثلاثة قيد التنفيذ من اليونيب نشاطين في قطاع خدمة التبريد وواحد مساعدات تقنية في قطاع الرغاوي على النحو المبين في الجدول 3. ولاحظت الأمانة مايلي:</w:t>
      </w:r>
    </w:p>
    <w:p w:rsidR="00F82A5C" w:rsidRPr="008C3160" w:rsidRDefault="00F82A5C" w:rsidP="00F82A5C">
      <w:pPr>
        <w:pStyle w:val="Heading2"/>
        <w:numPr>
          <w:ilvl w:val="1"/>
          <w:numId w:val="1"/>
        </w:numPr>
        <w:bidi/>
        <w:rPr>
          <w:sz w:val="26"/>
          <w:szCs w:val="26"/>
        </w:rPr>
      </w:pPr>
      <w:r w:rsidRPr="008C3160">
        <w:rPr>
          <w:rFonts w:hint="cs"/>
          <w:sz w:val="26"/>
          <w:szCs w:val="26"/>
          <w:rtl/>
        </w:rPr>
        <w:t>أن المساعدات التقنية في قطاع الرغاوي التي ووفق عليها خلال شريحة التمويل الأولى لم تعد ضرورية بالنظر الى أن الهيدروكلوروفلوروكربون-141ب قد أزيل منذ 2018. ولذا اتفق على إلغاء عنصر المشروع هذا وإعادة الرصيد المتبقي من التمويل للاجتماع السادس والثمانين؛</w:t>
      </w:r>
    </w:p>
    <w:p w:rsidR="00F82A5C" w:rsidRPr="008C3160" w:rsidRDefault="00F82A5C" w:rsidP="00F82A5C">
      <w:pPr>
        <w:pStyle w:val="Heading2"/>
        <w:numPr>
          <w:ilvl w:val="1"/>
          <w:numId w:val="1"/>
        </w:numPr>
        <w:bidi/>
        <w:rPr>
          <w:sz w:val="26"/>
          <w:szCs w:val="26"/>
        </w:rPr>
      </w:pPr>
      <w:r w:rsidRPr="008C3160">
        <w:rPr>
          <w:rFonts w:hint="cs"/>
          <w:sz w:val="26"/>
          <w:szCs w:val="26"/>
          <w:rtl/>
        </w:rPr>
        <w:t xml:space="preserve">أن العديد من الأنشطة في قطاع التبريد التي ووفق عليها خلال شريحة التمويل الأولى كان قيد التنفيذ ولا يمكن استكماله نتيجة لوباء كوفيد-19ـ وعلاوة على ذلك، وبعد مفاوضات مطولة، نفذ جميع القضايا التي كانت لدى الحكومة، وبعد تلقي تأكيدات بأن الأنشطة سوف تنفذ بطريقة سريعة. وأبرم اليونيب اتفاقا مع الحكومة حول مبلغ </w:t>
      </w:r>
      <w:r w:rsidRPr="008C3160">
        <w:rPr>
          <w:sz w:val="26"/>
          <w:szCs w:val="26"/>
        </w:rPr>
        <w:t>107,250</w:t>
      </w:r>
      <w:r w:rsidRPr="008C3160">
        <w:rPr>
          <w:rFonts w:hint="cs"/>
          <w:sz w:val="26"/>
          <w:szCs w:val="26"/>
          <w:rtl/>
        </w:rPr>
        <w:t xml:space="preserve"> دولارا أمريكيا في إطار شريحة التمويل الرابعة. وفي ظل هذه الظروف، اتفق على أن يواصل اليونيب تنفيذ الأنشطة الجارية في قطاع خدمة التبريد على أساس الفهم بأن اليونيب لن يقدم تقارير مرحلية سنوية الى أن ينتهي العمل منها، ولن تنظر اللجنة التنفيذية في المرحلة الثانية من خطة إدارة إزالة المواد الهيدروكلوروفلوروكربونية إلاّ بعد تقديم تقرير انتهاء العمل في المشروع، وتقرير الانتهاء المالي للمرحلة الأولى من خطة إدارة إزالة المواد الهيدروكلوروفلوروكربونية وأعيدت جميع أرصدة التمويل الى الصندوق المتعدد الأطراف وأن مبلغ</w:t>
      </w:r>
      <w:r w:rsidRPr="008C3160">
        <w:rPr>
          <w:rFonts w:hint="cs"/>
          <w:sz w:val="26"/>
          <w:szCs w:val="26"/>
          <w:rtl/>
          <w:lang w:bidi="ar-EG"/>
        </w:rPr>
        <w:t xml:space="preserve"> </w:t>
      </w:r>
      <w:r w:rsidRPr="008C3160">
        <w:rPr>
          <w:sz w:val="26"/>
          <w:szCs w:val="26"/>
        </w:rPr>
        <w:t>107,250</w:t>
      </w:r>
      <w:r w:rsidRPr="008C3160">
        <w:rPr>
          <w:rFonts w:hint="cs"/>
          <w:sz w:val="26"/>
          <w:szCs w:val="26"/>
          <w:rtl/>
        </w:rPr>
        <w:t xml:space="preserve"> دولارا أمريكيا في إطار شريحة التمويل الرابعة سوف يخصم من التمويل الإجمالي الذي سيوافق عليه للمرحلة الثانية من خطة إدارة إزالة المواد </w:t>
      </w:r>
      <w:r w:rsidRPr="008C3160">
        <w:rPr>
          <w:sz w:val="26"/>
          <w:szCs w:val="26"/>
        </w:rPr>
        <w:t>107,250</w:t>
      </w:r>
      <w:r w:rsidRPr="008C3160">
        <w:rPr>
          <w:rFonts w:hint="cs"/>
          <w:sz w:val="26"/>
          <w:szCs w:val="26"/>
          <w:rtl/>
        </w:rPr>
        <w:t xml:space="preserve"> لدى تقديمه.</w:t>
      </w:r>
    </w:p>
    <w:p w:rsidR="00F82A5C" w:rsidRPr="008C3160" w:rsidRDefault="00F82A5C" w:rsidP="00F82A5C">
      <w:pPr>
        <w:bidi/>
        <w:rPr>
          <w:bCs/>
          <w:sz w:val="26"/>
          <w:szCs w:val="26"/>
          <w:rtl/>
          <w:lang w:bidi="ar-EG"/>
        </w:rPr>
      </w:pPr>
      <w:r w:rsidRPr="008C3160">
        <w:rPr>
          <w:rFonts w:hint="cs"/>
          <w:bCs/>
          <w:sz w:val="26"/>
          <w:szCs w:val="26"/>
          <w:rtl/>
          <w:lang w:bidi="ar-EG"/>
        </w:rPr>
        <w:t>الجدول 3: الشرائح الجارية من المرحلة الأولى من خطة إدارة إزالة المواد الهيدروكلوروفلوروكربونية للمملكة العربية السعودية قيد التنفيذ من اليونيب</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5"/>
        <w:gridCol w:w="1813"/>
        <w:gridCol w:w="1157"/>
        <w:gridCol w:w="4170"/>
      </w:tblGrid>
      <w:tr w:rsidR="00F82A5C" w:rsidRPr="004211CC" w:rsidTr="00E11D96">
        <w:trPr>
          <w:tblHeader/>
        </w:trPr>
        <w:tc>
          <w:tcPr>
            <w:tcW w:w="2065" w:type="dxa"/>
            <w:tcMar>
              <w:top w:w="0" w:type="dxa"/>
              <w:left w:w="72" w:type="dxa"/>
              <w:bottom w:w="0" w:type="dxa"/>
              <w:right w:w="72" w:type="dxa"/>
            </w:tcMar>
            <w:vAlign w:val="center"/>
            <w:hideMark/>
          </w:tcPr>
          <w:p w:rsidR="00F82A5C" w:rsidRPr="004211CC" w:rsidRDefault="00F82A5C" w:rsidP="00E11D96">
            <w:pPr>
              <w:bidi/>
              <w:jc w:val="center"/>
              <w:rPr>
                <w:b/>
                <w:bCs/>
                <w:lang w:eastAsia="en-CA"/>
              </w:rPr>
            </w:pPr>
            <w:r w:rsidRPr="004211CC">
              <w:rPr>
                <w:rFonts w:hint="cs"/>
                <w:b/>
                <w:bCs/>
                <w:rtl/>
                <w:lang w:eastAsia="en-CA"/>
              </w:rPr>
              <w:t>رمز المشروع</w:t>
            </w:r>
          </w:p>
        </w:tc>
        <w:tc>
          <w:tcPr>
            <w:tcW w:w="1877" w:type="dxa"/>
            <w:tcMar>
              <w:top w:w="0" w:type="dxa"/>
              <w:left w:w="72" w:type="dxa"/>
              <w:bottom w:w="0" w:type="dxa"/>
              <w:right w:w="72" w:type="dxa"/>
            </w:tcMar>
            <w:vAlign w:val="center"/>
            <w:hideMark/>
          </w:tcPr>
          <w:p w:rsidR="00F82A5C" w:rsidRPr="004211CC" w:rsidRDefault="00F82A5C" w:rsidP="00E11D96">
            <w:pPr>
              <w:bidi/>
              <w:jc w:val="center"/>
              <w:rPr>
                <w:b/>
                <w:bCs/>
                <w:lang w:eastAsia="en-CA"/>
              </w:rPr>
            </w:pPr>
            <w:r w:rsidRPr="004211CC">
              <w:rPr>
                <w:rFonts w:hint="cs"/>
                <w:b/>
                <w:bCs/>
                <w:rtl/>
                <w:lang w:eastAsia="en-CA"/>
              </w:rPr>
              <w:t>شريحة التمويل</w:t>
            </w:r>
          </w:p>
        </w:tc>
        <w:tc>
          <w:tcPr>
            <w:tcW w:w="1187" w:type="dxa"/>
            <w:tcMar>
              <w:top w:w="0" w:type="dxa"/>
              <w:left w:w="72" w:type="dxa"/>
              <w:bottom w:w="0" w:type="dxa"/>
              <w:right w:w="72" w:type="dxa"/>
            </w:tcMar>
            <w:vAlign w:val="center"/>
            <w:hideMark/>
          </w:tcPr>
          <w:p w:rsidR="00F82A5C" w:rsidRPr="004211CC" w:rsidRDefault="00F82A5C" w:rsidP="00E11D96">
            <w:pPr>
              <w:bidi/>
              <w:jc w:val="center"/>
              <w:rPr>
                <w:b/>
                <w:bCs/>
                <w:lang w:eastAsia="en-CA"/>
              </w:rPr>
            </w:pPr>
            <w:r w:rsidRPr="004211CC">
              <w:rPr>
                <w:rFonts w:hint="cs"/>
                <w:b/>
                <w:bCs/>
                <w:rtl/>
                <w:lang w:eastAsia="en-CA"/>
              </w:rPr>
              <w:t xml:space="preserve">الصرف </w:t>
            </w:r>
            <w:r w:rsidRPr="004211CC">
              <w:rPr>
                <w:b/>
                <w:bCs/>
                <w:rtl/>
                <w:lang w:eastAsia="en-CA"/>
              </w:rPr>
              <w:br/>
            </w:r>
            <w:r w:rsidRPr="004211CC">
              <w:rPr>
                <w:rFonts w:hint="cs"/>
                <w:b/>
                <w:bCs/>
                <w:rtl/>
                <w:lang w:eastAsia="en-CA"/>
              </w:rPr>
              <w:t>(النسبة المئوية)</w:t>
            </w:r>
          </w:p>
        </w:tc>
        <w:tc>
          <w:tcPr>
            <w:tcW w:w="4316" w:type="dxa"/>
            <w:tcMar>
              <w:top w:w="0" w:type="dxa"/>
              <w:left w:w="72" w:type="dxa"/>
              <w:bottom w:w="0" w:type="dxa"/>
              <w:right w:w="72" w:type="dxa"/>
            </w:tcMar>
            <w:vAlign w:val="center"/>
            <w:hideMark/>
          </w:tcPr>
          <w:p w:rsidR="00F82A5C" w:rsidRPr="004211CC" w:rsidRDefault="00F82A5C" w:rsidP="00E11D96">
            <w:pPr>
              <w:bidi/>
              <w:jc w:val="center"/>
              <w:rPr>
                <w:b/>
                <w:bCs/>
                <w:lang w:eastAsia="en-CA"/>
              </w:rPr>
            </w:pPr>
            <w:r w:rsidRPr="004211CC">
              <w:rPr>
                <w:rFonts w:hint="cs"/>
                <w:b/>
                <w:bCs/>
                <w:rtl/>
                <w:lang w:eastAsia="en-CA"/>
              </w:rPr>
              <w:t>الحالة</w:t>
            </w:r>
          </w:p>
        </w:tc>
      </w:tr>
      <w:tr w:rsidR="00F82A5C" w:rsidRPr="004211CC" w:rsidTr="00E11D96">
        <w:tc>
          <w:tcPr>
            <w:tcW w:w="2065" w:type="dxa"/>
            <w:tcMar>
              <w:top w:w="0" w:type="dxa"/>
              <w:left w:w="72" w:type="dxa"/>
              <w:bottom w:w="0" w:type="dxa"/>
              <w:right w:w="72" w:type="dxa"/>
            </w:tcMar>
            <w:hideMark/>
          </w:tcPr>
          <w:p w:rsidR="00F82A5C" w:rsidRPr="004211CC" w:rsidRDefault="00F82A5C" w:rsidP="00E11D96">
            <w:pPr>
              <w:bidi/>
              <w:jc w:val="left"/>
              <w:rPr>
                <w:lang w:eastAsia="en-CA"/>
              </w:rPr>
            </w:pPr>
            <w:r w:rsidRPr="004211CC">
              <w:rPr>
                <w:lang w:eastAsia="en-CA"/>
              </w:rPr>
              <w:t>SAU/PHA/68/TAS/18</w:t>
            </w:r>
          </w:p>
        </w:tc>
        <w:tc>
          <w:tcPr>
            <w:tcW w:w="1877" w:type="dxa"/>
            <w:tcMar>
              <w:top w:w="0" w:type="dxa"/>
              <w:left w:w="72" w:type="dxa"/>
              <w:bottom w:w="0" w:type="dxa"/>
              <w:right w:w="72" w:type="dxa"/>
            </w:tcMar>
            <w:hideMark/>
          </w:tcPr>
          <w:p w:rsidR="00F82A5C" w:rsidRPr="004211CC" w:rsidRDefault="00F82A5C" w:rsidP="00E11D96">
            <w:pPr>
              <w:bidi/>
              <w:jc w:val="left"/>
              <w:rPr>
                <w:lang w:eastAsia="en-CA"/>
              </w:rPr>
            </w:pPr>
            <w:r w:rsidRPr="004211CC">
              <w:rPr>
                <w:rFonts w:hint="cs"/>
                <w:rtl/>
                <w:lang w:eastAsia="en-CA"/>
              </w:rPr>
              <w:t>الشريحة الأولى</w:t>
            </w:r>
            <w:r w:rsidRPr="004211CC">
              <w:rPr>
                <w:rtl/>
                <w:lang w:eastAsia="en-CA"/>
              </w:rPr>
              <w:t xml:space="preserve"> (خطة قطاع </w:t>
            </w:r>
            <w:r w:rsidRPr="004211CC">
              <w:rPr>
                <w:rFonts w:hint="cs"/>
                <w:rtl/>
                <w:lang w:eastAsia="en-CA"/>
              </w:rPr>
              <w:t>الرغاوي</w:t>
            </w:r>
            <w:r w:rsidRPr="004211CC">
              <w:rPr>
                <w:rtl/>
                <w:lang w:eastAsia="en-CA"/>
              </w:rPr>
              <w:t>)</w:t>
            </w:r>
          </w:p>
        </w:tc>
        <w:tc>
          <w:tcPr>
            <w:tcW w:w="1187" w:type="dxa"/>
            <w:tcMar>
              <w:top w:w="0" w:type="dxa"/>
              <w:left w:w="72" w:type="dxa"/>
              <w:bottom w:w="0" w:type="dxa"/>
              <w:right w:w="72" w:type="dxa"/>
            </w:tcMar>
            <w:hideMark/>
          </w:tcPr>
          <w:p w:rsidR="00F82A5C" w:rsidRPr="004211CC" w:rsidRDefault="00F82A5C" w:rsidP="00E11D96">
            <w:pPr>
              <w:bidi/>
              <w:jc w:val="center"/>
              <w:rPr>
                <w:rtl/>
                <w:lang w:eastAsia="en-CA" w:bidi="ar-EG"/>
              </w:rPr>
            </w:pPr>
            <w:r w:rsidRPr="004211CC">
              <w:rPr>
                <w:lang w:eastAsia="en-CA"/>
              </w:rPr>
              <w:t>7</w:t>
            </w:r>
          </w:p>
        </w:tc>
        <w:tc>
          <w:tcPr>
            <w:tcW w:w="4316" w:type="dxa"/>
            <w:tcMar>
              <w:top w:w="0" w:type="dxa"/>
              <w:left w:w="72" w:type="dxa"/>
              <w:bottom w:w="0" w:type="dxa"/>
              <w:right w:w="72" w:type="dxa"/>
            </w:tcMar>
            <w:hideMark/>
          </w:tcPr>
          <w:p w:rsidR="00F82A5C" w:rsidRPr="004211CC" w:rsidRDefault="00F82A5C" w:rsidP="00E11D96">
            <w:pPr>
              <w:bidi/>
              <w:jc w:val="left"/>
              <w:rPr>
                <w:rtl/>
                <w:lang w:eastAsia="en-CA" w:bidi="ar-EG"/>
              </w:rPr>
            </w:pPr>
            <w:r w:rsidRPr="004211CC">
              <w:rPr>
                <w:rFonts w:hint="cs"/>
                <w:rtl/>
                <w:lang w:eastAsia="en-CA" w:bidi="ar-EG"/>
              </w:rPr>
              <w:t>غير مطلوب بالنظر الى أنه قد تم إزالة الهيدروكلوروفلوروكربون منذ 2018 سيلغي عنصر المشروع ويعاد الرصيد المتبقي من التمويل الاجتماع السادس والثمانين.</w:t>
            </w:r>
          </w:p>
        </w:tc>
      </w:tr>
      <w:tr w:rsidR="00F82A5C" w:rsidRPr="004211CC" w:rsidTr="00E11D96">
        <w:tc>
          <w:tcPr>
            <w:tcW w:w="2065" w:type="dxa"/>
            <w:tcMar>
              <w:top w:w="0" w:type="dxa"/>
              <w:left w:w="72" w:type="dxa"/>
              <w:bottom w:w="0" w:type="dxa"/>
              <w:right w:w="72" w:type="dxa"/>
            </w:tcMar>
            <w:hideMark/>
          </w:tcPr>
          <w:p w:rsidR="00F82A5C" w:rsidRPr="004211CC" w:rsidRDefault="00F82A5C" w:rsidP="00E11D96">
            <w:pPr>
              <w:bidi/>
              <w:jc w:val="left"/>
              <w:rPr>
                <w:lang w:eastAsia="en-CA"/>
              </w:rPr>
            </w:pPr>
            <w:r w:rsidRPr="004211CC">
              <w:rPr>
                <w:lang w:eastAsia="en-CA"/>
              </w:rPr>
              <w:t>SAU/PHA/68/TAS/16</w:t>
            </w:r>
          </w:p>
        </w:tc>
        <w:tc>
          <w:tcPr>
            <w:tcW w:w="1877" w:type="dxa"/>
            <w:tcMar>
              <w:top w:w="0" w:type="dxa"/>
              <w:left w:w="72" w:type="dxa"/>
              <w:bottom w:w="0" w:type="dxa"/>
              <w:right w:w="72" w:type="dxa"/>
            </w:tcMar>
            <w:hideMark/>
          </w:tcPr>
          <w:p w:rsidR="00F82A5C" w:rsidRPr="004211CC" w:rsidRDefault="00F82A5C" w:rsidP="00E11D96">
            <w:pPr>
              <w:bidi/>
              <w:jc w:val="left"/>
              <w:rPr>
                <w:lang w:eastAsia="en-CA"/>
              </w:rPr>
            </w:pPr>
            <w:r w:rsidRPr="004211CC">
              <w:rPr>
                <w:rFonts w:hint="cs"/>
                <w:rtl/>
                <w:lang w:eastAsia="en-CA"/>
              </w:rPr>
              <w:t>الشريحة الأولى</w:t>
            </w:r>
            <w:r w:rsidRPr="004211CC">
              <w:rPr>
                <w:rtl/>
                <w:lang w:eastAsia="en-CA"/>
              </w:rPr>
              <w:t xml:space="preserve"> (</w:t>
            </w:r>
            <w:r w:rsidRPr="004211CC">
              <w:rPr>
                <w:rFonts w:hint="cs"/>
                <w:rtl/>
                <w:lang w:eastAsia="en-CA" w:bidi="ar-EG"/>
              </w:rPr>
              <w:t>خدمة التبريد</w:t>
            </w:r>
            <w:r w:rsidRPr="004211CC">
              <w:rPr>
                <w:rtl/>
                <w:lang w:eastAsia="en-CA"/>
              </w:rPr>
              <w:t>)</w:t>
            </w:r>
          </w:p>
        </w:tc>
        <w:tc>
          <w:tcPr>
            <w:tcW w:w="1187" w:type="dxa"/>
            <w:tcMar>
              <w:top w:w="0" w:type="dxa"/>
              <w:left w:w="72" w:type="dxa"/>
              <w:bottom w:w="0" w:type="dxa"/>
              <w:right w:w="72" w:type="dxa"/>
            </w:tcMar>
            <w:hideMark/>
          </w:tcPr>
          <w:p w:rsidR="00F82A5C" w:rsidRPr="004211CC" w:rsidRDefault="00F82A5C" w:rsidP="00E11D96">
            <w:pPr>
              <w:bidi/>
              <w:jc w:val="center"/>
              <w:rPr>
                <w:lang w:eastAsia="en-CA"/>
              </w:rPr>
            </w:pPr>
            <w:r w:rsidRPr="004211CC">
              <w:rPr>
                <w:lang w:eastAsia="en-CA"/>
              </w:rPr>
              <w:t>71</w:t>
            </w:r>
          </w:p>
        </w:tc>
        <w:tc>
          <w:tcPr>
            <w:tcW w:w="4316" w:type="dxa"/>
            <w:tcMar>
              <w:top w:w="0" w:type="dxa"/>
              <w:left w:w="72" w:type="dxa"/>
              <w:bottom w:w="0" w:type="dxa"/>
              <w:right w:w="72" w:type="dxa"/>
            </w:tcMar>
            <w:hideMark/>
          </w:tcPr>
          <w:p w:rsidR="00F82A5C" w:rsidRPr="004211CC" w:rsidRDefault="00F82A5C" w:rsidP="00E11D96">
            <w:pPr>
              <w:bidi/>
              <w:jc w:val="left"/>
              <w:rPr>
                <w:rtl/>
                <w:lang w:eastAsia="en-CA" w:bidi="ar-EG"/>
              </w:rPr>
            </w:pPr>
            <w:r w:rsidRPr="004211CC">
              <w:rPr>
                <w:rFonts w:hint="cs"/>
                <w:rtl/>
                <w:lang w:eastAsia="en-CA" w:bidi="ar-EG"/>
              </w:rPr>
              <w:t>جرى تأخير التنفيذ بسبب وباء كوفيد-19، ويتعين استكمال الأنشطة الجارية.</w:t>
            </w:r>
          </w:p>
        </w:tc>
      </w:tr>
      <w:tr w:rsidR="00F82A5C" w:rsidRPr="004211CC" w:rsidTr="00E11D96">
        <w:tc>
          <w:tcPr>
            <w:tcW w:w="2065" w:type="dxa"/>
            <w:tcMar>
              <w:top w:w="0" w:type="dxa"/>
              <w:left w:w="72" w:type="dxa"/>
              <w:bottom w:w="0" w:type="dxa"/>
              <w:right w:w="72" w:type="dxa"/>
            </w:tcMar>
            <w:hideMark/>
          </w:tcPr>
          <w:p w:rsidR="00F82A5C" w:rsidRPr="004211CC" w:rsidRDefault="00F82A5C" w:rsidP="00E11D96">
            <w:pPr>
              <w:bidi/>
              <w:jc w:val="left"/>
              <w:rPr>
                <w:lang w:val="fr-CA" w:eastAsia="en-CA"/>
              </w:rPr>
            </w:pPr>
            <w:r w:rsidRPr="004211CC">
              <w:rPr>
                <w:lang w:val="fr-CA" w:eastAsia="en-CA"/>
              </w:rPr>
              <w:t>SAU/PHA/77/TAS/32</w:t>
            </w:r>
          </w:p>
        </w:tc>
        <w:tc>
          <w:tcPr>
            <w:tcW w:w="1877" w:type="dxa"/>
            <w:tcMar>
              <w:top w:w="0" w:type="dxa"/>
              <w:left w:w="72" w:type="dxa"/>
              <w:bottom w:w="0" w:type="dxa"/>
              <w:right w:w="72" w:type="dxa"/>
            </w:tcMar>
            <w:hideMark/>
          </w:tcPr>
          <w:p w:rsidR="00F82A5C" w:rsidRPr="004211CC" w:rsidRDefault="00F82A5C" w:rsidP="00E11D96">
            <w:pPr>
              <w:bidi/>
              <w:jc w:val="left"/>
              <w:rPr>
                <w:lang w:eastAsia="en-CA"/>
              </w:rPr>
            </w:pPr>
            <w:r w:rsidRPr="004211CC">
              <w:rPr>
                <w:rFonts w:hint="cs"/>
                <w:rtl/>
                <w:lang w:eastAsia="en-CA"/>
              </w:rPr>
              <w:t>الشريحة الرابعة</w:t>
            </w:r>
            <w:r w:rsidRPr="004211CC">
              <w:rPr>
                <w:rtl/>
                <w:lang w:eastAsia="en-CA"/>
              </w:rPr>
              <w:t xml:space="preserve"> (</w:t>
            </w:r>
            <w:r w:rsidRPr="004211CC">
              <w:rPr>
                <w:rFonts w:hint="cs"/>
                <w:rtl/>
                <w:lang w:eastAsia="en-CA" w:bidi="ar-EG"/>
              </w:rPr>
              <w:t>خدمة التبريد</w:t>
            </w:r>
            <w:r w:rsidRPr="004211CC">
              <w:rPr>
                <w:rtl/>
                <w:lang w:eastAsia="en-CA"/>
              </w:rPr>
              <w:t>)</w:t>
            </w:r>
          </w:p>
        </w:tc>
        <w:tc>
          <w:tcPr>
            <w:tcW w:w="1187" w:type="dxa"/>
            <w:tcMar>
              <w:top w:w="0" w:type="dxa"/>
              <w:left w:w="72" w:type="dxa"/>
              <w:bottom w:w="0" w:type="dxa"/>
              <w:right w:w="72" w:type="dxa"/>
            </w:tcMar>
            <w:hideMark/>
          </w:tcPr>
          <w:p w:rsidR="00F82A5C" w:rsidRPr="004211CC" w:rsidRDefault="00F82A5C" w:rsidP="00E11D96">
            <w:pPr>
              <w:bidi/>
              <w:jc w:val="center"/>
              <w:rPr>
                <w:lang w:eastAsia="en-CA"/>
              </w:rPr>
            </w:pPr>
            <w:r w:rsidRPr="004211CC">
              <w:rPr>
                <w:lang w:eastAsia="en-CA"/>
              </w:rPr>
              <w:t>6</w:t>
            </w:r>
          </w:p>
        </w:tc>
        <w:tc>
          <w:tcPr>
            <w:tcW w:w="4316" w:type="dxa"/>
            <w:tcMar>
              <w:top w:w="0" w:type="dxa"/>
              <w:left w:w="72" w:type="dxa"/>
              <w:bottom w:w="0" w:type="dxa"/>
              <w:right w:w="72" w:type="dxa"/>
            </w:tcMar>
            <w:hideMark/>
          </w:tcPr>
          <w:p w:rsidR="00F82A5C" w:rsidRPr="004211CC" w:rsidRDefault="00F82A5C" w:rsidP="00E11D96">
            <w:pPr>
              <w:bidi/>
              <w:jc w:val="left"/>
              <w:rPr>
                <w:lang w:eastAsia="en-CA" w:bidi="ar-EG"/>
              </w:rPr>
            </w:pPr>
            <w:r w:rsidRPr="004211CC">
              <w:rPr>
                <w:rFonts w:hint="cs"/>
                <w:rtl/>
                <w:lang w:eastAsia="en-CA" w:bidi="ar-EG"/>
              </w:rPr>
              <w:t xml:space="preserve">إبرام اتفاق تمويل صغير بمبلغ </w:t>
            </w:r>
            <w:r w:rsidRPr="004211CC">
              <w:rPr>
                <w:lang w:eastAsia="en-CA"/>
              </w:rPr>
              <w:t>107,250</w:t>
            </w:r>
            <w:r w:rsidRPr="004211CC">
              <w:rPr>
                <w:rFonts w:hint="cs"/>
                <w:rtl/>
                <w:lang w:eastAsia="en-CA" w:bidi="ar-EG"/>
              </w:rPr>
              <w:t xml:space="preserve"> دولارا أمريكيا. ويحتاج الأمر الى مزيد من الوقت لاستكمال الأنشطة</w:t>
            </w:r>
          </w:p>
        </w:tc>
      </w:tr>
    </w:tbl>
    <w:p w:rsidR="00F82A5C" w:rsidRPr="004211CC" w:rsidRDefault="00F82A5C" w:rsidP="00F82A5C">
      <w:pPr>
        <w:bidi/>
      </w:pPr>
    </w:p>
    <w:p w:rsidR="00F82A5C" w:rsidRPr="008C3160" w:rsidRDefault="00F82A5C" w:rsidP="00F82A5C">
      <w:pPr>
        <w:pStyle w:val="Heading1"/>
        <w:keepNext/>
        <w:keepLines/>
        <w:numPr>
          <w:ilvl w:val="0"/>
          <w:numId w:val="0"/>
        </w:numPr>
        <w:bidi/>
        <w:ind w:left="1418" w:hanging="1418"/>
        <w:rPr>
          <w:bCs/>
          <w:caps/>
          <w:sz w:val="26"/>
          <w:szCs w:val="26"/>
          <w:rtl/>
          <w:lang w:val="en-CA" w:bidi="ar-EG"/>
        </w:rPr>
      </w:pPr>
      <w:r w:rsidRPr="008C3160">
        <w:rPr>
          <w:rFonts w:hint="cs"/>
          <w:bCs/>
          <w:caps/>
          <w:sz w:val="26"/>
          <w:szCs w:val="26"/>
          <w:rtl/>
          <w:lang w:val="en-CA" w:bidi="ar-EG"/>
        </w:rPr>
        <w:t>الجزء الثاني:</w:t>
      </w:r>
      <w:r w:rsidRPr="008C3160">
        <w:rPr>
          <w:rFonts w:hint="cs"/>
          <w:bCs/>
          <w:caps/>
          <w:sz w:val="26"/>
          <w:szCs w:val="26"/>
          <w:rtl/>
          <w:lang w:val="en-CA" w:bidi="ar-EG"/>
        </w:rPr>
        <w:tab/>
        <w:t>المشروعات الموافق عليها بموجب المساهمات الطوعية الإضافية لدعم البدء السريع في خفض الهيدروفلوروكربون</w:t>
      </w:r>
    </w:p>
    <w:p w:rsidR="00F82A5C" w:rsidRPr="008C3160" w:rsidRDefault="00F82A5C" w:rsidP="00F82A5C">
      <w:pPr>
        <w:pStyle w:val="Heading1"/>
        <w:bidi/>
        <w:rPr>
          <w:sz w:val="26"/>
          <w:szCs w:val="26"/>
          <w:lang w:val="en-CA"/>
        </w:rPr>
      </w:pPr>
      <w:r w:rsidRPr="008C3160">
        <w:rPr>
          <w:rFonts w:hint="cs"/>
          <w:sz w:val="26"/>
          <w:szCs w:val="26"/>
          <w:rtl/>
          <w:lang w:val="en-CA"/>
        </w:rPr>
        <w:t xml:space="preserve">وافقت اللجنة التنفيذية في 31 ديسمبر/ كانون الأول 2019 على 70 مشروعا تتعلق بالهيدروكلوروفلوروكربون بموجب المساهمات الطوعية الإضافية بمبلغ </w:t>
      </w:r>
      <w:r w:rsidRPr="008C3160">
        <w:rPr>
          <w:sz w:val="26"/>
          <w:szCs w:val="26"/>
          <w:lang w:val="en-CA"/>
        </w:rPr>
        <w:t xml:space="preserve">8,351,000 </w:t>
      </w:r>
      <w:r w:rsidRPr="008C3160">
        <w:rPr>
          <w:rFonts w:hint="cs"/>
          <w:sz w:val="26"/>
          <w:szCs w:val="26"/>
          <w:rtl/>
          <w:lang w:val="en-CA"/>
        </w:rPr>
        <w:t xml:space="preserve"> دولار أمريكي (باستثناء تكاليف دعم الوكالة)، ويتضمن الجدول 4 موجزا بحالة هذه المشروعات.</w:t>
      </w:r>
    </w:p>
    <w:p w:rsidR="00F82A5C" w:rsidRPr="008C3160" w:rsidRDefault="00F82A5C" w:rsidP="00D14C1F">
      <w:pPr>
        <w:pStyle w:val="Heading1"/>
        <w:keepNext/>
        <w:keepLines/>
        <w:numPr>
          <w:ilvl w:val="0"/>
          <w:numId w:val="0"/>
        </w:numPr>
        <w:bidi/>
        <w:spacing w:after="0"/>
        <w:rPr>
          <w:b/>
          <w:sz w:val="26"/>
          <w:szCs w:val="26"/>
          <w:rtl/>
          <w:lang w:val="en-CA" w:bidi="ar-EG"/>
        </w:rPr>
      </w:pPr>
      <w:r w:rsidRPr="008C3160">
        <w:rPr>
          <w:rFonts w:hint="cs"/>
          <w:bCs/>
          <w:sz w:val="26"/>
          <w:szCs w:val="26"/>
          <w:rtl/>
          <w:lang w:val="en-CA" w:bidi="ar-EG"/>
        </w:rPr>
        <w:lastRenderedPageBreak/>
        <w:t>الجدول 4: حالة المشروعات المتعلقة بالهيدروفلوروكربون حتى نهاية 2019</w:t>
      </w:r>
    </w:p>
    <w:tbl>
      <w:tblPr>
        <w:bidiVisual/>
        <w:tblW w:w="9509" w:type="dxa"/>
        <w:tblInd w:w="-5" w:type="dxa"/>
        <w:tblLook w:val="04A0" w:firstRow="1" w:lastRow="0" w:firstColumn="1" w:lastColumn="0" w:noHBand="0" w:noVBand="1"/>
      </w:tblPr>
      <w:tblGrid>
        <w:gridCol w:w="2291"/>
        <w:gridCol w:w="978"/>
        <w:gridCol w:w="889"/>
        <w:gridCol w:w="951"/>
        <w:gridCol w:w="1111"/>
        <w:gridCol w:w="1111"/>
        <w:gridCol w:w="1111"/>
        <w:gridCol w:w="1067"/>
      </w:tblGrid>
      <w:tr w:rsidR="00F82A5C" w:rsidRPr="004211CC" w:rsidTr="00E11D96">
        <w:trPr>
          <w:tblHeader/>
        </w:trPr>
        <w:tc>
          <w:tcPr>
            <w:tcW w:w="2291"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F82A5C" w:rsidRPr="00864846" w:rsidRDefault="00F82A5C" w:rsidP="00D14C1F">
            <w:pPr>
              <w:keepNext/>
              <w:keepLines/>
              <w:bidi/>
              <w:jc w:val="left"/>
              <w:rPr>
                <w:b/>
                <w:bCs/>
                <w:szCs w:val="24"/>
                <w:rtl/>
                <w:lang w:val="en-CA" w:eastAsia="en-CA" w:bidi="ar-EG"/>
              </w:rPr>
            </w:pPr>
            <w:r w:rsidRPr="00864846">
              <w:rPr>
                <w:rFonts w:hint="cs"/>
                <w:b/>
                <w:bCs/>
                <w:szCs w:val="24"/>
                <w:rtl/>
                <w:lang w:val="en-CA" w:eastAsia="en-CA"/>
              </w:rPr>
              <w:t>النوع</w:t>
            </w:r>
          </w:p>
        </w:tc>
        <w:tc>
          <w:tcPr>
            <w:tcW w:w="2818"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F82A5C" w:rsidRPr="004211CC" w:rsidRDefault="00F82A5C" w:rsidP="00D14C1F">
            <w:pPr>
              <w:keepNext/>
              <w:keepLines/>
              <w:bidi/>
              <w:jc w:val="center"/>
              <w:rPr>
                <w:b/>
                <w:bCs/>
                <w:lang w:val="en-CA" w:eastAsia="en-CA"/>
              </w:rPr>
            </w:pPr>
            <w:r w:rsidRPr="004211CC">
              <w:rPr>
                <w:rFonts w:hint="cs"/>
                <w:b/>
                <w:bCs/>
                <w:rtl/>
                <w:lang w:val="en-CA" w:eastAsia="en-CA"/>
              </w:rPr>
              <w:t>عدد المشروعات</w:t>
            </w:r>
          </w:p>
        </w:tc>
        <w:tc>
          <w:tcPr>
            <w:tcW w:w="440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F82A5C" w:rsidRPr="004211CC" w:rsidRDefault="00F82A5C" w:rsidP="00D14C1F">
            <w:pPr>
              <w:keepNext/>
              <w:keepLines/>
              <w:bidi/>
              <w:jc w:val="center"/>
              <w:rPr>
                <w:b/>
                <w:bCs/>
                <w:lang w:val="en-CA" w:eastAsia="en-CA"/>
              </w:rPr>
            </w:pPr>
            <w:r w:rsidRPr="004211CC">
              <w:rPr>
                <w:rFonts w:hint="cs"/>
                <w:b/>
                <w:bCs/>
                <w:rtl/>
                <w:lang w:val="en-CA" w:eastAsia="en-CA"/>
              </w:rPr>
              <w:t xml:space="preserve"> التمويل (بالدولارات الأمريكية)</w:t>
            </w:r>
            <w:r w:rsidRPr="004211CC">
              <w:rPr>
                <w:b/>
                <w:bCs/>
                <w:lang w:val="en-CA" w:eastAsia="en-CA"/>
              </w:rPr>
              <w:t>*</w:t>
            </w:r>
          </w:p>
        </w:tc>
      </w:tr>
      <w:tr w:rsidR="00F82A5C" w:rsidRPr="004211CC" w:rsidTr="00E11D96">
        <w:trPr>
          <w:tblHeader/>
        </w:trPr>
        <w:tc>
          <w:tcPr>
            <w:tcW w:w="2291"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rsidR="00F82A5C" w:rsidRPr="00864846" w:rsidRDefault="00F82A5C" w:rsidP="00D14C1F">
            <w:pPr>
              <w:keepNext/>
              <w:keepLines/>
              <w:bidi/>
              <w:jc w:val="center"/>
              <w:rPr>
                <w:b/>
                <w:bCs/>
                <w:szCs w:val="24"/>
                <w:lang w:val="en-CA" w:eastAsia="en-CA"/>
              </w:rPr>
            </w:pPr>
          </w:p>
        </w:tc>
        <w:tc>
          <w:tcPr>
            <w:tcW w:w="978"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D14C1F">
            <w:pPr>
              <w:keepNext/>
              <w:keepLines/>
              <w:bidi/>
              <w:jc w:val="center"/>
              <w:rPr>
                <w:b/>
                <w:bCs/>
                <w:lang w:val="en-CA" w:eastAsia="en-CA"/>
              </w:rPr>
            </w:pPr>
            <w:r w:rsidRPr="004211CC">
              <w:rPr>
                <w:rFonts w:hint="cs"/>
                <w:b/>
                <w:bCs/>
                <w:rtl/>
                <w:lang w:val="en-US" w:eastAsia="en-CA"/>
              </w:rPr>
              <w:t>الموافق عليها</w:t>
            </w:r>
          </w:p>
        </w:tc>
        <w:tc>
          <w:tcPr>
            <w:tcW w:w="889"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D14C1F">
            <w:pPr>
              <w:keepNext/>
              <w:keepLines/>
              <w:bidi/>
              <w:jc w:val="center"/>
              <w:rPr>
                <w:b/>
                <w:bCs/>
                <w:lang w:val="en-CA" w:eastAsia="en-CA"/>
              </w:rPr>
            </w:pPr>
            <w:r w:rsidRPr="004211CC">
              <w:rPr>
                <w:rFonts w:hint="cs"/>
                <w:b/>
                <w:bCs/>
                <w:rtl/>
                <w:lang w:val="en-US" w:eastAsia="en-CA"/>
              </w:rPr>
              <w:t>المنتهي</w:t>
            </w:r>
          </w:p>
        </w:tc>
        <w:tc>
          <w:tcPr>
            <w:tcW w:w="951"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D14C1F">
            <w:pPr>
              <w:keepNext/>
              <w:keepLines/>
              <w:bidi/>
              <w:jc w:val="center"/>
              <w:rPr>
                <w:b/>
                <w:bCs/>
                <w:lang w:val="en-CA" w:eastAsia="en-CA"/>
              </w:rPr>
            </w:pPr>
            <w:r w:rsidRPr="004211CC">
              <w:rPr>
                <w:rFonts w:hint="cs"/>
                <w:b/>
                <w:bCs/>
                <w:rtl/>
                <w:lang w:val="en-US" w:eastAsia="en-CA"/>
              </w:rPr>
              <w:t>نسبة الانتهاء</w:t>
            </w:r>
          </w:p>
        </w:tc>
        <w:tc>
          <w:tcPr>
            <w:tcW w:w="1111"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D14C1F">
            <w:pPr>
              <w:keepNext/>
              <w:keepLines/>
              <w:bidi/>
              <w:jc w:val="center"/>
              <w:rPr>
                <w:b/>
                <w:bCs/>
                <w:lang w:val="en-CA" w:eastAsia="en-CA"/>
              </w:rPr>
            </w:pPr>
            <w:r w:rsidRPr="004211CC">
              <w:rPr>
                <w:rFonts w:hint="cs"/>
                <w:b/>
                <w:bCs/>
                <w:rtl/>
                <w:lang w:val="en-US" w:eastAsia="en-CA"/>
              </w:rPr>
              <w:t>الموافق عليها</w:t>
            </w:r>
          </w:p>
        </w:tc>
        <w:tc>
          <w:tcPr>
            <w:tcW w:w="1111"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D14C1F">
            <w:pPr>
              <w:keepNext/>
              <w:keepLines/>
              <w:bidi/>
              <w:jc w:val="center"/>
              <w:rPr>
                <w:b/>
                <w:bCs/>
                <w:lang w:val="en-CA" w:eastAsia="en-CA"/>
              </w:rPr>
            </w:pPr>
            <w:r w:rsidRPr="004211CC">
              <w:rPr>
                <w:rFonts w:hint="cs"/>
                <w:b/>
                <w:bCs/>
                <w:rtl/>
                <w:lang w:val="en-US" w:eastAsia="en-CA"/>
              </w:rPr>
              <w:t>المنتهي</w:t>
            </w:r>
          </w:p>
        </w:tc>
        <w:tc>
          <w:tcPr>
            <w:tcW w:w="1111"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D14C1F">
            <w:pPr>
              <w:keepNext/>
              <w:keepLines/>
              <w:bidi/>
              <w:jc w:val="center"/>
              <w:rPr>
                <w:b/>
                <w:bCs/>
                <w:lang w:val="en-CA" w:eastAsia="en-CA"/>
              </w:rPr>
            </w:pPr>
            <w:r w:rsidRPr="004211CC">
              <w:rPr>
                <w:rFonts w:hint="cs"/>
                <w:b/>
                <w:bCs/>
                <w:rtl/>
                <w:lang w:val="en-US" w:eastAsia="en-CA"/>
              </w:rPr>
              <w:t>الصرف الرصيد</w:t>
            </w:r>
          </w:p>
        </w:tc>
        <w:tc>
          <w:tcPr>
            <w:tcW w:w="1067"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F82A5C" w:rsidRPr="004211CC" w:rsidRDefault="00F82A5C" w:rsidP="00D14C1F">
            <w:pPr>
              <w:keepNext/>
              <w:keepLines/>
              <w:bidi/>
              <w:jc w:val="center"/>
              <w:rPr>
                <w:b/>
                <w:bCs/>
                <w:lang w:val="en-CA" w:eastAsia="en-CA"/>
              </w:rPr>
            </w:pPr>
            <w:r w:rsidRPr="004211CC">
              <w:rPr>
                <w:rFonts w:hint="cs"/>
                <w:b/>
                <w:bCs/>
                <w:rtl/>
                <w:lang w:val="en-US" w:eastAsia="en-CA"/>
              </w:rPr>
              <w:t xml:space="preserve">نسبة الصرف </w:t>
            </w:r>
          </w:p>
        </w:tc>
      </w:tr>
      <w:tr w:rsidR="00F82A5C" w:rsidRPr="004211CC" w:rsidTr="00E11D96">
        <w:tc>
          <w:tcPr>
            <w:tcW w:w="229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F82A5C" w:rsidRPr="00864846" w:rsidRDefault="00F82A5C" w:rsidP="00D14C1F">
            <w:pPr>
              <w:keepNext/>
              <w:keepLines/>
              <w:bidi/>
              <w:jc w:val="left"/>
              <w:rPr>
                <w:szCs w:val="24"/>
                <w:rtl/>
                <w:lang w:val="en-CA" w:eastAsia="en-CA" w:bidi="ar-EG"/>
              </w:rPr>
            </w:pPr>
            <w:r w:rsidRPr="00864846">
              <w:rPr>
                <w:rFonts w:hint="cs"/>
                <w:szCs w:val="24"/>
                <w:rtl/>
                <w:lang w:val="en-CA" w:eastAsia="en-CA"/>
              </w:rPr>
              <w:t>المساعدات التقنية وأنشطة التمكين</w:t>
            </w:r>
          </w:p>
        </w:tc>
        <w:tc>
          <w:tcPr>
            <w:tcW w:w="978"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864846" w:rsidRDefault="00F82A5C" w:rsidP="00D14C1F">
            <w:pPr>
              <w:keepNext/>
              <w:keepLines/>
              <w:bidi/>
              <w:jc w:val="left"/>
              <w:rPr>
                <w:sz w:val="20"/>
                <w:lang w:val="en-US" w:eastAsia="en-CA"/>
              </w:rPr>
            </w:pPr>
            <w:r w:rsidRPr="00864846">
              <w:rPr>
                <w:sz w:val="20"/>
                <w:lang w:val="en-CA" w:eastAsia="en-CA"/>
              </w:rPr>
              <w:t>79</w:t>
            </w:r>
          </w:p>
        </w:tc>
        <w:tc>
          <w:tcPr>
            <w:tcW w:w="889"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864846" w:rsidRDefault="00F82A5C" w:rsidP="00D14C1F">
            <w:pPr>
              <w:keepNext/>
              <w:keepLines/>
              <w:bidi/>
              <w:jc w:val="left"/>
              <w:rPr>
                <w:sz w:val="20"/>
                <w:lang w:val="en-CA" w:eastAsia="en-CA"/>
              </w:rPr>
            </w:pPr>
            <w:r w:rsidRPr="00864846">
              <w:rPr>
                <w:sz w:val="20"/>
                <w:lang w:val="en-CA" w:eastAsia="en-CA"/>
              </w:rPr>
              <w:t>6</w:t>
            </w:r>
          </w:p>
        </w:tc>
        <w:tc>
          <w:tcPr>
            <w:tcW w:w="951"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864846" w:rsidRDefault="00F82A5C" w:rsidP="00D14C1F">
            <w:pPr>
              <w:keepNext/>
              <w:keepLines/>
              <w:bidi/>
              <w:jc w:val="left"/>
              <w:rPr>
                <w:sz w:val="20"/>
                <w:lang w:val="en-CA" w:eastAsia="en-CA"/>
              </w:rPr>
            </w:pPr>
            <w:r w:rsidRPr="00864846">
              <w:rPr>
                <w:sz w:val="20"/>
                <w:lang w:val="en-CA" w:eastAsia="en-CA"/>
              </w:rPr>
              <w:t>8</w:t>
            </w:r>
          </w:p>
        </w:tc>
        <w:tc>
          <w:tcPr>
            <w:tcW w:w="1111"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864846" w:rsidRDefault="00F82A5C" w:rsidP="00D14C1F">
            <w:pPr>
              <w:keepNext/>
              <w:keepLines/>
              <w:bidi/>
              <w:jc w:val="left"/>
              <w:rPr>
                <w:sz w:val="20"/>
                <w:lang w:val="en-CA" w:eastAsia="en-CA"/>
              </w:rPr>
            </w:pPr>
            <w:r w:rsidRPr="00864846">
              <w:rPr>
                <w:sz w:val="20"/>
                <w:lang w:val="en-CA" w:eastAsia="en-CA"/>
              </w:rPr>
              <w:t>8,351,000</w:t>
            </w:r>
          </w:p>
        </w:tc>
        <w:tc>
          <w:tcPr>
            <w:tcW w:w="1111"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864846" w:rsidRDefault="00F82A5C" w:rsidP="00D14C1F">
            <w:pPr>
              <w:keepNext/>
              <w:keepLines/>
              <w:bidi/>
              <w:jc w:val="left"/>
              <w:rPr>
                <w:sz w:val="20"/>
                <w:lang w:val="en-CA" w:eastAsia="en-CA"/>
              </w:rPr>
            </w:pPr>
            <w:r w:rsidRPr="00864846">
              <w:rPr>
                <w:sz w:val="20"/>
                <w:lang w:val="en-CA" w:eastAsia="en-CA"/>
              </w:rPr>
              <w:t>2,783,114</w:t>
            </w:r>
          </w:p>
        </w:tc>
        <w:tc>
          <w:tcPr>
            <w:tcW w:w="1111"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864846" w:rsidRDefault="00F82A5C" w:rsidP="00D14C1F">
            <w:pPr>
              <w:keepNext/>
              <w:keepLines/>
              <w:bidi/>
              <w:jc w:val="left"/>
              <w:rPr>
                <w:sz w:val="20"/>
                <w:lang w:val="en-CA" w:eastAsia="en-CA"/>
              </w:rPr>
            </w:pPr>
            <w:r w:rsidRPr="00864846">
              <w:rPr>
                <w:sz w:val="20"/>
                <w:lang w:val="en-CA" w:eastAsia="en-CA"/>
              </w:rPr>
              <w:t>5,567,886</w:t>
            </w:r>
          </w:p>
        </w:tc>
        <w:tc>
          <w:tcPr>
            <w:tcW w:w="1067"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864846" w:rsidRDefault="00F82A5C" w:rsidP="00D14C1F">
            <w:pPr>
              <w:keepNext/>
              <w:keepLines/>
              <w:bidi/>
              <w:jc w:val="left"/>
              <w:rPr>
                <w:sz w:val="20"/>
                <w:lang w:val="en-CA" w:eastAsia="en-CA"/>
              </w:rPr>
            </w:pPr>
            <w:r w:rsidRPr="00864846">
              <w:rPr>
                <w:sz w:val="20"/>
                <w:lang w:val="en-CA" w:eastAsia="en-CA"/>
              </w:rPr>
              <w:t>33</w:t>
            </w:r>
          </w:p>
        </w:tc>
      </w:tr>
    </w:tbl>
    <w:p w:rsidR="00F82A5C" w:rsidRPr="004211CC" w:rsidRDefault="00F82A5C" w:rsidP="00D14C1F">
      <w:pPr>
        <w:pStyle w:val="Title1"/>
        <w:keepNext/>
        <w:keepLines/>
        <w:bidi/>
        <w:jc w:val="both"/>
        <w:rPr>
          <w:b w:val="0"/>
          <w:caps w:val="0"/>
          <w:lang w:val="en-CA"/>
        </w:rPr>
      </w:pPr>
      <w:r w:rsidRPr="004211CC">
        <w:rPr>
          <w:b w:val="0"/>
          <w:caps w:val="0"/>
          <w:lang w:val="en-CA"/>
        </w:rPr>
        <w:t>*</w:t>
      </w:r>
      <w:r w:rsidRPr="004211CC">
        <w:rPr>
          <w:rFonts w:hint="cs"/>
          <w:b w:val="0"/>
          <w:caps w:val="0"/>
          <w:rtl/>
          <w:lang w:val="en-CA"/>
        </w:rPr>
        <w:t xml:space="preserve"> </w:t>
      </w:r>
      <w:r w:rsidRPr="004211CC">
        <w:rPr>
          <w:rFonts w:hint="cs"/>
          <w:rtl/>
          <w:lang w:val="en-CA"/>
        </w:rPr>
        <w:t>باستثناء تكاليف دعم الوكالة.</w:t>
      </w:r>
    </w:p>
    <w:p w:rsidR="00F82A5C" w:rsidRPr="004211CC" w:rsidRDefault="00F82A5C" w:rsidP="00F82A5C">
      <w:pPr>
        <w:pStyle w:val="Title1"/>
        <w:bidi/>
        <w:jc w:val="both"/>
        <w:rPr>
          <w:b w:val="0"/>
          <w:caps w:val="0"/>
          <w:lang w:val="en-CA"/>
        </w:rPr>
      </w:pPr>
    </w:p>
    <w:p w:rsidR="00F82A5C" w:rsidRPr="008C3160" w:rsidRDefault="00F82A5C" w:rsidP="00F82A5C">
      <w:pPr>
        <w:pStyle w:val="Heading1"/>
        <w:bidi/>
        <w:rPr>
          <w:sz w:val="26"/>
          <w:szCs w:val="26"/>
          <w:lang w:val="en-CA"/>
        </w:rPr>
      </w:pPr>
      <w:r w:rsidRPr="008C3160">
        <w:rPr>
          <w:rFonts w:hint="cs"/>
          <w:sz w:val="26"/>
          <w:szCs w:val="26"/>
          <w:rtl/>
          <w:lang w:val="en-CA"/>
        </w:rPr>
        <w:t>حتى نهاية 2019، تم من الأنشطة التمكينية الموافق عليها البالغة 79 انتهى العمل من ستة مشروعات. ووفق على تمديد مواعيد الانتهاء لعدد 72 من الأنشطة التمكينية الجارية البالغة 73 خلال الاجتماع الثالث والثمانين (25 مشروعا). وتم خلال الاجتماع الرابع والثمانين (42 مشروعا) وخلال الاجتماع الخامس والثمانين (خمسة مشروعات)، وتمر هذه الأنشطة بمراحل مختلفة من التنفيذ.</w:t>
      </w:r>
    </w:p>
    <w:p w:rsidR="00F82A5C" w:rsidRPr="008C3160" w:rsidRDefault="00F82A5C" w:rsidP="00F82A5C">
      <w:pPr>
        <w:pStyle w:val="Heading1"/>
        <w:bidi/>
        <w:rPr>
          <w:sz w:val="26"/>
          <w:szCs w:val="26"/>
          <w:lang w:val="en-CA"/>
        </w:rPr>
      </w:pPr>
      <w:r w:rsidRPr="008C3160">
        <w:rPr>
          <w:rFonts w:hint="cs"/>
          <w:sz w:val="26"/>
          <w:szCs w:val="26"/>
          <w:rtl/>
          <w:lang w:val="en-CA"/>
        </w:rPr>
        <w:t xml:space="preserve">وتم من التمويل التجميعي الإجمالي الموافق عليه البالغ </w:t>
      </w:r>
      <w:r w:rsidRPr="008C3160">
        <w:rPr>
          <w:sz w:val="26"/>
          <w:szCs w:val="26"/>
          <w:lang w:val="en-CA"/>
        </w:rPr>
        <w:t>8,351,000</w:t>
      </w:r>
      <w:r w:rsidRPr="008C3160">
        <w:rPr>
          <w:rFonts w:hint="cs"/>
          <w:sz w:val="26"/>
          <w:szCs w:val="26"/>
          <w:rtl/>
          <w:lang w:val="en-CA"/>
        </w:rPr>
        <w:t xml:space="preserve"> دولار أمريكي صرف مبلغ </w:t>
      </w:r>
      <w:r w:rsidRPr="008C3160">
        <w:rPr>
          <w:sz w:val="26"/>
          <w:szCs w:val="26"/>
          <w:lang w:val="en-CA"/>
        </w:rPr>
        <w:t>2,783,114</w:t>
      </w:r>
      <w:r w:rsidRPr="008C3160">
        <w:rPr>
          <w:rFonts w:hint="cs"/>
          <w:sz w:val="26"/>
          <w:szCs w:val="26"/>
          <w:rtl/>
        </w:rPr>
        <w:t xml:space="preserve"> دولار أمريكي تمثل معدل صرف بنسبة 33 في المائة.</w:t>
      </w:r>
    </w:p>
    <w:p w:rsidR="00F82A5C" w:rsidRPr="008C3160" w:rsidRDefault="00F82A5C" w:rsidP="00F82A5C">
      <w:pPr>
        <w:pStyle w:val="a--"/>
        <w:keepNext/>
        <w:suppressAutoHyphens w:val="0"/>
        <w:bidi/>
        <w:jc w:val="left"/>
        <w:rPr>
          <w:sz w:val="26"/>
          <w:szCs w:val="26"/>
          <w:rtl/>
          <w:lang w:val="en-CA" w:bidi="ar-EG"/>
        </w:rPr>
      </w:pPr>
      <w:r w:rsidRPr="008C3160">
        <w:rPr>
          <w:rFonts w:hint="cs"/>
          <w:sz w:val="26"/>
          <w:szCs w:val="26"/>
          <w:rtl/>
          <w:lang w:val="en-CA" w:bidi="ar-EG"/>
        </w:rPr>
        <w:t>التوصية</w:t>
      </w:r>
    </w:p>
    <w:p w:rsidR="00F82A5C" w:rsidRPr="008C3160" w:rsidRDefault="00F82A5C" w:rsidP="00F82A5C">
      <w:pPr>
        <w:pStyle w:val="0Heading0"/>
        <w:keepNext/>
        <w:bidi/>
        <w:rPr>
          <w:sz w:val="26"/>
          <w:szCs w:val="26"/>
          <w:rtl/>
          <w:lang w:val="en-CA" w:bidi="ar-EG"/>
        </w:rPr>
      </w:pPr>
    </w:p>
    <w:p w:rsidR="00F82A5C" w:rsidRPr="008C3160" w:rsidRDefault="00F82A5C" w:rsidP="00F82A5C">
      <w:pPr>
        <w:pStyle w:val="Heading1"/>
        <w:bidi/>
        <w:rPr>
          <w:sz w:val="26"/>
          <w:szCs w:val="26"/>
          <w:lang w:val="en-CA"/>
        </w:rPr>
      </w:pPr>
      <w:r w:rsidRPr="008C3160">
        <w:rPr>
          <w:rFonts w:hint="cs"/>
          <w:snapToGrid w:val="0"/>
          <w:sz w:val="26"/>
          <w:szCs w:val="26"/>
          <w:rtl/>
          <w:lang w:val="en-CA"/>
        </w:rPr>
        <w:t>قد ترغب اللجنة التنفيذية فيمايلي:</w:t>
      </w:r>
    </w:p>
    <w:p w:rsidR="00F82A5C" w:rsidRPr="008C3160" w:rsidRDefault="00F82A5C" w:rsidP="00F82A5C">
      <w:pPr>
        <w:pStyle w:val="Heading2"/>
        <w:numPr>
          <w:ilvl w:val="1"/>
          <w:numId w:val="1"/>
        </w:numPr>
        <w:bidi/>
        <w:rPr>
          <w:sz w:val="26"/>
          <w:szCs w:val="26"/>
          <w:lang w:val="en-CA"/>
        </w:rPr>
      </w:pPr>
      <w:r w:rsidRPr="008C3160">
        <w:rPr>
          <w:rFonts w:hint="cs"/>
          <w:sz w:val="26"/>
          <w:szCs w:val="26"/>
          <w:rtl/>
          <w:lang w:val="en-CA"/>
        </w:rPr>
        <w:t xml:space="preserve">أن تحاط علما بالتقرير المرحلي لليونيب حتى 31 ديسمبر/ كانون الأول 2019 الوارد في  الوثيقة </w:t>
      </w:r>
      <w:r w:rsidRPr="008C3160">
        <w:rPr>
          <w:sz w:val="26"/>
          <w:szCs w:val="26"/>
          <w:lang w:val="en-CA"/>
        </w:rPr>
        <w:t>UNEP/</w:t>
      </w:r>
      <w:proofErr w:type="spellStart"/>
      <w:r w:rsidRPr="008C3160">
        <w:rPr>
          <w:sz w:val="26"/>
          <w:szCs w:val="26"/>
          <w:lang w:val="en-CA"/>
        </w:rPr>
        <w:t>OzL.Pro</w:t>
      </w:r>
      <w:proofErr w:type="spellEnd"/>
      <w:r w:rsidRPr="008C3160">
        <w:rPr>
          <w:sz w:val="26"/>
          <w:szCs w:val="26"/>
          <w:lang w:val="en-CA"/>
        </w:rPr>
        <w:t>/</w:t>
      </w:r>
      <w:proofErr w:type="spellStart"/>
      <w:r w:rsidRPr="008C3160">
        <w:rPr>
          <w:sz w:val="26"/>
          <w:szCs w:val="26"/>
          <w:lang w:val="en-CA"/>
        </w:rPr>
        <w:t>ExCom</w:t>
      </w:r>
      <w:proofErr w:type="spellEnd"/>
      <w:r w:rsidRPr="008C3160">
        <w:rPr>
          <w:sz w:val="26"/>
          <w:szCs w:val="26"/>
          <w:lang w:val="en-CA"/>
        </w:rPr>
        <w:t>/86/18</w:t>
      </w:r>
      <w:r w:rsidRPr="008C3160">
        <w:rPr>
          <w:rFonts w:hint="cs"/>
          <w:sz w:val="26"/>
          <w:szCs w:val="26"/>
          <w:rtl/>
          <w:lang w:val="en-CA"/>
        </w:rPr>
        <w:t>؛</w:t>
      </w:r>
    </w:p>
    <w:p w:rsidR="00F82A5C" w:rsidRPr="008C3160" w:rsidRDefault="00F82A5C" w:rsidP="00F82A5C">
      <w:pPr>
        <w:pStyle w:val="Heading2"/>
        <w:numPr>
          <w:ilvl w:val="1"/>
          <w:numId w:val="1"/>
        </w:numPr>
        <w:bidi/>
        <w:rPr>
          <w:sz w:val="26"/>
          <w:szCs w:val="26"/>
          <w:lang w:val="en-CA"/>
        </w:rPr>
      </w:pPr>
      <w:r w:rsidRPr="008C3160">
        <w:rPr>
          <w:rFonts w:hint="cs"/>
          <w:sz w:val="26"/>
          <w:szCs w:val="26"/>
          <w:rtl/>
          <w:lang w:val="en-CA"/>
        </w:rPr>
        <w:t>أن توافق على التوصيات المتعلقة بالمشروعات الجارية التي تنطوي على قضايا نوعية الواردة في المرفق الأول بهذه الوثيقة؛</w:t>
      </w:r>
    </w:p>
    <w:p w:rsidR="00F82A5C" w:rsidRPr="008C3160" w:rsidRDefault="00F82A5C" w:rsidP="00F82A5C">
      <w:pPr>
        <w:pStyle w:val="Heading2"/>
        <w:numPr>
          <w:ilvl w:val="1"/>
          <w:numId w:val="1"/>
        </w:numPr>
        <w:bidi/>
        <w:rPr>
          <w:sz w:val="26"/>
          <w:szCs w:val="26"/>
        </w:rPr>
      </w:pPr>
      <w:r w:rsidRPr="008C3160">
        <w:rPr>
          <w:rFonts w:hint="cs"/>
          <w:sz w:val="26"/>
          <w:szCs w:val="26"/>
          <w:rtl/>
        </w:rPr>
        <w:t xml:space="preserve">أن تطلب من اليونيب أن يعيد للاجتماع السادس والثمانين الرصيد المتبقي البالغ </w:t>
      </w:r>
      <w:r w:rsidRPr="008C3160">
        <w:rPr>
          <w:sz w:val="26"/>
          <w:szCs w:val="26"/>
        </w:rPr>
        <w:t>30,000</w:t>
      </w:r>
      <w:r w:rsidRPr="008C3160">
        <w:rPr>
          <w:rFonts w:hint="cs"/>
          <w:sz w:val="26"/>
          <w:szCs w:val="26"/>
          <w:rtl/>
        </w:rPr>
        <w:t xml:space="preserve"> دولار أمريكي من مشروع التعزيز المؤسسي لدومينيكا (المرحلة السادسة: </w:t>
      </w:r>
      <w:r w:rsidRPr="008C3160">
        <w:rPr>
          <w:sz w:val="26"/>
          <w:szCs w:val="26"/>
        </w:rPr>
        <w:t>4/2014</w:t>
      </w:r>
      <w:r w:rsidRPr="008C3160">
        <w:rPr>
          <w:sz w:val="26"/>
          <w:szCs w:val="26"/>
        </w:rPr>
        <w:noBreakHyphen/>
        <w:t>3/2016</w:t>
      </w:r>
      <w:r w:rsidRPr="008C3160">
        <w:rPr>
          <w:rFonts w:hint="cs"/>
          <w:sz w:val="26"/>
          <w:szCs w:val="26"/>
          <w:rtl/>
        </w:rPr>
        <w:t>) (</w:t>
      </w:r>
      <w:r w:rsidRPr="008C3160">
        <w:rPr>
          <w:sz w:val="26"/>
          <w:szCs w:val="26"/>
        </w:rPr>
        <w:t>DMI/SEV/72/INS/21</w:t>
      </w:r>
      <w:r w:rsidRPr="008C3160">
        <w:rPr>
          <w:rFonts w:hint="cs"/>
          <w:sz w:val="26"/>
          <w:szCs w:val="26"/>
          <w:rtl/>
        </w:rPr>
        <w:t>) إعمالا للمقرر 82/11(ج)(1)؛</w:t>
      </w:r>
    </w:p>
    <w:p w:rsidR="00F82A5C" w:rsidRPr="008C3160" w:rsidRDefault="00F82A5C" w:rsidP="00F82A5C">
      <w:pPr>
        <w:pStyle w:val="Heading2"/>
        <w:keepNext/>
        <w:keepLines/>
        <w:numPr>
          <w:ilvl w:val="1"/>
          <w:numId w:val="1"/>
        </w:numPr>
        <w:bidi/>
        <w:rPr>
          <w:sz w:val="26"/>
          <w:szCs w:val="26"/>
        </w:rPr>
      </w:pPr>
      <w:r w:rsidRPr="008C3160">
        <w:rPr>
          <w:rFonts w:hint="cs"/>
          <w:sz w:val="26"/>
          <w:szCs w:val="26"/>
          <w:rtl/>
        </w:rPr>
        <w:t>أن توافق على أن تمدد حتى 30 يونيه/ حزيران 2021 خطة إدارة إزالة المواد الهيدروكلوروفلوروكربونية (المرحلة الأولى الشريحة الثالثة) (</w:t>
      </w:r>
      <w:r w:rsidRPr="008C3160">
        <w:rPr>
          <w:sz w:val="26"/>
          <w:szCs w:val="26"/>
          <w:lang w:val="en-CA" w:eastAsia="en-CA"/>
        </w:rPr>
        <w:t>IRQ/PHA/84/TAS/28</w:t>
      </w:r>
      <w:r w:rsidRPr="008C3160">
        <w:rPr>
          <w:rFonts w:hint="cs"/>
          <w:sz w:val="26"/>
          <w:szCs w:val="26"/>
          <w:rtl/>
        </w:rPr>
        <w:t>)، لتمكين اليونيب من استكمال الأنشطة المتبقية من قطاع الخدمة بعد ملاحظة الأوضاع الصعبة في البلد؛</w:t>
      </w:r>
    </w:p>
    <w:p w:rsidR="00F82A5C" w:rsidRPr="008C3160" w:rsidRDefault="00F82A5C" w:rsidP="00F82A5C">
      <w:pPr>
        <w:pStyle w:val="Heading2"/>
        <w:numPr>
          <w:ilvl w:val="1"/>
          <w:numId w:val="1"/>
        </w:numPr>
        <w:bidi/>
        <w:rPr>
          <w:sz w:val="26"/>
          <w:szCs w:val="26"/>
        </w:rPr>
      </w:pPr>
      <w:r w:rsidRPr="008C3160">
        <w:rPr>
          <w:rFonts w:hint="cs"/>
          <w:sz w:val="26"/>
          <w:szCs w:val="26"/>
          <w:rtl/>
        </w:rPr>
        <w:t>أن توافق على أن تمدد حتى 31 مارس/ آذار 2021 خطة إدارة إزالة المواد الهيدروكلوروفلوروكربونية لصربيا (المرحلة الأولى الشريحة الرابعة) (</w:t>
      </w:r>
      <w:r w:rsidRPr="008C3160">
        <w:rPr>
          <w:sz w:val="26"/>
          <w:szCs w:val="26"/>
          <w:lang w:val="en-CA" w:eastAsia="en-CA"/>
        </w:rPr>
        <w:t>YUG/PHA/79/TAS/47</w:t>
      </w:r>
      <w:r w:rsidRPr="008C3160">
        <w:rPr>
          <w:rFonts w:hint="cs"/>
          <w:sz w:val="26"/>
          <w:szCs w:val="26"/>
          <w:rtl/>
        </w:rPr>
        <w:t>) و(</w:t>
      </w:r>
      <w:r w:rsidRPr="008C3160">
        <w:rPr>
          <w:sz w:val="26"/>
          <w:szCs w:val="26"/>
          <w:lang w:val="en-CA" w:eastAsia="en-CA"/>
        </w:rPr>
        <w:t>YUG/PHA/84/TAS/52</w:t>
      </w:r>
      <w:r w:rsidRPr="008C3160">
        <w:rPr>
          <w:rFonts w:hint="cs"/>
          <w:sz w:val="26"/>
          <w:szCs w:val="26"/>
          <w:rtl/>
        </w:rPr>
        <w:t>)، لتمكين اليونيب من استكمال أنشطة التدريب المتبقية لموظفي الجمارك وموظفي الإنفاذ؛</w:t>
      </w:r>
    </w:p>
    <w:p w:rsidR="00F82A5C" w:rsidRPr="008C3160" w:rsidRDefault="00F82A5C" w:rsidP="00F82A5C">
      <w:pPr>
        <w:pStyle w:val="Heading2"/>
        <w:numPr>
          <w:ilvl w:val="1"/>
          <w:numId w:val="1"/>
        </w:numPr>
        <w:bidi/>
        <w:rPr>
          <w:sz w:val="26"/>
          <w:szCs w:val="26"/>
        </w:rPr>
      </w:pPr>
      <w:r w:rsidRPr="008C3160">
        <w:rPr>
          <w:rFonts w:hint="cs"/>
          <w:sz w:val="26"/>
          <w:szCs w:val="26"/>
          <w:rtl/>
        </w:rPr>
        <w:t>فيما يتعلق بخطة إدارة إزالة المواد الهيدروكلوروفلوروكربونية للمملكة العربية السعودية:</w:t>
      </w:r>
    </w:p>
    <w:p w:rsidR="00F82A5C" w:rsidRPr="008C3160" w:rsidRDefault="00F82A5C" w:rsidP="00F82A5C">
      <w:pPr>
        <w:pStyle w:val="Heading3"/>
        <w:numPr>
          <w:ilvl w:val="2"/>
          <w:numId w:val="1"/>
        </w:numPr>
        <w:bidi/>
        <w:rPr>
          <w:sz w:val="26"/>
          <w:szCs w:val="26"/>
        </w:rPr>
      </w:pPr>
      <w:r w:rsidRPr="008C3160">
        <w:rPr>
          <w:rFonts w:hint="cs"/>
          <w:sz w:val="26"/>
          <w:szCs w:val="26"/>
          <w:rtl/>
        </w:rPr>
        <w:t>إلغاء خطة إدارة إزالة الهيدروكلوروفلوروكربونية للمملكة العربية السعودية (المرحلة الأولى الشريحة الأولى) (خطة قطاع رغاوي البوليسترين) (</w:t>
      </w:r>
      <w:r w:rsidRPr="008C3160">
        <w:rPr>
          <w:sz w:val="26"/>
          <w:szCs w:val="26"/>
          <w:lang w:eastAsia="en-CA"/>
        </w:rPr>
        <w:t>SAU/PHA/68/TAS/18</w:t>
      </w:r>
      <w:r w:rsidRPr="008C3160">
        <w:rPr>
          <w:rFonts w:hint="cs"/>
          <w:sz w:val="26"/>
          <w:szCs w:val="26"/>
          <w:rtl/>
        </w:rPr>
        <w:t xml:space="preserve">)، إعمالا للمقرر 84/45(ب) و(ج)، وأن تطلب من اليونيب إعادة الأرصدة المتبقية البالغة </w:t>
      </w:r>
      <w:r w:rsidRPr="008C3160">
        <w:rPr>
          <w:sz w:val="26"/>
          <w:szCs w:val="26"/>
        </w:rPr>
        <w:t>13,576</w:t>
      </w:r>
      <w:r w:rsidRPr="008C3160">
        <w:rPr>
          <w:rFonts w:hint="cs"/>
          <w:sz w:val="26"/>
          <w:szCs w:val="26"/>
          <w:rtl/>
        </w:rPr>
        <w:t xml:space="preserve"> دولارا أمريكيا الى الاجتماع السادس والثمانين؛</w:t>
      </w:r>
    </w:p>
    <w:p w:rsidR="00F82A5C" w:rsidRPr="008C3160" w:rsidRDefault="00F82A5C" w:rsidP="00F82A5C">
      <w:pPr>
        <w:pStyle w:val="Heading3"/>
        <w:numPr>
          <w:ilvl w:val="2"/>
          <w:numId w:val="1"/>
        </w:numPr>
        <w:bidi/>
        <w:rPr>
          <w:sz w:val="26"/>
          <w:szCs w:val="26"/>
        </w:rPr>
      </w:pPr>
      <w:r w:rsidRPr="008C3160">
        <w:rPr>
          <w:rFonts w:hint="cs"/>
          <w:sz w:val="26"/>
          <w:szCs w:val="26"/>
          <w:rtl/>
        </w:rPr>
        <w:lastRenderedPageBreak/>
        <w:t>أن تطلب من اليونيب تقديم تقرير مرحلي سنوي عن تنفيذ الأنشطة المتبقية من خطة إدارة إزالة المواد الهيدروكلوروفلوروكربونية للمملكة العربية السعودية (المرحلة الأولى الشرائح الأولى والرابعة) (قطاع خدمة التبريد والتركيب) (</w:t>
      </w:r>
      <w:r w:rsidRPr="008C3160">
        <w:rPr>
          <w:sz w:val="26"/>
          <w:szCs w:val="26"/>
          <w:lang w:eastAsia="en-CA"/>
        </w:rPr>
        <w:t>SAU/PHA/68/TAS/16</w:t>
      </w:r>
      <w:r w:rsidRPr="008C3160">
        <w:rPr>
          <w:rFonts w:hint="cs"/>
          <w:sz w:val="26"/>
          <w:szCs w:val="26"/>
          <w:rtl/>
        </w:rPr>
        <w:t>) و(</w:t>
      </w:r>
      <w:r w:rsidRPr="008C3160">
        <w:rPr>
          <w:sz w:val="26"/>
          <w:szCs w:val="26"/>
          <w:lang w:eastAsia="en-CA"/>
        </w:rPr>
        <w:t>SAU/PHA/77/TAS/32</w:t>
      </w:r>
      <w:r w:rsidRPr="008C3160">
        <w:rPr>
          <w:rFonts w:hint="cs"/>
          <w:sz w:val="26"/>
          <w:szCs w:val="26"/>
          <w:rtl/>
        </w:rPr>
        <w:t>) للاجتماع الأخير للجنة التنفيذية في كل عام الى أن ينتهي العمل منها؛</w:t>
      </w:r>
    </w:p>
    <w:p w:rsidR="00F82A5C" w:rsidRPr="008C3160" w:rsidRDefault="00F82A5C" w:rsidP="00F82A5C">
      <w:pPr>
        <w:pStyle w:val="Heading3"/>
        <w:numPr>
          <w:ilvl w:val="2"/>
          <w:numId w:val="1"/>
        </w:numPr>
        <w:bidi/>
        <w:rPr>
          <w:sz w:val="26"/>
          <w:szCs w:val="26"/>
        </w:rPr>
      </w:pPr>
      <w:r w:rsidRPr="008C3160">
        <w:rPr>
          <w:rFonts w:hint="cs"/>
          <w:sz w:val="26"/>
          <w:szCs w:val="26"/>
          <w:rtl/>
        </w:rPr>
        <w:t>أن تحاط علما بأن المرحلة الثانية من خطة إدارة إزالة المواد الهيدروكلوروفلوروكربونية للمملكة العربية السعودية لن تنظر إلا بعد تقديم تقرير انتهاء المشروع وتقرير انتهاء النواحي المالية، وأن تكون جميع أرصدة التمويل المتبقية قد أعيدت الى الصندوق المتعدد الأطراف؛</w:t>
      </w:r>
    </w:p>
    <w:p w:rsidR="00F82A5C" w:rsidRPr="008C3160" w:rsidRDefault="00F82A5C" w:rsidP="00F82A5C">
      <w:pPr>
        <w:pStyle w:val="Heading3"/>
        <w:numPr>
          <w:ilvl w:val="2"/>
          <w:numId w:val="1"/>
        </w:numPr>
        <w:bidi/>
        <w:rPr>
          <w:sz w:val="26"/>
          <w:szCs w:val="26"/>
        </w:rPr>
      </w:pPr>
      <w:r w:rsidRPr="008C3160">
        <w:rPr>
          <w:rFonts w:hint="cs"/>
          <w:sz w:val="26"/>
          <w:szCs w:val="26"/>
          <w:rtl/>
        </w:rPr>
        <w:t xml:space="preserve">أن تحاط علما كذلك بأن مبلغ </w:t>
      </w:r>
      <w:r w:rsidRPr="008C3160">
        <w:rPr>
          <w:sz w:val="26"/>
          <w:szCs w:val="26"/>
        </w:rPr>
        <w:t>107,250</w:t>
      </w:r>
      <w:r w:rsidRPr="008C3160">
        <w:rPr>
          <w:rFonts w:hint="cs"/>
          <w:sz w:val="26"/>
          <w:szCs w:val="26"/>
          <w:rtl/>
        </w:rPr>
        <w:t xml:space="preserve"> دولار أمريكي المحول بموجب الشريحة الرابعة (</w:t>
      </w:r>
      <w:r w:rsidRPr="008C3160">
        <w:rPr>
          <w:sz w:val="26"/>
          <w:szCs w:val="26"/>
          <w:lang w:eastAsia="en-CA"/>
        </w:rPr>
        <w:t>SAU/PHA/77/TAS/32</w:t>
      </w:r>
      <w:r w:rsidRPr="008C3160">
        <w:rPr>
          <w:rFonts w:hint="cs"/>
          <w:sz w:val="26"/>
          <w:szCs w:val="26"/>
          <w:rtl/>
        </w:rPr>
        <w:t>) سوف يخصم من التمويل الإجمالي الذي سيوافق عليه للمرحلة الثانية من خطة إدارة إزالة المواد الهيدروكلوروفلوروكربونية عند تقديمها.</w:t>
      </w:r>
    </w:p>
    <w:p w:rsidR="00F82A5C" w:rsidRPr="004211CC" w:rsidRDefault="00F82A5C" w:rsidP="00F82A5C">
      <w:pPr>
        <w:bidi/>
        <w:rPr>
          <w:rtl/>
          <w:lang w:bidi="ar-EG"/>
        </w:rPr>
      </w:pPr>
    </w:p>
    <w:p w:rsidR="00F82A5C" w:rsidRPr="004211CC" w:rsidRDefault="00F82A5C" w:rsidP="00F82A5C">
      <w:pPr>
        <w:bidi/>
        <w:rPr>
          <w:lang w:val="en-CA"/>
        </w:rPr>
      </w:pPr>
    </w:p>
    <w:p w:rsidR="00F82A5C" w:rsidRPr="004211CC" w:rsidRDefault="00F82A5C" w:rsidP="00F82A5C">
      <w:pPr>
        <w:bidi/>
        <w:rPr>
          <w:lang w:val="en-CA"/>
        </w:rPr>
        <w:sectPr w:rsidR="00F82A5C" w:rsidRPr="004211C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F82A5C" w:rsidRPr="007A7135" w:rsidRDefault="00F82A5C" w:rsidP="00F82A5C">
      <w:pPr>
        <w:tabs>
          <w:tab w:val="left" w:pos="5560"/>
        </w:tabs>
        <w:bidi/>
        <w:jc w:val="center"/>
        <w:rPr>
          <w:b/>
          <w:bCs/>
          <w:sz w:val="26"/>
          <w:szCs w:val="26"/>
          <w:rtl/>
          <w:lang w:val="en-CA" w:bidi="ar-EG"/>
        </w:rPr>
      </w:pPr>
      <w:r w:rsidRPr="007A7135">
        <w:rPr>
          <w:rFonts w:hint="cs"/>
          <w:b/>
          <w:bCs/>
          <w:sz w:val="26"/>
          <w:szCs w:val="26"/>
          <w:rtl/>
          <w:lang w:val="en-CA" w:bidi="ar-EG"/>
        </w:rPr>
        <w:lastRenderedPageBreak/>
        <w:t>المرفق الأول</w:t>
      </w:r>
    </w:p>
    <w:p w:rsidR="00F82A5C" w:rsidRPr="007A7135" w:rsidRDefault="00F82A5C" w:rsidP="00F82A5C">
      <w:pPr>
        <w:tabs>
          <w:tab w:val="left" w:pos="5560"/>
        </w:tabs>
        <w:bidi/>
        <w:jc w:val="center"/>
        <w:rPr>
          <w:b/>
          <w:bCs/>
          <w:sz w:val="26"/>
          <w:szCs w:val="26"/>
          <w:rtl/>
          <w:lang w:val="en-CA" w:bidi="ar-EG"/>
        </w:rPr>
      </w:pPr>
    </w:p>
    <w:p w:rsidR="00F82A5C" w:rsidRPr="007A7135" w:rsidRDefault="00F82A5C" w:rsidP="00F82A5C">
      <w:pPr>
        <w:pStyle w:val="Heading2"/>
        <w:numPr>
          <w:ilvl w:val="0"/>
          <w:numId w:val="0"/>
        </w:numPr>
        <w:bidi/>
        <w:jc w:val="center"/>
        <w:rPr>
          <w:b/>
          <w:sz w:val="26"/>
          <w:szCs w:val="26"/>
          <w:rtl/>
          <w:lang w:val="en-CA" w:bidi="ar-EG"/>
        </w:rPr>
      </w:pPr>
      <w:r w:rsidRPr="007A7135">
        <w:rPr>
          <w:rFonts w:hint="cs"/>
          <w:bCs/>
          <w:sz w:val="26"/>
          <w:szCs w:val="26"/>
          <w:rtl/>
          <w:lang w:val="en-CA" w:bidi="ar-EG"/>
        </w:rPr>
        <w:t>المشروعات الجارية المتضمنة قضايا معلقة في التقرير المرحلي لليونيب</w:t>
      </w:r>
    </w:p>
    <w:tbl>
      <w:tblPr>
        <w:bidiVisual/>
        <w:tblW w:w="14310" w:type="dxa"/>
        <w:tblInd w:w="-5" w:type="dxa"/>
        <w:tblLook w:val="04A0" w:firstRow="1" w:lastRow="0" w:firstColumn="1" w:lastColumn="0" w:noHBand="0" w:noVBand="1"/>
      </w:tblPr>
      <w:tblGrid>
        <w:gridCol w:w="2478"/>
        <w:gridCol w:w="3662"/>
        <w:gridCol w:w="1146"/>
        <w:gridCol w:w="3060"/>
        <w:gridCol w:w="3964"/>
      </w:tblGrid>
      <w:tr w:rsidR="00F82A5C" w:rsidRPr="004211CC" w:rsidTr="00E11D96">
        <w:trPr>
          <w:tblHeader/>
        </w:trPr>
        <w:tc>
          <w:tcPr>
            <w:tcW w:w="238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F82A5C" w:rsidRPr="004211CC" w:rsidRDefault="00F82A5C" w:rsidP="00E11D96">
            <w:pPr>
              <w:bidi/>
              <w:jc w:val="left"/>
              <w:rPr>
                <w:b/>
                <w:bCs/>
                <w:rtl/>
                <w:lang w:val="en-CA" w:eastAsia="en-CA" w:bidi="ar-EG"/>
              </w:rPr>
            </w:pPr>
            <w:r w:rsidRPr="004211CC">
              <w:rPr>
                <w:rFonts w:hint="cs"/>
                <w:b/>
                <w:bCs/>
                <w:rtl/>
                <w:lang w:val="en-CA" w:eastAsia="en-CA"/>
              </w:rPr>
              <w:t>البلدان/ رمز المشروع</w:t>
            </w:r>
          </w:p>
        </w:tc>
        <w:tc>
          <w:tcPr>
            <w:tcW w:w="3687"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CA" w:eastAsia="en-CA"/>
              </w:rPr>
              <w:t>عنوان المشروع</w:t>
            </w:r>
          </w:p>
        </w:tc>
        <w:tc>
          <w:tcPr>
            <w:tcW w:w="1155"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CA" w:eastAsia="en-CA"/>
              </w:rPr>
              <w:t xml:space="preserve">نسبة الصرف </w:t>
            </w:r>
          </w:p>
        </w:tc>
        <w:tc>
          <w:tcPr>
            <w:tcW w:w="3077"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eastAsia="en-CA"/>
              </w:rPr>
              <w:t>الحالة/ القضايا</w:t>
            </w:r>
          </w:p>
        </w:tc>
        <w:tc>
          <w:tcPr>
            <w:tcW w:w="400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CA" w:eastAsia="en-CA"/>
              </w:rPr>
              <w:t>التوصية</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rtl/>
                <w:lang w:bidi="ar-EG"/>
              </w:rPr>
              <w:t>ا</w:t>
            </w:r>
            <w:r w:rsidRPr="004211CC">
              <w:rPr>
                <w:rtl/>
              </w:rPr>
              <w:t>لجزائر</w:t>
            </w:r>
          </w:p>
          <w:p w:rsidR="00F82A5C" w:rsidRPr="004211CC" w:rsidRDefault="00F82A5C" w:rsidP="00E11D96">
            <w:pPr>
              <w:bidi/>
              <w:jc w:val="left"/>
              <w:rPr>
                <w:lang w:val="en-CA" w:eastAsia="en-CA"/>
              </w:rPr>
            </w:pPr>
            <w:r w:rsidRPr="004211CC">
              <w:rPr>
                <w:lang w:val="en-CA" w:eastAsia="en-CA"/>
              </w:rPr>
              <w:t>ALG/SEV/73/INS/81</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bidi="ar-EG"/>
              </w:rPr>
              <w:t xml:space="preserve">تمديد مشروع التعزيز المؤسسي (المرحلة السادسة: </w:t>
            </w:r>
            <w:r w:rsidRPr="004211CC">
              <w:rPr>
                <w:lang w:val="en-CA" w:eastAsia="en-CA"/>
              </w:rPr>
              <w:t>12/2014</w:t>
            </w:r>
            <w:r w:rsidRPr="004211CC">
              <w:rPr>
                <w:rFonts w:hint="cs"/>
                <w:rtl/>
                <w:lang w:val="en-CA" w:eastAsia="en-CA"/>
              </w:rPr>
              <w:t>-</w:t>
            </w:r>
            <w:r w:rsidRPr="004211CC">
              <w:rPr>
                <w:lang w:val="en-CA" w:eastAsia="en-CA"/>
              </w:rPr>
              <w:t>11/2016</w:t>
            </w:r>
            <w:r w:rsidRPr="004211CC">
              <w:rPr>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rPr>
            </w:pPr>
            <w:r w:rsidRPr="004211CC">
              <w:rPr>
                <w:rFonts w:hint="cs"/>
                <w:b/>
                <w:rtl/>
                <w:lang w:val="en-CA" w:eastAsia="en-CA"/>
              </w:rPr>
              <w:t>لم يحدث تقدم نتيجة لمسائل إدارية وكوفيد-19</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rtl/>
                <w:lang w:val="en-CA" w:eastAsia="en-CA" w:bidi="ar-EG"/>
              </w:rPr>
            </w:pPr>
            <w:r w:rsidRPr="004211CC">
              <w:rPr>
                <w:rFonts w:hint="cs"/>
                <w:b/>
                <w:rtl/>
                <w:lang w:val="en-CA" w:eastAsia="en-CA" w:bidi="ar-EG"/>
              </w:rPr>
              <w:t>أن تطلب تقرير حالة يقدم للاجتماع السابع والثمانين عن مستوى صرف الأموال وعن التقدم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أنتيغوا وبربودا</w:t>
            </w:r>
            <w:r w:rsidRPr="004211CC">
              <w:rPr>
                <w:lang w:val="en-CA" w:eastAsia="en-CA"/>
              </w:rPr>
              <w:t xml:space="preserve"> ANT/SEV/73/INS/16</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bidi="ar-EG"/>
              </w:rPr>
              <w:t>تمديد مشروع التعزيز المؤسسي (المرحلة الخامسة:</w:t>
            </w:r>
            <w:r w:rsidRPr="004211CC">
              <w:rPr>
                <w:rFonts w:hint="cs"/>
                <w:rtl/>
                <w:lang w:val="en-CA" w:eastAsia="en-CA" w:bidi="ar-EG"/>
              </w:rPr>
              <w:t xml:space="preserve"> </w:t>
            </w:r>
            <w:r w:rsidRPr="004211CC">
              <w:rPr>
                <w:lang w:val="en-CA" w:eastAsia="en-CA"/>
              </w:rPr>
              <w:t>1/2015</w:t>
            </w:r>
            <w:r w:rsidRPr="004211CC">
              <w:rPr>
                <w:rFonts w:hint="cs"/>
                <w:rtl/>
                <w:lang w:val="en-CA" w:eastAsia="en-CA"/>
              </w:rPr>
              <w:t>-</w:t>
            </w:r>
            <w:r w:rsidRPr="004211CC">
              <w:rPr>
                <w:lang w:val="en-CA" w:eastAsia="en-CA"/>
              </w:rPr>
              <w:t>12/2016</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bidi="ar-EG"/>
              </w:rPr>
            </w:pPr>
            <w:r w:rsidRPr="004211CC">
              <w:rPr>
                <w:rFonts w:hint="cs"/>
                <w:b/>
                <w:rtl/>
                <w:lang w:val="en-CA" w:eastAsia="en-CA" w:bidi="ar-EG"/>
              </w:rPr>
              <w:t>انخفاض معدل الصرف نتيجة للتأخيرات في تقديم تقارير التقدم المالية بواسطة (وحدة الأوزون الوطنية).</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bidi="ar-EG"/>
              </w:rPr>
            </w:pPr>
            <w:r w:rsidRPr="004211CC">
              <w:rPr>
                <w:rFonts w:hint="cs"/>
                <w:b/>
                <w:rtl/>
                <w:lang w:val="en-CA" w:eastAsia="en-CA" w:bidi="ar-EG"/>
              </w:rPr>
              <w:t>أن تطلب تقرير حالة يقدم للاجتماع السابع والثمانين عن تقدم تقارير التقدم والمالية وعن مستوى صرف الأموال.</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أنتيغوا وبربودا</w:t>
            </w:r>
            <w:r w:rsidRPr="004211CC">
              <w:rPr>
                <w:lang w:val="en-CA" w:eastAsia="en-CA"/>
              </w:rPr>
              <w:t xml:space="preserve"> ANT/PHA/73/PRP/17</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 xml:space="preserve">إعداد 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w:t>
            </w:r>
            <w:r w:rsidRPr="004211CC">
              <w:rPr>
                <w:rtl/>
                <w:lang w:val="en-CA" w:eastAsia="en-CA"/>
              </w:rPr>
              <w:t xml:space="preserve"> (المرحلة الثانية)</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99</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bidi="ar-EG"/>
              </w:rPr>
            </w:pPr>
            <w:r w:rsidRPr="004211CC">
              <w:rPr>
                <w:b/>
                <w:rtl/>
                <w:lang w:val="en-CA" w:eastAsia="en-CA" w:bidi="ar-EG"/>
              </w:rPr>
              <w:t>تأخر ذلك لأن المشروع لا يزال قيد المراجعة من قبل الحكومة وبسبب</w:t>
            </w:r>
            <w:r w:rsidRPr="004211CC">
              <w:rPr>
                <w:rFonts w:hint="cs"/>
                <w:b/>
                <w:rtl/>
                <w:lang w:val="en-CA" w:eastAsia="en-CA" w:bidi="ar-EG"/>
              </w:rPr>
              <w:t xml:space="preserve"> </w:t>
            </w:r>
            <w:r w:rsidRPr="004211CC">
              <w:rPr>
                <w:rFonts w:hint="cs"/>
                <w:b/>
                <w:rtl/>
                <w:lang w:val="en-CA" w:eastAsia="en-CA"/>
              </w:rPr>
              <w:t>كوفيد-19</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bidi="ar-EG"/>
              </w:rPr>
            </w:pPr>
            <w:r w:rsidRPr="004211CC">
              <w:rPr>
                <w:rFonts w:hint="cs"/>
                <w:b/>
                <w:rtl/>
                <w:lang w:val="en-CA" w:eastAsia="en-CA" w:bidi="ar-EG"/>
              </w:rPr>
              <w:t>تقديم</w:t>
            </w:r>
            <w:r w:rsidRPr="004211CC">
              <w:rPr>
                <w:b/>
                <w:rtl/>
                <w:lang w:val="en-CA" w:eastAsia="en-CA" w:bidi="ar-EG"/>
              </w:rPr>
              <w:t xml:space="preserve"> تقرير حالة إلى الاجتماع السابع والثمانين </w:t>
            </w:r>
            <w:r w:rsidRPr="004211CC">
              <w:rPr>
                <w:rFonts w:hint="cs"/>
                <w:b/>
                <w:rtl/>
                <w:lang w:val="en-CA" w:eastAsia="en-CA" w:bidi="ar-EG"/>
              </w:rPr>
              <w:t>عن التأخير</w:t>
            </w:r>
            <w:r w:rsidRPr="004211CC">
              <w:rPr>
                <w:b/>
                <w:rtl/>
                <w:lang w:val="en-CA" w:eastAsia="en-CA" w:bidi="ar-EG"/>
              </w:rPr>
              <w:t xml:space="preserve"> تقديم المرحلة الثانية</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جزر البهاما</w:t>
            </w:r>
          </w:p>
          <w:p w:rsidR="00F82A5C" w:rsidRPr="004211CC" w:rsidRDefault="00F82A5C" w:rsidP="00E11D96">
            <w:pPr>
              <w:bidi/>
              <w:jc w:val="left"/>
              <w:rPr>
                <w:lang w:val="en-CA" w:eastAsia="en-CA"/>
              </w:rPr>
            </w:pPr>
            <w:r w:rsidRPr="004211CC">
              <w:rPr>
                <w:lang w:val="en-CA" w:eastAsia="en-CA"/>
              </w:rPr>
              <w:t>BHA/PHA/80/TAS/26</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 xml:space="preserve">إعداد 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 (المرحلة الأولى الشريحة الثالثة)</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تأخر لمدة 18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rtl/>
                <w:lang w:val="en-CA" w:eastAsia="en-CA" w:bidi="ar-EG"/>
              </w:rPr>
              <w:t>أن تطلب من اليونيب تقديم تقرير الى الاجتماع السابع والثمانين عن هذا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جزر البهاما</w:t>
            </w:r>
          </w:p>
          <w:p w:rsidR="00F82A5C" w:rsidRPr="004211CC" w:rsidRDefault="00F82A5C" w:rsidP="00E11D96">
            <w:pPr>
              <w:bidi/>
              <w:jc w:val="left"/>
              <w:rPr>
                <w:lang w:val="en-CA" w:eastAsia="en-CA"/>
              </w:rPr>
            </w:pPr>
            <w:r w:rsidRPr="004211CC">
              <w:rPr>
                <w:lang w:val="en-CA" w:eastAsia="en-CA"/>
              </w:rPr>
              <w:t>BHA/PHA/82/TAS/27</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rPr>
            </w:pPr>
            <w:r w:rsidRPr="004211CC">
              <w:rPr>
                <w:rFonts w:hint="cs"/>
                <w:rtl/>
                <w:lang w:val="en-CA" w:eastAsia="en-CA"/>
              </w:rPr>
              <w:t xml:space="preserve">تقرير التحقق عن تنفيذ </w:t>
            </w: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rtl/>
                <w:lang w:val="en-CA" w:eastAsia="en-CA" w:bidi="ar-EG"/>
              </w:rPr>
            </w:pPr>
            <w:r w:rsidRPr="004211CC">
              <w:rPr>
                <w:rFonts w:hint="cs"/>
                <w:b/>
                <w:rtl/>
                <w:lang w:val="en-CA" w:eastAsia="en-CA" w:bidi="ar-EG"/>
              </w:rPr>
              <w:t>تأخر تقرير التحقق نتيجة لبطء التقدم في أنشطة الشريحة الثالثة.</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rtl/>
                <w:lang w:val="en-CA" w:eastAsia="en-CA" w:bidi="ar-EG"/>
              </w:rPr>
            </w:pPr>
            <w:r w:rsidRPr="004211CC">
              <w:rPr>
                <w:rFonts w:hint="cs"/>
                <w:b/>
                <w:rtl/>
                <w:lang w:val="en-CA" w:eastAsia="en-CA" w:bidi="ar-EG"/>
              </w:rPr>
              <w:t>أن تطلب تقديم تقرير حالة للاجتماع السابع والثمانين عن إعداد تقرير التحقق وعن تقديم الشريحة الرابعة.</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بربادوس</w:t>
            </w:r>
          </w:p>
          <w:p w:rsidR="00F82A5C" w:rsidRPr="004211CC" w:rsidRDefault="00F82A5C" w:rsidP="00E11D96">
            <w:pPr>
              <w:bidi/>
              <w:jc w:val="left"/>
              <w:rPr>
                <w:lang w:val="en-CA" w:eastAsia="en-CA"/>
              </w:rPr>
            </w:pPr>
            <w:r w:rsidRPr="004211CC">
              <w:rPr>
                <w:lang w:val="en-CA" w:eastAsia="en-CA"/>
              </w:rPr>
              <w:t>BAR/PHA/80/TAS/26</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US"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الثانية)</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41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rtl/>
                <w:lang w:val="en-CA" w:eastAsia="en-CA" w:bidi="ar-EG"/>
              </w:rPr>
              <w:t>أن تطلب من اليونيب أن يقدم للاجتماع السابع والثمانين عن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بوتسوانا</w:t>
            </w:r>
            <w:r w:rsidRPr="004211CC">
              <w:rPr>
                <w:lang w:val="en-CA" w:eastAsia="en-CA"/>
              </w:rPr>
              <w:t xml:space="preserve"> BOT/SEV/76/INS/19</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bidi="ar-EG"/>
              </w:rPr>
              <w:t>تمديد مشروع التعزيز المؤسسي (المرحلة الخامسة:</w:t>
            </w:r>
            <w:r w:rsidRPr="004211CC">
              <w:rPr>
                <w:rFonts w:hint="cs"/>
                <w:rtl/>
                <w:lang w:val="en-CA" w:eastAsia="en-CA" w:bidi="ar-EG"/>
              </w:rPr>
              <w:t xml:space="preserve"> </w:t>
            </w:r>
            <w:r w:rsidRPr="004211CC">
              <w:rPr>
                <w:lang w:val="en-CA" w:eastAsia="en-CA"/>
              </w:rPr>
              <w:t>6/2016</w:t>
            </w:r>
            <w:r w:rsidRPr="004211CC">
              <w:rPr>
                <w:rFonts w:hint="cs"/>
                <w:rtl/>
                <w:lang w:val="en-CA" w:eastAsia="en-CA"/>
              </w:rPr>
              <w:t>-</w:t>
            </w:r>
            <w:r w:rsidRPr="004211CC">
              <w:rPr>
                <w:lang w:val="en-CA" w:eastAsia="en-CA"/>
              </w:rPr>
              <w:t>7/2018</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bidi="ar-EG"/>
              </w:rPr>
            </w:pPr>
            <w:r w:rsidRPr="004211CC">
              <w:rPr>
                <w:b/>
                <w:rtl/>
                <w:lang w:val="en-CA" w:eastAsia="en-CA" w:bidi="ar-EG"/>
              </w:rPr>
              <w:t>تأخر توقيع اتفاقية التمويل الصغير؛ والتغييرات المؤسسية</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bidi="ar-EG"/>
              </w:rPr>
            </w:pPr>
            <w:r w:rsidRPr="004211CC">
              <w:rPr>
                <w:rFonts w:hint="cs"/>
                <w:b/>
                <w:rtl/>
                <w:lang w:val="en-CA" w:eastAsia="en-CA" w:bidi="ar-EG"/>
              </w:rPr>
              <w:t>ل</w:t>
            </w:r>
            <w:r w:rsidRPr="004211CC">
              <w:rPr>
                <w:b/>
                <w:rtl/>
                <w:lang w:val="en-CA" w:eastAsia="en-CA" w:bidi="ar-EG"/>
              </w:rPr>
              <w:t>طلب تقرير حالة للاجتماع السابع والثمانين بشأن التوقيع على اتفاقية جنوب الصحراء الكبرى</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جمهورية إفريقيا الوسطى</w:t>
            </w:r>
            <w:r w:rsidRPr="004211CC">
              <w:rPr>
                <w:lang w:val="en-CA" w:eastAsia="en-CA"/>
              </w:rPr>
              <w:t xml:space="preserve"> CAF/SEV/68/INS/23</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rtl/>
                <w:lang w:val="en-CA" w:eastAsia="en-CA" w:bidi="ar-EG"/>
              </w:rPr>
              <w:t xml:space="preserve">تمديد مشروع التعزيز المؤسسي (المرحلة السادسة: </w:t>
            </w:r>
            <w:r w:rsidRPr="004211CC">
              <w:rPr>
                <w:lang w:val="en-CA" w:eastAsia="en-CA"/>
              </w:rPr>
              <w:t>1/2013</w:t>
            </w:r>
            <w:r w:rsidRPr="004211CC">
              <w:rPr>
                <w:rFonts w:hint="cs"/>
                <w:rtl/>
                <w:lang w:val="en-CA" w:eastAsia="en-CA"/>
              </w:rPr>
              <w:t>-</w:t>
            </w:r>
            <w:r w:rsidRPr="004211CC">
              <w:rPr>
                <w:lang w:val="en-CA" w:eastAsia="en-CA"/>
              </w:rPr>
              <w:t>12/2014</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rPr>
            </w:pPr>
            <w:r w:rsidRPr="004211CC">
              <w:rPr>
                <w:rFonts w:hint="cs"/>
                <w:b/>
                <w:rtl/>
                <w:lang w:val="en-CA" w:eastAsia="en-CA"/>
              </w:rPr>
              <w:t>تأخير نتيجة للأوضاع في البلد وصعوبة التقدم</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b/>
                <w:rtl/>
                <w:lang w:val="en-CA" w:eastAsia="en-CA" w:bidi="ar-EG"/>
              </w:rPr>
              <w:t>أن تطلب تقديم تقرير حالة للاجتماع السابع والثمانين عن مستوى صرف الأموال وعن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شيلي</w:t>
            </w:r>
          </w:p>
          <w:p w:rsidR="00F82A5C" w:rsidRPr="004211CC" w:rsidRDefault="00F82A5C" w:rsidP="00E11D96">
            <w:pPr>
              <w:bidi/>
              <w:jc w:val="left"/>
              <w:rPr>
                <w:lang w:val="en-CA" w:eastAsia="en-CA"/>
              </w:rPr>
            </w:pPr>
            <w:r w:rsidRPr="004211CC">
              <w:rPr>
                <w:lang w:val="en-CA" w:eastAsia="en-CA"/>
              </w:rPr>
              <w:t>CHI/PHA/76/TAS/191</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خطة إدارة إزالة المواد الهيدروكلوروفلوروكربونية (المرحلة الثانية الشريحة الأولى) (قطاع خدمة التبريد)</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17</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انخفاض اصرف نتيجة للتأخيرات في الموافقة الأولية</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US" w:eastAsia="en-CA" w:bidi="ar-EG"/>
              </w:rPr>
            </w:pPr>
            <w:r w:rsidRPr="004211CC">
              <w:rPr>
                <w:rFonts w:hint="cs"/>
                <w:b/>
                <w:rtl/>
                <w:lang w:val="en-CA" w:eastAsia="en-CA" w:bidi="ar-EG"/>
              </w:rPr>
              <w:t>أن تطلب تقديم تقرير حالة للاجتماع السابع والثمانين عن التقدم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كولومبيا</w:t>
            </w:r>
          </w:p>
          <w:p w:rsidR="00F82A5C" w:rsidRPr="004211CC" w:rsidRDefault="00F82A5C" w:rsidP="00E11D96">
            <w:pPr>
              <w:bidi/>
              <w:jc w:val="left"/>
              <w:rPr>
                <w:lang w:val="en-CA" w:eastAsia="en-CA"/>
              </w:rPr>
            </w:pPr>
            <w:r w:rsidRPr="004211CC">
              <w:rPr>
                <w:lang w:val="en-CA" w:eastAsia="en-CA"/>
              </w:rPr>
              <w:t>COL/PHA/75/TAS/93</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rtl/>
                <w:lang w:val="en-CA" w:eastAsia="en-CA"/>
              </w:rPr>
              <w:t>خطة إدارة إزالة المواد الهيدروكلوروفلوروكربونية (المرحلة الثانية الشريحة الأولى)</w:t>
            </w:r>
            <w:r w:rsidRPr="004211CC">
              <w:rPr>
                <w:rFonts w:hint="cs"/>
                <w:rtl/>
                <w:lang w:val="en-CA" w:eastAsia="en-CA" w:bidi="ar-EG"/>
              </w:rPr>
              <w:t xml:space="preserve"> (المساعدات التقنية في صياغة السياسات والتنفيذ)</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80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bidi="ar-EG"/>
              </w:rPr>
              <w:t>أن تطلب من اليونيب أن يقدم للاجتماع السابع والثمانين عن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كولومبيا</w:t>
            </w:r>
          </w:p>
          <w:p w:rsidR="00F82A5C" w:rsidRPr="004211CC" w:rsidRDefault="00F82A5C" w:rsidP="00E11D96">
            <w:pPr>
              <w:bidi/>
              <w:jc w:val="left"/>
              <w:rPr>
                <w:lang w:val="en-CA" w:eastAsia="en-CA"/>
              </w:rPr>
            </w:pPr>
            <w:r w:rsidRPr="004211CC">
              <w:rPr>
                <w:lang w:val="en-CA" w:eastAsia="en-CA"/>
              </w:rPr>
              <w:t>COL/PHA/81/TAS/105</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rtl/>
                <w:lang w:val="en-CA" w:eastAsia="en-CA"/>
              </w:rPr>
              <w:t>خطة إدارة إزالة المواد الهيدروكلوروفلوروكربونية (المرحلة الثانية الشريحة الثانية)</w:t>
            </w:r>
            <w:r w:rsidRPr="004211CC">
              <w:rPr>
                <w:rFonts w:hint="cs"/>
                <w:rtl/>
                <w:lang w:val="en-CA" w:eastAsia="en-CA" w:bidi="ar-EG"/>
              </w:rPr>
              <w:t xml:space="preserve"> (</w:t>
            </w:r>
            <w:r w:rsidRPr="004211CC">
              <w:rPr>
                <w:rtl/>
                <w:lang w:val="en-CA" w:eastAsia="en-CA" w:bidi="ar-EG"/>
              </w:rPr>
              <w:t>المساعدة التقنية في صياغة السياسات وتنفيذها)</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8</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bidi="ar-EG"/>
              </w:rPr>
              <w:t>أن تطلب من اليونيب أن يقدم للاجتماع السابع والثمانين تقريرا عن  التأخيرات لهذا المشروع.</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bidi="ar-EG"/>
              </w:rPr>
            </w:pPr>
            <w:r w:rsidRPr="004211CC">
              <w:rPr>
                <w:rtl/>
              </w:rPr>
              <w:t xml:space="preserve">الكونغو </w:t>
            </w:r>
          </w:p>
          <w:p w:rsidR="00F82A5C" w:rsidRPr="004211CC" w:rsidRDefault="00F82A5C" w:rsidP="00E11D96">
            <w:pPr>
              <w:bidi/>
              <w:jc w:val="left"/>
              <w:rPr>
                <w:lang w:val="en-CA" w:eastAsia="en-CA"/>
              </w:rPr>
            </w:pPr>
            <w:r w:rsidRPr="004211CC">
              <w:rPr>
                <w:lang w:val="en-CA" w:eastAsia="en-CA"/>
              </w:rPr>
              <w:t>PRC/PHA/76/TAS/30</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الثالثة)</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b/>
                <w:rtl/>
                <w:lang w:val="en-CA" w:eastAsia="en-CA" w:bidi="ar-EG"/>
              </w:rPr>
              <w:t xml:space="preserve">أن تطلب </w:t>
            </w:r>
            <w:r w:rsidRPr="004211CC">
              <w:rPr>
                <w:rFonts w:hint="cs"/>
                <w:rtl/>
                <w:lang w:val="en-CA" w:eastAsia="en-CA" w:bidi="ar-EG"/>
              </w:rPr>
              <w:t>من اليونيب</w:t>
            </w:r>
            <w:r w:rsidRPr="004211CC">
              <w:rPr>
                <w:rFonts w:hint="cs"/>
                <w:b/>
                <w:rtl/>
                <w:lang w:val="en-CA" w:eastAsia="en-CA" w:bidi="ar-EG"/>
              </w:rPr>
              <w:t xml:space="preserve"> تقديم تقرير للاجتماع السابع والثمانين عن المشروع الذي ينطوي على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جمهورية الكونغو الديمقراطية</w:t>
            </w:r>
          </w:p>
          <w:p w:rsidR="00F82A5C" w:rsidRPr="004211CC" w:rsidRDefault="00F82A5C" w:rsidP="00E11D96">
            <w:pPr>
              <w:bidi/>
              <w:jc w:val="left"/>
              <w:rPr>
                <w:lang w:val="en-CA" w:eastAsia="en-CA"/>
              </w:rPr>
            </w:pPr>
            <w:r w:rsidRPr="004211CC">
              <w:rPr>
                <w:lang w:val="en-CA" w:eastAsia="en-CA"/>
              </w:rPr>
              <w:t>DRC/PHA/79/PRP/43</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الثانية)</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rtl/>
                <w:lang w:val="en-CA" w:eastAsia="en-CA" w:bidi="ar-EG"/>
              </w:rPr>
            </w:pPr>
            <w:r w:rsidRPr="004211CC">
              <w:rPr>
                <w:rFonts w:hint="cs"/>
                <w:b/>
                <w:rtl/>
                <w:lang w:val="en-CA" w:eastAsia="en-CA" w:bidi="ar-EG"/>
              </w:rPr>
              <w:t>التأخيرات في تعيين خبير استشاري ووباء كوفيد-19</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bidi="ar-EG"/>
              </w:rPr>
            </w:pPr>
            <w:r w:rsidRPr="004211CC">
              <w:rPr>
                <w:rFonts w:hint="cs"/>
                <w:b/>
                <w:rtl/>
                <w:lang w:val="en-CA" w:eastAsia="en-CA" w:bidi="ar-EG"/>
              </w:rPr>
              <w:t>أن تطب تقرير حالة يقدم للاجتماع السابع والثمانين لدى تقديم المرحلة الثانية</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جمهورية الكونغو الديمقراطية</w:t>
            </w:r>
          </w:p>
          <w:p w:rsidR="00F82A5C" w:rsidRPr="004211CC" w:rsidRDefault="00F82A5C" w:rsidP="00E11D96">
            <w:pPr>
              <w:bidi/>
              <w:jc w:val="left"/>
              <w:rPr>
                <w:lang w:val="en-CA" w:eastAsia="en-CA"/>
              </w:rPr>
            </w:pPr>
            <w:r w:rsidRPr="004211CC">
              <w:rPr>
                <w:lang w:val="en-CA" w:eastAsia="en-CA"/>
              </w:rPr>
              <w:t>DRC/PHA/80/TAS/44</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الثالثة)</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99</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rPr>
            </w:pPr>
            <w:r w:rsidRPr="004211CC">
              <w:rPr>
                <w:rFonts w:hint="cs"/>
                <w:b/>
                <w:rtl/>
                <w:lang w:val="en-CA" w:eastAsia="en-CA" w:bidi="ar-EG"/>
              </w:rPr>
              <w:t xml:space="preserve">أن تطلب </w:t>
            </w:r>
            <w:r w:rsidRPr="004211CC">
              <w:rPr>
                <w:rFonts w:hint="cs"/>
                <w:rtl/>
                <w:lang w:val="en-CA" w:eastAsia="en-CA" w:bidi="ar-EG"/>
              </w:rPr>
              <w:t>من اليونيب</w:t>
            </w:r>
            <w:r w:rsidRPr="004211CC">
              <w:rPr>
                <w:rFonts w:hint="cs"/>
                <w:b/>
                <w:rtl/>
                <w:lang w:val="en-CA" w:eastAsia="en-CA" w:bidi="ar-EG"/>
              </w:rPr>
              <w:t xml:space="preserve"> تقديم تقرير للاجتماع السابع والثمانين عن هذا المشروع الذي ينطوي على تأخيرات</w:t>
            </w:r>
          </w:p>
          <w:p w:rsidR="00F82A5C" w:rsidRPr="004211CC" w:rsidRDefault="00F82A5C" w:rsidP="00E11D96">
            <w:pPr>
              <w:bidi/>
              <w:jc w:val="left"/>
              <w:rPr>
                <w:lang w:val="en-CA" w:eastAsia="en-CA"/>
              </w:rPr>
            </w:pP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lastRenderedPageBreak/>
              <w:t>الدومينيكان</w:t>
            </w:r>
          </w:p>
          <w:p w:rsidR="00F82A5C" w:rsidRPr="004211CC" w:rsidRDefault="00F82A5C" w:rsidP="00E11D96">
            <w:pPr>
              <w:bidi/>
              <w:jc w:val="left"/>
              <w:rPr>
                <w:lang w:val="en-CA" w:eastAsia="en-CA"/>
              </w:rPr>
            </w:pPr>
            <w:r w:rsidRPr="004211CC">
              <w:rPr>
                <w:lang w:val="en-CA" w:eastAsia="en-CA"/>
              </w:rPr>
              <w:t>DMI/PHA/62/TAS/19</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w:t>
            </w:r>
          </w:p>
          <w:p w:rsidR="00F82A5C" w:rsidRPr="004211CC" w:rsidRDefault="00F82A5C" w:rsidP="00E11D96">
            <w:pPr>
              <w:bidi/>
              <w:jc w:val="left"/>
              <w:rPr>
                <w:lang w:val="en-CA" w:eastAsia="en-CA"/>
              </w:rPr>
            </w:pP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12</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b/>
                <w:rtl/>
                <w:lang w:val="en-CA" w:eastAsia="en-CA" w:bidi="ar-EG"/>
              </w:rPr>
              <w:t xml:space="preserve">أن تطلب </w:t>
            </w:r>
            <w:r w:rsidRPr="004211CC">
              <w:rPr>
                <w:rFonts w:hint="cs"/>
                <w:rtl/>
                <w:lang w:val="en-CA" w:eastAsia="en-CA" w:bidi="ar-EG"/>
              </w:rPr>
              <w:t>من اليونيب</w:t>
            </w:r>
            <w:r w:rsidRPr="004211CC">
              <w:rPr>
                <w:rFonts w:hint="cs"/>
                <w:b/>
                <w:rtl/>
                <w:lang w:val="en-CA" w:eastAsia="en-CA" w:bidi="ar-EG"/>
              </w:rPr>
              <w:t xml:space="preserve"> تقديم تقرير للاجتماع السابع والثمانين عن المشروع الذي ينطوي على تأخيرات</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دومينيكا</w:t>
            </w:r>
          </w:p>
          <w:p w:rsidR="00F82A5C" w:rsidRPr="004211CC" w:rsidRDefault="00F82A5C" w:rsidP="00E11D96">
            <w:pPr>
              <w:bidi/>
              <w:jc w:val="left"/>
              <w:rPr>
                <w:lang w:val="en-CA" w:eastAsia="en-CA"/>
              </w:rPr>
            </w:pPr>
            <w:r w:rsidRPr="004211CC">
              <w:rPr>
                <w:lang w:val="en-CA" w:eastAsia="en-CA"/>
              </w:rPr>
              <w:t>DMI/SEV/80/INS/23</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مساعدات طوارئ إضافية للتعزيز المؤسسي</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rPr>
            </w:pPr>
            <w:r w:rsidRPr="004211CC">
              <w:rPr>
                <w:rFonts w:hint="cs"/>
                <w:b/>
                <w:rtl/>
                <w:lang w:val="en-CA" w:eastAsia="en-CA"/>
              </w:rPr>
              <w:t>لم ي</w:t>
            </w:r>
            <w:r w:rsidRPr="004211CC">
              <w:rPr>
                <w:rFonts w:hint="cs"/>
                <w:b/>
                <w:rtl/>
                <w:lang w:val="en-CA" w:eastAsia="en-CA" w:bidi="ar-EG"/>
              </w:rPr>
              <w:t>ت</w:t>
            </w:r>
            <w:r w:rsidRPr="004211CC">
              <w:rPr>
                <w:rFonts w:hint="cs"/>
                <w:b/>
                <w:rtl/>
                <w:lang w:val="en-CA" w:eastAsia="en-CA"/>
              </w:rPr>
              <w:t>م أي صرف نظرا لعدم التوقيع على الاتفاق</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b/>
                <w:rtl/>
                <w:lang w:val="en-CA" w:eastAsia="en-CA" w:bidi="ar-EG"/>
              </w:rPr>
              <w:t>أن تطب تقرير حالة يقدم للاجتماع السابع والثمانين بشأن التوقيع على الاتفاق وعن مستوى صرف الأموال</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دومينيكا</w:t>
            </w:r>
          </w:p>
          <w:p w:rsidR="00F82A5C" w:rsidRPr="004211CC" w:rsidRDefault="00F82A5C" w:rsidP="00E11D96">
            <w:pPr>
              <w:bidi/>
              <w:jc w:val="left"/>
              <w:rPr>
                <w:lang w:val="en-CA" w:eastAsia="en-CA"/>
              </w:rPr>
            </w:pPr>
            <w:r w:rsidRPr="004211CC">
              <w:rPr>
                <w:lang w:val="en-CA" w:eastAsia="en-CA"/>
              </w:rPr>
              <w:t>DMI/SEV/80/TAS/01+</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أنشطة تمكينية لخفض الهيدروفلوروكربون</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18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b/>
                <w:rtl/>
                <w:lang w:val="en-CA" w:eastAsia="en-CA" w:bidi="ar-EG"/>
              </w:rPr>
              <w:t xml:space="preserve">أن تطلب </w:t>
            </w:r>
            <w:r w:rsidRPr="004211CC">
              <w:rPr>
                <w:rFonts w:hint="cs"/>
                <w:rtl/>
                <w:lang w:val="en-CA" w:eastAsia="en-CA" w:bidi="ar-EG"/>
              </w:rPr>
              <w:t>من اليونيب</w:t>
            </w:r>
            <w:r w:rsidRPr="004211CC">
              <w:rPr>
                <w:rFonts w:hint="cs"/>
                <w:b/>
                <w:rtl/>
                <w:lang w:val="en-CA" w:eastAsia="en-CA" w:bidi="ar-EG"/>
              </w:rPr>
              <w:t xml:space="preserve"> تقريرا يقدم للاجتماع السابع والثمانين عن هذا المشروع الذي ينطوي على تأخيرات</w:t>
            </w:r>
            <w:r w:rsidRPr="004211CC">
              <w:rPr>
                <w:rFonts w:hint="cs"/>
                <w:rtl/>
                <w:lang w:val="en-CA" w:eastAsia="en-CA"/>
              </w:rPr>
              <w:t xml:space="preserve">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دومينيكا</w:t>
            </w:r>
          </w:p>
          <w:p w:rsidR="00F82A5C" w:rsidRPr="004211CC" w:rsidRDefault="00F82A5C" w:rsidP="00E11D96">
            <w:pPr>
              <w:bidi/>
              <w:jc w:val="left"/>
              <w:rPr>
                <w:lang w:val="en-CA" w:eastAsia="en-CA"/>
              </w:rPr>
            </w:pPr>
            <w:r w:rsidRPr="004211CC">
              <w:rPr>
                <w:lang w:val="en-CA" w:eastAsia="en-CA"/>
              </w:rPr>
              <w:t>DMI/SEV/81/INS/24</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rtl/>
                <w:lang w:val="en-CA" w:eastAsia="en-CA" w:bidi="ar-EG"/>
              </w:rPr>
              <w:t xml:space="preserve">مشروع تمديد التعزيز المؤسسي (المرحلة السابعة: </w:t>
            </w:r>
            <w:r w:rsidRPr="004211CC">
              <w:rPr>
                <w:lang w:val="en-CA" w:eastAsia="en-CA"/>
              </w:rPr>
              <w:t>6/2018</w:t>
            </w:r>
            <w:r w:rsidRPr="004211CC">
              <w:rPr>
                <w:rFonts w:hint="cs"/>
                <w:rtl/>
                <w:lang w:val="en-CA" w:eastAsia="en-CA"/>
              </w:rPr>
              <w:t>-</w:t>
            </w:r>
            <w:r w:rsidRPr="004211CC">
              <w:rPr>
                <w:lang w:val="en-CA" w:eastAsia="en-CA"/>
              </w:rPr>
              <w:t>5/2020</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b/>
                <w:rtl/>
                <w:lang w:val="en-CA" w:eastAsia="en-CA"/>
              </w:rPr>
              <w:t>لم ي</w:t>
            </w:r>
            <w:r w:rsidRPr="004211CC">
              <w:rPr>
                <w:rFonts w:hint="cs"/>
                <w:b/>
                <w:rtl/>
                <w:lang w:val="en-CA" w:eastAsia="en-CA" w:bidi="ar-EG"/>
              </w:rPr>
              <w:t>ت</w:t>
            </w:r>
            <w:r w:rsidRPr="004211CC">
              <w:rPr>
                <w:rFonts w:hint="cs"/>
                <w:b/>
                <w:rtl/>
                <w:lang w:val="en-CA" w:eastAsia="en-CA"/>
              </w:rPr>
              <w:t>م أي صرف نظرا لعدم التوقيع على الاتفاق</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b/>
                <w:rtl/>
                <w:lang w:val="en-CA" w:eastAsia="en-CA" w:bidi="ar-EG"/>
              </w:rPr>
              <w:t>أن تطب تقرير حالة يقدم للاجتماع السابع والثمانين عن توقيع الاتفاق وعن مستوى صرف الأموال</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مصر</w:t>
            </w:r>
          </w:p>
          <w:p w:rsidR="00F82A5C" w:rsidRPr="004211CC" w:rsidRDefault="00F82A5C" w:rsidP="00E11D96">
            <w:pPr>
              <w:bidi/>
              <w:jc w:val="left"/>
              <w:rPr>
                <w:lang w:val="en-CA" w:eastAsia="en-CA"/>
              </w:rPr>
            </w:pPr>
            <w:r w:rsidRPr="004211CC">
              <w:rPr>
                <w:lang w:val="en-CA" w:eastAsia="en-CA"/>
              </w:rPr>
              <w:t>EGY/PHA/79/TAS/131</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الثانية الشريحة الأولى</w:t>
            </w:r>
            <w:r w:rsidRPr="004211CC">
              <w:rPr>
                <w:rFonts w:hint="cs"/>
                <w:rtl/>
                <w:lang w:val="en-CA" w:eastAsia="en-CA" w:bidi="ar-EG"/>
              </w:rPr>
              <w:t>)</w:t>
            </w:r>
            <w:r w:rsidRPr="004211CC">
              <w:rPr>
                <w:rFonts w:hint="cs"/>
                <w:rtl/>
                <w:lang w:val="en-CA" w:eastAsia="en-CA"/>
              </w:rPr>
              <w:t xml:space="preserve"> (قطاع خدمة التبريد)</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85</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b/>
                <w:rtl/>
                <w:lang w:val="en-CA" w:eastAsia="en-CA" w:bidi="ar-EG"/>
              </w:rPr>
              <w:t xml:space="preserve">أن تطلب </w:t>
            </w:r>
            <w:r w:rsidRPr="004211CC">
              <w:rPr>
                <w:rFonts w:hint="cs"/>
                <w:rtl/>
                <w:lang w:val="en-CA" w:eastAsia="en-CA" w:bidi="ar-EG"/>
              </w:rPr>
              <w:t>من اليونيب تقديم</w:t>
            </w:r>
            <w:r w:rsidRPr="004211CC">
              <w:rPr>
                <w:rFonts w:hint="cs"/>
                <w:b/>
                <w:rtl/>
                <w:lang w:val="en-CA" w:eastAsia="en-CA" w:bidi="ar-EG"/>
              </w:rPr>
              <w:t xml:space="preserve"> تقرير للاجتماع السابع والثمانين عن هذا المشروع الذي يعاني من تأخيرات</w:t>
            </w:r>
            <w:r w:rsidRPr="004211CC">
              <w:rPr>
                <w:rFonts w:hint="cs"/>
                <w:rtl/>
                <w:lang w:val="en-CA" w:eastAsia="en-CA"/>
              </w:rPr>
              <w:t xml:space="preserve">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غرينادا</w:t>
            </w:r>
            <w:r w:rsidRPr="004211CC">
              <w:rPr>
                <w:lang w:val="en-CA" w:eastAsia="en-CA"/>
              </w:rPr>
              <w:t xml:space="preserve"> GRN/PHA/77/TAS/22</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الثانية</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18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b/>
                <w:rtl/>
                <w:lang w:val="en-CA" w:eastAsia="en-CA" w:bidi="ar-EG"/>
              </w:rPr>
              <w:t xml:space="preserve">أن تطلب </w:t>
            </w:r>
            <w:r w:rsidRPr="004211CC">
              <w:rPr>
                <w:rFonts w:hint="cs"/>
                <w:rtl/>
                <w:lang w:val="en-CA" w:eastAsia="en-CA" w:bidi="ar-EG"/>
              </w:rPr>
              <w:t>من اليونيب تقديم</w:t>
            </w:r>
            <w:r w:rsidRPr="004211CC">
              <w:rPr>
                <w:rFonts w:hint="cs"/>
                <w:b/>
                <w:rtl/>
                <w:lang w:val="en-CA" w:eastAsia="en-CA" w:bidi="ar-EG"/>
              </w:rPr>
              <w:t xml:space="preserve"> تقرير للاجتماع السابع والثمانين عن هذا المشروع الذي يعاني من تأخيرات</w:t>
            </w:r>
            <w:r w:rsidRPr="004211CC">
              <w:rPr>
                <w:rFonts w:hint="cs"/>
                <w:rtl/>
                <w:lang w:val="en-CA" w:eastAsia="en-CA"/>
              </w:rPr>
              <w:t xml:space="preserve">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غرينادا</w:t>
            </w:r>
            <w:r w:rsidRPr="004211CC">
              <w:rPr>
                <w:lang w:val="en-CA" w:eastAsia="en-CA"/>
              </w:rPr>
              <w:t xml:space="preserve"> GRN/PHA/82/PRP/25</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الثانية</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rPr>
            </w:pPr>
            <w:r w:rsidRPr="004211CC">
              <w:rPr>
                <w:b/>
                <w:rtl/>
                <w:lang w:val="en-CA" w:eastAsia="en-CA"/>
              </w:rPr>
              <w:t xml:space="preserve">التأخير في تعيين خبير استشاري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b/>
                <w:rtl/>
                <w:lang w:val="en-CA" w:eastAsia="en-CA" w:bidi="ar-EG"/>
              </w:rPr>
              <w:t>أن تطب تقرير حالة يقدم للاجتماع السابع والثمانين عن تقديم المرحلة الثانية</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غرينادا</w:t>
            </w:r>
            <w:r w:rsidRPr="004211CC">
              <w:rPr>
                <w:lang w:val="en-CA" w:eastAsia="en-CA"/>
              </w:rPr>
              <w:t xml:space="preserve"> GRN/PHA/82/TAS/26</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rtl/>
                <w:lang w:val="en-CA" w:eastAsia="en-CA" w:bidi="ar-EG"/>
              </w:rPr>
              <w:t xml:space="preserve">تقرير التحقق عن </w:t>
            </w: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 xml:space="preserve">الهيدروكلوروفلوروكربونية </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strike/>
                <w:lang w:val="en-CA" w:eastAsia="en-CA"/>
              </w:rPr>
            </w:pPr>
            <w:r w:rsidRPr="004211CC">
              <w:rPr>
                <w:b/>
                <w:rtl/>
                <w:lang w:val="en-CA" w:eastAsia="en-CA"/>
              </w:rPr>
              <w:t xml:space="preserve">التأخير في تعيين خبير استشاري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b/>
                <w:rtl/>
                <w:lang w:val="en-CA" w:eastAsia="en-CA" w:bidi="ar-EG"/>
              </w:rPr>
              <w:t>أن تطب تقرير حالة يقدم للاجتماع السابع والثمانين عن إعداد تقرير التحقق</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هايتي</w:t>
            </w:r>
            <w:r w:rsidRPr="004211CC">
              <w:rPr>
                <w:lang w:val="en-CA" w:eastAsia="en-CA"/>
              </w:rPr>
              <w:t xml:space="preserve"> </w:t>
            </w:r>
          </w:p>
          <w:p w:rsidR="00F82A5C" w:rsidRPr="004211CC" w:rsidRDefault="00F82A5C" w:rsidP="00E11D96">
            <w:pPr>
              <w:bidi/>
              <w:jc w:val="left"/>
              <w:rPr>
                <w:lang w:val="en-CA" w:eastAsia="en-CA"/>
              </w:rPr>
            </w:pPr>
            <w:r w:rsidRPr="004211CC">
              <w:rPr>
                <w:lang w:val="en-CA" w:eastAsia="en-CA"/>
              </w:rPr>
              <w:t>HAI/PHA/76/TAS/21</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الثانية</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tabs>
                <w:tab w:val="left" w:pos="483"/>
              </w:tabs>
              <w:bidi/>
              <w:ind w:left="573" w:hanging="573"/>
              <w:rPr>
                <w:rtl/>
                <w:lang w:val="en-CA" w:eastAsia="en-CA" w:bidi="ar-EG"/>
              </w:rPr>
            </w:pPr>
            <w:r w:rsidRPr="004211CC">
              <w:rPr>
                <w:rFonts w:hint="cs"/>
                <w:rtl/>
                <w:lang w:val="en-CA" w:eastAsia="en-CA" w:bidi="ar-EG"/>
              </w:rPr>
              <w:t>(1)</w:t>
            </w:r>
            <w:r w:rsidRPr="004211CC">
              <w:rPr>
                <w:rtl/>
                <w:lang w:val="en-CA" w:eastAsia="en-CA" w:bidi="ar-EG"/>
              </w:rPr>
              <w:tab/>
            </w:r>
            <w:r w:rsidRPr="004211CC">
              <w:rPr>
                <w:rFonts w:hint="cs"/>
                <w:rtl/>
                <w:lang w:val="en-CA" w:eastAsia="en-CA" w:bidi="ar-EG"/>
              </w:rPr>
              <w:t>تأخيرات بعدد 12 و18 شهرا</w:t>
            </w:r>
          </w:p>
          <w:p w:rsidR="00F82A5C" w:rsidRPr="004211CC" w:rsidRDefault="00F82A5C" w:rsidP="00E11D96">
            <w:pPr>
              <w:tabs>
                <w:tab w:val="left" w:pos="483"/>
              </w:tabs>
              <w:bidi/>
              <w:ind w:left="573" w:hanging="573"/>
              <w:rPr>
                <w:rtl/>
                <w:lang w:val="en-CA" w:eastAsia="en-CA" w:bidi="ar-EG"/>
              </w:rPr>
            </w:pPr>
            <w:r w:rsidRPr="004211CC">
              <w:rPr>
                <w:rFonts w:hint="cs"/>
                <w:rtl/>
                <w:lang w:val="en-CA" w:eastAsia="en-CA" w:bidi="ar-EG"/>
              </w:rPr>
              <w:t>(2)</w:t>
            </w:r>
            <w:r w:rsidRPr="004211CC">
              <w:rPr>
                <w:rtl/>
                <w:lang w:val="en-CA" w:eastAsia="en-CA" w:bidi="ar-EG"/>
              </w:rPr>
              <w:tab/>
            </w:r>
            <w:r w:rsidRPr="004211CC">
              <w:rPr>
                <w:rFonts w:hint="cs"/>
                <w:rtl/>
                <w:lang w:val="en-CA" w:eastAsia="en-CA" w:bidi="ar-EG"/>
              </w:rPr>
              <w:t>تباطؤ التقدم، وتوقيع الاتفاق في أبريل/ نيسان 2019 إلاّ أن التقارير المالية لم تقدم بعد</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tabs>
                <w:tab w:val="left" w:pos="483"/>
              </w:tabs>
              <w:bidi/>
              <w:ind w:left="573" w:hanging="573"/>
              <w:rPr>
                <w:rtl/>
                <w:lang w:val="en-CA" w:eastAsia="en-CA" w:bidi="ar-EG"/>
              </w:rPr>
            </w:pPr>
            <w:r w:rsidRPr="004211CC">
              <w:rPr>
                <w:rFonts w:hint="cs"/>
                <w:rtl/>
                <w:lang w:val="en-CA" w:eastAsia="en-CA" w:bidi="ar-EG"/>
              </w:rPr>
              <w:t>(1)</w:t>
            </w:r>
            <w:r w:rsidRPr="004211CC">
              <w:rPr>
                <w:rtl/>
                <w:lang w:val="en-CA" w:eastAsia="en-CA" w:bidi="ar-EG"/>
              </w:rPr>
              <w:tab/>
            </w:r>
            <w:r w:rsidRPr="004211CC">
              <w:rPr>
                <w:lang w:val="en-CA" w:eastAsia="en-CA" w:bidi="ar-EG"/>
              </w:rPr>
              <w:t xml:space="preserve"> </w:t>
            </w:r>
            <w:r w:rsidRPr="004211CC">
              <w:rPr>
                <w:rtl/>
                <w:lang w:val="en-CA" w:eastAsia="en-CA" w:bidi="ar-EG"/>
              </w:rPr>
              <w:t xml:space="preserve">أن تطب </w:t>
            </w:r>
            <w:r w:rsidRPr="004211CC">
              <w:rPr>
                <w:rFonts w:hint="cs"/>
                <w:rtl/>
                <w:lang w:val="en-CA" w:eastAsia="en-CA" w:bidi="ar-EG"/>
              </w:rPr>
              <w:t xml:space="preserve">من اليونيب أن يقدم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p w:rsidR="00F82A5C" w:rsidRPr="004211CC" w:rsidRDefault="00F82A5C" w:rsidP="00E11D96">
            <w:pPr>
              <w:tabs>
                <w:tab w:val="left" w:pos="483"/>
              </w:tabs>
              <w:bidi/>
              <w:ind w:left="573" w:hanging="573"/>
              <w:rPr>
                <w:lang w:val="en-US" w:eastAsia="en-CA" w:bidi="ar-EG"/>
              </w:rPr>
            </w:pPr>
            <w:r w:rsidRPr="004211CC">
              <w:rPr>
                <w:rFonts w:hint="cs"/>
                <w:rtl/>
                <w:lang w:val="en-CA" w:eastAsia="en-CA" w:bidi="ar-EG"/>
              </w:rPr>
              <w:t>(2)</w:t>
            </w:r>
            <w:r w:rsidRPr="004211CC">
              <w:rPr>
                <w:rtl/>
                <w:lang w:val="en-CA" w:eastAsia="en-CA" w:bidi="ar-EG"/>
              </w:rPr>
              <w:tab/>
            </w:r>
            <w:r w:rsidRPr="004211CC">
              <w:rPr>
                <w:rFonts w:hint="cs"/>
                <w:b/>
                <w:rtl/>
                <w:lang w:val="en-CA" w:eastAsia="en-CA" w:bidi="ar-EG"/>
              </w:rPr>
              <w:t>أن تطب تقرير حالة يقدم للاجتماع السابع والثمانين عن تقديم التقارير المالية.</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هايتي</w:t>
            </w:r>
            <w:r w:rsidRPr="004211CC">
              <w:rPr>
                <w:lang w:val="en-CA" w:eastAsia="en-CA"/>
              </w:rPr>
              <w:t xml:space="preserve"> </w:t>
            </w:r>
          </w:p>
          <w:p w:rsidR="00F82A5C" w:rsidRPr="004211CC" w:rsidRDefault="00F82A5C" w:rsidP="00E11D96">
            <w:pPr>
              <w:bidi/>
              <w:jc w:val="left"/>
              <w:rPr>
                <w:lang w:val="en-CA" w:eastAsia="en-CA"/>
              </w:rPr>
            </w:pPr>
            <w:r w:rsidRPr="004211CC">
              <w:rPr>
                <w:lang w:val="en-CA" w:eastAsia="en-CA"/>
              </w:rPr>
              <w:t>HAI/SEV/75/INS/20</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rtl/>
                <w:lang w:val="en-CA" w:eastAsia="en-CA" w:bidi="ar-EG"/>
              </w:rPr>
              <w:t xml:space="preserve">تمديد التعزيز المؤسسي (المرحلة الرابعة: </w:t>
            </w:r>
            <w:r w:rsidRPr="004211CC">
              <w:rPr>
                <w:lang w:val="en-CA" w:eastAsia="en-CA"/>
              </w:rPr>
              <w:t>11/2015</w:t>
            </w:r>
            <w:r w:rsidRPr="004211CC">
              <w:rPr>
                <w:rFonts w:hint="cs"/>
                <w:rtl/>
                <w:lang w:val="en-CA" w:eastAsia="en-CA"/>
              </w:rPr>
              <w:t>-</w:t>
            </w:r>
            <w:r w:rsidRPr="004211CC">
              <w:rPr>
                <w:lang w:val="en-CA" w:eastAsia="en-CA"/>
              </w:rPr>
              <w:t>10/2017</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20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rPr>
            </w:pPr>
            <w:r w:rsidRPr="004211CC">
              <w:rPr>
                <w:rFonts w:hint="cs"/>
                <w:b/>
                <w:rtl/>
                <w:lang w:val="en-CA" w:eastAsia="en-CA"/>
              </w:rPr>
              <w:t>التأخير في تنفيذ الأنشطة وانخفاض مستوى الصرف ونقص الإبلاغ المالي</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b/>
                <w:rtl/>
                <w:lang w:val="en-CA" w:eastAsia="en-CA" w:bidi="ar-EG"/>
              </w:rPr>
              <w:t>أن تطب تقرير حالة يقدم للاجتماع السابع والثمانين عن تقديم تقرير التقدم والمالي.</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العراق</w:t>
            </w:r>
          </w:p>
          <w:p w:rsidR="00F82A5C" w:rsidRPr="004211CC" w:rsidRDefault="00F82A5C" w:rsidP="00E11D96">
            <w:pPr>
              <w:bidi/>
              <w:jc w:val="left"/>
              <w:rPr>
                <w:lang w:val="en-CA" w:eastAsia="en-CA"/>
              </w:rPr>
            </w:pPr>
            <w:r w:rsidRPr="004211CC">
              <w:rPr>
                <w:lang w:val="en-CA" w:eastAsia="en-CA"/>
              </w:rPr>
              <w:t>IRQ/PHA/73/PRP/21</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rtl/>
                <w:lang w:val="en-CA" w:eastAsia="en-CA" w:bidi="ar-EG"/>
              </w:rPr>
              <w:t xml:space="preserve">إعداد </w:t>
            </w: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الثانية</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27</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rtl/>
                <w:lang w:val="en-CA" w:eastAsia="en-CA"/>
              </w:rPr>
            </w:pPr>
            <w:r w:rsidRPr="004211CC">
              <w:rPr>
                <w:rFonts w:hint="cs"/>
                <w:b/>
                <w:rtl/>
                <w:lang w:val="en-CA" w:eastAsia="en-CA" w:bidi="ar-EG"/>
              </w:rPr>
              <w:t xml:space="preserve">قدمت المرحلة الثانية للاجتماع الخامس والثمانين وسحب بعد ذلك وسوف يقدم بعد الانتهاء من المرحلة الأولى من خطة إدارة إزالة المواد </w:t>
            </w:r>
            <w:r w:rsidRPr="004211CC">
              <w:rPr>
                <w:rFonts w:hint="cs"/>
                <w:rtl/>
                <w:lang w:val="en-CA" w:eastAsia="en-CA"/>
              </w:rPr>
              <w:t>الهيدروكلوروفلوروكربونية</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b/>
                <w:rtl/>
                <w:lang w:val="en-CA" w:eastAsia="en-CA" w:bidi="ar-EG"/>
              </w:rPr>
              <w:t>أن تطب تقرير حالة للاجتماع السابع والثمانين عن تقديم المرحلة الثانية.</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العراق</w:t>
            </w:r>
          </w:p>
          <w:p w:rsidR="00F82A5C" w:rsidRPr="004211CC" w:rsidRDefault="00F82A5C" w:rsidP="00E11D96">
            <w:pPr>
              <w:bidi/>
              <w:jc w:val="left"/>
              <w:rPr>
                <w:lang w:val="en-CA" w:eastAsia="en-CA"/>
              </w:rPr>
            </w:pPr>
            <w:r w:rsidRPr="004211CC">
              <w:rPr>
                <w:lang w:val="en-CA" w:eastAsia="en-CA"/>
              </w:rPr>
              <w:t>IRQ/PHA/74/TAS/22</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الثانية</w:t>
            </w:r>
            <w:r w:rsidRPr="004211CC">
              <w:rPr>
                <w:rFonts w:hint="cs"/>
                <w:rtl/>
                <w:lang w:val="en-CA" w:eastAsia="en-CA" w:bidi="ar-EG"/>
              </w:rPr>
              <w:t>) (قطاع خدمة التبريد)</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46</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الكويت</w:t>
            </w:r>
          </w:p>
          <w:p w:rsidR="00F82A5C" w:rsidRPr="004211CC" w:rsidRDefault="00F82A5C" w:rsidP="00E11D96">
            <w:pPr>
              <w:bidi/>
              <w:jc w:val="left"/>
              <w:rPr>
                <w:lang w:val="en-CA" w:eastAsia="en-CA"/>
              </w:rPr>
            </w:pPr>
            <w:r w:rsidRPr="004211CC">
              <w:rPr>
                <w:lang w:val="en-CA" w:eastAsia="en-CA"/>
              </w:rPr>
              <w:t>KUW/PHA/66/TAS/19</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الأولى</w:t>
            </w:r>
            <w:r w:rsidRPr="004211CC">
              <w:rPr>
                <w:rFonts w:hint="cs"/>
                <w:rtl/>
                <w:lang w:val="en-CA" w:eastAsia="en-CA" w:bidi="ar-EG"/>
              </w:rPr>
              <w:t>) (قطاع خدمة التبريد والرصد والتحقق)</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11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الكويت</w:t>
            </w:r>
          </w:p>
          <w:p w:rsidR="00F82A5C" w:rsidRPr="004211CC" w:rsidRDefault="00F82A5C" w:rsidP="00E11D96">
            <w:pPr>
              <w:bidi/>
              <w:jc w:val="left"/>
              <w:rPr>
                <w:lang w:val="en-CA" w:eastAsia="en-CA"/>
              </w:rPr>
            </w:pPr>
            <w:r w:rsidRPr="004211CC">
              <w:rPr>
                <w:lang w:val="en-CA" w:eastAsia="en-CA"/>
              </w:rPr>
              <w:t>KUW/PHA/74/TAS/23</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الثانية</w:t>
            </w:r>
            <w:r w:rsidRPr="004211CC">
              <w:rPr>
                <w:rFonts w:hint="cs"/>
                <w:rtl/>
                <w:lang w:val="en-CA" w:eastAsia="en-CA" w:bidi="ar-EG"/>
              </w:rPr>
              <w:t>) (قطاع خدمة التبريد والرصد والتحقق)</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4</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rtl/>
                <w:lang w:val="en-CA" w:eastAsia="en-CA" w:bidi="ar-EG"/>
              </w:rPr>
              <w:lastRenderedPageBreak/>
              <w:t>جزر مالديف</w:t>
            </w:r>
          </w:p>
          <w:p w:rsidR="00F82A5C" w:rsidRPr="004211CC" w:rsidRDefault="00F82A5C" w:rsidP="00E11D96">
            <w:pPr>
              <w:bidi/>
              <w:jc w:val="left"/>
              <w:rPr>
                <w:lang w:val="en-CA" w:eastAsia="en-CA"/>
              </w:rPr>
            </w:pPr>
            <w:r w:rsidRPr="004211CC">
              <w:rPr>
                <w:lang w:val="en-CA" w:eastAsia="en-CA"/>
              </w:rPr>
              <w:t>MDV/PHA/80/TAS/32</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الرابعة</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18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موريتانيا</w:t>
            </w:r>
          </w:p>
          <w:p w:rsidR="00F82A5C" w:rsidRPr="004211CC" w:rsidRDefault="00F82A5C" w:rsidP="00E11D96">
            <w:pPr>
              <w:bidi/>
              <w:jc w:val="left"/>
              <w:rPr>
                <w:lang w:val="en-CA" w:eastAsia="en-CA"/>
              </w:rPr>
            </w:pPr>
            <w:r w:rsidRPr="004211CC">
              <w:rPr>
                <w:lang w:val="en-CA" w:eastAsia="en-CA"/>
              </w:rPr>
              <w:t>MAU/PHA/80/TAS/24</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الأولى</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18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المكسيك</w:t>
            </w:r>
          </w:p>
          <w:p w:rsidR="00F82A5C" w:rsidRPr="004211CC" w:rsidRDefault="00F82A5C" w:rsidP="00E11D96">
            <w:pPr>
              <w:bidi/>
              <w:jc w:val="left"/>
              <w:rPr>
                <w:lang w:val="en-CA" w:eastAsia="en-CA"/>
              </w:rPr>
            </w:pPr>
            <w:r w:rsidRPr="004211CC">
              <w:rPr>
                <w:lang w:val="en-CA" w:eastAsia="en-CA"/>
              </w:rPr>
              <w:t>MEX/PHA/77/TAS/184</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الثانية الشريحة الثانية</w:t>
            </w:r>
            <w:r w:rsidRPr="004211CC">
              <w:rPr>
                <w:rFonts w:hint="cs"/>
                <w:rtl/>
                <w:lang w:val="en-CA" w:eastAsia="en-CA" w:bidi="ar-EG"/>
              </w:rPr>
              <w:t>) (قطاع خدمة التبريد)</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96</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باكستان</w:t>
            </w:r>
          </w:p>
          <w:p w:rsidR="00F82A5C" w:rsidRPr="004211CC" w:rsidRDefault="00F82A5C" w:rsidP="00E11D96">
            <w:pPr>
              <w:bidi/>
              <w:jc w:val="left"/>
              <w:rPr>
                <w:lang w:val="en-CA" w:eastAsia="en-CA"/>
              </w:rPr>
            </w:pPr>
            <w:r w:rsidRPr="004211CC">
              <w:rPr>
                <w:lang w:val="en-CA" w:eastAsia="en-CA"/>
              </w:rPr>
              <w:t>PAK/PHA/76/TAS/93</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الثانية الشريحة الأولى</w:t>
            </w:r>
            <w:r w:rsidRPr="004211CC">
              <w:rPr>
                <w:rFonts w:hint="cs"/>
                <w:rtl/>
                <w:lang w:val="en-CA" w:eastAsia="en-CA" w:bidi="ar-EG"/>
              </w:rPr>
              <w:t>) (قطاع خدمة التبريد)</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61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12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بيرو</w:t>
            </w:r>
          </w:p>
          <w:p w:rsidR="00F82A5C" w:rsidRPr="004211CC" w:rsidRDefault="00F82A5C" w:rsidP="00E11D96">
            <w:pPr>
              <w:bidi/>
              <w:jc w:val="left"/>
              <w:rPr>
                <w:lang w:val="en-CA" w:eastAsia="en-CA"/>
              </w:rPr>
            </w:pPr>
            <w:r w:rsidRPr="004211CC">
              <w:rPr>
                <w:lang w:val="en-CA" w:eastAsia="en-CA"/>
              </w:rPr>
              <w:t>PER/PHA/80/TAS/54</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الثانية الشريحة الأولى</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rtl/>
                <w:lang w:val="en-CA" w:eastAsia="en-CA" w:bidi="ar-EG"/>
              </w:rPr>
              <w:t>لم يتم أي صرف: الأنشطة قيد التنفيذ من خبير استشاري دولي</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b/>
                <w:rtl/>
                <w:lang w:val="en-CA" w:eastAsia="en-CA" w:bidi="ar-EG"/>
              </w:rPr>
              <w:t>أن تطب تقرير حالة يقدم للاجتماع السابع والثمانين عن مستوى صرف الأموال</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بيرو</w:t>
            </w:r>
          </w:p>
          <w:p w:rsidR="00F82A5C" w:rsidRPr="004211CC" w:rsidRDefault="00F82A5C" w:rsidP="00E11D96">
            <w:pPr>
              <w:bidi/>
              <w:jc w:val="left"/>
              <w:rPr>
                <w:lang w:val="en-CA" w:eastAsia="en-CA"/>
              </w:rPr>
            </w:pPr>
            <w:r w:rsidRPr="004211CC">
              <w:rPr>
                <w:lang w:val="en-CA" w:eastAsia="en-CA"/>
              </w:rPr>
              <w:t>PER/SEV/80/INS/56</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rtl/>
                <w:lang w:val="en-CA" w:eastAsia="en-CA" w:bidi="ar-EG"/>
              </w:rPr>
              <w:t xml:space="preserve">تجديد  مشروع التعزيز المؤسسي (المرحلة الخامسة: </w:t>
            </w:r>
            <w:r w:rsidRPr="004211CC">
              <w:rPr>
                <w:lang w:val="en-CA" w:eastAsia="en-CA"/>
              </w:rPr>
              <w:t>1/2018</w:t>
            </w:r>
            <w:r w:rsidRPr="004211CC">
              <w:rPr>
                <w:rFonts w:hint="cs"/>
                <w:rtl/>
                <w:lang w:val="en-CA" w:eastAsia="en-CA"/>
              </w:rPr>
              <w:t>-</w:t>
            </w:r>
            <w:r w:rsidRPr="004211CC">
              <w:rPr>
                <w:lang w:val="en-CA" w:eastAsia="en-CA"/>
              </w:rPr>
              <w:t>12/2019</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lang w:val="en-CA" w:eastAsia="en-CA"/>
              </w:rPr>
            </w:pPr>
            <w:r w:rsidRPr="004211CC">
              <w:rPr>
                <w:rFonts w:hint="cs"/>
                <w:b/>
                <w:rtl/>
                <w:lang w:val="en-CA" w:eastAsia="en-CA"/>
              </w:rPr>
              <w:t>لم يتم أي صرف لعدم توقيع الاتفاق</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b/>
                <w:rtl/>
                <w:lang w:val="en-CA" w:eastAsia="en-CA" w:bidi="ar-EG"/>
              </w:rPr>
              <w:t>أن تطب تقرير حالة يقدم للاجتماع السابع والثمانين عن مستوى صرف الأموال وعن توقيع الاتفاق</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سانت كيتس ونيفيس</w:t>
            </w:r>
            <w:r w:rsidRPr="004211CC">
              <w:rPr>
                <w:lang w:val="en-CA" w:eastAsia="en-CA"/>
              </w:rPr>
              <w:t xml:space="preserve"> STK/PHA/74/TAS/20</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الثانية</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tabs>
                <w:tab w:val="left" w:pos="483"/>
              </w:tabs>
              <w:bidi/>
              <w:ind w:left="573" w:hanging="573"/>
              <w:rPr>
                <w:rtl/>
                <w:lang w:val="en-CA" w:eastAsia="en-CA" w:bidi="ar-EG"/>
              </w:rPr>
            </w:pPr>
            <w:r w:rsidRPr="004211CC">
              <w:rPr>
                <w:rFonts w:hint="cs"/>
                <w:rtl/>
                <w:lang w:val="en-CA" w:eastAsia="en-CA" w:bidi="ar-EG"/>
              </w:rPr>
              <w:t>(1)</w:t>
            </w:r>
            <w:r w:rsidRPr="004211CC">
              <w:rPr>
                <w:rtl/>
                <w:lang w:val="en-CA" w:eastAsia="en-CA" w:bidi="ar-EG"/>
              </w:rPr>
              <w:tab/>
            </w:r>
            <w:r w:rsidRPr="004211CC">
              <w:rPr>
                <w:rFonts w:hint="cs"/>
                <w:rtl/>
                <w:lang w:val="en-CA" w:eastAsia="en-CA" w:bidi="ar-EG"/>
              </w:rPr>
              <w:t>التأخيرات لمدة 18 شهرا</w:t>
            </w:r>
          </w:p>
          <w:p w:rsidR="00F82A5C" w:rsidRPr="004211CC" w:rsidRDefault="00F82A5C" w:rsidP="00E11D96">
            <w:pPr>
              <w:tabs>
                <w:tab w:val="left" w:pos="483"/>
              </w:tabs>
              <w:bidi/>
              <w:ind w:left="573" w:hanging="573"/>
              <w:rPr>
                <w:lang w:val="en-CA" w:eastAsia="en-CA" w:bidi="ar-EG"/>
              </w:rPr>
            </w:pPr>
            <w:r w:rsidRPr="004211CC">
              <w:rPr>
                <w:rFonts w:hint="cs"/>
                <w:rtl/>
                <w:lang w:val="en-CA" w:eastAsia="en-CA" w:bidi="ar-EG"/>
              </w:rPr>
              <w:t>(2)</w:t>
            </w:r>
            <w:r w:rsidRPr="004211CC">
              <w:rPr>
                <w:rtl/>
                <w:lang w:val="en-CA" w:eastAsia="en-CA" w:bidi="ar-EG"/>
              </w:rPr>
              <w:tab/>
            </w:r>
            <w:r w:rsidRPr="004211CC">
              <w:rPr>
                <w:rFonts w:hint="cs"/>
                <w:rtl/>
                <w:lang w:val="en-CA" w:eastAsia="en-CA" w:bidi="ar-EG"/>
              </w:rPr>
              <w:t>الأنشطة المنتهية الالتزام الكامل بصرف الأموال إلا أن التقرير المالي لم يقدم.</w:t>
            </w:r>
            <w:r w:rsidRPr="004211CC">
              <w:rPr>
                <w:lang w:val="en-CA" w:eastAsia="en-CA"/>
              </w:rPr>
              <w:t xml:space="preserve">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tabs>
                <w:tab w:val="left" w:pos="483"/>
              </w:tabs>
              <w:bidi/>
              <w:ind w:left="573" w:hanging="573"/>
              <w:rPr>
                <w:rtl/>
                <w:lang w:val="en-CA" w:eastAsia="en-CA" w:bidi="ar-EG"/>
              </w:rPr>
            </w:pPr>
            <w:r w:rsidRPr="004211CC">
              <w:rPr>
                <w:rFonts w:hint="cs"/>
                <w:rtl/>
                <w:lang w:val="en-CA" w:eastAsia="en-CA" w:bidi="ar-EG"/>
              </w:rPr>
              <w:t>(1)</w:t>
            </w:r>
            <w:r w:rsidRPr="004211CC">
              <w:rPr>
                <w:rtl/>
                <w:lang w:val="en-CA" w:eastAsia="en-CA" w:bidi="ar-EG"/>
              </w:rPr>
              <w:tab/>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p w:rsidR="00F82A5C" w:rsidRPr="004211CC" w:rsidRDefault="00F82A5C" w:rsidP="00E11D96">
            <w:pPr>
              <w:tabs>
                <w:tab w:val="left" w:pos="483"/>
              </w:tabs>
              <w:bidi/>
              <w:ind w:left="573" w:hanging="573"/>
              <w:rPr>
                <w:lang w:val="en-CA" w:eastAsia="en-CA" w:bidi="ar-EG"/>
              </w:rPr>
            </w:pPr>
            <w:r w:rsidRPr="004211CC">
              <w:rPr>
                <w:rFonts w:hint="cs"/>
                <w:rtl/>
                <w:lang w:val="en-CA" w:eastAsia="en-CA" w:bidi="ar-EG"/>
              </w:rPr>
              <w:t>(2)</w:t>
            </w:r>
            <w:r w:rsidRPr="004211CC">
              <w:rPr>
                <w:rtl/>
                <w:lang w:val="en-CA" w:eastAsia="en-CA" w:bidi="ar-EG"/>
              </w:rPr>
              <w:tab/>
            </w:r>
            <w:r w:rsidRPr="004211CC">
              <w:rPr>
                <w:rFonts w:hint="cs"/>
                <w:rtl/>
                <w:lang w:val="en-CA" w:eastAsia="en-CA" w:bidi="ar-EG"/>
              </w:rPr>
              <w:t>أن تطلب تقرير حالة عن تقديم التقرير المالي للاجتماع السابع والثمانين</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s-ES_tradnl" w:eastAsia="en-CA"/>
              </w:rPr>
            </w:pPr>
            <w:r w:rsidRPr="004211CC">
              <w:rPr>
                <w:rFonts w:hint="cs"/>
                <w:rtl/>
                <w:lang w:val="es-ES_tradnl" w:eastAsia="en-CA"/>
              </w:rPr>
              <w:t>سانت لوشيا</w:t>
            </w:r>
          </w:p>
          <w:p w:rsidR="00F82A5C" w:rsidRPr="004211CC" w:rsidRDefault="00F82A5C" w:rsidP="00E11D96">
            <w:pPr>
              <w:bidi/>
              <w:jc w:val="left"/>
              <w:rPr>
                <w:lang w:val="es-ES_tradnl" w:eastAsia="en-CA"/>
              </w:rPr>
            </w:pPr>
            <w:r w:rsidRPr="004211CC">
              <w:rPr>
                <w:lang w:val="es-ES_tradnl" w:eastAsia="en-CA"/>
              </w:rPr>
              <w:t>STL/SEV/80/TAS/01+</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أنشطة تمكينية لخفض الهيدروفلوروكربون</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18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أن تطب تقرير حالة يقدم للاجتماع السابع والثمانين عن توقيع الاتفاق وعن مستوى صرف الأموال</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rPr>
              <w:t>سانت فنسنت وجزر غرينادين</w:t>
            </w:r>
          </w:p>
          <w:p w:rsidR="00F82A5C" w:rsidRPr="004211CC" w:rsidRDefault="00F82A5C" w:rsidP="00E11D96">
            <w:pPr>
              <w:bidi/>
              <w:jc w:val="left"/>
              <w:rPr>
                <w:lang w:val="en-CA" w:eastAsia="en-CA"/>
              </w:rPr>
            </w:pPr>
            <w:r w:rsidRPr="004211CC">
              <w:rPr>
                <w:lang w:val="en-CA" w:eastAsia="en-CA"/>
              </w:rPr>
              <w:t>STV/SEV/80/TAS/01+</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أنشطة تمكينية لخفض الهيدروفلوروكربون</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tabs>
                <w:tab w:val="left" w:pos="483"/>
              </w:tabs>
              <w:bidi/>
              <w:ind w:left="573" w:hanging="573"/>
              <w:rPr>
                <w:rtl/>
                <w:lang w:val="en-CA" w:eastAsia="en-CA" w:bidi="ar-EG"/>
              </w:rPr>
            </w:pPr>
            <w:r w:rsidRPr="004211CC">
              <w:rPr>
                <w:rFonts w:hint="cs"/>
                <w:rtl/>
                <w:lang w:val="en-CA" w:eastAsia="en-CA" w:bidi="ar-EG"/>
              </w:rPr>
              <w:t>(1)</w:t>
            </w:r>
            <w:r w:rsidRPr="004211CC">
              <w:rPr>
                <w:rtl/>
                <w:lang w:val="en-CA" w:eastAsia="en-CA" w:bidi="ar-EG"/>
              </w:rPr>
              <w:tab/>
            </w:r>
            <w:r w:rsidRPr="004211CC">
              <w:rPr>
                <w:rFonts w:hint="cs"/>
                <w:rtl/>
                <w:lang w:val="en-CA" w:eastAsia="en-CA" w:bidi="ar-EG"/>
              </w:rPr>
              <w:t>التأخيرات لمدة 18 شهرا</w:t>
            </w:r>
          </w:p>
          <w:p w:rsidR="00F82A5C" w:rsidRPr="004211CC" w:rsidRDefault="00F82A5C" w:rsidP="00E11D96">
            <w:pPr>
              <w:tabs>
                <w:tab w:val="left" w:pos="483"/>
              </w:tabs>
              <w:bidi/>
              <w:ind w:left="483" w:hanging="483"/>
              <w:jc w:val="left"/>
              <w:rPr>
                <w:lang w:val="en-CA" w:eastAsia="en-CA" w:bidi="ar-EG"/>
              </w:rPr>
            </w:pPr>
            <w:r w:rsidRPr="004211CC">
              <w:rPr>
                <w:rFonts w:hint="cs"/>
                <w:rtl/>
                <w:lang w:val="en-CA" w:eastAsia="en-CA" w:bidi="ar-EG"/>
              </w:rPr>
              <w:t>(2)</w:t>
            </w:r>
            <w:r w:rsidRPr="004211CC">
              <w:rPr>
                <w:rtl/>
                <w:lang w:val="en-CA" w:eastAsia="en-CA" w:bidi="ar-EG"/>
              </w:rPr>
              <w:tab/>
            </w:r>
            <w:r w:rsidRPr="004211CC">
              <w:rPr>
                <w:rFonts w:hint="cs"/>
                <w:rtl/>
                <w:lang w:val="en-CA" w:eastAsia="en-CA" w:bidi="ar-EG"/>
              </w:rPr>
              <w:t>عدم صرف أي أموال لدى توقيع الاتفاق.</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tabs>
                <w:tab w:val="left" w:pos="483"/>
              </w:tabs>
              <w:bidi/>
              <w:ind w:left="573" w:hanging="573"/>
              <w:rPr>
                <w:rtl/>
                <w:lang w:val="en-CA" w:eastAsia="en-CA" w:bidi="ar-EG"/>
              </w:rPr>
            </w:pPr>
            <w:r w:rsidRPr="004211CC">
              <w:rPr>
                <w:rFonts w:hint="cs"/>
                <w:rtl/>
                <w:lang w:val="en-CA" w:eastAsia="en-CA" w:bidi="ar-EG"/>
              </w:rPr>
              <w:t>(1)</w:t>
            </w:r>
            <w:r w:rsidRPr="004211CC">
              <w:rPr>
                <w:rtl/>
                <w:lang w:val="en-CA" w:eastAsia="en-CA" w:bidi="ar-EG"/>
              </w:rPr>
              <w:tab/>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p w:rsidR="00F82A5C" w:rsidRPr="004211CC" w:rsidRDefault="00F82A5C" w:rsidP="00E11D96">
            <w:pPr>
              <w:tabs>
                <w:tab w:val="left" w:pos="483"/>
              </w:tabs>
              <w:bidi/>
              <w:ind w:left="573" w:hanging="573"/>
              <w:rPr>
                <w:lang w:val="en-CA" w:eastAsia="en-CA" w:bidi="ar-EG"/>
              </w:rPr>
            </w:pPr>
            <w:r w:rsidRPr="004211CC">
              <w:rPr>
                <w:rFonts w:hint="cs"/>
                <w:rtl/>
                <w:lang w:val="en-CA" w:eastAsia="en-CA" w:bidi="ar-EG"/>
              </w:rPr>
              <w:t>(2)</w:t>
            </w:r>
            <w:r w:rsidRPr="004211CC">
              <w:rPr>
                <w:rtl/>
                <w:lang w:val="en-CA" w:eastAsia="en-CA" w:bidi="ar-EG"/>
              </w:rPr>
              <w:tab/>
            </w:r>
            <w:r w:rsidRPr="004211CC">
              <w:rPr>
                <w:rFonts w:hint="cs"/>
                <w:b/>
                <w:rtl/>
                <w:lang w:val="en-CA" w:eastAsia="en-CA" w:bidi="ar-EG"/>
              </w:rPr>
              <w:t>أن تطب تقرير حالة يقدم للاجتماع السابع والثمانين عن توقيع الاتفاق.</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pPr>
            <w:r w:rsidRPr="004211CC">
              <w:rPr>
                <w:rtl/>
              </w:rPr>
              <w:t>جنوب السودان</w:t>
            </w:r>
          </w:p>
          <w:p w:rsidR="00F82A5C" w:rsidRPr="004211CC" w:rsidRDefault="00F82A5C" w:rsidP="00E11D96">
            <w:pPr>
              <w:bidi/>
              <w:jc w:val="left"/>
              <w:rPr>
                <w:lang w:val="en-CA" w:eastAsia="en-CA"/>
              </w:rPr>
            </w:pPr>
            <w:r w:rsidRPr="004211CC">
              <w:rPr>
                <w:lang w:val="en-CA" w:eastAsia="en-CA"/>
              </w:rPr>
              <w:t>SSD/PHA/77/TAS/04</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الأولى</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tabs>
                <w:tab w:val="left" w:pos="483"/>
              </w:tabs>
              <w:bidi/>
              <w:ind w:left="573" w:hanging="573"/>
              <w:rPr>
                <w:rtl/>
                <w:lang w:val="en-CA" w:eastAsia="en-CA" w:bidi="ar-EG"/>
              </w:rPr>
            </w:pPr>
            <w:r w:rsidRPr="004211CC">
              <w:rPr>
                <w:rFonts w:hint="cs"/>
                <w:rtl/>
                <w:lang w:val="en-CA" w:eastAsia="en-CA" w:bidi="ar-EG"/>
              </w:rPr>
              <w:t>(1)</w:t>
            </w:r>
            <w:r w:rsidRPr="004211CC">
              <w:rPr>
                <w:rtl/>
                <w:lang w:val="en-CA" w:eastAsia="en-CA" w:bidi="ar-EG"/>
              </w:rPr>
              <w:tab/>
            </w:r>
            <w:r w:rsidRPr="004211CC">
              <w:rPr>
                <w:rFonts w:hint="cs"/>
                <w:rtl/>
                <w:lang w:val="en-CA" w:eastAsia="en-CA" w:bidi="ar-EG"/>
              </w:rPr>
              <w:t>تأخيرات لمدة 12 و18 شهرا</w:t>
            </w:r>
          </w:p>
          <w:p w:rsidR="00F82A5C" w:rsidRPr="004211CC" w:rsidRDefault="00F82A5C" w:rsidP="00E11D96">
            <w:pPr>
              <w:tabs>
                <w:tab w:val="left" w:pos="483"/>
              </w:tabs>
              <w:bidi/>
              <w:ind w:left="483" w:hanging="483"/>
              <w:jc w:val="left"/>
              <w:rPr>
                <w:rtl/>
                <w:lang w:val="en-CA" w:eastAsia="en-CA" w:bidi="ar-EG"/>
              </w:rPr>
            </w:pPr>
            <w:r w:rsidRPr="004211CC">
              <w:rPr>
                <w:rFonts w:hint="cs"/>
                <w:rtl/>
                <w:lang w:val="en-CA" w:eastAsia="en-CA" w:bidi="ar-EG"/>
              </w:rPr>
              <w:t>(2)</w:t>
            </w:r>
            <w:r w:rsidRPr="004211CC">
              <w:rPr>
                <w:rtl/>
                <w:lang w:val="en-CA" w:eastAsia="en-CA" w:bidi="ar-EG"/>
              </w:rPr>
              <w:tab/>
            </w:r>
            <w:r w:rsidRPr="004211CC">
              <w:rPr>
                <w:rFonts w:hint="cs"/>
                <w:rtl/>
                <w:lang w:val="en-CA" w:eastAsia="en-CA" w:bidi="ar-EG"/>
              </w:rPr>
              <w:t>عدم صرف أي أموال لعدم التوقيع على الاتفاق والتأخير نتيجة للأوضاع الأمنية والتغييرات في وحدة الأوزون الوطنية.</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tabs>
                <w:tab w:val="left" w:pos="466"/>
              </w:tabs>
              <w:bidi/>
              <w:ind w:left="466" w:hanging="466"/>
              <w:rPr>
                <w:rtl/>
                <w:lang w:val="en-CA" w:eastAsia="en-CA" w:bidi="ar-EG"/>
              </w:rPr>
            </w:pPr>
            <w:r w:rsidRPr="004211CC">
              <w:rPr>
                <w:rFonts w:hint="cs"/>
                <w:rtl/>
                <w:lang w:val="en-CA" w:eastAsia="en-CA" w:bidi="ar-EG"/>
              </w:rPr>
              <w:t>(1)</w:t>
            </w:r>
            <w:r w:rsidRPr="004211CC">
              <w:rPr>
                <w:rtl/>
                <w:lang w:val="en-CA" w:eastAsia="en-CA" w:bidi="ar-EG"/>
              </w:rPr>
              <w:tab/>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p w:rsidR="00F82A5C" w:rsidRPr="004211CC" w:rsidRDefault="00F82A5C" w:rsidP="00E11D96">
            <w:pPr>
              <w:tabs>
                <w:tab w:val="left" w:pos="466"/>
              </w:tabs>
              <w:bidi/>
              <w:ind w:left="466" w:hanging="466"/>
              <w:jc w:val="left"/>
              <w:rPr>
                <w:lang w:val="en-CA" w:eastAsia="en-CA"/>
              </w:rPr>
            </w:pPr>
            <w:r w:rsidRPr="004211CC">
              <w:rPr>
                <w:rFonts w:hint="cs"/>
                <w:rtl/>
                <w:lang w:val="en-CA" w:eastAsia="en-CA" w:bidi="ar-EG"/>
              </w:rPr>
              <w:t>(2)</w:t>
            </w:r>
            <w:r w:rsidRPr="004211CC">
              <w:rPr>
                <w:rtl/>
                <w:lang w:val="en-CA" w:eastAsia="en-CA" w:bidi="ar-EG"/>
              </w:rPr>
              <w:tab/>
            </w:r>
            <w:r w:rsidRPr="004211CC">
              <w:rPr>
                <w:rFonts w:hint="cs"/>
                <w:b/>
                <w:rtl/>
                <w:lang w:val="en-CA" w:eastAsia="en-CA" w:bidi="ar-EG"/>
              </w:rPr>
              <w:t>أن تطب تقرير حالة يقدم للاجتماع السابع والثمانين عن مستوى الصرف والتوقيع على الاتفاق.</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pPr>
            <w:r w:rsidRPr="004211CC">
              <w:rPr>
                <w:rtl/>
              </w:rPr>
              <w:t>جنوب السودان</w:t>
            </w:r>
          </w:p>
          <w:p w:rsidR="00F82A5C" w:rsidRPr="004211CC" w:rsidRDefault="00F82A5C" w:rsidP="00E11D96">
            <w:pPr>
              <w:bidi/>
              <w:jc w:val="left"/>
              <w:rPr>
                <w:lang w:val="en-CA" w:eastAsia="en-CA"/>
              </w:rPr>
            </w:pPr>
            <w:r w:rsidRPr="004211CC">
              <w:rPr>
                <w:lang w:val="en-CA" w:eastAsia="en-CA"/>
              </w:rPr>
              <w:t>SSD/SEV/76/INS/03</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rtl/>
                <w:lang w:val="en-CA" w:eastAsia="en-CA" w:bidi="ar-EG"/>
              </w:rPr>
              <w:t xml:space="preserve">تجديد  مشروع التعزيز المؤسسي (المرحلة الأولى: </w:t>
            </w:r>
            <w:r w:rsidRPr="004211CC">
              <w:rPr>
                <w:lang w:val="en-CA" w:eastAsia="en-CA"/>
              </w:rPr>
              <w:t>5/2016</w:t>
            </w:r>
            <w:r w:rsidRPr="004211CC">
              <w:rPr>
                <w:rFonts w:hint="cs"/>
                <w:rtl/>
                <w:lang w:val="en-CA" w:eastAsia="en-CA"/>
              </w:rPr>
              <w:t>-</w:t>
            </w:r>
            <w:r w:rsidRPr="004211CC">
              <w:rPr>
                <w:lang w:val="en-CA" w:eastAsia="en-CA"/>
              </w:rPr>
              <w:t>4/2018</w:t>
            </w:r>
            <w:r w:rsidRPr="004211CC">
              <w:rPr>
                <w:rFonts w:hint="cs"/>
                <w:rtl/>
                <w:lang w:val="en-CA" w:eastAsia="en-CA" w:bidi="ar-EG"/>
              </w:rPr>
              <w:t>)</w:t>
            </w:r>
          </w:p>
          <w:p w:rsidR="00F82A5C" w:rsidRPr="004211CC" w:rsidRDefault="00F82A5C" w:rsidP="00E11D96">
            <w:pPr>
              <w:bidi/>
              <w:jc w:val="left"/>
              <w:rPr>
                <w:rtl/>
                <w:lang w:val="en-CA" w:eastAsia="en-CA" w:bidi="ar-EG"/>
              </w:rPr>
            </w:pP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rtl/>
                <w:lang w:val="en-CA" w:eastAsia="en-CA" w:bidi="ar-EG"/>
              </w:rPr>
              <w:t>لم يتم صرف أي أموال نظرا لعدم التوقيع على الاتفاق والتأخير نتيجة للأوضاع الأمنية والتغييرات في وحدة الأوزون الوطنية</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b/>
                <w:rtl/>
                <w:lang w:val="en-CA" w:eastAsia="en-CA" w:bidi="ar-EG"/>
              </w:rPr>
              <w:t>أن تطب تقرير حالة يقدم للاجتماع السابع والثمانين عن مستوى الصرف والتوقيع على الاتفاق.</w:t>
            </w:r>
          </w:p>
        </w:tc>
      </w:tr>
      <w:tr w:rsidR="00F82A5C" w:rsidRPr="004211CC" w:rsidTr="00E11D96">
        <w:tc>
          <w:tcPr>
            <w:tcW w:w="238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rsidR="00F82A5C" w:rsidRPr="004211CC" w:rsidRDefault="00F82A5C" w:rsidP="00E11D96">
            <w:pPr>
              <w:bidi/>
              <w:jc w:val="left"/>
            </w:pPr>
            <w:r w:rsidRPr="004211CC">
              <w:rPr>
                <w:rtl/>
              </w:rPr>
              <w:t>جنوب السودان</w:t>
            </w:r>
          </w:p>
          <w:p w:rsidR="00F82A5C" w:rsidRPr="004211CC" w:rsidRDefault="00F82A5C" w:rsidP="00E11D96">
            <w:pPr>
              <w:bidi/>
              <w:jc w:val="left"/>
              <w:rPr>
                <w:lang w:val="en-CA" w:eastAsia="en-CA"/>
              </w:rPr>
            </w:pPr>
            <w:r w:rsidRPr="004211CC">
              <w:t>SSD/SEV/81/TAS/01+</w:t>
            </w:r>
          </w:p>
        </w:tc>
        <w:tc>
          <w:tcPr>
            <w:tcW w:w="3687" w:type="dxa"/>
            <w:tcBorders>
              <w:top w:val="single" w:sz="4" w:space="0" w:color="auto"/>
              <w:left w:val="nil"/>
              <w:bottom w:val="single" w:sz="4" w:space="0" w:color="auto"/>
              <w:right w:val="nil"/>
            </w:tcBorders>
            <w:shd w:val="clear" w:color="auto" w:fill="auto"/>
            <w:tcMar>
              <w:left w:w="72" w:type="dxa"/>
              <w:right w:w="72" w:type="dxa"/>
            </w:tcMar>
          </w:tcPr>
          <w:p w:rsidR="00F82A5C" w:rsidRPr="004211CC" w:rsidRDefault="00F82A5C" w:rsidP="00E11D96">
            <w:pPr>
              <w:bidi/>
              <w:jc w:val="left"/>
              <w:rPr>
                <w:lang w:val="en-CA" w:eastAsia="en-CA"/>
              </w:rPr>
            </w:pPr>
            <w:r w:rsidRPr="004211CC">
              <w:rPr>
                <w:rFonts w:hint="cs"/>
                <w:rtl/>
                <w:lang w:val="en-CA" w:eastAsia="en-CA"/>
              </w:rPr>
              <w:t>أنشطة تمكينية لخفض الهيدروفلوروكربون</w:t>
            </w:r>
          </w:p>
        </w:tc>
        <w:tc>
          <w:tcPr>
            <w:tcW w:w="115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rsidR="00F82A5C" w:rsidRPr="004211CC" w:rsidRDefault="00F82A5C" w:rsidP="00E11D96">
            <w:pPr>
              <w:bidi/>
              <w:jc w:val="center"/>
              <w:rPr>
                <w:lang w:val="en-CA" w:eastAsia="en-CA"/>
              </w:rPr>
            </w:pPr>
            <w:r w:rsidRPr="004211CC">
              <w:rPr>
                <w:lang w:val="en-CA" w:eastAsia="en-CA"/>
              </w:rPr>
              <w:t>5</w:t>
            </w:r>
          </w:p>
        </w:tc>
        <w:tc>
          <w:tcPr>
            <w:tcW w:w="307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rsidR="00F82A5C" w:rsidRPr="004211CC" w:rsidRDefault="00F82A5C" w:rsidP="00E11D96">
            <w:pPr>
              <w:bidi/>
              <w:jc w:val="left"/>
              <w:rPr>
                <w:bCs/>
                <w:lang w:val="en-CA" w:eastAsia="en-CA" w:bidi="ar-EG"/>
              </w:rPr>
            </w:pPr>
            <w:r w:rsidRPr="004211CC">
              <w:rPr>
                <w:rFonts w:hint="cs"/>
                <w:rtl/>
                <w:lang w:val="en-CA" w:eastAsia="en-CA" w:bidi="ar-EG"/>
              </w:rPr>
              <w:t>لم يتم صرف أي أموال نظرا لعدم التوقيع على الاتفاق والتأخير نتيجة للأوضاع الأمنية في البلد والتغييرات في وحدة الأوزون الوطنية</w:t>
            </w:r>
          </w:p>
        </w:tc>
        <w:tc>
          <w:tcPr>
            <w:tcW w:w="400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rsidR="00F82A5C" w:rsidRPr="004211CC" w:rsidRDefault="00F82A5C" w:rsidP="00E11D96">
            <w:pPr>
              <w:bidi/>
              <w:jc w:val="left"/>
              <w:rPr>
                <w:bCs/>
                <w:rtl/>
                <w:lang w:val="en-CA" w:eastAsia="en-CA" w:bidi="ar-EG"/>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 xml:space="preserve">تقريرا عن هذا المشروع الذي يعاني من تأخيرات في التنفيذ </w:t>
            </w:r>
            <w:r w:rsidRPr="004211CC">
              <w:rPr>
                <w:rFonts w:hint="cs"/>
                <w:b/>
                <w:rtl/>
                <w:lang w:val="en-CA" w:eastAsia="en-CA" w:bidi="ar-EG"/>
              </w:rPr>
              <w:t>ومستوى الصرف والتوقيع على الاتفاق.</w:t>
            </w:r>
            <w:r w:rsidRPr="004211CC">
              <w:rPr>
                <w:rFonts w:hint="cs"/>
                <w:rtl/>
                <w:lang w:val="en-CA" w:eastAsia="en-CA" w:bidi="ar-EG"/>
              </w:rPr>
              <w:t>.</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سورينام</w:t>
            </w:r>
          </w:p>
          <w:p w:rsidR="00F82A5C" w:rsidRPr="004211CC" w:rsidRDefault="00F82A5C" w:rsidP="00E11D96">
            <w:pPr>
              <w:bidi/>
              <w:jc w:val="left"/>
              <w:rPr>
                <w:lang w:val="en-CA" w:eastAsia="en-CA"/>
              </w:rPr>
            </w:pPr>
            <w:r w:rsidRPr="004211CC">
              <w:rPr>
                <w:lang w:val="en-CA" w:eastAsia="en-CA"/>
              </w:rPr>
              <w:t>SUR/PHA/74/TAS/22</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الثانية</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bidi="ar-EG"/>
              </w:rPr>
              <w:t>تأخيرات لمدة 12 و18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lastRenderedPageBreak/>
              <w:t>سورينام</w:t>
            </w:r>
          </w:p>
          <w:p w:rsidR="00F82A5C" w:rsidRPr="004211CC" w:rsidRDefault="00F82A5C" w:rsidP="00E11D96">
            <w:pPr>
              <w:bidi/>
              <w:jc w:val="left"/>
              <w:rPr>
                <w:lang w:val="en-CA" w:eastAsia="en-CA"/>
              </w:rPr>
            </w:pPr>
            <w:r w:rsidRPr="004211CC">
              <w:rPr>
                <w:lang w:val="en-CA" w:eastAsia="en-CA"/>
              </w:rPr>
              <w:t>SUR/SEV/80/TAS/01+</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أنشطة تمكينية لخفض الهيدروفلوروكربون</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تأخيرات لمدة 18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أن تطب تقرير حالة يقدم للاجتماع السابع والثمانين عن توقيع الاتفاق وعن مستوى صرف الأموال</w:t>
            </w:r>
          </w:p>
        </w:tc>
      </w:tr>
      <w:tr w:rsidR="00F82A5C" w:rsidRPr="004211CC" w:rsidTr="00E11D96">
        <w:tc>
          <w:tcPr>
            <w:tcW w:w="238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rsidR="00F82A5C" w:rsidRPr="004211CC" w:rsidRDefault="00F82A5C" w:rsidP="00E11D96">
            <w:pPr>
              <w:bidi/>
              <w:jc w:val="left"/>
            </w:pPr>
            <w:r w:rsidRPr="004211CC">
              <w:rPr>
                <w:rtl/>
              </w:rPr>
              <w:t>الجمهورية العربية السورية</w:t>
            </w:r>
          </w:p>
          <w:p w:rsidR="00F82A5C" w:rsidRPr="004211CC" w:rsidRDefault="00F82A5C" w:rsidP="00E11D96">
            <w:pPr>
              <w:bidi/>
              <w:jc w:val="left"/>
              <w:rPr>
                <w:lang w:val="en-CA" w:eastAsia="en-CA"/>
              </w:rPr>
            </w:pPr>
            <w:r w:rsidRPr="004211CC">
              <w:t>SYR/SEV/83/TAS/01+</w:t>
            </w:r>
          </w:p>
        </w:tc>
        <w:tc>
          <w:tcPr>
            <w:tcW w:w="3687" w:type="dxa"/>
            <w:tcBorders>
              <w:top w:val="single" w:sz="4" w:space="0" w:color="auto"/>
              <w:left w:val="nil"/>
              <w:bottom w:val="single" w:sz="4" w:space="0" w:color="auto"/>
              <w:right w:val="nil"/>
            </w:tcBorders>
            <w:shd w:val="clear" w:color="auto" w:fill="auto"/>
            <w:tcMar>
              <w:left w:w="72" w:type="dxa"/>
              <w:right w:w="72" w:type="dxa"/>
            </w:tcMar>
          </w:tcPr>
          <w:p w:rsidR="00F82A5C" w:rsidRPr="004211CC" w:rsidRDefault="00F82A5C" w:rsidP="00E11D96">
            <w:pPr>
              <w:bidi/>
              <w:jc w:val="left"/>
              <w:rPr>
                <w:lang w:val="en-CA" w:eastAsia="en-CA"/>
              </w:rPr>
            </w:pPr>
            <w:r w:rsidRPr="004211CC">
              <w:rPr>
                <w:rFonts w:hint="cs"/>
                <w:rtl/>
                <w:lang w:val="en-CA" w:eastAsia="en-CA"/>
              </w:rPr>
              <w:t>أنشطة تمكينية لخفض الهيدروفلوروكربون</w:t>
            </w:r>
          </w:p>
        </w:tc>
        <w:tc>
          <w:tcPr>
            <w:tcW w:w="115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rsidR="00F82A5C" w:rsidRPr="004211CC" w:rsidRDefault="00F82A5C" w:rsidP="00E11D96">
            <w:pPr>
              <w:bidi/>
              <w:jc w:val="center"/>
              <w:rPr>
                <w:lang w:val="en-CA" w:eastAsia="en-CA"/>
              </w:rPr>
            </w:pPr>
            <w:r w:rsidRPr="004211CC">
              <w:rPr>
                <w:lang w:val="en-CA" w:eastAsia="en-CA"/>
              </w:rPr>
              <w:t>0</w:t>
            </w:r>
          </w:p>
        </w:tc>
        <w:tc>
          <w:tcPr>
            <w:tcW w:w="307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rsidR="00F82A5C" w:rsidRPr="004211CC" w:rsidRDefault="00F82A5C" w:rsidP="00E11D96">
            <w:pPr>
              <w:bidi/>
              <w:jc w:val="left"/>
              <w:rPr>
                <w:b/>
                <w:rtl/>
                <w:lang w:val="en-CA" w:eastAsia="en-CA" w:bidi="ar-EG"/>
              </w:rPr>
            </w:pPr>
            <w:r w:rsidRPr="004211CC">
              <w:rPr>
                <w:rFonts w:hint="cs"/>
                <w:rtl/>
                <w:lang w:val="en-CA" w:eastAsia="en-CA" w:bidi="ar-EG"/>
              </w:rPr>
              <w:t>التأخير نتيجة للأوضاع الأمنية في البلد</w:t>
            </w:r>
            <w:r w:rsidRPr="004211CC">
              <w:rPr>
                <w:rFonts w:hint="cs"/>
                <w:bCs/>
                <w:rtl/>
                <w:lang w:val="en-CA" w:eastAsia="en-CA" w:bidi="ar-EG"/>
              </w:rPr>
              <w:t xml:space="preserve"> </w:t>
            </w:r>
            <w:r w:rsidRPr="004211CC">
              <w:rPr>
                <w:rFonts w:hint="cs"/>
                <w:b/>
                <w:rtl/>
                <w:lang w:val="en-CA" w:eastAsia="en-CA" w:bidi="ar-EG"/>
              </w:rPr>
              <w:t>وعلى الرغم من أن خطى التنفيذ تتحسن فإن التأخيرات ووجهت في التنفيذ.</w:t>
            </w:r>
          </w:p>
        </w:tc>
        <w:tc>
          <w:tcPr>
            <w:tcW w:w="400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rsidR="00F82A5C" w:rsidRPr="004211CC" w:rsidRDefault="00F82A5C" w:rsidP="00E11D96">
            <w:pPr>
              <w:bidi/>
              <w:jc w:val="left"/>
              <w:rPr>
                <w:bCs/>
                <w:lang w:val="en-CA" w:eastAsia="en-CA"/>
              </w:rPr>
            </w:pPr>
            <w:r w:rsidRPr="004211CC">
              <w:rPr>
                <w:rtl/>
                <w:lang w:val="en-CA" w:eastAsia="en-CA"/>
              </w:rPr>
              <w:t xml:space="preserve">أن تطب تقرير حالة يقدم للاجتماع السابع والثمانين عن </w:t>
            </w:r>
            <w:r w:rsidRPr="004211CC">
              <w:rPr>
                <w:rFonts w:hint="cs"/>
                <w:rtl/>
                <w:lang w:val="en-CA" w:eastAsia="en-CA"/>
              </w:rPr>
              <w:t>التقدم في التنفيذ وعن مستوى صرف الأموال</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تونس</w:t>
            </w:r>
          </w:p>
          <w:p w:rsidR="00F82A5C" w:rsidRPr="004211CC" w:rsidRDefault="00F82A5C" w:rsidP="00E11D96">
            <w:pPr>
              <w:bidi/>
              <w:jc w:val="left"/>
              <w:rPr>
                <w:lang w:val="en-CA" w:eastAsia="en-CA"/>
              </w:rPr>
            </w:pPr>
            <w:r w:rsidRPr="004211CC">
              <w:rPr>
                <w:lang w:val="en-CA" w:eastAsia="en-CA"/>
              </w:rPr>
              <w:t>TUN/PHA/76/TAS/69</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خطة إدارة </w:t>
            </w:r>
            <w:r w:rsidRPr="004211CC">
              <w:rPr>
                <w:rFonts w:hint="cs"/>
                <w:rtl/>
                <w:lang w:val="en-CA" w:eastAsia="en-CA"/>
              </w:rPr>
              <w:t>إزالة المواد</w:t>
            </w:r>
            <w:r w:rsidRPr="004211CC">
              <w:rPr>
                <w:rtl/>
                <w:lang w:val="en-CA" w:eastAsia="en-CA"/>
              </w:rPr>
              <w:t xml:space="preserve"> </w:t>
            </w:r>
            <w:r w:rsidRPr="004211CC">
              <w:rPr>
                <w:rFonts w:hint="cs"/>
                <w:rtl/>
                <w:lang w:val="en-CA" w:eastAsia="en-CA"/>
              </w:rPr>
              <w:t>الهيدروكلوروفلوروكربونية (المرحلة الأولى الشريحة الثانية</w:t>
            </w:r>
            <w:r w:rsidRPr="004211CC">
              <w:rPr>
                <w:rFonts w:hint="cs"/>
                <w:rtl/>
                <w:lang w:val="en-CA" w:eastAsia="en-CA" w:bidi="ar-EG"/>
              </w:rPr>
              <w:t>) (قطاع خدمة التبريد)</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bidi="ar-EG"/>
              </w:rPr>
              <w:t>تأخيرات لمدة 12 و18 شهرا</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tl/>
                <w:lang w:val="en-CA" w:eastAsia="en-CA" w:bidi="ar-EG"/>
              </w:rPr>
              <w:t xml:space="preserve">أن تطب </w:t>
            </w:r>
            <w:r w:rsidRPr="004211CC">
              <w:rPr>
                <w:rFonts w:hint="cs"/>
                <w:rtl/>
                <w:lang w:val="en-CA" w:eastAsia="en-CA" w:bidi="ar-EG"/>
              </w:rPr>
              <w:t xml:space="preserve">من اليونيب تقديم تقرير </w:t>
            </w:r>
            <w:r w:rsidRPr="004211CC">
              <w:rPr>
                <w:rtl/>
                <w:lang w:val="en-CA" w:eastAsia="en-CA" w:bidi="ar-EG"/>
              </w:rPr>
              <w:t xml:space="preserve">للاجتماع السابع والثمانين </w:t>
            </w:r>
            <w:r w:rsidRPr="004211CC">
              <w:rPr>
                <w:rFonts w:hint="cs"/>
                <w:rtl/>
                <w:lang w:val="en-CA" w:eastAsia="en-CA" w:bidi="ar-EG"/>
              </w:rPr>
              <w:t>تقريرا عن هذا المشروع الذي يعاني من تأخيرات في التنفيذ</w:t>
            </w:r>
          </w:p>
          <w:p w:rsidR="00F82A5C" w:rsidRPr="004211CC" w:rsidRDefault="00F82A5C" w:rsidP="00E11D96">
            <w:pPr>
              <w:bidi/>
              <w:jc w:val="left"/>
              <w:rPr>
                <w:lang w:val="en-CA" w:eastAsia="en-CA"/>
              </w:rPr>
            </w:pP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جمهورية تنزانيا المتحدة</w:t>
            </w:r>
          </w:p>
          <w:p w:rsidR="00F82A5C" w:rsidRPr="004211CC" w:rsidRDefault="00F82A5C" w:rsidP="00E11D96">
            <w:pPr>
              <w:bidi/>
              <w:jc w:val="left"/>
              <w:rPr>
                <w:lang w:val="en-CA" w:eastAsia="en-CA"/>
              </w:rPr>
            </w:pPr>
            <w:r w:rsidRPr="004211CC">
              <w:rPr>
                <w:lang w:val="en-CA" w:eastAsia="en-CA"/>
              </w:rPr>
              <w:t>URT/SEV/83/INS/39</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rtl/>
                <w:lang w:val="en-CA" w:eastAsia="en-CA" w:bidi="ar-EG"/>
              </w:rPr>
              <w:t xml:space="preserve">تجديد  مشروع التعزيز المؤسسي (المرحلة السابعة: </w:t>
            </w:r>
            <w:r w:rsidRPr="004211CC">
              <w:rPr>
                <w:lang w:val="en-CA" w:eastAsia="en-CA"/>
              </w:rPr>
              <w:t>7/2019</w:t>
            </w:r>
            <w:r w:rsidRPr="004211CC">
              <w:rPr>
                <w:rFonts w:hint="cs"/>
                <w:rtl/>
                <w:lang w:val="en-CA" w:eastAsia="en-CA"/>
              </w:rPr>
              <w:t>-</w:t>
            </w:r>
            <w:r w:rsidRPr="004211CC">
              <w:rPr>
                <w:lang w:val="en-CA" w:eastAsia="en-CA"/>
              </w:rPr>
              <w:t>6/2021</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لم تصرف أي أموال لعدم التوقيع على الاتفاق</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tl/>
                <w:lang w:val="en-CA" w:eastAsia="en-CA"/>
              </w:rPr>
              <w:t xml:space="preserve">أن تطب تقرير حالة يقدم للاجتماع السابع والثمانين عن </w:t>
            </w:r>
            <w:r w:rsidRPr="004211CC">
              <w:rPr>
                <w:rFonts w:hint="cs"/>
                <w:rtl/>
                <w:lang w:val="en-CA" w:eastAsia="en-CA"/>
              </w:rPr>
              <w:t>صرف الأموال</w:t>
            </w:r>
            <w:r w:rsidRPr="004211CC">
              <w:rPr>
                <w:rFonts w:hint="cs"/>
                <w:rtl/>
                <w:lang w:val="en-CA" w:eastAsia="en-CA" w:bidi="ar-EG"/>
              </w:rPr>
              <w:t xml:space="preserve"> وعن التوقيع على الاتفاق</w:t>
            </w:r>
          </w:p>
        </w:tc>
      </w:tr>
      <w:tr w:rsidR="00F82A5C" w:rsidRPr="004211CC" w:rsidTr="00E11D96">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اليمن</w:t>
            </w:r>
          </w:p>
          <w:p w:rsidR="00F82A5C" w:rsidRPr="004211CC" w:rsidRDefault="00F82A5C" w:rsidP="00E11D96">
            <w:pPr>
              <w:bidi/>
              <w:jc w:val="left"/>
              <w:rPr>
                <w:lang w:val="en-CA" w:eastAsia="en-CA"/>
              </w:rPr>
            </w:pPr>
            <w:r w:rsidRPr="004211CC">
              <w:rPr>
                <w:lang w:val="en-CA" w:eastAsia="en-CA"/>
              </w:rPr>
              <w:t>YEM/SEV/73/INS/43</w:t>
            </w:r>
          </w:p>
        </w:tc>
        <w:tc>
          <w:tcPr>
            <w:tcW w:w="368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rtl/>
                <w:lang w:val="en-CA" w:eastAsia="en-CA" w:bidi="ar-EG"/>
              </w:rPr>
            </w:pPr>
            <w:r w:rsidRPr="004211CC">
              <w:rPr>
                <w:rFonts w:hint="cs"/>
                <w:rtl/>
                <w:lang w:val="en-CA" w:eastAsia="en-CA" w:bidi="ar-EG"/>
              </w:rPr>
              <w:t xml:space="preserve">تجديد  مشروع التعزيز المؤسسي (المرحلة الثامنة: </w:t>
            </w:r>
            <w:r w:rsidRPr="004211CC">
              <w:rPr>
                <w:lang w:val="en-CA" w:eastAsia="en-CA"/>
              </w:rPr>
              <w:t>1/2015</w:t>
            </w:r>
            <w:r w:rsidRPr="004211CC">
              <w:rPr>
                <w:rFonts w:hint="cs"/>
                <w:rtl/>
                <w:lang w:val="en-CA" w:eastAsia="en-CA"/>
              </w:rPr>
              <w:t>-</w:t>
            </w:r>
            <w:r w:rsidRPr="004211CC">
              <w:rPr>
                <w:lang w:val="en-CA" w:eastAsia="en-CA"/>
              </w:rPr>
              <w:t>12/2016</w:t>
            </w:r>
            <w:r w:rsidRPr="004211CC">
              <w:rPr>
                <w:rFonts w:hint="cs"/>
                <w:rtl/>
                <w:lang w:val="en-CA" w:eastAsia="en-CA" w:bidi="ar-EG"/>
              </w:rPr>
              <w:t>)</w:t>
            </w:r>
          </w:p>
        </w:tc>
        <w:tc>
          <w:tcPr>
            <w:tcW w:w="115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lang w:val="en-CA" w:eastAsia="en-CA"/>
              </w:rPr>
            </w:pPr>
            <w:r w:rsidRPr="004211CC">
              <w:rPr>
                <w:lang w:val="en-CA" w:eastAsia="en-CA"/>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bidi="ar-EG"/>
              </w:rPr>
            </w:pPr>
            <w:r w:rsidRPr="004211CC">
              <w:rPr>
                <w:rFonts w:hint="cs"/>
                <w:rtl/>
                <w:lang w:val="en-CA" w:eastAsia="en-CA" w:bidi="ar-EG"/>
              </w:rPr>
              <w:t>التأخير نتيجة للأوضاع الأمنية في البلد</w:t>
            </w:r>
            <w:r w:rsidRPr="004211CC">
              <w:rPr>
                <w:rFonts w:hint="cs"/>
                <w:bCs/>
                <w:rtl/>
                <w:lang w:val="en-CA" w:eastAsia="en-CA" w:bidi="ar-EG"/>
              </w:rPr>
              <w:t xml:space="preserve"> </w:t>
            </w:r>
            <w:r w:rsidRPr="004211CC">
              <w:rPr>
                <w:rFonts w:hint="cs"/>
                <w:b/>
                <w:rtl/>
                <w:lang w:val="en-CA" w:eastAsia="en-CA" w:bidi="ar-EG"/>
              </w:rPr>
              <w:t>والصعوبة في مواصلة التنفيذ.</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tl/>
                <w:lang w:val="en-CA" w:eastAsia="en-CA"/>
              </w:rPr>
              <w:t xml:space="preserve">أن تطب تقرير حالة يقدم للاجتماع السابع والثمانين عن </w:t>
            </w:r>
            <w:r w:rsidRPr="004211CC">
              <w:rPr>
                <w:rFonts w:hint="cs"/>
                <w:rtl/>
                <w:lang w:val="en-CA" w:eastAsia="en-CA"/>
              </w:rPr>
              <w:t>التقدم في التنفيذ</w:t>
            </w:r>
          </w:p>
        </w:tc>
      </w:tr>
    </w:tbl>
    <w:p w:rsidR="00F82A5C" w:rsidRPr="004211CC" w:rsidRDefault="00F82A5C" w:rsidP="00F82A5C">
      <w:pPr>
        <w:bidi/>
        <w:rPr>
          <w:lang w:val="en-CA"/>
        </w:rPr>
      </w:pPr>
    </w:p>
    <w:p w:rsidR="00F82A5C" w:rsidRPr="004211CC" w:rsidRDefault="00F82A5C" w:rsidP="00F82A5C">
      <w:pPr>
        <w:tabs>
          <w:tab w:val="left" w:pos="5560"/>
        </w:tabs>
        <w:bidi/>
        <w:rPr>
          <w:b/>
          <w:bCs/>
          <w:lang w:val="en-CA"/>
        </w:rPr>
      </w:pPr>
    </w:p>
    <w:p w:rsidR="00F82A5C" w:rsidRPr="004211CC" w:rsidRDefault="00F82A5C" w:rsidP="00F82A5C">
      <w:pPr>
        <w:tabs>
          <w:tab w:val="left" w:pos="5560"/>
        </w:tabs>
        <w:bidi/>
        <w:jc w:val="center"/>
        <w:rPr>
          <w:b/>
          <w:bCs/>
          <w:lang w:val="en-CA"/>
        </w:rPr>
        <w:sectPr w:rsidR="00F82A5C" w:rsidRPr="004211CC" w:rsidSect="00030EFC">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276" w:left="864" w:header="720" w:footer="475" w:gutter="0"/>
          <w:pgNumType w:start="1"/>
          <w:cols w:space="720"/>
          <w:titlePg/>
          <w:docGrid w:linePitch="299"/>
        </w:sectPr>
      </w:pPr>
    </w:p>
    <w:p w:rsidR="00F82A5C" w:rsidRPr="008C3160" w:rsidRDefault="00F82A5C" w:rsidP="00F82A5C">
      <w:pPr>
        <w:tabs>
          <w:tab w:val="left" w:pos="5560"/>
        </w:tabs>
        <w:bidi/>
        <w:jc w:val="center"/>
        <w:rPr>
          <w:b/>
          <w:bCs/>
          <w:sz w:val="26"/>
          <w:szCs w:val="26"/>
          <w:rtl/>
          <w:lang w:val="en-CA" w:bidi="ar-EG"/>
        </w:rPr>
      </w:pPr>
      <w:r w:rsidRPr="008C3160">
        <w:rPr>
          <w:rFonts w:hint="cs"/>
          <w:bCs/>
          <w:sz w:val="26"/>
          <w:szCs w:val="26"/>
          <w:rtl/>
          <w:lang w:val="en-CA" w:bidi="ar-EG"/>
        </w:rPr>
        <w:lastRenderedPageBreak/>
        <w:t>المرفق الثاني</w:t>
      </w:r>
    </w:p>
    <w:p w:rsidR="00EA6126" w:rsidRPr="008C3160" w:rsidRDefault="00EA6126" w:rsidP="00EA6126">
      <w:pPr>
        <w:tabs>
          <w:tab w:val="left" w:pos="5560"/>
        </w:tabs>
        <w:bidi/>
        <w:jc w:val="center"/>
        <w:rPr>
          <w:b/>
          <w:bCs/>
          <w:sz w:val="26"/>
          <w:szCs w:val="26"/>
          <w:rtl/>
          <w:lang w:val="en-CA" w:bidi="ar-EG"/>
        </w:rPr>
      </w:pPr>
    </w:p>
    <w:p w:rsidR="00F82A5C" w:rsidRPr="008C3160" w:rsidRDefault="00F82A5C" w:rsidP="00F82A5C">
      <w:pPr>
        <w:pStyle w:val="Title1"/>
        <w:bidi/>
        <w:rPr>
          <w:caps w:val="0"/>
          <w:sz w:val="26"/>
          <w:szCs w:val="26"/>
          <w:rtl/>
          <w:lang w:val="en-CA" w:bidi="ar-EG"/>
        </w:rPr>
      </w:pPr>
      <w:r w:rsidRPr="008C3160">
        <w:rPr>
          <w:rFonts w:hint="cs"/>
          <w:b w:val="0"/>
          <w:bCs/>
          <w:caps w:val="0"/>
          <w:sz w:val="26"/>
          <w:szCs w:val="26"/>
          <w:rtl/>
          <w:lang w:val="en-CA" w:bidi="ar-EG"/>
        </w:rPr>
        <w:t>تحليل التقرير المرحلي لليونيب حتى 31 ديسمبر/ كانون أول 2019</w:t>
      </w:r>
    </w:p>
    <w:p w:rsidR="00F82A5C" w:rsidRDefault="00F82A5C" w:rsidP="00F82A5C">
      <w:pPr>
        <w:pStyle w:val="Title1"/>
        <w:bidi/>
        <w:rPr>
          <w:caps w:val="0"/>
          <w:sz w:val="26"/>
          <w:szCs w:val="26"/>
          <w:lang w:val="en-CA" w:bidi="ar-EG"/>
        </w:rPr>
      </w:pPr>
    </w:p>
    <w:p w:rsidR="00EA6126" w:rsidRPr="008C3160" w:rsidRDefault="00EA6126" w:rsidP="00EA6126">
      <w:pPr>
        <w:pStyle w:val="Title1"/>
        <w:bidi/>
        <w:rPr>
          <w:caps w:val="0"/>
          <w:sz w:val="26"/>
          <w:szCs w:val="26"/>
          <w:rtl/>
          <w:lang w:val="en-CA" w:bidi="ar-EG"/>
        </w:rPr>
      </w:pPr>
    </w:p>
    <w:p w:rsidR="00F82A5C" w:rsidRPr="008C3160" w:rsidRDefault="00F82A5C" w:rsidP="00F82A5C">
      <w:pPr>
        <w:pStyle w:val="Heading1"/>
        <w:numPr>
          <w:ilvl w:val="0"/>
          <w:numId w:val="45"/>
        </w:numPr>
        <w:bidi/>
        <w:rPr>
          <w:sz w:val="26"/>
          <w:szCs w:val="26"/>
          <w:lang w:val="en-CA"/>
        </w:rPr>
      </w:pPr>
      <w:r w:rsidRPr="008C3160">
        <w:rPr>
          <w:rFonts w:hint="cs"/>
          <w:sz w:val="26"/>
          <w:szCs w:val="26"/>
          <w:rtl/>
          <w:lang w:val="en-CA"/>
        </w:rPr>
        <w:t>يتألف هذا المرفق من الجزئين التاليين:</w:t>
      </w:r>
    </w:p>
    <w:p w:rsidR="00F82A5C" w:rsidRPr="008C3160" w:rsidRDefault="00F82A5C" w:rsidP="00F82A5C">
      <w:pPr>
        <w:pStyle w:val="Heading2"/>
        <w:keepNext/>
        <w:widowControl/>
        <w:numPr>
          <w:ilvl w:val="0"/>
          <w:numId w:val="0"/>
        </w:numPr>
        <w:bidi/>
        <w:adjustRightInd w:val="0"/>
        <w:ind w:left="2160" w:hanging="1440"/>
        <w:textAlignment w:val="baseline"/>
        <w:rPr>
          <w:sz w:val="26"/>
          <w:szCs w:val="26"/>
          <w:rtl/>
          <w:lang w:val="en-CA" w:bidi="ar-EG"/>
        </w:rPr>
      </w:pPr>
      <w:r w:rsidRPr="008C3160">
        <w:rPr>
          <w:rFonts w:hint="cs"/>
          <w:sz w:val="26"/>
          <w:szCs w:val="26"/>
          <w:rtl/>
          <w:lang w:val="en-CA" w:bidi="ar-EG"/>
        </w:rPr>
        <w:t>الجزء الأول:</w:t>
      </w:r>
      <w:r w:rsidRPr="008C3160">
        <w:rPr>
          <w:rFonts w:hint="cs"/>
          <w:sz w:val="26"/>
          <w:szCs w:val="26"/>
          <w:rtl/>
          <w:lang w:val="en-CA" w:bidi="ar-EG"/>
        </w:rPr>
        <w:tab/>
        <w:t>المشروعات التي ووفق عليها بموجب المساهمات العادية في الصندوق المتعدد الأطراف.</w:t>
      </w:r>
    </w:p>
    <w:p w:rsidR="00F82A5C" w:rsidRPr="008C3160" w:rsidRDefault="00F82A5C" w:rsidP="00F82A5C">
      <w:pPr>
        <w:pStyle w:val="Heading2"/>
        <w:keepNext/>
        <w:widowControl/>
        <w:numPr>
          <w:ilvl w:val="0"/>
          <w:numId w:val="0"/>
        </w:numPr>
        <w:bidi/>
        <w:adjustRightInd w:val="0"/>
        <w:ind w:left="2160" w:hanging="1440"/>
        <w:textAlignment w:val="baseline"/>
        <w:rPr>
          <w:sz w:val="26"/>
          <w:szCs w:val="26"/>
          <w:rtl/>
          <w:lang w:val="en-CA" w:bidi="ar-EG"/>
        </w:rPr>
      </w:pPr>
      <w:r w:rsidRPr="008C3160">
        <w:rPr>
          <w:rFonts w:hint="cs"/>
          <w:sz w:val="26"/>
          <w:szCs w:val="26"/>
          <w:rtl/>
          <w:lang w:val="en-CA" w:bidi="ar-EG"/>
        </w:rPr>
        <w:t>الجزء الثاني:</w:t>
      </w:r>
      <w:r w:rsidRPr="008C3160">
        <w:rPr>
          <w:rFonts w:hint="cs"/>
          <w:sz w:val="26"/>
          <w:szCs w:val="26"/>
          <w:rtl/>
          <w:lang w:val="en-CA" w:bidi="ar-EG"/>
        </w:rPr>
        <w:tab/>
        <w:t>المشروعات التي ووفق عليها بموجب المساهمات الطوعية الإضافية لدعم البدء السريع في خفض الهيدروفلوروكربون.</w:t>
      </w:r>
    </w:p>
    <w:p w:rsidR="00F82A5C" w:rsidRPr="008C3160" w:rsidRDefault="00F82A5C" w:rsidP="00F82A5C">
      <w:pPr>
        <w:pStyle w:val="sub-title"/>
        <w:keepNext/>
        <w:keepLines/>
        <w:bidi/>
        <w:ind w:left="1418" w:hanging="1418"/>
        <w:rPr>
          <w:rFonts w:ascii="Times New Roman Bold" w:hAnsi="Times New Roman Bold"/>
          <w:b w:val="0"/>
          <w:bCs/>
          <w:caps/>
          <w:noProof w:val="0"/>
          <w:sz w:val="26"/>
          <w:szCs w:val="26"/>
          <w:rtl/>
          <w:lang w:val="en-CA" w:bidi="ar-EG"/>
        </w:rPr>
      </w:pPr>
      <w:r w:rsidRPr="008C3160">
        <w:rPr>
          <w:rFonts w:ascii="Times New Roman Bold" w:hAnsi="Times New Roman Bold" w:hint="cs"/>
          <w:b w:val="0"/>
          <w:bCs/>
          <w:caps/>
          <w:noProof w:val="0"/>
          <w:sz w:val="26"/>
          <w:szCs w:val="26"/>
          <w:rtl/>
          <w:lang w:val="en-CA" w:bidi="ar-EG"/>
        </w:rPr>
        <w:t>الجزء الأول:</w:t>
      </w:r>
      <w:r w:rsidRPr="008C3160">
        <w:rPr>
          <w:rFonts w:ascii="Times New Roman Bold" w:hAnsi="Times New Roman Bold" w:hint="cs"/>
          <w:b w:val="0"/>
          <w:bCs/>
          <w:caps/>
          <w:noProof w:val="0"/>
          <w:sz w:val="26"/>
          <w:szCs w:val="26"/>
          <w:rtl/>
          <w:lang w:val="en-CA" w:bidi="ar-EG"/>
        </w:rPr>
        <w:tab/>
        <w:t>المشروعات التي ووفق عليها بموجب المساهمات العادية في الصندوق المتعدد الأطراف</w:t>
      </w:r>
    </w:p>
    <w:p w:rsidR="00F82A5C" w:rsidRPr="008C3160" w:rsidRDefault="00F82A5C" w:rsidP="00F82A5C">
      <w:pPr>
        <w:pStyle w:val="Title1"/>
        <w:bidi/>
        <w:rPr>
          <w:caps w:val="0"/>
          <w:sz w:val="26"/>
          <w:szCs w:val="26"/>
          <w:lang w:val="en-CA" w:bidi="ar-EG"/>
        </w:rPr>
      </w:pPr>
    </w:p>
    <w:p w:rsidR="00F82A5C" w:rsidRPr="008C3160" w:rsidRDefault="00F82A5C" w:rsidP="00F82A5C">
      <w:pPr>
        <w:pStyle w:val="Heading1"/>
        <w:bidi/>
        <w:rPr>
          <w:sz w:val="26"/>
          <w:szCs w:val="26"/>
          <w:lang w:val="en-CA"/>
        </w:rPr>
      </w:pPr>
      <w:r w:rsidRPr="008C3160">
        <w:rPr>
          <w:rFonts w:hint="cs"/>
          <w:sz w:val="26"/>
          <w:szCs w:val="26"/>
          <w:rtl/>
          <w:lang w:val="en-CA"/>
        </w:rPr>
        <w:t xml:space="preserve">وافقت اللجنة التنفيذية حتى 31 ديسمبر/كانون الثاني 2019 على </w:t>
      </w:r>
      <w:r w:rsidRPr="008C3160">
        <w:rPr>
          <w:sz w:val="26"/>
          <w:szCs w:val="26"/>
          <w:lang w:val="en-CA"/>
        </w:rPr>
        <w:t>356.71</w:t>
      </w:r>
      <w:r w:rsidRPr="008C3160">
        <w:rPr>
          <w:rFonts w:hint="cs"/>
          <w:sz w:val="26"/>
          <w:szCs w:val="26"/>
          <w:rtl/>
          <w:lang w:val="en-CA"/>
        </w:rPr>
        <w:t xml:space="preserve"> مليون دولار أمريكي تتألف من </w:t>
      </w:r>
      <w:r w:rsidRPr="008C3160">
        <w:rPr>
          <w:sz w:val="26"/>
          <w:szCs w:val="26"/>
          <w:lang w:val="en-CA"/>
        </w:rPr>
        <w:t>329.48</w:t>
      </w:r>
      <w:r w:rsidRPr="008C3160">
        <w:rPr>
          <w:rFonts w:hint="cs"/>
          <w:sz w:val="26"/>
          <w:szCs w:val="26"/>
          <w:rtl/>
          <w:lang w:val="en-CA"/>
        </w:rPr>
        <w:t xml:space="preserve"> مليون دولار أمريكي لتنفيذ مشروعات استثمارية وغير استثمارية و</w:t>
      </w:r>
      <w:r w:rsidRPr="008C3160">
        <w:rPr>
          <w:sz w:val="26"/>
          <w:szCs w:val="26"/>
          <w:lang w:val="en-CA"/>
        </w:rPr>
        <w:t>27.23</w:t>
      </w:r>
      <w:r w:rsidRPr="008C3160">
        <w:rPr>
          <w:rFonts w:hint="cs"/>
          <w:sz w:val="26"/>
          <w:szCs w:val="26"/>
          <w:rtl/>
          <w:lang w:val="en-CA"/>
        </w:rPr>
        <w:t xml:space="preserve"> مليون دولار أمريكي لتكاليف دعم الوكالة على النحو المبين في الجدول 1.  وفي 2019، ووفق على 111 مشروعا ونشاطا جديدا. ومن المتوقع أن يسفر هذا المستوى من التمويل عن إزالة </w:t>
      </w:r>
      <w:r w:rsidRPr="008C3160">
        <w:rPr>
          <w:sz w:val="26"/>
          <w:szCs w:val="26"/>
          <w:lang w:val="en-CA"/>
        </w:rPr>
        <w:t>2,211</w:t>
      </w:r>
      <w:r w:rsidRPr="008C3160">
        <w:rPr>
          <w:rFonts w:hint="cs"/>
          <w:sz w:val="26"/>
          <w:szCs w:val="26"/>
          <w:rtl/>
          <w:lang w:val="en-CA"/>
        </w:rPr>
        <w:t xml:space="preserve"> طنا بقدرات استنفاد الأوزون من استهلاك المواد الخاضعة للرقابة.</w:t>
      </w:r>
    </w:p>
    <w:p w:rsidR="00F82A5C" w:rsidRPr="004211CC" w:rsidRDefault="00F82A5C" w:rsidP="00F82A5C">
      <w:pPr>
        <w:pStyle w:val="Heading1"/>
        <w:keepNext/>
        <w:numPr>
          <w:ilvl w:val="0"/>
          <w:numId w:val="0"/>
        </w:numPr>
        <w:suppressAutoHyphens/>
        <w:bidi/>
        <w:spacing w:after="0"/>
        <w:rPr>
          <w:b/>
          <w:spacing w:val="-3"/>
          <w:rtl/>
          <w:lang w:val="en-CA" w:bidi="ar-EG"/>
        </w:rPr>
      </w:pPr>
      <w:r w:rsidRPr="008C3160">
        <w:rPr>
          <w:rFonts w:hint="cs"/>
          <w:bCs/>
          <w:spacing w:val="-3"/>
          <w:sz w:val="26"/>
          <w:szCs w:val="26"/>
          <w:rtl/>
          <w:lang w:val="en-CA" w:bidi="ar-EG"/>
        </w:rPr>
        <w:t>الجدول 1: التمويل الموافق عليه بحسب القطاع لليونيب حتى 31 ديسمبر/ كانون أول 2019</w:t>
      </w:r>
    </w:p>
    <w:tbl>
      <w:tblPr>
        <w:bidiVisual/>
        <w:tblW w:w="9356" w:type="dxa"/>
        <w:tblInd w:w="-5" w:type="dxa"/>
        <w:tblLook w:val="04A0" w:firstRow="1" w:lastRow="0" w:firstColumn="1" w:lastColumn="0" w:noHBand="0" w:noVBand="1"/>
      </w:tblPr>
      <w:tblGrid>
        <w:gridCol w:w="4678"/>
        <w:gridCol w:w="4678"/>
      </w:tblGrid>
      <w:tr w:rsidR="00F82A5C" w:rsidRPr="004211CC" w:rsidTr="00E11D96">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2A5C" w:rsidRPr="004211CC" w:rsidRDefault="00F82A5C" w:rsidP="00E11D96">
            <w:pPr>
              <w:bidi/>
              <w:jc w:val="center"/>
              <w:rPr>
                <w:b/>
                <w:bCs/>
                <w:lang w:val="en-CA" w:eastAsia="en-CA"/>
              </w:rPr>
            </w:pPr>
            <w:r w:rsidRPr="004211CC">
              <w:rPr>
                <w:rFonts w:hint="cs"/>
                <w:b/>
                <w:bCs/>
                <w:rtl/>
                <w:lang w:val="en-CA" w:eastAsia="en-CA"/>
              </w:rPr>
              <w:t>القطاع</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F82A5C" w:rsidRPr="004211CC" w:rsidRDefault="00F82A5C" w:rsidP="00E11D96">
            <w:pPr>
              <w:bidi/>
              <w:jc w:val="center"/>
              <w:rPr>
                <w:b/>
                <w:bCs/>
                <w:lang w:val="en-CA" w:eastAsia="en-CA"/>
              </w:rPr>
            </w:pPr>
            <w:r w:rsidRPr="004211CC">
              <w:rPr>
                <w:rFonts w:hint="cs"/>
                <w:b/>
                <w:bCs/>
                <w:rtl/>
                <w:lang w:val="en-CA" w:eastAsia="en-CA"/>
              </w:rPr>
              <w:t>التمويل (بالدولار الأمريكي)</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rtl/>
                <w:lang w:val="en-CA" w:eastAsia="en-CA" w:bidi="ar-EG"/>
              </w:rPr>
            </w:pPr>
            <w:r w:rsidRPr="004211CC">
              <w:rPr>
                <w:rFonts w:hint="cs"/>
                <w:rtl/>
                <w:lang w:val="en-CA" w:eastAsia="en-CA"/>
              </w:rPr>
              <w:t>الايروصول</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lang w:val="en-CA" w:eastAsia="en-CA"/>
              </w:rPr>
            </w:pPr>
            <w:r w:rsidRPr="004211CC">
              <w:rPr>
                <w:lang w:val="en-CA" w:eastAsia="en-CA"/>
              </w:rPr>
              <w:t>882,689</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hint="cs"/>
                <w:rtl/>
                <w:lang w:val="en-CA" w:eastAsia="en-CA"/>
              </w:rPr>
              <w:t>التدمير</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lang w:val="en-CA" w:eastAsia="en-CA"/>
              </w:rPr>
            </w:pPr>
            <w:r w:rsidRPr="004211CC">
              <w:rPr>
                <w:lang w:val="en-CA" w:eastAsia="en-CA"/>
              </w:rPr>
              <w:t>190,040</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hint="cs"/>
                <w:rtl/>
                <w:lang w:val="en-CA" w:eastAsia="en-CA"/>
              </w:rPr>
              <w:t>الهالونات</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lang w:val="en-CA" w:eastAsia="en-CA"/>
              </w:rPr>
            </w:pPr>
            <w:r w:rsidRPr="004211CC">
              <w:rPr>
                <w:lang w:val="en-CA" w:eastAsia="en-CA"/>
              </w:rPr>
              <w:t>767,640</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hint="cs"/>
                <w:rtl/>
                <w:lang w:val="en-CA" w:eastAsia="en-CA"/>
              </w:rPr>
              <w:t>التطهير</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lang w:val="en-CA" w:eastAsia="en-CA"/>
              </w:rPr>
            </w:pPr>
            <w:r w:rsidRPr="004211CC">
              <w:rPr>
                <w:lang w:val="en-CA" w:eastAsia="en-CA"/>
              </w:rPr>
              <w:t>2,614,366</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hint="cs"/>
                <w:rtl/>
                <w:lang w:val="en-CA" w:eastAsia="en-CA"/>
              </w:rPr>
              <w:t>خطة الإزالة</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lang w:val="en-CA" w:eastAsia="en-CA"/>
              </w:rPr>
            </w:pPr>
            <w:r w:rsidRPr="004211CC">
              <w:rPr>
                <w:lang w:val="en-CA" w:eastAsia="en-CA"/>
              </w:rPr>
              <w:t>58,031,670</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hint="cs"/>
                <w:rtl/>
                <w:lang w:val="en-CA" w:eastAsia="en-CA"/>
              </w:rPr>
              <w:t>التبريد</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lang w:val="en-CA" w:eastAsia="en-CA"/>
              </w:rPr>
            </w:pPr>
            <w:r w:rsidRPr="004211CC">
              <w:rPr>
                <w:lang w:val="en-CA" w:eastAsia="en-CA"/>
              </w:rPr>
              <w:t>13,872,913</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hint="cs"/>
                <w:rtl/>
                <w:lang w:val="en-CA" w:eastAsia="en-CA"/>
              </w:rPr>
              <w:t>العديد</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lang w:val="en-CA" w:eastAsia="en-CA"/>
              </w:rPr>
            </w:pPr>
            <w:r w:rsidRPr="004211CC">
              <w:rPr>
                <w:lang w:val="en-CA" w:eastAsia="en-CA"/>
              </w:rPr>
              <w:t>252,917,172</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rtl/>
                <w:lang w:val="en-CA" w:eastAsia="en-CA" w:bidi="ar-EG"/>
              </w:rPr>
            </w:pPr>
            <w:r w:rsidRPr="004211CC">
              <w:rPr>
                <w:rFonts w:hint="cs"/>
                <w:rtl/>
                <w:lang w:val="en-CA" w:eastAsia="en-CA"/>
              </w:rPr>
              <w:t>المذيبات</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lang w:val="en-CA" w:eastAsia="en-CA"/>
              </w:rPr>
            </w:pPr>
            <w:r w:rsidRPr="004211CC">
              <w:rPr>
                <w:lang w:val="en-CA" w:eastAsia="en-CA"/>
              </w:rPr>
              <w:t>198,860</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b/>
                <w:bCs/>
                <w:lang w:val="en-CA" w:eastAsia="en-CA"/>
              </w:rPr>
            </w:pPr>
            <w:r w:rsidRPr="004211CC">
              <w:rPr>
                <w:rFonts w:hint="cs"/>
                <w:b/>
                <w:bCs/>
                <w:rtl/>
                <w:lang w:val="en-CA" w:eastAsia="en-CA"/>
              </w:rPr>
              <w:t>المجموع الفرعي</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b/>
                <w:lang w:val="en-CA" w:eastAsia="en-CA"/>
              </w:rPr>
            </w:pPr>
            <w:r w:rsidRPr="004211CC">
              <w:rPr>
                <w:b/>
                <w:lang w:val="en-CA" w:eastAsia="en-CA"/>
              </w:rPr>
              <w:t>329,475,350</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F82A5C" w:rsidRPr="004211CC" w:rsidRDefault="00F82A5C" w:rsidP="00E11D96">
            <w:pPr>
              <w:bidi/>
              <w:jc w:val="left"/>
              <w:rPr>
                <w:lang w:val="en-CA" w:eastAsia="en-CA"/>
              </w:rPr>
            </w:pPr>
            <w:r w:rsidRPr="004211CC">
              <w:rPr>
                <w:rFonts w:hint="cs"/>
                <w:rtl/>
                <w:lang w:val="en-CA" w:eastAsia="en-CA"/>
              </w:rPr>
              <w:t>تكاليف دعم الوكالة</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lang w:val="en-CA" w:eastAsia="en-CA"/>
              </w:rPr>
            </w:pPr>
            <w:r w:rsidRPr="004211CC">
              <w:rPr>
                <w:lang w:val="en-CA" w:eastAsia="en-CA"/>
              </w:rPr>
              <w:t>27,234,741</w:t>
            </w:r>
          </w:p>
        </w:tc>
      </w:tr>
      <w:tr w:rsidR="00F82A5C" w:rsidRPr="004211CC" w:rsidTr="00E11D96">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F82A5C" w:rsidRPr="004211CC" w:rsidRDefault="00F82A5C" w:rsidP="00E11D96">
            <w:pPr>
              <w:bidi/>
              <w:jc w:val="left"/>
              <w:rPr>
                <w:b/>
                <w:bCs/>
                <w:lang w:val="en-CA" w:eastAsia="en-CA"/>
              </w:rPr>
            </w:pPr>
            <w:r w:rsidRPr="004211CC">
              <w:rPr>
                <w:rFonts w:hint="cs"/>
                <w:b/>
                <w:bCs/>
                <w:rtl/>
                <w:lang w:val="en-CA" w:eastAsia="en-CA"/>
              </w:rPr>
              <w:t>المجموع</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82A5C" w:rsidRPr="004211CC" w:rsidRDefault="00F82A5C" w:rsidP="00E11D96">
            <w:pPr>
              <w:bidi/>
              <w:jc w:val="left"/>
              <w:rPr>
                <w:b/>
                <w:lang w:val="en-CA" w:eastAsia="en-CA"/>
              </w:rPr>
            </w:pPr>
            <w:r w:rsidRPr="004211CC">
              <w:rPr>
                <w:b/>
                <w:lang w:val="en-CA" w:eastAsia="en-CA"/>
              </w:rPr>
              <w:t>356,710,091</w:t>
            </w:r>
          </w:p>
        </w:tc>
      </w:tr>
    </w:tbl>
    <w:p w:rsidR="00F82A5C" w:rsidRPr="004211CC" w:rsidRDefault="00F82A5C" w:rsidP="00F82A5C">
      <w:pPr>
        <w:bidi/>
        <w:rPr>
          <w:lang w:val="en-CA"/>
        </w:rPr>
      </w:pPr>
    </w:p>
    <w:p w:rsidR="00F82A5C" w:rsidRPr="008C3160" w:rsidRDefault="00F82A5C" w:rsidP="00F82A5C">
      <w:pPr>
        <w:pStyle w:val="Heading1"/>
        <w:bidi/>
        <w:rPr>
          <w:sz w:val="26"/>
          <w:szCs w:val="26"/>
          <w:lang w:val="en-CA"/>
        </w:rPr>
      </w:pPr>
      <w:r w:rsidRPr="008C3160">
        <w:rPr>
          <w:rFonts w:hint="cs"/>
          <w:sz w:val="26"/>
          <w:szCs w:val="26"/>
          <w:rtl/>
          <w:lang w:val="en-CA"/>
        </w:rPr>
        <w:t>ويتضمن الجدول 2 حالة من المشروعات المنفذة.</w:t>
      </w:r>
    </w:p>
    <w:p w:rsidR="00F82A5C" w:rsidRPr="008C3160" w:rsidRDefault="00F82A5C" w:rsidP="00F82A5C">
      <w:pPr>
        <w:keepNext/>
        <w:bidi/>
        <w:rPr>
          <w:b/>
          <w:sz w:val="26"/>
          <w:szCs w:val="26"/>
          <w:rtl/>
          <w:lang w:val="en-CA" w:bidi="ar-EG"/>
        </w:rPr>
      </w:pPr>
      <w:r w:rsidRPr="008C3160">
        <w:rPr>
          <w:rFonts w:hint="cs"/>
          <w:bCs/>
          <w:sz w:val="26"/>
          <w:szCs w:val="26"/>
          <w:rtl/>
          <w:lang w:val="en-CA" w:bidi="ar-EG"/>
        </w:rPr>
        <w:t>الجدول 2: حالة تنفيذ المشروعات بحسب الفئة</w:t>
      </w:r>
    </w:p>
    <w:tbl>
      <w:tblPr>
        <w:bidiVisual/>
        <w:tblW w:w="9453" w:type="dxa"/>
        <w:tblInd w:w="-5" w:type="dxa"/>
        <w:tblLayout w:type="fixed"/>
        <w:tblLook w:val="04A0" w:firstRow="1" w:lastRow="0" w:firstColumn="1" w:lastColumn="0" w:noHBand="0" w:noVBand="1"/>
      </w:tblPr>
      <w:tblGrid>
        <w:gridCol w:w="1805"/>
        <w:gridCol w:w="1033"/>
        <w:gridCol w:w="1033"/>
        <w:gridCol w:w="1034"/>
        <w:gridCol w:w="1215"/>
        <w:gridCol w:w="1215"/>
        <w:gridCol w:w="1215"/>
        <w:gridCol w:w="903"/>
      </w:tblGrid>
      <w:tr w:rsidR="00F82A5C" w:rsidRPr="004211CC" w:rsidTr="00EA6126">
        <w:trPr>
          <w:trHeight w:val="207"/>
          <w:tblHeader/>
        </w:trPr>
        <w:tc>
          <w:tcPr>
            <w:tcW w:w="180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F82A5C" w:rsidRPr="004211CC" w:rsidRDefault="00F82A5C" w:rsidP="00E11D96">
            <w:pPr>
              <w:bidi/>
              <w:jc w:val="center"/>
              <w:rPr>
                <w:b/>
                <w:bCs/>
                <w:rtl/>
                <w:lang w:val="en-CA" w:eastAsia="en-CA" w:bidi="ar-EG"/>
              </w:rPr>
            </w:pPr>
            <w:r w:rsidRPr="004211CC">
              <w:rPr>
                <w:rFonts w:hint="cs"/>
                <w:b/>
                <w:bCs/>
                <w:rtl/>
                <w:lang w:val="en-CA" w:eastAsia="en-CA"/>
              </w:rPr>
              <w:t>النوع</w:t>
            </w:r>
          </w:p>
        </w:tc>
        <w:tc>
          <w:tcPr>
            <w:tcW w:w="310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CA" w:eastAsia="en-CA"/>
              </w:rPr>
              <w:t>عدد المشروعات</w:t>
            </w:r>
            <w:r w:rsidRPr="004211CC">
              <w:rPr>
                <w:b/>
                <w:bCs/>
                <w:lang w:val="en-CA" w:eastAsia="en-CA"/>
              </w:rPr>
              <w:t>*</w:t>
            </w:r>
          </w:p>
        </w:tc>
        <w:tc>
          <w:tcPr>
            <w:tcW w:w="4548"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CA" w:eastAsia="en-CA"/>
              </w:rPr>
              <w:t>التمويل (بالدولارات الأمريكية)</w:t>
            </w:r>
            <w:r w:rsidRPr="004211CC">
              <w:rPr>
                <w:b/>
                <w:bCs/>
                <w:lang w:val="en-CA" w:eastAsia="en-CA"/>
              </w:rPr>
              <w:t>**</w:t>
            </w:r>
          </w:p>
        </w:tc>
      </w:tr>
      <w:tr w:rsidR="00F82A5C" w:rsidRPr="004211CC" w:rsidTr="00EA6126">
        <w:trPr>
          <w:trHeight w:val="207"/>
          <w:tblHeader/>
        </w:trPr>
        <w:tc>
          <w:tcPr>
            <w:tcW w:w="1805"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rsidR="00F82A5C" w:rsidRPr="004211CC" w:rsidRDefault="00F82A5C" w:rsidP="00E11D96">
            <w:pPr>
              <w:bidi/>
              <w:jc w:val="center"/>
              <w:rPr>
                <w:b/>
                <w:bCs/>
                <w:lang w:val="en-CA" w:eastAsia="en-CA"/>
              </w:rPr>
            </w:pP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الموافق عليها</w:t>
            </w:r>
          </w:p>
        </w:tc>
        <w:tc>
          <w:tcPr>
            <w:tcW w:w="1033"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المنتهية</w:t>
            </w:r>
          </w:p>
        </w:tc>
        <w:tc>
          <w:tcPr>
            <w:tcW w:w="1034"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نسبة المنتهية</w:t>
            </w:r>
          </w:p>
        </w:tc>
        <w:tc>
          <w:tcPr>
            <w:tcW w:w="1215"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الموافق عليها</w:t>
            </w:r>
          </w:p>
        </w:tc>
        <w:tc>
          <w:tcPr>
            <w:tcW w:w="1215"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المنتهية</w:t>
            </w:r>
          </w:p>
        </w:tc>
        <w:tc>
          <w:tcPr>
            <w:tcW w:w="1215"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الرصيد الصرف</w:t>
            </w:r>
          </w:p>
        </w:tc>
        <w:tc>
          <w:tcPr>
            <w:tcW w:w="90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82A5C" w:rsidRPr="004211CC" w:rsidRDefault="00F82A5C" w:rsidP="00E11D96">
            <w:pPr>
              <w:bidi/>
              <w:jc w:val="center"/>
              <w:rPr>
                <w:b/>
                <w:bCs/>
                <w:lang w:val="en-CA" w:eastAsia="en-CA"/>
              </w:rPr>
            </w:pPr>
            <w:r w:rsidRPr="004211CC">
              <w:rPr>
                <w:rFonts w:hint="cs"/>
                <w:b/>
                <w:bCs/>
                <w:rtl/>
                <w:lang w:val="en-US" w:eastAsia="en-CA"/>
              </w:rPr>
              <w:t xml:space="preserve">نسبة الصرف </w:t>
            </w:r>
          </w:p>
        </w:tc>
      </w:tr>
      <w:tr w:rsidR="00F82A5C" w:rsidRPr="004211CC" w:rsidTr="00E11D96">
        <w:trPr>
          <w:trHeight w:val="62"/>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البرنامج القطري</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94</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94</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2,946,574</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2,946,574</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0</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E11D96">
        <w:trPr>
          <w:trHeight w:val="99"/>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المشروعات الإيضاحية</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3</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3</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559,198</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510,042</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49,156</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91</w:t>
            </w:r>
          </w:p>
        </w:tc>
      </w:tr>
      <w:tr w:rsidR="00F82A5C" w:rsidRPr="004211CC" w:rsidTr="00E11D96">
        <w:trPr>
          <w:trHeight w:val="135"/>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التعزيز المؤسسي</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863</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743</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86</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sz w:val="22"/>
                <w:szCs w:val="18"/>
                <w:lang w:val="en-CA" w:eastAsia="en-CA"/>
              </w:rPr>
            </w:pPr>
            <w:r w:rsidRPr="00EA6126">
              <w:rPr>
                <w:sz w:val="22"/>
                <w:szCs w:val="18"/>
                <w:lang w:val="en-CA" w:eastAsia="en-CA"/>
              </w:rPr>
              <w:t>69,184,709</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sz w:val="22"/>
                <w:szCs w:val="18"/>
                <w:lang w:val="en-CA" w:eastAsia="en-CA"/>
              </w:rPr>
            </w:pPr>
            <w:r w:rsidRPr="00EA6126">
              <w:rPr>
                <w:sz w:val="22"/>
                <w:szCs w:val="18"/>
                <w:lang w:val="en-CA" w:eastAsia="en-CA"/>
              </w:rPr>
              <w:t>57,748,583</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sz w:val="22"/>
                <w:szCs w:val="18"/>
                <w:lang w:val="en-CA" w:eastAsia="en-CA"/>
              </w:rPr>
            </w:pPr>
            <w:r w:rsidRPr="00EA6126">
              <w:rPr>
                <w:sz w:val="22"/>
                <w:szCs w:val="18"/>
                <w:lang w:val="en-CA" w:eastAsia="en-CA"/>
              </w:rPr>
              <w:t>11,436,126</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83</w:t>
            </w:r>
          </w:p>
        </w:tc>
      </w:tr>
      <w:tr w:rsidR="00F82A5C" w:rsidRPr="004211CC" w:rsidTr="00E11D96">
        <w:trPr>
          <w:trHeight w:val="207"/>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الاستثمارية</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3</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33</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490,500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135,000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355500.2</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28</w:t>
            </w:r>
          </w:p>
        </w:tc>
      </w:tr>
      <w:tr w:rsidR="00F82A5C" w:rsidRPr="004211CC" w:rsidTr="00EA6126">
        <w:trPr>
          <w:trHeight w:val="207"/>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إعداد المشروعات</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243</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187</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77</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10,203,980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8,505,191</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1,698,789</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83</w:t>
            </w:r>
          </w:p>
        </w:tc>
      </w:tr>
      <w:tr w:rsidR="00F82A5C" w:rsidRPr="004211CC" w:rsidTr="00EA6126">
        <w:trPr>
          <w:trHeight w:val="45"/>
        </w:trPr>
        <w:tc>
          <w:tcPr>
            <w:tcW w:w="180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t>المساعدات التقنية</w:t>
            </w:r>
          </w:p>
        </w:tc>
        <w:tc>
          <w:tcPr>
            <w:tcW w:w="1033" w:type="dxa"/>
            <w:tcBorders>
              <w:top w:val="single" w:sz="4" w:space="0" w:color="auto"/>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958</w:t>
            </w:r>
          </w:p>
        </w:tc>
        <w:tc>
          <w:tcPr>
            <w:tcW w:w="1033" w:type="dxa"/>
            <w:tcBorders>
              <w:top w:val="single" w:sz="4" w:space="0" w:color="auto"/>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794</w:t>
            </w:r>
          </w:p>
        </w:tc>
        <w:tc>
          <w:tcPr>
            <w:tcW w:w="1034" w:type="dxa"/>
            <w:tcBorders>
              <w:top w:val="single" w:sz="4" w:space="0" w:color="auto"/>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83</w:t>
            </w:r>
          </w:p>
        </w:tc>
        <w:tc>
          <w:tcPr>
            <w:tcW w:w="1215" w:type="dxa"/>
            <w:tcBorders>
              <w:top w:val="single" w:sz="4" w:space="0" w:color="auto"/>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sz w:val="20"/>
                <w:szCs w:val="16"/>
                <w:lang w:val="en-CA" w:eastAsia="en-CA"/>
              </w:rPr>
            </w:pPr>
            <w:r w:rsidRPr="00EA6126">
              <w:rPr>
                <w:sz w:val="20"/>
                <w:szCs w:val="16"/>
                <w:lang w:val="en-CA" w:eastAsia="en-CA"/>
              </w:rPr>
              <w:t>231,797,831</w:t>
            </w:r>
          </w:p>
        </w:tc>
        <w:tc>
          <w:tcPr>
            <w:tcW w:w="1215" w:type="dxa"/>
            <w:tcBorders>
              <w:top w:val="single" w:sz="4" w:space="0" w:color="auto"/>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sz w:val="20"/>
                <w:szCs w:val="16"/>
                <w:lang w:val="en-CA" w:eastAsia="en-CA"/>
              </w:rPr>
            </w:pPr>
            <w:r w:rsidRPr="00EA6126">
              <w:rPr>
                <w:sz w:val="20"/>
                <w:szCs w:val="16"/>
                <w:lang w:val="en-CA" w:eastAsia="en-CA"/>
              </w:rPr>
              <w:t>201,793,078</w:t>
            </w:r>
          </w:p>
        </w:tc>
        <w:tc>
          <w:tcPr>
            <w:tcW w:w="1215" w:type="dxa"/>
            <w:tcBorders>
              <w:top w:val="single" w:sz="4" w:space="0" w:color="auto"/>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sz w:val="20"/>
                <w:szCs w:val="16"/>
                <w:lang w:val="en-CA" w:eastAsia="en-CA"/>
              </w:rPr>
            </w:pPr>
            <w:r w:rsidRPr="00EA6126">
              <w:rPr>
                <w:sz w:val="20"/>
                <w:szCs w:val="16"/>
                <w:lang w:val="en-CA" w:eastAsia="en-CA"/>
              </w:rPr>
              <w:t>30,004,753</w:t>
            </w:r>
          </w:p>
        </w:tc>
        <w:tc>
          <w:tcPr>
            <w:tcW w:w="903" w:type="dxa"/>
            <w:tcBorders>
              <w:top w:val="single" w:sz="4" w:space="0" w:color="auto"/>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87</w:t>
            </w:r>
          </w:p>
        </w:tc>
      </w:tr>
      <w:tr w:rsidR="00F82A5C" w:rsidRPr="004211CC" w:rsidTr="00E11D96">
        <w:trPr>
          <w:trHeight w:val="207"/>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lang w:val="en-CA" w:eastAsia="en-CA"/>
              </w:rPr>
            </w:pPr>
            <w:r w:rsidRPr="004211CC">
              <w:rPr>
                <w:rFonts w:hint="cs"/>
                <w:rtl/>
                <w:lang w:val="en-CA" w:eastAsia="en-CA"/>
              </w:rPr>
              <w:lastRenderedPageBreak/>
              <w:t>التدريب</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196</w:t>
            </w:r>
          </w:p>
        </w:tc>
        <w:tc>
          <w:tcPr>
            <w:tcW w:w="103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196</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sz w:val="20"/>
                <w:szCs w:val="16"/>
                <w:lang w:val="en-CA" w:eastAsia="en-CA"/>
              </w:rPr>
            </w:pPr>
            <w:r w:rsidRPr="00EA6126">
              <w:rPr>
                <w:sz w:val="20"/>
                <w:szCs w:val="16"/>
                <w:lang w:val="en-CA" w:eastAsia="en-CA"/>
              </w:rPr>
              <w:t>14,292,557</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sz w:val="20"/>
                <w:szCs w:val="16"/>
                <w:lang w:val="en-CA" w:eastAsia="en-CA"/>
              </w:rPr>
            </w:pPr>
            <w:r w:rsidRPr="00EA6126">
              <w:rPr>
                <w:sz w:val="20"/>
                <w:szCs w:val="16"/>
                <w:lang w:val="en-CA" w:eastAsia="en-CA"/>
              </w:rPr>
              <w:t>14,292,557</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sz w:val="20"/>
                <w:szCs w:val="16"/>
                <w:lang w:val="en-CA" w:eastAsia="en-CA"/>
              </w:rPr>
            </w:pPr>
            <w:r w:rsidRPr="00EA6126">
              <w:rPr>
                <w:sz w:val="20"/>
                <w:szCs w:val="16"/>
                <w:lang w:val="en-CA" w:eastAsia="en-CA"/>
              </w:rPr>
              <w:t>0.41</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E11D96">
        <w:trPr>
          <w:trHeight w:val="207"/>
        </w:trPr>
        <w:tc>
          <w:tcPr>
            <w:tcW w:w="180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left"/>
              <w:rPr>
                <w:b/>
                <w:bCs/>
                <w:lang w:val="en-CA" w:eastAsia="en-CA"/>
              </w:rPr>
            </w:pPr>
            <w:r w:rsidRPr="004211CC">
              <w:rPr>
                <w:rFonts w:hint="cs"/>
                <w:b/>
                <w:bCs/>
                <w:rtl/>
                <w:lang w:val="en-CA" w:eastAsia="en-CA"/>
              </w:rPr>
              <w:t>المجموع</w:t>
            </w:r>
          </w:p>
        </w:tc>
        <w:tc>
          <w:tcPr>
            <w:tcW w:w="1033" w:type="dxa"/>
            <w:tcBorders>
              <w:top w:val="nil"/>
              <w:left w:val="nil"/>
              <w:bottom w:val="single" w:sz="4" w:space="0" w:color="auto"/>
              <w:right w:val="single" w:sz="4" w:space="0" w:color="auto"/>
            </w:tcBorders>
            <w:shd w:val="clear" w:color="auto" w:fill="auto"/>
            <w:tcMar>
              <w:left w:w="0" w:type="dxa"/>
              <w:right w:w="173" w:type="dxa"/>
            </w:tcMar>
            <w:hideMark/>
          </w:tcPr>
          <w:p w:rsidR="00F82A5C" w:rsidRPr="004211CC" w:rsidRDefault="00F82A5C" w:rsidP="00E11D96">
            <w:pPr>
              <w:bidi/>
              <w:jc w:val="left"/>
              <w:rPr>
                <w:b/>
                <w:bCs/>
                <w:lang w:val="en-CA" w:eastAsia="en-CA"/>
              </w:rPr>
            </w:pPr>
            <w:r w:rsidRPr="004211CC">
              <w:rPr>
                <w:b/>
                <w:bCs/>
                <w:lang w:val="en-CA" w:eastAsia="en-CA"/>
              </w:rPr>
              <w:t>2,360</w:t>
            </w:r>
          </w:p>
        </w:tc>
        <w:tc>
          <w:tcPr>
            <w:tcW w:w="1033" w:type="dxa"/>
            <w:tcBorders>
              <w:top w:val="nil"/>
              <w:left w:val="nil"/>
              <w:bottom w:val="single" w:sz="4" w:space="0" w:color="auto"/>
              <w:right w:val="single" w:sz="4" w:space="0" w:color="auto"/>
            </w:tcBorders>
            <w:shd w:val="clear" w:color="auto" w:fill="auto"/>
            <w:tcMar>
              <w:left w:w="0" w:type="dxa"/>
              <w:right w:w="173" w:type="dxa"/>
            </w:tcMar>
            <w:hideMark/>
          </w:tcPr>
          <w:p w:rsidR="00F82A5C" w:rsidRPr="004211CC" w:rsidRDefault="00F82A5C" w:rsidP="00E11D96">
            <w:pPr>
              <w:bidi/>
              <w:jc w:val="left"/>
              <w:rPr>
                <w:b/>
                <w:bCs/>
                <w:lang w:val="en-CA" w:eastAsia="en-CA"/>
              </w:rPr>
            </w:pPr>
            <w:r w:rsidRPr="004211CC">
              <w:rPr>
                <w:b/>
                <w:bCs/>
                <w:lang w:val="en-CA" w:eastAsia="en-CA"/>
              </w:rPr>
              <w:t>2,018</w:t>
            </w:r>
          </w:p>
        </w:tc>
        <w:tc>
          <w:tcPr>
            <w:tcW w:w="1034"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b/>
                <w:bCs/>
                <w:lang w:val="en-CA" w:eastAsia="en-CA"/>
              </w:rPr>
            </w:pPr>
            <w:r w:rsidRPr="004211CC">
              <w:rPr>
                <w:b/>
                <w:bCs/>
                <w:lang w:val="en-CA" w:eastAsia="en-CA"/>
              </w:rPr>
              <w:t>86</w:t>
            </w:r>
          </w:p>
        </w:tc>
        <w:tc>
          <w:tcPr>
            <w:tcW w:w="1215"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EA6126" w:rsidRDefault="00F82A5C" w:rsidP="00E11D96">
            <w:pPr>
              <w:bidi/>
              <w:jc w:val="left"/>
              <w:rPr>
                <w:b/>
                <w:bCs/>
                <w:sz w:val="20"/>
                <w:szCs w:val="16"/>
                <w:lang w:val="en-CA" w:eastAsia="en-CA"/>
              </w:rPr>
            </w:pPr>
            <w:r w:rsidRPr="00EA6126">
              <w:rPr>
                <w:b/>
                <w:bCs/>
                <w:sz w:val="20"/>
                <w:szCs w:val="16"/>
                <w:lang w:val="en-CA" w:eastAsia="en-CA"/>
              </w:rPr>
              <w:t>329,475,350</w:t>
            </w:r>
          </w:p>
        </w:tc>
        <w:tc>
          <w:tcPr>
            <w:tcW w:w="1215" w:type="dxa"/>
            <w:tcBorders>
              <w:top w:val="nil"/>
              <w:left w:val="nil"/>
              <w:bottom w:val="single" w:sz="4" w:space="0" w:color="auto"/>
              <w:right w:val="single" w:sz="4" w:space="0" w:color="auto"/>
            </w:tcBorders>
            <w:shd w:val="clear" w:color="auto" w:fill="auto"/>
            <w:tcMar>
              <w:left w:w="0" w:type="dxa"/>
              <w:right w:w="173" w:type="dxa"/>
            </w:tcMar>
            <w:hideMark/>
          </w:tcPr>
          <w:p w:rsidR="00F82A5C" w:rsidRPr="00EA6126" w:rsidRDefault="00F82A5C" w:rsidP="00E11D96">
            <w:pPr>
              <w:bidi/>
              <w:jc w:val="left"/>
              <w:rPr>
                <w:b/>
                <w:bCs/>
                <w:sz w:val="20"/>
                <w:szCs w:val="16"/>
                <w:lang w:val="en-CA" w:eastAsia="en-CA"/>
              </w:rPr>
            </w:pPr>
            <w:r w:rsidRPr="00EA6126">
              <w:rPr>
                <w:b/>
                <w:bCs/>
                <w:sz w:val="20"/>
                <w:szCs w:val="16"/>
                <w:lang w:val="en-CA" w:eastAsia="en-CA"/>
              </w:rPr>
              <w:t>285,931,025</w:t>
            </w:r>
          </w:p>
        </w:tc>
        <w:tc>
          <w:tcPr>
            <w:tcW w:w="1215" w:type="dxa"/>
            <w:tcBorders>
              <w:top w:val="nil"/>
              <w:left w:val="nil"/>
              <w:bottom w:val="single" w:sz="4" w:space="0" w:color="auto"/>
              <w:right w:val="single" w:sz="4" w:space="0" w:color="auto"/>
            </w:tcBorders>
            <w:shd w:val="clear" w:color="auto" w:fill="auto"/>
            <w:tcMar>
              <w:left w:w="0" w:type="dxa"/>
              <w:right w:w="173" w:type="dxa"/>
            </w:tcMar>
            <w:hideMark/>
          </w:tcPr>
          <w:p w:rsidR="00F82A5C" w:rsidRPr="00EA6126" w:rsidRDefault="00F82A5C" w:rsidP="00E11D96">
            <w:pPr>
              <w:bidi/>
              <w:jc w:val="left"/>
              <w:rPr>
                <w:b/>
                <w:bCs/>
                <w:sz w:val="20"/>
                <w:szCs w:val="16"/>
                <w:lang w:val="en-CA" w:eastAsia="en-CA"/>
              </w:rPr>
            </w:pPr>
            <w:r w:rsidRPr="00EA6126">
              <w:rPr>
                <w:b/>
                <w:bCs/>
                <w:sz w:val="20"/>
                <w:szCs w:val="16"/>
                <w:lang w:val="en-CA" w:eastAsia="en-CA"/>
              </w:rPr>
              <w:t>43,544,325</w:t>
            </w:r>
          </w:p>
        </w:tc>
        <w:tc>
          <w:tcPr>
            <w:tcW w:w="903" w:type="dxa"/>
            <w:tcBorders>
              <w:top w:val="nil"/>
              <w:left w:val="nil"/>
              <w:bottom w:val="single" w:sz="4" w:space="0" w:color="auto"/>
              <w:right w:val="single" w:sz="4" w:space="0" w:color="auto"/>
            </w:tcBorders>
            <w:shd w:val="clear" w:color="auto" w:fill="auto"/>
            <w:noWrap/>
            <w:tcMar>
              <w:left w:w="0" w:type="dxa"/>
              <w:right w:w="173" w:type="dxa"/>
            </w:tcMar>
            <w:hideMark/>
          </w:tcPr>
          <w:p w:rsidR="00F82A5C" w:rsidRPr="004211CC" w:rsidRDefault="00F82A5C" w:rsidP="00E11D96">
            <w:pPr>
              <w:bidi/>
              <w:jc w:val="left"/>
              <w:rPr>
                <w:b/>
                <w:bCs/>
                <w:lang w:val="en-CA" w:eastAsia="en-CA"/>
              </w:rPr>
            </w:pPr>
            <w:r w:rsidRPr="004211CC">
              <w:rPr>
                <w:b/>
                <w:bCs/>
                <w:lang w:val="en-CA" w:eastAsia="en-CA"/>
              </w:rPr>
              <w:t>87</w:t>
            </w:r>
          </w:p>
        </w:tc>
      </w:tr>
    </w:tbl>
    <w:p w:rsidR="00F82A5C" w:rsidRPr="004211CC" w:rsidRDefault="00F82A5C" w:rsidP="00F82A5C">
      <w:pPr>
        <w:widowControl w:val="0"/>
        <w:bidi/>
        <w:rPr>
          <w:rtl/>
          <w:lang w:val="en-CA" w:bidi="ar-EG"/>
        </w:rPr>
      </w:pPr>
      <w:r w:rsidRPr="004211CC">
        <w:rPr>
          <w:lang w:val="en-CA"/>
        </w:rPr>
        <w:t xml:space="preserve">* </w:t>
      </w:r>
      <w:r w:rsidRPr="004211CC">
        <w:rPr>
          <w:rFonts w:hint="cs"/>
          <w:rtl/>
          <w:lang w:val="en-CA"/>
        </w:rPr>
        <w:t>باستثناء المشروعات الملغاة أو المحولة.</w:t>
      </w:r>
    </w:p>
    <w:p w:rsidR="00F82A5C" w:rsidRPr="004211CC" w:rsidRDefault="00F82A5C" w:rsidP="00F82A5C">
      <w:pPr>
        <w:bidi/>
        <w:rPr>
          <w:lang w:val="en-CA"/>
        </w:rPr>
      </w:pPr>
      <w:r w:rsidRPr="004211CC">
        <w:rPr>
          <w:lang w:val="en-CA"/>
        </w:rPr>
        <w:t xml:space="preserve">** </w:t>
      </w:r>
      <w:r w:rsidRPr="004211CC">
        <w:rPr>
          <w:rFonts w:hint="cs"/>
          <w:rtl/>
          <w:lang w:val="en-CA" w:bidi="ar-EG"/>
        </w:rPr>
        <w:t>باستثناء تكاليف دعم الوكالة.</w:t>
      </w:r>
    </w:p>
    <w:p w:rsidR="00F82A5C" w:rsidRPr="004211CC" w:rsidRDefault="00F82A5C" w:rsidP="00F82A5C">
      <w:pPr>
        <w:pStyle w:val="a--"/>
        <w:suppressAutoHyphens w:val="0"/>
        <w:bidi/>
        <w:rPr>
          <w:b w:val="0"/>
          <w:sz w:val="22"/>
          <w:szCs w:val="22"/>
          <w:lang w:val="en-CA"/>
        </w:rPr>
      </w:pPr>
    </w:p>
    <w:p w:rsidR="00F82A5C" w:rsidRPr="008C3160" w:rsidRDefault="00F82A5C" w:rsidP="00F82A5C">
      <w:pPr>
        <w:pStyle w:val="Heading1"/>
        <w:bidi/>
        <w:rPr>
          <w:sz w:val="26"/>
          <w:szCs w:val="26"/>
          <w:lang w:val="en-CA"/>
        </w:rPr>
      </w:pPr>
      <w:r w:rsidRPr="0014571E">
        <w:rPr>
          <w:sz w:val="26"/>
          <w:szCs w:val="26"/>
          <w:rtl/>
          <w:lang w:val="en-CA"/>
        </w:rPr>
        <w:t xml:space="preserve">يقدم الجدول 3 </w:t>
      </w:r>
      <w:r w:rsidRPr="0014571E">
        <w:rPr>
          <w:rFonts w:hint="cs"/>
          <w:sz w:val="26"/>
          <w:szCs w:val="26"/>
          <w:rtl/>
          <w:lang w:val="en-CA"/>
        </w:rPr>
        <w:t>نظرة</w:t>
      </w:r>
      <w:r w:rsidRPr="0014571E">
        <w:rPr>
          <w:sz w:val="26"/>
          <w:szCs w:val="26"/>
          <w:rtl/>
          <w:lang w:val="en-CA"/>
        </w:rPr>
        <w:t xml:space="preserve"> عامة عن حالة تنفيذ المشروع حسب السنة.</w:t>
      </w:r>
      <w:r w:rsidRPr="0014571E">
        <w:rPr>
          <w:rStyle w:val="FootnoteReference"/>
          <w:sz w:val="26"/>
          <w:szCs w:val="26"/>
          <w:lang w:val="en-CA"/>
        </w:rPr>
        <w:footnoteReference w:id="45"/>
      </w:r>
      <w:r w:rsidRPr="0014571E">
        <w:rPr>
          <w:sz w:val="26"/>
          <w:szCs w:val="26"/>
          <w:rtl/>
          <w:lang w:val="en-CA"/>
        </w:rPr>
        <w:t xml:space="preserve"> تم الانتهاء الآن من جميع المشاريع</w:t>
      </w:r>
      <w:r w:rsidRPr="008C3160">
        <w:rPr>
          <w:sz w:val="26"/>
          <w:szCs w:val="26"/>
          <w:rtl/>
          <w:lang w:val="en-CA"/>
        </w:rPr>
        <w:t xml:space="preserve"> والأنشطة المعتمدة بين عامي 1991 و 2009</w:t>
      </w:r>
    </w:p>
    <w:p w:rsidR="00F82A5C" w:rsidRPr="008C3160" w:rsidRDefault="00F82A5C" w:rsidP="00F82A5C">
      <w:pPr>
        <w:keepNext/>
        <w:suppressAutoHyphens/>
        <w:bidi/>
        <w:rPr>
          <w:bCs/>
          <w:spacing w:val="-3"/>
          <w:sz w:val="26"/>
          <w:szCs w:val="26"/>
          <w:rtl/>
          <w:lang w:val="en-CA" w:bidi="ar-EG"/>
        </w:rPr>
      </w:pPr>
      <w:r w:rsidRPr="008C3160">
        <w:rPr>
          <w:rFonts w:hint="cs"/>
          <w:bCs/>
          <w:sz w:val="26"/>
          <w:szCs w:val="26"/>
          <w:rtl/>
          <w:lang w:val="en-CA" w:bidi="ar-EG"/>
        </w:rPr>
        <w:t xml:space="preserve">الجدول 3: </w:t>
      </w:r>
      <w:r w:rsidRPr="008C3160">
        <w:rPr>
          <w:bCs/>
          <w:spacing w:val="-3"/>
          <w:sz w:val="26"/>
          <w:szCs w:val="26"/>
          <w:rtl/>
          <w:lang w:val="en-CA" w:bidi="ar-EG"/>
        </w:rPr>
        <w:t xml:space="preserve">حالة تنفيذ المشروع </w:t>
      </w:r>
      <w:r w:rsidRPr="008C3160">
        <w:rPr>
          <w:rFonts w:hint="cs"/>
          <w:bCs/>
          <w:spacing w:val="-3"/>
          <w:sz w:val="26"/>
          <w:szCs w:val="26"/>
          <w:rtl/>
          <w:lang w:val="en-CA" w:bidi="ar-EG"/>
        </w:rPr>
        <w:t>ب</w:t>
      </w:r>
      <w:r w:rsidRPr="008C3160">
        <w:rPr>
          <w:bCs/>
          <w:spacing w:val="-3"/>
          <w:sz w:val="26"/>
          <w:szCs w:val="26"/>
          <w:rtl/>
          <w:lang w:val="en-CA" w:bidi="ar-EG"/>
        </w:rPr>
        <w:t>حسب السنة</w:t>
      </w:r>
    </w:p>
    <w:tbl>
      <w:tblPr>
        <w:tblpPr w:leftFromText="180" w:rightFromText="180" w:vertAnchor="text" w:tblpX="-5" w:tblpY="1"/>
        <w:tblOverlap w:val="never"/>
        <w:bidiVisual/>
        <w:tblW w:w="9350" w:type="dxa"/>
        <w:tblLayout w:type="fixed"/>
        <w:tblCellMar>
          <w:left w:w="115" w:type="dxa"/>
          <w:right w:w="115" w:type="dxa"/>
        </w:tblCellMar>
        <w:tblLook w:val="04A0" w:firstRow="1" w:lastRow="0" w:firstColumn="1" w:lastColumn="0" w:noHBand="0" w:noVBand="1"/>
      </w:tblPr>
      <w:tblGrid>
        <w:gridCol w:w="805"/>
        <w:gridCol w:w="1170"/>
        <w:gridCol w:w="1170"/>
        <w:gridCol w:w="900"/>
        <w:gridCol w:w="1440"/>
        <w:gridCol w:w="1440"/>
        <w:gridCol w:w="1350"/>
        <w:gridCol w:w="1075"/>
      </w:tblGrid>
      <w:tr w:rsidR="00F82A5C" w:rsidRPr="004211CC" w:rsidTr="00DD21E9">
        <w:trPr>
          <w:trHeight w:val="243"/>
          <w:tblHeader/>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b/>
                <w:bCs/>
                <w:lang w:val="en-CA" w:eastAsia="en-CA"/>
              </w:rPr>
            </w:pPr>
            <w:r w:rsidRPr="004211CC">
              <w:rPr>
                <w:rFonts w:hint="cs"/>
                <w:b/>
                <w:bCs/>
                <w:rtl/>
                <w:lang w:val="en-CA" w:eastAsia="en-CA"/>
              </w:rPr>
              <w:t>السنة</w:t>
            </w:r>
          </w:p>
        </w:tc>
        <w:tc>
          <w:tcPr>
            <w:tcW w:w="324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rsidR="00F82A5C" w:rsidRPr="004211CC" w:rsidRDefault="00F82A5C" w:rsidP="00E11D96">
            <w:pPr>
              <w:bidi/>
              <w:jc w:val="center"/>
              <w:rPr>
                <w:b/>
                <w:bCs/>
                <w:lang w:val="en-CA" w:eastAsia="en-CA"/>
              </w:rPr>
            </w:pPr>
            <w:r w:rsidRPr="004211CC">
              <w:rPr>
                <w:rFonts w:hint="cs"/>
                <w:b/>
                <w:bCs/>
                <w:rtl/>
                <w:lang w:val="en-CA" w:eastAsia="en-CA"/>
              </w:rPr>
              <w:t>عدد المشروعات</w:t>
            </w:r>
            <w:r w:rsidRPr="004211CC">
              <w:rPr>
                <w:b/>
                <w:bCs/>
                <w:lang w:val="en-CA" w:eastAsia="en-CA"/>
              </w:rPr>
              <w:t>*</w:t>
            </w:r>
          </w:p>
        </w:tc>
        <w:tc>
          <w:tcPr>
            <w:tcW w:w="5305"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rsidR="00F82A5C" w:rsidRPr="004211CC" w:rsidRDefault="00F82A5C" w:rsidP="00E11D96">
            <w:pPr>
              <w:bidi/>
              <w:jc w:val="center"/>
              <w:rPr>
                <w:b/>
                <w:bCs/>
                <w:lang w:val="en-CA" w:eastAsia="en-CA"/>
              </w:rPr>
            </w:pPr>
            <w:r w:rsidRPr="004211CC">
              <w:rPr>
                <w:rFonts w:hint="cs"/>
                <w:b/>
                <w:bCs/>
                <w:rtl/>
                <w:lang w:val="en-CA" w:eastAsia="en-CA"/>
              </w:rPr>
              <w:t>التمويل (بالدولارات الأمريكية)</w:t>
            </w:r>
            <w:r w:rsidRPr="004211CC">
              <w:rPr>
                <w:b/>
                <w:bCs/>
                <w:lang w:val="en-CA" w:eastAsia="en-CA"/>
              </w:rPr>
              <w:t>**</w:t>
            </w:r>
          </w:p>
        </w:tc>
      </w:tr>
      <w:tr w:rsidR="00F82A5C" w:rsidRPr="004211CC" w:rsidTr="00DD21E9">
        <w:trPr>
          <w:trHeight w:val="243"/>
          <w:tblHeader/>
        </w:trPr>
        <w:tc>
          <w:tcPr>
            <w:tcW w:w="805"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rsidR="00F82A5C" w:rsidRPr="004211CC" w:rsidRDefault="00F82A5C" w:rsidP="00E11D96">
            <w:pPr>
              <w:bidi/>
              <w:jc w:val="left"/>
              <w:rPr>
                <w:b/>
                <w:bCs/>
                <w:lang w:val="en-CA" w:eastAsia="en-CA"/>
              </w:rPr>
            </w:pP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الموافق عليها</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المنتهية</w:t>
            </w:r>
          </w:p>
        </w:tc>
        <w:tc>
          <w:tcPr>
            <w:tcW w:w="900"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نسبة المنتهية</w:t>
            </w:r>
          </w:p>
        </w:tc>
        <w:tc>
          <w:tcPr>
            <w:tcW w:w="1440"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الموافق عليها</w:t>
            </w:r>
          </w:p>
        </w:tc>
        <w:tc>
          <w:tcPr>
            <w:tcW w:w="1440"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المنتهية</w:t>
            </w:r>
          </w:p>
        </w:tc>
        <w:tc>
          <w:tcPr>
            <w:tcW w:w="1350" w:type="dxa"/>
            <w:tcBorders>
              <w:top w:val="nil"/>
              <w:left w:val="nil"/>
              <w:bottom w:val="single" w:sz="4" w:space="0" w:color="auto"/>
              <w:right w:val="single" w:sz="4" w:space="0" w:color="auto"/>
            </w:tcBorders>
            <w:shd w:val="clear" w:color="auto" w:fill="auto"/>
            <w:noWrap/>
            <w:tcMar>
              <w:left w:w="0" w:type="dxa"/>
              <w:right w:w="0" w:type="dxa"/>
            </w:tcMar>
            <w:hideMark/>
          </w:tcPr>
          <w:p w:rsidR="00F82A5C" w:rsidRPr="004211CC" w:rsidRDefault="00F82A5C" w:rsidP="00E11D96">
            <w:pPr>
              <w:bidi/>
              <w:jc w:val="center"/>
              <w:rPr>
                <w:b/>
                <w:bCs/>
                <w:lang w:val="en-CA" w:eastAsia="en-CA"/>
              </w:rPr>
            </w:pPr>
            <w:r w:rsidRPr="004211CC">
              <w:rPr>
                <w:rFonts w:hint="cs"/>
                <w:b/>
                <w:bCs/>
                <w:rtl/>
                <w:lang w:val="en-US" w:eastAsia="en-CA"/>
              </w:rPr>
              <w:t>الرصيد الصرف</w:t>
            </w:r>
          </w:p>
        </w:tc>
        <w:tc>
          <w:tcPr>
            <w:tcW w:w="107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82A5C" w:rsidRPr="004211CC" w:rsidRDefault="00F82A5C" w:rsidP="00E11D96">
            <w:pPr>
              <w:bidi/>
              <w:jc w:val="center"/>
              <w:rPr>
                <w:b/>
                <w:bCs/>
                <w:lang w:val="en-CA" w:eastAsia="en-CA"/>
              </w:rPr>
            </w:pPr>
            <w:r w:rsidRPr="004211CC">
              <w:rPr>
                <w:rFonts w:hint="cs"/>
                <w:b/>
                <w:bCs/>
                <w:rtl/>
                <w:lang w:val="en-US" w:eastAsia="en-CA"/>
              </w:rPr>
              <w:t xml:space="preserve">نسبة الصرف </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1991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11</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1,372,335</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1,372,335</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1992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15</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1,711,000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1,711,000</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1993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49</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4,194,343</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4,194,343</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1994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58</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4,231,169</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4,231,169</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1995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50</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4,047,683</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4,047,683</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1996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47</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3,366,039</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3,366,039</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1997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87</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7,962,291</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7,962,291</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1998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64</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4,669,124</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4,669,124</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1999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87</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6,368,983</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6,368,983</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85</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6,300,398</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6,300,398</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59</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7,411,159</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7,411,159</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72</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9,469,401</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9,469,401</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78</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11,165,394</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11,165,394</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99</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12,362,652</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12,362,652</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72</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12,339,483</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12,339,483</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108</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12,731,484</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12,731,484</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79</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14,671,931</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14,611,111</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60,820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132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132</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17,875,070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17,875,070</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2009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115</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17,250,876</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17,250,876</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78</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99</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14,362,608</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14,288,901</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73,707</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99</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98</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98</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16,809,630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16,642,058</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167,572</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99</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2012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73</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91</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16,272,467</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15,520,244</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752,224</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95</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2013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89</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99</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14,194,910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14,137,262</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57,649</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2014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66</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89</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12,669,434</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11,762,557</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906,877</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93</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180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153</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85</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21,655,970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20,047,889</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1,608,081</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93</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2016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96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63</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66</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19,897,293</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14,704,980</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5,192,313</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74</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2017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29</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51</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12,904,260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10,756,376</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2,147,884</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83</w:t>
            </w:r>
          </w:p>
        </w:tc>
      </w:tr>
      <w:tr w:rsidR="00F82A5C" w:rsidRPr="004211CC" w:rsidTr="00DD21E9">
        <w:trPr>
          <w:trHeight w:val="243"/>
        </w:trPr>
        <w:tc>
          <w:tcPr>
            <w:tcW w:w="805"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lastRenderedPageBreak/>
              <w:t>2018</w:t>
            </w:r>
          </w:p>
        </w:tc>
        <w:tc>
          <w:tcPr>
            <w:tcW w:w="1170" w:type="dxa"/>
            <w:tcBorders>
              <w:top w:val="single" w:sz="4" w:space="0" w:color="auto"/>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126</w:t>
            </w:r>
          </w:p>
        </w:tc>
        <w:tc>
          <w:tcPr>
            <w:tcW w:w="1170" w:type="dxa"/>
            <w:tcBorders>
              <w:top w:val="single" w:sz="4" w:space="0" w:color="auto"/>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2</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2</w:t>
            </w:r>
          </w:p>
        </w:tc>
        <w:tc>
          <w:tcPr>
            <w:tcW w:w="1440" w:type="dxa"/>
            <w:tcBorders>
              <w:top w:val="single" w:sz="4" w:space="0" w:color="auto"/>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21,950,573</w:t>
            </w:r>
          </w:p>
        </w:tc>
        <w:tc>
          <w:tcPr>
            <w:tcW w:w="1440" w:type="dxa"/>
            <w:tcBorders>
              <w:top w:val="single" w:sz="4" w:space="0" w:color="auto"/>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8,620,763</w:t>
            </w:r>
          </w:p>
        </w:tc>
        <w:tc>
          <w:tcPr>
            <w:tcW w:w="1350" w:type="dxa"/>
            <w:tcBorders>
              <w:top w:val="single" w:sz="4" w:space="0" w:color="auto"/>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13,329,810</w:t>
            </w:r>
          </w:p>
        </w:tc>
        <w:tc>
          <w:tcPr>
            <w:tcW w:w="1075" w:type="dxa"/>
            <w:tcBorders>
              <w:top w:val="single" w:sz="4" w:space="0" w:color="auto"/>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39</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lang w:val="en-CA" w:eastAsia="en-CA"/>
              </w:rPr>
            </w:pPr>
            <w:r w:rsidRPr="004211CC">
              <w:rPr>
                <w:lang w:val="en-CA" w:eastAsia="en-CA"/>
              </w:rPr>
              <w:t>2019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19,257,390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10,000</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19,247,390</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lang w:val="en-CA" w:eastAsia="en-CA"/>
              </w:rPr>
            </w:pPr>
            <w:r w:rsidRPr="004211CC">
              <w:rPr>
                <w:lang w:val="en-CA" w:eastAsia="en-CA"/>
              </w:rPr>
              <w:t>0</w:t>
            </w:r>
          </w:p>
        </w:tc>
      </w:tr>
      <w:tr w:rsidR="00F82A5C" w:rsidRPr="004211CC" w:rsidTr="00DD21E9">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b/>
                <w:bCs/>
                <w:lang w:val="en-CA" w:eastAsia="en-CA"/>
              </w:rPr>
            </w:pPr>
            <w:r w:rsidRPr="004211CC">
              <w:rPr>
                <w:b/>
                <w:bCs/>
                <w:lang w:val="en-CA" w:eastAsia="en-CA"/>
              </w:rPr>
              <w:t>Total</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b/>
                <w:bCs/>
                <w:lang w:val="en-CA" w:eastAsia="en-CA"/>
              </w:rPr>
            </w:pPr>
            <w:r w:rsidRPr="004211CC">
              <w:rPr>
                <w:b/>
                <w:bCs/>
                <w:lang w:val="en-CA" w:eastAsia="en-CA"/>
              </w:rPr>
              <w:t>2,360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b/>
                <w:bCs/>
                <w:lang w:val="en-CA" w:eastAsia="en-CA"/>
              </w:rPr>
            </w:pPr>
            <w:r w:rsidRPr="004211CC">
              <w:rPr>
                <w:b/>
                <w:bCs/>
                <w:lang w:val="en-CA" w:eastAsia="en-CA"/>
              </w:rPr>
              <w:t>2,018</w:t>
            </w:r>
          </w:p>
        </w:tc>
        <w:tc>
          <w:tcPr>
            <w:tcW w:w="90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b/>
                <w:bCs/>
                <w:lang w:val="en-CA" w:eastAsia="en-CA"/>
              </w:rPr>
            </w:pPr>
            <w:r w:rsidRPr="004211CC">
              <w:rPr>
                <w:b/>
                <w:bCs/>
                <w:lang w:val="en-CA" w:eastAsia="en-CA"/>
              </w:rPr>
              <w:t>86</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b/>
                <w:bCs/>
                <w:lang w:val="en-CA" w:eastAsia="en-CA"/>
              </w:rPr>
            </w:pPr>
            <w:r w:rsidRPr="004211CC">
              <w:rPr>
                <w:b/>
                <w:bCs/>
                <w:lang w:val="en-CA" w:eastAsia="en-CA"/>
              </w:rPr>
              <w:t>329,475,350</w:t>
            </w:r>
          </w:p>
        </w:tc>
        <w:tc>
          <w:tcPr>
            <w:tcW w:w="144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b/>
                <w:bCs/>
                <w:lang w:val="en-CA" w:eastAsia="en-CA"/>
              </w:rPr>
            </w:pPr>
            <w:r w:rsidRPr="004211CC">
              <w:rPr>
                <w:b/>
                <w:bCs/>
                <w:lang w:val="en-CA" w:eastAsia="en-CA"/>
              </w:rPr>
              <w:t>285,931,025</w:t>
            </w:r>
          </w:p>
        </w:tc>
        <w:tc>
          <w:tcPr>
            <w:tcW w:w="135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b/>
                <w:bCs/>
                <w:lang w:val="en-CA" w:eastAsia="en-CA"/>
              </w:rPr>
            </w:pPr>
            <w:r w:rsidRPr="004211CC">
              <w:rPr>
                <w:b/>
                <w:bCs/>
                <w:lang w:val="en-CA" w:eastAsia="en-CA"/>
              </w:rPr>
              <w:t>43,544,325</w:t>
            </w:r>
          </w:p>
        </w:tc>
        <w:tc>
          <w:tcPr>
            <w:tcW w:w="1075"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rsidR="00F82A5C" w:rsidRPr="004211CC" w:rsidRDefault="00F82A5C" w:rsidP="00E11D96">
            <w:pPr>
              <w:bidi/>
              <w:jc w:val="left"/>
              <w:rPr>
                <w:b/>
                <w:bCs/>
                <w:lang w:val="en-CA" w:eastAsia="en-CA"/>
              </w:rPr>
            </w:pPr>
            <w:r w:rsidRPr="004211CC">
              <w:rPr>
                <w:b/>
                <w:bCs/>
                <w:lang w:val="en-CA" w:eastAsia="en-CA"/>
              </w:rPr>
              <w:t>87</w:t>
            </w:r>
          </w:p>
        </w:tc>
      </w:tr>
    </w:tbl>
    <w:p w:rsidR="00F82A5C" w:rsidRPr="004211CC" w:rsidRDefault="00F82A5C" w:rsidP="00F82A5C">
      <w:pPr>
        <w:widowControl w:val="0"/>
        <w:bidi/>
        <w:rPr>
          <w:rtl/>
          <w:lang w:val="en-CA" w:bidi="ar-EG"/>
        </w:rPr>
      </w:pPr>
      <w:r w:rsidRPr="004211CC">
        <w:rPr>
          <w:lang w:val="en-CA"/>
        </w:rPr>
        <w:t xml:space="preserve">* </w:t>
      </w:r>
      <w:r w:rsidRPr="004211CC">
        <w:rPr>
          <w:rFonts w:hint="cs"/>
          <w:rtl/>
          <w:lang w:val="en-CA"/>
        </w:rPr>
        <w:t>باستثناء المشروعات الملغاة أو المحولة.</w:t>
      </w:r>
    </w:p>
    <w:p w:rsidR="00F82A5C" w:rsidRPr="004211CC" w:rsidRDefault="00F82A5C" w:rsidP="00F82A5C">
      <w:pPr>
        <w:bidi/>
        <w:rPr>
          <w:lang w:val="en-CA"/>
        </w:rPr>
      </w:pPr>
      <w:r w:rsidRPr="004211CC">
        <w:rPr>
          <w:lang w:val="en-CA"/>
        </w:rPr>
        <w:t xml:space="preserve">** </w:t>
      </w:r>
      <w:r w:rsidRPr="004211CC">
        <w:rPr>
          <w:rFonts w:hint="cs"/>
          <w:rtl/>
          <w:lang w:val="en-CA" w:bidi="ar-EG"/>
        </w:rPr>
        <w:t>باستثناء تكاليف دعم الوكالة.</w:t>
      </w:r>
    </w:p>
    <w:p w:rsidR="00F82A5C" w:rsidRPr="004211CC" w:rsidRDefault="00F82A5C" w:rsidP="00F82A5C">
      <w:pPr>
        <w:tabs>
          <w:tab w:val="left" w:pos="5560"/>
        </w:tabs>
        <w:bidi/>
        <w:jc w:val="center"/>
        <w:rPr>
          <w:b/>
          <w:bCs/>
          <w:lang w:val="en-CA"/>
        </w:rPr>
      </w:pPr>
    </w:p>
    <w:p w:rsidR="00F82A5C" w:rsidRPr="008C3160" w:rsidRDefault="00F82A5C" w:rsidP="00F82A5C">
      <w:pPr>
        <w:pStyle w:val="Heading1"/>
        <w:bidi/>
        <w:rPr>
          <w:sz w:val="26"/>
          <w:szCs w:val="26"/>
          <w:lang w:val="en-CA"/>
        </w:rPr>
      </w:pPr>
      <w:r w:rsidRPr="008C3160">
        <w:rPr>
          <w:rFonts w:hint="cs"/>
          <w:sz w:val="26"/>
          <w:szCs w:val="26"/>
          <w:rtl/>
          <w:lang w:val="en-CA"/>
        </w:rPr>
        <w:t>ويقم الجدول 4 تنفيذ المشروعات بحسب البلد لعام 2019.</w:t>
      </w:r>
    </w:p>
    <w:p w:rsidR="00F82A5C" w:rsidRPr="008C3160" w:rsidRDefault="00F82A5C" w:rsidP="00F82A5C">
      <w:pPr>
        <w:pStyle w:val="Title1"/>
        <w:keepNext/>
        <w:keepLines/>
        <w:bidi/>
        <w:jc w:val="both"/>
        <w:rPr>
          <w:b w:val="0"/>
          <w:bCs/>
          <w:caps w:val="0"/>
          <w:sz w:val="26"/>
          <w:szCs w:val="26"/>
          <w:rtl/>
          <w:lang w:val="en-CA" w:bidi="ar-EG"/>
        </w:rPr>
      </w:pPr>
      <w:r w:rsidRPr="008C3160">
        <w:rPr>
          <w:b w:val="0"/>
          <w:bCs/>
          <w:caps w:val="0"/>
          <w:sz w:val="26"/>
          <w:szCs w:val="26"/>
          <w:rtl/>
          <w:lang w:val="en-CA" w:bidi="ar-EG"/>
        </w:rPr>
        <w:t xml:space="preserve">الجدول 4. ملخص تنفيذ المشروع من قبل </w:t>
      </w:r>
      <w:r w:rsidRPr="008C3160">
        <w:rPr>
          <w:rFonts w:hint="cs"/>
          <w:b w:val="0"/>
          <w:bCs/>
          <w:caps w:val="0"/>
          <w:sz w:val="26"/>
          <w:szCs w:val="26"/>
          <w:rtl/>
          <w:lang w:val="en-CA" w:bidi="ar-EG"/>
        </w:rPr>
        <w:t>اليونيب</w:t>
      </w:r>
      <w:r w:rsidRPr="008C3160">
        <w:rPr>
          <w:b w:val="0"/>
          <w:bCs/>
          <w:caps w:val="0"/>
          <w:sz w:val="26"/>
          <w:szCs w:val="26"/>
          <w:rtl/>
          <w:lang w:val="en-CA" w:bidi="ar-EG"/>
        </w:rPr>
        <w:t xml:space="preserve"> لعام 2019</w:t>
      </w:r>
    </w:p>
    <w:tbl>
      <w:tblPr>
        <w:bidiVisual/>
        <w:tblW w:w="9720" w:type="dxa"/>
        <w:jc w:val="center"/>
        <w:tblLook w:val="04A0" w:firstRow="1" w:lastRow="0" w:firstColumn="1" w:lastColumn="0" w:noHBand="0" w:noVBand="1"/>
      </w:tblPr>
      <w:tblGrid>
        <w:gridCol w:w="3780"/>
        <w:gridCol w:w="1440"/>
        <w:gridCol w:w="1440"/>
        <w:gridCol w:w="1530"/>
        <w:gridCol w:w="1530"/>
      </w:tblGrid>
      <w:tr w:rsidR="00F82A5C" w:rsidRPr="004211CC" w:rsidTr="00E11D96">
        <w:trPr>
          <w:tblHeader/>
          <w:jc w:val="center"/>
        </w:trPr>
        <w:tc>
          <w:tcPr>
            <w:tcW w:w="3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2A5C" w:rsidRPr="004211CC" w:rsidRDefault="00F82A5C" w:rsidP="00E11D96">
            <w:pPr>
              <w:keepNext/>
              <w:keepLines/>
              <w:bidi/>
              <w:jc w:val="left"/>
              <w:rPr>
                <w:b/>
                <w:bCs/>
                <w:lang w:val="en-CA" w:eastAsia="en-CA"/>
              </w:rPr>
            </w:pPr>
            <w:r w:rsidRPr="004211CC">
              <w:rPr>
                <w:rFonts w:hint="cs"/>
                <w:b/>
                <w:bCs/>
                <w:rtl/>
                <w:lang w:val="en-CA" w:eastAsia="en-CA"/>
              </w:rPr>
              <w:t>البلد</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82A5C" w:rsidRPr="004211CC" w:rsidRDefault="00F82A5C" w:rsidP="00E11D96">
            <w:pPr>
              <w:keepNext/>
              <w:keepLines/>
              <w:bidi/>
              <w:jc w:val="center"/>
              <w:rPr>
                <w:b/>
                <w:bCs/>
                <w:lang w:val="en-CA" w:eastAsia="en-CA"/>
              </w:rPr>
            </w:pPr>
            <w:r w:rsidRPr="004211CC">
              <w:rPr>
                <w:rFonts w:hint="cs"/>
                <w:b/>
                <w:bCs/>
                <w:rtl/>
                <w:lang w:val="en-CA" w:eastAsia="en-CA"/>
              </w:rPr>
              <w:t>الأموال التقديرية التي صرفت في 2019 (بالدولار الأمريكي)</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82A5C" w:rsidRPr="004211CC" w:rsidRDefault="00F82A5C" w:rsidP="00E11D96">
            <w:pPr>
              <w:keepNext/>
              <w:keepLines/>
              <w:bidi/>
              <w:jc w:val="center"/>
              <w:rPr>
                <w:b/>
                <w:bCs/>
                <w:lang w:val="en-CA" w:eastAsia="en-CA"/>
              </w:rPr>
            </w:pPr>
            <w:r w:rsidRPr="004211CC">
              <w:rPr>
                <w:rFonts w:hint="cs"/>
                <w:b/>
                <w:bCs/>
                <w:rtl/>
                <w:lang w:val="en-CA" w:eastAsia="en-CA"/>
              </w:rPr>
              <w:t>الأموال التي صرفت في 2019 (بالدولار الأمريكي)</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F82A5C" w:rsidRPr="004211CC" w:rsidRDefault="00F82A5C" w:rsidP="00E11D96">
            <w:pPr>
              <w:keepNext/>
              <w:keepLines/>
              <w:bidi/>
              <w:ind w:left="-91" w:right="-112"/>
              <w:jc w:val="center"/>
              <w:rPr>
                <w:b/>
                <w:bCs/>
                <w:lang w:val="en-CA" w:eastAsia="en-CA"/>
              </w:rPr>
            </w:pPr>
            <w:r w:rsidRPr="004211CC">
              <w:rPr>
                <w:rFonts w:hint="cs"/>
                <w:b/>
                <w:bCs/>
                <w:rtl/>
                <w:lang w:val="en-CA" w:eastAsia="en-CA"/>
              </w:rPr>
              <w:t>نسبة الأموال التي صرفت عن التقديرات في 2019</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F82A5C" w:rsidRPr="004211CC" w:rsidRDefault="00F82A5C" w:rsidP="00E11D96">
            <w:pPr>
              <w:keepNext/>
              <w:keepLines/>
              <w:bidi/>
              <w:ind w:left="-104" w:right="-102"/>
              <w:jc w:val="center"/>
              <w:rPr>
                <w:b/>
                <w:bCs/>
                <w:lang w:val="en-CA" w:eastAsia="en-CA"/>
              </w:rPr>
            </w:pPr>
            <w:r w:rsidRPr="004211CC">
              <w:rPr>
                <w:rFonts w:hint="cs"/>
                <w:b/>
                <w:bCs/>
                <w:rtl/>
                <w:lang w:val="en-CA" w:eastAsia="en-CA"/>
              </w:rPr>
              <w:t>نسبة المشروعات المقرر استكمالها في 2019</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keepNext/>
              <w:keepLines/>
              <w:bidi/>
              <w:jc w:val="left"/>
              <w:rPr>
                <w:lang w:val="en-CA" w:eastAsia="en-CA"/>
              </w:rPr>
            </w:pPr>
            <w:r w:rsidRPr="004211CC">
              <w:rPr>
                <w:rFonts w:cs="Arial" w:hint="cs"/>
                <w:rtl/>
              </w:rPr>
              <w:t>أفغانستان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keepNext/>
              <w:keepLines/>
              <w:bidi/>
              <w:jc w:val="lowKashida"/>
              <w:rPr>
                <w:lang w:val="en-CA" w:eastAsia="en-CA"/>
              </w:rPr>
            </w:pPr>
            <w:r w:rsidRPr="004211CC">
              <w:rPr>
                <w:lang w:val="en-CA" w:eastAsia="en-CA"/>
              </w:rPr>
              <w:t>102,388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keepNext/>
              <w:keepLines/>
              <w:bidi/>
              <w:jc w:val="lowKashida"/>
              <w:rPr>
                <w:lang w:val="en-CA" w:eastAsia="en-CA"/>
              </w:rPr>
            </w:pPr>
            <w:r w:rsidRPr="004211CC">
              <w:rPr>
                <w:lang w:val="en-CA" w:eastAsia="en-CA"/>
              </w:rPr>
              <w:t>228,169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keepNext/>
              <w:keepLines/>
              <w:bidi/>
              <w:jc w:val="lowKashida"/>
              <w:rPr>
                <w:lang w:val="en-CA" w:eastAsia="en-CA"/>
              </w:rPr>
            </w:pPr>
            <w:r w:rsidRPr="004211CC">
              <w:rPr>
                <w:lang w:val="en-CA" w:eastAsia="en-CA"/>
              </w:rPr>
              <w:t>223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keepNext/>
              <w:keepLines/>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keepNext/>
              <w:keepLines/>
              <w:bidi/>
              <w:jc w:val="left"/>
              <w:rPr>
                <w:lang w:val="en-CA" w:eastAsia="en-CA"/>
              </w:rPr>
            </w:pPr>
            <w:r w:rsidRPr="004211CC">
              <w:rPr>
                <w:rFonts w:cs="Arial" w:hint="cs"/>
                <w:rtl/>
              </w:rPr>
              <w:t>ألبانيا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keepNext/>
              <w:keepLines/>
              <w:bidi/>
              <w:jc w:val="lowKashida"/>
              <w:rPr>
                <w:lang w:val="en-CA" w:eastAsia="en-CA"/>
              </w:rPr>
            </w:pPr>
            <w:r w:rsidRPr="004211CC">
              <w:rPr>
                <w:lang w:val="en-CA" w:eastAsia="en-CA"/>
              </w:rPr>
              <w:t>113,311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keepNext/>
              <w:keepLines/>
              <w:bidi/>
              <w:jc w:val="lowKashida"/>
              <w:rPr>
                <w:lang w:val="en-CA" w:eastAsia="en-CA"/>
              </w:rPr>
            </w:pPr>
            <w:r w:rsidRPr="004211CC">
              <w:rPr>
                <w:lang w:val="en-CA" w:eastAsia="en-CA"/>
              </w:rPr>
              <w:t>169,173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keepNext/>
              <w:keepLines/>
              <w:bidi/>
              <w:jc w:val="lowKashida"/>
              <w:rPr>
                <w:lang w:val="en-CA" w:eastAsia="en-CA"/>
              </w:rPr>
            </w:pPr>
            <w:r w:rsidRPr="004211CC">
              <w:rPr>
                <w:lang w:val="en-CA" w:eastAsia="en-CA"/>
              </w:rPr>
              <w:t>149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keepNext/>
              <w:keepLines/>
              <w:bidi/>
              <w:jc w:val="lowKashida"/>
              <w:rPr>
                <w:lang w:val="en-CA" w:eastAsia="en-CA"/>
              </w:rPr>
            </w:pP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الجزائر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178,700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أنغولا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86,016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62,032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أنتيغوا</w:t>
            </w:r>
            <w:r w:rsidRPr="004211CC">
              <w:rPr>
                <w:rFonts w:cs="Arial"/>
                <w:rtl/>
              </w:rPr>
              <w:t xml:space="preserve"> </w:t>
            </w:r>
            <w:r w:rsidRPr="004211CC">
              <w:rPr>
                <w:rFonts w:cs="Arial" w:hint="cs"/>
                <w:rtl/>
              </w:rPr>
              <w:t>وبربودا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30,188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أرمينيا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34,898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34,898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جزر</w:t>
            </w:r>
            <w:r w:rsidRPr="004211CC">
              <w:rPr>
                <w:rFonts w:cs="Arial"/>
                <w:rtl/>
              </w:rPr>
              <w:t xml:space="preserve"> </w:t>
            </w:r>
            <w:r w:rsidRPr="004211CC">
              <w:rPr>
                <w:rFonts w:cs="Arial" w:hint="cs"/>
                <w:rtl/>
              </w:rPr>
              <w:t>البهاما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86,588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30,278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البحرين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185,619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184,433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بنغلاديش</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127,592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25,339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بربادوس</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165,530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87,646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بليز</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131,906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105,818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بنين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76,028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39,306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بوتان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52,068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38,938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بوليفيا</w:t>
            </w:r>
            <w:r w:rsidRPr="004211CC">
              <w:rPr>
                <w:rFonts w:cs="Arial"/>
                <w:rtl/>
              </w:rPr>
              <w:t xml:space="preserve"> (</w:t>
            </w:r>
            <w:r w:rsidRPr="004211CC">
              <w:rPr>
                <w:rFonts w:cs="Arial" w:hint="cs"/>
                <w:rtl/>
              </w:rPr>
              <w:t>دولة</w:t>
            </w:r>
            <w:r w:rsidRPr="004211CC">
              <w:rPr>
                <w:rFonts w:cs="Arial"/>
                <w:rtl/>
              </w:rPr>
              <w:t xml:space="preserve"> - </w:t>
            </w:r>
            <w:r w:rsidRPr="004211CC">
              <w:rPr>
                <w:rFonts w:cs="Arial" w:hint="cs"/>
                <w:rtl/>
              </w:rPr>
              <w:t>متعددة</w:t>
            </w:r>
            <w:r w:rsidRPr="004211CC">
              <w:rPr>
                <w:rFonts w:cs="Arial"/>
                <w:rtl/>
              </w:rPr>
              <w:t xml:space="preserve"> </w:t>
            </w:r>
            <w:r w:rsidRPr="004211CC">
              <w:rPr>
                <w:rFonts w:cs="Arial" w:hint="cs"/>
                <w:rtl/>
              </w:rPr>
              <w:t>الجنسيات</w:t>
            </w:r>
            <w:r w:rsidRPr="004211CC">
              <w:rPr>
                <w:rFonts w:cs="Arial"/>
                <w:rtl/>
              </w:rPr>
              <w:t>)</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39,334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41,366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بوتسوانا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96,200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بروناي</w:t>
            </w:r>
            <w:r w:rsidRPr="004211CC">
              <w:rPr>
                <w:rFonts w:cs="Arial"/>
                <w:rtl/>
              </w:rPr>
              <w:t xml:space="preserve"> </w:t>
            </w:r>
            <w:r w:rsidRPr="004211CC">
              <w:rPr>
                <w:rFonts w:cs="Arial" w:hint="cs"/>
                <w:rtl/>
              </w:rPr>
              <w:t>دار</w:t>
            </w:r>
            <w:r w:rsidRPr="004211CC">
              <w:rPr>
                <w:rFonts w:cs="Arial"/>
                <w:rtl/>
              </w:rPr>
              <w:t xml:space="preserve"> </w:t>
            </w:r>
            <w:r w:rsidRPr="004211CC">
              <w:rPr>
                <w:rFonts w:cs="Arial" w:hint="cs"/>
                <w:rtl/>
              </w:rPr>
              <w:t>السلام</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128,579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82,664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بوركينا</w:t>
            </w:r>
            <w:r w:rsidRPr="004211CC">
              <w:rPr>
                <w:rFonts w:cs="Arial"/>
                <w:rtl/>
              </w:rPr>
              <w:t xml:space="preserve"> </w:t>
            </w:r>
            <w:r w:rsidRPr="004211CC">
              <w:rPr>
                <w:rFonts w:cs="Arial" w:hint="cs"/>
                <w:rtl/>
              </w:rPr>
              <w:t>فاسو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92,285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92,485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بوروندي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74,200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كاب</w:t>
            </w:r>
            <w:r w:rsidRPr="004211CC">
              <w:rPr>
                <w:rFonts w:cs="Arial"/>
                <w:rtl/>
              </w:rPr>
              <w:t xml:space="preserve"> </w:t>
            </w:r>
            <w:r w:rsidRPr="004211CC">
              <w:rPr>
                <w:rFonts w:cs="Arial" w:hint="cs"/>
                <w:rtl/>
              </w:rPr>
              <w:t>فيردي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102,200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71,193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كمبوديا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70,113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106,054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151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الكاميرون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89,301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178,578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جمهورية</w:t>
            </w:r>
            <w:r w:rsidRPr="004211CC">
              <w:rPr>
                <w:rFonts w:cs="Arial"/>
                <w:rtl/>
              </w:rPr>
              <w:t xml:space="preserve"> </w:t>
            </w:r>
            <w:r w:rsidRPr="004211CC">
              <w:rPr>
                <w:rFonts w:cs="Arial" w:hint="cs"/>
                <w:rtl/>
              </w:rPr>
              <w:t>إفريقيا</w:t>
            </w:r>
            <w:r w:rsidRPr="004211CC">
              <w:rPr>
                <w:rFonts w:cs="Arial"/>
                <w:rtl/>
              </w:rPr>
              <w:t xml:space="preserve"> </w:t>
            </w:r>
            <w:r w:rsidRPr="004211CC">
              <w:rPr>
                <w:rFonts w:cs="Arial" w:hint="cs"/>
                <w:rtl/>
              </w:rPr>
              <w:t>الوسطى</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30,000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تشاد</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85,000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104,980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تشيلي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94,309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9,564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الصين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1,861,651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743,440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كولومبيا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25,013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7,249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جزر</w:t>
            </w:r>
            <w:r w:rsidRPr="004211CC">
              <w:rPr>
                <w:rFonts w:cs="Arial"/>
                <w:rtl/>
              </w:rPr>
              <w:t xml:space="preserve"> </w:t>
            </w:r>
            <w:r w:rsidRPr="004211CC">
              <w:rPr>
                <w:rFonts w:cs="Arial" w:hint="cs"/>
                <w:rtl/>
              </w:rPr>
              <w:t>القمر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61,792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57,775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67</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الكونغو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95,000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جزر</w:t>
            </w:r>
            <w:r w:rsidRPr="004211CC">
              <w:rPr>
                <w:rFonts w:cs="Arial"/>
                <w:rtl/>
              </w:rPr>
              <w:t xml:space="preserve"> </w:t>
            </w:r>
            <w:r w:rsidRPr="004211CC">
              <w:rPr>
                <w:rFonts w:cs="Arial" w:hint="cs"/>
                <w:rtl/>
              </w:rPr>
              <w:t>كوك</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59,359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33,814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كوت ديفوار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145,244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290,538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ind w:right="-110"/>
              <w:jc w:val="left"/>
              <w:rPr>
                <w:lang w:val="en-CA" w:eastAsia="en-CA"/>
              </w:rPr>
            </w:pPr>
            <w:r w:rsidRPr="004211CC">
              <w:rPr>
                <w:rFonts w:cs="Arial" w:hint="cs"/>
                <w:rtl/>
              </w:rPr>
              <w:t>جمهورية</w:t>
            </w:r>
            <w:r w:rsidRPr="004211CC">
              <w:rPr>
                <w:rFonts w:cs="Arial"/>
                <w:rtl/>
              </w:rPr>
              <w:t xml:space="preserve"> </w:t>
            </w:r>
            <w:r w:rsidRPr="004211CC">
              <w:rPr>
                <w:rFonts w:cs="Arial" w:hint="cs"/>
                <w:rtl/>
              </w:rPr>
              <w:t>كوريا</w:t>
            </w:r>
            <w:r w:rsidRPr="004211CC">
              <w:rPr>
                <w:rFonts w:cs="Arial"/>
                <w:rtl/>
              </w:rPr>
              <w:t xml:space="preserve"> </w:t>
            </w:r>
            <w:r w:rsidRPr="004211CC">
              <w:rPr>
                <w:rFonts w:cs="Arial" w:hint="cs"/>
                <w:rtl/>
              </w:rPr>
              <w:t>الشعبية</w:t>
            </w:r>
            <w:r w:rsidRPr="004211CC">
              <w:rPr>
                <w:rFonts w:cs="Arial"/>
                <w:rtl/>
              </w:rPr>
              <w:t xml:space="preserve"> </w:t>
            </w:r>
            <w:r w:rsidRPr="004211CC">
              <w:rPr>
                <w:rFonts w:cs="Arial" w:hint="cs"/>
                <w:rtl/>
              </w:rPr>
              <w:t>الديمقراطية</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51,723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51,723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جمهورية</w:t>
            </w:r>
            <w:r w:rsidRPr="004211CC">
              <w:rPr>
                <w:rFonts w:cs="Arial"/>
                <w:rtl/>
              </w:rPr>
              <w:t xml:space="preserve"> </w:t>
            </w:r>
            <w:r w:rsidRPr="004211CC">
              <w:rPr>
                <w:rFonts w:cs="Arial" w:hint="cs"/>
                <w:rtl/>
              </w:rPr>
              <w:t>الكونغو</w:t>
            </w:r>
            <w:r w:rsidRPr="004211CC">
              <w:rPr>
                <w:rFonts w:cs="Arial"/>
                <w:rtl/>
              </w:rPr>
              <w:t xml:space="preserve"> </w:t>
            </w:r>
            <w:r w:rsidRPr="004211CC">
              <w:rPr>
                <w:rFonts w:cs="Arial" w:hint="cs"/>
                <w:rtl/>
              </w:rPr>
              <w:t>الديمقراطية</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89,401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121,155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33</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lastRenderedPageBreak/>
              <w:t>جيبوتي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96,113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39,030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دومينيكا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125,295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17,372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33</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جمهورية</w:t>
            </w:r>
            <w:r w:rsidRPr="004211CC">
              <w:rPr>
                <w:rFonts w:cs="Arial"/>
                <w:rtl/>
              </w:rPr>
              <w:t xml:space="preserve"> </w:t>
            </w:r>
            <w:r w:rsidRPr="004211CC">
              <w:rPr>
                <w:rFonts w:cs="Arial" w:hint="cs"/>
                <w:rtl/>
              </w:rPr>
              <w:t>الدومينيكان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219,102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82,694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الاكوادور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79,589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77,941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33</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مصر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52,500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105,000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السلفادور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204,521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39,593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غينيا</w:t>
            </w:r>
            <w:r w:rsidRPr="004211CC">
              <w:rPr>
                <w:rFonts w:cs="Arial"/>
                <w:rtl/>
              </w:rPr>
              <w:t xml:space="preserve"> </w:t>
            </w:r>
            <w:r w:rsidRPr="004211CC">
              <w:rPr>
                <w:rFonts w:cs="Arial" w:hint="cs"/>
                <w:rtl/>
              </w:rPr>
              <w:t>الإستوائية</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73,600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إريتريا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59,000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103,018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إيستونيا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61,505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60,300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أثيوبيا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106,000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32,000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فيجي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100,802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61,587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الجابون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108,926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104,033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غامبيا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138,500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166,904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75</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rFonts w:cs="Arial"/>
              </w:rPr>
            </w:pPr>
            <w:r w:rsidRPr="004211CC">
              <w:rPr>
                <w:rFonts w:cs="Arial"/>
                <w:rtl/>
              </w:rPr>
              <w:t>غرينادا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103,485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52,969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غواتيمالا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110,237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8,693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غينيا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42,479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40,035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غينيا</w:t>
            </w:r>
            <w:r w:rsidRPr="004211CC">
              <w:rPr>
                <w:rFonts w:cs="Arial"/>
                <w:rtl/>
              </w:rPr>
              <w:t xml:space="preserve"> </w:t>
            </w:r>
            <w:r w:rsidRPr="004211CC">
              <w:rPr>
                <w:rFonts w:cs="Arial" w:hint="cs"/>
                <w:rtl/>
              </w:rPr>
              <w:t>بيساو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171,830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154,655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غويانا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124,513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114,823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75</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هايتي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116,064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837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هندوراس</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161,050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99,156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الهند</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197,500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جمهورية</w:t>
            </w:r>
            <w:r w:rsidRPr="004211CC">
              <w:rPr>
                <w:rFonts w:cs="Arial"/>
                <w:rtl/>
              </w:rPr>
              <w:t xml:space="preserve"> </w:t>
            </w:r>
            <w:r w:rsidRPr="004211CC">
              <w:rPr>
                <w:rFonts w:cs="Arial" w:hint="cs"/>
                <w:rtl/>
              </w:rPr>
              <w:t>إيران الإسلامية</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121,993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43,368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العراق</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629,014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424,185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جامايكا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113,659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48,154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كينيا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97,067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كيريباتي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63,829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55,049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الكويت</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579,503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56,657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قيرغيزستان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181,623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138,103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جمهورية</w:t>
            </w:r>
            <w:r w:rsidRPr="004211CC">
              <w:rPr>
                <w:rFonts w:cs="Arial"/>
                <w:rtl/>
              </w:rPr>
              <w:t xml:space="preserve"> </w:t>
            </w:r>
            <w:r w:rsidRPr="004211CC">
              <w:rPr>
                <w:rFonts w:cs="Arial" w:hint="cs"/>
                <w:rtl/>
              </w:rPr>
              <w:t>لاو</w:t>
            </w:r>
            <w:r w:rsidRPr="004211CC">
              <w:rPr>
                <w:rFonts w:cs="Arial"/>
                <w:rtl/>
              </w:rPr>
              <w:t xml:space="preserve"> </w:t>
            </w:r>
            <w:r w:rsidRPr="004211CC">
              <w:rPr>
                <w:rFonts w:cs="Arial" w:hint="cs"/>
                <w:rtl/>
              </w:rPr>
              <w:t>الديمقراطية</w:t>
            </w:r>
            <w:r w:rsidRPr="004211CC">
              <w:rPr>
                <w:rFonts w:cs="Arial"/>
                <w:rtl/>
              </w:rPr>
              <w:t xml:space="preserve"> </w:t>
            </w:r>
            <w:r w:rsidRPr="004211CC">
              <w:rPr>
                <w:rFonts w:cs="Arial" w:hint="cs"/>
                <w:rtl/>
              </w:rPr>
              <w:t>الشعبية</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100,782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59,784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ليسوتو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83,000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80,500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ليبيريا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54,537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109,073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مدغشقر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157,744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147,168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ملاوي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90,209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108,520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جزر</w:t>
            </w:r>
            <w:r w:rsidRPr="004211CC">
              <w:rPr>
                <w:rFonts w:cs="Arial"/>
                <w:rtl/>
              </w:rPr>
              <w:t xml:space="preserve"> </w:t>
            </w:r>
            <w:r w:rsidRPr="004211CC">
              <w:rPr>
                <w:rFonts w:cs="Arial" w:hint="cs"/>
                <w:rtl/>
              </w:rPr>
              <w:t>المالديف</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131,560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112,288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مالي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82,400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122,090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جزر</w:t>
            </w:r>
            <w:r w:rsidRPr="004211CC">
              <w:rPr>
                <w:rFonts w:cs="Arial"/>
                <w:rtl/>
              </w:rPr>
              <w:t xml:space="preserve"> </w:t>
            </w:r>
            <w:r w:rsidRPr="004211CC">
              <w:rPr>
                <w:rFonts w:cs="Arial" w:hint="cs"/>
                <w:rtl/>
              </w:rPr>
              <w:t>مارشال</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67,636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52,809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موريتانيا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117,400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موريشيوس</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135,000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124,622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المكسيك</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2,794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1634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ولايات</w:t>
            </w:r>
            <w:r w:rsidRPr="004211CC">
              <w:rPr>
                <w:rFonts w:cs="Arial"/>
                <w:rtl/>
              </w:rPr>
              <w:t xml:space="preserve"> </w:t>
            </w:r>
            <w:r w:rsidRPr="004211CC">
              <w:rPr>
                <w:rFonts w:cs="Arial" w:hint="cs"/>
                <w:rtl/>
              </w:rPr>
              <w:t>ميكرونيزيا</w:t>
            </w:r>
            <w:r w:rsidRPr="004211CC">
              <w:rPr>
                <w:rFonts w:cs="Arial"/>
                <w:rtl/>
              </w:rPr>
              <w:t xml:space="preserve">  </w:t>
            </w:r>
            <w:r w:rsidRPr="004211CC">
              <w:rPr>
                <w:rFonts w:cs="Arial" w:hint="cs"/>
                <w:rtl/>
              </w:rPr>
              <w:t>الموحدة</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56,402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37,225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منغوليا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99,494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58,350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lastRenderedPageBreak/>
              <w:t>موزامبيق</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153,562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129,961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ميانمار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95,222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69,437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ناميبيا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69,500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61,208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ناورو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47,975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19,236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نيبال</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91,700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10,710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نيكاراغوا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76,500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52,811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النيجر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52,400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84,838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162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نيوي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74,725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40,000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سلطنة</w:t>
            </w:r>
            <w:r w:rsidRPr="004211CC">
              <w:rPr>
                <w:rFonts w:cs="Arial"/>
                <w:rtl/>
              </w:rPr>
              <w:t xml:space="preserve"> </w:t>
            </w:r>
            <w:r w:rsidRPr="004211CC">
              <w:rPr>
                <w:rFonts w:cs="Arial" w:hint="cs"/>
                <w:rtl/>
              </w:rPr>
              <w:t>عمان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116,327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19,292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باكستان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212,500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109,893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بالاو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65,675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90,303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بنما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3,880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باراغواي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194,035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53,108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بيرو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144,420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20,681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الفلبين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66,090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قطر</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156,045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جمهورية</w:t>
            </w:r>
            <w:r w:rsidRPr="004211CC">
              <w:rPr>
                <w:rFonts w:cs="Arial"/>
                <w:rtl/>
              </w:rPr>
              <w:t xml:space="preserve"> </w:t>
            </w:r>
            <w:r w:rsidRPr="004211CC">
              <w:rPr>
                <w:rFonts w:cs="Arial" w:hint="cs"/>
                <w:rtl/>
              </w:rPr>
              <w:t>مولدوفا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118,987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31,340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رواندا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74,120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55,120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سانت</w:t>
            </w:r>
            <w:r w:rsidRPr="004211CC">
              <w:rPr>
                <w:rFonts w:cs="Arial"/>
                <w:rtl/>
              </w:rPr>
              <w:t xml:space="preserve"> </w:t>
            </w:r>
            <w:r w:rsidRPr="004211CC">
              <w:rPr>
                <w:rFonts w:cs="Arial" w:hint="cs"/>
                <w:rtl/>
              </w:rPr>
              <w:t>كيتس</w:t>
            </w:r>
            <w:r w:rsidRPr="004211CC">
              <w:rPr>
                <w:rFonts w:cs="Arial"/>
                <w:rtl/>
              </w:rPr>
              <w:t xml:space="preserve"> </w:t>
            </w:r>
            <w:r w:rsidRPr="004211CC">
              <w:rPr>
                <w:rFonts w:cs="Arial" w:hint="cs"/>
                <w:rtl/>
              </w:rPr>
              <w:t>ونيفيس</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172,700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96,000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سانت</w:t>
            </w:r>
            <w:r w:rsidRPr="004211CC">
              <w:rPr>
                <w:rFonts w:cs="Arial"/>
                <w:rtl/>
              </w:rPr>
              <w:t xml:space="preserve"> </w:t>
            </w:r>
            <w:r w:rsidRPr="004211CC">
              <w:rPr>
                <w:rFonts w:cs="Arial" w:hint="cs"/>
                <w:rtl/>
              </w:rPr>
              <w:t>لوشيا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147,418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58,809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سانت</w:t>
            </w:r>
            <w:r w:rsidRPr="004211CC">
              <w:rPr>
                <w:rFonts w:cs="Arial"/>
                <w:rtl/>
              </w:rPr>
              <w:t xml:space="preserve"> </w:t>
            </w:r>
            <w:r w:rsidRPr="004211CC">
              <w:rPr>
                <w:rFonts w:cs="Arial" w:hint="cs"/>
                <w:rtl/>
              </w:rPr>
              <w:t>فنسنت</w:t>
            </w:r>
            <w:r w:rsidRPr="004211CC">
              <w:rPr>
                <w:rFonts w:cs="Arial"/>
                <w:rtl/>
              </w:rPr>
              <w:t xml:space="preserve"> </w:t>
            </w:r>
            <w:r w:rsidRPr="004211CC">
              <w:rPr>
                <w:rFonts w:cs="Arial" w:hint="cs"/>
                <w:rtl/>
              </w:rPr>
              <w:t>وجزر</w:t>
            </w:r>
            <w:r w:rsidRPr="004211CC">
              <w:rPr>
                <w:rFonts w:cs="Arial"/>
                <w:rtl/>
              </w:rPr>
              <w:t xml:space="preserve"> </w:t>
            </w:r>
            <w:r w:rsidRPr="004211CC">
              <w:rPr>
                <w:rFonts w:cs="Arial" w:hint="cs"/>
                <w:rtl/>
              </w:rPr>
              <w:t>غرينادين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127,500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ساموا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89,900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82,430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ساو</w:t>
            </w:r>
            <w:r w:rsidRPr="004211CC">
              <w:rPr>
                <w:rFonts w:cs="Arial"/>
                <w:rtl/>
              </w:rPr>
              <w:t xml:space="preserve"> </w:t>
            </w:r>
            <w:r w:rsidRPr="004211CC">
              <w:rPr>
                <w:rFonts w:cs="Arial" w:hint="cs"/>
                <w:rtl/>
              </w:rPr>
              <w:t>تومي</w:t>
            </w:r>
            <w:r w:rsidRPr="004211CC">
              <w:rPr>
                <w:rFonts w:cs="Arial"/>
                <w:rtl/>
              </w:rPr>
              <w:t xml:space="preserve"> </w:t>
            </w:r>
            <w:r w:rsidRPr="004211CC">
              <w:rPr>
                <w:rFonts w:cs="Arial" w:hint="cs"/>
                <w:rtl/>
              </w:rPr>
              <w:t>وبرينشيبي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159,600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87,378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المملكة</w:t>
            </w:r>
            <w:r w:rsidRPr="004211CC">
              <w:rPr>
                <w:rFonts w:cs="Arial"/>
                <w:rtl/>
              </w:rPr>
              <w:t xml:space="preserve"> </w:t>
            </w:r>
            <w:r w:rsidRPr="004211CC">
              <w:rPr>
                <w:rFonts w:cs="Arial" w:hint="cs"/>
                <w:rtl/>
              </w:rPr>
              <w:t>العربية</w:t>
            </w:r>
            <w:r w:rsidRPr="004211CC">
              <w:rPr>
                <w:rFonts w:cs="Arial"/>
                <w:rtl/>
              </w:rPr>
              <w:t xml:space="preserve"> </w:t>
            </w:r>
            <w:r w:rsidRPr="004211CC">
              <w:rPr>
                <w:rFonts w:cs="Arial" w:hint="cs"/>
                <w:rtl/>
              </w:rPr>
              <w:t>السعودية</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642,661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217,921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السنغال</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137,345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274,689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صربيا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37,771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28,283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سيشيل</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42,500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سيراليون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112,368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37,456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جزر</w:t>
            </w:r>
            <w:r w:rsidRPr="004211CC">
              <w:rPr>
                <w:rFonts w:cs="Arial"/>
                <w:rtl/>
              </w:rPr>
              <w:t xml:space="preserve"> </w:t>
            </w:r>
            <w:r w:rsidRPr="004211CC">
              <w:rPr>
                <w:rFonts w:cs="Arial" w:hint="cs"/>
                <w:rtl/>
              </w:rPr>
              <w:t>سليمان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84,300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68,889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الصومال</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40,000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39,470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جنوب</w:t>
            </w:r>
            <w:r w:rsidRPr="004211CC">
              <w:rPr>
                <w:rFonts w:cs="Arial"/>
                <w:rtl/>
              </w:rPr>
              <w:t xml:space="preserve"> </w:t>
            </w:r>
            <w:r w:rsidRPr="004211CC">
              <w:rPr>
                <w:rFonts w:cs="Arial" w:hint="cs"/>
                <w:rtl/>
              </w:rPr>
              <w:t>السودان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67,500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15,000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33</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سري لانكا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46,700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السودان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140,026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140,070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سورينام</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135,066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42,133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bidi="ar-EG"/>
              </w:rPr>
            </w:pPr>
            <w:r w:rsidRPr="004211CC">
              <w:rPr>
                <w:rFonts w:cs="Arial" w:hint="cs"/>
                <w:rtl/>
              </w:rPr>
              <w:t>تيمور</w:t>
            </w:r>
            <w:r w:rsidRPr="004211CC">
              <w:rPr>
                <w:rFonts w:cs="Arial"/>
                <w:rtl/>
              </w:rPr>
              <w:t xml:space="preserve"> </w:t>
            </w:r>
            <w:r w:rsidRPr="004211CC">
              <w:rPr>
                <w:rFonts w:cs="Arial" w:hint="cs"/>
                <w:rtl/>
              </w:rPr>
              <w:t>ليست</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76,687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45,556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توجو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118,839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104,529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تونغا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57,273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65,689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ترينداد</w:t>
            </w:r>
            <w:r w:rsidRPr="004211CC">
              <w:rPr>
                <w:rFonts w:cs="Arial"/>
                <w:rtl/>
              </w:rPr>
              <w:t xml:space="preserve"> </w:t>
            </w:r>
            <w:r w:rsidRPr="004211CC">
              <w:rPr>
                <w:rFonts w:cs="Arial" w:hint="cs"/>
                <w:rtl/>
              </w:rPr>
              <w:t>وتوباغو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28,548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38,096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تونس</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27,500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rFonts w:cs="Arial"/>
              </w:rPr>
            </w:pPr>
            <w:r w:rsidRPr="004211CC">
              <w:rPr>
                <w:rFonts w:cs="Arial" w:hint="cs"/>
                <w:rtl/>
              </w:rPr>
              <w:t>تركيا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1,469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 </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توفالو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80,071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45,110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lastRenderedPageBreak/>
              <w:t>أوغندا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104,750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65,208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جمهورية</w:t>
            </w:r>
            <w:r w:rsidRPr="004211CC">
              <w:rPr>
                <w:rFonts w:cs="Arial"/>
                <w:rtl/>
              </w:rPr>
              <w:t xml:space="preserve"> </w:t>
            </w:r>
            <w:r w:rsidRPr="004211CC">
              <w:rPr>
                <w:rFonts w:cs="Arial" w:hint="cs"/>
                <w:rtl/>
              </w:rPr>
              <w:t>تنزانيا</w:t>
            </w:r>
            <w:r w:rsidRPr="004211CC">
              <w:rPr>
                <w:rFonts w:cs="Arial"/>
                <w:rtl/>
              </w:rPr>
              <w:t xml:space="preserve"> </w:t>
            </w:r>
            <w:r w:rsidRPr="004211CC">
              <w:rPr>
                <w:rFonts w:cs="Arial" w:hint="cs"/>
                <w:rtl/>
              </w:rPr>
              <w:t>المتحدة</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123,010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112,525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33</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فانواتو</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63,158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62,698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فييت</w:t>
            </w:r>
            <w:r w:rsidRPr="004211CC">
              <w:rPr>
                <w:rFonts w:cs="Arial"/>
                <w:rtl/>
              </w:rPr>
              <w:t xml:space="preserve"> </w:t>
            </w:r>
            <w:r w:rsidRPr="004211CC">
              <w:rPr>
                <w:rFonts w:cs="Arial" w:hint="cs"/>
                <w:rtl/>
              </w:rPr>
              <w:t>نام</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77,555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56,914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اليمن</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85,000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زامبيا</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87,940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94,131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زمبابوي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46,000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97,000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211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عالمي</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5,735,260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8,200,554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143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lang w:val="en-CA" w:eastAsia="en-CA"/>
              </w:rPr>
            </w:pPr>
            <w:r w:rsidRPr="004211CC">
              <w:rPr>
                <w:rFonts w:cs="Arial" w:hint="cs"/>
                <w:rtl/>
              </w:rPr>
              <w:t>المنطقة</w:t>
            </w:r>
            <w:r w:rsidRPr="004211CC">
              <w:rPr>
                <w:rFonts w:cs="Arial"/>
                <w:rtl/>
              </w:rPr>
              <w:t xml:space="preserve">: </w:t>
            </w:r>
            <w:r w:rsidRPr="004211CC">
              <w:t>ASP</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206,930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393,274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190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lang w:val="en-CA" w:eastAsia="en-CA"/>
              </w:rPr>
            </w:pPr>
            <w:r w:rsidRPr="004211CC">
              <w:rPr>
                <w:lang w:val="en-CA" w:eastAsia="en-CA"/>
              </w:rPr>
              <w:t>100</w:t>
            </w:r>
          </w:p>
        </w:tc>
      </w:tr>
      <w:tr w:rsidR="00F82A5C" w:rsidRPr="004211CC" w:rsidTr="00E11D96">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F82A5C" w:rsidRPr="004211CC" w:rsidRDefault="00F82A5C" w:rsidP="00E11D96">
            <w:pPr>
              <w:bidi/>
              <w:jc w:val="left"/>
              <w:rPr>
                <w:b/>
                <w:bCs/>
                <w:lang w:val="en-CA" w:eastAsia="en-CA"/>
              </w:rPr>
            </w:pPr>
            <w:r w:rsidRPr="004211CC">
              <w:rPr>
                <w:rFonts w:hint="cs"/>
                <w:b/>
                <w:bCs/>
                <w:rtl/>
                <w:lang w:val="en-CA" w:eastAsia="en-CA"/>
              </w:rPr>
              <w:t>المجموع</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b/>
                <w:bCs/>
                <w:lang w:val="en-CA" w:eastAsia="en-CA"/>
              </w:rPr>
            </w:pPr>
            <w:r w:rsidRPr="004211CC">
              <w:rPr>
                <w:b/>
                <w:bCs/>
                <w:lang w:val="en-CA" w:eastAsia="en-CA"/>
              </w:rPr>
              <w:t>20,994,178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b/>
                <w:bCs/>
                <w:lang w:val="en-CA" w:eastAsia="en-CA"/>
              </w:rPr>
            </w:pPr>
            <w:r w:rsidRPr="004211CC">
              <w:rPr>
                <w:b/>
                <w:bCs/>
                <w:lang w:val="en-CA" w:eastAsia="en-CA"/>
              </w:rPr>
              <w:t>17,609,323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b/>
                <w:bCs/>
                <w:lang w:val="en-CA" w:eastAsia="en-CA"/>
              </w:rPr>
            </w:pPr>
            <w:r w:rsidRPr="004211CC">
              <w:rPr>
                <w:b/>
                <w:bCs/>
                <w:lang w:val="en-CA" w:eastAsia="en-CA"/>
              </w:rPr>
              <w:t>84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rsidR="00F82A5C" w:rsidRPr="004211CC" w:rsidRDefault="00F82A5C" w:rsidP="00E11D96">
            <w:pPr>
              <w:bidi/>
              <w:jc w:val="lowKashida"/>
              <w:rPr>
                <w:b/>
                <w:bCs/>
                <w:lang w:val="en-CA" w:eastAsia="en-CA"/>
              </w:rPr>
            </w:pPr>
            <w:r w:rsidRPr="004211CC">
              <w:rPr>
                <w:b/>
                <w:bCs/>
                <w:lang w:val="en-CA" w:eastAsia="en-CA"/>
              </w:rPr>
              <w:t>54</w:t>
            </w:r>
          </w:p>
        </w:tc>
      </w:tr>
    </w:tbl>
    <w:p w:rsidR="00F82A5C" w:rsidRPr="004211CC" w:rsidRDefault="00F82A5C" w:rsidP="00F82A5C">
      <w:pPr>
        <w:pStyle w:val="Title1"/>
        <w:bidi/>
        <w:jc w:val="both"/>
        <w:rPr>
          <w:caps w:val="0"/>
          <w:lang w:val="en-CA"/>
        </w:rPr>
      </w:pPr>
    </w:p>
    <w:p w:rsidR="00F82A5C" w:rsidRPr="008C3160" w:rsidRDefault="00F82A5C" w:rsidP="00F82A5C">
      <w:pPr>
        <w:pStyle w:val="Heading1"/>
        <w:bidi/>
        <w:rPr>
          <w:sz w:val="26"/>
          <w:szCs w:val="26"/>
          <w:lang w:val="en-CA"/>
        </w:rPr>
      </w:pPr>
      <w:r w:rsidRPr="008C3160">
        <w:rPr>
          <w:rFonts w:hint="cs"/>
          <w:sz w:val="26"/>
          <w:szCs w:val="26"/>
          <w:rtl/>
          <w:lang w:val="en-CA"/>
        </w:rPr>
        <w:t>يقدم الجدول 5 موجزا للمشروعات ذات الصلة بالهيدروفلوروكربون الموافق عليها بموكب المساهمات العادية</w:t>
      </w:r>
    </w:p>
    <w:p w:rsidR="00F82A5C" w:rsidRPr="008C3160" w:rsidRDefault="00F82A5C" w:rsidP="00F82A5C">
      <w:pPr>
        <w:pStyle w:val="Heading1"/>
        <w:keepNext/>
        <w:numPr>
          <w:ilvl w:val="0"/>
          <w:numId w:val="0"/>
        </w:numPr>
        <w:bidi/>
        <w:spacing w:after="0"/>
        <w:rPr>
          <w:bCs/>
          <w:sz w:val="26"/>
          <w:szCs w:val="26"/>
          <w:rtl/>
          <w:lang w:val="en-CA" w:bidi="ar-EG"/>
        </w:rPr>
      </w:pPr>
      <w:r w:rsidRPr="008C3160">
        <w:rPr>
          <w:bCs/>
          <w:sz w:val="26"/>
          <w:szCs w:val="26"/>
          <w:rtl/>
          <w:lang w:val="en-CA" w:bidi="ar-EG"/>
        </w:rPr>
        <w:t>الجدول 5</w:t>
      </w:r>
      <w:r w:rsidRPr="008C3160">
        <w:rPr>
          <w:rFonts w:hint="cs"/>
          <w:bCs/>
          <w:sz w:val="26"/>
          <w:szCs w:val="26"/>
          <w:rtl/>
          <w:lang w:val="en-CA" w:bidi="ar-EG"/>
        </w:rPr>
        <w:t>:</w:t>
      </w:r>
      <w:r w:rsidRPr="008C3160">
        <w:rPr>
          <w:bCs/>
          <w:sz w:val="26"/>
          <w:szCs w:val="26"/>
          <w:rtl/>
          <w:lang w:val="en-CA" w:bidi="ar-EG"/>
        </w:rPr>
        <w:t xml:space="preserve"> المشروعات المعتمدة </w:t>
      </w:r>
      <w:r w:rsidRPr="008C3160">
        <w:rPr>
          <w:rFonts w:hint="cs"/>
          <w:bCs/>
          <w:sz w:val="26"/>
          <w:szCs w:val="26"/>
          <w:rtl/>
          <w:lang w:val="en-CA" w:bidi="ar-EG"/>
        </w:rPr>
        <w:t>على</w:t>
      </w:r>
      <w:r w:rsidRPr="008C3160">
        <w:rPr>
          <w:bCs/>
          <w:sz w:val="26"/>
          <w:szCs w:val="26"/>
          <w:rtl/>
          <w:lang w:val="en-CA" w:bidi="ar-EG"/>
        </w:rPr>
        <w:t xml:space="preserve"> الهيدروفلور</w:t>
      </w:r>
      <w:r w:rsidRPr="008C3160">
        <w:rPr>
          <w:rFonts w:hint="cs"/>
          <w:bCs/>
          <w:sz w:val="26"/>
          <w:szCs w:val="26"/>
          <w:rtl/>
          <w:lang w:val="en-CA" w:bidi="ar-EG"/>
        </w:rPr>
        <w:t>وكربون الموافق عليها بموجب المساهمات العادية</w:t>
      </w:r>
      <w:r w:rsidRPr="008C3160">
        <w:rPr>
          <w:bCs/>
          <w:sz w:val="26"/>
          <w:szCs w:val="26"/>
          <w:rtl/>
          <w:lang w:val="en-CA" w:bidi="ar-EG"/>
        </w:rPr>
        <w:t xml:space="preserve"> حتى نهاية 2019</w:t>
      </w:r>
    </w:p>
    <w:tbl>
      <w:tblPr>
        <w:bidiVisual/>
        <w:tblW w:w="9515" w:type="dxa"/>
        <w:tblInd w:w="-5" w:type="dxa"/>
        <w:tblLook w:val="04A0" w:firstRow="1" w:lastRow="0" w:firstColumn="1" w:lastColumn="0" w:noHBand="0" w:noVBand="1"/>
      </w:tblPr>
      <w:tblGrid>
        <w:gridCol w:w="1760"/>
        <w:gridCol w:w="998"/>
        <w:gridCol w:w="1050"/>
        <w:gridCol w:w="1259"/>
        <w:gridCol w:w="1191"/>
        <w:gridCol w:w="891"/>
        <w:gridCol w:w="1191"/>
        <w:gridCol w:w="1349"/>
      </w:tblGrid>
      <w:tr w:rsidR="00F82A5C" w:rsidRPr="004211CC" w:rsidTr="00E11D96">
        <w:trPr>
          <w:trHeight w:val="130"/>
        </w:trPr>
        <w:tc>
          <w:tcPr>
            <w:tcW w:w="176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left"/>
              <w:rPr>
                <w:b/>
                <w:bCs/>
                <w:rtl/>
                <w:lang w:val="en-CA" w:eastAsia="en-CA" w:bidi="ar-EG"/>
              </w:rPr>
            </w:pPr>
            <w:r w:rsidRPr="004211CC">
              <w:rPr>
                <w:rFonts w:hint="cs"/>
                <w:b/>
                <w:bCs/>
                <w:rtl/>
                <w:lang w:val="en-CA" w:eastAsia="en-CA"/>
              </w:rPr>
              <w:t>النوع</w:t>
            </w:r>
          </w:p>
        </w:tc>
        <w:tc>
          <w:tcPr>
            <w:tcW w:w="3307"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center"/>
              <w:rPr>
                <w:b/>
                <w:bCs/>
                <w:lang w:val="en-CA" w:eastAsia="en-CA"/>
              </w:rPr>
            </w:pPr>
            <w:r w:rsidRPr="004211CC">
              <w:rPr>
                <w:rFonts w:hint="cs"/>
                <w:b/>
                <w:bCs/>
                <w:rtl/>
                <w:lang w:val="en-CA" w:eastAsia="en-CA"/>
              </w:rPr>
              <w:t>عدد المشروعات</w:t>
            </w:r>
          </w:p>
        </w:tc>
        <w:tc>
          <w:tcPr>
            <w:tcW w:w="4448"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F82A5C" w:rsidRPr="004211CC" w:rsidRDefault="00F82A5C" w:rsidP="00E11D96">
            <w:pPr>
              <w:bidi/>
              <w:jc w:val="center"/>
              <w:rPr>
                <w:b/>
                <w:bCs/>
                <w:lang w:val="en-CA" w:eastAsia="en-CA"/>
              </w:rPr>
            </w:pPr>
            <w:r w:rsidRPr="004211CC">
              <w:rPr>
                <w:rFonts w:hint="cs"/>
                <w:b/>
                <w:bCs/>
                <w:rtl/>
                <w:lang w:val="en-CA" w:eastAsia="en-CA"/>
              </w:rPr>
              <w:t>التمويل (بالدولارات الأمريكية)</w:t>
            </w:r>
            <w:r w:rsidRPr="004211CC">
              <w:rPr>
                <w:b/>
                <w:bCs/>
                <w:lang w:val="en-CA" w:eastAsia="en-CA"/>
              </w:rPr>
              <w:t>*</w:t>
            </w:r>
          </w:p>
        </w:tc>
      </w:tr>
      <w:tr w:rsidR="00F82A5C" w:rsidRPr="004211CC" w:rsidTr="00E11D96">
        <w:trPr>
          <w:trHeight w:val="120"/>
        </w:trPr>
        <w:tc>
          <w:tcPr>
            <w:tcW w:w="1760"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rsidR="00F82A5C" w:rsidRPr="004211CC" w:rsidRDefault="00F82A5C" w:rsidP="00E11D96">
            <w:pPr>
              <w:bidi/>
              <w:jc w:val="left"/>
              <w:rPr>
                <w:b/>
                <w:bCs/>
                <w:lang w:val="en-CA" w:eastAsia="en-CA"/>
              </w:rPr>
            </w:pPr>
          </w:p>
        </w:tc>
        <w:tc>
          <w:tcPr>
            <w:tcW w:w="998" w:type="dxa"/>
            <w:tcBorders>
              <w:top w:val="nil"/>
              <w:left w:val="nil"/>
              <w:bottom w:val="single" w:sz="4" w:space="0" w:color="auto"/>
              <w:right w:val="single" w:sz="4" w:space="0" w:color="auto"/>
            </w:tcBorders>
            <w:shd w:val="clear" w:color="auto" w:fill="auto"/>
            <w:tcMar>
              <w:left w:w="58" w:type="dxa"/>
              <w:right w:w="58"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الموافق عليها</w:t>
            </w:r>
          </w:p>
        </w:tc>
        <w:tc>
          <w:tcPr>
            <w:tcW w:w="1050" w:type="dxa"/>
            <w:tcBorders>
              <w:top w:val="nil"/>
              <w:left w:val="nil"/>
              <w:bottom w:val="single" w:sz="4" w:space="0" w:color="auto"/>
              <w:right w:val="single" w:sz="4" w:space="0" w:color="auto"/>
            </w:tcBorders>
            <w:shd w:val="clear" w:color="auto" w:fill="auto"/>
            <w:tcMar>
              <w:left w:w="58" w:type="dxa"/>
              <w:right w:w="58"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المنتهية</w:t>
            </w:r>
          </w:p>
        </w:tc>
        <w:tc>
          <w:tcPr>
            <w:tcW w:w="1259" w:type="dxa"/>
            <w:tcBorders>
              <w:top w:val="nil"/>
              <w:left w:val="nil"/>
              <w:bottom w:val="single" w:sz="4" w:space="0" w:color="auto"/>
              <w:right w:val="single" w:sz="4" w:space="0" w:color="auto"/>
            </w:tcBorders>
            <w:shd w:val="clear" w:color="auto" w:fill="auto"/>
            <w:tcMar>
              <w:left w:w="58" w:type="dxa"/>
              <w:right w:w="58" w:type="dxa"/>
            </w:tcMar>
            <w:hideMark/>
          </w:tcPr>
          <w:p w:rsidR="00F82A5C" w:rsidRPr="004211CC" w:rsidRDefault="00F82A5C" w:rsidP="00E11D96">
            <w:pPr>
              <w:bidi/>
              <w:jc w:val="center"/>
              <w:rPr>
                <w:b/>
                <w:bCs/>
                <w:lang w:val="en-CA" w:eastAsia="en-CA"/>
              </w:rPr>
            </w:pPr>
            <w:r w:rsidRPr="004211CC">
              <w:rPr>
                <w:rFonts w:hint="cs"/>
                <w:b/>
                <w:bCs/>
                <w:rtl/>
                <w:lang w:val="en-US" w:eastAsia="en-CA"/>
              </w:rPr>
              <w:t>نسبة الانتهاء</w:t>
            </w:r>
          </w:p>
        </w:tc>
        <w:tc>
          <w:tcPr>
            <w:tcW w:w="1065" w:type="dxa"/>
            <w:tcBorders>
              <w:top w:val="nil"/>
              <w:left w:val="nil"/>
              <w:bottom w:val="single" w:sz="4" w:space="0" w:color="auto"/>
              <w:right w:val="single" w:sz="4" w:space="0" w:color="auto"/>
            </w:tcBorders>
            <w:shd w:val="clear" w:color="auto" w:fill="auto"/>
            <w:tcMar>
              <w:left w:w="58" w:type="dxa"/>
              <w:right w:w="58"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الموافق عليها</w:t>
            </w:r>
          </w:p>
        </w:tc>
        <w:tc>
          <w:tcPr>
            <w:tcW w:w="1003" w:type="dxa"/>
            <w:tcBorders>
              <w:top w:val="nil"/>
              <w:left w:val="nil"/>
              <w:bottom w:val="single" w:sz="4" w:space="0" w:color="auto"/>
              <w:right w:val="single" w:sz="4" w:space="0" w:color="auto"/>
            </w:tcBorders>
            <w:shd w:val="clear" w:color="auto" w:fill="auto"/>
            <w:tcMar>
              <w:left w:w="58" w:type="dxa"/>
              <w:right w:w="58"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المنتهية</w:t>
            </w:r>
          </w:p>
        </w:tc>
        <w:tc>
          <w:tcPr>
            <w:tcW w:w="1031" w:type="dxa"/>
            <w:tcBorders>
              <w:top w:val="nil"/>
              <w:left w:val="nil"/>
              <w:bottom w:val="single" w:sz="4" w:space="0" w:color="auto"/>
              <w:right w:val="single" w:sz="4" w:space="0" w:color="auto"/>
            </w:tcBorders>
            <w:shd w:val="clear" w:color="auto" w:fill="auto"/>
            <w:tcMar>
              <w:left w:w="58" w:type="dxa"/>
              <w:right w:w="58" w:type="dxa"/>
            </w:tcMar>
            <w:hideMark/>
          </w:tcPr>
          <w:p w:rsidR="00F82A5C" w:rsidRPr="004211CC" w:rsidRDefault="00F82A5C" w:rsidP="00E11D96">
            <w:pPr>
              <w:bidi/>
              <w:jc w:val="center"/>
              <w:rPr>
                <w:b/>
                <w:bCs/>
                <w:lang w:val="en-CA" w:eastAsia="en-CA"/>
              </w:rPr>
            </w:pPr>
            <w:r w:rsidRPr="004211CC">
              <w:rPr>
                <w:rFonts w:hint="cs"/>
                <w:b/>
                <w:bCs/>
                <w:rtl/>
                <w:lang w:val="en-US" w:eastAsia="en-CA"/>
              </w:rPr>
              <w:t>التمويل الموافق عليه</w:t>
            </w:r>
          </w:p>
        </w:tc>
        <w:tc>
          <w:tcPr>
            <w:tcW w:w="1349"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F82A5C" w:rsidRPr="004211CC" w:rsidRDefault="00F82A5C" w:rsidP="00E11D96">
            <w:pPr>
              <w:bidi/>
              <w:jc w:val="center"/>
              <w:rPr>
                <w:b/>
                <w:bCs/>
                <w:lang w:val="en-CA" w:eastAsia="en-CA"/>
              </w:rPr>
            </w:pPr>
            <w:r w:rsidRPr="004211CC">
              <w:rPr>
                <w:rFonts w:hint="cs"/>
                <w:b/>
                <w:bCs/>
                <w:rtl/>
                <w:lang w:val="en-US" w:eastAsia="en-CA"/>
              </w:rPr>
              <w:t xml:space="preserve">الصرف </w:t>
            </w:r>
          </w:p>
        </w:tc>
      </w:tr>
      <w:tr w:rsidR="00F82A5C" w:rsidRPr="004211CC" w:rsidTr="00E11D96">
        <w:trPr>
          <w:trHeight w:val="255"/>
        </w:trPr>
        <w:tc>
          <w:tcPr>
            <w:tcW w:w="176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82A5C" w:rsidRPr="004211CC" w:rsidRDefault="00F82A5C" w:rsidP="00E11D96">
            <w:pPr>
              <w:bidi/>
              <w:jc w:val="left"/>
              <w:rPr>
                <w:lang w:val="en-CA" w:eastAsia="en-CA" w:bidi="ar-EG"/>
              </w:rPr>
            </w:pPr>
            <w:r w:rsidRPr="004211CC">
              <w:rPr>
                <w:rFonts w:hint="cs"/>
                <w:rtl/>
                <w:lang w:val="en-CA" w:eastAsia="en-CA"/>
              </w:rPr>
              <w:t>المساعدات التقنية (أنشطة التمكين)</w:t>
            </w:r>
          </w:p>
        </w:tc>
        <w:tc>
          <w:tcPr>
            <w:tcW w:w="998" w:type="dxa"/>
            <w:tcBorders>
              <w:top w:val="nil"/>
              <w:left w:val="nil"/>
              <w:bottom w:val="single" w:sz="4" w:space="0" w:color="auto"/>
              <w:right w:val="single" w:sz="4" w:space="0" w:color="auto"/>
            </w:tcBorders>
            <w:shd w:val="clear" w:color="auto" w:fill="auto"/>
            <w:noWrap/>
            <w:tcMar>
              <w:left w:w="58" w:type="dxa"/>
              <w:right w:w="173" w:type="dxa"/>
            </w:tcMar>
            <w:hideMark/>
          </w:tcPr>
          <w:p w:rsidR="00F82A5C" w:rsidRPr="004211CC" w:rsidRDefault="00F82A5C" w:rsidP="00E11D96">
            <w:pPr>
              <w:bidi/>
              <w:jc w:val="left"/>
              <w:rPr>
                <w:lang w:val="en-CA" w:eastAsia="en-CA"/>
              </w:rPr>
            </w:pPr>
            <w:r w:rsidRPr="004211CC">
              <w:rPr>
                <w:lang w:val="en-CA" w:eastAsia="en-CA"/>
              </w:rPr>
              <w:t>11</w:t>
            </w:r>
          </w:p>
        </w:tc>
        <w:tc>
          <w:tcPr>
            <w:tcW w:w="1050" w:type="dxa"/>
            <w:tcBorders>
              <w:top w:val="nil"/>
              <w:left w:val="nil"/>
              <w:bottom w:val="single" w:sz="4" w:space="0" w:color="auto"/>
              <w:right w:val="single" w:sz="4" w:space="0" w:color="auto"/>
            </w:tcBorders>
            <w:shd w:val="clear" w:color="auto" w:fill="auto"/>
            <w:tcMar>
              <w:left w:w="58" w:type="dxa"/>
              <w:right w:w="173" w:type="dxa"/>
            </w:tcMar>
            <w:hideMark/>
          </w:tcPr>
          <w:p w:rsidR="00F82A5C" w:rsidRPr="004211CC" w:rsidRDefault="00F82A5C" w:rsidP="00E11D96">
            <w:pPr>
              <w:bidi/>
              <w:jc w:val="left"/>
              <w:rPr>
                <w:lang w:val="en-CA" w:eastAsia="en-CA"/>
              </w:rPr>
            </w:pPr>
            <w:r w:rsidRPr="004211CC">
              <w:rPr>
                <w:lang w:val="en-CA" w:eastAsia="en-CA"/>
              </w:rPr>
              <w:t>0</w:t>
            </w:r>
          </w:p>
        </w:tc>
        <w:tc>
          <w:tcPr>
            <w:tcW w:w="1259" w:type="dxa"/>
            <w:tcBorders>
              <w:top w:val="nil"/>
              <w:left w:val="nil"/>
              <w:bottom w:val="single" w:sz="4" w:space="0" w:color="auto"/>
              <w:right w:val="single" w:sz="4" w:space="0" w:color="auto"/>
            </w:tcBorders>
            <w:shd w:val="clear" w:color="auto" w:fill="auto"/>
            <w:noWrap/>
            <w:tcMar>
              <w:left w:w="58" w:type="dxa"/>
              <w:right w:w="173" w:type="dxa"/>
            </w:tcMar>
            <w:hideMark/>
          </w:tcPr>
          <w:p w:rsidR="00F82A5C" w:rsidRPr="004211CC" w:rsidRDefault="00F82A5C" w:rsidP="00E11D96">
            <w:pPr>
              <w:bidi/>
              <w:jc w:val="left"/>
              <w:rPr>
                <w:lang w:val="en-CA" w:eastAsia="en-CA"/>
              </w:rPr>
            </w:pPr>
            <w:r w:rsidRPr="004211CC">
              <w:rPr>
                <w:lang w:val="en-CA" w:eastAsia="en-CA"/>
              </w:rPr>
              <w:t>0</w:t>
            </w:r>
          </w:p>
        </w:tc>
        <w:tc>
          <w:tcPr>
            <w:tcW w:w="1065" w:type="dxa"/>
            <w:tcBorders>
              <w:top w:val="nil"/>
              <w:left w:val="nil"/>
              <w:bottom w:val="single" w:sz="4" w:space="0" w:color="auto"/>
              <w:right w:val="single" w:sz="4" w:space="0" w:color="auto"/>
            </w:tcBorders>
            <w:shd w:val="clear" w:color="auto" w:fill="auto"/>
            <w:tcMar>
              <w:left w:w="58" w:type="dxa"/>
              <w:right w:w="173" w:type="dxa"/>
            </w:tcMar>
            <w:hideMark/>
          </w:tcPr>
          <w:p w:rsidR="00F82A5C" w:rsidRPr="004211CC" w:rsidRDefault="00F82A5C" w:rsidP="00E11D96">
            <w:pPr>
              <w:bidi/>
              <w:jc w:val="left"/>
              <w:rPr>
                <w:lang w:val="en-CA" w:eastAsia="en-CA"/>
              </w:rPr>
            </w:pPr>
            <w:r w:rsidRPr="004211CC">
              <w:rPr>
                <w:lang w:val="en-CA" w:eastAsia="en-CA"/>
              </w:rPr>
              <w:t>1,706,000</w:t>
            </w:r>
          </w:p>
        </w:tc>
        <w:tc>
          <w:tcPr>
            <w:tcW w:w="1003" w:type="dxa"/>
            <w:tcBorders>
              <w:top w:val="nil"/>
              <w:left w:val="nil"/>
              <w:bottom w:val="single" w:sz="4" w:space="0" w:color="auto"/>
              <w:right w:val="single" w:sz="4" w:space="0" w:color="auto"/>
            </w:tcBorders>
            <w:shd w:val="clear" w:color="auto" w:fill="auto"/>
            <w:tcMar>
              <w:left w:w="58" w:type="dxa"/>
              <w:right w:w="173" w:type="dxa"/>
            </w:tcMar>
            <w:hideMark/>
          </w:tcPr>
          <w:p w:rsidR="00F82A5C" w:rsidRPr="004211CC" w:rsidRDefault="00F82A5C" w:rsidP="00E11D96">
            <w:pPr>
              <w:bidi/>
              <w:jc w:val="left"/>
              <w:rPr>
                <w:lang w:val="en-CA" w:eastAsia="en-CA"/>
              </w:rPr>
            </w:pPr>
            <w:r w:rsidRPr="004211CC">
              <w:rPr>
                <w:lang w:val="en-CA" w:eastAsia="en-CA"/>
              </w:rPr>
              <w:t>55,076</w:t>
            </w:r>
          </w:p>
        </w:tc>
        <w:tc>
          <w:tcPr>
            <w:tcW w:w="1031" w:type="dxa"/>
            <w:tcBorders>
              <w:top w:val="nil"/>
              <w:left w:val="nil"/>
              <w:bottom w:val="single" w:sz="4" w:space="0" w:color="auto"/>
              <w:right w:val="single" w:sz="4" w:space="0" w:color="auto"/>
            </w:tcBorders>
            <w:shd w:val="clear" w:color="auto" w:fill="auto"/>
            <w:tcMar>
              <w:left w:w="58" w:type="dxa"/>
              <w:right w:w="173" w:type="dxa"/>
            </w:tcMar>
            <w:hideMark/>
          </w:tcPr>
          <w:p w:rsidR="00F82A5C" w:rsidRPr="004211CC" w:rsidRDefault="00F82A5C" w:rsidP="00E11D96">
            <w:pPr>
              <w:bidi/>
              <w:jc w:val="left"/>
              <w:rPr>
                <w:lang w:val="en-CA" w:eastAsia="en-CA"/>
              </w:rPr>
            </w:pPr>
            <w:r w:rsidRPr="004211CC">
              <w:rPr>
                <w:lang w:val="en-CA" w:eastAsia="en-CA"/>
              </w:rPr>
              <w:t>1,650,924</w:t>
            </w:r>
          </w:p>
        </w:tc>
        <w:tc>
          <w:tcPr>
            <w:tcW w:w="1349" w:type="dxa"/>
            <w:tcBorders>
              <w:top w:val="nil"/>
              <w:left w:val="nil"/>
              <w:bottom w:val="single" w:sz="4" w:space="0" w:color="auto"/>
              <w:right w:val="single" w:sz="4" w:space="0" w:color="auto"/>
            </w:tcBorders>
            <w:shd w:val="clear" w:color="auto" w:fill="auto"/>
            <w:noWrap/>
            <w:tcMar>
              <w:left w:w="58" w:type="dxa"/>
              <w:right w:w="173" w:type="dxa"/>
            </w:tcMar>
            <w:hideMark/>
          </w:tcPr>
          <w:p w:rsidR="00F82A5C" w:rsidRPr="004211CC" w:rsidRDefault="00F82A5C" w:rsidP="00E11D96">
            <w:pPr>
              <w:bidi/>
              <w:jc w:val="left"/>
              <w:rPr>
                <w:lang w:val="en-CA" w:eastAsia="en-CA"/>
              </w:rPr>
            </w:pPr>
            <w:r w:rsidRPr="004211CC">
              <w:rPr>
                <w:lang w:val="en-CA" w:eastAsia="en-CA"/>
              </w:rPr>
              <w:t>3</w:t>
            </w:r>
          </w:p>
        </w:tc>
      </w:tr>
    </w:tbl>
    <w:p w:rsidR="00F82A5C" w:rsidRPr="004211CC" w:rsidRDefault="00F82A5C" w:rsidP="00F82A5C">
      <w:pPr>
        <w:keepNext/>
        <w:bidi/>
        <w:rPr>
          <w:rtl/>
          <w:lang w:val="en-CA"/>
        </w:rPr>
      </w:pPr>
      <w:r w:rsidRPr="004211CC">
        <w:rPr>
          <w:lang w:val="en-CA"/>
        </w:rPr>
        <w:t xml:space="preserve">* </w:t>
      </w:r>
      <w:r w:rsidRPr="004211CC">
        <w:rPr>
          <w:rFonts w:hint="cs"/>
          <w:rtl/>
          <w:lang w:val="en-CA" w:bidi="ar-EG"/>
        </w:rPr>
        <w:t>باستثناء تكاليف دعم الوكالة.</w:t>
      </w:r>
    </w:p>
    <w:p w:rsidR="00F82A5C" w:rsidRPr="004211CC" w:rsidRDefault="00F82A5C" w:rsidP="00F82A5C">
      <w:pPr>
        <w:bidi/>
        <w:rPr>
          <w:lang w:val="en-CA"/>
        </w:rPr>
      </w:pPr>
    </w:p>
    <w:p w:rsidR="00F82A5C" w:rsidRPr="008C3160" w:rsidRDefault="00F82A5C" w:rsidP="00F82A5C">
      <w:pPr>
        <w:pStyle w:val="Heading1"/>
        <w:bidi/>
        <w:rPr>
          <w:sz w:val="26"/>
          <w:szCs w:val="26"/>
          <w:lang w:val="en-CA"/>
        </w:rPr>
      </w:pPr>
      <w:r w:rsidRPr="008C3160">
        <w:rPr>
          <w:rFonts w:hint="cs"/>
          <w:sz w:val="26"/>
          <w:szCs w:val="26"/>
          <w:rtl/>
          <w:lang w:val="en-CA"/>
        </w:rPr>
        <w:t xml:space="preserve">وهناك حاليا 11 من أنشطة التمكين موافق عليها بموجب المساهمات العادية بقيمة إجمالية تبلغ </w:t>
      </w:r>
      <w:r w:rsidRPr="008C3160">
        <w:rPr>
          <w:sz w:val="26"/>
          <w:szCs w:val="26"/>
          <w:lang w:val="en-CA"/>
        </w:rPr>
        <w:t>1,706,000</w:t>
      </w:r>
      <w:r w:rsidRPr="008C3160">
        <w:rPr>
          <w:rFonts w:hint="cs"/>
          <w:sz w:val="26"/>
          <w:szCs w:val="26"/>
          <w:rtl/>
          <w:lang w:val="en-CA"/>
        </w:rPr>
        <w:t xml:space="preserve"> دولار أمريكي (باستثناء تكاليف دعم الوكالة) مع صرف </w:t>
      </w:r>
      <w:r w:rsidRPr="008C3160">
        <w:rPr>
          <w:sz w:val="26"/>
          <w:szCs w:val="26"/>
          <w:lang w:val="en-CA"/>
        </w:rPr>
        <w:t>55,076</w:t>
      </w:r>
      <w:r w:rsidRPr="008C3160">
        <w:rPr>
          <w:rFonts w:hint="cs"/>
          <w:sz w:val="26"/>
          <w:szCs w:val="26"/>
          <w:rtl/>
          <w:lang w:val="en-CA"/>
        </w:rPr>
        <w:t xml:space="preserve"> دولارا أمريكيا. ووفق على تمديد مواعيد الانتهاء من الأنشطة التمكينية البالغة 11 خلال الاجتماع الرابع والثمانين (ثمانية مشروعات) وتمر هذه الأنشطة الآن بمراحل مختلفة من التنفيذ ويتوقع أن تستكمل في 2020 أو2021.</w:t>
      </w:r>
    </w:p>
    <w:p w:rsidR="00F82A5C" w:rsidRPr="008C3160" w:rsidRDefault="00F82A5C" w:rsidP="00F82A5C">
      <w:pPr>
        <w:pStyle w:val="Heading1"/>
        <w:keepNext/>
        <w:keepLines/>
        <w:numPr>
          <w:ilvl w:val="0"/>
          <w:numId w:val="0"/>
        </w:numPr>
        <w:bidi/>
        <w:ind w:left="1418" w:hanging="1418"/>
        <w:rPr>
          <w:rFonts w:ascii="Times New Roman Bold" w:hAnsi="Times New Roman Bold"/>
          <w:bCs/>
          <w:caps/>
          <w:sz w:val="26"/>
          <w:szCs w:val="26"/>
          <w:rtl/>
          <w:lang w:val="en-CA" w:bidi="ar-EG"/>
        </w:rPr>
      </w:pPr>
      <w:r w:rsidRPr="008C3160">
        <w:rPr>
          <w:rFonts w:ascii="Times New Roman Bold" w:hAnsi="Times New Roman Bold" w:hint="cs"/>
          <w:bCs/>
          <w:caps/>
          <w:sz w:val="26"/>
          <w:szCs w:val="26"/>
          <w:rtl/>
          <w:lang w:val="en-CA" w:bidi="ar-EG"/>
        </w:rPr>
        <w:t>الجزء الثاني:</w:t>
      </w:r>
      <w:r w:rsidRPr="008C3160">
        <w:rPr>
          <w:rFonts w:ascii="Times New Roman Bold" w:hAnsi="Times New Roman Bold" w:hint="cs"/>
          <w:bCs/>
          <w:caps/>
          <w:sz w:val="26"/>
          <w:szCs w:val="26"/>
          <w:rtl/>
          <w:lang w:val="en-CA" w:bidi="ar-EG"/>
        </w:rPr>
        <w:tab/>
        <w:t>المشروعات الموافق عليها بموجب المساهمات الطوعية الإضافية لدعم البدء السريع في خفض الهيدروفلوروكربون</w:t>
      </w:r>
    </w:p>
    <w:p w:rsidR="00F82A5C" w:rsidRPr="008C3160" w:rsidRDefault="00F82A5C" w:rsidP="00F82A5C">
      <w:pPr>
        <w:pStyle w:val="Heading1"/>
        <w:bidi/>
        <w:rPr>
          <w:sz w:val="26"/>
          <w:szCs w:val="26"/>
          <w:lang w:val="en-CA"/>
        </w:rPr>
      </w:pPr>
      <w:r w:rsidRPr="008C3160">
        <w:rPr>
          <w:rFonts w:hint="cs"/>
          <w:sz w:val="26"/>
          <w:szCs w:val="26"/>
          <w:rtl/>
          <w:lang w:val="en-CA"/>
        </w:rPr>
        <w:t xml:space="preserve">وافقت اللجنة التنفيذية حتى 31 ديسمبر/ كانون الأول 2019 على 79 مشروعا تتعلق بالهيدروفلوروكربون بموجب المساهمات الطوعية الإضافية البالغة </w:t>
      </w:r>
      <w:r w:rsidRPr="008C3160">
        <w:rPr>
          <w:sz w:val="26"/>
          <w:szCs w:val="26"/>
          <w:lang w:val="en-CA"/>
        </w:rPr>
        <w:t>8,351,000</w:t>
      </w:r>
      <w:r w:rsidRPr="008C3160">
        <w:rPr>
          <w:rFonts w:hint="cs"/>
          <w:sz w:val="26"/>
          <w:szCs w:val="26"/>
          <w:rtl/>
          <w:lang w:val="en-CA"/>
        </w:rPr>
        <w:t xml:space="preserve"> دولار أمريكي (باستثناء تكاليف دعم الوكالة). ويتضمن الجدول 6 موجزا لحالة هذه المشروعات.</w:t>
      </w:r>
    </w:p>
    <w:p w:rsidR="00F82A5C" w:rsidRPr="008C3160" w:rsidRDefault="00F82A5C" w:rsidP="00F82A5C">
      <w:pPr>
        <w:pStyle w:val="Heading1"/>
        <w:numPr>
          <w:ilvl w:val="0"/>
          <w:numId w:val="0"/>
        </w:numPr>
        <w:bidi/>
        <w:spacing w:after="0"/>
        <w:rPr>
          <w:b/>
          <w:sz w:val="26"/>
          <w:szCs w:val="26"/>
          <w:rtl/>
          <w:lang w:val="en-CA" w:bidi="ar-EG"/>
        </w:rPr>
      </w:pPr>
      <w:r w:rsidRPr="008C3160">
        <w:rPr>
          <w:bCs/>
          <w:sz w:val="26"/>
          <w:szCs w:val="26"/>
          <w:rtl/>
          <w:lang w:val="en-CA" w:bidi="ar-EG"/>
        </w:rPr>
        <w:t xml:space="preserve">الجدول </w:t>
      </w:r>
      <w:r w:rsidRPr="008C3160">
        <w:rPr>
          <w:rFonts w:hint="cs"/>
          <w:bCs/>
          <w:sz w:val="26"/>
          <w:szCs w:val="26"/>
          <w:rtl/>
          <w:lang w:val="en-CA" w:bidi="ar-EG"/>
        </w:rPr>
        <w:t>6:</w:t>
      </w:r>
      <w:r w:rsidRPr="008C3160">
        <w:rPr>
          <w:bCs/>
          <w:sz w:val="26"/>
          <w:szCs w:val="26"/>
          <w:rtl/>
          <w:lang w:val="en-CA" w:bidi="ar-EG"/>
        </w:rPr>
        <w:t xml:space="preserve"> حالة المشروعات المتعلقة </w:t>
      </w:r>
      <w:r w:rsidRPr="008C3160">
        <w:rPr>
          <w:rFonts w:hint="cs"/>
          <w:bCs/>
          <w:sz w:val="26"/>
          <w:szCs w:val="26"/>
          <w:rtl/>
          <w:lang w:val="en-CA" w:bidi="ar-EG"/>
        </w:rPr>
        <w:t>ب</w:t>
      </w:r>
      <w:r w:rsidRPr="008C3160">
        <w:rPr>
          <w:bCs/>
          <w:sz w:val="26"/>
          <w:szCs w:val="26"/>
          <w:rtl/>
          <w:lang w:val="en-CA" w:bidi="ar-EG"/>
        </w:rPr>
        <w:t>الهيدروفلور</w:t>
      </w:r>
      <w:r w:rsidRPr="008C3160">
        <w:rPr>
          <w:rFonts w:hint="cs"/>
          <w:bCs/>
          <w:sz w:val="26"/>
          <w:szCs w:val="26"/>
          <w:rtl/>
          <w:lang w:val="en-CA" w:bidi="ar-EG"/>
        </w:rPr>
        <w:t>وكربون الموافق عليها</w:t>
      </w:r>
      <w:r w:rsidRPr="008C3160">
        <w:rPr>
          <w:bCs/>
          <w:sz w:val="26"/>
          <w:szCs w:val="26"/>
          <w:rtl/>
          <w:lang w:val="en-CA" w:bidi="ar-EG"/>
        </w:rPr>
        <w:t xml:space="preserve"> حتى نهاية 2019</w:t>
      </w:r>
    </w:p>
    <w:p w:rsidR="00F82A5C" w:rsidRPr="008C3160" w:rsidRDefault="00F82A5C" w:rsidP="00F82A5C">
      <w:pPr>
        <w:pStyle w:val="Heading1"/>
        <w:numPr>
          <w:ilvl w:val="0"/>
          <w:numId w:val="0"/>
        </w:numPr>
        <w:bidi/>
        <w:spacing w:after="0"/>
        <w:rPr>
          <w:b/>
          <w:sz w:val="26"/>
          <w:szCs w:val="26"/>
          <w:rtl/>
          <w:lang w:val="en-CA" w:bidi="ar-EG"/>
        </w:rPr>
      </w:pPr>
    </w:p>
    <w:tbl>
      <w:tblPr>
        <w:bidiVisual/>
        <w:tblW w:w="9447" w:type="dxa"/>
        <w:tblInd w:w="-5" w:type="dxa"/>
        <w:tblLook w:val="04A0" w:firstRow="1" w:lastRow="0" w:firstColumn="1" w:lastColumn="0" w:noHBand="0" w:noVBand="1"/>
      </w:tblPr>
      <w:tblGrid>
        <w:gridCol w:w="1945"/>
        <w:gridCol w:w="1050"/>
        <w:gridCol w:w="1136"/>
        <w:gridCol w:w="1073"/>
        <w:gridCol w:w="1205"/>
        <w:gridCol w:w="1205"/>
        <w:gridCol w:w="1205"/>
        <w:gridCol w:w="1087"/>
      </w:tblGrid>
      <w:tr w:rsidR="00F82A5C" w:rsidRPr="004211CC" w:rsidTr="00E11D96">
        <w:trPr>
          <w:trHeight w:val="233"/>
          <w:tblHeader/>
        </w:trPr>
        <w:tc>
          <w:tcPr>
            <w:tcW w:w="194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F82A5C" w:rsidRPr="004211CC" w:rsidRDefault="00F82A5C" w:rsidP="00E11D96">
            <w:pPr>
              <w:bidi/>
              <w:jc w:val="left"/>
              <w:rPr>
                <w:b/>
                <w:bCs/>
                <w:rtl/>
                <w:lang w:val="en-CA" w:eastAsia="en-CA" w:bidi="ar-EG"/>
              </w:rPr>
            </w:pPr>
            <w:r w:rsidRPr="004211CC">
              <w:rPr>
                <w:rFonts w:hint="cs"/>
                <w:b/>
                <w:bCs/>
                <w:rtl/>
                <w:lang w:val="en-CA" w:eastAsia="en-CA"/>
              </w:rPr>
              <w:t>النوع</w:t>
            </w:r>
          </w:p>
        </w:tc>
        <w:tc>
          <w:tcPr>
            <w:tcW w:w="325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F82A5C" w:rsidRPr="004211CC" w:rsidRDefault="00F82A5C" w:rsidP="00E11D96">
            <w:pPr>
              <w:bidi/>
              <w:jc w:val="center"/>
              <w:rPr>
                <w:b/>
                <w:bCs/>
                <w:lang w:val="en-CA" w:eastAsia="en-CA"/>
              </w:rPr>
            </w:pPr>
            <w:r w:rsidRPr="004211CC">
              <w:rPr>
                <w:rFonts w:hint="cs"/>
                <w:b/>
                <w:bCs/>
                <w:rtl/>
                <w:lang w:val="en-CA" w:eastAsia="en-CA"/>
              </w:rPr>
              <w:t>عدد المشروعات</w:t>
            </w:r>
          </w:p>
        </w:tc>
        <w:tc>
          <w:tcPr>
            <w:tcW w:w="424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F82A5C" w:rsidRPr="004211CC" w:rsidRDefault="00F82A5C" w:rsidP="00E11D96">
            <w:pPr>
              <w:bidi/>
              <w:jc w:val="center"/>
              <w:rPr>
                <w:b/>
                <w:bCs/>
                <w:lang w:val="en-CA" w:eastAsia="en-CA"/>
              </w:rPr>
            </w:pPr>
            <w:r w:rsidRPr="004211CC">
              <w:rPr>
                <w:rFonts w:hint="cs"/>
                <w:b/>
                <w:bCs/>
                <w:rtl/>
                <w:lang w:val="en-CA" w:eastAsia="en-CA"/>
              </w:rPr>
              <w:t>التمويل (بالدولارات الأمريكية)</w:t>
            </w:r>
            <w:r w:rsidRPr="004211CC">
              <w:rPr>
                <w:b/>
                <w:bCs/>
                <w:lang w:val="en-CA" w:eastAsia="en-CA"/>
              </w:rPr>
              <w:t>*</w:t>
            </w:r>
          </w:p>
        </w:tc>
      </w:tr>
      <w:tr w:rsidR="00F82A5C" w:rsidRPr="004211CC" w:rsidTr="00E11D96">
        <w:trPr>
          <w:trHeight w:val="210"/>
          <w:tblHeader/>
        </w:trPr>
        <w:tc>
          <w:tcPr>
            <w:tcW w:w="194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F82A5C" w:rsidRPr="004211CC" w:rsidRDefault="00F82A5C" w:rsidP="00E11D96">
            <w:pPr>
              <w:bidi/>
              <w:jc w:val="left"/>
              <w:rPr>
                <w:b/>
                <w:bCs/>
                <w:lang w:val="en-CA" w:eastAsia="en-CA"/>
              </w:rPr>
            </w:pPr>
          </w:p>
        </w:tc>
        <w:tc>
          <w:tcPr>
            <w:tcW w:w="1050"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الموافق عليها</w:t>
            </w:r>
          </w:p>
        </w:tc>
        <w:tc>
          <w:tcPr>
            <w:tcW w:w="1136"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المنتهية</w:t>
            </w:r>
          </w:p>
        </w:tc>
        <w:tc>
          <w:tcPr>
            <w:tcW w:w="1073"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b/>
                <w:bCs/>
                <w:lang w:val="en-CA" w:eastAsia="en-CA"/>
              </w:rPr>
            </w:pPr>
            <w:r w:rsidRPr="004211CC">
              <w:rPr>
                <w:rFonts w:hint="cs"/>
                <w:b/>
                <w:bCs/>
                <w:rtl/>
                <w:lang w:val="en-US" w:eastAsia="en-CA"/>
              </w:rPr>
              <w:t>نسبة الانتهاء</w:t>
            </w:r>
          </w:p>
        </w:tc>
        <w:tc>
          <w:tcPr>
            <w:tcW w:w="1050"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الموافق عليها</w:t>
            </w:r>
          </w:p>
        </w:tc>
        <w:tc>
          <w:tcPr>
            <w:tcW w:w="1061"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b/>
                <w:bCs/>
                <w:lang w:val="en-CA" w:eastAsia="en-CA"/>
              </w:rPr>
            </w:pPr>
            <w:r w:rsidRPr="004211CC">
              <w:rPr>
                <w:rFonts w:hint="cs"/>
                <w:b/>
                <w:bCs/>
                <w:rtl/>
                <w:lang w:val="en-US" w:eastAsia="en-CA"/>
              </w:rPr>
              <w:t>المنتهية</w:t>
            </w:r>
          </w:p>
        </w:tc>
        <w:tc>
          <w:tcPr>
            <w:tcW w:w="1045" w:type="dxa"/>
            <w:tcBorders>
              <w:top w:val="nil"/>
              <w:left w:val="nil"/>
              <w:bottom w:val="single" w:sz="4" w:space="0" w:color="auto"/>
              <w:right w:val="single" w:sz="4" w:space="0" w:color="auto"/>
            </w:tcBorders>
            <w:shd w:val="clear" w:color="auto" w:fill="auto"/>
            <w:tcMar>
              <w:left w:w="72" w:type="dxa"/>
              <w:right w:w="72" w:type="dxa"/>
            </w:tcMar>
            <w:hideMark/>
          </w:tcPr>
          <w:p w:rsidR="00F82A5C" w:rsidRPr="004211CC" w:rsidRDefault="00F82A5C" w:rsidP="00E11D96">
            <w:pPr>
              <w:bidi/>
              <w:jc w:val="center"/>
              <w:rPr>
                <w:b/>
                <w:bCs/>
                <w:lang w:val="en-CA" w:eastAsia="en-CA"/>
              </w:rPr>
            </w:pPr>
            <w:r w:rsidRPr="004211CC">
              <w:rPr>
                <w:rFonts w:hint="cs"/>
                <w:b/>
                <w:bCs/>
                <w:rtl/>
                <w:lang w:val="en-US" w:eastAsia="en-CA"/>
              </w:rPr>
              <w:t>التمويل الموافق عليه</w:t>
            </w:r>
          </w:p>
        </w:tc>
        <w:tc>
          <w:tcPr>
            <w:tcW w:w="1087"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F82A5C" w:rsidRPr="004211CC" w:rsidRDefault="00F82A5C" w:rsidP="00E11D96">
            <w:pPr>
              <w:bidi/>
              <w:jc w:val="center"/>
              <w:rPr>
                <w:b/>
                <w:bCs/>
                <w:lang w:val="en-CA" w:eastAsia="en-CA"/>
              </w:rPr>
            </w:pPr>
            <w:r w:rsidRPr="004211CC">
              <w:rPr>
                <w:rFonts w:hint="cs"/>
                <w:b/>
                <w:bCs/>
                <w:rtl/>
                <w:lang w:val="en-US" w:eastAsia="en-CA"/>
              </w:rPr>
              <w:t xml:space="preserve">الصرف </w:t>
            </w:r>
          </w:p>
        </w:tc>
      </w:tr>
      <w:tr w:rsidR="00F82A5C" w:rsidRPr="004211CC" w:rsidTr="00E11D96">
        <w:trPr>
          <w:trHeight w:val="233"/>
        </w:trPr>
        <w:tc>
          <w:tcPr>
            <w:tcW w:w="194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F82A5C" w:rsidRPr="004211CC" w:rsidRDefault="00F82A5C" w:rsidP="00E11D96">
            <w:pPr>
              <w:bidi/>
              <w:jc w:val="left"/>
              <w:rPr>
                <w:lang w:val="en-CA" w:eastAsia="en-CA" w:bidi="ar-EG"/>
              </w:rPr>
            </w:pPr>
            <w:r w:rsidRPr="004211CC">
              <w:rPr>
                <w:rFonts w:hint="cs"/>
                <w:rtl/>
                <w:lang w:val="en-CA" w:eastAsia="en-CA"/>
              </w:rPr>
              <w:t>المساعدات التقنية (الأنشطة التمكينية)</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4211CC" w:rsidRDefault="00F82A5C" w:rsidP="00E11D96">
            <w:pPr>
              <w:bidi/>
              <w:jc w:val="left"/>
              <w:rPr>
                <w:lang w:val="en-CA" w:eastAsia="en-CA"/>
              </w:rPr>
            </w:pPr>
            <w:r w:rsidRPr="004211CC">
              <w:rPr>
                <w:lang w:val="en-CA" w:eastAsia="en-CA"/>
              </w:rPr>
              <w:t>79</w:t>
            </w:r>
          </w:p>
        </w:tc>
        <w:tc>
          <w:tcPr>
            <w:tcW w:w="1136"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4211CC" w:rsidRDefault="00F82A5C" w:rsidP="00E11D96">
            <w:pPr>
              <w:bidi/>
              <w:jc w:val="left"/>
              <w:rPr>
                <w:lang w:val="en-US" w:eastAsia="en-CA"/>
              </w:rPr>
            </w:pPr>
            <w:r w:rsidRPr="004211CC">
              <w:rPr>
                <w:lang w:val="en-CA" w:eastAsia="en-CA"/>
              </w:rPr>
              <w:t>6</w:t>
            </w:r>
          </w:p>
        </w:tc>
        <w:tc>
          <w:tcPr>
            <w:tcW w:w="1073"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4211CC" w:rsidRDefault="00F82A5C" w:rsidP="00E11D96">
            <w:pPr>
              <w:bidi/>
              <w:jc w:val="left"/>
              <w:rPr>
                <w:lang w:val="en-CA" w:eastAsia="en-CA"/>
              </w:rPr>
            </w:pPr>
            <w:r w:rsidRPr="004211CC">
              <w:rPr>
                <w:lang w:val="en-CA" w:eastAsia="en-CA"/>
              </w:rPr>
              <w:t>8</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4211CC" w:rsidRDefault="00F82A5C" w:rsidP="00E11D96">
            <w:pPr>
              <w:bidi/>
              <w:jc w:val="left"/>
              <w:rPr>
                <w:lang w:val="en-CA" w:eastAsia="en-CA"/>
              </w:rPr>
            </w:pPr>
            <w:r w:rsidRPr="004211CC">
              <w:rPr>
                <w:lang w:val="en-CA" w:eastAsia="en-CA"/>
              </w:rPr>
              <w:t>8,351,000</w:t>
            </w:r>
          </w:p>
        </w:tc>
        <w:tc>
          <w:tcPr>
            <w:tcW w:w="1061"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4211CC" w:rsidRDefault="00F82A5C" w:rsidP="00E11D96">
            <w:pPr>
              <w:bidi/>
              <w:jc w:val="left"/>
              <w:rPr>
                <w:lang w:val="en-CA" w:eastAsia="en-CA"/>
              </w:rPr>
            </w:pPr>
            <w:r w:rsidRPr="004211CC">
              <w:rPr>
                <w:lang w:val="en-CA" w:eastAsia="en-CA"/>
              </w:rPr>
              <w:t>2,783,114</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4211CC" w:rsidRDefault="00F82A5C" w:rsidP="00E11D96">
            <w:pPr>
              <w:bidi/>
              <w:jc w:val="left"/>
              <w:rPr>
                <w:lang w:val="en-CA" w:eastAsia="en-CA"/>
              </w:rPr>
            </w:pPr>
            <w:r w:rsidRPr="004211CC">
              <w:rPr>
                <w:lang w:val="en-CA" w:eastAsia="en-CA"/>
              </w:rPr>
              <w:t>5,567,886</w:t>
            </w:r>
          </w:p>
        </w:tc>
        <w:tc>
          <w:tcPr>
            <w:tcW w:w="1087" w:type="dxa"/>
            <w:tcBorders>
              <w:top w:val="nil"/>
              <w:left w:val="nil"/>
              <w:bottom w:val="single" w:sz="4" w:space="0" w:color="auto"/>
              <w:right w:val="single" w:sz="4" w:space="0" w:color="auto"/>
            </w:tcBorders>
            <w:shd w:val="clear" w:color="auto" w:fill="auto"/>
            <w:noWrap/>
            <w:tcMar>
              <w:left w:w="72" w:type="dxa"/>
              <w:right w:w="173" w:type="dxa"/>
            </w:tcMar>
            <w:hideMark/>
          </w:tcPr>
          <w:p w:rsidR="00F82A5C" w:rsidRPr="004211CC" w:rsidRDefault="00F82A5C" w:rsidP="00E11D96">
            <w:pPr>
              <w:bidi/>
              <w:jc w:val="left"/>
              <w:rPr>
                <w:lang w:val="en-CA" w:eastAsia="en-CA"/>
              </w:rPr>
            </w:pPr>
            <w:r w:rsidRPr="004211CC">
              <w:rPr>
                <w:lang w:val="en-CA" w:eastAsia="en-CA"/>
              </w:rPr>
              <w:t>33</w:t>
            </w:r>
          </w:p>
        </w:tc>
      </w:tr>
    </w:tbl>
    <w:p w:rsidR="00F82A5C" w:rsidRPr="004211CC" w:rsidRDefault="00F82A5C" w:rsidP="00F82A5C">
      <w:pPr>
        <w:keepNext/>
        <w:bidi/>
        <w:rPr>
          <w:rtl/>
          <w:lang w:val="en-CA"/>
        </w:rPr>
      </w:pPr>
      <w:r w:rsidRPr="004211CC">
        <w:rPr>
          <w:lang w:val="en-CA"/>
        </w:rPr>
        <w:t xml:space="preserve">* </w:t>
      </w:r>
      <w:r w:rsidRPr="004211CC">
        <w:rPr>
          <w:rFonts w:hint="cs"/>
          <w:rtl/>
          <w:lang w:val="en-CA" w:bidi="ar-EG"/>
        </w:rPr>
        <w:t>باستثناء تكاليف دعم الوكالة.</w:t>
      </w:r>
    </w:p>
    <w:p w:rsidR="00F82A5C" w:rsidRPr="004211CC" w:rsidRDefault="00F82A5C" w:rsidP="00F82A5C">
      <w:pPr>
        <w:pStyle w:val="Title1"/>
        <w:bidi/>
        <w:jc w:val="both"/>
        <w:rPr>
          <w:b w:val="0"/>
          <w:caps w:val="0"/>
          <w:lang w:val="en-CA"/>
        </w:rPr>
      </w:pPr>
    </w:p>
    <w:p w:rsidR="00F82A5C" w:rsidRPr="008C3160" w:rsidRDefault="00F82A5C" w:rsidP="00F82A5C">
      <w:pPr>
        <w:pStyle w:val="Heading1"/>
        <w:bidi/>
        <w:rPr>
          <w:sz w:val="26"/>
          <w:szCs w:val="26"/>
          <w:lang w:val="en-CA"/>
        </w:rPr>
      </w:pPr>
      <w:r w:rsidRPr="008C3160">
        <w:rPr>
          <w:rFonts w:hint="cs"/>
          <w:sz w:val="26"/>
          <w:szCs w:val="26"/>
          <w:rtl/>
          <w:lang w:val="en-CA"/>
        </w:rPr>
        <w:lastRenderedPageBreak/>
        <w:t>وحتى نهاية عام 2019 انتهى العمل من 6 مشروعات من بين الأنشطة التمكينية البالغة 79 الموافق عليها. ووفق على تمديد مواعيد الانتهاء من 72 نشاطا من الأنشطة التمكينية البالغة 73 من الأنشطة الجارية خلال الاجتماع الثالث والثمانين (42 مشروعا) وخلال الاجتماع الخامس والثمانين (خمسة مشروعات). وتمر هذه الأنشطة بمراحل مختلفة من التنفيذ.</w:t>
      </w:r>
    </w:p>
    <w:p w:rsidR="00F82A5C" w:rsidRPr="008C3160" w:rsidRDefault="00F82A5C" w:rsidP="00F82A5C">
      <w:pPr>
        <w:pStyle w:val="Heading1"/>
        <w:bidi/>
        <w:rPr>
          <w:sz w:val="26"/>
          <w:szCs w:val="26"/>
          <w:lang w:val="en-CA"/>
        </w:rPr>
      </w:pPr>
      <w:r w:rsidRPr="008C3160">
        <w:rPr>
          <w:rFonts w:hint="cs"/>
          <w:sz w:val="26"/>
          <w:szCs w:val="26"/>
          <w:rtl/>
          <w:lang w:val="en-CA"/>
        </w:rPr>
        <w:t xml:space="preserve">ومن بين مجموع التمويل التجميعي الموافق عليه والبالغ </w:t>
      </w:r>
      <w:r w:rsidRPr="008C3160">
        <w:rPr>
          <w:sz w:val="26"/>
          <w:szCs w:val="26"/>
          <w:lang w:val="en-CA"/>
        </w:rPr>
        <w:t>8,351,000</w:t>
      </w:r>
      <w:r w:rsidRPr="008C3160">
        <w:rPr>
          <w:rFonts w:hint="cs"/>
          <w:sz w:val="26"/>
          <w:szCs w:val="26"/>
          <w:rtl/>
          <w:lang w:val="en-CA"/>
        </w:rPr>
        <w:t xml:space="preserve"> دولار أمريكي تم صرف </w:t>
      </w:r>
      <w:r w:rsidRPr="008C3160">
        <w:rPr>
          <w:sz w:val="26"/>
          <w:szCs w:val="26"/>
          <w:lang w:val="en-CA"/>
        </w:rPr>
        <w:t>2,783,114</w:t>
      </w:r>
      <w:r w:rsidRPr="008C3160">
        <w:rPr>
          <w:rFonts w:hint="cs"/>
          <w:sz w:val="26"/>
          <w:szCs w:val="26"/>
          <w:rtl/>
          <w:lang w:val="en-CA"/>
        </w:rPr>
        <w:t xml:space="preserve"> دولارا أمريكيا تمثل معدل صرف يبلغ 33 في المائة.</w:t>
      </w:r>
    </w:p>
    <w:p w:rsidR="00F82A5C" w:rsidRPr="004211CC" w:rsidRDefault="00F82A5C" w:rsidP="00F82A5C">
      <w:pPr>
        <w:pStyle w:val="Heading1"/>
        <w:numPr>
          <w:ilvl w:val="0"/>
          <w:numId w:val="0"/>
        </w:numPr>
        <w:bidi/>
        <w:rPr>
          <w:lang w:val="en-CA"/>
        </w:rPr>
      </w:pPr>
    </w:p>
    <w:p w:rsidR="007E5D09" w:rsidRDefault="007E5D09">
      <w:pPr>
        <w:pStyle w:val="StyleHeader4Para4Left0Firstline0"/>
        <w:numPr>
          <w:ilvl w:val="0"/>
          <w:numId w:val="0"/>
        </w:numPr>
      </w:pPr>
    </w:p>
    <w:p w:rsidR="007E5D09" w:rsidRDefault="007E5D09">
      <w:pPr>
        <w:pStyle w:val="StyleHeader4Para4Left0Firstline0"/>
        <w:numPr>
          <w:ilvl w:val="0"/>
          <w:numId w:val="0"/>
        </w:numPr>
      </w:pPr>
    </w:p>
    <w:p w:rsidR="007E5D09" w:rsidRDefault="007E5D09">
      <w:pPr>
        <w:pStyle w:val="Heading3"/>
        <w:numPr>
          <w:ilvl w:val="0"/>
          <w:numId w:val="0"/>
        </w:numPr>
        <w:ind w:left="1361"/>
        <w:sectPr w:rsidR="007E5D09" w:rsidSect="00D14C1F">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850" w:right="1440" w:bottom="1440" w:left="1440" w:header="720" w:footer="706" w:gutter="0"/>
          <w:pgNumType w:start="1"/>
          <w:cols w:space="720"/>
          <w:titlePg/>
        </w:sectPr>
      </w:pPr>
    </w:p>
    <w:p w:rsidR="007E5D09" w:rsidRDefault="00E1360E" w:rsidP="006A7FA1">
      <w:pPr>
        <w:tabs>
          <w:tab w:val="left" w:pos="4095"/>
          <w:tab w:val="center" w:pos="4680"/>
        </w:tabs>
        <w:bidi/>
        <w:jc w:val="left"/>
        <w:rPr>
          <w:rtl/>
          <w:lang w:val="en-CA"/>
        </w:rPr>
      </w:pPr>
      <w:r>
        <w:rPr>
          <w:rFonts w:cs="Arabic Transparent"/>
          <w:b/>
          <w:bCs/>
          <w:sz w:val="26"/>
          <w:szCs w:val="26"/>
          <w:rtl/>
        </w:rPr>
        <w:lastRenderedPageBreak/>
        <w:tab/>
      </w:r>
    </w:p>
    <w:sectPr w:rsidR="007E5D09">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8D6" w:rsidRDefault="00A678D6">
      <w:r>
        <w:separator/>
      </w:r>
    </w:p>
  </w:endnote>
  <w:endnote w:type="continuationSeparator" w:id="0">
    <w:p w:rsidR="00A678D6" w:rsidRDefault="00A67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panose1 w:val="00000000000000000000"/>
    <w:charset w:val="B2"/>
    <w:family w:val="auto"/>
    <w:pitch w:val="variable"/>
    <w:sig w:usb0="00002000" w:usb1="00000000" w:usb2="00000000" w:usb3="00000000" w:csb0="0000004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33525D" w:rsidRDefault="00F82A5C">
    <w:pPr>
      <w:jc w:val="center"/>
    </w:pPr>
    <w:r>
      <w:fldChar w:fldCharType="begin"/>
    </w:r>
    <w:r>
      <w:instrText xml:space="preserve"> PAGE </w:instrText>
    </w:r>
    <w:r>
      <w:fldChar w:fldCharType="separate"/>
    </w:r>
    <w:r w:rsidR="009D5B03">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33525D" w:rsidRDefault="00F82A5C">
    <w:pPr>
      <w:jc w:val="center"/>
    </w:pPr>
    <w:r>
      <w:fldChar w:fldCharType="begin"/>
    </w:r>
    <w:r>
      <w:instrText xml:space="preserve"> PAGE </w:instrText>
    </w:r>
    <w:r>
      <w:fldChar w:fldCharType="separate"/>
    </w:r>
    <w:r w:rsidR="009D5B03">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0E31D9" w:rsidRDefault="00F82A5C" w:rsidP="00B43129">
    <w:pPr>
      <w:pBdr>
        <w:top w:val="single" w:sz="4" w:space="1" w:color="auto"/>
        <w:left w:val="single" w:sz="4" w:space="0" w:color="auto"/>
        <w:bottom w:val="single" w:sz="4" w:space="1" w:color="auto"/>
        <w:right w:val="single" w:sz="4" w:space="0" w:color="auto"/>
      </w:pBdr>
      <w:bidi/>
      <w:jc w:val="center"/>
      <w:rPr>
        <w:rFonts w:cs="Arabic Transparent"/>
        <w:rtl/>
      </w:rPr>
    </w:pPr>
    <w:r w:rsidRPr="000E31D9">
      <w:rPr>
        <w:rFonts w:cs="Arabic Transparent" w:hint="cs"/>
        <w:rtl/>
      </w:rPr>
      <w:t>إن وثائق ما قبل دورات اللجنة التنفيذية للصندوق المتعدد الأطراف لتنفيذ بروتوكول مونتريال</w:t>
    </w:r>
    <w:r w:rsidRPr="000E31D9">
      <w:rPr>
        <w:rFonts w:cs="Arabic Transparent"/>
      </w:rPr>
      <w:t xml:space="preserve"> </w:t>
    </w:r>
  </w:p>
  <w:p w:rsidR="00F82A5C" w:rsidRDefault="00F82A5C" w:rsidP="00B43129">
    <w:pPr>
      <w:pBdr>
        <w:top w:val="single" w:sz="4" w:space="1" w:color="auto"/>
        <w:left w:val="single" w:sz="4" w:space="0" w:color="auto"/>
        <w:bottom w:val="single" w:sz="4" w:space="1" w:color="auto"/>
        <w:right w:val="single" w:sz="4" w:space="0" w:color="auto"/>
      </w:pBdr>
      <w:bidi/>
      <w:jc w:val="center"/>
      <w:rPr>
        <w:rFonts w:cs="Arabic Transparent"/>
      </w:rPr>
    </w:pPr>
    <w:r w:rsidRPr="000E31D9">
      <w:rPr>
        <w:rFonts w:cs="Arabic Transparent" w:hint="cs"/>
        <w:rtl/>
      </w:rPr>
      <w:t>قد تصدر دون إخلال بأي قرار تتخذه اللجنة التنفيذية بعد صدورها.</w:t>
    </w:r>
    <w:r>
      <w:rPr>
        <w:rFonts w:cs="Arabic Transparent"/>
      </w:rPr>
      <w:t xml:space="preserve"> </w:t>
    </w:r>
  </w:p>
  <w:p w:rsidR="00F82A5C" w:rsidRPr="00B43129" w:rsidRDefault="00F82A5C" w:rsidP="00B4312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33525D" w:rsidRDefault="00F82A5C">
    <w:pPr>
      <w:jc w:val="center"/>
    </w:pPr>
    <w:r>
      <w:fldChar w:fldCharType="begin"/>
    </w:r>
    <w:r>
      <w:instrText xml:space="preserve"> PAGE </w:instrText>
    </w:r>
    <w:r>
      <w:fldChar w:fldCharType="separate"/>
    </w:r>
    <w:r w:rsidR="009D5B03">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33525D" w:rsidRDefault="00F82A5C">
    <w:pPr>
      <w:jc w:val="center"/>
    </w:pPr>
    <w:r>
      <w:fldChar w:fldCharType="begin"/>
    </w:r>
    <w:r>
      <w:instrText xml:space="preserve"> PAGE </w:instrText>
    </w:r>
    <w:r>
      <w:fldChar w:fldCharType="separate"/>
    </w:r>
    <w:r w:rsidR="009D5B03">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674389"/>
      <w:docPartObj>
        <w:docPartGallery w:val="Page Numbers (Bottom of Page)"/>
        <w:docPartUnique/>
      </w:docPartObj>
    </w:sdtPr>
    <w:sdtEndPr>
      <w:rPr>
        <w:noProof/>
      </w:rPr>
    </w:sdtEndPr>
    <w:sdtContent>
      <w:p w:rsidR="00F82A5C" w:rsidRDefault="00F82A5C">
        <w:pPr>
          <w:pStyle w:val="Footer"/>
          <w:jc w:val="center"/>
        </w:pPr>
        <w:r>
          <w:fldChar w:fldCharType="begin"/>
        </w:r>
        <w:r>
          <w:instrText xml:space="preserve"> PAGE   \* MERGEFORMAT </w:instrText>
        </w:r>
        <w:r>
          <w:fldChar w:fldCharType="separate"/>
        </w:r>
        <w:r w:rsidR="009D5B03">
          <w:rPr>
            <w:noProof/>
          </w:rPr>
          <w:t>1</w:t>
        </w:r>
        <w:r>
          <w:rPr>
            <w:noProof/>
          </w:rPr>
          <w:fldChar w:fldCharType="end"/>
        </w:r>
      </w:p>
    </w:sdtContent>
  </w:sdt>
  <w:p w:rsidR="00F82A5C" w:rsidRPr="000052EB" w:rsidRDefault="00F82A5C" w:rsidP="00030EF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9D5B03">
      <w:rPr>
        <w:rStyle w:val="PageNumber"/>
        <w:noProof/>
      </w:rPr>
      <w:t>6</w:t>
    </w:r>
    <w:r>
      <w:rPr>
        <w:rStyle w:val="PageNumber"/>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9D5B03">
      <w:rPr>
        <w:rStyle w:val="PageNumber"/>
        <w:noProof/>
      </w:rPr>
      <w:t>7</w:t>
    </w:r>
    <w:r>
      <w:rPr>
        <w:rStyle w:val="PageNumber"/>
      </w:rPr>
      <w:fldChar w:fldCharType="end"/>
    </w:r>
  </w:p>
  <w:p w:rsidR="007E5D09" w:rsidRDefault="007E5D09"/>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702710"/>
      <w:docPartObj>
        <w:docPartGallery w:val="Page Numbers (Bottom of Page)"/>
        <w:docPartUnique/>
      </w:docPartObj>
    </w:sdtPr>
    <w:sdtEndPr>
      <w:rPr>
        <w:noProof/>
      </w:rPr>
    </w:sdtEndPr>
    <w:sdtContent>
      <w:p w:rsidR="00D14C1F" w:rsidRDefault="00D14C1F">
        <w:pPr>
          <w:pStyle w:val="Footer"/>
          <w:jc w:val="center"/>
        </w:pPr>
        <w:r>
          <w:fldChar w:fldCharType="begin"/>
        </w:r>
        <w:r>
          <w:instrText xml:space="preserve"> PAGE   \* MERGEFORMAT </w:instrText>
        </w:r>
        <w:r>
          <w:fldChar w:fldCharType="separate"/>
        </w:r>
        <w:r w:rsidR="009D5B03">
          <w:rPr>
            <w:noProof/>
          </w:rPr>
          <w:t>1</w:t>
        </w:r>
        <w:r>
          <w:rPr>
            <w:noProof/>
          </w:rPr>
          <w:fldChar w:fldCharType="end"/>
        </w:r>
      </w:p>
    </w:sdtContent>
  </w:sdt>
  <w:p w:rsidR="007E5D09" w:rsidRPr="00D14C1F" w:rsidRDefault="007E5D09" w:rsidP="00D14C1F">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9D5B03">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8D6" w:rsidRDefault="00A678D6">
      <w:r>
        <w:separator/>
      </w:r>
    </w:p>
  </w:footnote>
  <w:footnote w:type="continuationSeparator" w:id="0">
    <w:p w:rsidR="00A678D6" w:rsidRDefault="00A678D6">
      <w:r>
        <w:continuationSeparator/>
      </w:r>
    </w:p>
  </w:footnote>
  <w:footnote w:id="1">
    <w:p w:rsidR="00F82A5C" w:rsidRPr="00BE09DB" w:rsidRDefault="00F82A5C" w:rsidP="00F82A5C">
      <w:pPr>
        <w:pStyle w:val="FootnoteText"/>
        <w:bidi/>
      </w:pPr>
      <w:r>
        <w:rPr>
          <w:rStyle w:val="FootnoteReference"/>
        </w:rPr>
        <w:footnoteRef/>
      </w:r>
      <w:r>
        <w:t xml:space="preserve"> </w:t>
      </w:r>
      <w:r>
        <w:rPr>
          <w:rFonts w:hint="cs"/>
          <w:rtl/>
        </w:rPr>
        <w:t xml:space="preserve"> </w:t>
      </w:r>
      <w:r>
        <w:rPr>
          <w:rFonts w:hint="cs"/>
          <w:rtl/>
          <w:lang w:val="en-CA" w:bidi="ar-BH"/>
        </w:rPr>
        <w:t xml:space="preserve"> </w:t>
      </w:r>
      <w:r>
        <w:rPr>
          <w:rFonts w:hint="cs"/>
          <w:rtl/>
          <w:lang w:bidi="ar-BH"/>
        </w:rPr>
        <w:t xml:space="preserve">بسبب </w:t>
      </w:r>
      <w:r>
        <w:rPr>
          <w:rFonts w:hint="cs"/>
          <w:rtl/>
          <w:lang w:val="en-CA" w:bidi="ar-BH"/>
        </w:rPr>
        <w:t>فيروس كورونا (كوفيد-19)</w:t>
      </w:r>
    </w:p>
  </w:footnote>
  <w:footnote w:id="2">
    <w:p w:rsidR="00F82A5C" w:rsidRPr="00A0161F" w:rsidRDefault="00F82A5C" w:rsidP="00F82A5C">
      <w:pPr>
        <w:pStyle w:val="FootnoteText"/>
        <w:bidi/>
      </w:pPr>
      <w:r w:rsidRPr="00A0161F">
        <w:rPr>
          <w:rStyle w:val="FootnoteReference"/>
        </w:rPr>
        <w:footnoteRef/>
      </w:r>
      <w:r w:rsidRPr="00A0161F">
        <w:t xml:space="preserve"> </w:t>
      </w:r>
      <w:r>
        <w:rPr>
          <w:rFonts w:hint="cs"/>
          <w:rtl/>
          <w:lang w:val="en-US" w:bidi="ar-EG"/>
        </w:rPr>
        <w:t xml:space="preserve"> مرفق التقرير المرحلي بهذه الوثيقة. وأدرجت البيانات في قاعدة بيانات التقرير المرحلي التجميعي التي تتوافر عند الطلب.</w:t>
      </w:r>
    </w:p>
  </w:footnote>
  <w:footnote w:id="3">
    <w:p w:rsidR="00F82A5C" w:rsidRDefault="00F82A5C" w:rsidP="00F82A5C">
      <w:pPr>
        <w:pStyle w:val="FootnoteText"/>
        <w:bidi/>
        <w:rPr>
          <w:lang w:val="en-US" w:bidi="ar-EG"/>
        </w:rPr>
      </w:pPr>
      <w:r w:rsidRPr="00A0161F">
        <w:rPr>
          <w:rStyle w:val="FootnoteReference"/>
        </w:rPr>
        <w:footnoteRef/>
      </w:r>
      <w:r w:rsidRPr="00A0161F">
        <w:t xml:space="preserve"> </w:t>
      </w:r>
      <w:r>
        <w:rPr>
          <w:rFonts w:hint="cs"/>
          <w:rtl/>
          <w:lang w:val="en-US" w:bidi="ar-EG"/>
        </w:rPr>
        <w:t xml:space="preserve"> إعمالا للمقرر 84/12(أ)(4)، يجب قياس المواد الهيدروفلوروكربونية بمعادلها من ثاني أكسيد الكربون في التقرير المرحلي المقدم للاجتماع الثامن والثمانين. </w:t>
      </w:r>
      <w:r>
        <w:rPr>
          <w:rFonts w:hint="cs"/>
          <w:rtl/>
          <w:lang w:val="en-US" w:bidi="ar-EG"/>
        </w:rPr>
        <w:t>وقد نوقشت هذه المسألة في التقرير المرحلي التجميعي (</w:t>
      </w:r>
      <w:r w:rsidRPr="00A0161F">
        <w:t>UNEP/</w:t>
      </w:r>
      <w:proofErr w:type="spellStart"/>
      <w:r w:rsidRPr="00A0161F">
        <w:t>OzL.Pro</w:t>
      </w:r>
      <w:proofErr w:type="spellEnd"/>
      <w:r w:rsidRPr="00A0161F">
        <w:t>/</w:t>
      </w:r>
      <w:proofErr w:type="spellStart"/>
      <w:r w:rsidRPr="00A0161F">
        <w:t>ExCom</w:t>
      </w:r>
      <w:proofErr w:type="spellEnd"/>
      <w:r w:rsidRPr="00A0161F">
        <w:t>/86/</w:t>
      </w:r>
      <w:r>
        <w:t>15</w:t>
      </w:r>
      <w:r>
        <w:rPr>
          <w:rFonts w:hint="cs"/>
          <w:rtl/>
          <w:lang w:val="en-US" w:bidi="ar-EG"/>
        </w:rPr>
        <w:t>).</w:t>
      </w:r>
    </w:p>
    <w:p w:rsidR="00F82A5C" w:rsidRDefault="00F82A5C" w:rsidP="00F82A5C">
      <w:pPr>
        <w:pStyle w:val="FootnoteText"/>
        <w:bidi/>
        <w:rPr>
          <w:lang w:val="en-US" w:bidi="ar-EG"/>
        </w:rPr>
      </w:pPr>
    </w:p>
    <w:p w:rsidR="00F82A5C" w:rsidRPr="00E42028" w:rsidRDefault="00F82A5C" w:rsidP="00F82A5C">
      <w:pPr>
        <w:pStyle w:val="FootnoteText"/>
        <w:bidi/>
      </w:pPr>
    </w:p>
  </w:footnote>
  <w:footnote w:id="4">
    <w:p w:rsidR="00F82A5C" w:rsidRPr="00A0161F" w:rsidRDefault="00F82A5C" w:rsidP="00F82A5C">
      <w:pPr>
        <w:pStyle w:val="FootnoteText"/>
        <w:bidi/>
      </w:pPr>
      <w:r w:rsidRPr="00A0161F">
        <w:rPr>
          <w:rStyle w:val="FootnoteReference"/>
        </w:rPr>
        <w:footnoteRef/>
      </w:r>
      <w:r w:rsidRPr="00A0161F">
        <w:t xml:space="preserve"> </w:t>
      </w:r>
      <w:r>
        <w:rPr>
          <w:rFonts w:hint="cs"/>
          <w:rtl/>
          <w:lang w:val="en-US" w:bidi="ar-EG"/>
        </w:rPr>
        <w:t xml:space="preserve"> المشروعات الجارية هي جميع المشروعات التي كانت قيد التنفيذ في 31 ديسمبر/ كانون الأول 2019. وتتضمن مؤشرات التقدم في التنفيذ مايلي: نسبة الأموال التي صرفت ونسبة المشروعات التي بدأت صرف الأموال، والتمويل المتوقع أن يصرف قبل نهاية العام كنسبة من التمويل الموافق عليه، ومتوسط مدة التأخر المتوقع في التنفيذ، والمعلومات المقدمة في عمود الملاحظات في قاعدة بيانات التقرير المرحلي.</w:t>
      </w:r>
    </w:p>
  </w:footnote>
  <w:footnote w:id="5">
    <w:p w:rsidR="00F82A5C" w:rsidRPr="00A0161F" w:rsidRDefault="00F82A5C" w:rsidP="00F82A5C">
      <w:pPr>
        <w:pStyle w:val="FootnoteText"/>
        <w:bidi/>
        <w:rPr>
          <w:lang w:val="en-CA"/>
        </w:rPr>
      </w:pPr>
      <w:r w:rsidRPr="00A0161F">
        <w:rPr>
          <w:rStyle w:val="FootnoteReference"/>
        </w:rPr>
        <w:footnoteRef/>
      </w:r>
      <w:r w:rsidRPr="00A0161F">
        <w:t xml:space="preserve"> </w:t>
      </w:r>
      <w:r>
        <w:rPr>
          <w:rFonts w:hint="cs"/>
          <w:rtl/>
          <w:lang w:val="en-US" w:bidi="ar-EG"/>
        </w:rPr>
        <w:t xml:space="preserve"> </w:t>
      </w:r>
      <w:r>
        <w:rPr>
          <w:rFonts w:hint="cs"/>
          <w:rtl/>
          <w:lang w:val="en-US" w:bidi="ar-EG"/>
        </w:rPr>
        <w:t>وفقا للمقرر 84/12(ب)، يقدم تقرير مرحلي مفصل عرضا عاما للأهداف وحالة تنفيذه والتمويل الرئيسي والدروس المستفادة وكمية الهيدروفلوروكربون المزالةحسب مقتضى الحال، ومستوى الأموال التي ووفق عليها والتي صرفت، وترد التحديات المحتملة في الانتهاء من المشروعات والأنشطة في التقريرالمرحلي التجميعي (</w:t>
      </w:r>
      <w:r w:rsidRPr="00A0161F">
        <w:t>UNEP</w:t>
      </w:r>
      <w:r w:rsidRPr="00A0161F">
        <w:rPr>
          <w:lang w:val="en-CA"/>
        </w:rPr>
        <w:t>/</w:t>
      </w:r>
      <w:proofErr w:type="spellStart"/>
      <w:r w:rsidRPr="00A0161F">
        <w:rPr>
          <w:lang w:val="en-CA"/>
        </w:rPr>
        <w:t>OzL.Pro</w:t>
      </w:r>
      <w:proofErr w:type="spellEnd"/>
      <w:r w:rsidRPr="00A0161F">
        <w:rPr>
          <w:lang w:val="en-CA"/>
        </w:rPr>
        <w:t>/</w:t>
      </w:r>
      <w:proofErr w:type="spellStart"/>
      <w:r w:rsidRPr="00A0161F">
        <w:rPr>
          <w:lang w:val="en-CA"/>
        </w:rPr>
        <w:t>ExCom</w:t>
      </w:r>
      <w:proofErr w:type="spellEnd"/>
      <w:r w:rsidRPr="00A0161F">
        <w:rPr>
          <w:lang w:val="en-CA"/>
        </w:rPr>
        <w:t>/86/</w:t>
      </w:r>
      <w:r>
        <w:rPr>
          <w:lang w:val="en-CA"/>
        </w:rPr>
        <w:t>15</w:t>
      </w:r>
      <w:r>
        <w:rPr>
          <w:rFonts w:hint="cs"/>
          <w:rtl/>
          <w:lang w:val="en-US" w:bidi="ar-EG"/>
        </w:rPr>
        <w:t>)</w:t>
      </w:r>
      <w:r>
        <w:rPr>
          <w:rFonts w:hint="cs"/>
          <w:rtl/>
        </w:rPr>
        <w:t>.</w:t>
      </w:r>
    </w:p>
  </w:footnote>
  <w:footnote w:id="6">
    <w:p w:rsidR="00F82A5C" w:rsidRPr="006573EC" w:rsidRDefault="00F82A5C" w:rsidP="00F82A5C">
      <w:pPr>
        <w:pStyle w:val="FootnoteText"/>
        <w:bidi/>
      </w:pPr>
      <w:r w:rsidRPr="00A0161F">
        <w:rPr>
          <w:rStyle w:val="FootnoteReference"/>
        </w:rPr>
        <w:footnoteRef/>
      </w:r>
      <w:r w:rsidRPr="00A0161F">
        <w:t xml:space="preserve"> </w:t>
      </w:r>
      <w:r>
        <w:rPr>
          <w:rFonts w:hint="cs"/>
          <w:rtl/>
          <w:lang w:val="en-US" w:bidi="ar-EG"/>
        </w:rPr>
        <w:t xml:space="preserve"> </w:t>
      </w:r>
      <w:r>
        <w:rPr>
          <w:rFonts w:hint="cs"/>
          <w:rtl/>
          <w:lang w:val="en-US" w:bidi="ar-EG"/>
        </w:rPr>
        <w:t>كانت جميع المواد الخاضعة للرقابة في هذه المشروعات مواد مستنفدة للأوزون.</w:t>
      </w:r>
      <w:r w:rsidRPr="00A0161F">
        <w:t xml:space="preserve"> </w:t>
      </w:r>
    </w:p>
  </w:footnote>
  <w:footnote w:id="7">
    <w:p w:rsidR="00F82A5C" w:rsidRPr="00C96906" w:rsidRDefault="00F82A5C" w:rsidP="00F82A5C">
      <w:pPr>
        <w:pStyle w:val="FootnoteText"/>
        <w:bidi/>
        <w:rPr>
          <w:lang w:val="en-CA"/>
        </w:rPr>
      </w:pPr>
      <w:r w:rsidRPr="00A0161F">
        <w:rPr>
          <w:rStyle w:val="FootnoteReference"/>
          <w:lang w:val="en-CA"/>
        </w:rPr>
        <w:footnoteRef/>
      </w:r>
      <w:r w:rsidRPr="00A0161F">
        <w:rPr>
          <w:lang w:val="en-CA"/>
        </w:rPr>
        <w:t xml:space="preserve"> </w:t>
      </w:r>
      <w:r>
        <w:rPr>
          <w:rFonts w:hint="cs"/>
          <w:rtl/>
          <w:lang w:val="en-US" w:bidi="ar-EG"/>
        </w:rPr>
        <w:t xml:space="preserve"> المشروعات الموافق عليها خلال 18 شهرا بمعدل صرف يقل عن1 في المائة أو المشروعات التي لم تستكمل خلال 12 شهرا بعد الموعد المحدد في التقرير المرحلي (المقرر 22/61) (حيث أن المشروعات الإيضاحية وإعداد المشروعات والتعزيز المؤسسي لا تخضع لهذه الإجراءات).</w:t>
      </w:r>
      <w:r w:rsidRPr="0036570A">
        <w:rPr>
          <w:lang w:val="en-CA"/>
        </w:rPr>
        <w:t xml:space="preserve"> </w:t>
      </w:r>
    </w:p>
  </w:footnote>
  <w:footnote w:id="8">
    <w:p w:rsidR="00F82A5C" w:rsidRPr="00A0161F" w:rsidRDefault="00F82A5C" w:rsidP="00F82A5C">
      <w:pPr>
        <w:pStyle w:val="FootnoteText"/>
        <w:bidi/>
        <w:rPr>
          <w:rtl/>
          <w:lang w:val="en-CA" w:bidi="ar-EG"/>
        </w:rPr>
      </w:pPr>
      <w:r>
        <w:rPr>
          <w:rStyle w:val="FootnoteReference"/>
        </w:rPr>
        <w:footnoteRef/>
      </w:r>
      <w:r>
        <w:t xml:space="preserve"> </w:t>
      </w:r>
      <w:r>
        <w:rPr>
          <w:rFonts w:hint="cs"/>
          <w:rtl/>
          <w:lang w:val="en-CA" w:bidi="ar-EG"/>
        </w:rPr>
        <w:t xml:space="preserve"> </w:t>
      </w:r>
      <w:r>
        <w:rPr>
          <w:rFonts w:hint="cs"/>
          <w:rtl/>
          <w:lang w:val="en-CA"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6/38</w:t>
      </w:r>
      <w:r>
        <w:rPr>
          <w:rFonts w:hint="cs"/>
          <w:rtl/>
          <w:lang w:val="en-CA" w:bidi="ar-EG"/>
        </w:rPr>
        <w:t>.</w:t>
      </w:r>
    </w:p>
  </w:footnote>
  <w:footnote w:id="9">
    <w:p w:rsidR="00F82A5C" w:rsidRPr="00A0161F" w:rsidRDefault="00F82A5C" w:rsidP="00F82A5C">
      <w:pPr>
        <w:pStyle w:val="FootnoteText"/>
        <w:bidi/>
        <w:rPr>
          <w:lang w:val="en-CA" w:bidi="ar-EG"/>
        </w:rPr>
      </w:pPr>
      <w:r>
        <w:rPr>
          <w:rStyle w:val="FootnoteReference"/>
        </w:rPr>
        <w:footnoteRef/>
      </w:r>
      <w:r>
        <w:t xml:space="preserve"> </w:t>
      </w:r>
      <w:r>
        <w:rPr>
          <w:rFonts w:hint="cs"/>
          <w:rtl/>
          <w:lang w:val="en-CA" w:bidi="ar-EG"/>
        </w:rPr>
        <w:t xml:space="preserve"> </w:t>
      </w:r>
      <w:r>
        <w:rPr>
          <w:rFonts w:hint="cs"/>
          <w:rtl/>
          <w:lang w:val="en-CA"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6/40</w:t>
      </w:r>
      <w:r>
        <w:rPr>
          <w:rFonts w:hint="cs"/>
          <w:rtl/>
          <w:lang w:val="en-CA" w:bidi="ar-EG"/>
        </w:rPr>
        <w:t>.</w:t>
      </w:r>
    </w:p>
  </w:footnote>
  <w:footnote w:id="10">
    <w:p w:rsidR="00F82A5C" w:rsidRPr="00A0161F" w:rsidRDefault="00F82A5C" w:rsidP="00F82A5C">
      <w:pPr>
        <w:pStyle w:val="FootnoteText"/>
        <w:bidi/>
        <w:rPr>
          <w:lang w:val="en-CA"/>
        </w:rPr>
      </w:pPr>
      <w:r>
        <w:rPr>
          <w:rStyle w:val="FootnoteReference"/>
        </w:rPr>
        <w:footnoteRef/>
      </w:r>
      <w:r>
        <w:t xml:space="preserve"> </w:t>
      </w:r>
      <w:r>
        <w:rPr>
          <w:rFonts w:hint="cs"/>
          <w:rtl/>
          <w:lang w:val="en-CA" w:bidi="ar-EG"/>
        </w:rPr>
        <w:t xml:space="preserve"> </w:t>
      </w:r>
      <w:r>
        <w:rPr>
          <w:rFonts w:hint="cs"/>
          <w:rtl/>
          <w:lang w:val="en-CA"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6/42</w:t>
      </w:r>
      <w:r>
        <w:rPr>
          <w:rFonts w:hint="cs"/>
          <w:rtl/>
          <w:lang w:val="en-CA" w:bidi="ar-EG"/>
        </w:rPr>
        <w:t>.</w:t>
      </w:r>
    </w:p>
  </w:footnote>
  <w:footnote w:id="11">
    <w:p w:rsidR="00F82A5C" w:rsidRPr="00A0161F" w:rsidRDefault="00F82A5C" w:rsidP="00F82A5C">
      <w:pPr>
        <w:pStyle w:val="FootnoteText"/>
        <w:bidi/>
        <w:rPr>
          <w:lang w:val="en-US"/>
        </w:rPr>
      </w:pPr>
      <w:r>
        <w:rPr>
          <w:rStyle w:val="FootnoteReference"/>
        </w:rPr>
        <w:footnoteRef/>
      </w:r>
      <w:r>
        <w:t xml:space="preserve"> </w:t>
      </w:r>
      <w:r>
        <w:rPr>
          <w:rFonts w:hint="cs"/>
          <w:rtl/>
          <w:lang w:val="en-CA" w:bidi="ar-EG"/>
        </w:rPr>
        <w:t xml:space="preserve"> </w:t>
      </w:r>
      <w:r>
        <w:rPr>
          <w:rFonts w:hint="cs"/>
          <w:rtl/>
          <w:lang w:val="en-CA"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6/43</w:t>
      </w:r>
      <w:r>
        <w:rPr>
          <w:rFonts w:hint="cs"/>
          <w:rtl/>
          <w:lang w:val="en-CA" w:bidi="ar-EG"/>
        </w:rPr>
        <w:t>.</w:t>
      </w:r>
    </w:p>
  </w:footnote>
  <w:footnote w:id="12">
    <w:p w:rsidR="00F82A5C" w:rsidRPr="00A0161F" w:rsidRDefault="00F82A5C" w:rsidP="00F82A5C">
      <w:pPr>
        <w:pStyle w:val="FootnoteText"/>
        <w:bidi/>
        <w:rPr>
          <w:lang w:val="en-US"/>
        </w:rPr>
      </w:pPr>
      <w:r>
        <w:rPr>
          <w:rStyle w:val="FootnoteReference"/>
        </w:rPr>
        <w:footnoteRef/>
      </w:r>
      <w:r>
        <w:t xml:space="preserve"> </w:t>
      </w:r>
      <w:r>
        <w:rPr>
          <w:rFonts w:hint="cs"/>
          <w:rtl/>
          <w:lang w:val="en-CA" w:bidi="ar-EG"/>
        </w:rPr>
        <w:t xml:space="preserve"> </w:t>
      </w:r>
      <w:r>
        <w:rPr>
          <w:rFonts w:hint="cs"/>
          <w:rtl/>
          <w:lang w:val="en-CA"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6/44</w:t>
      </w:r>
      <w:r>
        <w:rPr>
          <w:rFonts w:hint="cs"/>
          <w:rtl/>
          <w:lang w:val="en-CA" w:bidi="ar-EG"/>
        </w:rPr>
        <w:t>.</w:t>
      </w:r>
    </w:p>
  </w:footnote>
  <w:footnote w:id="13">
    <w:p w:rsidR="00F82A5C" w:rsidRPr="00A0161F" w:rsidRDefault="00F82A5C" w:rsidP="00F82A5C">
      <w:pPr>
        <w:pStyle w:val="FootnoteText"/>
        <w:bidi/>
        <w:rPr>
          <w:lang w:val="en-CA"/>
        </w:rPr>
      </w:pPr>
      <w:r>
        <w:rPr>
          <w:rStyle w:val="FootnoteReference"/>
        </w:rPr>
        <w:footnoteRef/>
      </w:r>
      <w:r>
        <w:t xml:space="preserve"> </w:t>
      </w:r>
      <w:r>
        <w:rPr>
          <w:rFonts w:hint="cs"/>
          <w:rtl/>
          <w:lang w:val="en-CA" w:bidi="ar-EG"/>
        </w:rPr>
        <w:t xml:space="preserve"> </w:t>
      </w:r>
      <w:r>
        <w:rPr>
          <w:rFonts w:hint="cs"/>
          <w:rtl/>
          <w:lang w:val="en-CA"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6/46</w:t>
      </w:r>
      <w:r>
        <w:rPr>
          <w:rFonts w:hint="cs"/>
          <w:rtl/>
          <w:lang w:val="en-CA" w:bidi="ar-EG"/>
        </w:rPr>
        <w:t>.</w:t>
      </w:r>
    </w:p>
  </w:footnote>
  <w:footnote w:id="14">
    <w:p w:rsidR="00F82A5C" w:rsidRPr="00A0161F" w:rsidRDefault="00F82A5C" w:rsidP="00F82A5C">
      <w:pPr>
        <w:pStyle w:val="FootnoteText"/>
        <w:bidi/>
        <w:rPr>
          <w:lang w:val="en-CA"/>
        </w:rPr>
      </w:pPr>
      <w:r>
        <w:rPr>
          <w:rStyle w:val="FootnoteReference"/>
        </w:rPr>
        <w:footnoteRef/>
      </w:r>
      <w:r>
        <w:t xml:space="preserve"> </w:t>
      </w:r>
      <w:r>
        <w:rPr>
          <w:rFonts w:hint="cs"/>
          <w:rtl/>
          <w:lang w:val="en-CA" w:bidi="ar-EG"/>
        </w:rPr>
        <w:t xml:space="preserve"> </w:t>
      </w:r>
      <w:r>
        <w:rPr>
          <w:rFonts w:hint="cs"/>
          <w:rtl/>
          <w:lang w:val="en-CA"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6/47</w:t>
      </w:r>
      <w:r>
        <w:rPr>
          <w:rFonts w:hint="cs"/>
          <w:rtl/>
          <w:lang w:val="en-CA" w:bidi="ar-EG"/>
        </w:rPr>
        <w:t>.</w:t>
      </w:r>
    </w:p>
  </w:footnote>
  <w:footnote w:id="15">
    <w:p w:rsidR="00F82A5C" w:rsidRPr="00A0161F" w:rsidRDefault="00F82A5C" w:rsidP="00F82A5C">
      <w:pPr>
        <w:pStyle w:val="FootnoteText"/>
        <w:bidi/>
        <w:rPr>
          <w:rtl/>
          <w:lang w:val="en-US" w:bidi="ar-EG"/>
        </w:rPr>
      </w:pPr>
      <w:r w:rsidRPr="00404B28">
        <w:rPr>
          <w:rStyle w:val="FootnoteReference"/>
        </w:rPr>
        <w:footnoteRef/>
      </w:r>
      <w:r w:rsidRPr="00404B28">
        <w:t xml:space="preserve"> </w:t>
      </w:r>
      <w:r>
        <w:rPr>
          <w:rFonts w:hint="cs"/>
          <w:rtl/>
          <w:lang w:val="en-US" w:bidi="ar-EG"/>
        </w:rPr>
        <w:t xml:space="preserve"> </w:t>
      </w:r>
      <w:r>
        <w:rPr>
          <w:rFonts w:hint="cs"/>
          <w:rtl/>
          <w:lang w:val="en-US" w:bidi="ar-EG"/>
        </w:rPr>
        <w:t xml:space="preserve">الوثيقة </w:t>
      </w:r>
      <w:r w:rsidRPr="00404B28">
        <w:t>UNEP/</w:t>
      </w:r>
      <w:proofErr w:type="spellStart"/>
      <w:r w:rsidRPr="00404B28">
        <w:t>OzL.Pro</w:t>
      </w:r>
      <w:proofErr w:type="spellEnd"/>
      <w:r w:rsidRPr="00404B28">
        <w:t>/</w:t>
      </w:r>
      <w:proofErr w:type="spellStart"/>
      <w:r w:rsidRPr="00404B28">
        <w:t>ExCom</w:t>
      </w:r>
      <w:proofErr w:type="spellEnd"/>
      <w:r w:rsidRPr="00404B28">
        <w:t>/86/48</w:t>
      </w:r>
      <w:r>
        <w:rPr>
          <w:rFonts w:hint="cs"/>
          <w:rtl/>
          <w:lang w:val="en-US" w:bidi="ar-EG"/>
        </w:rPr>
        <w:t>.</w:t>
      </w:r>
    </w:p>
  </w:footnote>
  <w:footnote w:id="16">
    <w:p w:rsidR="00F82A5C" w:rsidRPr="00A0161F" w:rsidRDefault="00F82A5C" w:rsidP="00F82A5C">
      <w:pPr>
        <w:pStyle w:val="FootnoteText"/>
        <w:bidi/>
        <w:rPr>
          <w:rtl/>
          <w:lang w:val="en-CA" w:bidi="ar-EG"/>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6/49</w:t>
      </w:r>
      <w:r>
        <w:rPr>
          <w:rFonts w:hint="cs"/>
          <w:rtl/>
          <w:lang w:val="en-US" w:bidi="ar-EG"/>
        </w:rPr>
        <w:t>.</w:t>
      </w:r>
    </w:p>
  </w:footnote>
  <w:footnote w:id="17">
    <w:p w:rsidR="00F82A5C" w:rsidRPr="00A0161F" w:rsidRDefault="00F82A5C" w:rsidP="00F82A5C">
      <w:pPr>
        <w:pStyle w:val="FootnoteText"/>
        <w:bidi/>
        <w:rPr>
          <w:lang w:val="en-US"/>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6/50</w:t>
      </w:r>
      <w:r>
        <w:rPr>
          <w:rFonts w:hint="cs"/>
          <w:rtl/>
          <w:lang w:val="en-US" w:bidi="ar-EG"/>
        </w:rPr>
        <w:t>.</w:t>
      </w:r>
    </w:p>
  </w:footnote>
  <w:footnote w:id="18">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6/51</w:t>
      </w:r>
      <w:r>
        <w:rPr>
          <w:rFonts w:hint="cs"/>
          <w:rtl/>
          <w:lang w:val="en-US" w:bidi="ar-EG"/>
        </w:rPr>
        <w:t>.</w:t>
      </w:r>
    </w:p>
  </w:footnote>
  <w:footnote w:id="19">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6/52</w:t>
      </w:r>
      <w:r>
        <w:rPr>
          <w:rFonts w:hint="cs"/>
          <w:rtl/>
          <w:lang w:val="en-US" w:bidi="ar-EG"/>
        </w:rPr>
        <w:t>.</w:t>
      </w:r>
    </w:p>
  </w:footnote>
  <w:footnote w:id="20">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6/53</w:t>
      </w:r>
      <w:r>
        <w:rPr>
          <w:rFonts w:hint="cs"/>
          <w:rtl/>
          <w:lang w:val="en-US" w:bidi="ar-EG"/>
        </w:rPr>
        <w:t>.</w:t>
      </w:r>
    </w:p>
  </w:footnote>
  <w:footnote w:id="21">
    <w:p w:rsidR="00F82A5C" w:rsidRPr="00A0161F" w:rsidRDefault="00F82A5C" w:rsidP="00F82A5C">
      <w:pPr>
        <w:pStyle w:val="FootnoteText"/>
        <w:bidi/>
        <w:rPr>
          <w:lang w:val="en-US"/>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6/54</w:t>
      </w:r>
      <w:r>
        <w:rPr>
          <w:rFonts w:hint="cs"/>
          <w:rtl/>
          <w:lang w:val="en-US" w:bidi="ar-EG"/>
        </w:rPr>
        <w:t>.</w:t>
      </w:r>
    </w:p>
  </w:footnote>
  <w:footnote w:id="22">
    <w:p w:rsidR="00F82A5C" w:rsidRPr="00052CC3" w:rsidRDefault="00F82A5C" w:rsidP="00F82A5C">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6/55</w:t>
      </w:r>
      <w:r>
        <w:rPr>
          <w:rFonts w:hint="cs"/>
          <w:rtl/>
          <w:lang w:val="en-US" w:bidi="ar-EG"/>
        </w:rPr>
        <w:t>.</w:t>
      </w:r>
    </w:p>
  </w:footnote>
  <w:footnote w:id="23">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6/58</w:t>
      </w:r>
      <w:r>
        <w:rPr>
          <w:rFonts w:hint="cs"/>
          <w:rtl/>
          <w:lang w:val="en-US" w:bidi="ar-EG"/>
        </w:rPr>
        <w:t>.</w:t>
      </w:r>
    </w:p>
  </w:footnote>
  <w:footnote w:id="24">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6/61</w:t>
      </w:r>
      <w:r>
        <w:rPr>
          <w:rFonts w:hint="cs"/>
          <w:rtl/>
          <w:lang w:val="en-US" w:bidi="ar-EG"/>
        </w:rPr>
        <w:t>.</w:t>
      </w:r>
    </w:p>
  </w:footnote>
  <w:footnote w:id="25">
    <w:p w:rsidR="00F82A5C" w:rsidRPr="00A0161F" w:rsidRDefault="00F82A5C" w:rsidP="00F82A5C">
      <w:pPr>
        <w:pStyle w:val="FootnoteText"/>
        <w:bidi/>
        <w:rPr>
          <w:lang w:val="en-US"/>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6/62</w:t>
      </w:r>
      <w:r>
        <w:rPr>
          <w:rFonts w:hint="cs"/>
          <w:rtl/>
          <w:lang w:val="en-US" w:bidi="ar-EG"/>
        </w:rPr>
        <w:t>.</w:t>
      </w:r>
    </w:p>
  </w:footnote>
  <w:footnote w:id="26">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6/63</w:t>
      </w:r>
      <w:r>
        <w:rPr>
          <w:rFonts w:hint="cs"/>
          <w:rtl/>
          <w:lang w:val="en-US" w:bidi="ar-EG"/>
        </w:rPr>
        <w:t>.</w:t>
      </w:r>
    </w:p>
  </w:footnote>
  <w:footnote w:id="27">
    <w:p w:rsidR="00F82A5C" w:rsidRPr="00052CC3" w:rsidRDefault="00F82A5C" w:rsidP="00F82A5C">
      <w:pPr>
        <w:pStyle w:val="FootnoteText"/>
        <w:bidi/>
      </w:pPr>
      <w:r w:rsidRPr="00AA6090">
        <w:rPr>
          <w:rStyle w:val="FootnoteReference"/>
        </w:rPr>
        <w:footnoteRef/>
      </w:r>
      <w:r w:rsidRPr="00AA6090">
        <w:t xml:space="preserve"> </w:t>
      </w:r>
      <w:r>
        <w:rPr>
          <w:rFonts w:hint="cs"/>
          <w:rtl/>
          <w:lang w:val="en-US" w:bidi="ar-EG"/>
        </w:rPr>
        <w:t xml:space="preserve"> </w:t>
      </w:r>
      <w:r>
        <w:rPr>
          <w:rFonts w:hint="cs"/>
          <w:rtl/>
          <w:lang w:val="en-US" w:bidi="ar-EG"/>
        </w:rPr>
        <w:t xml:space="preserve">الوثيقة </w:t>
      </w:r>
      <w:r w:rsidRPr="00AA6090">
        <w:t>UNEP/</w:t>
      </w:r>
      <w:proofErr w:type="spellStart"/>
      <w:r w:rsidRPr="00AA6090">
        <w:t>OzL.Pro</w:t>
      </w:r>
      <w:proofErr w:type="spellEnd"/>
      <w:r w:rsidRPr="00AA6090">
        <w:t>/</w:t>
      </w:r>
      <w:proofErr w:type="spellStart"/>
      <w:r w:rsidRPr="00AA6090">
        <w:t>ExCom</w:t>
      </w:r>
      <w:proofErr w:type="spellEnd"/>
      <w:r w:rsidRPr="00AA6090">
        <w:t>/86/64</w:t>
      </w:r>
      <w:r>
        <w:rPr>
          <w:rFonts w:hint="cs"/>
          <w:rtl/>
          <w:lang w:val="en-US" w:bidi="ar-EG"/>
        </w:rPr>
        <w:t>.</w:t>
      </w:r>
    </w:p>
  </w:footnote>
  <w:footnote w:id="28">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6/67</w:t>
      </w:r>
      <w:r>
        <w:rPr>
          <w:rFonts w:hint="cs"/>
          <w:rtl/>
          <w:lang w:val="en-US" w:bidi="ar-EG"/>
        </w:rPr>
        <w:t>.</w:t>
      </w:r>
    </w:p>
  </w:footnote>
  <w:footnote w:id="29">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6/69</w:t>
      </w:r>
      <w:r>
        <w:rPr>
          <w:rFonts w:hint="cs"/>
          <w:rtl/>
          <w:lang w:val="en-US" w:bidi="ar-EG"/>
        </w:rPr>
        <w:t>.</w:t>
      </w:r>
    </w:p>
  </w:footnote>
  <w:footnote w:id="30">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6/70</w:t>
      </w:r>
      <w:r>
        <w:rPr>
          <w:rFonts w:hint="cs"/>
          <w:rtl/>
          <w:lang w:val="en-US" w:bidi="ar-EG"/>
        </w:rPr>
        <w:t>.</w:t>
      </w:r>
    </w:p>
  </w:footnote>
  <w:footnote w:id="31">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6/72</w:t>
      </w:r>
      <w:r>
        <w:rPr>
          <w:rFonts w:hint="cs"/>
          <w:rtl/>
          <w:lang w:val="en-US" w:bidi="ar-EG"/>
        </w:rPr>
        <w:t>.</w:t>
      </w:r>
    </w:p>
  </w:footnote>
  <w:footnote w:id="32">
    <w:p w:rsidR="00F82A5C" w:rsidRPr="00052CC3" w:rsidRDefault="00F82A5C" w:rsidP="00F82A5C">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6/73</w:t>
      </w:r>
      <w:r>
        <w:rPr>
          <w:rFonts w:hint="cs"/>
          <w:rtl/>
          <w:lang w:val="en-US" w:bidi="ar-EG"/>
        </w:rPr>
        <w:t>.</w:t>
      </w:r>
    </w:p>
  </w:footnote>
  <w:footnote w:id="33">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6/74</w:t>
      </w:r>
      <w:r>
        <w:rPr>
          <w:rFonts w:hint="cs"/>
          <w:rtl/>
          <w:lang w:val="en-US" w:bidi="ar-EG"/>
        </w:rPr>
        <w:t>.</w:t>
      </w:r>
    </w:p>
  </w:footnote>
  <w:footnote w:id="34">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6/79</w:t>
      </w:r>
      <w:r>
        <w:rPr>
          <w:rFonts w:hint="cs"/>
          <w:rtl/>
          <w:lang w:val="en-US" w:bidi="ar-EG"/>
        </w:rPr>
        <w:t>.</w:t>
      </w:r>
    </w:p>
  </w:footnote>
  <w:footnote w:id="35">
    <w:p w:rsidR="00F82A5C" w:rsidRPr="00A0161F" w:rsidRDefault="00F82A5C" w:rsidP="00F82A5C">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6/81</w:t>
      </w:r>
      <w:r>
        <w:rPr>
          <w:rFonts w:hint="cs"/>
          <w:rtl/>
          <w:lang w:val="en-US" w:bidi="ar-EG"/>
        </w:rPr>
        <w:t>.</w:t>
      </w:r>
    </w:p>
  </w:footnote>
  <w:footnote w:id="36">
    <w:p w:rsidR="00F82A5C" w:rsidRPr="00A0161F" w:rsidRDefault="00F82A5C" w:rsidP="00F82A5C">
      <w:pPr>
        <w:pStyle w:val="FootnoteText"/>
        <w:bidi/>
        <w:rPr>
          <w:lang w:val="en-CA"/>
        </w:rPr>
      </w:pPr>
      <w:r>
        <w:rPr>
          <w:rStyle w:val="FootnoteReference"/>
        </w:rPr>
        <w:footnoteRef/>
      </w:r>
      <w:r>
        <w:t xml:space="preserve"> </w:t>
      </w:r>
      <w:r>
        <w:rPr>
          <w:rFonts w:hint="cs"/>
          <w:rtl/>
          <w:lang w:val="en-CA"/>
        </w:rPr>
        <w:t xml:space="preserve"> </w:t>
      </w:r>
      <w:r>
        <w:rPr>
          <w:rFonts w:hint="cs"/>
          <w:rtl/>
          <w:lang w:val="en-CA"/>
        </w:rPr>
        <w:t xml:space="preserve">الوثيقة </w:t>
      </w:r>
      <w:r w:rsidRPr="00E31AB4">
        <w:t>UNEP/</w:t>
      </w:r>
      <w:proofErr w:type="spellStart"/>
      <w:r w:rsidRPr="00E31AB4">
        <w:t>OzL.Pro</w:t>
      </w:r>
      <w:proofErr w:type="spellEnd"/>
      <w:r w:rsidRPr="00E31AB4">
        <w:t>/</w:t>
      </w:r>
      <w:proofErr w:type="spellStart"/>
      <w:r w:rsidRPr="00E31AB4">
        <w:t>ExCom</w:t>
      </w:r>
      <w:proofErr w:type="spellEnd"/>
      <w:r w:rsidRPr="00E31AB4">
        <w:t>/8</w:t>
      </w:r>
      <w:r>
        <w:t>6/82</w:t>
      </w:r>
      <w:r>
        <w:rPr>
          <w:rFonts w:hint="cs"/>
          <w:rtl/>
          <w:lang w:val="en-CA"/>
        </w:rPr>
        <w:t>.</w:t>
      </w:r>
    </w:p>
  </w:footnote>
  <w:footnote w:id="37">
    <w:p w:rsidR="00F82A5C" w:rsidRPr="00A0161F" w:rsidRDefault="00F82A5C" w:rsidP="00F82A5C">
      <w:pPr>
        <w:pStyle w:val="FootnoteText"/>
        <w:bidi/>
        <w:rPr>
          <w:rtl/>
          <w:lang w:val="en-CA" w:bidi="ar-EG"/>
        </w:rPr>
      </w:pPr>
      <w:r w:rsidRPr="00AA6090">
        <w:rPr>
          <w:rStyle w:val="FootnoteReference"/>
        </w:rPr>
        <w:footnoteRef/>
      </w:r>
      <w:r w:rsidRPr="00AA6090">
        <w:t xml:space="preserve"> </w:t>
      </w:r>
      <w:r>
        <w:rPr>
          <w:rFonts w:hint="cs"/>
          <w:rtl/>
          <w:lang w:val="en-CA" w:bidi="ar-EG"/>
        </w:rPr>
        <w:t xml:space="preserve"> </w:t>
      </w:r>
      <w:r>
        <w:rPr>
          <w:rFonts w:hint="cs"/>
          <w:rtl/>
          <w:lang w:val="en-CA" w:bidi="ar-EG"/>
        </w:rPr>
        <w:t xml:space="preserve">الوثيقة </w:t>
      </w:r>
      <w:r w:rsidRPr="00AA6090">
        <w:t>UNEP/</w:t>
      </w:r>
      <w:proofErr w:type="spellStart"/>
      <w:r w:rsidRPr="00AA6090">
        <w:t>OzL.Pro</w:t>
      </w:r>
      <w:proofErr w:type="spellEnd"/>
      <w:r w:rsidRPr="00AA6090">
        <w:t>/</w:t>
      </w:r>
      <w:proofErr w:type="spellStart"/>
      <w:r w:rsidRPr="00AA6090">
        <w:t>ExCom</w:t>
      </w:r>
      <w:proofErr w:type="spellEnd"/>
      <w:r w:rsidRPr="00AA6090">
        <w:t>/86/21</w:t>
      </w:r>
      <w:r>
        <w:rPr>
          <w:rFonts w:hint="cs"/>
          <w:rtl/>
          <w:lang w:val="en-CA" w:bidi="ar-EG"/>
        </w:rPr>
        <w:t>.</w:t>
      </w:r>
    </w:p>
  </w:footnote>
  <w:footnote w:id="38">
    <w:p w:rsidR="00F82A5C" w:rsidRPr="00594F03" w:rsidRDefault="00F82A5C" w:rsidP="00F82A5C">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 xml:space="preserve">الوثيقة </w:t>
      </w:r>
      <w:r>
        <w:t>UNEP/</w:t>
      </w:r>
      <w:proofErr w:type="spellStart"/>
      <w:r>
        <w:t>OzL.Pro</w:t>
      </w:r>
      <w:proofErr w:type="spellEnd"/>
      <w:r>
        <w:t>/</w:t>
      </w:r>
      <w:proofErr w:type="spellStart"/>
      <w:r>
        <w:t>ExCom</w:t>
      </w:r>
      <w:proofErr w:type="spellEnd"/>
      <w:r>
        <w:t>/86/</w:t>
      </w:r>
      <w:r w:rsidRPr="00594F03">
        <w:t>21/Add.1</w:t>
      </w:r>
      <w:r>
        <w:rPr>
          <w:rFonts w:hint="cs"/>
          <w:rtl/>
          <w:lang w:val="en-US"/>
        </w:rPr>
        <w:t>.</w:t>
      </w:r>
    </w:p>
  </w:footnote>
  <w:footnote w:id="39">
    <w:p w:rsidR="00F82A5C" w:rsidRPr="0015081D" w:rsidRDefault="00F82A5C" w:rsidP="00F82A5C">
      <w:pPr>
        <w:pStyle w:val="FootnoteText"/>
        <w:bidi/>
        <w:rPr>
          <w:lang w:val="en-US"/>
        </w:rPr>
      </w:pPr>
      <w:r w:rsidRPr="00AA6090">
        <w:rPr>
          <w:rStyle w:val="FootnoteReference"/>
        </w:rPr>
        <w:footnoteRef/>
      </w:r>
      <w:r w:rsidRPr="00AA6090">
        <w:t xml:space="preserve"> </w:t>
      </w:r>
      <w:r>
        <w:rPr>
          <w:rFonts w:hint="cs"/>
          <w:rtl/>
          <w:lang w:val="en-US"/>
        </w:rPr>
        <w:t xml:space="preserve"> </w:t>
      </w:r>
      <w:r>
        <w:rPr>
          <w:rFonts w:hint="cs"/>
          <w:rtl/>
          <w:lang w:val="en-US"/>
        </w:rPr>
        <w:t xml:space="preserve">الوثيقة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/86/2</w:t>
      </w:r>
      <w:r w:rsidRPr="00AA6090">
        <w:rPr>
          <w:lang w:val="en-US"/>
        </w:rPr>
        <w:t>4</w:t>
      </w:r>
    </w:p>
  </w:footnote>
  <w:footnote w:id="40">
    <w:p w:rsidR="00F82A5C" w:rsidRPr="006573EC" w:rsidRDefault="00F82A5C" w:rsidP="00F82A5C">
      <w:pPr>
        <w:pStyle w:val="FootnoteText"/>
        <w:bidi/>
      </w:pPr>
      <w:r w:rsidRPr="006573EC">
        <w:rPr>
          <w:rStyle w:val="FootnoteReference"/>
        </w:rPr>
        <w:footnoteRef/>
      </w:r>
      <w:r w:rsidRPr="006573EC">
        <w:t xml:space="preserve"> </w:t>
      </w:r>
      <w:r>
        <w:rPr>
          <w:rFonts w:hint="cs"/>
          <w:rtl/>
          <w:lang w:val="en-US" w:bidi="ar-EG"/>
        </w:rPr>
        <w:t xml:space="preserve"> يتعين تقديم أي طلب للتمديد للموافقة عليه من جانب اللجنة التنفيذية قبل موعد الانتهاء من المشروع مع ملاحظة أنه لن تتم أية التزامات جديدة قبل الموافقة على التمديد</w:t>
      </w:r>
      <w:r w:rsidRPr="006573EC">
        <w:t>.</w:t>
      </w:r>
    </w:p>
  </w:footnote>
  <w:footnote w:id="41">
    <w:p w:rsidR="00F82A5C" w:rsidRDefault="00F82A5C" w:rsidP="00F82A5C">
      <w:pPr>
        <w:pStyle w:val="FootnoteText"/>
        <w:bidi/>
      </w:pPr>
      <w:r>
        <w:rPr>
          <w:rStyle w:val="FootnoteReference"/>
        </w:rPr>
        <w:footnoteRef/>
      </w:r>
      <w:r>
        <w:t xml:space="preserve"> </w:t>
      </w:r>
      <w:r>
        <w:rPr>
          <w:rFonts w:hint="cs"/>
          <w:rtl/>
          <w:lang w:val="en-US" w:bidi="ar-EG"/>
        </w:rPr>
        <w:t xml:space="preserve"> ووفق على أربعة مشروعات لرغاوي لبوليسترين المسحوبة بالضغط منفصلة خلال الاجتماع الثاني والستين وقدمت بعد ذلك في المرحلة الأولى من خطة إدارة إزالة المواد الهيدروكلوروفلوروكربونية.</w:t>
      </w:r>
    </w:p>
  </w:footnote>
  <w:footnote w:id="42">
    <w:p w:rsidR="00F82A5C" w:rsidRPr="00004079" w:rsidRDefault="00F82A5C" w:rsidP="00F82A5C">
      <w:pPr>
        <w:pStyle w:val="FootnoteText"/>
        <w:bidi/>
      </w:pPr>
      <w:r w:rsidRPr="00004079">
        <w:rPr>
          <w:rStyle w:val="FootnoteReference"/>
        </w:rPr>
        <w:footnoteRef/>
      </w:r>
      <w:r w:rsidRPr="00004079">
        <w:t xml:space="preserve"> </w:t>
      </w:r>
      <w:r>
        <w:rPr>
          <w:rFonts w:hint="cs"/>
          <w:rtl/>
          <w:lang w:val="en-US" w:bidi="ar-EG"/>
        </w:rPr>
        <w:t xml:space="preserve"> تتمثل الشروط الواردة في المرفق 8 ألف فيمايلي: (أ) فرض حظر على معدات غازات التبريد الهالكة من الهيدروكلوروفلوروكربون، (ب) تطبيق مخطط اعتماد فنيي التبريد مما يتطلب بعض معايير التدريب والمعدات، (ج) تطبيق نظام لعدم الحصول على غازات التبريد إلاّ للمنشئات التي يوجد بها فنيين معتمدين يقومون بالأعمال ويشرفون عليها في خدمة أنظمة التبريد وتكييف الهواء، (1) مع مراعاة معدل الزيادة في الموظفين المعتمدين وضمان القيام بجهود التدريب في الوقت المناسب، (2) مع وسائل لعدم التشجيع إلا بواسطة الفنيين المعتمدين أن لا يتم العمل الذي يقوم به الموظفون المعتمدين تحت إشراف فنيين معتمدين إلاّ بطريقة تتسم بالكفاءة،(د) وضع وتقديم مع طلب شريحة 2015 استراتيجية لتشجيع المستخدمين النهائيين لأجهزة التبريد وتكييف الهواء بشدة على القيام بأعمال رصد للتسرب والإصلاح في حالة فقدان غازات التبريد من أجهزة التبريد وتكييف الهواء والالتزام بتنفيذ استراتيجية خلال ما تبقى من خطة إدارة إزالة المواد الهيدروكلوروفلوروكربونية للمملكة العربية السعودية.</w:t>
      </w:r>
    </w:p>
  </w:footnote>
  <w:footnote w:id="43">
    <w:p w:rsidR="00F82A5C" w:rsidRDefault="00F82A5C" w:rsidP="00F82A5C">
      <w:pPr>
        <w:pStyle w:val="FootnoteText"/>
        <w:bidi/>
      </w:pPr>
      <w:r>
        <w:rPr>
          <w:rStyle w:val="FootnoteReference"/>
        </w:rPr>
        <w:footnoteRef/>
      </w:r>
      <w:r>
        <w:rPr>
          <w:rFonts w:hint="cs"/>
          <w:rtl/>
          <w:lang w:bidi="ar-EG"/>
        </w:rPr>
        <w:t xml:space="preserve"> </w:t>
      </w:r>
      <w:r>
        <w:rPr>
          <w:rFonts w:hint="cs"/>
          <w:rtl/>
          <w:lang w:bidi="ar-EG"/>
        </w:rPr>
        <w:t xml:space="preserve">ويرد المقرر من خطة إدارة إزالة المواد </w:t>
      </w:r>
      <w:r>
        <w:rPr>
          <w:rFonts w:hint="cs"/>
          <w:rtl/>
          <w:lang w:val="en-US" w:bidi="ar-EG"/>
        </w:rPr>
        <w:t>الهيدروكلوروفلوروكربونية في المرفق التاسع بتقرير الاجتماع الرابع والثمانين (</w:t>
      </w:r>
      <w:r w:rsidRPr="00250B5C">
        <w:t>UNEP/</w:t>
      </w:r>
      <w:proofErr w:type="spellStart"/>
      <w:r w:rsidRPr="00250B5C">
        <w:t>OzL.Pro</w:t>
      </w:r>
      <w:proofErr w:type="spellEnd"/>
      <w:r w:rsidRPr="00250B5C">
        <w:t>/</w:t>
      </w:r>
      <w:proofErr w:type="spellStart"/>
      <w:r w:rsidRPr="00250B5C">
        <w:t>ExCom</w:t>
      </w:r>
      <w:proofErr w:type="spellEnd"/>
      <w:r w:rsidRPr="00250B5C">
        <w:t>/84/75</w:t>
      </w:r>
      <w:r>
        <w:rPr>
          <w:rFonts w:hint="cs"/>
          <w:rtl/>
          <w:lang w:val="en-US" w:bidi="ar-EG"/>
        </w:rPr>
        <w:t>)</w:t>
      </w:r>
      <w:r>
        <w:rPr>
          <w:rFonts w:hint="cs"/>
          <w:rtl/>
          <w:lang w:bidi="ar-EG"/>
        </w:rPr>
        <w:t>.</w:t>
      </w:r>
    </w:p>
  </w:footnote>
  <w:footnote w:id="44">
    <w:p w:rsidR="00F82A5C" w:rsidRDefault="00F82A5C" w:rsidP="00F82A5C">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وتتضمن الوثيقة </w:t>
      </w:r>
      <w:r w:rsidRPr="00250B5C">
        <w:t>UNEP/</w:t>
      </w:r>
      <w:proofErr w:type="spellStart"/>
      <w:r w:rsidRPr="00250B5C">
        <w:t>OzL.Pro</w:t>
      </w:r>
      <w:proofErr w:type="spellEnd"/>
      <w:r w:rsidRPr="00250B5C">
        <w:t>/</w:t>
      </w:r>
      <w:proofErr w:type="spellStart"/>
      <w:r w:rsidRPr="00250B5C">
        <w:t>ExCom</w:t>
      </w:r>
      <w:proofErr w:type="spellEnd"/>
      <w:r w:rsidRPr="00250B5C">
        <w:t>/8</w:t>
      </w:r>
      <w:r>
        <w:t>6</w:t>
      </w:r>
      <w:r w:rsidRPr="00250B5C">
        <w:t>/</w:t>
      </w:r>
      <w:r>
        <w:t>19</w:t>
      </w:r>
      <w:r>
        <w:rPr>
          <w:rFonts w:hint="cs"/>
          <w:rtl/>
          <w:lang w:val="en-US" w:bidi="ar-EG"/>
        </w:rPr>
        <w:t xml:space="preserve"> القضايا ذات الصلة بالعناصر الثمانية قيد التنفيذ من اليونيدو.</w:t>
      </w:r>
    </w:p>
  </w:footnote>
  <w:footnote w:id="45">
    <w:p w:rsidR="00F82A5C" w:rsidRPr="00313D5D" w:rsidRDefault="00F82A5C" w:rsidP="00F82A5C">
      <w:pPr>
        <w:pStyle w:val="FootnoteText"/>
        <w:bidi/>
      </w:pPr>
      <w:r w:rsidRPr="0014571E">
        <w:rPr>
          <w:rStyle w:val="FootnoteReference"/>
        </w:rPr>
        <w:footnoteRef/>
      </w:r>
      <w:r w:rsidRPr="0014571E">
        <w:t xml:space="preserve"> </w:t>
      </w:r>
      <w:r w:rsidRPr="0014571E">
        <w:rPr>
          <w:rFonts w:hint="cs"/>
          <w:rtl/>
          <w:lang w:bidi="ar-EG"/>
        </w:rPr>
        <w:t xml:space="preserve"> </w:t>
      </w:r>
      <w:r w:rsidRPr="0014571E">
        <w:rPr>
          <w:rtl/>
          <w:lang w:bidi="ar-EG"/>
        </w:rPr>
        <w:t>يتم تقديم البيانات</w:t>
      </w:r>
      <w:r w:rsidRPr="00C344B2">
        <w:rPr>
          <w:rtl/>
          <w:lang w:bidi="ar-EG"/>
        </w:rPr>
        <w:t xml:space="preserve"> وفقًا للسنة التي تمت فيها الموافقة على المشروع من قبل اللجنة التنفيذية. وهي تتعامل مع جميع الموافقات (المشاري</w:t>
      </w:r>
      <w:r>
        <w:rPr>
          <w:rtl/>
          <w:lang w:bidi="ar-EG"/>
        </w:rPr>
        <w:t>ع الاستثمارية وغير الاستثمارية)</w:t>
      </w:r>
      <w:r>
        <w:rPr>
          <w:rFonts w:hint="cs"/>
          <w:rtl/>
          <w:lang w:bidi="ar-EG"/>
        </w:rPr>
        <w:t xml:space="preserve"> ب</w:t>
      </w:r>
      <w:r w:rsidRPr="00C344B2">
        <w:rPr>
          <w:rtl/>
          <w:lang w:bidi="ar-EG"/>
        </w:rPr>
        <w:t>المساواة (على سبيل المثال ، يعتبر مشروع استثماري أو شريحة تمويل من الاتفاق المتعدد السنوات بقيمة مل</w:t>
      </w:r>
      <w:r>
        <w:rPr>
          <w:rtl/>
          <w:lang w:bidi="ar-EG"/>
        </w:rPr>
        <w:t>يون دولار أمريكي مشروعًا واحدًا</w:t>
      </w:r>
      <w:r w:rsidRPr="00C344B2">
        <w:rPr>
          <w:rtl/>
          <w:lang w:bidi="ar-EG"/>
        </w:rPr>
        <w:t xml:space="preserve">، مثل إعداد برنامج قطري بقيمة 30،000 دولار أمريكي). المؤشرات الرئيسية من الملخص السنوي هي: </w:t>
      </w:r>
      <w:r>
        <w:rPr>
          <w:rtl/>
          <w:lang w:bidi="ar-EG"/>
        </w:rPr>
        <w:t xml:space="preserve">النسبة المئوية للمشاريع </w:t>
      </w:r>
      <w:r>
        <w:rPr>
          <w:rFonts w:hint="cs"/>
          <w:rtl/>
          <w:lang w:bidi="ar-EG"/>
        </w:rPr>
        <w:t>المنتهية</w:t>
      </w:r>
      <w:r w:rsidRPr="00C344B2">
        <w:rPr>
          <w:rtl/>
          <w:lang w:bidi="ar-EG"/>
        </w:rPr>
        <w:t xml:space="preserve">، والتخلص التدريجي من </w:t>
      </w:r>
      <w:r>
        <w:rPr>
          <w:rFonts w:hint="cs"/>
          <w:rtl/>
          <w:lang w:bidi="ar-EG"/>
        </w:rPr>
        <w:t>الأطنان بقدرات استنفاد الأوزون</w:t>
      </w:r>
      <w:r w:rsidRPr="00C344B2">
        <w:rPr>
          <w:rtl/>
          <w:lang w:bidi="ar-EG"/>
        </w:rPr>
        <w:t>، والنسبة المئوية للأموال الم</w:t>
      </w:r>
      <w:r>
        <w:rPr>
          <w:rFonts w:hint="cs"/>
          <w:rtl/>
          <w:lang w:bidi="ar-EG"/>
        </w:rPr>
        <w:t>ن</w:t>
      </w:r>
      <w:r>
        <w:rPr>
          <w:rtl/>
          <w:lang w:bidi="ar-EG"/>
        </w:rPr>
        <w:t>صر</w:t>
      </w:r>
      <w:r w:rsidRPr="00C344B2">
        <w:rPr>
          <w:rtl/>
          <w:lang w:bidi="ar-EG"/>
        </w:rPr>
        <w:t>فة. هناك ثلاثة أنواع من المدفوعات: أثناء التنفيذ وبعد التنفيذ وللمشاريع الممولة بأثر رجعي.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33525D" w:rsidRDefault="00F82A5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rsidR="00F82A5C" w:rsidRPr="0033525D" w:rsidRDefault="00F82A5C"/>
  <w:p w:rsidR="00F82A5C" w:rsidRPr="0033525D" w:rsidRDefault="00F82A5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33525D" w:rsidRDefault="00F82A5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rsidR="00F82A5C" w:rsidRPr="0033525D" w:rsidRDefault="00F82A5C"/>
  <w:p w:rsidR="00F82A5C" w:rsidRPr="0033525D" w:rsidRDefault="00F82A5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33525D" w:rsidRDefault="00F82A5C" w:rsidP="0086484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rsidR="00F82A5C" w:rsidRPr="0033525D" w:rsidRDefault="00F82A5C" w:rsidP="00864846">
    <w:pPr>
      <w:jc w:val="right"/>
    </w:pPr>
    <w:r>
      <w:t>Annex I</w:t>
    </w:r>
  </w:p>
  <w:p w:rsidR="00F82A5C" w:rsidRDefault="00F82A5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33525D" w:rsidRDefault="00F82A5C" w:rsidP="0086484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rsidR="00F82A5C" w:rsidRPr="0033525D" w:rsidRDefault="00F82A5C" w:rsidP="00864846">
    <w:pPr>
      <w:jc w:val="left"/>
    </w:pPr>
    <w:r>
      <w:t>Annex I</w:t>
    </w:r>
  </w:p>
  <w:p w:rsidR="00F82A5C" w:rsidRDefault="00F82A5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5C" w:rsidRPr="0033525D" w:rsidRDefault="00F82A5C" w:rsidP="0086484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rsidR="00F82A5C" w:rsidRDefault="00F82A5C" w:rsidP="00864846">
    <w:pPr>
      <w:pStyle w:val="Header"/>
      <w:jc w:val="left"/>
    </w:pPr>
    <w:r>
      <w:t>Annex I</w:t>
    </w:r>
  </w:p>
  <w:p w:rsidR="00F82A5C" w:rsidRDefault="00F82A5C" w:rsidP="00030EF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678D6">
    <w:pPr>
      <w:jc w:val="right"/>
    </w:pPr>
    <w:r>
      <w:fldChar w:fldCharType="begin"/>
    </w:r>
    <w:r>
      <w:instrText xml:space="preserve"> DOCPROPERTY "Document number"  \* MERGEFORMAT </w:instrText>
    </w:r>
    <w:r>
      <w:fldChar w:fldCharType="separate"/>
    </w:r>
    <w:r w:rsidR="00D14C1F">
      <w:t>UNEP/</w:t>
    </w:r>
    <w:proofErr w:type="spellStart"/>
    <w:r w:rsidR="00D14C1F">
      <w:t>OzL.Pro</w:t>
    </w:r>
    <w:proofErr w:type="spellEnd"/>
    <w:r w:rsidR="00D14C1F">
      <w:t>/</w:t>
    </w:r>
    <w:proofErr w:type="spellStart"/>
    <w:r w:rsidR="00D14C1F">
      <w:t>ExCom</w:t>
    </w:r>
    <w:proofErr w:type="spellEnd"/>
    <w:r w:rsidR="00D14C1F">
      <w:t>/86/18</w:t>
    </w:r>
    <w:r>
      <w:fldChar w:fldCharType="end"/>
    </w:r>
  </w:p>
  <w:p w:rsidR="007E5D09" w:rsidRDefault="00D14C1F" w:rsidP="00D14C1F">
    <w:pPr>
      <w:jc w:val="right"/>
    </w:pPr>
    <w:r>
      <w:t>Annex II</w:t>
    </w:r>
  </w:p>
  <w:p w:rsidR="007E5D09" w:rsidRDefault="007E5D09"/>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678D6">
    <w:pPr>
      <w:jc w:val="left"/>
    </w:pPr>
    <w:r>
      <w:fldChar w:fldCharType="begin"/>
    </w:r>
    <w:r>
      <w:instrText xml:space="preserve"> DOCPROPERTY "Document number"  \* MERGEFORMAT </w:instrText>
    </w:r>
    <w:r>
      <w:fldChar w:fldCharType="separate"/>
    </w:r>
    <w:r w:rsidR="00D14C1F">
      <w:t>UNEP/</w:t>
    </w:r>
    <w:proofErr w:type="spellStart"/>
    <w:r w:rsidR="00D14C1F">
      <w:t>OzL.Pro</w:t>
    </w:r>
    <w:proofErr w:type="spellEnd"/>
    <w:r w:rsidR="00D14C1F">
      <w:t>/</w:t>
    </w:r>
    <w:proofErr w:type="spellStart"/>
    <w:r w:rsidR="00D14C1F">
      <w:t>ExCom</w:t>
    </w:r>
    <w:proofErr w:type="spellEnd"/>
    <w:r w:rsidR="00D14C1F">
      <w:t>/86/18</w:t>
    </w:r>
    <w:r>
      <w:fldChar w:fldCharType="end"/>
    </w:r>
  </w:p>
  <w:p w:rsidR="007E5D09" w:rsidRDefault="00D14C1F">
    <w:r>
      <w:t>Annex II</w:t>
    </w:r>
  </w:p>
  <w:p w:rsidR="007E5D09" w:rsidRDefault="007E5D09">
    <w:pPr>
      <w:pStyle w:val="Header"/>
      <w:jc w:val="cent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C1F" w:rsidRDefault="00D14C1F" w:rsidP="00D14C1F">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rsidR="000861FE" w:rsidRDefault="00D14C1F">
    <w:pPr>
      <w:pStyle w:val="Header"/>
      <w:rPr>
        <w:lang w:val="en-US"/>
      </w:rPr>
    </w:pPr>
    <w:r>
      <w:rPr>
        <w:lang w:val="en-US"/>
      </w:rPr>
      <w:t>Annex II</w:t>
    </w:r>
  </w:p>
  <w:p w:rsidR="00D14C1F" w:rsidRPr="00D14C1F" w:rsidRDefault="00D14C1F">
    <w:pPr>
      <w:pStyle w:val="Header"/>
      <w:rPr>
        <w:lang w:val="en-U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678D6">
    <w:r>
      <w:fldChar w:fldCharType="begin"/>
    </w:r>
    <w:r>
      <w:instrText xml:space="preserve"> DOCPROPERTY "Document number"  \* MERGEFORMAT </w:instrText>
    </w:r>
    <w:r>
      <w:fldChar w:fldCharType="separate"/>
    </w:r>
    <w:r w:rsidR="0007362B">
      <w:t>UNEP/</w:t>
    </w:r>
    <w:proofErr w:type="spellStart"/>
    <w:r w:rsidR="0007362B">
      <w:t>OzL.Pro</w:t>
    </w:r>
    <w:proofErr w:type="spellEnd"/>
    <w:r w:rsidR="0007362B">
      <w:t>/</w:t>
    </w:r>
    <w:proofErr w:type="spellStart"/>
    <w:r w:rsidR="0007362B">
      <w:t>ExCom</w:t>
    </w:r>
    <w:proofErr w:type="spellEnd"/>
    <w:r w:rsidR="0007362B">
      <w:t>/86/1</w:t>
    </w:r>
    <w:r>
      <w:fldChar w:fldCharType="end"/>
    </w:r>
  </w:p>
  <w:p w:rsidR="007E5D09" w:rsidRDefault="007E5D09"/>
  <w:p w:rsidR="007E5D09" w:rsidRDefault="007E5D09"/>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678D6">
    <w:pPr>
      <w:jc w:val="right"/>
    </w:pPr>
    <w:r>
      <w:fldChar w:fldCharType="begin"/>
    </w:r>
    <w:r>
      <w:instrText xml:space="preserve"> DOCPROPERTY "Document number"  \* MERGEFORMAT </w:instrText>
    </w:r>
    <w:r>
      <w:fldChar w:fldCharType="separate"/>
    </w:r>
    <w:r w:rsidR="0007362B">
      <w:t>UNEP/</w:t>
    </w:r>
    <w:proofErr w:type="spellStart"/>
    <w:r w:rsidR="0007362B">
      <w:t>OzL.Pro</w:t>
    </w:r>
    <w:proofErr w:type="spellEnd"/>
    <w:r w:rsidR="0007362B">
      <w:t>/</w:t>
    </w:r>
    <w:proofErr w:type="spellStart"/>
    <w:r w:rsidR="0007362B">
      <w:t>ExCom</w:t>
    </w:r>
    <w:proofErr w:type="spellEnd"/>
    <w:r w:rsidR="0007362B">
      <w:t>/86/1</w:t>
    </w:r>
    <w:r>
      <w:fldChar w:fldCharType="end"/>
    </w:r>
  </w:p>
  <w:p w:rsidR="007E5D09" w:rsidRDefault="007E5D09"/>
  <w:p w:rsidR="007E5D09" w:rsidRDefault="007E5D09">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A678D6">
    <w:pPr>
      <w:jc w:val="left"/>
    </w:pPr>
    <w:r>
      <w:fldChar w:fldCharType="begin"/>
    </w:r>
    <w:r>
      <w:instrText xml:space="preserve"> DOCPROPERTY "Document number"  \* MERGEFORMAT </w:instrText>
    </w:r>
    <w:r>
      <w:fldChar w:fldCharType="separate"/>
    </w:r>
    <w:r w:rsidR="0007362B">
      <w:t>UNEP/</w:t>
    </w:r>
    <w:proofErr w:type="spellStart"/>
    <w:r w:rsidR="0007362B">
      <w:t>OzL.Pro</w:t>
    </w:r>
    <w:proofErr w:type="spellEnd"/>
    <w:r w:rsidR="0007362B">
      <w:t>/</w:t>
    </w:r>
    <w:proofErr w:type="spellStart"/>
    <w:r w:rsidR="0007362B">
      <w:t>ExCom</w:t>
    </w:r>
    <w:proofErr w:type="spellEnd"/>
    <w:r w:rsidR="0007362B">
      <w:t>/86/1</w:t>
    </w:r>
    <w:r>
      <w:fldChar w:fldCharType="end"/>
    </w:r>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3C007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B38DB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CBC7E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E98FC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B000E7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FF89C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F4EF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4235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B2D0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141D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6"/>
  </w:num>
  <w:num w:numId="18">
    <w:abstractNumId w:val="27"/>
  </w:num>
  <w:num w:numId="19">
    <w:abstractNumId w:val="32"/>
  </w:num>
  <w:num w:numId="20">
    <w:abstractNumId w:val="19"/>
  </w:num>
  <w:num w:numId="21">
    <w:abstractNumId w:val="11"/>
  </w:num>
  <w:num w:numId="22">
    <w:abstractNumId w:val="18"/>
  </w:num>
  <w:num w:numId="23">
    <w:abstractNumId w:val="30"/>
  </w:num>
  <w:num w:numId="24">
    <w:abstractNumId w:val="16"/>
  </w:num>
  <w:num w:numId="25">
    <w:abstractNumId w:val="28"/>
  </w:num>
  <w:num w:numId="26">
    <w:abstractNumId w:val="20"/>
  </w:num>
  <w:num w:numId="27">
    <w:abstractNumId w:val="13"/>
  </w:num>
  <w:num w:numId="28">
    <w:abstractNumId w:val="29"/>
  </w:num>
  <w:num w:numId="29">
    <w:abstractNumId w:val="14"/>
  </w:num>
  <w:num w:numId="30">
    <w:abstractNumId w:val="32"/>
    <w:lvlOverride w:ilvl="0">
      <w:startOverride w:val="1"/>
    </w:lvlOverride>
  </w:num>
  <w:num w:numId="31">
    <w:abstractNumId w:val="32"/>
    <w:lvlOverride w:ilvl="0">
      <w:startOverride w:val="1"/>
    </w:lvlOverride>
  </w:num>
  <w:num w:numId="32">
    <w:abstractNumId w:val="15"/>
  </w:num>
  <w:num w:numId="33">
    <w:abstractNumId w:val="24"/>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12"/>
  </w:num>
  <w:num w:numId="39">
    <w:abstractNumId w:val="31"/>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num>
  <w:num w:numId="43">
    <w:abstractNumId w:val="23"/>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62B"/>
    <w:rsid w:val="00013372"/>
    <w:rsid w:val="0004254A"/>
    <w:rsid w:val="0007362B"/>
    <w:rsid w:val="000861FE"/>
    <w:rsid w:val="000C2FE8"/>
    <w:rsid w:val="000C668E"/>
    <w:rsid w:val="000F611B"/>
    <w:rsid w:val="0014571E"/>
    <w:rsid w:val="002E7EF7"/>
    <w:rsid w:val="002F505F"/>
    <w:rsid w:val="00304DAB"/>
    <w:rsid w:val="003263B5"/>
    <w:rsid w:val="00396911"/>
    <w:rsid w:val="003F2852"/>
    <w:rsid w:val="004C5B74"/>
    <w:rsid w:val="00532BD7"/>
    <w:rsid w:val="005C7D4A"/>
    <w:rsid w:val="00637504"/>
    <w:rsid w:val="00662A73"/>
    <w:rsid w:val="006A7FA1"/>
    <w:rsid w:val="006F2A2C"/>
    <w:rsid w:val="006F7D78"/>
    <w:rsid w:val="00741577"/>
    <w:rsid w:val="00753F3C"/>
    <w:rsid w:val="00786775"/>
    <w:rsid w:val="007A7135"/>
    <w:rsid w:val="007E5D09"/>
    <w:rsid w:val="009D5B03"/>
    <w:rsid w:val="00A156EF"/>
    <w:rsid w:val="00A44778"/>
    <w:rsid w:val="00A54FC6"/>
    <w:rsid w:val="00A678D6"/>
    <w:rsid w:val="00AB4886"/>
    <w:rsid w:val="00AD5161"/>
    <w:rsid w:val="00B11DB6"/>
    <w:rsid w:val="00B40E87"/>
    <w:rsid w:val="00B81E83"/>
    <w:rsid w:val="00BE7831"/>
    <w:rsid w:val="00D14C1F"/>
    <w:rsid w:val="00D31D26"/>
    <w:rsid w:val="00D95724"/>
    <w:rsid w:val="00DA02D4"/>
    <w:rsid w:val="00DB3848"/>
    <w:rsid w:val="00DD21E9"/>
    <w:rsid w:val="00E1360E"/>
    <w:rsid w:val="00EA6126"/>
    <w:rsid w:val="00EC108E"/>
    <w:rsid w:val="00F311C3"/>
    <w:rsid w:val="00F542A1"/>
    <w:rsid w:val="00F82A5C"/>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47634"/>
  <w15:docId w15:val="{F6D3DEFB-E9DE-4A52-92AE-D3CE074B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uiPriority w:val="99"/>
  </w:style>
  <w:style w:type="character" w:customStyle="1" w:styleId="FooterChar">
    <w:name w:val="Footer Char"/>
    <w:basedOn w:val="DefaultParagraphFont"/>
    <w:link w:val="Footer"/>
    <w:uiPriority w:val="99"/>
    <w:rPr>
      <w:sz w:val="24"/>
      <w:lang w:val="en-GB" w:bidi="ar-DZ"/>
    </w:rPr>
  </w:style>
  <w:style w:type="paragraph" w:styleId="BodyText">
    <w:name w:val="Body Text"/>
    <w:basedOn w:val="Normal"/>
    <w:link w:val="BodyTextChar"/>
    <w:uiPriority w:val="99"/>
    <w:semiHidden/>
    <w:rsid w:val="00F82A5C"/>
    <w:pPr>
      <w:spacing w:after="120"/>
    </w:pPr>
    <w:rPr>
      <w:sz w:val="22"/>
      <w:szCs w:val="22"/>
      <w:lang w:bidi="ar-SA"/>
    </w:rPr>
  </w:style>
  <w:style w:type="character" w:customStyle="1" w:styleId="BodyTextChar">
    <w:name w:val="Body Text Char"/>
    <w:basedOn w:val="DefaultParagraphFont"/>
    <w:link w:val="BodyText"/>
    <w:uiPriority w:val="99"/>
    <w:semiHidden/>
    <w:rsid w:val="00F82A5C"/>
    <w:rPr>
      <w:sz w:val="22"/>
      <w:szCs w:val="22"/>
      <w:lang w:val="en-GB"/>
    </w:rPr>
  </w:style>
  <w:style w:type="paragraph" w:styleId="BodyText2">
    <w:name w:val="Body Text 2"/>
    <w:basedOn w:val="Normal"/>
    <w:link w:val="BodyText2Char"/>
    <w:uiPriority w:val="99"/>
    <w:semiHidden/>
    <w:rsid w:val="00F82A5C"/>
    <w:pPr>
      <w:spacing w:after="120" w:line="480" w:lineRule="auto"/>
    </w:pPr>
    <w:rPr>
      <w:sz w:val="22"/>
      <w:szCs w:val="22"/>
      <w:lang w:bidi="ar-SA"/>
    </w:rPr>
  </w:style>
  <w:style w:type="character" w:customStyle="1" w:styleId="BodyText2Char">
    <w:name w:val="Body Text 2 Char"/>
    <w:basedOn w:val="DefaultParagraphFont"/>
    <w:link w:val="BodyText2"/>
    <w:uiPriority w:val="99"/>
    <w:semiHidden/>
    <w:rsid w:val="00F82A5C"/>
    <w:rPr>
      <w:sz w:val="22"/>
      <w:szCs w:val="22"/>
      <w:lang w:val="en-GB"/>
    </w:rPr>
  </w:style>
  <w:style w:type="paragraph" w:styleId="BodyTextFirstIndent">
    <w:name w:val="Body Text First Indent"/>
    <w:basedOn w:val="BodyText"/>
    <w:link w:val="BodyTextFirstIndentChar"/>
    <w:uiPriority w:val="99"/>
    <w:semiHidden/>
    <w:rsid w:val="00F82A5C"/>
    <w:pPr>
      <w:ind w:firstLine="210"/>
    </w:pPr>
  </w:style>
  <w:style w:type="character" w:customStyle="1" w:styleId="BodyTextFirstIndentChar">
    <w:name w:val="Body Text First Indent Char"/>
    <w:basedOn w:val="BodyTextChar"/>
    <w:link w:val="BodyTextFirstIndent"/>
    <w:uiPriority w:val="99"/>
    <w:semiHidden/>
    <w:rsid w:val="00F82A5C"/>
    <w:rPr>
      <w:sz w:val="22"/>
      <w:szCs w:val="22"/>
      <w:lang w:val="en-GB"/>
    </w:rPr>
  </w:style>
  <w:style w:type="paragraph" w:styleId="BodyTextIndent">
    <w:name w:val="Body Text Indent"/>
    <w:basedOn w:val="Normal"/>
    <w:link w:val="BodyTextIndentChar"/>
    <w:uiPriority w:val="99"/>
    <w:semiHidden/>
    <w:rsid w:val="00F82A5C"/>
    <w:pPr>
      <w:spacing w:after="120"/>
      <w:ind w:left="360"/>
    </w:pPr>
    <w:rPr>
      <w:sz w:val="22"/>
      <w:szCs w:val="22"/>
      <w:lang w:bidi="ar-SA"/>
    </w:rPr>
  </w:style>
  <w:style w:type="character" w:customStyle="1" w:styleId="BodyTextIndentChar">
    <w:name w:val="Body Text Indent Char"/>
    <w:basedOn w:val="DefaultParagraphFont"/>
    <w:link w:val="BodyTextIndent"/>
    <w:uiPriority w:val="99"/>
    <w:semiHidden/>
    <w:rsid w:val="00F82A5C"/>
    <w:rPr>
      <w:sz w:val="22"/>
      <w:szCs w:val="22"/>
      <w:lang w:val="en-GB"/>
    </w:rPr>
  </w:style>
  <w:style w:type="paragraph" w:styleId="BodyTextFirstIndent2">
    <w:name w:val="Body Text First Indent 2"/>
    <w:basedOn w:val="BodyTextIndent"/>
    <w:link w:val="BodyTextFirstIndent2Char"/>
    <w:uiPriority w:val="99"/>
    <w:semiHidden/>
    <w:rsid w:val="00F82A5C"/>
    <w:pPr>
      <w:ind w:firstLine="210"/>
    </w:pPr>
  </w:style>
  <w:style w:type="character" w:customStyle="1" w:styleId="BodyTextFirstIndent2Char">
    <w:name w:val="Body Text First Indent 2 Char"/>
    <w:basedOn w:val="BodyTextIndentChar"/>
    <w:link w:val="BodyTextFirstIndent2"/>
    <w:uiPriority w:val="99"/>
    <w:semiHidden/>
    <w:rsid w:val="00F82A5C"/>
    <w:rPr>
      <w:sz w:val="22"/>
      <w:szCs w:val="22"/>
      <w:lang w:val="en-GB"/>
    </w:rPr>
  </w:style>
  <w:style w:type="paragraph" w:styleId="BodyTextIndent2">
    <w:name w:val="Body Text Indent 2"/>
    <w:basedOn w:val="Normal"/>
    <w:link w:val="BodyTextIndent2Char"/>
    <w:uiPriority w:val="99"/>
    <w:semiHidden/>
    <w:rsid w:val="00F82A5C"/>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uiPriority w:val="99"/>
    <w:semiHidden/>
    <w:rsid w:val="00F82A5C"/>
    <w:rPr>
      <w:sz w:val="22"/>
      <w:szCs w:val="22"/>
      <w:lang w:val="en-GB"/>
    </w:rPr>
  </w:style>
  <w:style w:type="paragraph" w:styleId="Closing">
    <w:name w:val="Closing"/>
    <w:basedOn w:val="Normal"/>
    <w:link w:val="ClosingChar"/>
    <w:uiPriority w:val="99"/>
    <w:semiHidden/>
    <w:rsid w:val="00F82A5C"/>
    <w:pPr>
      <w:ind w:left="4320"/>
    </w:pPr>
    <w:rPr>
      <w:sz w:val="22"/>
      <w:szCs w:val="22"/>
      <w:lang w:bidi="ar-SA"/>
    </w:rPr>
  </w:style>
  <w:style w:type="character" w:customStyle="1" w:styleId="ClosingChar">
    <w:name w:val="Closing Char"/>
    <w:basedOn w:val="DefaultParagraphFont"/>
    <w:link w:val="Closing"/>
    <w:uiPriority w:val="99"/>
    <w:semiHidden/>
    <w:rsid w:val="00F82A5C"/>
    <w:rPr>
      <w:sz w:val="22"/>
      <w:szCs w:val="22"/>
      <w:lang w:val="en-GB"/>
    </w:rPr>
  </w:style>
  <w:style w:type="paragraph" w:styleId="E-mailSignature">
    <w:name w:val="E-mail Signature"/>
    <w:basedOn w:val="Normal"/>
    <w:link w:val="E-mailSignatureChar"/>
    <w:uiPriority w:val="99"/>
    <w:semiHidden/>
    <w:rsid w:val="00F82A5C"/>
    <w:rPr>
      <w:sz w:val="22"/>
      <w:szCs w:val="22"/>
      <w:lang w:bidi="ar-SA"/>
    </w:rPr>
  </w:style>
  <w:style w:type="character" w:customStyle="1" w:styleId="E-mailSignatureChar">
    <w:name w:val="E-mail Signature Char"/>
    <w:basedOn w:val="DefaultParagraphFont"/>
    <w:link w:val="E-mailSignature"/>
    <w:uiPriority w:val="99"/>
    <w:semiHidden/>
    <w:rsid w:val="00F82A5C"/>
    <w:rPr>
      <w:sz w:val="22"/>
      <w:szCs w:val="22"/>
      <w:lang w:val="en-GB"/>
    </w:rPr>
  </w:style>
  <w:style w:type="character" w:styleId="Emphasis">
    <w:name w:val="Emphasis"/>
    <w:uiPriority w:val="99"/>
    <w:qFormat/>
    <w:rsid w:val="00F82A5C"/>
    <w:rPr>
      <w:i/>
      <w:iCs/>
    </w:rPr>
  </w:style>
  <w:style w:type="paragraph" w:styleId="EnvelopeAddress">
    <w:name w:val="envelope address"/>
    <w:basedOn w:val="Normal"/>
    <w:uiPriority w:val="99"/>
    <w:semiHidden/>
    <w:rsid w:val="00F82A5C"/>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uiPriority w:val="99"/>
    <w:semiHidden/>
    <w:rsid w:val="00F82A5C"/>
    <w:rPr>
      <w:rFonts w:ascii="Arial" w:hAnsi="Arial" w:cs="Arial"/>
      <w:sz w:val="20"/>
      <w:szCs w:val="22"/>
      <w:lang w:bidi="ar-SA"/>
    </w:rPr>
  </w:style>
  <w:style w:type="character" w:styleId="FollowedHyperlink">
    <w:name w:val="FollowedHyperlink"/>
    <w:uiPriority w:val="99"/>
    <w:semiHidden/>
    <w:rsid w:val="00F82A5C"/>
    <w:rPr>
      <w:color w:val="800080"/>
      <w:u w:val="single"/>
    </w:rPr>
  </w:style>
  <w:style w:type="character" w:styleId="HTMLAcronym">
    <w:name w:val="HTML Acronym"/>
    <w:basedOn w:val="DefaultParagraphFont"/>
    <w:uiPriority w:val="99"/>
    <w:semiHidden/>
    <w:rsid w:val="00F82A5C"/>
  </w:style>
  <w:style w:type="paragraph" w:styleId="HTMLAddress">
    <w:name w:val="HTML Address"/>
    <w:basedOn w:val="Normal"/>
    <w:link w:val="HTMLAddressChar"/>
    <w:uiPriority w:val="99"/>
    <w:semiHidden/>
    <w:rsid w:val="00F82A5C"/>
    <w:rPr>
      <w:i/>
      <w:iCs/>
      <w:sz w:val="22"/>
      <w:szCs w:val="22"/>
      <w:lang w:bidi="ar-SA"/>
    </w:rPr>
  </w:style>
  <w:style w:type="character" w:customStyle="1" w:styleId="HTMLAddressChar">
    <w:name w:val="HTML Address Char"/>
    <w:basedOn w:val="DefaultParagraphFont"/>
    <w:link w:val="HTMLAddress"/>
    <w:uiPriority w:val="99"/>
    <w:semiHidden/>
    <w:rsid w:val="00F82A5C"/>
    <w:rPr>
      <w:i/>
      <w:iCs/>
      <w:sz w:val="22"/>
      <w:szCs w:val="22"/>
      <w:lang w:val="en-GB"/>
    </w:rPr>
  </w:style>
  <w:style w:type="character" w:styleId="HTMLCite">
    <w:name w:val="HTML Cite"/>
    <w:uiPriority w:val="99"/>
    <w:semiHidden/>
    <w:rsid w:val="00F82A5C"/>
    <w:rPr>
      <w:i/>
      <w:iCs/>
    </w:rPr>
  </w:style>
  <w:style w:type="character" w:styleId="HTMLCode">
    <w:name w:val="HTML Code"/>
    <w:uiPriority w:val="99"/>
    <w:semiHidden/>
    <w:rsid w:val="00F82A5C"/>
    <w:rPr>
      <w:rFonts w:ascii="Courier New" w:hAnsi="Courier New" w:cs="Courier New"/>
      <w:sz w:val="20"/>
      <w:szCs w:val="20"/>
    </w:rPr>
  </w:style>
  <w:style w:type="character" w:styleId="HTMLDefinition">
    <w:name w:val="HTML Definition"/>
    <w:uiPriority w:val="99"/>
    <w:semiHidden/>
    <w:rsid w:val="00F82A5C"/>
    <w:rPr>
      <w:i/>
      <w:iCs/>
    </w:rPr>
  </w:style>
  <w:style w:type="character" w:styleId="HTMLKeyboard">
    <w:name w:val="HTML Keyboard"/>
    <w:uiPriority w:val="99"/>
    <w:semiHidden/>
    <w:rsid w:val="00F82A5C"/>
    <w:rPr>
      <w:rFonts w:ascii="Courier New" w:hAnsi="Courier New" w:cs="Courier New"/>
      <w:sz w:val="20"/>
      <w:szCs w:val="20"/>
    </w:rPr>
  </w:style>
  <w:style w:type="paragraph" w:styleId="HTMLPreformatted">
    <w:name w:val="HTML Preformatted"/>
    <w:basedOn w:val="Normal"/>
    <w:link w:val="HTMLPreformattedChar"/>
    <w:uiPriority w:val="99"/>
    <w:semiHidden/>
    <w:rsid w:val="00F82A5C"/>
    <w:rPr>
      <w:rFonts w:ascii="Courier New" w:hAnsi="Courier New" w:cs="Courier New"/>
      <w:sz w:val="20"/>
      <w:szCs w:val="22"/>
      <w:lang w:bidi="ar-SA"/>
    </w:rPr>
  </w:style>
  <w:style w:type="character" w:customStyle="1" w:styleId="HTMLPreformattedChar">
    <w:name w:val="HTML Preformatted Char"/>
    <w:basedOn w:val="DefaultParagraphFont"/>
    <w:link w:val="HTMLPreformatted"/>
    <w:uiPriority w:val="99"/>
    <w:semiHidden/>
    <w:rsid w:val="00F82A5C"/>
    <w:rPr>
      <w:rFonts w:ascii="Courier New" w:hAnsi="Courier New" w:cs="Courier New"/>
      <w:szCs w:val="22"/>
      <w:lang w:val="en-GB"/>
    </w:rPr>
  </w:style>
  <w:style w:type="character" w:styleId="HTMLSample">
    <w:name w:val="HTML Sample"/>
    <w:uiPriority w:val="99"/>
    <w:semiHidden/>
    <w:rsid w:val="00F82A5C"/>
    <w:rPr>
      <w:rFonts w:ascii="Courier New" w:hAnsi="Courier New" w:cs="Courier New"/>
    </w:rPr>
  </w:style>
  <w:style w:type="character" w:styleId="HTMLTypewriter">
    <w:name w:val="HTML Typewriter"/>
    <w:uiPriority w:val="99"/>
    <w:semiHidden/>
    <w:rsid w:val="00F82A5C"/>
    <w:rPr>
      <w:rFonts w:ascii="Courier New" w:hAnsi="Courier New" w:cs="Courier New"/>
      <w:sz w:val="20"/>
      <w:szCs w:val="20"/>
    </w:rPr>
  </w:style>
  <w:style w:type="character" w:styleId="HTMLVariable">
    <w:name w:val="HTML Variable"/>
    <w:uiPriority w:val="99"/>
    <w:semiHidden/>
    <w:rsid w:val="00F82A5C"/>
    <w:rPr>
      <w:i/>
      <w:iCs/>
    </w:rPr>
  </w:style>
  <w:style w:type="character" w:styleId="Hyperlink">
    <w:name w:val="Hyperlink"/>
    <w:uiPriority w:val="99"/>
    <w:semiHidden/>
    <w:rsid w:val="00F82A5C"/>
    <w:rPr>
      <w:color w:val="0000FF"/>
      <w:u w:val="single"/>
    </w:rPr>
  </w:style>
  <w:style w:type="character" w:styleId="LineNumber">
    <w:name w:val="line number"/>
    <w:basedOn w:val="DefaultParagraphFont"/>
    <w:uiPriority w:val="99"/>
    <w:semiHidden/>
    <w:rsid w:val="00F82A5C"/>
  </w:style>
  <w:style w:type="paragraph" w:styleId="List">
    <w:name w:val="List"/>
    <w:basedOn w:val="Normal"/>
    <w:uiPriority w:val="99"/>
    <w:semiHidden/>
    <w:rsid w:val="00F82A5C"/>
    <w:pPr>
      <w:ind w:left="360" w:hanging="360"/>
    </w:pPr>
    <w:rPr>
      <w:sz w:val="22"/>
      <w:szCs w:val="22"/>
      <w:lang w:bidi="ar-SA"/>
    </w:rPr>
  </w:style>
  <w:style w:type="paragraph" w:styleId="List2">
    <w:name w:val="List 2"/>
    <w:basedOn w:val="Normal"/>
    <w:uiPriority w:val="99"/>
    <w:semiHidden/>
    <w:rsid w:val="00F82A5C"/>
    <w:pPr>
      <w:ind w:left="720" w:hanging="360"/>
    </w:pPr>
    <w:rPr>
      <w:sz w:val="22"/>
      <w:szCs w:val="22"/>
      <w:lang w:bidi="ar-SA"/>
    </w:rPr>
  </w:style>
  <w:style w:type="paragraph" w:styleId="List3">
    <w:name w:val="List 3"/>
    <w:basedOn w:val="Normal"/>
    <w:uiPriority w:val="99"/>
    <w:semiHidden/>
    <w:rsid w:val="00F82A5C"/>
    <w:pPr>
      <w:ind w:left="1080" w:hanging="360"/>
    </w:pPr>
    <w:rPr>
      <w:sz w:val="22"/>
      <w:szCs w:val="22"/>
      <w:lang w:bidi="ar-SA"/>
    </w:rPr>
  </w:style>
  <w:style w:type="paragraph" w:styleId="List4">
    <w:name w:val="List 4"/>
    <w:basedOn w:val="Normal"/>
    <w:uiPriority w:val="99"/>
    <w:semiHidden/>
    <w:rsid w:val="00F82A5C"/>
    <w:pPr>
      <w:ind w:left="1440" w:hanging="360"/>
    </w:pPr>
    <w:rPr>
      <w:sz w:val="22"/>
      <w:szCs w:val="22"/>
      <w:lang w:bidi="ar-SA"/>
    </w:rPr>
  </w:style>
  <w:style w:type="paragraph" w:styleId="List5">
    <w:name w:val="List 5"/>
    <w:basedOn w:val="Normal"/>
    <w:uiPriority w:val="99"/>
    <w:semiHidden/>
    <w:rsid w:val="00F82A5C"/>
    <w:pPr>
      <w:ind w:left="1800" w:hanging="360"/>
    </w:pPr>
    <w:rPr>
      <w:sz w:val="22"/>
      <w:szCs w:val="22"/>
      <w:lang w:bidi="ar-SA"/>
    </w:rPr>
  </w:style>
  <w:style w:type="paragraph" w:styleId="ListBullet">
    <w:name w:val="List Bullet"/>
    <w:basedOn w:val="Normal"/>
    <w:autoRedefine/>
    <w:uiPriority w:val="99"/>
    <w:semiHidden/>
    <w:rsid w:val="00F82A5C"/>
    <w:pPr>
      <w:tabs>
        <w:tab w:val="num" w:pos="360"/>
      </w:tabs>
      <w:ind w:left="360" w:hanging="360"/>
    </w:pPr>
    <w:rPr>
      <w:sz w:val="22"/>
      <w:szCs w:val="22"/>
      <w:lang w:bidi="ar-SA"/>
    </w:rPr>
  </w:style>
  <w:style w:type="paragraph" w:styleId="ListBullet2">
    <w:name w:val="List Bullet 2"/>
    <w:basedOn w:val="Normal"/>
    <w:autoRedefine/>
    <w:uiPriority w:val="99"/>
    <w:semiHidden/>
    <w:rsid w:val="00F82A5C"/>
    <w:pPr>
      <w:tabs>
        <w:tab w:val="num" w:pos="720"/>
      </w:tabs>
      <w:ind w:left="720" w:hanging="360"/>
    </w:pPr>
    <w:rPr>
      <w:sz w:val="22"/>
      <w:szCs w:val="22"/>
      <w:lang w:bidi="ar-SA"/>
    </w:rPr>
  </w:style>
  <w:style w:type="paragraph" w:styleId="ListBullet3">
    <w:name w:val="List Bullet 3"/>
    <w:basedOn w:val="Normal"/>
    <w:autoRedefine/>
    <w:uiPriority w:val="99"/>
    <w:semiHidden/>
    <w:rsid w:val="00F82A5C"/>
    <w:pPr>
      <w:tabs>
        <w:tab w:val="num" w:pos="1080"/>
      </w:tabs>
      <w:ind w:left="1080" w:hanging="360"/>
    </w:pPr>
    <w:rPr>
      <w:sz w:val="22"/>
      <w:szCs w:val="22"/>
      <w:lang w:bidi="ar-SA"/>
    </w:rPr>
  </w:style>
  <w:style w:type="paragraph" w:styleId="ListBullet4">
    <w:name w:val="List Bullet 4"/>
    <w:basedOn w:val="Normal"/>
    <w:autoRedefine/>
    <w:uiPriority w:val="99"/>
    <w:semiHidden/>
    <w:rsid w:val="00F82A5C"/>
    <w:pPr>
      <w:tabs>
        <w:tab w:val="num" w:pos="1440"/>
      </w:tabs>
      <w:ind w:left="1440" w:hanging="360"/>
    </w:pPr>
    <w:rPr>
      <w:sz w:val="22"/>
      <w:szCs w:val="22"/>
      <w:lang w:bidi="ar-SA"/>
    </w:rPr>
  </w:style>
  <w:style w:type="paragraph" w:styleId="ListBullet5">
    <w:name w:val="List Bullet 5"/>
    <w:basedOn w:val="Normal"/>
    <w:autoRedefine/>
    <w:uiPriority w:val="99"/>
    <w:semiHidden/>
    <w:rsid w:val="00F82A5C"/>
    <w:pPr>
      <w:tabs>
        <w:tab w:val="num" w:pos="1800"/>
      </w:tabs>
      <w:ind w:left="1800" w:hanging="360"/>
    </w:pPr>
    <w:rPr>
      <w:sz w:val="22"/>
      <w:szCs w:val="22"/>
      <w:lang w:bidi="ar-SA"/>
    </w:rPr>
  </w:style>
  <w:style w:type="paragraph" w:styleId="ListContinue">
    <w:name w:val="List Continue"/>
    <w:basedOn w:val="Normal"/>
    <w:uiPriority w:val="99"/>
    <w:semiHidden/>
    <w:rsid w:val="00F82A5C"/>
    <w:pPr>
      <w:spacing w:after="120"/>
      <w:ind w:left="360"/>
    </w:pPr>
    <w:rPr>
      <w:sz w:val="22"/>
      <w:szCs w:val="22"/>
      <w:lang w:bidi="ar-SA"/>
    </w:rPr>
  </w:style>
  <w:style w:type="paragraph" w:styleId="ListContinue2">
    <w:name w:val="List Continue 2"/>
    <w:basedOn w:val="Normal"/>
    <w:uiPriority w:val="99"/>
    <w:semiHidden/>
    <w:rsid w:val="00F82A5C"/>
    <w:pPr>
      <w:spacing w:after="120"/>
      <w:ind w:left="720"/>
    </w:pPr>
    <w:rPr>
      <w:sz w:val="22"/>
      <w:szCs w:val="22"/>
      <w:lang w:bidi="ar-SA"/>
    </w:rPr>
  </w:style>
  <w:style w:type="paragraph" w:styleId="ListContinue3">
    <w:name w:val="List Continue 3"/>
    <w:basedOn w:val="Normal"/>
    <w:uiPriority w:val="99"/>
    <w:semiHidden/>
    <w:rsid w:val="00F82A5C"/>
    <w:pPr>
      <w:spacing w:after="120"/>
      <w:ind w:left="1080"/>
    </w:pPr>
    <w:rPr>
      <w:sz w:val="22"/>
      <w:szCs w:val="22"/>
      <w:lang w:bidi="ar-SA"/>
    </w:rPr>
  </w:style>
  <w:style w:type="paragraph" w:styleId="ListContinue4">
    <w:name w:val="List Continue 4"/>
    <w:basedOn w:val="Normal"/>
    <w:uiPriority w:val="99"/>
    <w:semiHidden/>
    <w:rsid w:val="00F82A5C"/>
    <w:pPr>
      <w:spacing w:after="120"/>
      <w:ind w:left="1440"/>
    </w:pPr>
    <w:rPr>
      <w:sz w:val="22"/>
      <w:szCs w:val="22"/>
      <w:lang w:bidi="ar-SA"/>
    </w:rPr>
  </w:style>
  <w:style w:type="paragraph" w:styleId="ListContinue5">
    <w:name w:val="List Continue 5"/>
    <w:basedOn w:val="Normal"/>
    <w:uiPriority w:val="99"/>
    <w:semiHidden/>
    <w:rsid w:val="00F82A5C"/>
    <w:pPr>
      <w:spacing w:after="120"/>
      <w:ind w:left="1800"/>
    </w:pPr>
    <w:rPr>
      <w:sz w:val="22"/>
      <w:szCs w:val="22"/>
      <w:lang w:bidi="ar-SA"/>
    </w:rPr>
  </w:style>
  <w:style w:type="paragraph" w:styleId="ListNumber">
    <w:name w:val="List Number"/>
    <w:basedOn w:val="Normal"/>
    <w:uiPriority w:val="99"/>
    <w:semiHidden/>
    <w:rsid w:val="00F82A5C"/>
    <w:pPr>
      <w:tabs>
        <w:tab w:val="num" w:pos="360"/>
      </w:tabs>
      <w:ind w:left="360" w:hanging="360"/>
    </w:pPr>
    <w:rPr>
      <w:sz w:val="22"/>
      <w:szCs w:val="22"/>
      <w:lang w:bidi="ar-SA"/>
    </w:rPr>
  </w:style>
  <w:style w:type="paragraph" w:styleId="ListNumber2">
    <w:name w:val="List Number 2"/>
    <w:basedOn w:val="Normal"/>
    <w:uiPriority w:val="99"/>
    <w:semiHidden/>
    <w:rsid w:val="00F82A5C"/>
    <w:pPr>
      <w:tabs>
        <w:tab w:val="num" w:pos="720"/>
      </w:tabs>
      <w:ind w:left="720" w:hanging="360"/>
    </w:pPr>
    <w:rPr>
      <w:sz w:val="22"/>
      <w:szCs w:val="22"/>
      <w:lang w:bidi="ar-SA"/>
    </w:rPr>
  </w:style>
  <w:style w:type="paragraph" w:styleId="ListNumber3">
    <w:name w:val="List Number 3"/>
    <w:basedOn w:val="Normal"/>
    <w:uiPriority w:val="99"/>
    <w:semiHidden/>
    <w:rsid w:val="00F82A5C"/>
    <w:pPr>
      <w:tabs>
        <w:tab w:val="num" w:pos="1080"/>
      </w:tabs>
      <w:ind w:left="1080" w:hanging="360"/>
    </w:pPr>
    <w:rPr>
      <w:sz w:val="22"/>
      <w:szCs w:val="22"/>
      <w:lang w:bidi="ar-SA"/>
    </w:rPr>
  </w:style>
  <w:style w:type="paragraph" w:styleId="ListNumber4">
    <w:name w:val="List Number 4"/>
    <w:basedOn w:val="Normal"/>
    <w:uiPriority w:val="99"/>
    <w:semiHidden/>
    <w:rsid w:val="00F82A5C"/>
    <w:pPr>
      <w:tabs>
        <w:tab w:val="num" w:pos="1440"/>
      </w:tabs>
      <w:ind w:left="1440" w:hanging="360"/>
    </w:pPr>
    <w:rPr>
      <w:sz w:val="22"/>
      <w:szCs w:val="22"/>
      <w:lang w:bidi="ar-SA"/>
    </w:rPr>
  </w:style>
  <w:style w:type="paragraph" w:styleId="ListNumber5">
    <w:name w:val="List Number 5"/>
    <w:basedOn w:val="Normal"/>
    <w:uiPriority w:val="99"/>
    <w:semiHidden/>
    <w:rsid w:val="00F82A5C"/>
    <w:pPr>
      <w:tabs>
        <w:tab w:val="num" w:pos="1800"/>
      </w:tabs>
      <w:ind w:left="1800" w:hanging="360"/>
    </w:pPr>
    <w:rPr>
      <w:sz w:val="22"/>
      <w:szCs w:val="22"/>
      <w:lang w:bidi="ar-SA"/>
    </w:rPr>
  </w:style>
  <w:style w:type="paragraph" w:styleId="MessageHeader">
    <w:name w:val="Message Header"/>
    <w:basedOn w:val="Normal"/>
    <w:link w:val="MessageHeaderChar"/>
    <w:uiPriority w:val="99"/>
    <w:semiHidden/>
    <w:rsid w:val="00F82A5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uiPriority w:val="99"/>
    <w:semiHidden/>
    <w:rsid w:val="00F82A5C"/>
    <w:rPr>
      <w:rFonts w:ascii="Arial" w:hAnsi="Arial" w:cs="Arial"/>
      <w:sz w:val="22"/>
      <w:szCs w:val="24"/>
      <w:shd w:val="pct20" w:color="auto" w:fill="auto"/>
      <w:lang w:val="en-GB"/>
    </w:rPr>
  </w:style>
  <w:style w:type="paragraph" w:styleId="NormalWeb">
    <w:name w:val="Normal (Web)"/>
    <w:basedOn w:val="Normal"/>
    <w:uiPriority w:val="99"/>
    <w:semiHidden/>
    <w:rsid w:val="00F82A5C"/>
    <w:rPr>
      <w:sz w:val="22"/>
      <w:szCs w:val="24"/>
      <w:lang w:bidi="ar-SA"/>
    </w:rPr>
  </w:style>
  <w:style w:type="paragraph" w:styleId="NormalIndent">
    <w:name w:val="Normal Indent"/>
    <w:basedOn w:val="Normal"/>
    <w:uiPriority w:val="99"/>
    <w:semiHidden/>
    <w:rsid w:val="00F82A5C"/>
    <w:pPr>
      <w:ind w:left="720"/>
    </w:pPr>
    <w:rPr>
      <w:sz w:val="22"/>
      <w:szCs w:val="22"/>
      <w:lang w:bidi="ar-SA"/>
    </w:rPr>
  </w:style>
  <w:style w:type="paragraph" w:styleId="NoteHeading">
    <w:name w:val="Note Heading"/>
    <w:basedOn w:val="Normal"/>
    <w:next w:val="Normal"/>
    <w:link w:val="NoteHeadingChar"/>
    <w:uiPriority w:val="99"/>
    <w:semiHidden/>
    <w:rsid w:val="00F82A5C"/>
    <w:rPr>
      <w:sz w:val="22"/>
      <w:szCs w:val="22"/>
      <w:lang w:bidi="ar-SA"/>
    </w:rPr>
  </w:style>
  <w:style w:type="character" w:customStyle="1" w:styleId="NoteHeadingChar">
    <w:name w:val="Note Heading Char"/>
    <w:basedOn w:val="DefaultParagraphFont"/>
    <w:link w:val="NoteHeading"/>
    <w:uiPriority w:val="99"/>
    <w:semiHidden/>
    <w:rsid w:val="00F82A5C"/>
    <w:rPr>
      <w:sz w:val="22"/>
      <w:szCs w:val="22"/>
      <w:lang w:val="en-GB"/>
    </w:rPr>
  </w:style>
  <w:style w:type="paragraph" w:styleId="Salutation">
    <w:name w:val="Salutation"/>
    <w:basedOn w:val="Normal"/>
    <w:next w:val="Normal"/>
    <w:link w:val="SalutationChar"/>
    <w:uiPriority w:val="99"/>
    <w:semiHidden/>
    <w:rsid w:val="00F82A5C"/>
    <w:rPr>
      <w:sz w:val="22"/>
      <w:szCs w:val="22"/>
      <w:lang w:bidi="ar-SA"/>
    </w:rPr>
  </w:style>
  <w:style w:type="character" w:customStyle="1" w:styleId="SalutationChar">
    <w:name w:val="Salutation Char"/>
    <w:basedOn w:val="DefaultParagraphFont"/>
    <w:link w:val="Salutation"/>
    <w:uiPriority w:val="99"/>
    <w:semiHidden/>
    <w:rsid w:val="00F82A5C"/>
    <w:rPr>
      <w:sz w:val="22"/>
      <w:szCs w:val="22"/>
      <w:lang w:val="en-GB"/>
    </w:rPr>
  </w:style>
  <w:style w:type="paragraph" w:styleId="Signature">
    <w:name w:val="Signature"/>
    <w:basedOn w:val="Normal"/>
    <w:link w:val="SignatureChar"/>
    <w:uiPriority w:val="99"/>
    <w:semiHidden/>
    <w:rsid w:val="00F82A5C"/>
    <w:pPr>
      <w:ind w:left="4320"/>
    </w:pPr>
    <w:rPr>
      <w:sz w:val="22"/>
      <w:szCs w:val="22"/>
      <w:lang w:bidi="ar-SA"/>
    </w:rPr>
  </w:style>
  <w:style w:type="character" w:customStyle="1" w:styleId="SignatureChar">
    <w:name w:val="Signature Char"/>
    <w:basedOn w:val="DefaultParagraphFont"/>
    <w:link w:val="Signature"/>
    <w:uiPriority w:val="99"/>
    <w:semiHidden/>
    <w:rsid w:val="00F82A5C"/>
    <w:rPr>
      <w:sz w:val="22"/>
      <w:szCs w:val="22"/>
      <w:lang w:val="en-GB"/>
    </w:rPr>
  </w:style>
  <w:style w:type="character" w:styleId="Strong">
    <w:name w:val="Strong"/>
    <w:uiPriority w:val="99"/>
    <w:qFormat/>
    <w:rsid w:val="00F82A5C"/>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rsid w:val="00F82A5C"/>
    <w:rPr>
      <w:sz w:val="24"/>
      <w:lang w:val="en-GB" w:bidi="ar-DZ"/>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F82A5C"/>
    <w:rPr>
      <w:sz w:val="24"/>
      <w:lang w:val="en-GB" w:bidi="ar-DZ"/>
    </w:rPr>
  </w:style>
  <w:style w:type="character" w:customStyle="1" w:styleId="Heading4Char">
    <w:name w:val="Heading 4 Char"/>
    <w:aliases w:val="Heading 11 Char,para 4 Char,Título 41 Char,heading 4 Char,Heading 41 Char,标题 41 Char"/>
    <w:link w:val="Heading4"/>
    <w:rsid w:val="00F82A5C"/>
    <w:rPr>
      <w:sz w:val="24"/>
      <w:lang w:val="en-GB" w:bidi="ar-DZ"/>
    </w:rPr>
  </w:style>
  <w:style w:type="character" w:customStyle="1" w:styleId="Heading5Char">
    <w:name w:val="Heading 5 Char"/>
    <w:link w:val="Heading5"/>
    <w:rsid w:val="00F82A5C"/>
    <w:rPr>
      <w:sz w:val="24"/>
      <w:lang w:val="en-GB" w:bidi="ar-DZ"/>
    </w:rPr>
  </w:style>
  <w:style w:type="character" w:customStyle="1" w:styleId="Heading6Char">
    <w:name w:val="Heading 6 Char"/>
    <w:link w:val="Heading6"/>
    <w:rsid w:val="00F82A5C"/>
    <w:rPr>
      <w:rFonts w:ascii="Arial" w:hAnsi="Arial"/>
      <w:i/>
      <w:sz w:val="24"/>
      <w:lang w:val="en-GB" w:bidi="ar-DZ"/>
    </w:rPr>
  </w:style>
  <w:style w:type="character" w:customStyle="1" w:styleId="Heading7Char">
    <w:name w:val="Heading 7 Char"/>
    <w:link w:val="Heading7"/>
    <w:rsid w:val="00F82A5C"/>
    <w:rPr>
      <w:rFonts w:ascii="Arial" w:hAnsi="Arial"/>
      <w:sz w:val="24"/>
      <w:lang w:val="en-GB" w:bidi="ar-DZ"/>
    </w:rPr>
  </w:style>
  <w:style w:type="character" w:customStyle="1" w:styleId="Heading8Char">
    <w:name w:val="Heading 8 Char"/>
    <w:link w:val="Heading8"/>
    <w:uiPriority w:val="99"/>
    <w:rsid w:val="00F82A5C"/>
    <w:rPr>
      <w:b/>
      <w:sz w:val="24"/>
      <w:lang w:val="en-GB" w:bidi="ar-DZ"/>
    </w:rPr>
  </w:style>
  <w:style w:type="character" w:customStyle="1" w:styleId="Heading9Char">
    <w:name w:val="Heading 9 Char"/>
    <w:link w:val="Heading9"/>
    <w:rsid w:val="00F82A5C"/>
    <w:rPr>
      <w:rFonts w:ascii="Arial" w:hAnsi="Arial"/>
      <w:i/>
      <w:sz w:val="18"/>
      <w:lang w:val="en-GB" w:bidi="ar-DZ"/>
    </w:rPr>
  </w:style>
  <w:style w:type="character" w:customStyle="1" w:styleId="HeaderChar">
    <w:name w:val="Header Char"/>
    <w:link w:val="Header"/>
    <w:rsid w:val="00F82A5C"/>
    <w:rPr>
      <w:sz w:val="24"/>
      <w:lang w:val="en-GB" w:bidi="ar-DZ"/>
    </w:rPr>
  </w:style>
  <w:style w:type="character" w:customStyle="1" w:styleId="BodyText3Char">
    <w:name w:val="Body Text 3 Char"/>
    <w:link w:val="BodyText3"/>
    <w:uiPriority w:val="99"/>
    <w:semiHidden/>
    <w:rsid w:val="00F82A5C"/>
    <w:rPr>
      <w:sz w:val="16"/>
      <w:szCs w:val="16"/>
      <w:lang w:val="en-GB" w:bidi="ar-DZ"/>
    </w:rPr>
  </w:style>
  <w:style w:type="character" w:customStyle="1" w:styleId="BodyText2Char1">
    <w:name w:val="Body Text 2 Char1"/>
    <w:uiPriority w:val="99"/>
    <w:semiHidden/>
    <w:rsid w:val="00F82A5C"/>
    <w:rPr>
      <w:lang w:val="en-GB"/>
    </w:rPr>
  </w:style>
  <w:style w:type="character" w:customStyle="1" w:styleId="BodyTextIndent3Char">
    <w:name w:val="Body Text Indent 3 Char"/>
    <w:link w:val="BodyTextIndent3"/>
    <w:uiPriority w:val="99"/>
    <w:semiHidden/>
    <w:rsid w:val="00F82A5C"/>
    <w:rPr>
      <w:sz w:val="16"/>
      <w:szCs w:val="16"/>
      <w:lang w:val="en-GB" w:bidi="ar-DZ"/>
    </w:rPr>
  </w:style>
  <w:style w:type="character" w:customStyle="1" w:styleId="PlainTextChar">
    <w:name w:val="Plain Text Char"/>
    <w:link w:val="PlainText"/>
    <w:uiPriority w:val="99"/>
    <w:semiHidden/>
    <w:rsid w:val="00F82A5C"/>
    <w:rPr>
      <w:rFonts w:ascii="Courier New" w:hAnsi="Courier New" w:cs="Courier New"/>
      <w:lang w:val="en-GB" w:bidi="ar-DZ"/>
    </w:rPr>
  </w:style>
  <w:style w:type="character" w:customStyle="1" w:styleId="SubtitleChar">
    <w:name w:val="Subtitle Char"/>
    <w:link w:val="Subtitle"/>
    <w:uiPriority w:val="99"/>
    <w:rsid w:val="00F82A5C"/>
    <w:rPr>
      <w:rFonts w:ascii="Arial" w:hAnsi="Arial" w:cs="Arial"/>
      <w:sz w:val="24"/>
      <w:lang w:val="en-GB" w:bidi="ar-DZ"/>
    </w:rPr>
  </w:style>
  <w:style w:type="character" w:customStyle="1" w:styleId="TitleChar">
    <w:name w:val="Title Char"/>
    <w:link w:val="Title"/>
    <w:uiPriority w:val="99"/>
    <w:rsid w:val="00F82A5C"/>
    <w:rPr>
      <w:rFonts w:ascii="Arial" w:hAnsi="Arial" w:cs="Arial"/>
      <w:b/>
      <w:bCs/>
      <w:kern w:val="28"/>
      <w:sz w:val="24"/>
      <w:lang w:val="en-GB" w:bidi="ar-DZ"/>
    </w:rPr>
  </w:style>
  <w:style w:type="character" w:customStyle="1" w:styleId="DateChar">
    <w:name w:val="Date Char"/>
    <w:link w:val="Date"/>
    <w:uiPriority w:val="99"/>
    <w:rsid w:val="00F82A5C"/>
    <w:rPr>
      <w:sz w:val="24"/>
      <w:lang w:val="en-GB" w:bidi="ar-DZ"/>
    </w:rPr>
  </w:style>
  <w:style w:type="paragraph" w:customStyle="1" w:styleId="Heading">
    <w:name w:val="Heading"/>
    <w:basedOn w:val="Header"/>
    <w:next w:val="Header"/>
    <w:rsid w:val="00F82A5C"/>
    <w:pPr>
      <w:tabs>
        <w:tab w:val="clear" w:pos="4320"/>
        <w:tab w:val="clear" w:pos="8640"/>
      </w:tabs>
    </w:pPr>
    <w:rPr>
      <w:b/>
      <w:bCs/>
      <w:szCs w:val="24"/>
      <w:u w:val="single"/>
      <w:lang w:bidi="ar-SA"/>
    </w:rPr>
  </w:style>
  <w:style w:type="paragraph" w:customStyle="1" w:styleId="Bullet2">
    <w:name w:val="Bullet 2"/>
    <w:basedOn w:val="Normal"/>
    <w:uiPriority w:val="99"/>
    <w:rsid w:val="00F82A5C"/>
    <w:pPr>
      <w:tabs>
        <w:tab w:val="left" w:pos="-720"/>
        <w:tab w:val="left" w:pos="0"/>
        <w:tab w:val="left" w:pos="720"/>
        <w:tab w:val="left" w:pos="1440"/>
        <w:tab w:val="left" w:pos="2160"/>
        <w:tab w:val="left" w:pos="2880"/>
        <w:tab w:val="left" w:pos="3600"/>
      </w:tabs>
      <w:ind w:left="1440" w:hanging="720"/>
    </w:pPr>
    <w:rPr>
      <w:szCs w:val="24"/>
      <w:lang w:val="en-US" w:bidi="ar-SA"/>
    </w:rPr>
  </w:style>
  <w:style w:type="paragraph" w:styleId="FootnoteText">
    <w:name w:val="footnote text"/>
    <w:aliases w:val="Fußnotentextf, Char1, Char1 Char Char,Char1,Char1 Char Char,FOOTNOTES,fn,single space,Footnote,Footnote Text Char1 Char,Footnote Text Char Char Char,Footnote Text Char1 Char Char Char,Footnote Text Char Char Char Char Char"/>
    <w:basedOn w:val="Normal"/>
    <w:link w:val="FootnoteTextChar"/>
    <w:uiPriority w:val="99"/>
    <w:qFormat/>
    <w:rsid w:val="00F82A5C"/>
    <w:rPr>
      <w:sz w:val="20"/>
      <w:lang w:bidi="ar-SA"/>
    </w:rPr>
  </w:style>
  <w:style w:type="character" w:customStyle="1" w:styleId="FootnoteTextChar">
    <w:name w:val="Footnote Text Char"/>
    <w:aliases w:val="Fußnotentextf Char, Char1 Char, Char1 Char Char Char,Char1 Char,Char1 Char Char Char,FOOTNOTES Char,fn Char,single space Char,Footnote Char,Footnote Text Char1 Char Char,Footnote Text Char Char Char Char"/>
    <w:basedOn w:val="DefaultParagraphFont"/>
    <w:link w:val="FootnoteText"/>
    <w:uiPriority w:val="99"/>
    <w:rsid w:val="00F82A5C"/>
    <w:rPr>
      <w:lang w:val="en-GB"/>
    </w:rPr>
  </w:style>
  <w:style w:type="character" w:styleId="FootnoteReference">
    <w:name w:val="footnote reference"/>
    <w:aliases w:val="Footnote text,16 Point,Superscript 6 Point,Footnote Text1,Footnote Text2"/>
    <w:uiPriority w:val="99"/>
    <w:rsid w:val="00F82A5C"/>
    <w:rPr>
      <w:vertAlign w:val="superscript"/>
    </w:rPr>
  </w:style>
  <w:style w:type="paragraph" w:styleId="ListParagraph">
    <w:name w:val="List Paragraph"/>
    <w:basedOn w:val="Normal"/>
    <w:uiPriority w:val="34"/>
    <w:qFormat/>
    <w:rsid w:val="00F82A5C"/>
    <w:pPr>
      <w:ind w:left="720"/>
    </w:pPr>
    <w:rPr>
      <w:sz w:val="22"/>
      <w:szCs w:val="22"/>
      <w:lang w:bidi="ar-SA"/>
    </w:rPr>
  </w:style>
  <w:style w:type="paragraph" w:customStyle="1" w:styleId="xl72">
    <w:name w:val="xl72"/>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3">
    <w:name w:val="xl73"/>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4">
    <w:name w:val="xl74"/>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5">
    <w:name w:val="xl75"/>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76">
    <w:name w:val="xl76"/>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77">
    <w:name w:val="xl77"/>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78">
    <w:name w:val="xl78"/>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79">
    <w:name w:val="xl79"/>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80">
    <w:name w:val="xl80"/>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81">
    <w:name w:val="xl81"/>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82">
    <w:name w:val="xl82"/>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3">
    <w:name w:val="xl83"/>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4">
    <w:name w:val="xl84"/>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5">
    <w:name w:val="xl85"/>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bidi="ar-SA"/>
    </w:rPr>
  </w:style>
  <w:style w:type="paragraph" w:customStyle="1" w:styleId="xl86">
    <w:name w:val="xl86"/>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bidi="ar-SA"/>
    </w:rPr>
  </w:style>
  <w:style w:type="paragraph" w:customStyle="1" w:styleId="xl87">
    <w:name w:val="xl87"/>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bidi="ar-SA"/>
    </w:rPr>
  </w:style>
  <w:style w:type="paragraph" w:customStyle="1" w:styleId="xl88">
    <w:name w:val="xl88"/>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bidi="ar-SA"/>
    </w:rPr>
  </w:style>
  <w:style w:type="paragraph" w:customStyle="1" w:styleId="xl89">
    <w:name w:val="xl89"/>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bidi="ar-SA"/>
    </w:rPr>
  </w:style>
  <w:style w:type="paragraph" w:customStyle="1" w:styleId="xl90">
    <w:name w:val="xl90"/>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bidi="ar-SA"/>
    </w:rPr>
  </w:style>
  <w:style w:type="paragraph" w:customStyle="1" w:styleId="xl91">
    <w:name w:val="xl91"/>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bidi="ar-SA"/>
    </w:rPr>
  </w:style>
  <w:style w:type="paragraph" w:customStyle="1" w:styleId="xl92">
    <w:name w:val="xl92"/>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bidi="ar-SA"/>
    </w:rPr>
  </w:style>
  <w:style w:type="paragraph" w:customStyle="1" w:styleId="xl93">
    <w:name w:val="xl93"/>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bidi="ar-SA"/>
    </w:rPr>
  </w:style>
  <w:style w:type="paragraph" w:customStyle="1" w:styleId="xl94">
    <w:name w:val="xl94"/>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5">
    <w:name w:val="xl95"/>
    <w:basedOn w:val="Normal"/>
    <w:rsid w:val="00F82A5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71">
    <w:name w:val="xl71"/>
    <w:basedOn w:val="Normal"/>
    <w:rsid w:val="00F82A5C"/>
    <w:pPr>
      <w:spacing w:before="100" w:beforeAutospacing="1" w:after="100" w:afterAutospacing="1"/>
      <w:jc w:val="left"/>
    </w:pPr>
    <w:rPr>
      <w:sz w:val="16"/>
      <w:szCs w:val="16"/>
      <w:lang w:val="en-CA" w:eastAsia="en-CA" w:bidi="ar-SA"/>
    </w:rPr>
  </w:style>
  <w:style w:type="paragraph" w:customStyle="1" w:styleId="a--">
    <w:name w:val="a-(-)"/>
    <w:basedOn w:val="Normal"/>
    <w:rsid w:val="00F82A5C"/>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paragraph" w:styleId="Revision">
    <w:name w:val="Revision"/>
    <w:hidden/>
    <w:uiPriority w:val="99"/>
    <w:semiHidden/>
    <w:rsid w:val="00F82A5C"/>
    <w:rPr>
      <w:sz w:val="22"/>
      <w:szCs w:val="22"/>
      <w:lang w:val="en-GB"/>
    </w:rPr>
  </w:style>
  <w:style w:type="paragraph" w:styleId="EndnoteText">
    <w:name w:val="endnote text"/>
    <w:basedOn w:val="Normal"/>
    <w:link w:val="EndnoteTextChar"/>
    <w:uiPriority w:val="99"/>
    <w:semiHidden/>
    <w:unhideWhenUsed/>
    <w:rsid w:val="00F82A5C"/>
    <w:rPr>
      <w:sz w:val="20"/>
      <w:lang w:bidi="ar-SA"/>
    </w:rPr>
  </w:style>
  <w:style w:type="character" w:customStyle="1" w:styleId="EndnoteTextChar">
    <w:name w:val="Endnote Text Char"/>
    <w:basedOn w:val="DefaultParagraphFont"/>
    <w:link w:val="EndnoteText"/>
    <w:uiPriority w:val="99"/>
    <w:semiHidden/>
    <w:rsid w:val="00F82A5C"/>
    <w:rPr>
      <w:lang w:val="en-GB"/>
    </w:rPr>
  </w:style>
  <w:style w:type="character" w:styleId="EndnoteReference">
    <w:name w:val="endnote reference"/>
    <w:basedOn w:val="DefaultParagraphFont"/>
    <w:uiPriority w:val="99"/>
    <w:semiHidden/>
    <w:unhideWhenUsed/>
    <w:rsid w:val="00F82A5C"/>
    <w:rPr>
      <w:vertAlign w:val="superscript"/>
    </w:rPr>
  </w:style>
  <w:style w:type="paragraph" w:customStyle="1" w:styleId="Default">
    <w:name w:val="Default"/>
    <w:rsid w:val="00F82A5C"/>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86_Pre_session_202009_IAP_Pre-session\202010_Templates\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UNEP/OzL.Pro/ExCom/86/18</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FCDABE92-B8BC-4A56-B6E0-5B873EFEBDBA}"/>
</file>

<file path=customXml/itemProps2.xml><?xml version="1.0" encoding="utf-8"?>
<ds:datastoreItem xmlns:ds="http://schemas.openxmlformats.org/officeDocument/2006/customXml" ds:itemID="{FE291E5C-E2A2-427E-A57F-23766FECE869}"/>
</file>

<file path=customXml/itemProps3.xml><?xml version="1.0" encoding="utf-8"?>
<ds:datastoreItem xmlns:ds="http://schemas.openxmlformats.org/officeDocument/2006/customXml" ds:itemID="{094298E3-274E-4D0A-97DA-56373798BBD7}"/>
</file>

<file path=customXml/itemProps4.xml><?xml version="1.0" encoding="utf-8"?>
<ds:datastoreItem xmlns:ds="http://schemas.openxmlformats.org/officeDocument/2006/customXml" ds:itemID="{8AD72609-FECE-4A15-AA8B-D08E3A76C61C}"/>
</file>

<file path=docProps/app.xml><?xml version="1.0" encoding="utf-8"?>
<Properties xmlns="http://schemas.openxmlformats.org/officeDocument/2006/extended-properties" xmlns:vt="http://schemas.openxmlformats.org/officeDocument/2006/docPropsVTypes">
  <Template>A86-template - with footnote</Template>
  <TotalTime>147</TotalTime>
  <Pages>23</Pages>
  <Words>5846</Words>
  <Characters>32822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التقرير المرحلي لبرنامج الأمم المتحدة للبيئة حتى 31 ديسمبر/ كانون أول 2019</vt:lpstr>
    </vt:vector>
  </TitlesOfParts>
  <Company>UNMFS</Company>
  <LinksUpToDate>false</LinksUpToDate>
  <CharactersWithSpaces>38591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لبرنامج الأمم المتحدة للبيئة حتى 31 ديسمبر/ كانون أول 2019</dc:title>
  <dc:creator>HB</dc:creator>
  <cp:lastModifiedBy>HB</cp:lastModifiedBy>
  <cp:revision>23</cp:revision>
  <cp:lastPrinted>2001-05-26T16:40:00Z</cp:lastPrinted>
  <dcterms:created xsi:type="dcterms:W3CDTF">2020-11-17T17:22:00Z</dcterms:created>
  <dcterms:modified xsi:type="dcterms:W3CDTF">2020-11-17T23:25:00Z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UNEP/OzL.Pro/ExCom/86/18</vt:lpwstr>
  </property>
  <property fmtid="{D5CDD505-2E9C-101B-9397-08002B2CF9AE}" pid="3" name="Revision date">
    <vt:lpwstr>10/23/2020</vt:lpwstr>
  </property>
  <property fmtid="{D5CDD505-2E9C-101B-9397-08002B2CF9AE}" pid="4" name="ContentTypeId">
    <vt:lpwstr>0x010100003C883A2F638749AF5FF074293958A6</vt:lpwstr>
  </property>
</Properties>
</file>