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51BE7" w14:paraId="13EDFD79" w14:textId="77777777">
        <w:trPr>
          <w:trHeight w:val="720"/>
        </w:trPr>
        <w:tc>
          <w:tcPr>
            <w:tcW w:w="4410" w:type="dxa"/>
            <w:gridSpan w:val="2"/>
            <w:tcBorders>
              <w:bottom w:val="single" w:sz="18" w:space="0" w:color="auto"/>
            </w:tcBorders>
          </w:tcPr>
          <w:p w14:paraId="1FC0FAD7" w14:textId="77777777" w:rsidR="007E5D09" w:rsidRPr="00451BE7" w:rsidRDefault="00E1360E">
            <w:pPr>
              <w:jc w:val="left"/>
              <w:rPr>
                <w:rFonts w:asciiTheme="minorBidi" w:hAnsiTheme="minorBidi" w:cstheme="minorBidi"/>
                <w:b/>
                <w:bCs/>
                <w:lang w:val="en-US"/>
              </w:rPr>
            </w:pPr>
            <w:r w:rsidRPr="00451BE7">
              <w:rPr>
                <w:rFonts w:asciiTheme="minorBidi" w:hAnsiTheme="minorBidi" w:cstheme="minorBidi"/>
                <w:b/>
                <w:bCs/>
                <w:sz w:val="72"/>
                <w:szCs w:val="72"/>
                <w:lang w:val="en-US"/>
              </w:rPr>
              <w:t>EP</w:t>
            </w:r>
            <w:r w:rsidRPr="00451BE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963C79F" w14:textId="77777777" w:rsidR="007E5D09" w:rsidRPr="00451BE7" w:rsidRDefault="00E1360E">
            <w:pPr>
              <w:pStyle w:val="Heading3"/>
              <w:numPr>
                <w:ilvl w:val="0"/>
                <w:numId w:val="0"/>
              </w:numPr>
              <w:bidi/>
              <w:ind w:left="270" w:right="1384"/>
              <w:rPr>
                <w:b/>
                <w:bCs/>
                <w:sz w:val="48"/>
                <w:szCs w:val="48"/>
              </w:rPr>
            </w:pPr>
            <w:r w:rsidRPr="00451BE7">
              <w:rPr>
                <w:b/>
                <w:bCs/>
                <w:sz w:val="48"/>
                <w:szCs w:val="48"/>
                <w:rtl/>
              </w:rPr>
              <w:t>الأمم المتحدة</w:t>
            </w:r>
          </w:p>
        </w:tc>
      </w:tr>
      <w:tr w:rsidR="007E5D09" w:rsidRPr="00451BE7" w14:paraId="35BB03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C21D536" w14:textId="77777777" w:rsidR="007E5D09" w:rsidRPr="00451BE7" w:rsidRDefault="00E1360E">
            <w:pPr>
              <w:spacing w:before="120"/>
              <w:jc w:val="left"/>
              <w:rPr>
                <w:lang w:val="en-US"/>
              </w:rPr>
            </w:pPr>
            <w:r w:rsidRPr="00451BE7">
              <w:rPr>
                <w:noProof/>
                <w:lang w:val="en-CA" w:eastAsia="en-CA" w:bidi="ar-SA"/>
              </w:rPr>
              <w:drawing>
                <wp:anchor distT="0" distB="0" distL="114300" distR="114300" simplePos="0" relativeHeight="251660288" behindDoc="0" locked="0" layoutInCell="0" allowOverlap="1" wp14:anchorId="200D11EC" wp14:editId="3075488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1BE7">
              <w:rPr>
                <w:noProof/>
                <w:lang w:val="en-CA" w:eastAsia="en-CA" w:bidi="ar-SA"/>
              </w:rPr>
              <w:drawing>
                <wp:anchor distT="0" distB="0" distL="114300" distR="114300" simplePos="0" relativeHeight="251659264" behindDoc="1" locked="0" layoutInCell="0" allowOverlap="1" wp14:anchorId="1E6D1D72" wp14:editId="5B0F582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1BE7">
              <w:rPr>
                <w:lang w:val="en-US"/>
              </w:rPr>
              <w:t>Distr.</w:t>
            </w:r>
          </w:p>
          <w:p w14:paraId="28FD52AF" w14:textId="77777777" w:rsidR="007E5D09" w:rsidRPr="00451BE7" w:rsidRDefault="00E1360E">
            <w:pPr>
              <w:spacing w:before="120"/>
              <w:jc w:val="left"/>
              <w:rPr>
                <w:lang w:val="en-US"/>
              </w:rPr>
            </w:pPr>
            <w:r w:rsidRPr="00451BE7">
              <w:rPr>
                <w:lang w:val="en-US"/>
              </w:rPr>
              <w:t>GENERAL</w:t>
            </w:r>
          </w:p>
          <w:p w14:paraId="1959C3CA" w14:textId="77777777" w:rsidR="007E5D09" w:rsidRPr="00451BE7" w:rsidRDefault="007E5D09">
            <w:pPr>
              <w:spacing w:before="120"/>
              <w:jc w:val="left"/>
              <w:rPr>
                <w:lang w:val="en-US"/>
              </w:rPr>
            </w:pPr>
          </w:p>
          <w:p w14:paraId="23B8E969" w14:textId="524FA889" w:rsidR="007E5D09" w:rsidRPr="00451BE7" w:rsidRDefault="00AD3E85">
            <w:pPr>
              <w:rPr>
                <w:rtl/>
              </w:rPr>
            </w:pPr>
            <w:r w:rsidRPr="00451BE7">
              <w:fldChar w:fldCharType="begin"/>
            </w:r>
            <w:r w:rsidRPr="00451BE7">
              <w:instrText xml:space="preserve"> DOCPROPERTY "Document number"  \* MERGEFORMAT </w:instrText>
            </w:r>
            <w:r w:rsidRPr="00451BE7">
              <w:fldChar w:fldCharType="separate"/>
            </w:r>
            <w:r w:rsidR="001702A7">
              <w:t>UNEP/</w:t>
            </w:r>
            <w:proofErr w:type="spellStart"/>
            <w:r w:rsidR="001702A7">
              <w:t>OzL.Pro</w:t>
            </w:r>
            <w:proofErr w:type="spellEnd"/>
            <w:r w:rsidR="001702A7">
              <w:t>/ExCom/92/48</w:t>
            </w:r>
            <w:r w:rsidRPr="00451BE7">
              <w:fldChar w:fldCharType="end"/>
            </w:r>
          </w:p>
          <w:p w14:paraId="07DF307F" w14:textId="2466150C" w:rsidR="00662A73" w:rsidRPr="00451BE7" w:rsidRDefault="00662A73" w:rsidP="00662A73">
            <w:pPr>
              <w:spacing w:before="120"/>
              <w:jc w:val="left"/>
            </w:pPr>
            <w:r w:rsidRPr="00451BE7">
              <w:rPr>
                <w:lang w:val="en-US"/>
              </w:rPr>
              <w:fldChar w:fldCharType="begin"/>
            </w:r>
            <w:r w:rsidRPr="00451BE7">
              <w:rPr>
                <w:lang w:val="en-US"/>
              </w:rPr>
              <w:instrText xml:space="preserve"> DOCPROPERTY "Revision date" \@ "d MMMM YYYY"  \* MERGEFORMAT </w:instrText>
            </w:r>
            <w:r w:rsidRPr="00451BE7">
              <w:rPr>
                <w:lang w:val="en-US"/>
              </w:rPr>
              <w:fldChar w:fldCharType="separate"/>
            </w:r>
            <w:r w:rsidR="001702A7">
              <w:rPr>
                <w:lang w:val="en-US"/>
              </w:rPr>
              <w:t>25</w:t>
            </w:r>
            <w:r w:rsidR="001702A7" w:rsidRPr="001702A7">
              <w:t xml:space="preserve"> </w:t>
            </w:r>
            <w:r w:rsidR="001702A7">
              <w:rPr>
                <w:lang w:val="en-US"/>
              </w:rPr>
              <w:t>April</w:t>
            </w:r>
            <w:r w:rsidR="001702A7" w:rsidRPr="001702A7">
              <w:t xml:space="preserve"> 2023</w:t>
            </w:r>
            <w:r w:rsidRPr="00451BE7">
              <w:fldChar w:fldCharType="end"/>
            </w:r>
          </w:p>
          <w:p w14:paraId="18543954" w14:textId="77777777" w:rsidR="00662A73" w:rsidRPr="00451BE7" w:rsidRDefault="00662A73">
            <w:pPr>
              <w:spacing w:before="120"/>
              <w:jc w:val="left"/>
              <w:rPr>
                <w:rtl/>
                <w:lang w:val="en-US" w:bidi="ar-AE"/>
              </w:rPr>
            </w:pPr>
          </w:p>
          <w:p w14:paraId="7228000A" w14:textId="77777777" w:rsidR="007E5D09" w:rsidRPr="00451BE7" w:rsidRDefault="00E1360E">
            <w:pPr>
              <w:spacing w:before="120"/>
              <w:jc w:val="left"/>
              <w:rPr>
                <w:lang w:val="en-US"/>
              </w:rPr>
            </w:pPr>
            <w:r w:rsidRPr="00451BE7">
              <w:rPr>
                <w:lang w:val="en-US"/>
              </w:rPr>
              <w:t>ARABIC</w:t>
            </w:r>
          </w:p>
          <w:p w14:paraId="03966624" w14:textId="77777777" w:rsidR="007E5D09" w:rsidRPr="00451BE7" w:rsidRDefault="00E1360E">
            <w:pPr>
              <w:spacing w:before="120"/>
              <w:jc w:val="left"/>
              <w:rPr>
                <w:lang w:val="en-US"/>
              </w:rPr>
            </w:pPr>
            <w:r w:rsidRPr="00451BE7">
              <w:rPr>
                <w:lang w:val="en-US"/>
              </w:rPr>
              <w:t>ORIGINAL: ENGLISH</w:t>
            </w:r>
          </w:p>
        </w:tc>
        <w:tc>
          <w:tcPr>
            <w:tcW w:w="3402" w:type="dxa"/>
            <w:gridSpan w:val="2"/>
            <w:tcBorders>
              <w:top w:val="nil"/>
              <w:left w:val="nil"/>
              <w:bottom w:val="single" w:sz="36" w:space="0" w:color="auto"/>
              <w:right w:val="nil"/>
            </w:tcBorders>
          </w:tcPr>
          <w:p w14:paraId="3BD912C6" w14:textId="77777777" w:rsidR="007E5D09" w:rsidRPr="00451BE7" w:rsidRDefault="00E1360E">
            <w:pPr>
              <w:pStyle w:val="Heading4"/>
              <w:numPr>
                <w:ilvl w:val="0"/>
                <w:numId w:val="0"/>
              </w:numPr>
              <w:spacing w:before="0" w:after="0"/>
              <w:ind w:right="459"/>
              <w:jc w:val="right"/>
              <w:rPr>
                <w:rFonts w:cs="Arabic Transparent"/>
                <w:bCs/>
                <w:sz w:val="52"/>
                <w:szCs w:val="52"/>
                <w:rtl/>
              </w:rPr>
            </w:pPr>
            <w:r w:rsidRPr="00451BE7">
              <w:rPr>
                <w:rFonts w:cs="Arabic Transparent"/>
                <w:bCs/>
                <w:sz w:val="52"/>
                <w:szCs w:val="52"/>
                <w:rtl/>
              </w:rPr>
              <w:t>برنامج</w:t>
            </w:r>
          </w:p>
          <w:p w14:paraId="11B20967" w14:textId="77777777" w:rsidR="007E5D09" w:rsidRPr="00451BE7" w:rsidRDefault="00E1360E">
            <w:pPr>
              <w:pStyle w:val="Heading4"/>
              <w:numPr>
                <w:ilvl w:val="0"/>
                <w:numId w:val="0"/>
              </w:numPr>
              <w:spacing w:before="0" w:after="0"/>
              <w:ind w:right="459"/>
              <w:jc w:val="right"/>
              <w:rPr>
                <w:rFonts w:cs="Arabic Transparent"/>
                <w:bCs/>
                <w:sz w:val="52"/>
                <w:szCs w:val="52"/>
                <w:rtl/>
              </w:rPr>
            </w:pPr>
            <w:r w:rsidRPr="00451BE7">
              <w:rPr>
                <w:rFonts w:cs="Arabic Transparent"/>
                <w:bCs/>
                <w:sz w:val="52"/>
                <w:szCs w:val="52"/>
                <w:rtl/>
              </w:rPr>
              <w:t>الأمم المتحدة</w:t>
            </w:r>
          </w:p>
          <w:p w14:paraId="761F753A" w14:textId="77777777" w:rsidR="007E5D09" w:rsidRPr="00451BE7" w:rsidRDefault="00E1360E">
            <w:pPr>
              <w:pStyle w:val="Heading4"/>
              <w:numPr>
                <w:ilvl w:val="0"/>
                <w:numId w:val="0"/>
              </w:numPr>
              <w:spacing w:before="0" w:after="0"/>
              <w:ind w:right="459"/>
              <w:jc w:val="right"/>
              <w:rPr>
                <w:rFonts w:cs="Arabic Transparent"/>
                <w:bCs/>
                <w:sz w:val="52"/>
                <w:szCs w:val="52"/>
                <w:lang w:val="en-US"/>
              </w:rPr>
            </w:pPr>
            <w:r w:rsidRPr="00451BE7">
              <w:rPr>
                <w:rFonts w:cs="Arabic Transparent"/>
                <w:bCs/>
                <w:sz w:val="52"/>
                <w:szCs w:val="52"/>
                <w:rtl/>
              </w:rPr>
              <w:t>للبيئة</w:t>
            </w:r>
          </w:p>
          <w:p w14:paraId="2FE136D8" w14:textId="77777777" w:rsidR="007E5D09" w:rsidRPr="00451BE7" w:rsidRDefault="00E1360E">
            <w:pPr>
              <w:pStyle w:val="Heading7"/>
              <w:spacing w:before="0" w:after="0"/>
              <w:ind w:right="4997"/>
              <w:rPr>
                <w:rFonts w:cs="Akhbar MT"/>
                <w:b/>
                <w:bCs/>
                <w:sz w:val="52"/>
                <w:szCs w:val="52"/>
                <w:lang w:val="en-US"/>
              </w:rPr>
            </w:pPr>
            <w:r w:rsidRPr="00451BE7">
              <w:rPr>
                <w:rFonts w:cs="Arabic Transparent"/>
                <w:b/>
                <w:bCs/>
                <w:sz w:val="52"/>
                <w:szCs w:val="52"/>
                <w:rtl/>
              </w:rPr>
              <w:t>ل</w:t>
            </w:r>
          </w:p>
        </w:tc>
        <w:tc>
          <w:tcPr>
            <w:tcW w:w="2079" w:type="dxa"/>
            <w:tcBorders>
              <w:top w:val="nil"/>
              <w:left w:val="nil"/>
              <w:bottom w:val="single" w:sz="36" w:space="0" w:color="auto"/>
              <w:right w:val="nil"/>
            </w:tcBorders>
          </w:tcPr>
          <w:p w14:paraId="6E01D136" w14:textId="77777777" w:rsidR="007E5D09" w:rsidRPr="00451BE7" w:rsidRDefault="007E5D09">
            <w:pPr>
              <w:rPr>
                <w:caps/>
                <w:lang w:val="en-US"/>
              </w:rPr>
            </w:pPr>
          </w:p>
          <w:p w14:paraId="56C3EF2A" w14:textId="77777777" w:rsidR="007E5D09" w:rsidRPr="00451BE7" w:rsidRDefault="007E5D09">
            <w:pPr>
              <w:rPr>
                <w:lang w:val="en-US"/>
              </w:rPr>
            </w:pPr>
          </w:p>
        </w:tc>
      </w:tr>
    </w:tbl>
    <w:p w14:paraId="62819518" w14:textId="77777777" w:rsidR="007E5D09" w:rsidRPr="00451BE7" w:rsidRDefault="007E5D09">
      <w:pPr>
        <w:pStyle w:val="Caption"/>
        <w:spacing w:line="200" w:lineRule="exact"/>
        <w:ind w:left="187" w:right="187" w:hanging="187"/>
        <w:jc w:val="both"/>
        <w:rPr>
          <w:rFonts w:cs="Akhbar MT"/>
          <w:b/>
          <w:bCs/>
          <w:sz w:val="28"/>
          <w:szCs w:val="28"/>
          <w:rtl/>
          <w:lang w:bidi="ar-EG"/>
        </w:rPr>
      </w:pPr>
    </w:p>
    <w:p w14:paraId="2041ACE3" w14:textId="77777777" w:rsidR="00702662" w:rsidRPr="008909D7" w:rsidRDefault="00702662" w:rsidP="00451BE7">
      <w:pPr>
        <w:pStyle w:val="Caption"/>
        <w:ind w:left="0" w:right="180"/>
        <w:jc w:val="both"/>
        <w:rPr>
          <w:rFonts w:cs="Arabic Transparent"/>
          <w:b/>
          <w:bCs/>
          <w:sz w:val="28"/>
          <w:szCs w:val="28"/>
          <w:rtl/>
        </w:rPr>
      </w:pPr>
      <w:r w:rsidRPr="008909D7">
        <w:rPr>
          <w:rFonts w:cs="Arabic Transparent"/>
          <w:b/>
          <w:bCs/>
          <w:sz w:val="28"/>
          <w:szCs w:val="28"/>
          <w:rtl/>
        </w:rPr>
        <w:t>اللجن</w:t>
      </w:r>
      <w:r w:rsidRPr="008909D7">
        <w:rPr>
          <w:rFonts w:cs="Arabic Transparent" w:hint="cs"/>
          <w:b/>
          <w:bCs/>
          <w:sz w:val="28"/>
          <w:szCs w:val="28"/>
          <w:rtl/>
        </w:rPr>
        <w:t>ــ</w:t>
      </w:r>
      <w:r w:rsidRPr="008909D7">
        <w:rPr>
          <w:rFonts w:cs="Arabic Transparent"/>
          <w:b/>
          <w:bCs/>
          <w:sz w:val="28"/>
          <w:szCs w:val="28"/>
          <w:rtl/>
        </w:rPr>
        <w:t>ة التنفي</w:t>
      </w:r>
      <w:r w:rsidRPr="008909D7">
        <w:rPr>
          <w:rFonts w:cs="Arabic Transparent" w:hint="cs"/>
          <w:b/>
          <w:bCs/>
          <w:sz w:val="28"/>
          <w:szCs w:val="28"/>
          <w:rtl/>
        </w:rPr>
        <w:t>ـ</w:t>
      </w:r>
      <w:r w:rsidRPr="008909D7">
        <w:rPr>
          <w:rFonts w:cs="Arabic Transparent"/>
          <w:b/>
          <w:bCs/>
          <w:sz w:val="28"/>
          <w:szCs w:val="28"/>
          <w:rtl/>
        </w:rPr>
        <w:t>ذي</w:t>
      </w:r>
      <w:r w:rsidRPr="008909D7">
        <w:rPr>
          <w:rFonts w:cs="Arabic Transparent" w:hint="cs"/>
          <w:b/>
          <w:bCs/>
          <w:sz w:val="28"/>
          <w:szCs w:val="28"/>
          <w:rtl/>
        </w:rPr>
        <w:t>ــــ</w:t>
      </w:r>
      <w:r w:rsidRPr="008909D7">
        <w:rPr>
          <w:rFonts w:cs="Arabic Transparent"/>
          <w:b/>
          <w:bCs/>
          <w:sz w:val="28"/>
          <w:szCs w:val="28"/>
          <w:rtl/>
        </w:rPr>
        <w:t>ة للصن</w:t>
      </w:r>
      <w:r w:rsidRPr="008909D7">
        <w:rPr>
          <w:rFonts w:cs="Arabic Transparent" w:hint="cs"/>
          <w:b/>
          <w:bCs/>
          <w:sz w:val="28"/>
          <w:szCs w:val="28"/>
          <w:rtl/>
        </w:rPr>
        <w:t>ــ</w:t>
      </w:r>
      <w:r w:rsidRPr="008909D7">
        <w:rPr>
          <w:rFonts w:cs="Arabic Transparent"/>
          <w:b/>
          <w:bCs/>
          <w:sz w:val="28"/>
          <w:szCs w:val="28"/>
          <w:rtl/>
        </w:rPr>
        <w:t>دوق الم</w:t>
      </w:r>
      <w:r w:rsidRPr="008909D7">
        <w:rPr>
          <w:rFonts w:cs="Arabic Transparent" w:hint="cs"/>
          <w:b/>
          <w:bCs/>
          <w:sz w:val="28"/>
          <w:szCs w:val="28"/>
          <w:rtl/>
        </w:rPr>
        <w:t>ــ</w:t>
      </w:r>
      <w:r w:rsidRPr="008909D7">
        <w:rPr>
          <w:rFonts w:cs="Arabic Transparent"/>
          <w:b/>
          <w:bCs/>
          <w:sz w:val="28"/>
          <w:szCs w:val="28"/>
          <w:rtl/>
        </w:rPr>
        <w:t>تع</w:t>
      </w:r>
      <w:r w:rsidRPr="008909D7">
        <w:rPr>
          <w:rFonts w:cs="Arabic Transparent" w:hint="cs"/>
          <w:b/>
          <w:bCs/>
          <w:sz w:val="28"/>
          <w:szCs w:val="28"/>
          <w:rtl/>
        </w:rPr>
        <w:t>ــ</w:t>
      </w:r>
      <w:r w:rsidRPr="008909D7">
        <w:rPr>
          <w:rFonts w:cs="Arabic Transparent"/>
          <w:b/>
          <w:bCs/>
          <w:sz w:val="28"/>
          <w:szCs w:val="28"/>
          <w:rtl/>
        </w:rPr>
        <w:t>دد الأطـ</w:t>
      </w:r>
      <w:r w:rsidRPr="008909D7">
        <w:rPr>
          <w:rFonts w:cs="Arabic Transparent" w:hint="cs"/>
          <w:b/>
          <w:bCs/>
          <w:sz w:val="28"/>
          <w:szCs w:val="28"/>
          <w:rtl/>
        </w:rPr>
        <w:t>ــ</w:t>
      </w:r>
      <w:r w:rsidRPr="008909D7">
        <w:rPr>
          <w:rFonts w:cs="Arabic Transparent"/>
          <w:b/>
          <w:bCs/>
          <w:sz w:val="28"/>
          <w:szCs w:val="28"/>
          <w:rtl/>
        </w:rPr>
        <w:t>راف</w:t>
      </w:r>
    </w:p>
    <w:p w14:paraId="12923AE9" w14:textId="25676169" w:rsidR="00702662" w:rsidRPr="008909D7" w:rsidRDefault="00702662" w:rsidP="00451BE7">
      <w:pPr>
        <w:bidi/>
        <w:ind w:left="180" w:hanging="180"/>
        <w:jc w:val="lowKashida"/>
        <w:rPr>
          <w:rFonts w:cs="Arabic Transparent"/>
          <w:b/>
          <w:bCs/>
          <w:sz w:val="28"/>
          <w:szCs w:val="28"/>
          <w:rtl/>
          <w:lang w:val="en-US" w:eastAsia="en-CA"/>
        </w:rPr>
      </w:pPr>
      <w:r w:rsidRPr="008909D7">
        <w:rPr>
          <w:rFonts w:cs="Arabic Transparent"/>
          <w:b/>
          <w:bCs/>
          <w:sz w:val="28"/>
          <w:szCs w:val="28"/>
          <w:rtl/>
          <w:lang w:val="en-US" w:eastAsia="en-CA"/>
        </w:rPr>
        <w:t>لتنفي</w:t>
      </w:r>
      <w:r w:rsidRPr="008909D7">
        <w:rPr>
          <w:rFonts w:cs="Arabic Transparent" w:hint="cs"/>
          <w:b/>
          <w:bCs/>
          <w:sz w:val="28"/>
          <w:szCs w:val="28"/>
          <w:rtl/>
          <w:lang w:val="en-US" w:eastAsia="en-CA"/>
        </w:rPr>
        <w:t>ـــ</w:t>
      </w:r>
      <w:r w:rsidRPr="008909D7">
        <w:rPr>
          <w:rFonts w:cs="Arabic Transparent"/>
          <w:b/>
          <w:bCs/>
          <w:sz w:val="28"/>
          <w:szCs w:val="28"/>
          <w:rtl/>
          <w:lang w:val="en-US" w:eastAsia="en-CA"/>
        </w:rPr>
        <w:t>ذ بروتوك</w:t>
      </w:r>
      <w:r w:rsidRPr="008909D7">
        <w:rPr>
          <w:rFonts w:cs="Arabic Transparent" w:hint="cs"/>
          <w:b/>
          <w:bCs/>
          <w:sz w:val="28"/>
          <w:szCs w:val="28"/>
          <w:rtl/>
          <w:lang w:val="en-US" w:eastAsia="en-CA"/>
        </w:rPr>
        <w:t>ـ</w:t>
      </w:r>
      <w:r w:rsidRPr="008909D7">
        <w:rPr>
          <w:rFonts w:cs="Arabic Transparent"/>
          <w:b/>
          <w:bCs/>
          <w:sz w:val="28"/>
          <w:szCs w:val="28"/>
          <w:rtl/>
          <w:lang w:val="en-US" w:eastAsia="en-CA"/>
        </w:rPr>
        <w:t>ول مونتري</w:t>
      </w:r>
      <w:r w:rsidRPr="008909D7">
        <w:rPr>
          <w:rFonts w:cs="Arabic Transparent" w:hint="cs"/>
          <w:b/>
          <w:bCs/>
          <w:sz w:val="28"/>
          <w:szCs w:val="28"/>
          <w:rtl/>
          <w:lang w:val="en-US" w:eastAsia="en-CA"/>
        </w:rPr>
        <w:t>ــ</w:t>
      </w:r>
      <w:r w:rsidRPr="008909D7">
        <w:rPr>
          <w:rFonts w:cs="Arabic Transparent"/>
          <w:b/>
          <w:bCs/>
          <w:sz w:val="28"/>
          <w:szCs w:val="28"/>
          <w:rtl/>
          <w:lang w:val="en-US" w:eastAsia="en-CA"/>
        </w:rPr>
        <w:t>ال</w:t>
      </w:r>
    </w:p>
    <w:p w14:paraId="0EEACA33" w14:textId="0A10ACB3" w:rsidR="00702662" w:rsidRPr="008909D7" w:rsidRDefault="00702662" w:rsidP="00451BE7">
      <w:pPr>
        <w:bidi/>
        <w:ind w:left="4"/>
        <w:jc w:val="lowKashida"/>
        <w:rPr>
          <w:sz w:val="28"/>
          <w:szCs w:val="28"/>
          <w:rtl/>
          <w:lang w:val="en-US" w:eastAsia="en-CA"/>
        </w:rPr>
      </w:pPr>
      <w:r w:rsidRPr="008909D7">
        <w:rPr>
          <w:sz w:val="28"/>
          <w:szCs w:val="28"/>
          <w:rtl/>
          <w:lang w:val="en-US" w:eastAsia="en-CA"/>
        </w:rPr>
        <w:t xml:space="preserve">الاجتمــــــاع </w:t>
      </w:r>
      <w:r w:rsidR="00672C12" w:rsidRPr="008909D7">
        <w:rPr>
          <w:rFonts w:hint="cs"/>
          <w:sz w:val="28"/>
          <w:szCs w:val="28"/>
          <w:rtl/>
          <w:lang w:val="en-US" w:eastAsia="en-CA"/>
        </w:rPr>
        <w:t>الثاني</w:t>
      </w:r>
      <w:r w:rsidR="0053096E" w:rsidRPr="008909D7">
        <w:rPr>
          <w:rFonts w:hint="cs"/>
          <w:sz w:val="28"/>
          <w:szCs w:val="28"/>
          <w:rtl/>
          <w:lang w:val="en-US" w:eastAsia="en-CA"/>
        </w:rPr>
        <w:t xml:space="preserve"> و</w:t>
      </w:r>
      <w:r w:rsidR="00672C12" w:rsidRPr="008909D7">
        <w:rPr>
          <w:rFonts w:hint="cs"/>
          <w:sz w:val="28"/>
          <w:szCs w:val="28"/>
          <w:rtl/>
          <w:lang w:val="en-US" w:eastAsia="en-CA"/>
        </w:rPr>
        <w:t>التسعون</w:t>
      </w:r>
    </w:p>
    <w:p w14:paraId="605BB9ED" w14:textId="7DDCD438" w:rsidR="00702662" w:rsidRPr="008909D7" w:rsidRDefault="00702662" w:rsidP="00451BE7">
      <w:pPr>
        <w:pStyle w:val="0Heading0"/>
        <w:bidi/>
        <w:ind w:left="4"/>
        <w:rPr>
          <w:rFonts w:asciiTheme="majorBidi" w:hAnsiTheme="majorBidi" w:cstheme="majorBidi"/>
          <w:sz w:val="28"/>
          <w:szCs w:val="28"/>
          <w:rtl/>
          <w:lang w:bidi="ar-SY"/>
        </w:rPr>
      </w:pPr>
      <w:r w:rsidRPr="008909D7">
        <w:rPr>
          <w:rFonts w:hint="cs"/>
          <w:sz w:val="28"/>
          <w:szCs w:val="28"/>
          <w:rtl/>
        </w:rPr>
        <w:t>مونتريال</w:t>
      </w:r>
      <w:r w:rsidRPr="008909D7">
        <w:rPr>
          <w:sz w:val="28"/>
          <w:szCs w:val="28"/>
          <w:rtl/>
        </w:rPr>
        <w:t>،</w:t>
      </w:r>
      <w:r w:rsidRPr="008909D7">
        <w:rPr>
          <w:rFonts w:hint="cs"/>
          <w:sz w:val="28"/>
          <w:szCs w:val="28"/>
          <w:rtl/>
        </w:rPr>
        <w:t xml:space="preserve"> </w:t>
      </w:r>
      <w:r w:rsidR="007C6EF9" w:rsidRPr="008909D7">
        <w:rPr>
          <w:rFonts w:hint="cs"/>
          <w:sz w:val="28"/>
          <w:szCs w:val="28"/>
          <w:rtl/>
        </w:rPr>
        <w:t>2</w:t>
      </w:r>
      <w:r w:rsidR="00D006A9" w:rsidRPr="008909D7">
        <w:rPr>
          <w:rFonts w:hint="cs"/>
          <w:sz w:val="28"/>
          <w:szCs w:val="28"/>
          <w:rtl/>
          <w:lang w:bidi="ar-SY"/>
        </w:rPr>
        <w:t>9</w:t>
      </w:r>
      <w:r w:rsidRPr="008909D7">
        <w:rPr>
          <w:rFonts w:hint="cs"/>
          <w:sz w:val="28"/>
          <w:szCs w:val="28"/>
          <w:rtl/>
        </w:rPr>
        <w:t xml:space="preserve"> </w:t>
      </w:r>
      <w:r w:rsidR="00D006A9" w:rsidRPr="008909D7">
        <w:rPr>
          <w:rFonts w:hint="cs"/>
          <w:sz w:val="28"/>
          <w:szCs w:val="28"/>
          <w:rtl/>
        </w:rPr>
        <w:t>مايو</w:t>
      </w:r>
      <w:r w:rsidR="005332A4" w:rsidRPr="008909D7">
        <w:rPr>
          <w:sz w:val="28"/>
          <w:szCs w:val="28"/>
          <w:rtl/>
          <w:lang w:val="en-CA"/>
        </w:rPr>
        <w:t>/</w:t>
      </w:r>
      <w:r w:rsidR="00D006A9" w:rsidRPr="008909D7">
        <w:rPr>
          <w:rFonts w:hint="cs"/>
          <w:sz w:val="28"/>
          <w:szCs w:val="28"/>
          <w:rtl/>
        </w:rPr>
        <w:t xml:space="preserve">أيار </w:t>
      </w:r>
      <w:r w:rsidR="0053096E" w:rsidRPr="008909D7">
        <w:rPr>
          <w:rFonts w:hint="cs"/>
          <w:sz w:val="28"/>
          <w:szCs w:val="28"/>
          <w:rtl/>
        </w:rPr>
        <w:t xml:space="preserve">- </w:t>
      </w:r>
      <w:r w:rsidR="007C6EF9" w:rsidRPr="008909D7">
        <w:rPr>
          <w:rFonts w:hint="cs"/>
          <w:sz w:val="28"/>
          <w:szCs w:val="28"/>
          <w:rtl/>
        </w:rPr>
        <w:t>2</w:t>
      </w:r>
      <w:r w:rsidRPr="008909D7">
        <w:rPr>
          <w:rFonts w:hint="cs"/>
          <w:sz w:val="28"/>
          <w:szCs w:val="28"/>
          <w:rtl/>
        </w:rPr>
        <w:t xml:space="preserve"> </w:t>
      </w:r>
      <w:r w:rsidR="00416AD7" w:rsidRPr="008909D7">
        <w:rPr>
          <w:rFonts w:hint="cs"/>
          <w:sz w:val="28"/>
          <w:szCs w:val="28"/>
          <w:rtl/>
        </w:rPr>
        <w:t>يونيه</w:t>
      </w:r>
      <w:r w:rsidR="005332A4" w:rsidRPr="008909D7">
        <w:rPr>
          <w:rFonts w:hint="cs"/>
          <w:sz w:val="28"/>
          <w:szCs w:val="28"/>
          <w:rtl/>
        </w:rPr>
        <w:t>/</w:t>
      </w:r>
      <w:r w:rsidR="00416AD7" w:rsidRPr="008909D7">
        <w:rPr>
          <w:rFonts w:hint="cs"/>
          <w:sz w:val="28"/>
          <w:szCs w:val="28"/>
          <w:rtl/>
        </w:rPr>
        <w:t xml:space="preserve">حزيران </w:t>
      </w:r>
      <w:r w:rsidRPr="008909D7">
        <w:rPr>
          <w:rFonts w:asciiTheme="majorBidi" w:hAnsiTheme="majorBidi" w:cstheme="majorBidi" w:hint="cs"/>
          <w:sz w:val="28"/>
          <w:szCs w:val="28"/>
          <w:rtl/>
          <w:lang w:bidi="ar-SY"/>
        </w:rPr>
        <w:t>202</w:t>
      </w:r>
      <w:r w:rsidR="00D006A9" w:rsidRPr="008909D7">
        <w:rPr>
          <w:rFonts w:asciiTheme="majorBidi" w:hAnsiTheme="majorBidi" w:cstheme="majorBidi" w:hint="cs"/>
          <w:sz w:val="28"/>
          <w:szCs w:val="28"/>
          <w:rtl/>
          <w:lang w:bidi="ar-SY"/>
        </w:rPr>
        <w:t>3</w:t>
      </w:r>
    </w:p>
    <w:p w14:paraId="52C82224" w14:textId="56AF30A4" w:rsidR="00672C12" w:rsidRPr="00451BE7" w:rsidRDefault="00672C12" w:rsidP="00451BE7">
      <w:pPr>
        <w:pStyle w:val="0Heading0"/>
        <w:bidi/>
        <w:ind w:left="4"/>
        <w:rPr>
          <w:rFonts w:asciiTheme="majorBidi" w:hAnsiTheme="majorBidi" w:cstheme="majorBidi"/>
          <w:sz w:val="26"/>
          <w:szCs w:val="26"/>
          <w:rtl/>
          <w:lang w:bidi="ar-SY"/>
        </w:rPr>
      </w:pPr>
      <w:r w:rsidRPr="008909D7">
        <w:rPr>
          <w:rFonts w:asciiTheme="majorBidi" w:hAnsiTheme="majorBidi"/>
          <w:sz w:val="28"/>
          <w:szCs w:val="28"/>
          <w:rtl/>
          <w:lang w:bidi="ar-SY"/>
        </w:rPr>
        <w:t>البند 11(ب)(</w:t>
      </w:r>
      <w:r w:rsidR="00DE5884" w:rsidRPr="008909D7">
        <w:rPr>
          <w:rFonts w:asciiTheme="majorBidi" w:hAnsiTheme="majorBidi" w:hint="cs"/>
          <w:sz w:val="28"/>
          <w:szCs w:val="28"/>
          <w:rtl/>
          <w:lang w:bidi="ar-EG"/>
        </w:rPr>
        <w:t>2</w:t>
      </w:r>
      <w:r w:rsidRPr="008909D7">
        <w:rPr>
          <w:rFonts w:asciiTheme="majorBidi" w:hAnsiTheme="majorBidi"/>
          <w:sz w:val="28"/>
          <w:szCs w:val="28"/>
          <w:rtl/>
          <w:lang w:bidi="ar-SY"/>
        </w:rPr>
        <w:t>) من جدول الأعمال</w:t>
      </w:r>
      <w:r w:rsidRPr="00451BE7">
        <w:rPr>
          <w:rStyle w:val="FootnoteReference"/>
          <w:rFonts w:asciiTheme="majorBidi" w:hAnsiTheme="majorBidi"/>
          <w:sz w:val="26"/>
          <w:szCs w:val="26"/>
          <w:rtl/>
          <w:lang w:bidi="ar-SY"/>
        </w:rPr>
        <w:footnoteReference w:id="1"/>
      </w:r>
    </w:p>
    <w:p w14:paraId="39F8AA2A" w14:textId="77777777" w:rsidR="00702662" w:rsidRPr="00451BE7" w:rsidRDefault="00702662" w:rsidP="00451BE7">
      <w:pPr>
        <w:bidi/>
        <w:jc w:val="left"/>
        <w:rPr>
          <w:szCs w:val="24"/>
          <w:rtl/>
          <w:lang w:val="en-US" w:eastAsia="zh-CN" w:bidi="ar-EG"/>
        </w:rPr>
      </w:pPr>
    </w:p>
    <w:p w14:paraId="13A4EAC5" w14:textId="207186D0" w:rsidR="007E5D09" w:rsidRPr="008909D7" w:rsidRDefault="006263EF" w:rsidP="00451BE7">
      <w:pPr>
        <w:pStyle w:val="Heading2"/>
        <w:numPr>
          <w:ilvl w:val="0"/>
          <w:numId w:val="0"/>
        </w:numPr>
        <w:bidi/>
        <w:ind w:left="4"/>
        <w:jc w:val="center"/>
        <w:rPr>
          <w:b/>
          <w:bCs/>
          <w:sz w:val="32"/>
          <w:szCs w:val="32"/>
          <w:rtl/>
          <w:lang w:val="en-CA" w:bidi="ar-EG"/>
        </w:rPr>
      </w:pPr>
      <w:r w:rsidRPr="008909D7">
        <w:rPr>
          <w:b/>
          <w:bCs/>
          <w:sz w:val="32"/>
          <w:szCs w:val="32"/>
          <w:rtl/>
          <w:lang w:val="en-CA" w:bidi="ar-EG"/>
        </w:rPr>
        <w:t>تقرير عن المشاورات مع أمانتي مرفق البيئة العالمية والصندوق الأخضر للمناخ ومؤسسات التمويل الأخرى ذات الصلة بشأن فرص تبادل المعلومات حول السياسات والمشروعات وطرائق التمويل ذات الصلة المتعلقة بالحفاظ على كفاءة استخدام الطاقة و/أو تعزيزها أثناء التخفيض التدريجي للمواد الهيدروفلوروكربونية</w:t>
      </w:r>
    </w:p>
    <w:p w14:paraId="38CF556B" w14:textId="77777777" w:rsidR="007E5D09" w:rsidRPr="00451BE7" w:rsidRDefault="007E5D09" w:rsidP="00451BE7">
      <w:pPr>
        <w:pStyle w:val="StyleHeader4Para4Left0Firstline0"/>
        <w:numPr>
          <w:ilvl w:val="0"/>
          <w:numId w:val="0"/>
        </w:numPr>
        <w:bidi/>
      </w:pPr>
    </w:p>
    <w:p w14:paraId="2C188EAA" w14:textId="2DB68D8D" w:rsidR="006263EF" w:rsidRPr="008909D7" w:rsidRDefault="006263EF" w:rsidP="00451BE7">
      <w:pPr>
        <w:pStyle w:val="StyleHeader4Para4Left0Firstline0"/>
        <w:numPr>
          <w:ilvl w:val="0"/>
          <w:numId w:val="0"/>
        </w:numPr>
        <w:bidi/>
        <w:jc w:val="left"/>
        <w:rPr>
          <w:sz w:val="26"/>
          <w:szCs w:val="26"/>
          <w:rtl/>
          <w:lang w:bidi="ar-SA"/>
        </w:rPr>
      </w:pPr>
      <w:r w:rsidRPr="008909D7">
        <w:rPr>
          <w:rFonts w:hint="cs"/>
          <w:sz w:val="26"/>
          <w:szCs w:val="26"/>
          <w:rtl/>
          <w:lang w:bidi="ar-SA"/>
        </w:rPr>
        <w:t xml:space="preserve">تشتمل </w:t>
      </w:r>
      <w:r w:rsidR="004C58EF" w:rsidRPr="008909D7">
        <w:rPr>
          <w:rFonts w:hint="cs"/>
          <w:sz w:val="26"/>
          <w:szCs w:val="26"/>
          <w:rtl/>
          <w:lang w:bidi="ar-SA"/>
        </w:rPr>
        <w:t xml:space="preserve">هذه </w:t>
      </w:r>
      <w:r w:rsidRPr="008909D7">
        <w:rPr>
          <w:rFonts w:hint="cs"/>
          <w:sz w:val="26"/>
          <w:szCs w:val="26"/>
          <w:rtl/>
          <w:lang w:bidi="ar-SA"/>
        </w:rPr>
        <w:t>الوثيقة على الآتي:</w:t>
      </w:r>
    </w:p>
    <w:p w14:paraId="115E875F" w14:textId="53306B38" w:rsidR="002A0AA9" w:rsidRPr="008909D7" w:rsidRDefault="002A0AA9" w:rsidP="00CB3D8D">
      <w:pPr>
        <w:pStyle w:val="StyleHeader4Para4Left0Firstline0"/>
        <w:numPr>
          <w:ilvl w:val="0"/>
          <w:numId w:val="10"/>
        </w:numPr>
        <w:bidi/>
        <w:ind w:left="855" w:hanging="851"/>
        <w:rPr>
          <w:sz w:val="26"/>
          <w:szCs w:val="26"/>
          <w:lang w:bidi="ar-SA"/>
        </w:rPr>
      </w:pPr>
      <w:r w:rsidRPr="008909D7">
        <w:rPr>
          <w:rFonts w:hint="cs"/>
          <w:sz w:val="26"/>
          <w:szCs w:val="26"/>
          <w:rtl/>
          <w:lang w:val="en-US" w:bidi="ar-SA"/>
        </w:rPr>
        <w:t xml:space="preserve">مذكرة من الأمانة </w:t>
      </w:r>
      <w:r w:rsidR="00663683" w:rsidRPr="008909D7">
        <w:rPr>
          <w:rFonts w:hint="cs"/>
          <w:sz w:val="26"/>
          <w:szCs w:val="26"/>
          <w:rtl/>
          <w:lang w:val="en-US" w:bidi="ar-SA"/>
        </w:rPr>
        <w:t>تشير إلى المباحثات التي أُجريت في الاجتماع الحادي والتسعين للجنة التنفيذية والمشاورات مع مؤسسات التمويل المختلفة عقب الاجتماع الحادي والتسعين.</w:t>
      </w:r>
    </w:p>
    <w:p w14:paraId="7D79894D" w14:textId="7D54C9CF" w:rsidR="006263EF" w:rsidRPr="008909D7" w:rsidRDefault="00663683" w:rsidP="00CB3D8D">
      <w:pPr>
        <w:pStyle w:val="StyleHeader4Para4Left0Firstline0"/>
        <w:numPr>
          <w:ilvl w:val="0"/>
          <w:numId w:val="10"/>
        </w:numPr>
        <w:bidi/>
        <w:ind w:left="855" w:hanging="851"/>
        <w:rPr>
          <w:sz w:val="26"/>
          <w:szCs w:val="26"/>
          <w:rtl/>
          <w:lang w:val="en-CA" w:bidi="ar-SA"/>
        </w:rPr>
      </w:pPr>
      <w:r w:rsidRPr="008909D7">
        <w:rPr>
          <w:sz w:val="26"/>
          <w:szCs w:val="26"/>
          <w:rtl/>
          <w:lang w:val="en-US" w:bidi="ar-SA"/>
        </w:rPr>
        <w:t>تقرير عن المشاورات مع أمانتي مرفق البيئة العالمية والصندوق الأخضر للمناخ ومؤسسات التمويل الأخرى ذات الصلة بشأن فرص تبادل المعلومات حول السياسات والمشروعات وطرائق التمويل ذات الصلة المتعلقة بالحفاظ على كفاءة استخدام الطاقة و/أو تعزيزها أثناء التخفيض التدريجي للمواد الهيدروفلوروكربونية (</w:t>
      </w:r>
      <w:r w:rsidRPr="008909D7">
        <w:rPr>
          <w:sz w:val="26"/>
          <w:szCs w:val="26"/>
          <w:lang w:val="en-US" w:bidi="ar-SA"/>
        </w:rPr>
        <w:t>UNEP/</w:t>
      </w:r>
      <w:proofErr w:type="spellStart"/>
      <w:r w:rsidRPr="008909D7">
        <w:rPr>
          <w:sz w:val="26"/>
          <w:szCs w:val="26"/>
          <w:lang w:val="en-US" w:bidi="ar-SA"/>
        </w:rPr>
        <w:t>OzL.Pro</w:t>
      </w:r>
      <w:proofErr w:type="spellEnd"/>
      <w:r w:rsidRPr="008909D7">
        <w:rPr>
          <w:sz w:val="26"/>
          <w:szCs w:val="26"/>
          <w:lang w:val="en-US" w:bidi="ar-SA"/>
        </w:rPr>
        <w:t>/ExCom/91/65</w:t>
      </w:r>
      <w:r w:rsidRPr="008909D7">
        <w:rPr>
          <w:rFonts w:hint="cs"/>
          <w:sz w:val="26"/>
          <w:szCs w:val="26"/>
          <w:rtl/>
          <w:lang w:val="en-US" w:bidi="ar-SA"/>
        </w:rPr>
        <w:t>)</w:t>
      </w:r>
      <w:r w:rsidR="00E53D10" w:rsidRPr="008909D7">
        <w:rPr>
          <w:rFonts w:hint="cs"/>
          <w:sz w:val="26"/>
          <w:szCs w:val="26"/>
          <w:rtl/>
          <w:lang w:val="en-US" w:bidi="ar-SA"/>
        </w:rPr>
        <w:t>.</w:t>
      </w:r>
    </w:p>
    <w:p w14:paraId="5427A106" w14:textId="77777777" w:rsidR="007E5D09" w:rsidRPr="00451BE7" w:rsidRDefault="007E5D09" w:rsidP="00451BE7">
      <w:pPr>
        <w:pStyle w:val="StyleHeader4Para4Left0Firstline0"/>
        <w:numPr>
          <w:ilvl w:val="0"/>
          <w:numId w:val="0"/>
        </w:numPr>
        <w:bidi/>
        <w:ind w:left="429"/>
      </w:pPr>
    </w:p>
    <w:p w14:paraId="0F594231" w14:textId="77777777" w:rsidR="007E5D09" w:rsidRPr="00451BE7" w:rsidRDefault="007E5D09" w:rsidP="00451BE7">
      <w:pPr>
        <w:pStyle w:val="StyleHeader4Para4Left0Firstline0"/>
        <w:numPr>
          <w:ilvl w:val="0"/>
          <w:numId w:val="0"/>
        </w:numPr>
        <w:bidi/>
      </w:pPr>
    </w:p>
    <w:p w14:paraId="1DA7B142" w14:textId="2BC1FC93" w:rsidR="007E5D09" w:rsidRPr="00451BE7" w:rsidRDefault="00E1360E" w:rsidP="002C3C45">
      <w:pPr>
        <w:pStyle w:val="Heading3"/>
        <w:numPr>
          <w:ilvl w:val="0"/>
          <w:numId w:val="0"/>
        </w:numPr>
        <w:bidi/>
        <w:ind w:left="1361"/>
        <w:sectPr w:rsidR="007E5D09" w:rsidRPr="00451BE7">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r w:rsidRPr="00451BE7">
        <w:br w:type="page"/>
      </w:r>
    </w:p>
    <w:p w14:paraId="4547F2D7" w14:textId="508D5AB4" w:rsidR="007E5D09" w:rsidRPr="002C3C45" w:rsidRDefault="007E5D09" w:rsidP="00451BE7">
      <w:pPr>
        <w:tabs>
          <w:tab w:val="left" w:pos="4095"/>
          <w:tab w:val="center" w:pos="4680"/>
        </w:tabs>
        <w:bidi/>
        <w:jc w:val="left"/>
        <w:rPr>
          <w:rFonts w:cs="Arabic Transparent"/>
          <w:b/>
          <w:bCs/>
          <w:sz w:val="26"/>
          <w:szCs w:val="26"/>
          <w:lang w:val="en-CA"/>
        </w:rPr>
      </w:pPr>
    </w:p>
    <w:p w14:paraId="0F7ED485" w14:textId="200A2A60" w:rsidR="00B62C9C" w:rsidRPr="002C3C45" w:rsidRDefault="00B62C9C" w:rsidP="00451BE7">
      <w:pPr>
        <w:pStyle w:val="StyleHeader4Para4Left0Firstline0"/>
        <w:numPr>
          <w:ilvl w:val="0"/>
          <w:numId w:val="0"/>
        </w:numPr>
        <w:bidi/>
        <w:jc w:val="center"/>
        <w:rPr>
          <w:b/>
          <w:bCs/>
          <w:sz w:val="26"/>
          <w:szCs w:val="26"/>
          <w:rtl/>
          <w:lang w:bidi="ar-SA"/>
        </w:rPr>
      </w:pPr>
      <w:r w:rsidRPr="002C3C45">
        <w:rPr>
          <w:rFonts w:hint="cs"/>
          <w:b/>
          <w:bCs/>
          <w:sz w:val="26"/>
          <w:szCs w:val="26"/>
          <w:rtl/>
          <w:lang w:bidi="ar-SA"/>
        </w:rPr>
        <w:t>مذكرة من الأمانة</w:t>
      </w:r>
    </w:p>
    <w:p w14:paraId="41087353" w14:textId="04A950D9" w:rsidR="00B62C9C" w:rsidRPr="002C3C45" w:rsidRDefault="00B62C9C" w:rsidP="00451BE7">
      <w:pPr>
        <w:pStyle w:val="StyleHeader4Para4Left0Firstline0"/>
        <w:numPr>
          <w:ilvl w:val="0"/>
          <w:numId w:val="0"/>
        </w:numPr>
        <w:bidi/>
        <w:rPr>
          <w:b/>
          <w:bCs/>
          <w:sz w:val="26"/>
          <w:szCs w:val="26"/>
          <w:rtl/>
          <w:lang w:bidi="ar-SA"/>
        </w:rPr>
      </w:pPr>
      <w:r w:rsidRPr="002C3C45">
        <w:rPr>
          <w:rFonts w:hint="cs"/>
          <w:b/>
          <w:bCs/>
          <w:sz w:val="26"/>
          <w:szCs w:val="26"/>
          <w:rtl/>
          <w:lang w:bidi="ar-SA"/>
        </w:rPr>
        <w:t>مقدمة</w:t>
      </w:r>
    </w:p>
    <w:p w14:paraId="1CF44F71" w14:textId="4F612D78" w:rsidR="00E53D10" w:rsidRPr="002C3C45" w:rsidRDefault="00ED5662" w:rsidP="00CB3D8D">
      <w:pPr>
        <w:pStyle w:val="StyleHeader4Para4Left0Firstline0"/>
        <w:numPr>
          <w:ilvl w:val="0"/>
          <w:numId w:val="11"/>
        </w:numPr>
        <w:bidi/>
        <w:ind w:left="855" w:hanging="851"/>
        <w:rPr>
          <w:sz w:val="26"/>
          <w:szCs w:val="26"/>
        </w:rPr>
      </w:pPr>
      <w:r w:rsidRPr="002C3C45">
        <w:rPr>
          <w:rFonts w:hint="cs"/>
          <w:sz w:val="26"/>
          <w:szCs w:val="26"/>
          <w:rtl/>
          <w:lang w:bidi="ar-SA"/>
        </w:rPr>
        <w:t>طلبت اللجنة التنفيذية</w:t>
      </w:r>
      <w:r w:rsidR="00E53D10" w:rsidRPr="002C3C45">
        <w:rPr>
          <w:rFonts w:hint="cs"/>
          <w:sz w:val="26"/>
          <w:szCs w:val="26"/>
          <w:rtl/>
          <w:lang w:bidi="ar-SA"/>
        </w:rPr>
        <w:t xml:space="preserve"> إلى الأمانة،</w:t>
      </w:r>
      <w:r w:rsidRPr="002C3C45">
        <w:rPr>
          <w:rFonts w:hint="cs"/>
          <w:sz w:val="26"/>
          <w:szCs w:val="26"/>
          <w:rtl/>
          <w:lang w:bidi="ar-SA"/>
        </w:rPr>
        <w:t xml:space="preserve"> في اجتماعها التسعين</w:t>
      </w:r>
      <w:r w:rsidR="00E53D10" w:rsidRPr="002C3C45">
        <w:rPr>
          <w:rFonts w:hint="cs"/>
          <w:sz w:val="26"/>
          <w:szCs w:val="26"/>
          <w:rtl/>
          <w:lang w:bidi="ar-SA"/>
        </w:rPr>
        <w:t>، جملة أمور من بينها</w:t>
      </w:r>
      <w:r w:rsidRPr="002C3C45">
        <w:rPr>
          <w:rFonts w:hint="cs"/>
          <w:sz w:val="26"/>
          <w:szCs w:val="26"/>
          <w:rtl/>
          <w:lang w:bidi="ar-SA"/>
        </w:rPr>
        <w:t xml:space="preserve"> </w:t>
      </w:r>
      <w:r w:rsidR="00E53D10" w:rsidRPr="002C3C45">
        <w:rPr>
          <w:rFonts w:hint="cs"/>
          <w:sz w:val="26"/>
          <w:szCs w:val="26"/>
          <w:rtl/>
          <w:lang w:bidi="ar-SA"/>
        </w:rPr>
        <w:t>أن تواصل</w:t>
      </w:r>
      <w:r w:rsidRPr="002C3C45">
        <w:rPr>
          <w:rFonts w:hint="cs"/>
          <w:sz w:val="26"/>
          <w:szCs w:val="26"/>
          <w:rtl/>
          <w:lang w:bidi="ar-SA"/>
        </w:rPr>
        <w:t xml:space="preserve"> مشاوراتها مع</w:t>
      </w:r>
      <w:r w:rsidR="00E53D10" w:rsidRPr="002C3C45">
        <w:rPr>
          <w:rFonts w:hint="cs"/>
          <w:sz w:val="26"/>
          <w:szCs w:val="26"/>
          <w:rtl/>
          <w:lang w:bidi="ar-SA"/>
        </w:rPr>
        <w:t xml:space="preserve"> أمانتي </w:t>
      </w:r>
      <w:r w:rsidRPr="002C3C45">
        <w:rPr>
          <w:sz w:val="26"/>
          <w:szCs w:val="26"/>
          <w:rtl/>
          <w:lang w:bidi="ar-SA"/>
        </w:rPr>
        <w:t>مرفق البيئة العالمية والصندوق الأخضر للمناخ ومؤسسات التمويل الأخرى ذات الصلة بشأن فرص تبادل المعلومات حول السياسات والمشروعات وطرائق التمويل ذات الصلة المتعلقة بالحفاظ على كفاءة استخدام الطاقة و/أو تعزيزها أثناء التخفيض التدريجي للمواد الهيدروفلوروكربونية</w:t>
      </w:r>
      <w:r w:rsidR="00E53D10" w:rsidRPr="002C3C45">
        <w:rPr>
          <w:sz w:val="26"/>
          <w:szCs w:val="26"/>
          <w:rtl/>
          <w:lang w:bidi="ar-SA"/>
        </w:rPr>
        <w:t>، وأن ترفع تقرير</w:t>
      </w:r>
      <w:r w:rsidR="004C58EF" w:rsidRPr="002C3C45">
        <w:rPr>
          <w:rFonts w:hint="cs"/>
          <w:sz w:val="26"/>
          <w:szCs w:val="26"/>
          <w:rtl/>
          <w:lang w:bidi="ar-SA"/>
        </w:rPr>
        <w:t>ً</w:t>
      </w:r>
      <w:r w:rsidR="00E53D10" w:rsidRPr="002C3C45">
        <w:rPr>
          <w:sz w:val="26"/>
          <w:szCs w:val="26"/>
          <w:rtl/>
          <w:lang w:bidi="ar-SA"/>
        </w:rPr>
        <w:t>ا إلى اللجنة التنفيذية في اجتماعها الحادي والتسعين (المقرر 90/50(ب)(3</w:t>
      </w:r>
      <w:r w:rsidR="00E53D10" w:rsidRPr="002C3C45">
        <w:rPr>
          <w:rFonts w:hint="cs"/>
          <w:sz w:val="26"/>
          <w:szCs w:val="26"/>
          <w:rtl/>
          <w:lang w:val="en-US"/>
        </w:rPr>
        <w:t>)).</w:t>
      </w:r>
    </w:p>
    <w:p w14:paraId="6E8F3679" w14:textId="3874C69C" w:rsidR="00B62C9C" w:rsidRPr="002C3C45" w:rsidRDefault="008E05B6" w:rsidP="00CB3D8D">
      <w:pPr>
        <w:pStyle w:val="StyleHeader4Para4Left0Firstline0"/>
        <w:numPr>
          <w:ilvl w:val="0"/>
          <w:numId w:val="11"/>
        </w:numPr>
        <w:bidi/>
        <w:ind w:left="855" w:hanging="851"/>
        <w:rPr>
          <w:sz w:val="26"/>
          <w:szCs w:val="26"/>
          <w:rtl/>
          <w:lang w:bidi="ar-SA"/>
        </w:rPr>
      </w:pPr>
      <w:r w:rsidRPr="002C3C45">
        <w:rPr>
          <w:rFonts w:hint="cs"/>
          <w:sz w:val="26"/>
          <w:szCs w:val="26"/>
          <w:rtl/>
          <w:lang w:bidi="ar-SA"/>
        </w:rPr>
        <w:t>وعمل</w:t>
      </w:r>
      <w:r w:rsidR="00A27AC3" w:rsidRPr="002C3C45">
        <w:rPr>
          <w:rFonts w:hint="cs"/>
          <w:sz w:val="26"/>
          <w:szCs w:val="26"/>
          <w:rtl/>
          <w:lang w:bidi="ar-SA"/>
        </w:rPr>
        <w:t>ً</w:t>
      </w:r>
      <w:r w:rsidRPr="002C3C45">
        <w:rPr>
          <w:rFonts w:hint="cs"/>
          <w:sz w:val="26"/>
          <w:szCs w:val="26"/>
          <w:rtl/>
          <w:lang w:bidi="ar-SA"/>
        </w:rPr>
        <w:t xml:space="preserve">ا بالمقرر </w:t>
      </w:r>
      <w:r w:rsidR="00A27AC3" w:rsidRPr="002C3C45">
        <w:rPr>
          <w:rFonts w:hint="cs"/>
          <w:sz w:val="26"/>
          <w:szCs w:val="26"/>
          <w:rtl/>
          <w:lang w:val="en-US" w:bidi="ar-SA"/>
        </w:rPr>
        <w:t>90</w:t>
      </w:r>
      <w:r w:rsidRPr="002C3C45">
        <w:rPr>
          <w:sz w:val="26"/>
          <w:szCs w:val="26"/>
          <w:rtl/>
          <w:lang w:bidi="ar-SA"/>
        </w:rPr>
        <w:t>/50(ب)(3)</w:t>
      </w:r>
      <w:r w:rsidRPr="002C3C45">
        <w:rPr>
          <w:rFonts w:hint="cs"/>
          <w:sz w:val="26"/>
          <w:szCs w:val="26"/>
          <w:rtl/>
          <w:lang w:bidi="ar-SA"/>
        </w:rPr>
        <w:t xml:space="preserve">، تقدمت الأمانة بالوثيقة </w:t>
      </w:r>
      <w:r w:rsidRPr="002C3C45">
        <w:rPr>
          <w:sz w:val="26"/>
          <w:szCs w:val="26"/>
          <w:lang w:bidi="ar-SA"/>
        </w:rPr>
        <w:t>UNEP/</w:t>
      </w:r>
      <w:proofErr w:type="spellStart"/>
      <w:r w:rsidRPr="002C3C45">
        <w:rPr>
          <w:sz w:val="26"/>
          <w:szCs w:val="26"/>
          <w:lang w:bidi="ar-SA"/>
        </w:rPr>
        <w:t>OzL.Pro</w:t>
      </w:r>
      <w:proofErr w:type="spellEnd"/>
      <w:r w:rsidRPr="002C3C45">
        <w:rPr>
          <w:sz w:val="26"/>
          <w:szCs w:val="26"/>
          <w:lang w:bidi="ar-SA"/>
        </w:rPr>
        <w:t>/ExCom/91/65</w:t>
      </w:r>
      <w:r w:rsidRPr="002C3C45">
        <w:rPr>
          <w:rFonts w:hint="cs"/>
          <w:sz w:val="26"/>
          <w:szCs w:val="26"/>
          <w:rtl/>
          <w:lang w:bidi="ar-SA"/>
        </w:rPr>
        <w:t xml:space="preserve"> بالاجتماع الحادي والتسعين. </w:t>
      </w:r>
      <w:r w:rsidR="003D3125" w:rsidRPr="002C3C45">
        <w:rPr>
          <w:rFonts w:hint="cs"/>
          <w:sz w:val="26"/>
          <w:szCs w:val="26"/>
          <w:rtl/>
          <w:lang w:bidi="ar-SA"/>
        </w:rPr>
        <w:t xml:space="preserve">وأُرفقت </w:t>
      </w:r>
      <w:r w:rsidR="003D3125" w:rsidRPr="002C3C45">
        <w:rPr>
          <w:rFonts w:hint="cs"/>
          <w:sz w:val="26"/>
          <w:szCs w:val="26"/>
          <w:rtl/>
          <w:lang w:val="en-US" w:bidi="ar-SA"/>
        </w:rPr>
        <w:t>الوثيقة المشار إليها بهذه الوثيقة لتيسير المرجعية.</w:t>
      </w:r>
    </w:p>
    <w:p w14:paraId="3A4BFAF6" w14:textId="77777777" w:rsidR="007E5D09" w:rsidRPr="002C3C45" w:rsidRDefault="007E5D09" w:rsidP="00451BE7">
      <w:pPr>
        <w:bidi/>
        <w:jc w:val="center"/>
        <w:rPr>
          <w:rFonts w:cs="Arabic Transparent"/>
          <w:b/>
          <w:bCs/>
          <w:sz w:val="26"/>
          <w:szCs w:val="26"/>
          <w:lang w:val="en-CA" w:bidi="ar-EG"/>
        </w:rPr>
      </w:pPr>
    </w:p>
    <w:p w14:paraId="204C01C2" w14:textId="29C6206F" w:rsidR="00CD3FE8" w:rsidRPr="002C3C45" w:rsidRDefault="00CD3FE8" w:rsidP="00451BE7">
      <w:pPr>
        <w:pStyle w:val="StyleHeader4Para4Left0Firstline0"/>
        <w:numPr>
          <w:ilvl w:val="0"/>
          <w:numId w:val="0"/>
        </w:numPr>
        <w:bidi/>
        <w:rPr>
          <w:b/>
          <w:bCs/>
          <w:sz w:val="26"/>
          <w:szCs w:val="26"/>
          <w:rtl/>
          <w:lang w:bidi="ar-SA"/>
        </w:rPr>
      </w:pPr>
      <w:r w:rsidRPr="002C3C45">
        <w:rPr>
          <w:rFonts w:hint="cs"/>
          <w:b/>
          <w:bCs/>
          <w:sz w:val="26"/>
          <w:szCs w:val="26"/>
          <w:rtl/>
          <w:lang w:bidi="ar-SA"/>
        </w:rPr>
        <w:t>المباحثات في الاجتماع الحادي والتسعين</w:t>
      </w:r>
      <w:r w:rsidRPr="002C3C45">
        <w:rPr>
          <w:rStyle w:val="FootnoteReference"/>
          <w:b/>
          <w:bCs/>
          <w:sz w:val="26"/>
          <w:szCs w:val="26"/>
          <w:rtl/>
          <w:lang w:bidi="ar-SA"/>
        </w:rPr>
        <w:footnoteReference w:id="2"/>
      </w:r>
    </w:p>
    <w:p w14:paraId="456B357B" w14:textId="3CBE014E" w:rsidR="00171784" w:rsidRPr="002C3C45" w:rsidRDefault="00171784" w:rsidP="00CB3D8D">
      <w:pPr>
        <w:pStyle w:val="StyleHeader4Para4Left0Firstline0"/>
        <w:numPr>
          <w:ilvl w:val="0"/>
          <w:numId w:val="11"/>
        </w:numPr>
        <w:bidi/>
        <w:ind w:left="855" w:hanging="851"/>
        <w:rPr>
          <w:sz w:val="26"/>
          <w:szCs w:val="26"/>
          <w:lang w:bidi="ar-SA"/>
        </w:rPr>
      </w:pPr>
      <w:r w:rsidRPr="002C3C45">
        <w:rPr>
          <w:rFonts w:hint="cs"/>
          <w:sz w:val="26"/>
          <w:szCs w:val="26"/>
          <w:rtl/>
          <w:lang w:bidi="ar-SA"/>
        </w:rPr>
        <w:t>ناقشت اللجنة التنفيذية الجوانب المختلفة المتعلقة بالتقري</w:t>
      </w:r>
      <w:r w:rsidR="001F39B1" w:rsidRPr="002C3C45">
        <w:rPr>
          <w:rFonts w:hint="cs"/>
          <w:sz w:val="26"/>
          <w:szCs w:val="26"/>
          <w:rtl/>
          <w:lang w:bidi="ar-SA"/>
        </w:rPr>
        <w:t>ر ذ</w:t>
      </w:r>
      <w:r w:rsidR="002C6E9E" w:rsidRPr="002C3C45">
        <w:rPr>
          <w:rFonts w:hint="cs"/>
          <w:sz w:val="26"/>
          <w:szCs w:val="26"/>
          <w:rtl/>
          <w:lang w:bidi="ar-SA"/>
        </w:rPr>
        <w:t>ي</w:t>
      </w:r>
      <w:r w:rsidR="001F39B1" w:rsidRPr="002C3C45">
        <w:rPr>
          <w:rFonts w:hint="cs"/>
          <w:sz w:val="26"/>
          <w:szCs w:val="26"/>
          <w:rtl/>
          <w:lang w:bidi="ar-SA"/>
        </w:rPr>
        <w:t xml:space="preserve"> الصلة</w:t>
      </w:r>
      <w:r w:rsidRPr="002C3C45">
        <w:rPr>
          <w:rFonts w:hint="cs"/>
          <w:sz w:val="26"/>
          <w:szCs w:val="26"/>
          <w:rtl/>
          <w:lang w:val="en-US" w:bidi="ar-SA"/>
        </w:rPr>
        <w:t>.</w:t>
      </w:r>
      <w:r w:rsidR="001F39B1" w:rsidRPr="002C3C45">
        <w:rPr>
          <w:rFonts w:hint="cs"/>
          <w:sz w:val="26"/>
          <w:szCs w:val="26"/>
          <w:rtl/>
          <w:lang w:val="en-US" w:bidi="ar-SA"/>
        </w:rPr>
        <w:t xml:space="preserve"> </w:t>
      </w:r>
      <w:r w:rsidR="004C58EF" w:rsidRPr="002C3C45">
        <w:rPr>
          <w:rFonts w:hint="cs"/>
          <w:sz w:val="26"/>
          <w:szCs w:val="26"/>
          <w:rtl/>
          <w:lang w:val="en-US" w:bidi="ar-SA"/>
        </w:rPr>
        <w:t>و</w:t>
      </w:r>
      <w:r w:rsidR="001F39B1" w:rsidRPr="002C3C45">
        <w:rPr>
          <w:rFonts w:hint="cs"/>
          <w:sz w:val="26"/>
          <w:szCs w:val="26"/>
          <w:rtl/>
          <w:lang w:val="en-US" w:bidi="ar-SA"/>
        </w:rPr>
        <w:t>فيما يلي أبرز النقاط المطروحة خلال المباحثات:</w:t>
      </w:r>
    </w:p>
    <w:p w14:paraId="2411CB99" w14:textId="3FBBE739" w:rsidR="001F39B1" w:rsidRPr="002C3C45" w:rsidRDefault="00973869" w:rsidP="00CB3D8D">
      <w:pPr>
        <w:pStyle w:val="StyleHeader4Para4Left0Firstline0"/>
        <w:numPr>
          <w:ilvl w:val="0"/>
          <w:numId w:val="12"/>
        </w:numPr>
        <w:bidi/>
        <w:rPr>
          <w:sz w:val="26"/>
          <w:szCs w:val="26"/>
          <w:lang w:bidi="ar-SA"/>
        </w:rPr>
      </w:pPr>
      <w:r w:rsidRPr="002C3C45">
        <w:rPr>
          <w:rFonts w:hint="cs"/>
          <w:sz w:val="26"/>
          <w:szCs w:val="26"/>
          <w:rtl/>
          <w:lang w:bidi="ar-SA"/>
        </w:rPr>
        <w:t>قال العديد من الأعضاء إن المناقشات فيما بين الصندوق المتعدد الأطراف ومؤسسات التمويل الأخرى ينبغي أن تُعقد بانتظام؛ حيث إن هناك دروسًا يمكن استخلاصها من تجارب تلك المؤسسات. وشدد أحد الأعضاء على أهمية التعاون وتبادل المعلومات، داخليًا داخل الوكالات المنفذة، وعلى المستوى الوطني مع وحدات الأوزون الوطنية ومسؤولي الاتصال بمؤسسات التمويل الأخرى.</w:t>
      </w:r>
    </w:p>
    <w:p w14:paraId="21B722CB" w14:textId="5C2AAE0B" w:rsidR="00973869" w:rsidRPr="002C3C45" w:rsidRDefault="00973869" w:rsidP="00CB3D8D">
      <w:pPr>
        <w:pStyle w:val="StyleHeader4Para4Left0Firstline0"/>
        <w:numPr>
          <w:ilvl w:val="0"/>
          <w:numId w:val="12"/>
        </w:numPr>
        <w:bidi/>
        <w:rPr>
          <w:sz w:val="26"/>
          <w:szCs w:val="26"/>
          <w:lang w:bidi="ar-SA"/>
        </w:rPr>
      </w:pPr>
      <w:r w:rsidRPr="002C3C45">
        <w:rPr>
          <w:rFonts w:hint="cs"/>
          <w:sz w:val="26"/>
          <w:szCs w:val="26"/>
          <w:rtl/>
          <w:lang w:bidi="ar-SA"/>
        </w:rPr>
        <w:t xml:space="preserve">أشار أحد الأعضاء إلى أن الأمانة قد حددت فرصًا مفيدة ومستمرة لتبادل المعلومات على هذا النحو وللعمل التكميلي. ولم تتداخل طبيعة الأنشطة التي تضطلع بها هذه المؤسسات كثيرًا مع عمل الصندوق، وعلميات ونهج تلك المؤسسات قد تختلف اختلافًا كبيرًا عن عمليات ونهج الصندوق، الذي يعمل وفقًا لجدول زمني تحركه الرغبة في تحقيق الامتثال. وميزة تمويل أنشطة كفاءة استخدام الطاقة من خلال الصندوق المتعدد الأطراف هي أن التمويل سيكون جزءًا لا يتجزأ من نظام قائم بالفعل، وهو يجعله أكثر بساطة وفعالية بالنسبة للدول. </w:t>
      </w:r>
    </w:p>
    <w:p w14:paraId="13E557ED" w14:textId="6C63CE7C" w:rsidR="00BE34C2" w:rsidRPr="002C3C45" w:rsidRDefault="00BE34C2" w:rsidP="00CB3D8D">
      <w:pPr>
        <w:pStyle w:val="StyleHeader4Para4Left0Firstline0"/>
        <w:numPr>
          <w:ilvl w:val="0"/>
          <w:numId w:val="12"/>
        </w:numPr>
        <w:bidi/>
        <w:rPr>
          <w:sz w:val="26"/>
          <w:szCs w:val="26"/>
          <w:lang w:bidi="ar-SA"/>
        </w:rPr>
      </w:pPr>
      <w:r w:rsidRPr="002C3C45">
        <w:rPr>
          <w:rFonts w:hint="cs"/>
          <w:sz w:val="26"/>
          <w:szCs w:val="26"/>
          <w:rtl/>
          <w:lang w:bidi="ar-SA"/>
        </w:rPr>
        <w:t xml:space="preserve">قال أحد الأعضاء إنه قد يكون من المفيد تبادل المعلومات ووضع نهج أكثر تعاونًا مع المؤسسات الأخرى، لكنه يشعر بالقلق إزاء احتمالات التماس التمويل من خارج الصندوق متعدد الأطراف لمساعدة البلدان العاملة </w:t>
      </w:r>
      <w:r w:rsidR="008B392B" w:rsidRPr="002C3C45">
        <w:rPr>
          <w:rFonts w:hint="cs"/>
          <w:sz w:val="26"/>
          <w:szCs w:val="26"/>
          <w:rtl/>
          <w:lang w:bidi="ar-SA"/>
        </w:rPr>
        <w:t>ب</w:t>
      </w:r>
      <w:r w:rsidRPr="002C3C45">
        <w:rPr>
          <w:rFonts w:hint="cs"/>
          <w:sz w:val="26"/>
          <w:szCs w:val="26"/>
          <w:rtl/>
          <w:lang w:bidi="ar-SA"/>
        </w:rPr>
        <w:t>المادة ٥ على الامتثال لالتزاماتها بموجب بروتوكول مونتريال وتعديل كيغالي. ولم يُصمم مرفق البيئة العالمية وصندوق المناخ الأخضر لهذا الغرض، وبالتالي لم يكونا مناسبين لذلك. وعمليات الموافقة على مشروعاتها تستغرق وقتًا طويل</w:t>
      </w:r>
      <w:r w:rsidR="00E84706" w:rsidRPr="002C3C45">
        <w:rPr>
          <w:rFonts w:hint="cs"/>
          <w:sz w:val="26"/>
          <w:szCs w:val="26"/>
          <w:rtl/>
          <w:lang w:bidi="ar-SA"/>
        </w:rPr>
        <w:t>ً</w:t>
      </w:r>
      <w:r w:rsidRPr="002C3C45">
        <w:rPr>
          <w:rFonts w:hint="cs"/>
          <w:sz w:val="26"/>
          <w:szCs w:val="26"/>
          <w:rtl/>
          <w:lang w:bidi="ar-SA"/>
        </w:rPr>
        <w:t>ا جدًا، ومن ثم فهي لا تتفق مع المواعيد النهائية للامتثال لتعديل كيغالي التي تقترب بسرعة. وعلاوة على ذلك، لم يخصص مرفق البيئة العالمية سوى نسبة مئوية صغيرة جدًا من موارده لموضوع الطاقة والمواد في سياق تغير المناخ.</w:t>
      </w:r>
    </w:p>
    <w:p w14:paraId="72D851FD" w14:textId="37482C56" w:rsidR="00AA14D2" w:rsidRPr="002C3C45" w:rsidRDefault="00AA14D2" w:rsidP="00CB3D8D">
      <w:pPr>
        <w:pStyle w:val="StyleHeader4Para4Left0Firstline0"/>
        <w:keepLines/>
        <w:numPr>
          <w:ilvl w:val="0"/>
          <w:numId w:val="12"/>
        </w:numPr>
        <w:bidi/>
        <w:rPr>
          <w:sz w:val="26"/>
          <w:szCs w:val="26"/>
          <w:rtl/>
          <w:lang w:bidi="ar-SA"/>
        </w:rPr>
      </w:pPr>
      <w:r w:rsidRPr="002C3C45">
        <w:rPr>
          <w:rFonts w:hint="cs"/>
          <w:sz w:val="26"/>
          <w:szCs w:val="26"/>
          <w:rtl/>
          <w:lang w:bidi="ar-SA"/>
        </w:rPr>
        <w:lastRenderedPageBreak/>
        <w:t>أعرب أحد الأعضاء عن رأي مفاده أن تمويل مشروعات كفاءة استخدام الطاقة ينبغي أن يكون في شكل منح، واقترح أن تقدم اللجنة التنفيذية مبادئ توجيهية بشأن طرائق تمويل هذه المنح. وحث عضو آخر اللجنة التنفيذية على أن تظل على استعداد لتقبل مجموعة الخيارات المتاحة. وأشار العديد من الأعضاء إلى أن عمليات المؤسسات الأخرى ليست موجهة نحو تحقيق الامتثال، ولكنها ليست كذلك مشروعات كفاءة استخدام للطاقة في سياق الصندوق المتعدد الأطراف.</w:t>
      </w:r>
    </w:p>
    <w:p w14:paraId="420C7371" w14:textId="34DEF892" w:rsidR="00BC1543" w:rsidRPr="002C3C45" w:rsidRDefault="00790B30" w:rsidP="00CB3D8D">
      <w:pPr>
        <w:pStyle w:val="StyleHeader4Para4Left0Firstline0"/>
        <w:numPr>
          <w:ilvl w:val="0"/>
          <w:numId w:val="11"/>
        </w:numPr>
        <w:bidi/>
        <w:ind w:left="855" w:hanging="851"/>
        <w:rPr>
          <w:sz w:val="26"/>
          <w:szCs w:val="26"/>
          <w:lang w:bidi="ar-SA"/>
        </w:rPr>
      </w:pPr>
      <w:r w:rsidRPr="002C3C45">
        <w:rPr>
          <w:rFonts w:hint="cs"/>
          <w:sz w:val="26"/>
          <w:szCs w:val="26"/>
          <w:rtl/>
          <w:lang w:bidi="ar-SA"/>
        </w:rPr>
        <w:t xml:space="preserve">عقب مباحثات فريق الاتصال المنُشأ </w:t>
      </w:r>
      <w:r w:rsidR="00047E72" w:rsidRPr="002C3C45">
        <w:rPr>
          <w:rFonts w:hint="cs"/>
          <w:sz w:val="26"/>
          <w:szCs w:val="26"/>
          <w:rtl/>
          <w:lang w:bidi="ar-SA"/>
        </w:rPr>
        <w:t>لبحث</w:t>
      </w:r>
      <w:r w:rsidRPr="002C3C45">
        <w:rPr>
          <w:rFonts w:hint="cs"/>
          <w:sz w:val="26"/>
          <w:szCs w:val="26"/>
          <w:rtl/>
          <w:lang w:bidi="ar-SA"/>
        </w:rPr>
        <w:t xml:space="preserve"> لمسألة، وافقت اللجنة التنفيذي</w:t>
      </w:r>
      <w:r w:rsidR="00047E72" w:rsidRPr="002C3C45">
        <w:rPr>
          <w:rFonts w:hint="cs"/>
          <w:sz w:val="26"/>
          <w:szCs w:val="26"/>
          <w:rtl/>
          <w:lang w:bidi="ar-SA"/>
        </w:rPr>
        <w:t xml:space="preserve">ة </w:t>
      </w:r>
      <w:r w:rsidRPr="002C3C45">
        <w:rPr>
          <w:rFonts w:hint="cs"/>
          <w:sz w:val="26"/>
          <w:szCs w:val="26"/>
          <w:rtl/>
          <w:lang w:bidi="ar-SA"/>
        </w:rPr>
        <w:t xml:space="preserve">على </w:t>
      </w:r>
      <w:r w:rsidR="00047E72" w:rsidRPr="002C3C45">
        <w:rPr>
          <w:rFonts w:hint="cs"/>
          <w:sz w:val="26"/>
          <w:szCs w:val="26"/>
          <w:rtl/>
          <w:lang w:bidi="ar-SA"/>
        </w:rPr>
        <w:t>أن تواصل</w:t>
      </w:r>
      <w:r w:rsidR="00930055" w:rsidRPr="002C3C45">
        <w:rPr>
          <w:rFonts w:hint="cs"/>
          <w:sz w:val="26"/>
          <w:szCs w:val="26"/>
          <w:rtl/>
          <w:lang w:bidi="ar-SA"/>
        </w:rPr>
        <w:t>،</w:t>
      </w:r>
      <w:r w:rsidR="00047E72" w:rsidRPr="002C3C45">
        <w:rPr>
          <w:rFonts w:hint="cs"/>
          <w:sz w:val="26"/>
          <w:szCs w:val="26"/>
          <w:rtl/>
          <w:lang w:bidi="ar-SA"/>
        </w:rPr>
        <w:t xml:space="preserve"> في اجتماعها </w:t>
      </w:r>
      <w:r w:rsidRPr="002C3C45">
        <w:rPr>
          <w:rFonts w:hint="cs"/>
          <w:sz w:val="26"/>
          <w:szCs w:val="26"/>
          <w:rtl/>
          <w:lang w:bidi="ar-SA"/>
        </w:rPr>
        <w:t>الثاني والتسعين</w:t>
      </w:r>
      <w:r w:rsidR="00930055" w:rsidRPr="002C3C45">
        <w:rPr>
          <w:rFonts w:hint="cs"/>
          <w:sz w:val="26"/>
          <w:szCs w:val="26"/>
          <w:rtl/>
          <w:lang w:bidi="ar-SA"/>
        </w:rPr>
        <w:t>،</w:t>
      </w:r>
      <w:r w:rsidRPr="002C3C45">
        <w:rPr>
          <w:rFonts w:hint="cs"/>
          <w:sz w:val="26"/>
          <w:szCs w:val="26"/>
          <w:rtl/>
          <w:lang w:bidi="ar-SA"/>
        </w:rPr>
        <w:t xml:space="preserve"> </w:t>
      </w:r>
      <w:r w:rsidR="00047E72" w:rsidRPr="002C3C45">
        <w:rPr>
          <w:rFonts w:hint="cs"/>
          <w:sz w:val="26"/>
          <w:szCs w:val="26"/>
          <w:rtl/>
          <w:lang w:bidi="ar-SA"/>
        </w:rPr>
        <w:t>النظر في ال</w:t>
      </w:r>
      <w:r w:rsidR="00047E72" w:rsidRPr="002C3C45">
        <w:rPr>
          <w:sz w:val="26"/>
          <w:szCs w:val="26"/>
          <w:rtl/>
          <w:lang w:bidi="ar-SA"/>
        </w:rPr>
        <w:t>تقرير عن المشاورات مع أمانتي مرفق البيئة العالمية والصندوق الأخضر للمناخ ومؤسسات التمويل الأخرى ذات الصلة بشأن فرص تبادل المعلومات حول السياسات والمشروعات وطرائق التمويل ذات الصلة المتعلقة بالحفاظ على كفاءة استخدام الطاقة و/أو تعزيزها أثناء التخفيض التدريجي للمواد الهيدروفلوروكربونية</w:t>
      </w:r>
      <w:r w:rsidR="00930055" w:rsidRPr="002C3C45">
        <w:rPr>
          <w:rFonts w:hint="cs"/>
          <w:sz w:val="26"/>
          <w:szCs w:val="26"/>
          <w:rtl/>
          <w:lang w:val="en-US" w:bidi="ar-SA"/>
        </w:rPr>
        <w:t xml:space="preserve"> (المقرر</w:t>
      </w:r>
      <w:r w:rsidR="00930055" w:rsidRPr="002C3C45">
        <w:rPr>
          <w:sz w:val="26"/>
          <w:szCs w:val="26"/>
          <w:rtl/>
          <w:lang w:val="en-US" w:bidi="ar-SA"/>
        </w:rPr>
        <w:t>90/50(ب)(3)</w:t>
      </w:r>
      <w:r w:rsidR="00930055" w:rsidRPr="002C3C45">
        <w:rPr>
          <w:rFonts w:hint="cs"/>
          <w:sz w:val="26"/>
          <w:szCs w:val="26"/>
          <w:rtl/>
          <w:lang w:val="en-US" w:bidi="ar-SA"/>
        </w:rPr>
        <w:t>).</w:t>
      </w:r>
    </w:p>
    <w:p w14:paraId="58B83F86" w14:textId="5F0C2230" w:rsidR="007E5D09" w:rsidRPr="002C3C45" w:rsidRDefault="009D0422" w:rsidP="00451BE7">
      <w:pPr>
        <w:pStyle w:val="StyleHeader4Para4Left0Firstline0"/>
        <w:numPr>
          <w:ilvl w:val="0"/>
          <w:numId w:val="0"/>
        </w:numPr>
        <w:bidi/>
        <w:rPr>
          <w:b/>
          <w:bCs/>
          <w:sz w:val="26"/>
          <w:szCs w:val="26"/>
          <w:rtl/>
          <w:lang w:bidi="ar-SA"/>
        </w:rPr>
      </w:pPr>
      <w:r w:rsidRPr="002C3C45">
        <w:rPr>
          <w:rFonts w:hint="cs"/>
          <w:b/>
          <w:bCs/>
          <w:sz w:val="26"/>
          <w:szCs w:val="26"/>
          <w:rtl/>
          <w:lang w:bidi="ar-SA"/>
        </w:rPr>
        <w:t>المشاورات مع مؤسسات التمويل المختلفة عقب الاجتماع الحادي والتسعين</w:t>
      </w:r>
    </w:p>
    <w:p w14:paraId="6F886D71" w14:textId="7D1AB433" w:rsidR="009D0422" w:rsidRPr="002C3C45" w:rsidRDefault="009D0422" w:rsidP="00451BE7">
      <w:pPr>
        <w:pStyle w:val="StyleHeader4Para4Left0Firstline0"/>
        <w:numPr>
          <w:ilvl w:val="0"/>
          <w:numId w:val="0"/>
        </w:numPr>
        <w:bidi/>
        <w:rPr>
          <w:sz w:val="26"/>
          <w:szCs w:val="26"/>
          <w:u w:val="single"/>
          <w:rtl/>
          <w:lang w:bidi="ar-SA"/>
        </w:rPr>
      </w:pPr>
      <w:r w:rsidRPr="002C3C45">
        <w:rPr>
          <w:sz w:val="26"/>
          <w:szCs w:val="26"/>
          <w:u w:val="single"/>
          <w:rtl/>
          <w:lang w:bidi="ar-SA"/>
        </w:rPr>
        <w:t>الصندوق الأخضر للمناخ</w:t>
      </w:r>
    </w:p>
    <w:p w14:paraId="0480109A" w14:textId="6044E29A" w:rsidR="009D0422" w:rsidRPr="002C3C45" w:rsidRDefault="008231A7" w:rsidP="00CB3D8D">
      <w:pPr>
        <w:pStyle w:val="StyleHeader4Para4Left0Firstline0"/>
        <w:numPr>
          <w:ilvl w:val="0"/>
          <w:numId w:val="11"/>
        </w:numPr>
        <w:bidi/>
        <w:ind w:left="855" w:hanging="851"/>
        <w:rPr>
          <w:sz w:val="26"/>
          <w:szCs w:val="26"/>
          <w:u w:val="single"/>
          <w:lang w:bidi="ar-SA"/>
        </w:rPr>
      </w:pPr>
      <w:r w:rsidRPr="002C3C45">
        <w:rPr>
          <w:rFonts w:hint="cs"/>
          <w:sz w:val="26"/>
          <w:szCs w:val="26"/>
          <w:rtl/>
          <w:lang w:bidi="ar-SA"/>
        </w:rPr>
        <w:t>عُقدت المشاورات مع السيد</w:t>
      </w:r>
      <w:r w:rsidR="005332A4" w:rsidRPr="002C3C45">
        <w:rPr>
          <w:rFonts w:hint="cs"/>
          <w:sz w:val="26"/>
          <w:szCs w:val="26"/>
          <w:rtl/>
          <w:lang w:bidi="ar-SA"/>
        </w:rPr>
        <w:t>/</w:t>
      </w:r>
      <w:r w:rsidRPr="002C3C45">
        <w:rPr>
          <w:sz w:val="26"/>
          <w:szCs w:val="26"/>
          <w:rtl/>
          <w:lang w:bidi="ar-SA"/>
        </w:rPr>
        <w:t>يانيك جليماريك</w:t>
      </w:r>
      <w:r w:rsidRPr="002C3C45">
        <w:rPr>
          <w:rFonts w:hint="cs"/>
          <w:sz w:val="26"/>
          <w:szCs w:val="26"/>
          <w:rtl/>
          <w:lang w:bidi="ar-SA"/>
        </w:rPr>
        <w:t xml:space="preserve">، المدير التنفيذي للصندوق الأخضر للمناخ، وفريق الصندوق، على هامش </w:t>
      </w:r>
      <w:r w:rsidRPr="002C3C45">
        <w:rPr>
          <w:sz w:val="26"/>
          <w:szCs w:val="26"/>
          <w:rtl/>
          <w:lang w:bidi="ar-SA"/>
        </w:rPr>
        <w:t>مؤتمر الأمم المتحدة للتنوع البيولوجي</w:t>
      </w:r>
      <w:r w:rsidRPr="002C3C45">
        <w:rPr>
          <w:rFonts w:hint="cs"/>
          <w:sz w:val="26"/>
          <w:szCs w:val="26"/>
          <w:rtl/>
          <w:lang w:bidi="ar-SA"/>
        </w:rPr>
        <w:t xml:space="preserve"> المنعقد بتاريخ </w:t>
      </w:r>
      <w:r w:rsidR="00974D1B" w:rsidRPr="002C3C45">
        <w:rPr>
          <w:rFonts w:hint="cs"/>
          <w:sz w:val="26"/>
          <w:szCs w:val="26"/>
          <w:rtl/>
          <w:lang w:bidi="ar-SA"/>
        </w:rPr>
        <w:t>16</w:t>
      </w:r>
      <w:r w:rsidRPr="002C3C45">
        <w:rPr>
          <w:rFonts w:hint="cs"/>
          <w:sz w:val="26"/>
          <w:szCs w:val="26"/>
          <w:rtl/>
          <w:lang w:bidi="ar-SA"/>
        </w:rPr>
        <w:t xml:space="preserve"> ديسمبر</w:t>
      </w:r>
      <w:r w:rsidR="005332A4" w:rsidRPr="002C3C45">
        <w:rPr>
          <w:rFonts w:hint="cs"/>
          <w:sz w:val="26"/>
          <w:szCs w:val="26"/>
          <w:rtl/>
          <w:lang w:bidi="ar-SA"/>
        </w:rPr>
        <w:t>/</w:t>
      </w:r>
      <w:r w:rsidRPr="002C3C45">
        <w:rPr>
          <w:sz w:val="26"/>
          <w:szCs w:val="26"/>
          <w:rtl/>
          <w:lang w:bidi="ar-SA"/>
        </w:rPr>
        <w:t>كانون الأول</w:t>
      </w:r>
      <w:r w:rsidRPr="002C3C45">
        <w:rPr>
          <w:rFonts w:hint="cs"/>
          <w:sz w:val="26"/>
          <w:szCs w:val="26"/>
          <w:rtl/>
          <w:lang w:bidi="ar-SA"/>
        </w:rPr>
        <w:t xml:space="preserve"> </w:t>
      </w:r>
      <w:r w:rsidR="00974D1B" w:rsidRPr="002C3C45">
        <w:rPr>
          <w:rFonts w:hint="cs"/>
          <w:sz w:val="26"/>
          <w:szCs w:val="26"/>
          <w:rtl/>
          <w:lang w:val="en-US" w:bidi="ar-SA"/>
        </w:rPr>
        <w:t>2022</w:t>
      </w:r>
      <w:r w:rsidRPr="002C3C45">
        <w:rPr>
          <w:rFonts w:hint="cs"/>
          <w:sz w:val="26"/>
          <w:szCs w:val="26"/>
          <w:rtl/>
          <w:lang w:val="en-US" w:bidi="ar-SA"/>
        </w:rPr>
        <w:t xml:space="preserve">. وأعرب السيد جليماريك، خلال الاجتماع، عن شكره للأمانة على تقديم آخر المستجدات بشأن المناقشات المنعقدة </w:t>
      </w:r>
      <w:r w:rsidR="009C6103" w:rsidRPr="002C3C45">
        <w:rPr>
          <w:rFonts w:hint="cs"/>
          <w:sz w:val="26"/>
          <w:szCs w:val="26"/>
          <w:rtl/>
          <w:lang w:val="en-US" w:bidi="ar-SA"/>
        </w:rPr>
        <w:t>عن المسألة، والقرارات التي اتخذتها اللجنة التنفيذية بالاجتماع الحادي والتسعين. وشرح النهج الذي يتبعه الصندوق الأخضر للمناخ في توفير التمويل للأنشطة المتعلقة بكفاءة استخدام الطاقة، كما استعرض بشكل عام كيفية استخدام الصندوق الأخضر للمناخ أدوات التمويل المختلفة، وعلى رأسها أدوات غير المنح، ل</w:t>
      </w:r>
      <w:r w:rsidR="00021400" w:rsidRPr="002C3C45">
        <w:rPr>
          <w:rFonts w:hint="cs"/>
          <w:sz w:val="26"/>
          <w:szCs w:val="26"/>
          <w:rtl/>
          <w:lang w:val="en-US" w:bidi="ar-SA"/>
        </w:rPr>
        <w:t xml:space="preserve">تعزيز تحول السوق عالي الأثر، وتحقيقه. وذكر أيضًا كيفية تنسيق الصندوق الأخضر للمناخ مع مرفق البيئة العالمية </w:t>
      </w:r>
      <w:r w:rsidR="0048144B" w:rsidRPr="002C3C45">
        <w:rPr>
          <w:rFonts w:hint="cs"/>
          <w:sz w:val="26"/>
          <w:szCs w:val="26"/>
          <w:rtl/>
          <w:lang w:val="en-US" w:bidi="ar-SA"/>
        </w:rPr>
        <w:t xml:space="preserve">من أجل </w:t>
      </w:r>
      <w:r w:rsidR="00021400" w:rsidRPr="002C3C45">
        <w:rPr>
          <w:rFonts w:hint="cs"/>
          <w:sz w:val="26"/>
          <w:szCs w:val="26"/>
          <w:rtl/>
          <w:lang w:val="en-US" w:bidi="ar-SA"/>
        </w:rPr>
        <w:t>تعزيز أثر المشروع، وذلك بتركيز مرفق البيئة العالمية على إزالة العوائق، ودعم الصندوق الأخضر للمناخ تحول السوق. وناقشت الأمانة المشروعات الممكنة للتخفيض</w:t>
      </w:r>
      <w:r w:rsidR="00021400" w:rsidRPr="002C3C45">
        <w:rPr>
          <w:sz w:val="26"/>
          <w:szCs w:val="26"/>
          <w:rtl/>
          <w:lang w:val="en-US" w:bidi="ar-SA"/>
        </w:rPr>
        <w:t xml:space="preserve"> التدريجي </w:t>
      </w:r>
      <w:r w:rsidR="00C770BC" w:rsidRPr="002C3C45">
        <w:rPr>
          <w:rFonts w:hint="cs"/>
          <w:sz w:val="26"/>
          <w:szCs w:val="26"/>
          <w:rtl/>
          <w:lang w:val="en-US" w:bidi="ar-SA"/>
        </w:rPr>
        <w:t>ل</w:t>
      </w:r>
      <w:r w:rsidR="00021400" w:rsidRPr="002C3C45">
        <w:rPr>
          <w:sz w:val="26"/>
          <w:szCs w:val="26"/>
          <w:rtl/>
          <w:lang w:val="en-US" w:bidi="ar-SA"/>
        </w:rPr>
        <w:t>لهيدروفلوروكربون</w:t>
      </w:r>
      <w:r w:rsidR="00021400" w:rsidRPr="002C3C45">
        <w:rPr>
          <w:rFonts w:hint="cs"/>
          <w:sz w:val="26"/>
          <w:szCs w:val="26"/>
          <w:rtl/>
          <w:lang w:val="en-US" w:bidi="ar-SA"/>
        </w:rPr>
        <w:t xml:space="preserve">، والتي من المحتمل تقديمها ضمن </w:t>
      </w:r>
      <w:r w:rsidR="00021400" w:rsidRPr="002C3C45">
        <w:rPr>
          <w:sz w:val="26"/>
          <w:szCs w:val="26"/>
          <w:rtl/>
          <w:lang w:val="en-US" w:bidi="ar-SA"/>
        </w:rPr>
        <w:t xml:space="preserve">خطط تنفيذ تعديل كيغالي </w:t>
      </w:r>
      <w:r w:rsidR="00C770BC" w:rsidRPr="002C3C45">
        <w:rPr>
          <w:rFonts w:hint="cs"/>
          <w:sz w:val="26"/>
          <w:szCs w:val="26"/>
          <w:rtl/>
          <w:lang w:val="en-US" w:bidi="ar-SA"/>
        </w:rPr>
        <w:t xml:space="preserve">فيما يخص </w:t>
      </w:r>
      <w:r w:rsidR="00021400" w:rsidRPr="002C3C45">
        <w:rPr>
          <w:sz w:val="26"/>
          <w:szCs w:val="26"/>
          <w:rtl/>
          <w:lang w:val="en-US" w:bidi="ar-SA"/>
        </w:rPr>
        <w:t xml:space="preserve">الهيدروفلوروكربون </w:t>
      </w:r>
      <w:r w:rsidR="00021400" w:rsidRPr="002C3C45">
        <w:rPr>
          <w:rFonts w:hint="cs"/>
          <w:sz w:val="26"/>
          <w:szCs w:val="26"/>
          <w:rtl/>
          <w:lang w:val="en-US" w:bidi="ar-SA"/>
        </w:rPr>
        <w:t>خلال العامين أو الثلاث</w:t>
      </w:r>
      <w:r w:rsidR="0048144B" w:rsidRPr="002C3C45">
        <w:rPr>
          <w:rFonts w:hint="cs"/>
          <w:sz w:val="26"/>
          <w:szCs w:val="26"/>
          <w:rtl/>
          <w:lang w:val="en-US" w:bidi="ar-SA"/>
        </w:rPr>
        <w:t>ة</w:t>
      </w:r>
      <w:r w:rsidR="00021400" w:rsidRPr="002C3C45">
        <w:rPr>
          <w:rFonts w:hint="cs"/>
          <w:sz w:val="26"/>
          <w:szCs w:val="26"/>
          <w:rtl/>
          <w:lang w:val="en-US" w:bidi="ar-SA"/>
        </w:rPr>
        <w:t xml:space="preserve"> أعوام المقبلة، </w:t>
      </w:r>
      <w:r w:rsidR="0048144B" w:rsidRPr="002C3C45">
        <w:rPr>
          <w:rFonts w:hint="cs"/>
          <w:sz w:val="26"/>
          <w:szCs w:val="26"/>
          <w:rtl/>
          <w:lang w:val="en-US" w:bidi="ar-SA"/>
        </w:rPr>
        <w:t>وأشارت إلى مشاركة</w:t>
      </w:r>
      <w:r w:rsidR="00021400" w:rsidRPr="002C3C45">
        <w:rPr>
          <w:rFonts w:hint="cs"/>
          <w:sz w:val="26"/>
          <w:szCs w:val="26"/>
          <w:rtl/>
          <w:lang w:val="en-US" w:bidi="ar-SA"/>
        </w:rPr>
        <w:t xml:space="preserve"> المعلومات بشأن السياسا</w:t>
      </w:r>
      <w:r w:rsidR="00021400" w:rsidRPr="002C3C45">
        <w:rPr>
          <w:rFonts w:hint="eastAsia"/>
          <w:sz w:val="26"/>
          <w:szCs w:val="26"/>
          <w:rtl/>
          <w:lang w:val="en-US" w:bidi="ar-SA"/>
        </w:rPr>
        <w:t>ت</w:t>
      </w:r>
      <w:r w:rsidR="00021400" w:rsidRPr="002C3C45">
        <w:rPr>
          <w:rFonts w:hint="cs"/>
          <w:sz w:val="26"/>
          <w:szCs w:val="26"/>
          <w:rtl/>
          <w:lang w:val="en-US" w:bidi="ar-SA"/>
        </w:rPr>
        <w:t xml:space="preserve"> والمشروعات المتعلقة بالتخفيض التدريجي </w:t>
      </w:r>
      <w:r w:rsidR="00C770BC" w:rsidRPr="002C3C45">
        <w:rPr>
          <w:rFonts w:hint="cs"/>
          <w:sz w:val="26"/>
          <w:szCs w:val="26"/>
          <w:rtl/>
          <w:lang w:val="en-US" w:bidi="ar-SA"/>
        </w:rPr>
        <w:t>لل</w:t>
      </w:r>
      <w:r w:rsidR="00021400" w:rsidRPr="002C3C45">
        <w:rPr>
          <w:sz w:val="26"/>
          <w:szCs w:val="26"/>
          <w:rtl/>
          <w:lang w:val="en-US" w:bidi="ar-SA"/>
        </w:rPr>
        <w:t>هيدروفلوروكربون</w:t>
      </w:r>
      <w:r w:rsidR="0048144B" w:rsidRPr="002C3C45">
        <w:rPr>
          <w:rFonts w:hint="cs"/>
          <w:sz w:val="26"/>
          <w:szCs w:val="26"/>
          <w:rtl/>
          <w:lang w:val="en-US" w:bidi="ar-SA"/>
        </w:rPr>
        <w:t xml:space="preserve"> مع أمانة الصندوق الأخضر للمناخ.</w:t>
      </w:r>
    </w:p>
    <w:p w14:paraId="324FBFCB" w14:textId="4DB622E8" w:rsidR="0048144B" w:rsidRPr="002C3C45" w:rsidRDefault="006F7008" w:rsidP="00CB3D8D">
      <w:pPr>
        <w:pStyle w:val="StyleHeader4Para4Left0Firstline0"/>
        <w:numPr>
          <w:ilvl w:val="0"/>
          <w:numId w:val="11"/>
        </w:numPr>
        <w:bidi/>
        <w:ind w:left="855" w:hanging="851"/>
        <w:rPr>
          <w:sz w:val="26"/>
          <w:szCs w:val="26"/>
          <w:rtl/>
          <w:lang w:bidi="ar-SA"/>
        </w:rPr>
      </w:pPr>
      <w:r w:rsidRPr="002C3C45">
        <w:rPr>
          <w:rFonts w:hint="cs"/>
          <w:sz w:val="26"/>
          <w:szCs w:val="26"/>
          <w:rtl/>
          <w:lang w:bidi="ar-SA"/>
        </w:rPr>
        <w:t>وعقب هذه المشاورات، عقدت الأمانة، في يناير</w:t>
      </w:r>
      <w:r w:rsidR="005332A4" w:rsidRPr="002C3C45">
        <w:rPr>
          <w:rFonts w:hint="cs"/>
          <w:sz w:val="26"/>
          <w:szCs w:val="26"/>
          <w:rtl/>
          <w:lang w:bidi="ar-SA"/>
        </w:rPr>
        <w:t>/</w:t>
      </w:r>
      <w:r w:rsidR="00BE500C" w:rsidRPr="002C3C45">
        <w:rPr>
          <w:rFonts w:hint="cs"/>
          <w:sz w:val="26"/>
          <w:szCs w:val="26"/>
          <w:rtl/>
          <w:lang w:bidi="ar-SA"/>
        </w:rPr>
        <w:t>كانون الثاني</w:t>
      </w:r>
      <w:r w:rsidRPr="002C3C45">
        <w:rPr>
          <w:rFonts w:hint="cs"/>
          <w:sz w:val="26"/>
          <w:szCs w:val="26"/>
          <w:rtl/>
          <w:lang w:bidi="ar-SA"/>
        </w:rPr>
        <w:t xml:space="preserve"> </w:t>
      </w:r>
      <w:r w:rsidR="00BE500C" w:rsidRPr="002C3C45">
        <w:rPr>
          <w:rFonts w:hint="cs"/>
          <w:sz w:val="26"/>
          <w:szCs w:val="26"/>
          <w:rtl/>
          <w:lang w:bidi="ar-EG"/>
        </w:rPr>
        <w:t>2023</w:t>
      </w:r>
      <w:r w:rsidRPr="002C3C45">
        <w:rPr>
          <w:rFonts w:hint="cs"/>
          <w:sz w:val="26"/>
          <w:szCs w:val="26"/>
          <w:rtl/>
          <w:lang w:bidi="ar-SA"/>
        </w:rPr>
        <w:t>، مناقشات مع السيد</w:t>
      </w:r>
      <w:r w:rsidR="005332A4" w:rsidRPr="002C3C45">
        <w:rPr>
          <w:rFonts w:hint="cs"/>
          <w:sz w:val="26"/>
          <w:szCs w:val="26"/>
          <w:rtl/>
          <w:lang w:bidi="ar-SA"/>
        </w:rPr>
        <w:t>/</w:t>
      </w:r>
      <w:r w:rsidR="00BD18AF" w:rsidRPr="002C3C45">
        <w:rPr>
          <w:sz w:val="26"/>
          <w:szCs w:val="26"/>
          <w:rtl/>
          <w:lang w:bidi="ar-SA"/>
        </w:rPr>
        <w:t>جيرمان فيلاسكيز،</w:t>
      </w:r>
      <w:r w:rsidR="00BD18AF" w:rsidRPr="002C3C45">
        <w:rPr>
          <w:rFonts w:hint="cs"/>
          <w:sz w:val="26"/>
          <w:szCs w:val="26"/>
          <w:rtl/>
          <w:lang w:bidi="ar-SA"/>
        </w:rPr>
        <w:t xml:space="preserve"> مدير شعبة التخفيف والتكيف بالصندوق الأخضر للمناخ، بشأن التنسيق والتعاون مع الصندوق الأخضر للمناخ في المشروعات المتعلقة بكفاءة استخدام الطاقة في سياق التخفيض </w:t>
      </w:r>
      <w:r w:rsidR="00BD18AF" w:rsidRPr="002C3C45">
        <w:rPr>
          <w:sz w:val="26"/>
          <w:szCs w:val="26"/>
          <w:rtl/>
          <w:lang w:bidi="ar-SA"/>
        </w:rPr>
        <w:t xml:space="preserve">التدريجي </w:t>
      </w:r>
      <w:r w:rsidR="00A16463" w:rsidRPr="002C3C45">
        <w:rPr>
          <w:rFonts w:hint="cs"/>
          <w:sz w:val="26"/>
          <w:szCs w:val="26"/>
          <w:rtl/>
          <w:lang w:bidi="ar-SA"/>
        </w:rPr>
        <w:t>ل</w:t>
      </w:r>
      <w:r w:rsidR="00BD18AF" w:rsidRPr="002C3C45">
        <w:rPr>
          <w:sz w:val="26"/>
          <w:szCs w:val="26"/>
          <w:rtl/>
          <w:lang w:bidi="ar-SA"/>
        </w:rPr>
        <w:t>لهيدروفلوروكربون</w:t>
      </w:r>
      <w:r w:rsidR="00BD18AF" w:rsidRPr="002C3C45">
        <w:rPr>
          <w:rFonts w:hint="cs"/>
          <w:sz w:val="26"/>
          <w:szCs w:val="26"/>
          <w:rtl/>
          <w:lang w:bidi="ar-SA"/>
        </w:rPr>
        <w:t xml:space="preserve">. واستنادًا إلى المناقشات، </w:t>
      </w:r>
      <w:r w:rsidR="00B9264D" w:rsidRPr="002C3C45">
        <w:rPr>
          <w:rFonts w:hint="cs"/>
          <w:sz w:val="26"/>
          <w:szCs w:val="26"/>
          <w:rtl/>
          <w:lang w:bidi="ar-SA"/>
        </w:rPr>
        <w:t xml:space="preserve">صيغت مسودة مذكرة بشأن كيفية عمل الصندوق الأخضر للمناخ والصندوق </w:t>
      </w:r>
      <w:r w:rsidR="002B1B98" w:rsidRPr="002C3C45">
        <w:rPr>
          <w:rFonts w:hint="cs"/>
          <w:sz w:val="26"/>
          <w:szCs w:val="26"/>
          <w:rtl/>
          <w:lang w:bidi="ar-SA"/>
        </w:rPr>
        <w:t>ال</w:t>
      </w:r>
      <w:r w:rsidR="00B9264D" w:rsidRPr="002C3C45">
        <w:rPr>
          <w:rFonts w:hint="cs"/>
          <w:sz w:val="26"/>
          <w:szCs w:val="26"/>
          <w:rtl/>
          <w:lang w:bidi="ar-SA"/>
        </w:rPr>
        <w:t xml:space="preserve">متعدد الأطراف مع </w:t>
      </w:r>
      <w:r w:rsidR="00DF3AB4" w:rsidRPr="002C3C45">
        <w:rPr>
          <w:rFonts w:hint="cs"/>
          <w:sz w:val="26"/>
          <w:szCs w:val="26"/>
          <w:rtl/>
          <w:lang w:bidi="ar-SA"/>
        </w:rPr>
        <w:t>الوكالات</w:t>
      </w:r>
      <w:r w:rsidR="00B9264D" w:rsidRPr="002C3C45">
        <w:rPr>
          <w:rFonts w:hint="cs"/>
          <w:sz w:val="26"/>
          <w:szCs w:val="26"/>
          <w:rtl/>
          <w:lang w:bidi="ar-SA"/>
        </w:rPr>
        <w:t xml:space="preserve"> ذات الصلة</w:t>
      </w:r>
      <w:r w:rsidR="00DF3AB4" w:rsidRPr="002C3C45">
        <w:rPr>
          <w:rStyle w:val="FootnoteReference"/>
          <w:sz w:val="26"/>
          <w:szCs w:val="26"/>
          <w:rtl/>
          <w:lang w:bidi="ar-SA"/>
        </w:rPr>
        <w:footnoteReference w:id="3"/>
      </w:r>
      <w:r w:rsidR="00B9264D" w:rsidRPr="002C3C45">
        <w:rPr>
          <w:rFonts w:hint="cs"/>
          <w:sz w:val="26"/>
          <w:szCs w:val="26"/>
          <w:rtl/>
          <w:lang w:bidi="ar-SA"/>
        </w:rPr>
        <w:t xml:space="preserve"> من أجل تحديد المشروعات التجريبية المتعلقة بكفاءة استخدام الطاقة في سياق المقرر</w:t>
      </w:r>
      <w:r w:rsidR="008D2741" w:rsidRPr="002C3C45">
        <w:rPr>
          <w:rFonts w:hint="cs"/>
          <w:sz w:val="26"/>
          <w:szCs w:val="26"/>
          <w:rtl/>
          <w:lang w:bidi="ar-SA"/>
        </w:rPr>
        <w:t xml:space="preserve"> 91/65،</w:t>
      </w:r>
      <w:r w:rsidR="00B97223" w:rsidRPr="002C3C45">
        <w:rPr>
          <w:rStyle w:val="FootnoteReference"/>
          <w:sz w:val="26"/>
          <w:szCs w:val="26"/>
          <w:rtl/>
          <w:lang w:bidi="ar-SA"/>
        </w:rPr>
        <w:footnoteReference w:id="4"/>
      </w:r>
      <w:r w:rsidR="00B97223" w:rsidRPr="002C3C45">
        <w:rPr>
          <w:rFonts w:hint="cs"/>
          <w:sz w:val="26"/>
          <w:szCs w:val="26"/>
          <w:rtl/>
          <w:lang w:val="en-US" w:bidi="ar-SA"/>
        </w:rPr>
        <w:t xml:space="preserve"> </w:t>
      </w:r>
      <w:r w:rsidR="00B9264D" w:rsidRPr="002C3C45">
        <w:rPr>
          <w:rFonts w:hint="cs"/>
          <w:sz w:val="26"/>
          <w:szCs w:val="26"/>
          <w:rtl/>
          <w:lang w:val="en-US" w:bidi="ar-SA"/>
        </w:rPr>
        <w:t xml:space="preserve">إلى جانب العمل على إمكانية تعزيز التمويل لمشروعات </w:t>
      </w:r>
      <w:r w:rsidR="00B9264D" w:rsidRPr="002C3C45">
        <w:rPr>
          <w:sz w:val="26"/>
          <w:szCs w:val="26"/>
          <w:rtl/>
          <w:lang w:val="en-US" w:bidi="ar-SA"/>
        </w:rPr>
        <w:t xml:space="preserve">التخفيض التدريجي </w:t>
      </w:r>
      <w:r w:rsidR="00A16463" w:rsidRPr="002C3C45">
        <w:rPr>
          <w:rFonts w:hint="cs"/>
          <w:sz w:val="26"/>
          <w:szCs w:val="26"/>
          <w:rtl/>
          <w:lang w:val="en-US" w:bidi="ar-SA"/>
        </w:rPr>
        <w:t>ل</w:t>
      </w:r>
      <w:r w:rsidR="00B9264D" w:rsidRPr="002C3C45">
        <w:rPr>
          <w:sz w:val="26"/>
          <w:szCs w:val="26"/>
          <w:rtl/>
          <w:lang w:val="en-US" w:bidi="ar-SA"/>
        </w:rPr>
        <w:t>لهيدروفلوروكربون</w:t>
      </w:r>
      <w:r w:rsidR="00A16463" w:rsidRPr="002C3C45">
        <w:rPr>
          <w:rFonts w:hint="cs"/>
          <w:sz w:val="26"/>
          <w:szCs w:val="26"/>
          <w:rtl/>
          <w:lang w:val="en-US" w:bidi="ar-SA"/>
        </w:rPr>
        <w:t xml:space="preserve"> </w:t>
      </w:r>
      <w:r w:rsidR="00B9264D" w:rsidRPr="002C3C45">
        <w:rPr>
          <w:rFonts w:hint="cs"/>
          <w:sz w:val="26"/>
          <w:szCs w:val="26"/>
          <w:rtl/>
          <w:lang w:val="en-US" w:bidi="ar-SA"/>
        </w:rPr>
        <w:t xml:space="preserve">التي يدعمها الصندوق </w:t>
      </w:r>
      <w:r w:rsidR="002B1B98" w:rsidRPr="002C3C45">
        <w:rPr>
          <w:rFonts w:hint="cs"/>
          <w:sz w:val="26"/>
          <w:szCs w:val="26"/>
          <w:rtl/>
          <w:lang w:val="en-US" w:bidi="ar-SA"/>
        </w:rPr>
        <w:t>ال</w:t>
      </w:r>
      <w:r w:rsidR="00B9264D" w:rsidRPr="002C3C45">
        <w:rPr>
          <w:rFonts w:hint="cs"/>
          <w:sz w:val="26"/>
          <w:szCs w:val="26"/>
          <w:rtl/>
          <w:lang w:val="en-US" w:bidi="ar-SA"/>
        </w:rPr>
        <w:t xml:space="preserve">متعدد الأطراف إن كانت تندرج ضمن أولويات الصندوق الأخضر للمناخ. </w:t>
      </w:r>
      <w:r w:rsidR="002B1B98" w:rsidRPr="002C3C45">
        <w:rPr>
          <w:rFonts w:hint="cs"/>
          <w:sz w:val="26"/>
          <w:szCs w:val="26"/>
          <w:rtl/>
          <w:lang w:val="en-US" w:bidi="ar-SA"/>
        </w:rPr>
        <w:t xml:space="preserve">وجرى الاتفاق على إمكانية تنظيم الصندوق الأخضر للمناخ والصندوق المتعدد الأطراف اجتماعات دورية لمشاركة المعلومات بشأن المشروعات الموافق عليها والمسائل ذات الصلة سواء التقنية أو </w:t>
      </w:r>
      <w:r w:rsidR="00AB5541" w:rsidRPr="002C3C45">
        <w:rPr>
          <w:rFonts w:hint="cs"/>
          <w:sz w:val="26"/>
          <w:szCs w:val="26"/>
          <w:rtl/>
          <w:lang w:val="en-US" w:bidi="ar-SA"/>
        </w:rPr>
        <w:t>ال</w:t>
      </w:r>
      <w:r w:rsidR="002B1B98" w:rsidRPr="002C3C45">
        <w:rPr>
          <w:rFonts w:hint="cs"/>
          <w:sz w:val="26"/>
          <w:szCs w:val="26"/>
          <w:rtl/>
          <w:lang w:val="en-US" w:bidi="ar-SA"/>
        </w:rPr>
        <w:t>متعلقة بالسياسات؛</w:t>
      </w:r>
      <w:r w:rsidR="00AF25DD" w:rsidRPr="002C3C45">
        <w:rPr>
          <w:rFonts w:hint="cs"/>
          <w:sz w:val="26"/>
          <w:szCs w:val="26"/>
          <w:rtl/>
          <w:lang w:val="en-US" w:bidi="ar-SA"/>
        </w:rPr>
        <w:t xml:space="preserve"> ولتشجيع تعزيز آليات التنسيق المؤسسي من خلال </w:t>
      </w:r>
      <w:r w:rsidR="00DF3AB4" w:rsidRPr="002C3C45">
        <w:rPr>
          <w:rFonts w:hint="cs"/>
          <w:sz w:val="26"/>
          <w:szCs w:val="26"/>
          <w:rtl/>
          <w:lang w:val="en-US" w:bidi="ar-SA"/>
        </w:rPr>
        <w:t>وكالاتها</w:t>
      </w:r>
      <w:r w:rsidR="00AF25DD" w:rsidRPr="002C3C45">
        <w:rPr>
          <w:rFonts w:hint="cs"/>
          <w:sz w:val="26"/>
          <w:szCs w:val="26"/>
          <w:rtl/>
          <w:lang w:val="en-US" w:bidi="ar-SA"/>
        </w:rPr>
        <w:t xml:space="preserve"> ومؤسساتها الوطنية ذات الصلة؛</w:t>
      </w:r>
      <w:r w:rsidR="002B1B98" w:rsidRPr="002C3C45">
        <w:rPr>
          <w:rFonts w:hint="cs"/>
          <w:sz w:val="26"/>
          <w:szCs w:val="26"/>
          <w:rtl/>
          <w:lang w:val="en-US" w:bidi="ar-SA"/>
        </w:rPr>
        <w:t xml:space="preserve"> </w:t>
      </w:r>
      <w:r w:rsidR="00AF25DD" w:rsidRPr="002C3C45">
        <w:rPr>
          <w:rFonts w:hint="cs"/>
          <w:sz w:val="26"/>
          <w:szCs w:val="26"/>
          <w:rtl/>
          <w:lang w:val="en-US" w:bidi="ar-SA"/>
        </w:rPr>
        <w:t xml:space="preserve">إلى جانب </w:t>
      </w:r>
      <w:r w:rsidR="002B1B98" w:rsidRPr="002C3C45">
        <w:rPr>
          <w:rFonts w:hint="cs"/>
          <w:sz w:val="26"/>
          <w:szCs w:val="26"/>
          <w:rtl/>
          <w:lang w:val="en-US" w:bidi="ar-SA"/>
        </w:rPr>
        <w:t xml:space="preserve">بحث إمكانية ضم مشروعات </w:t>
      </w:r>
      <w:r w:rsidR="002B1B98" w:rsidRPr="002C3C45">
        <w:rPr>
          <w:sz w:val="26"/>
          <w:szCs w:val="26"/>
          <w:rtl/>
          <w:lang w:val="en-US" w:bidi="ar-SA"/>
        </w:rPr>
        <w:t xml:space="preserve">التخفيض التدريجي </w:t>
      </w:r>
      <w:r w:rsidR="00A16463" w:rsidRPr="002C3C45">
        <w:rPr>
          <w:rFonts w:hint="cs"/>
          <w:sz w:val="26"/>
          <w:szCs w:val="26"/>
          <w:rtl/>
          <w:lang w:val="en-US" w:bidi="ar-SA"/>
        </w:rPr>
        <w:t>ل</w:t>
      </w:r>
      <w:r w:rsidR="002B1B98" w:rsidRPr="002C3C45">
        <w:rPr>
          <w:sz w:val="26"/>
          <w:szCs w:val="26"/>
          <w:rtl/>
          <w:lang w:val="en-US" w:bidi="ar-SA"/>
        </w:rPr>
        <w:t>لهيدروفلوروكربون</w:t>
      </w:r>
      <w:r w:rsidR="002B1B98" w:rsidRPr="002C3C45">
        <w:rPr>
          <w:rFonts w:hint="cs"/>
          <w:sz w:val="26"/>
          <w:szCs w:val="26"/>
          <w:rtl/>
          <w:lang w:val="en-US" w:bidi="ar-SA"/>
        </w:rPr>
        <w:t xml:space="preserve"> التي يمولها الصندوق المتعدد الأطراف إلى البرامج الرئيسية ذات الصلة المتعلقة بكفاءة استخدام الطاقة التي أعدها </w:t>
      </w:r>
      <w:r w:rsidR="002B1B98" w:rsidRPr="002C3C45">
        <w:rPr>
          <w:rFonts w:hint="cs"/>
          <w:sz w:val="26"/>
          <w:szCs w:val="26"/>
          <w:rtl/>
          <w:lang w:val="en-US" w:bidi="ar-SA"/>
        </w:rPr>
        <w:lastRenderedPageBreak/>
        <w:t xml:space="preserve">الصندوق الأخضر للمناخ في </w:t>
      </w:r>
      <w:r w:rsidR="00C7765D" w:rsidRPr="002C3C45">
        <w:rPr>
          <w:sz w:val="26"/>
          <w:szCs w:val="26"/>
          <w:rtl/>
          <w:lang w:val="en-US" w:bidi="ar-SA"/>
        </w:rPr>
        <w:t>التجديد الثاني لموارده</w:t>
      </w:r>
      <w:r w:rsidR="00C7765D" w:rsidRPr="002C3C45">
        <w:rPr>
          <w:rFonts w:hint="cs"/>
          <w:sz w:val="26"/>
          <w:szCs w:val="26"/>
          <w:rtl/>
          <w:lang w:val="en-US" w:bidi="ar-SA"/>
        </w:rPr>
        <w:t xml:space="preserve"> (</w:t>
      </w:r>
      <w:r w:rsidR="00C7765D" w:rsidRPr="002C3C45">
        <w:rPr>
          <w:sz w:val="26"/>
          <w:szCs w:val="26"/>
          <w:lang w:val="en-US" w:bidi="ar-SA"/>
        </w:rPr>
        <w:t>GCF-2</w:t>
      </w:r>
      <w:r w:rsidR="00C7765D" w:rsidRPr="002C3C45">
        <w:rPr>
          <w:rFonts w:hint="cs"/>
          <w:sz w:val="26"/>
          <w:szCs w:val="26"/>
          <w:rtl/>
          <w:lang w:val="en-US" w:bidi="ar-SA"/>
        </w:rPr>
        <w:t>).</w:t>
      </w:r>
      <w:r w:rsidR="00A67385" w:rsidRPr="002C3C45">
        <w:rPr>
          <w:rStyle w:val="FootnoteReference"/>
          <w:sz w:val="26"/>
          <w:szCs w:val="26"/>
          <w:rtl/>
          <w:lang w:val="en-US" w:bidi="ar-SA"/>
        </w:rPr>
        <w:footnoteReference w:id="5"/>
      </w:r>
      <w:r w:rsidR="00C7765D" w:rsidRPr="002C3C45">
        <w:rPr>
          <w:rFonts w:hint="cs"/>
          <w:sz w:val="26"/>
          <w:szCs w:val="26"/>
          <w:rtl/>
          <w:lang w:val="en-US" w:bidi="ar-SA"/>
        </w:rPr>
        <w:t xml:space="preserve"> وشاركت الأمانة الصندوق الأخضر للمناخ المعلومات بشأن مشروع المساعدة الفنية العالمية للتوأم</w:t>
      </w:r>
      <w:r w:rsidR="001346BE" w:rsidRPr="002C3C45">
        <w:rPr>
          <w:rFonts w:hint="cs"/>
          <w:sz w:val="26"/>
          <w:szCs w:val="26"/>
          <w:rtl/>
          <w:lang w:val="en-US" w:bidi="ar-SA"/>
        </w:rPr>
        <w:t>ة</w:t>
      </w:r>
      <w:r w:rsidR="00C7765D" w:rsidRPr="002C3C45">
        <w:rPr>
          <w:rFonts w:hint="cs"/>
          <w:sz w:val="26"/>
          <w:szCs w:val="26"/>
          <w:rtl/>
          <w:lang w:val="en-US" w:bidi="ar-SA"/>
        </w:rPr>
        <w:t xml:space="preserve"> بين موظفي </w:t>
      </w:r>
      <w:r w:rsidR="00AF25DD" w:rsidRPr="002C3C45">
        <w:rPr>
          <w:rFonts w:hint="cs"/>
          <w:sz w:val="26"/>
          <w:szCs w:val="26"/>
          <w:rtl/>
          <w:lang w:val="en-US" w:bidi="ar-SA"/>
        </w:rPr>
        <w:t>الأوزون الوطنيين وواضعي سياسات كفاءة استخدام الطاقة الوطنيين من أجل دعم أهداف تعديل كيغالي، والموافق عليه بالاجتماع الحادي والتسعين للجنة التنفيذية (</w:t>
      </w:r>
      <w:r w:rsidR="00AF25DD" w:rsidRPr="002C3C45">
        <w:rPr>
          <w:sz w:val="26"/>
          <w:szCs w:val="26"/>
          <w:rtl/>
          <w:lang w:val="en-US" w:bidi="ar-SA"/>
        </w:rPr>
        <w:t>المقرر 91/</w:t>
      </w:r>
      <w:r w:rsidR="00672B13" w:rsidRPr="002C3C45">
        <w:rPr>
          <w:rFonts w:hint="cs"/>
          <w:sz w:val="26"/>
          <w:szCs w:val="26"/>
          <w:rtl/>
          <w:lang w:val="en-US" w:bidi="ar-SA"/>
        </w:rPr>
        <w:t>42</w:t>
      </w:r>
      <w:r w:rsidR="00AF25DD" w:rsidRPr="002C3C45">
        <w:rPr>
          <w:rFonts w:hint="cs"/>
          <w:sz w:val="26"/>
          <w:szCs w:val="26"/>
          <w:rtl/>
          <w:lang w:val="en-US" w:bidi="ar-SA"/>
        </w:rPr>
        <w:t xml:space="preserve">)، كما أوضحت الفرصة التي </w:t>
      </w:r>
      <w:r w:rsidR="003957CA" w:rsidRPr="002C3C45">
        <w:rPr>
          <w:rFonts w:hint="cs"/>
          <w:sz w:val="26"/>
          <w:szCs w:val="26"/>
          <w:rtl/>
          <w:lang w:val="en-US" w:bidi="ar-SA"/>
        </w:rPr>
        <w:t>يمكن</w:t>
      </w:r>
      <w:r w:rsidR="00AF25DD" w:rsidRPr="002C3C45">
        <w:rPr>
          <w:rFonts w:hint="cs"/>
          <w:sz w:val="26"/>
          <w:szCs w:val="26"/>
          <w:rtl/>
          <w:lang w:val="en-US" w:bidi="ar-SA"/>
        </w:rPr>
        <w:t xml:space="preserve"> </w:t>
      </w:r>
      <w:r w:rsidR="003957CA" w:rsidRPr="002C3C45">
        <w:rPr>
          <w:rFonts w:hint="cs"/>
          <w:sz w:val="26"/>
          <w:szCs w:val="26"/>
          <w:rtl/>
          <w:lang w:val="en-US" w:bidi="ar-SA"/>
        </w:rPr>
        <w:t>لل</w:t>
      </w:r>
      <w:r w:rsidR="00AF25DD" w:rsidRPr="002C3C45">
        <w:rPr>
          <w:rFonts w:hint="cs"/>
          <w:sz w:val="26"/>
          <w:szCs w:val="26"/>
          <w:rtl/>
          <w:lang w:val="en-US" w:bidi="ar-SA"/>
        </w:rPr>
        <w:t>مشروع تقديمها لتعزيز التعاون بين الصندوق الأخضر للمناخ ومؤسسات الصندوق المتعدد الأطراف.</w:t>
      </w:r>
    </w:p>
    <w:p w14:paraId="4A33E538" w14:textId="7B0EBACF" w:rsidR="009D0422" w:rsidRPr="002C3C45" w:rsidRDefault="009D0422" w:rsidP="00451BE7">
      <w:pPr>
        <w:pStyle w:val="StyleHeader4Para4Left0Firstline0"/>
        <w:numPr>
          <w:ilvl w:val="0"/>
          <w:numId w:val="0"/>
        </w:numPr>
        <w:bidi/>
        <w:rPr>
          <w:sz w:val="26"/>
          <w:szCs w:val="26"/>
          <w:u w:val="single"/>
          <w:rtl/>
          <w:lang w:bidi="ar-SA"/>
        </w:rPr>
      </w:pPr>
      <w:r w:rsidRPr="002C3C45">
        <w:rPr>
          <w:sz w:val="26"/>
          <w:szCs w:val="26"/>
          <w:u w:val="single"/>
          <w:rtl/>
          <w:lang w:bidi="ar-SA"/>
        </w:rPr>
        <w:t>مرفق البيئة العالمية</w:t>
      </w:r>
    </w:p>
    <w:p w14:paraId="7F217E26" w14:textId="5F660CE0" w:rsidR="009D0422" w:rsidRPr="002C3C45" w:rsidRDefault="00CD2A0E" w:rsidP="00CB3D8D">
      <w:pPr>
        <w:pStyle w:val="StyleHeader4Para4Left0Firstline0"/>
        <w:numPr>
          <w:ilvl w:val="0"/>
          <w:numId w:val="11"/>
        </w:numPr>
        <w:bidi/>
        <w:ind w:left="855" w:hanging="851"/>
        <w:rPr>
          <w:sz w:val="26"/>
          <w:szCs w:val="26"/>
          <w:u w:val="single"/>
          <w:lang w:bidi="ar-SA"/>
        </w:rPr>
      </w:pPr>
      <w:r w:rsidRPr="002C3C45">
        <w:rPr>
          <w:rFonts w:hint="cs"/>
          <w:sz w:val="26"/>
          <w:szCs w:val="26"/>
          <w:rtl/>
          <w:lang w:val="en-US" w:bidi="ar-SA"/>
        </w:rPr>
        <w:t xml:space="preserve">عُقدت المشاورات </w:t>
      </w:r>
      <w:r w:rsidR="00722C84" w:rsidRPr="002C3C45">
        <w:rPr>
          <w:rFonts w:hint="cs"/>
          <w:sz w:val="26"/>
          <w:szCs w:val="26"/>
          <w:rtl/>
          <w:lang w:val="en-US" w:bidi="ar-SA"/>
        </w:rPr>
        <w:t xml:space="preserve">مع </w:t>
      </w:r>
      <w:r w:rsidRPr="002C3C45">
        <w:rPr>
          <w:rFonts w:hint="cs"/>
          <w:sz w:val="26"/>
          <w:szCs w:val="26"/>
          <w:rtl/>
          <w:lang w:val="en-US" w:bidi="ar-SA"/>
        </w:rPr>
        <w:t>ممثلين من أمانة مرفق البيئة العالمية بتاريخ</w:t>
      </w:r>
      <w:r w:rsidR="00C90A21" w:rsidRPr="002C3C45">
        <w:rPr>
          <w:rFonts w:hint="cs"/>
          <w:sz w:val="26"/>
          <w:szCs w:val="26"/>
          <w:rtl/>
          <w:lang w:val="en-US" w:bidi="ar-SA"/>
        </w:rPr>
        <w:t xml:space="preserve"> 18 </w:t>
      </w:r>
      <w:r w:rsidRPr="002C3C45">
        <w:rPr>
          <w:rFonts w:hint="cs"/>
          <w:sz w:val="26"/>
          <w:szCs w:val="26"/>
          <w:rtl/>
          <w:lang w:val="en-US" w:bidi="ar-SA"/>
        </w:rPr>
        <w:t>أبريل</w:t>
      </w:r>
      <w:r w:rsidR="005332A4" w:rsidRPr="002C3C45">
        <w:rPr>
          <w:rFonts w:hint="cs"/>
          <w:sz w:val="26"/>
          <w:szCs w:val="26"/>
          <w:rtl/>
          <w:lang w:val="en-US" w:bidi="ar-SA"/>
        </w:rPr>
        <w:t>/</w:t>
      </w:r>
      <w:r w:rsidRPr="002C3C45">
        <w:rPr>
          <w:rFonts w:hint="cs"/>
          <w:sz w:val="26"/>
          <w:szCs w:val="26"/>
          <w:rtl/>
          <w:lang w:val="en-US" w:bidi="ar-SA"/>
        </w:rPr>
        <w:t xml:space="preserve">نيسان </w:t>
      </w:r>
      <w:r w:rsidR="00C90A21" w:rsidRPr="002C3C45">
        <w:rPr>
          <w:rFonts w:hint="cs"/>
          <w:sz w:val="26"/>
          <w:szCs w:val="26"/>
          <w:rtl/>
          <w:lang w:val="en-US" w:bidi="ar-SA"/>
        </w:rPr>
        <w:t>2023</w:t>
      </w:r>
      <w:r w:rsidRPr="002C3C45">
        <w:rPr>
          <w:rFonts w:hint="cs"/>
          <w:sz w:val="26"/>
          <w:szCs w:val="26"/>
          <w:rtl/>
          <w:lang w:val="en-US" w:bidi="ar-SA"/>
        </w:rPr>
        <w:t>. وقدمت الأمانة خلال المشاورات لمحة عامة عن المقررات التي اتخذتها اللجنة التنفيذية في الاجتماع الحادي والتسعين بشأن المسائل المتعلقة بكفاءة استخدا</w:t>
      </w:r>
      <w:r w:rsidRPr="002C3C45">
        <w:rPr>
          <w:rFonts w:hint="eastAsia"/>
          <w:sz w:val="26"/>
          <w:szCs w:val="26"/>
          <w:rtl/>
          <w:lang w:val="en-US" w:bidi="ar-SA"/>
        </w:rPr>
        <w:t>م</w:t>
      </w:r>
      <w:r w:rsidRPr="002C3C45">
        <w:rPr>
          <w:rFonts w:hint="cs"/>
          <w:sz w:val="26"/>
          <w:szCs w:val="26"/>
          <w:rtl/>
          <w:lang w:val="en-US" w:bidi="ar-SA"/>
        </w:rPr>
        <w:t xml:space="preserve"> الطاقة في سياق التخفيض </w:t>
      </w:r>
      <w:r w:rsidRPr="002C3C45">
        <w:rPr>
          <w:sz w:val="26"/>
          <w:szCs w:val="26"/>
          <w:rtl/>
          <w:lang w:val="en-US" w:bidi="ar-SA"/>
        </w:rPr>
        <w:t xml:space="preserve">التدريجي </w:t>
      </w:r>
      <w:r w:rsidR="00FD67C4" w:rsidRPr="002C3C45">
        <w:rPr>
          <w:rFonts w:hint="cs"/>
          <w:sz w:val="26"/>
          <w:szCs w:val="26"/>
          <w:rtl/>
          <w:lang w:val="en-US" w:bidi="ar-SA"/>
        </w:rPr>
        <w:t>لل</w:t>
      </w:r>
      <w:r w:rsidRPr="002C3C45">
        <w:rPr>
          <w:sz w:val="26"/>
          <w:szCs w:val="26"/>
          <w:rtl/>
          <w:lang w:val="en-US" w:bidi="ar-SA"/>
        </w:rPr>
        <w:t>هيدروفلوروكربون</w:t>
      </w:r>
      <w:r w:rsidRPr="002C3C45">
        <w:rPr>
          <w:rFonts w:hint="cs"/>
          <w:sz w:val="26"/>
          <w:szCs w:val="26"/>
          <w:rtl/>
          <w:lang w:val="en-US" w:bidi="ar-SA"/>
        </w:rPr>
        <w:t xml:space="preserve">، وبالتحديد المسائل المتعلقة بنافذة التمويل الموافق عليها </w:t>
      </w:r>
      <w:r w:rsidRPr="002C3C45">
        <w:rPr>
          <w:sz w:val="26"/>
          <w:szCs w:val="26"/>
          <w:rtl/>
          <w:lang w:val="en-US" w:bidi="ar-SA"/>
        </w:rPr>
        <w:t>للمشروعات التجريبية للحفاظ على و/أو تعزيز كفاءة استخدام الطاقة لتكنولوجيات الإحلال والمعدات في سياق التخفيض التدريجي للهيدروفلوروكربون</w:t>
      </w:r>
      <w:r w:rsidRPr="002C3C45">
        <w:rPr>
          <w:rFonts w:hint="cs"/>
          <w:sz w:val="26"/>
          <w:szCs w:val="26"/>
          <w:rtl/>
          <w:lang w:val="en-US" w:bidi="ar-SA"/>
        </w:rPr>
        <w:t xml:space="preserve"> (المقرر</w:t>
      </w:r>
      <w:r w:rsidR="006970A7" w:rsidRPr="002C3C45">
        <w:rPr>
          <w:rFonts w:hint="cs"/>
          <w:sz w:val="26"/>
          <w:szCs w:val="26"/>
          <w:rtl/>
          <w:lang w:val="en-US" w:bidi="ar-SA"/>
        </w:rPr>
        <w:t xml:space="preserve"> 91/65</w:t>
      </w:r>
      <w:r w:rsidRPr="002C3C45">
        <w:rPr>
          <w:rFonts w:hint="cs"/>
          <w:sz w:val="26"/>
          <w:szCs w:val="26"/>
          <w:rtl/>
          <w:lang w:val="en-US" w:bidi="ar-SA"/>
        </w:rPr>
        <w:t xml:space="preserve">)، وكذلك بشأن المناقشات الجارية عن مسائل أخرى تتعلق بكفاءة استخدام الطاقة. </w:t>
      </w:r>
      <w:r w:rsidR="001830C0" w:rsidRPr="002C3C45">
        <w:rPr>
          <w:rFonts w:hint="cs"/>
          <w:sz w:val="26"/>
          <w:szCs w:val="26"/>
          <w:rtl/>
          <w:lang w:val="en-US" w:bidi="ar-SA"/>
        </w:rPr>
        <w:t>وبي</w:t>
      </w:r>
      <w:r w:rsidR="00722C84" w:rsidRPr="002C3C45">
        <w:rPr>
          <w:rFonts w:hint="cs"/>
          <w:sz w:val="26"/>
          <w:szCs w:val="26"/>
          <w:rtl/>
          <w:lang w:val="en-US" w:bidi="ar-SA"/>
        </w:rPr>
        <w:t>ّ</w:t>
      </w:r>
      <w:r w:rsidR="001830C0" w:rsidRPr="002C3C45">
        <w:rPr>
          <w:rFonts w:hint="cs"/>
          <w:sz w:val="26"/>
          <w:szCs w:val="26"/>
          <w:rtl/>
          <w:lang w:val="en-US" w:bidi="ar-SA"/>
        </w:rPr>
        <w:t>نت</w:t>
      </w:r>
      <w:r w:rsidRPr="002C3C45">
        <w:rPr>
          <w:rFonts w:hint="cs"/>
          <w:sz w:val="26"/>
          <w:szCs w:val="26"/>
          <w:rtl/>
          <w:lang w:val="en-US" w:bidi="ar-SA"/>
        </w:rPr>
        <w:t xml:space="preserve"> الأمانة أن اللجنة التنفيذية تشجع التنسيق والتعاون بين </w:t>
      </w:r>
      <w:r w:rsidR="001830C0" w:rsidRPr="002C3C45">
        <w:rPr>
          <w:rFonts w:hint="cs"/>
          <w:sz w:val="26"/>
          <w:szCs w:val="26"/>
          <w:rtl/>
          <w:lang w:val="en-US" w:bidi="ar-SA"/>
        </w:rPr>
        <w:t xml:space="preserve">مرفق البيئة العالمية والصندوق المتعدد الأطراف في الجوانب المتعلقة بكفاءة استخدام الطاقة، كما قدمت معلومات عن الموافقة على </w:t>
      </w:r>
      <w:r w:rsidR="001830C0" w:rsidRPr="002C3C45">
        <w:rPr>
          <w:sz w:val="26"/>
          <w:szCs w:val="26"/>
          <w:rtl/>
          <w:lang w:val="en-US" w:bidi="ar-SA"/>
        </w:rPr>
        <w:t xml:space="preserve">مشروع المساعدة الفنية العالمية </w:t>
      </w:r>
      <w:r w:rsidR="00FD67C4" w:rsidRPr="002C3C45">
        <w:rPr>
          <w:rFonts w:hint="cs"/>
          <w:sz w:val="26"/>
          <w:szCs w:val="26"/>
          <w:rtl/>
          <w:lang w:val="en-US" w:bidi="ar-SA"/>
        </w:rPr>
        <w:t>للتوأمة</w:t>
      </w:r>
      <w:r w:rsidR="001830C0" w:rsidRPr="002C3C45">
        <w:rPr>
          <w:rFonts w:hint="cs"/>
          <w:sz w:val="26"/>
          <w:szCs w:val="26"/>
          <w:rtl/>
          <w:lang w:val="en-US" w:bidi="ar-SA"/>
        </w:rPr>
        <w:t xml:space="preserve"> المذكور أعلاه، والذي من المتوقع أن يشهد مشاركة نقاط الاتصال لمرفق البيئة العالمية في المشاورات مع </w:t>
      </w:r>
      <w:r w:rsidR="001830C0" w:rsidRPr="002C3C45">
        <w:rPr>
          <w:sz w:val="26"/>
          <w:szCs w:val="26"/>
          <w:rtl/>
          <w:lang w:val="en-US" w:bidi="ar-SA"/>
        </w:rPr>
        <w:t>موظفي الأوزون الوطنيين</w:t>
      </w:r>
      <w:r w:rsidR="001830C0" w:rsidRPr="002C3C45">
        <w:rPr>
          <w:rFonts w:hint="cs"/>
          <w:sz w:val="26"/>
          <w:szCs w:val="26"/>
          <w:rtl/>
          <w:lang w:val="en-US" w:bidi="ar-SA"/>
        </w:rPr>
        <w:t>. وذكر ممثلون من أمانة مرفق البيئة العالمي</w:t>
      </w:r>
      <w:r w:rsidR="00722C84" w:rsidRPr="002C3C45">
        <w:rPr>
          <w:rFonts w:hint="cs"/>
          <w:sz w:val="26"/>
          <w:szCs w:val="26"/>
          <w:rtl/>
          <w:lang w:val="en-US" w:bidi="ar-SA"/>
        </w:rPr>
        <w:t>ة</w:t>
      </w:r>
      <w:r w:rsidR="001830C0" w:rsidRPr="002C3C45">
        <w:rPr>
          <w:rFonts w:hint="cs"/>
          <w:sz w:val="26"/>
          <w:szCs w:val="26"/>
          <w:rtl/>
          <w:lang w:val="en-US" w:bidi="ar-SA"/>
        </w:rPr>
        <w:t xml:space="preserve"> أنهم يواصلون </w:t>
      </w:r>
      <w:r w:rsidR="00722C84" w:rsidRPr="002C3C45">
        <w:rPr>
          <w:rFonts w:hint="cs"/>
          <w:sz w:val="26"/>
          <w:szCs w:val="26"/>
          <w:rtl/>
          <w:lang w:val="en-US" w:bidi="ar-SA"/>
        </w:rPr>
        <w:t>برمجة</w:t>
      </w:r>
      <w:r w:rsidR="001830C0" w:rsidRPr="002C3C45">
        <w:rPr>
          <w:rFonts w:hint="cs"/>
          <w:sz w:val="26"/>
          <w:szCs w:val="26"/>
          <w:rtl/>
          <w:lang w:val="en-US" w:bidi="ar-SA"/>
        </w:rPr>
        <w:t xml:space="preserve"> موارد ت</w:t>
      </w:r>
      <w:r w:rsidR="00722C84" w:rsidRPr="002C3C45">
        <w:rPr>
          <w:rFonts w:hint="cs"/>
          <w:sz w:val="26"/>
          <w:szCs w:val="26"/>
          <w:rtl/>
          <w:lang w:val="en-US" w:bidi="ar-SA"/>
        </w:rPr>
        <w:t>ُ</w:t>
      </w:r>
      <w:r w:rsidR="001830C0" w:rsidRPr="002C3C45">
        <w:rPr>
          <w:rFonts w:hint="cs"/>
          <w:sz w:val="26"/>
          <w:szCs w:val="26"/>
          <w:rtl/>
          <w:lang w:val="en-US" w:bidi="ar-SA"/>
        </w:rPr>
        <w:t xml:space="preserve">خصص لكفاءة استخدام الطاقة، اتساقًا مع </w:t>
      </w:r>
      <w:r w:rsidR="00722C84" w:rsidRPr="002C3C45">
        <w:rPr>
          <w:rFonts w:hint="cs"/>
          <w:sz w:val="26"/>
          <w:szCs w:val="26"/>
          <w:rtl/>
          <w:lang w:val="en-US" w:bidi="ar-SA"/>
        </w:rPr>
        <w:t>اتجاهات البرمجة ب</w:t>
      </w:r>
      <w:r w:rsidR="00722C84" w:rsidRPr="002C3C45">
        <w:rPr>
          <w:sz w:val="26"/>
          <w:szCs w:val="26"/>
          <w:rtl/>
          <w:lang w:val="en-US" w:bidi="ar-SA"/>
        </w:rPr>
        <w:t>التجديد الثامن لموارد المرفق</w:t>
      </w:r>
      <w:r w:rsidR="00722C84" w:rsidRPr="002C3C45">
        <w:rPr>
          <w:rFonts w:hint="cs"/>
          <w:sz w:val="26"/>
          <w:szCs w:val="26"/>
          <w:rtl/>
          <w:lang w:val="en-US" w:bidi="ar-SA"/>
        </w:rPr>
        <w:t>، وذلك بناءً على طلب الدول.</w:t>
      </w:r>
    </w:p>
    <w:p w14:paraId="4228D268" w14:textId="1F443621" w:rsidR="009D0422" w:rsidRPr="002C3C45" w:rsidRDefault="009D0422" w:rsidP="00451BE7">
      <w:pPr>
        <w:pStyle w:val="StyleHeader4Para4Left0Firstline0"/>
        <w:numPr>
          <w:ilvl w:val="0"/>
          <w:numId w:val="0"/>
        </w:numPr>
        <w:bidi/>
        <w:rPr>
          <w:sz w:val="26"/>
          <w:szCs w:val="26"/>
          <w:u w:val="single"/>
          <w:rtl/>
          <w:lang w:bidi="ar-SA"/>
        </w:rPr>
      </w:pPr>
      <w:r w:rsidRPr="002C3C45">
        <w:rPr>
          <w:sz w:val="26"/>
          <w:szCs w:val="26"/>
          <w:u w:val="single"/>
          <w:rtl/>
          <w:lang w:bidi="ar-SA"/>
        </w:rPr>
        <w:t>مؤسسات التمويل الأخرى</w:t>
      </w:r>
    </w:p>
    <w:p w14:paraId="16DD45A4" w14:textId="6908CB1C" w:rsidR="00F65018" w:rsidRPr="002C3C45" w:rsidRDefault="001E1757" w:rsidP="00CB3D8D">
      <w:pPr>
        <w:pStyle w:val="StyleHeader4Para4Left0Firstline0"/>
        <w:numPr>
          <w:ilvl w:val="0"/>
          <w:numId w:val="11"/>
        </w:numPr>
        <w:bidi/>
        <w:ind w:left="855" w:hanging="851"/>
        <w:rPr>
          <w:sz w:val="26"/>
          <w:szCs w:val="26"/>
          <w:u w:val="single"/>
          <w:rtl/>
          <w:lang w:bidi="ar-SA"/>
        </w:rPr>
      </w:pPr>
      <w:r w:rsidRPr="002C3C45">
        <w:rPr>
          <w:rFonts w:hint="cs"/>
          <w:sz w:val="26"/>
          <w:szCs w:val="26"/>
          <w:rtl/>
          <w:lang w:bidi="ar-SA"/>
        </w:rPr>
        <w:t xml:space="preserve">جرت مشاركة المعلومات عن القرارات المُتخذة بالاجتماع الحادي والتسعين والمتعلقة بالمشروعات التجريبية لكفاءة استخدام الطاقة مع التخفيض التدريجي </w:t>
      </w:r>
      <w:r w:rsidR="00935D97" w:rsidRPr="002C3C45">
        <w:rPr>
          <w:rFonts w:hint="cs"/>
          <w:sz w:val="26"/>
          <w:szCs w:val="26"/>
          <w:rtl/>
          <w:lang w:bidi="ar-SA"/>
        </w:rPr>
        <w:t>ل</w:t>
      </w:r>
      <w:r w:rsidRPr="002C3C45">
        <w:rPr>
          <w:sz w:val="26"/>
          <w:szCs w:val="26"/>
          <w:rtl/>
          <w:lang w:bidi="ar-SA"/>
        </w:rPr>
        <w:t>لمواد الهيدروفلوروكربونية</w:t>
      </w:r>
      <w:r w:rsidRPr="002C3C45">
        <w:rPr>
          <w:rFonts w:hint="cs"/>
          <w:sz w:val="26"/>
          <w:szCs w:val="26"/>
          <w:rtl/>
          <w:lang w:bidi="ar-SA"/>
        </w:rPr>
        <w:t>، و</w:t>
      </w:r>
      <w:r w:rsidR="008B4751" w:rsidRPr="002C3C45">
        <w:rPr>
          <w:rFonts w:hint="cs"/>
          <w:sz w:val="26"/>
          <w:szCs w:val="26"/>
          <w:rtl/>
          <w:lang w:bidi="ar-SA"/>
        </w:rPr>
        <w:t xml:space="preserve">المعلومات </w:t>
      </w:r>
      <w:r w:rsidRPr="002C3C45">
        <w:rPr>
          <w:rFonts w:hint="cs"/>
          <w:sz w:val="26"/>
          <w:szCs w:val="26"/>
          <w:rtl/>
          <w:lang w:bidi="ar-SA"/>
        </w:rPr>
        <w:t>عن المشاورات بشأن مسائل أخرى تتعلق بكفاءة استخدام الطاقة</w:t>
      </w:r>
      <w:r w:rsidR="008B4751" w:rsidRPr="002C3C45">
        <w:rPr>
          <w:rFonts w:hint="cs"/>
          <w:sz w:val="26"/>
          <w:szCs w:val="26"/>
          <w:rtl/>
          <w:lang w:bidi="ar-SA"/>
        </w:rPr>
        <w:t>،</w:t>
      </w:r>
      <w:r w:rsidRPr="002C3C45">
        <w:rPr>
          <w:rFonts w:hint="cs"/>
          <w:sz w:val="26"/>
          <w:szCs w:val="26"/>
          <w:rtl/>
          <w:lang w:bidi="ar-SA"/>
        </w:rPr>
        <w:t xml:space="preserve"> مع مجموعة بنك التنمية الأفريقي (</w:t>
      </w:r>
      <w:r w:rsidRPr="002C3C45">
        <w:rPr>
          <w:sz w:val="26"/>
          <w:szCs w:val="26"/>
          <w:lang w:val="en-US" w:bidi="ar-SA"/>
        </w:rPr>
        <w:t>AfDB</w:t>
      </w:r>
      <w:r w:rsidRPr="002C3C45">
        <w:rPr>
          <w:rFonts w:hint="cs"/>
          <w:sz w:val="26"/>
          <w:szCs w:val="26"/>
          <w:rtl/>
          <w:lang w:val="en-US" w:bidi="ar-SA"/>
        </w:rPr>
        <w:t>)، ومصرف التنمية الأسيوي، و</w:t>
      </w:r>
      <w:r w:rsidRPr="002C3C45">
        <w:rPr>
          <w:sz w:val="26"/>
          <w:szCs w:val="26"/>
          <w:rtl/>
          <w:lang w:val="en-US" w:bidi="ar-SA"/>
        </w:rPr>
        <w:t>المصرف الأوروبي للإنشاء والتعمير</w:t>
      </w:r>
      <w:r w:rsidRPr="002C3C45">
        <w:rPr>
          <w:rFonts w:hint="cs"/>
          <w:sz w:val="26"/>
          <w:szCs w:val="26"/>
          <w:rtl/>
          <w:lang w:val="en-US" w:bidi="ar-SA"/>
        </w:rPr>
        <w:t>، و</w:t>
      </w:r>
      <w:r w:rsidRPr="002C3C45">
        <w:rPr>
          <w:sz w:val="26"/>
          <w:szCs w:val="26"/>
          <w:rtl/>
          <w:lang w:val="en-US" w:bidi="ar-SA"/>
        </w:rPr>
        <w:t>مصرف التنمية للبلدان الأمريكية</w:t>
      </w:r>
      <w:r w:rsidRPr="002C3C45">
        <w:rPr>
          <w:rFonts w:hint="cs"/>
          <w:sz w:val="26"/>
          <w:szCs w:val="26"/>
          <w:rtl/>
          <w:lang w:val="en-US" w:bidi="ar-SA"/>
        </w:rPr>
        <w:t xml:space="preserve">. وعُقدت مناقشات مع مجموعة بنك التنمية الأفريقي </w:t>
      </w:r>
      <w:r w:rsidRPr="002C3C45">
        <w:rPr>
          <w:rFonts w:hint="cs"/>
          <w:sz w:val="26"/>
          <w:szCs w:val="26"/>
          <w:rtl/>
          <w:lang w:bidi="ar-SA"/>
        </w:rPr>
        <w:t>(</w:t>
      </w:r>
      <w:r w:rsidRPr="002C3C45">
        <w:rPr>
          <w:sz w:val="26"/>
          <w:szCs w:val="26"/>
          <w:lang w:val="en-US" w:bidi="ar-SA"/>
        </w:rPr>
        <w:t>AfDB</w:t>
      </w:r>
      <w:r w:rsidRPr="002C3C45">
        <w:rPr>
          <w:rFonts w:hint="cs"/>
          <w:sz w:val="26"/>
          <w:szCs w:val="26"/>
          <w:rtl/>
          <w:lang w:val="en-US" w:bidi="ar-SA"/>
        </w:rPr>
        <w:t xml:space="preserve">) عن مقررات </w:t>
      </w:r>
      <w:r w:rsidR="008B4751" w:rsidRPr="002C3C45">
        <w:rPr>
          <w:rFonts w:hint="cs"/>
          <w:sz w:val="26"/>
          <w:szCs w:val="26"/>
          <w:rtl/>
          <w:lang w:val="en-US" w:bidi="ar-SA"/>
        </w:rPr>
        <w:t>متنوعة</w:t>
      </w:r>
      <w:r w:rsidRPr="002C3C45">
        <w:rPr>
          <w:rFonts w:hint="cs"/>
          <w:sz w:val="26"/>
          <w:szCs w:val="26"/>
          <w:rtl/>
          <w:lang w:val="en-US" w:bidi="ar-SA"/>
        </w:rPr>
        <w:t xml:space="preserve"> ومسائل أخرى تتعلق بالسياسات، وأبدت مجموعة بنك التنمية الأفريقي اهتمامها باستخدام هذه المعلومات </w:t>
      </w:r>
      <w:r w:rsidR="008B4751" w:rsidRPr="002C3C45">
        <w:rPr>
          <w:rFonts w:hint="cs"/>
          <w:sz w:val="26"/>
          <w:szCs w:val="26"/>
          <w:rtl/>
          <w:lang w:val="en-US" w:bidi="ar-SA"/>
        </w:rPr>
        <w:t>حين تصميم المشروعات ذات الصلة المتعلقة بكفاءة استخدام الطاقة.</w:t>
      </w:r>
    </w:p>
    <w:p w14:paraId="4B205F23" w14:textId="4B90C5BB" w:rsidR="00F65018" w:rsidRPr="00E320ED" w:rsidRDefault="008B4751" w:rsidP="00CB3D8D">
      <w:pPr>
        <w:pStyle w:val="StyleHeader4Para4Left0Firstline0"/>
        <w:numPr>
          <w:ilvl w:val="0"/>
          <w:numId w:val="11"/>
        </w:numPr>
        <w:bidi/>
        <w:ind w:left="855" w:hanging="851"/>
        <w:rPr>
          <w:sz w:val="26"/>
          <w:szCs w:val="26"/>
          <w:u w:val="single"/>
          <w:lang w:val="en-US" w:bidi="ar-SA"/>
        </w:rPr>
      </w:pPr>
      <w:r w:rsidRPr="002C3C45">
        <w:rPr>
          <w:rFonts w:hint="cs"/>
          <w:sz w:val="26"/>
          <w:szCs w:val="26"/>
          <w:rtl/>
          <w:lang w:bidi="ar-SA"/>
        </w:rPr>
        <w:t>تجدر الإشارة إلى أن اللجنة التنفيذية ستواصل</w:t>
      </w:r>
      <w:r w:rsidR="00FE69F4" w:rsidRPr="002C3C45">
        <w:rPr>
          <w:rFonts w:hint="cs"/>
          <w:sz w:val="26"/>
          <w:szCs w:val="26"/>
          <w:rtl/>
          <w:lang w:bidi="ar-SA"/>
        </w:rPr>
        <w:t>، في الاجتماع الثاني والتسعين،</w:t>
      </w:r>
      <w:r w:rsidRPr="002C3C45">
        <w:rPr>
          <w:rFonts w:hint="cs"/>
          <w:sz w:val="26"/>
          <w:szCs w:val="26"/>
          <w:rtl/>
          <w:lang w:bidi="ar-SA"/>
        </w:rPr>
        <w:t xml:space="preserve"> المناقشات بشأن </w:t>
      </w:r>
      <w:r w:rsidR="00FE69F4" w:rsidRPr="002C3C45">
        <w:rPr>
          <w:rFonts w:hint="cs"/>
          <w:sz w:val="26"/>
          <w:szCs w:val="26"/>
          <w:rtl/>
          <w:lang w:bidi="ar-SA"/>
        </w:rPr>
        <w:t>ال</w:t>
      </w:r>
      <w:r w:rsidRPr="002C3C45">
        <w:rPr>
          <w:rFonts w:hint="cs"/>
          <w:sz w:val="26"/>
          <w:szCs w:val="26"/>
          <w:rtl/>
          <w:lang w:bidi="ar-SA"/>
        </w:rPr>
        <w:t>إطار ا</w:t>
      </w:r>
      <w:r w:rsidR="00FE69F4" w:rsidRPr="002C3C45">
        <w:rPr>
          <w:rFonts w:hint="cs"/>
          <w:sz w:val="26"/>
          <w:szCs w:val="26"/>
          <w:rtl/>
          <w:lang w:bidi="ar-SA"/>
        </w:rPr>
        <w:t>لتشغيلي</w:t>
      </w:r>
      <w:r w:rsidRPr="002C3C45">
        <w:rPr>
          <w:rFonts w:hint="cs"/>
          <w:sz w:val="26"/>
          <w:szCs w:val="26"/>
          <w:rtl/>
          <w:lang w:bidi="ar-SA"/>
        </w:rPr>
        <w:t xml:space="preserve"> </w:t>
      </w:r>
      <w:r w:rsidR="00FE69F4" w:rsidRPr="002C3C45">
        <w:rPr>
          <w:rFonts w:hint="cs"/>
          <w:sz w:val="26"/>
          <w:szCs w:val="26"/>
          <w:rtl/>
          <w:lang w:bidi="ar-SA"/>
        </w:rPr>
        <w:t>لمواصلة توضيح</w:t>
      </w:r>
      <w:r w:rsidRPr="002C3C45">
        <w:rPr>
          <w:rFonts w:hint="cs"/>
          <w:sz w:val="26"/>
          <w:szCs w:val="26"/>
          <w:rtl/>
          <w:lang w:bidi="ar-SA"/>
        </w:rPr>
        <w:t xml:space="preserve"> </w:t>
      </w:r>
      <w:r w:rsidR="00FE69F4" w:rsidRPr="002C3C45">
        <w:rPr>
          <w:sz w:val="26"/>
          <w:szCs w:val="26"/>
          <w:rtl/>
          <w:lang w:bidi="ar-SA"/>
        </w:rPr>
        <w:t xml:space="preserve">الجوانب المؤسسية والمشروعات والأنشطة التي يمكن أن ينفذها الصندوق المتعدد الأطراف للحفاظ على و/أو تعزيز كفاءة استخدام الطاقة لتكنولوجيات الإحلال والمعدات في قطاعي التصنيع والخدمة عند التخفيض التدريجي للمواد الهيدروفلوروكربونية </w:t>
      </w:r>
      <w:r w:rsidR="00FE69F4" w:rsidRPr="002C3C45">
        <w:rPr>
          <w:rFonts w:hint="cs"/>
          <w:sz w:val="26"/>
          <w:szCs w:val="26"/>
          <w:rtl/>
          <w:lang w:bidi="ar-SA"/>
        </w:rPr>
        <w:t>(المقرر</w:t>
      </w:r>
      <w:r w:rsidR="00292ACA" w:rsidRPr="002C3C45">
        <w:rPr>
          <w:rFonts w:hint="cs"/>
          <w:sz w:val="26"/>
          <w:szCs w:val="26"/>
          <w:rtl/>
          <w:lang w:bidi="ar-SA"/>
        </w:rPr>
        <w:t xml:space="preserve"> 90/50</w:t>
      </w:r>
      <w:r w:rsidR="00FE69F4" w:rsidRPr="002C3C45">
        <w:rPr>
          <w:rFonts w:hint="cs"/>
          <w:sz w:val="26"/>
          <w:szCs w:val="26"/>
          <w:rtl/>
          <w:lang w:val="en-US" w:bidi="ar-SA"/>
        </w:rPr>
        <w:t>(ب) (</w:t>
      </w:r>
      <w:r w:rsidR="00292ACA" w:rsidRPr="002C3C45">
        <w:rPr>
          <w:rFonts w:hint="cs"/>
          <w:sz w:val="26"/>
          <w:szCs w:val="26"/>
          <w:rtl/>
          <w:lang w:val="en-US" w:bidi="ar-SA"/>
        </w:rPr>
        <w:t>2</w:t>
      </w:r>
      <w:r w:rsidR="00FE69F4" w:rsidRPr="002C3C45">
        <w:rPr>
          <w:rFonts w:hint="cs"/>
          <w:sz w:val="26"/>
          <w:szCs w:val="26"/>
          <w:rtl/>
          <w:lang w:val="en-US" w:bidi="ar-SA"/>
        </w:rPr>
        <w:t>)</w:t>
      </w:r>
      <w:r w:rsidR="00016D2F" w:rsidRPr="002C3C45">
        <w:rPr>
          <w:rFonts w:hint="cs"/>
          <w:sz w:val="26"/>
          <w:szCs w:val="26"/>
          <w:rtl/>
          <w:lang w:val="en-US" w:bidi="ar-SA"/>
        </w:rPr>
        <w:t>)</w:t>
      </w:r>
      <w:r w:rsidR="00FE69F4" w:rsidRPr="002C3C45">
        <w:rPr>
          <w:rFonts w:hint="cs"/>
          <w:sz w:val="26"/>
          <w:szCs w:val="26"/>
          <w:rtl/>
          <w:lang w:val="en-US" w:bidi="ar-SA"/>
        </w:rPr>
        <w:t xml:space="preserve"> (</w:t>
      </w:r>
      <w:r w:rsidR="00FE69F4" w:rsidRPr="002C3C45">
        <w:rPr>
          <w:sz w:val="26"/>
          <w:szCs w:val="26"/>
          <w:lang w:val="en-US" w:bidi="ar-SA"/>
        </w:rPr>
        <w:t>UNEP/</w:t>
      </w:r>
      <w:proofErr w:type="spellStart"/>
      <w:r w:rsidR="00FE69F4" w:rsidRPr="002C3C45">
        <w:rPr>
          <w:sz w:val="26"/>
          <w:szCs w:val="26"/>
          <w:lang w:val="en-US" w:bidi="ar-SA"/>
        </w:rPr>
        <w:t>OzL.Pro</w:t>
      </w:r>
      <w:proofErr w:type="spellEnd"/>
      <w:r w:rsidR="00FE69F4" w:rsidRPr="002C3C45">
        <w:rPr>
          <w:sz w:val="26"/>
          <w:szCs w:val="26"/>
          <w:lang w:val="en-US" w:bidi="ar-SA"/>
        </w:rPr>
        <w:t>/ExCom/92/47</w:t>
      </w:r>
      <w:r w:rsidR="00FE69F4" w:rsidRPr="002C3C45">
        <w:rPr>
          <w:rFonts w:hint="cs"/>
          <w:sz w:val="26"/>
          <w:szCs w:val="26"/>
          <w:rtl/>
          <w:lang w:val="en-US" w:bidi="ar-SA"/>
        </w:rPr>
        <w:t>)</w:t>
      </w:r>
      <w:r w:rsidR="004241E2" w:rsidRPr="002C3C45">
        <w:rPr>
          <w:rFonts w:hint="cs"/>
          <w:sz w:val="26"/>
          <w:szCs w:val="26"/>
          <w:rtl/>
          <w:lang w:val="en-US" w:bidi="ar-SA"/>
        </w:rPr>
        <w:t xml:space="preserve">، والمعلومات التي تحتويها تلك الوثيقة </w:t>
      </w:r>
      <w:r w:rsidR="00912329" w:rsidRPr="002C3C45">
        <w:rPr>
          <w:rFonts w:hint="cs"/>
          <w:sz w:val="26"/>
          <w:szCs w:val="26"/>
          <w:rtl/>
          <w:lang w:val="en-US" w:bidi="ar-SA"/>
        </w:rPr>
        <w:t>ذات</w:t>
      </w:r>
      <w:r w:rsidR="004241E2" w:rsidRPr="002C3C45">
        <w:rPr>
          <w:rFonts w:hint="cs"/>
          <w:sz w:val="26"/>
          <w:szCs w:val="26"/>
          <w:rtl/>
          <w:lang w:val="en-US" w:bidi="ar-SA"/>
        </w:rPr>
        <w:t xml:space="preserve"> صلة بالمقرر الذي ستتخذه اللجنة التنفيذية في سياق هذه الوثيقة.</w:t>
      </w:r>
    </w:p>
    <w:p w14:paraId="7D6F40E0" w14:textId="77777777" w:rsidR="003D1645" w:rsidRDefault="003D1645" w:rsidP="00E320ED">
      <w:pPr>
        <w:pStyle w:val="StyleHeader4Para4Left0Firstline0"/>
        <w:numPr>
          <w:ilvl w:val="0"/>
          <w:numId w:val="0"/>
        </w:numPr>
        <w:bidi/>
        <w:ind w:left="855"/>
        <w:rPr>
          <w:sz w:val="26"/>
          <w:szCs w:val="26"/>
          <w:u w:val="single"/>
          <w:rtl/>
          <w:lang w:val="en-US" w:bidi="ar-SA"/>
        </w:rPr>
        <w:sectPr w:rsidR="003D1645" w:rsidSect="005A697A">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2"/>
          <w:cols w:space="720"/>
          <w:titlePg/>
        </w:sectPr>
      </w:pPr>
    </w:p>
    <w:tbl>
      <w:tblPr>
        <w:tblW w:w="0" w:type="auto"/>
        <w:tblInd w:w="18" w:type="dxa"/>
        <w:tblLayout w:type="fixed"/>
        <w:tblLook w:val="0000" w:firstRow="0" w:lastRow="0" w:firstColumn="0" w:lastColumn="0" w:noHBand="0" w:noVBand="0"/>
      </w:tblPr>
      <w:tblGrid>
        <w:gridCol w:w="4059"/>
        <w:gridCol w:w="351"/>
        <w:gridCol w:w="3051"/>
        <w:gridCol w:w="2079"/>
      </w:tblGrid>
      <w:tr w:rsidR="003D1645" w:rsidRPr="003D1645" w14:paraId="6B72CF2D" w14:textId="77777777" w:rsidTr="0054240C">
        <w:trPr>
          <w:trHeight w:val="720"/>
        </w:trPr>
        <w:tc>
          <w:tcPr>
            <w:tcW w:w="4410" w:type="dxa"/>
            <w:gridSpan w:val="2"/>
            <w:tcBorders>
              <w:bottom w:val="single" w:sz="18" w:space="0" w:color="auto"/>
            </w:tcBorders>
          </w:tcPr>
          <w:p w14:paraId="05A0E2A9" w14:textId="77777777" w:rsidR="003D1645" w:rsidRPr="003D1645" w:rsidRDefault="003D1645" w:rsidP="003D1645">
            <w:pPr>
              <w:jc w:val="left"/>
              <w:rPr>
                <w:rFonts w:asciiTheme="minorBidi" w:hAnsiTheme="minorBidi" w:cstheme="minorBidi"/>
                <w:b/>
                <w:bCs/>
                <w:lang w:val="en-US"/>
              </w:rPr>
            </w:pPr>
            <w:r w:rsidRPr="003D1645">
              <w:rPr>
                <w:rFonts w:asciiTheme="minorBidi" w:hAnsiTheme="minorBidi" w:cstheme="minorBidi"/>
                <w:b/>
                <w:bCs/>
                <w:sz w:val="72"/>
                <w:szCs w:val="72"/>
                <w:lang w:val="en-US"/>
              </w:rPr>
              <w:lastRenderedPageBreak/>
              <w:t>EP</w:t>
            </w:r>
            <w:r w:rsidRPr="003D1645">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8241629" w14:textId="77777777" w:rsidR="003D1645" w:rsidRPr="003D1645" w:rsidRDefault="003D1645" w:rsidP="003D1645">
            <w:pPr>
              <w:widowControl w:val="0"/>
              <w:bidi/>
              <w:spacing w:after="240"/>
              <w:ind w:left="270" w:right="1384"/>
              <w:outlineLvl w:val="2"/>
              <w:rPr>
                <w:b/>
                <w:bCs/>
                <w:sz w:val="48"/>
                <w:szCs w:val="48"/>
              </w:rPr>
            </w:pPr>
            <w:r w:rsidRPr="003D1645">
              <w:rPr>
                <w:b/>
                <w:bCs/>
                <w:sz w:val="48"/>
                <w:szCs w:val="48"/>
                <w:rtl/>
              </w:rPr>
              <w:t>الأمم المتحدة</w:t>
            </w:r>
          </w:p>
        </w:tc>
      </w:tr>
      <w:tr w:rsidR="003D1645" w:rsidRPr="003D1645" w14:paraId="7BBA3A57" w14:textId="77777777" w:rsidTr="00542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E82D89A" w14:textId="77777777" w:rsidR="003D1645" w:rsidRPr="003D1645" w:rsidRDefault="003D1645" w:rsidP="003D1645">
            <w:pPr>
              <w:spacing w:before="120"/>
              <w:jc w:val="left"/>
              <w:rPr>
                <w:lang w:val="en-US"/>
              </w:rPr>
            </w:pPr>
            <w:r w:rsidRPr="003D1645">
              <w:rPr>
                <w:noProof/>
                <w:lang w:val="en-US" w:bidi="ar-SA"/>
              </w:rPr>
              <w:drawing>
                <wp:anchor distT="0" distB="0" distL="114300" distR="114300" simplePos="0" relativeHeight="251663360" behindDoc="0" locked="0" layoutInCell="0" allowOverlap="1" wp14:anchorId="526102E2" wp14:editId="6EB87F6D">
                  <wp:simplePos x="0" y="0"/>
                  <wp:positionH relativeFrom="column">
                    <wp:posOffset>5010785</wp:posOffset>
                  </wp:positionH>
                  <wp:positionV relativeFrom="paragraph">
                    <wp:posOffset>643890</wp:posOffset>
                  </wp:positionV>
                  <wp:extent cx="658495" cy="555625"/>
                  <wp:effectExtent l="0" t="0" r="8255" b="0"/>
                  <wp:wrapNone/>
                  <wp:docPr id="770398217" name="Picture 77039821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3D1645">
              <w:rPr>
                <w:noProof/>
                <w:lang w:val="en-US" w:bidi="ar-SA"/>
              </w:rPr>
              <w:drawing>
                <wp:anchor distT="0" distB="0" distL="114300" distR="114300" simplePos="0" relativeHeight="251662336" behindDoc="1" locked="0" layoutInCell="0" allowOverlap="1" wp14:anchorId="36FD64F2" wp14:editId="32166491">
                  <wp:simplePos x="0" y="0"/>
                  <wp:positionH relativeFrom="column">
                    <wp:posOffset>5029200</wp:posOffset>
                  </wp:positionH>
                  <wp:positionV relativeFrom="paragraph">
                    <wp:posOffset>93345</wp:posOffset>
                  </wp:positionV>
                  <wp:extent cx="579755" cy="515620"/>
                  <wp:effectExtent l="0" t="0" r="0" b="0"/>
                  <wp:wrapNone/>
                  <wp:docPr id="1259744827" name="Picture 1259744827" descr="A picture containing sketch, circle, fan,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44827" name="Picture 1259744827" descr="A picture containing sketch, circle, fan, illustrati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3D1645">
              <w:rPr>
                <w:lang w:val="en-US"/>
              </w:rPr>
              <w:t>Distr.</w:t>
            </w:r>
          </w:p>
          <w:p w14:paraId="6CBC4B1C" w14:textId="77777777" w:rsidR="003D1645" w:rsidRPr="003D1645" w:rsidRDefault="003D1645" w:rsidP="003D1645">
            <w:pPr>
              <w:spacing w:before="120"/>
              <w:jc w:val="left"/>
              <w:rPr>
                <w:lang w:val="en-US"/>
              </w:rPr>
            </w:pPr>
            <w:r w:rsidRPr="003D1645">
              <w:rPr>
                <w:lang w:val="en-US"/>
              </w:rPr>
              <w:t>GENERAL</w:t>
            </w:r>
          </w:p>
          <w:p w14:paraId="0E9A4FBC" w14:textId="77777777" w:rsidR="003D1645" w:rsidRPr="003D1645" w:rsidRDefault="003D1645" w:rsidP="003D1645">
            <w:pPr>
              <w:spacing w:before="120"/>
              <w:jc w:val="left"/>
              <w:rPr>
                <w:lang w:val="en-US"/>
              </w:rPr>
            </w:pPr>
          </w:p>
          <w:p w14:paraId="50F19BC3" w14:textId="77777777" w:rsidR="003D1645" w:rsidRPr="003D1645" w:rsidRDefault="003D1645" w:rsidP="003D1645">
            <w:pPr>
              <w:rPr>
                <w:rtl/>
              </w:rPr>
            </w:pPr>
            <w:r w:rsidRPr="003D1645">
              <w:fldChar w:fldCharType="begin"/>
            </w:r>
            <w:r w:rsidRPr="003D1645">
              <w:instrText xml:space="preserve"> DOCPROPERTY "Document number"  \* MERGEFORMAT </w:instrText>
            </w:r>
            <w:r w:rsidRPr="003D1645">
              <w:fldChar w:fldCharType="separate"/>
            </w:r>
            <w:r w:rsidRPr="003D1645">
              <w:t>UNEP/</w:t>
            </w:r>
            <w:proofErr w:type="spellStart"/>
            <w:r w:rsidRPr="003D1645">
              <w:t>OzL.Pro</w:t>
            </w:r>
            <w:proofErr w:type="spellEnd"/>
            <w:r w:rsidRPr="003D1645">
              <w:t>/ExCom/91/65</w:t>
            </w:r>
            <w:r w:rsidRPr="003D1645">
              <w:fldChar w:fldCharType="end"/>
            </w:r>
          </w:p>
          <w:p w14:paraId="5FF17815" w14:textId="77777777" w:rsidR="003D1645" w:rsidRPr="003D1645" w:rsidRDefault="003D1645" w:rsidP="003D1645">
            <w:pPr>
              <w:spacing w:before="120"/>
              <w:jc w:val="left"/>
            </w:pPr>
            <w:r w:rsidRPr="003D1645">
              <w:t>11 November 2022</w:t>
            </w:r>
          </w:p>
          <w:p w14:paraId="4D989B37" w14:textId="77777777" w:rsidR="003D1645" w:rsidRPr="003D1645" w:rsidRDefault="003D1645" w:rsidP="003D1645">
            <w:pPr>
              <w:spacing w:before="120"/>
              <w:jc w:val="left"/>
              <w:rPr>
                <w:rtl/>
                <w:lang w:val="en-US" w:bidi="ar-AE"/>
              </w:rPr>
            </w:pPr>
          </w:p>
          <w:p w14:paraId="728761CC" w14:textId="77777777" w:rsidR="003D1645" w:rsidRPr="003D1645" w:rsidRDefault="003D1645" w:rsidP="003D1645">
            <w:pPr>
              <w:spacing w:before="120"/>
              <w:jc w:val="left"/>
              <w:rPr>
                <w:lang w:val="en-US"/>
              </w:rPr>
            </w:pPr>
            <w:r w:rsidRPr="003D1645">
              <w:rPr>
                <w:lang w:val="en-US"/>
              </w:rPr>
              <w:t>ARABIC</w:t>
            </w:r>
          </w:p>
          <w:p w14:paraId="4EBFC0A0" w14:textId="77777777" w:rsidR="003D1645" w:rsidRPr="003D1645" w:rsidRDefault="003D1645" w:rsidP="003D1645">
            <w:pPr>
              <w:spacing w:before="120"/>
              <w:jc w:val="left"/>
              <w:rPr>
                <w:lang w:val="en-US"/>
              </w:rPr>
            </w:pPr>
            <w:r w:rsidRPr="003D1645">
              <w:rPr>
                <w:lang w:val="en-US"/>
              </w:rPr>
              <w:t>ORIGINAL: ENGLISH</w:t>
            </w:r>
          </w:p>
        </w:tc>
        <w:tc>
          <w:tcPr>
            <w:tcW w:w="3402" w:type="dxa"/>
            <w:gridSpan w:val="2"/>
            <w:tcBorders>
              <w:top w:val="nil"/>
              <w:left w:val="nil"/>
              <w:bottom w:val="single" w:sz="36" w:space="0" w:color="auto"/>
              <w:right w:val="nil"/>
            </w:tcBorders>
          </w:tcPr>
          <w:p w14:paraId="2D4D9B29" w14:textId="77777777" w:rsidR="003D1645" w:rsidRPr="003D1645" w:rsidRDefault="003D1645" w:rsidP="003D1645">
            <w:pPr>
              <w:keepNext/>
              <w:ind w:right="459"/>
              <w:jc w:val="right"/>
              <w:outlineLvl w:val="3"/>
              <w:rPr>
                <w:rFonts w:cs="Arabic Transparent"/>
                <w:bCs/>
                <w:sz w:val="52"/>
                <w:szCs w:val="52"/>
                <w:rtl/>
              </w:rPr>
            </w:pPr>
            <w:r w:rsidRPr="003D1645">
              <w:rPr>
                <w:rFonts w:cs="Arabic Transparent"/>
                <w:bCs/>
                <w:sz w:val="52"/>
                <w:szCs w:val="52"/>
                <w:rtl/>
              </w:rPr>
              <w:t>برنامج</w:t>
            </w:r>
          </w:p>
          <w:p w14:paraId="15462FFD" w14:textId="77777777" w:rsidR="003D1645" w:rsidRPr="003D1645" w:rsidRDefault="003D1645" w:rsidP="003D1645">
            <w:pPr>
              <w:keepNext/>
              <w:ind w:right="459"/>
              <w:jc w:val="right"/>
              <w:outlineLvl w:val="3"/>
              <w:rPr>
                <w:rFonts w:cs="Arabic Transparent"/>
                <w:bCs/>
                <w:sz w:val="52"/>
                <w:szCs w:val="52"/>
                <w:rtl/>
              </w:rPr>
            </w:pPr>
            <w:r w:rsidRPr="003D1645">
              <w:rPr>
                <w:rFonts w:cs="Arabic Transparent"/>
                <w:bCs/>
                <w:sz w:val="52"/>
                <w:szCs w:val="52"/>
                <w:rtl/>
              </w:rPr>
              <w:t>الأمم المتحدة</w:t>
            </w:r>
          </w:p>
          <w:p w14:paraId="40ABCA50" w14:textId="77777777" w:rsidR="003D1645" w:rsidRPr="003D1645" w:rsidRDefault="003D1645" w:rsidP="003D1645">
            <w:pPr>
              <w:keepNext/>
              <w:ind w:right="459"/>
              <w:jc w:val="right"/>
              <w:outlineLvl w:val="3"/>
              <w:rPr>
                <w:rFonts w:cs="Arabic Transparent"/>
                <w:bCs/>
                <w:sz w:val="52"/>
                <w:szCs w:val="52"/>
                <w:rtl/>
              </w:rPr>
            </w:pPr>
            <w:r w:rsidRPr="003D1645">
              <w:rPr>
                <w:rFonts w:cs="Arabic Transparent"/>
                <w:bCs/>
                <w:sz w:val="52"/>
                <w:szCs w:val="52"/>
                <w:rtl/>
              </w:rPr>
              <w:t>للبيئة</w:t>
            </w:r>
          </w:p>
          <w:p w14:paraId="197D2AE5" w14:textId="77777777" w:rsidR="003D1645" w:rsidRPr="003D1645" w:rsidRDefault="003D1645" w:rsidP="003D1645">
            <w:pPr>
              <w:numPr>
                <w:ilvl w:val="6"/>
                <w:numId w:val="1"/>
              </w:numPr>
              <w:ind w:right="4997"/>
              <w:outlineLvl w:val="6"/>
              <w:rPr>
                <w:rFonts w:ascii="Arial" w:hAnsi="Arial" w:cs="Akhbar MT"/>
                <w:b/>
                <w:bCs/>
                <w:sz w:val="52"/>
                <w:szCs w:val="52"/>
                <w:lang w:val="en-US"/>
              </w:rPr>
            </w:pPr>
            <w:r w:rsidRPr="003D1645">
              <w:rPr>
                <w:rFonts w:ascii="Arial" w:hAnsi="Arial" w:cs="Arabic Transparent"/>
                <w:b/>
                <w:bCs/>
                <w:sz w:val="52"/>
                <w:szCs w:val="52"/>
                <w:rtl/>
              </w:rPr>
              <w:t>ل</w:t>
            </w:r>
          </w:p>
        </w:tc>
        <w:tc>
          <w:tcPr>
            <w:tcW w:w="2079" w:type="dxa"/>
            <w:tcBorders>
              <w:top w:val="nil"/>
              <w:left w:val="nil"/>
              <w:bottom w:val="single" w:sz="36" w:space="0" w:color="auto"/>
              <w:right w:val="nil"/>
            </w:tcBorders>
          </w:tcPr>
          <w:p w14:paraId="71E33FC5" w14:textId="77777777" w:rsidR="003D1645" w:rsidRPr="003D1645" w:rsidRDefault="003D1645" w:rsidP="003D1645">
            <w:pPr>
              <w:rPr>
                <w:caps/>
                <w:lang w:val="en-US"/>
              </w:rPr>
            </w:pPr>
          </w:p>
          <w:p w14:paraId="36126BB1" w14:textId="77777777" w:rsidR="003D1645" w:rsidRPr="003D1645" w:rsidRDefault="003D1645" w:rsidP="003D1645">
            <w:pPr>
              <w:rPr>
                <w:lang w:val="en-US"/>
              </w:rPr>
            </w:pPr>
          </w:p>
        </w:tc>
      </w:tr>
    </w:tbl>
    <w:p w14:paraId="325D2207" w14:textId="77777777" w:rsidR="003D1645" w:rsidRPr="003D1645" w:rsidRDefault="003D1645" w:rsidP="003D1645">
      <w:pPr>
        <w:bidi/>
        <w:spacing w:line="200" w:lineRule="exact"/>
        <w:ind w:left="187" w:right="187" w:hanging="187"/>
        <w:rPr>
          <w:rFonts w:cs="Akhbar MT"/>
          <w:b/>
          <w:bCs/>
          <w:sz w:val="28"/>
          <w:szCs w:val="28"/>
          <w:rtl/>
          <w:lang w:val="en-US" w:eastAsia="en-CA"/>
        </w:rPr>
      </w:pPr>
    </w:p>
    <w:p w14:paraId="39EF3B4A" w14:textId="77777777" w:rsidR="003D1645" w:rsidRPr="003D1645" w:rsidRDefault="003D1645" w:rsidP="003D1645">
      <w:pPr>
        <w:bidi/>
        <w:ind w:right="180" w:hanging="180"/>
        <w:rPr>
          <w:rFonts w:cs="Arabic Transparent"/>
          <w:b/>
          <w:bCs/>
          <w:sz w:val="28"/>
          <w:szCs w:val="28"/>
          <w:rtl/>
          <w:lang w:val="en-US" w:eastAsia="en-CA"/>
        </w:rPr>
      </w:pPr>
      <w:r w:rsidRPr="003D1645">
        <w:rPr>
          <w:rFonts w:cs="Arabic Transparent"/>
          <w:b/>
          <w:bCs/>
          <w:sz w:val="28"/>
          <w:szCs w:val="28"/>
          <w:rtl/>
          <w:lang w:val="en-US" w:eastAsia="en-CA"/>
        </w:rPr>
        <w:t>اللجن</w:t>
      </w:r>
      <w:r w:rsidRPr="003D1645">
        <w:rPr>
          <w:rFonts w:cs="Arabic Transparent" w:hint="cs"/>
          <w:b/>
          <w:bCs/>
          <w:sz w:val="28"/>
          <w:szCs w:val="28"/>
          <w:rtl/>
          <w:lang w:val="en-US" w:eastAsia="en-CA"/>
        </w:rPr>
        <w:t>ــ</w:t>
      </w:r>
      <w:r w:rsidRPr="003D1645">
        <w:rPr>
          <w:rFonts w:cs="Arabic Transparent"/>
          <w:b/>
          <w:bCs/>
          <w:sz w:val="28"/>
          <w:szCs w:val="28"/>
          <w:rtl/>
          <w:lang w:val="en-US" w:eastAsia="en-CA"/>
        </w:rPr>
        <w:t>ة التنفي</w:t>
      </w:r>
      <w:r w:rsidRPr="003D1645">
        <w:rPr>
          <w:rFonts w:cs="Arabic Transparent" w:hint="cs"/>
          <w:b/>
          <w:bCs/>
          <w:sz w:val="28"/>
          <w:szCs w:val="28"/>
          <w:rtl/>
          <w:lang w:val="en-US" w:eastAsia="en-CA"/>
        </w:rPr>
        <w:t>ـ</w:t>
      </w:r>
      <w:r w:rsidRPr="003D1645">
        <w:rPr>
          <w:rFonts w:cs="Arabic Transparent"/>
          <w:b/>
          <w:bCs/>
          <w:sz w:val="28"/>
          <w:szCs w:val="28"/>
          <w:rtl/>
          <w:lang w:val="en-US" w:eastAsia="en-CA"/>
        </w:rPr>
        <w:t>ذي</w:t>
      </w:r>
      <w:r w:rsidRPr="003D1645">
        <w:rPr>
          <w:rFonts w:cs="Arabic Transparent" w:hint="cs"/>
          <w:b/>
          <w:bCs/>
          <w:sz w:val="28"/>
          <w:szCs w:val="28"/>
          <w:rtl/>
          <w:lang w:val="en-US" w:eastAsia="en-CA"/>
        </w:rPr>
        <w:t>ــــ</w:t>
      </w:r>
      <w:r w:rsidRPr="003D1645">
        <w:rPr>
          <w:rFonts w:cs="Arabic Transparent"/>
          <w:b/>
          <w:bCs/>
          <w:sz w:val="28"/>
          <w:szCs w:val="28"/>
          <w:rtl/>
          <w:lang w:val="en-US" w:eastAsia="en-CA"/>
        </w:rPr>
        <w:t>ة للصن</w:t>
      </w:r>
      <w:r w:rsidRPr="003D1645">
        <w:rPr>
          <w:rFonts w:cs="Arabic Transparent" w:hint="cs"/>
          <w:b/>
          <w:bCs/>
          <w:sz w:val="28"/>
          <w:szCs w:val="28"/>
          <w:rtl/>
          <w:lang w:val="en-US" w:eastAsia="en-CA"/>
        </w:rPr>
        <w:t>ــ</w:t>
      </w:r>
      <w:r w:rsidRPr="003D1645">
        <w:rPr>
          <w:rFonts w:cs="Arabic Transparent"/>
          <w:b/>
          <w:bCs/>
          <w:sz w:val="28"/>
          <w:szCs w:val="28"/>
          <w:rtl/>
          <w:lang w:val="en-US" w:eastAsia="en-CA"/>
        </w:rPr>
        <w:t>دوق الم</w:t>
      </w:r>
      <w:r w:rsidRPr="003D1645">
        <w:rPr>
          <w:rFonts w:cs="Arabic Transparent" w:hint="cs"/>
          <w:b/>
          <w:bCs/>
          <w:sz w:val="28"/>
          <w:szCs w:val="28"/>
          <w:rtl/>
          <w:lang w:val="en-US" w:eastAsia="en-CA"/>
        </w:rPr>
        <w:t>ــ</w:t>
      </w:r>
      <w:r w:rsidRPr="003D1645">
        <w:rPr>
          <w:rFonts w:cs="Arabic Transparent"/>
          <w:b/>
          <w:bCs/>
          <w:sz w:val="28"/>
          <w:szCs w:val="28"/>
          <w:rtl/>
          <w:lang w:val="en-US" w:eastAsia="en-CA"/>
        </w:rPr>
        <w:t>تع</w:t>
      </w:r>
      <w:r w:rsidRPr="003D1645">
        <w:rPr>
          <w:rFonts w:cs="Arabic Transparent" w:hint="cs"/>
          <w:b/>
          <w:bCs/>
          <w:sz w:val="28"/>
          <w:szCs w:val="28"/>
          <w:rtl/>
          <w:lang w:val="en-US" w:eastAsia="en-CA"/>
        </w:rPr>
        <w:t>ــ</w:t>
      </w:r>
      <w:r w:rsidRPr="003D1645">
        <w:rPr>
          <w:rFonts w:cs="Arabic Transparent"/>
          <w:b/>
          <w:bCs/>
          <w:sz w:val="28"/>
          <w:szCs w:val="28"/>
          <w:rtl/>
          <w:lang w:val="en-US" w:eastAsia="en-CA"/>
        </w:rPr>
        <w:t>دد الأطـ</w:t>
      </w:r>
      <w:r w:rsidRPr="003D1645">
        <w:rPr>
          <w:rFonts w:cs="Arabic Transparent" w:hint="cs"/>
          <w:b/>
          <w:bCs/>
          <w:sz w:val="28"/>
          <w:szCs w:val="28"/>
          <w:rtl/>
          <w:lang w:val="en-US" w:eastAsia="en-CA"/>
        </w:rPr>
        <w:t>ــ</w:t>
      </w:r>
      <w:r w:rsidRPr="003D1645">
        <w:rPr>
          <w:rFonts w:cs="Arabic Transparent"/>
          <w:b/>
          <w:bCs/>
          <w:sz w:val="28"/>
          <w:szCs w:val="28"/>
          <w:rtl/>
          <w:lang w:val="en-US" w:eastAsia="en-CA"/>
        </w:rPr>
        <w:t>راف</w:t>
      </w:r>
    </w:p>
    <w:p w14:paraId="29C24A12" w14:textId="77777777" w:rsidR="003D1645" w:rsidRPr="003D1645" w:rsidRDefault="003D1645" w:rsidP="003D1645">
      <w:pPr>
        <w:bidi/>
        <w:ind w:left="180" w:hanging="180"/>
        <w:jc w:val="lowKashida"/>
        <w:rPr>
          <w:rFonts w:cs="Arabic Transparent"/>
          <w:b/>
          <w:bCs/>
          <w:sz w:val="28"/>
          <w:szCs w:val="28"/>
          <w:rtl/>
          <w:lang w:val="en-US" w:eastAsia="en-CA"/>
        </w:rPr>
      </w:pPr>
      <w:r w:rsidRPr="003D1645">
        <w:rPr>
          <w:rFonts w:cs="Arabic Transparent"/>
          <w:b/>
          <w:bCs/>
          <w:sz w:val="28"/>
          <w:szCs w:val="28"/>
          <w:rtl/>
          <w:lang w:val="en-US" w:eastAsia="en-CA"/>
        </w:rPr>
        <w:t>لتنفي</w:t>
      </w:r>
      <w:r w:rsidRPr="003D1645">
        <w:rPr>
          <w:rFonts w:cs="Arabic Transparent" w:hint="cs"/>
          <w:b/>
          <w:bCs/>
          <w:sz w:val="28"/>
          <w:szCs w:val="28"/>
          <w:rtl/>
          <w:lang w:val="en-US" w:eastAsia="en-CA"/>
        </w:rPr>
        <w:t>ـــ</w:t>
      </w:r>
      <w:r w:rsidRPr="003D1645">
        <w:rPr>
          <w:rFonts w:cs="Arabic Transparent"/>
          <w:b/>
          <w:bCs/>
          <w:sz w:val="28"/>
          <w:szCs w:val="28"/>
          <w:rtl/>
          <w:lang w:val="en-US" w:eastAsia="en-CA"/>
        </w:rPr>
        <w:t>ذ بروتوك</w:t>
      </w:r>
      <w:r w:rsidRPr="003D1645">
        <w:rPr>
          <w:rFonts w:cs="Arabic Transparent" w:hint="cs"/>
          <w:b/>
          <w:bCs/>
          <w:sz w:val="28"/>
          <w:szCs w:val="28"/>
          <w:rtl/>
          <w:lang w:val="en-US" w:eastAsia="en-CA"/>
        </w:rPr>
        <w:t>ـ</w:t>
      </w:r>
      <w:r w:rsidRPr="003D1645">
        <w:rPr>
          <w:rFonts w:cs="Arabic Transparent"/>
          <w:b/>
          <w:bCs/>
          <w:sz w:val="28"/>
          <w:szCs w:val="28"/>
          <w:rtl/>
          <w:lang w:val="en-US" w:eastAsia="en-CA"/>
        </w:rPr>
        <w:t>ول مونتري</w:t>
      </w:r>
      <w:r w:rsidRPr="003D1645">
        <w:rPr>
          <w:rFonts w:cs="Arabic Transparent" w:hint="cs"/>
          <w:b/>
          <w:bCs/>
          <w:sz w:val="28"/>
          <w:szCs w:val="28"/>
          <w:rtl/>
          <w:lang w:val="en-US" w:eastAsia="en-CA"/>
        </w:rPr>
        <w:t>ــ</w:t>
      </w:r>
      <w:r w:rsidRPr="003D1645">
        <w:rPr>
          <w:rFonts w:cs="Arabic Transparent"/>
          <w:b/>
          <w:bCs/>
          <w:sz w:val="28"/>
          <w:szCs w:val="28"/>
          <w:rtl/>
          <w:lang w:val="en-US" w:eastAsia="en-CA"/>
        </w:rPr>
        <w:t xml:space="preserve">ال </w:t>
      </w:r>
    </w:p>
    <w:p w14:paraId="1DA05342" w14:textId="77777777" w:rsidR="003D1645" w:rsidRPr="003D1645" w:rsidRDefault="003D1645" w:rsidP="003D1645">
      <w:pPr>
        <w:bidi/>
        <w:ind w:left="4"/>
        <w:jc w:val="lowKashida"/>
        <w:rPr>
          <w:sz w:val="28"/>
          <w:szCs w:val="28"/>
          <w:rtl/>
          <w:lang w:val="en-US" w:eastAsia="en-CA"/>
        </w:rPr>
      </w:pPr>
      <w:r w:rsidRPr="003D1645">
        <w:rPr>
          <w:sz w:val="28"/>
          <w:szCs w:val="28"/>
          <w:rtl/>
          <w:lang w:val="en-US" w:eastAsia="en-CA"/>
        </w:rPr>
        <w:t xml:space="preserve">الاجتمــــــاع </w:t>
      </w:r>
      <w:r w:rsidRPr="003D1645">
        <w:rPr>
          <w:rFonts w:hint="cs"/>
          <w:sz w:val="28"/>
          <w:szCs w:val="28"/>
          <w:rtl/>
          <w:lang w:val="en-US" w:eastAsia="en-CA"/>
        </w:rPr>
        <w:t>الحادي و</w:t>
      </w:r>
      <w:r w:rsidRPr="003D1645">
        <w:rPr>
          <w:rFonts w:hint="cs"/>
          <w:sz w:val="28"/>
          <w:szCs w:val="28"/>
          <w:rtl/>
          <w:lang w:val="en-US" w:eastAsia="en-CA" w:bidi="ar-EG"/>
        </w:rPr>
        <w:t xml:space="preserve">التسعــــون </w:t>
      </w:r>
    </w:p>
    <w:p w14:paraId="2AA6BFBA" w14:textId="77777777" w:rsidR="003D1645" w:rsidRPr="003D1645" w:rsidRDefault="003D1645" w:rsidP="003D1645">
      <w:pPr>
        <w:bidi/>
        <w:ind w:left="4"/>
        <w:jc w:val="left"/>
        <w:rPr>
          <w:sz w:val="28"/>
          <w:szCs w:val="28"/>
          <w:rtl/>
          <w:lang w:bidi="ar-SA"/>
        </w:rPr>
      </w:pPr>
      <w:r w:rsidRPr="003D1645">
        <w:rPr>
          <w:rFonts w:hint="cs"/>
          <w:sz w:val="28"/>
          <w:szCs w:val="28"/>
          <w:rtl/>
          <w:lang w:bidi="ar-SA"/>
        </w:rPr>
        <w:t>مونتريال</w:t>
      </w:r>
      <w:r w:rsidRPr="003D1645">
        <w:rPr>
          <w:sz w:val="28"/>
          <w:szCs w:val="28"/>
          <w:rtl/>
          <w:lang w:bidi="ar-SA"/>
        </w:rPr>
        <w:t>،</w:t>
      </w:r>
      <w:r w:rsidRPr="003D1645">
        <w:rPr>
          <w:rFonts w:hint="cs"/>
          <w:sz w:val="28"/>
          <w:szCs w:val="28"/>
          <w:rtl/>
          <w:lang w:bidi="ar-SA"/>
        </w:rPr>
        <w:t xml:space="preserve">  من 5 إلى 9 ديسمبر</w:t>
      </w:r>
      <w:r w:rsidRPr="003D1645">
        <w:rPr>
          <w:sz w:val="28"/>
          <w:szCs w:val="28"/>
          <w:lang w:bidi="ar-SA"/>
        </w:rPr>
        <w:t>/</w:t>
      </w:r>
      <w:r w:rsidRPr="003D1645">
        <w:rPr>
          <w:rFonts w:hint="cs"/>
          <w:sz w:val="28"/>
          <w:szCs w:val="28"/>
          <w:rtl/>
          <w:lang w:bidi="ar-SA"/>
        </w:rPr>
        <w:t xml:space="preserve"> </w:t>
      </w:r>
      <w:r w:rsidRPr="003D1645">
        <w:rPr>
          <w:sz w:val="28"/>
          <w:szCs w:val="28"/>
          <w:rtl/>
          <w:lang w:bidi="ar-SA"/>
        </w:rPr>
        <w:t>كانون</w:t>
      </w:r>
      <w:r w:rsidRPr="003D1645">
        <w:rPr>
          <w:rFonts w:ascii="Arial" w:hAnsi="Arial" w:cs="Arial"/>
          <w:color w:val="474747"/>
          <w:sz w:val="30"/>
          <w:szCs w:val="30"/>
          <w:rtl/>
          <w:lang w:bidi="ar-SA"/>
        </w:rPr>
        <w:t xml:space="preserve"> </w:t>
      </w:r>
      <w:r w:rsidRPr="003D1645">
        <w:rPr>
          <w:sz w:val="28"/>
          <w:szCs w:val="28"/>
          <w:rtl/>
          <w:lang w:bidi="ar-SA"/>
        </w:rPr>
        <w:t>الأول</w:t>
      </w:r>
      <w:r w:rsidRPr="003D1645">
        <w:rPr>
          <w:rFonts w:hint="cs"/>
          <w:sz w:val="28"/>
          <w:szCs w:val="28"/>
          <w:rtl/>
          <w:lang w:bidi="ar-SA"/>
        </w:rPr>
        <w:t xml:space="preserve"> </w:t>
      </w:r>
      <w:r w:rsidRPr="003D1645">
        <w:rPr>
          <w:rFonts w:hint="cs"/>
          <w:sz w:val="26"/>
          <w:szCs w:val="26"/>
          <w:rtl/>
          <w:lang w:bidi="ar-SA"/>
        </w:rPr>
        <w:t>2022</w:t>
      </w:r>
    </w:p>
    <w:p w14:paraId="5A16179D" w14:textId="77777777" w:rsidR="003D1645" w:rsidRPr="003D1645" w:rsidRDefault="003D1645" w:rsidP="003D1645">
      <w:pPr>
        <w:bidi/>
        <w:ind w:left="4"/>
        <w:jc w:val="left"/>
        <w:rPr>
          <w:sz w:val="28"/>
          <w:szCs w:val="28"/>
          <w:rtl/>
          <w:lang w:bidi="ar-SA"/>
        </w:rPr>
      </w:pPr>
      <w:r w:rsidRPr="003D1645">
        <w:rPr>
          <w:rFonts w:hint="cs"/>
          <w:sz w:val="28"/>
          <w:szCs w:val="28"/>
          <w:rtl/>
          <w:lang w:bidi="ar-SA"/>
        </w:rPr>
        <w:t>البند 11(ب)(3) من جدول الأعمال</w:t>
      </w:r>
      <w:r w:rsidRPr="003D1645">
        <w:rPr>
          <w:sz w:val="28"/>
          <w:szCs w:val="28"/>
          <w:vertAlign w:val="superscript"/>
          <w:rtl/>
          <w:lang w:bidi="ar-SA"/>
        </w:rPr>
        <w:footnoteReference w:id="6"/>
      </w:r>
    </w:p>
    <w:p w14:paraId="1C94C219" w14:textId="77777777" w:rsidR="003D1645" w:rsidRPr="003D1645" w:rsidRDefault="003D1645" w:rsidP="003D1645">
      <w:pPr>
        <w:bidi/>
        <w:jc w:val="left"/>
        <w:rPr>
          <w:sz w:val="28"/>
          <w:szCs w:val="28"/>
          <w:rtl/>
          <w:lang w:bidi="ar-SA"/>
        </w:rPr>
      </w:pPr>
    </w:p>
    <w:p w14:paraId="11E6E751" w14:textId="77777777" w:rsidR="003D1645" w:rsidRPr="003D1645" w:rsidRDefault="003D1645" w:rsidP="003D1645">
      <w:pPr>
        <w:widowControl w:val="0"/>
        <w:tabs>
          <w:tab w:val="left" w:pos="2880"/>
          <w:tab w:val="left" w:pos="5760"/>
        </w:tabs>
        <w:bidi/>
        <w:spacing w:after="240"/>
        <w:jc w:val="center"/>
        <w:rPr>
          <w:b/>
          <w:bCs/>
          <w:sz w:val="32"/>
          <w:szCs w:val="32"/>
          <w:rtl/>
          <w:lang w:bidi="ar-EG"/>
        </w:rPr>
      </w:pPr>
      <w:r w:rsidRPr="003D1645">
        <w:rPr>
          <w:rFonts w:hint="cs"/>
          <w:b/>
          <w:bCs/>
          <w:sz w:val="32"/>
          <w:szCs w:val="32"/>
          <w:rtl/>
          <w:lang w:bidi="ar-EG"/>
        </w:rPr>
        <w:t>تقرير عن المشاورات مع أمانتي مرفق البيئة العالمية والصندوق الأخضر للمناخ ومؤسسات التمويل الأخرى ذات الصلة بشأن فرص تبادل ال</w:t>
      </w:r>
      <w:r w:rsidRPr="003D1645">
        <w:rPr>
          <w:rFonts w:hint="cs"/>
          <w:b/>
          <w:bCs/>
          <w:sz w:val="32"/>
          <w:szCs w:val="32"/>
          <w:rtl/>
          <w:lang w:bidi="ar-SY"/>
        </w:rPr>
        <w:t>م</w:t>
      </w:r>
      <w:r w:rsidRPr="003D1645">
        <w:rPr>
          <w:rFonts w:hint="cs"/>
          <w:b/>
          <w:bCs/>
          <w:sz w:val="32"/>
          <w:szCs w:val="32"/>
          <w:rtl/>
          <w:lang w:bidi="ar-EG"/>
        </w:rPr>
        <w:t>علومات حول السياسات والمشروعات وطرائق التمويل ذات الصلة المتعلقة بالحفاظ على كفاءة استخدام الطاقة و/أو تعزيزها أثناء التخفيض التدريجي للمواد الهيدروفلوروكربونية (المقرر 90/50(ب)(3))</w:t>
      </w:r>
    </w:p>
    <w:p w14:paraId="6244C4AC" w14:textId="77777777" w:rsidR="003D1645" w:rsidRPr="003D1645" w:rsidRDefault="003D1645" w:rsidP="003D1645">
      <w:pPr>
        <w:widowControl w:val="0"/>
        <w:tabs>
          <w:tab w:val="left" w:pos="2880"/>
          <w:tab w:val="left" w:pos="5760"/>
        </w:tabs>
        <w:bidi/>
        <w:spacing w:after="240"/>
        <w:rPr>
          <w:b/>
          <w:bCs/>
          <w:sz w:val="26"/>
          <w:szCs w:val="26"/>
          <w:rtl/>
        </w:rPr>
      </w:pPr>
      <w:r w:rsidRPr="003D1645">
        <w:rPr>
          <w:rFonts w:hint="cs"/>
          <w:b/>
          <w:bCs/>
          <w:sz w:val="26"/>
          <w:szCs w:val="26"/>
          <w:rtl/>
        </w:rPr>
        <w:t>مقدمة</w:t>
      </w:r>
    </w:p>
    <w:p w14:paraId="0339E7CF"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 xml:space="preserve">طلبت الفقرة 22 من المقرر </w:t>
      </w:r>
      <w:r w:rsidRPr="003D1645">
        <w:rPr>
          <w:sz w:val="26"/>
          <w:szCs w:val="26"/>
          <w:lang w:val="en-US"/>
        </w:rPr>
        <w:t>2/XXVIII</w:t>
      </w:r>
      <w:r w:rsidRPr="003D1645">
        <w:rPr>
          <w:rFonts w:hint="cs"/>
          <w:sz w:val="26"/>
          <w:szCs w:val="26"/>
          <w:rtl/>
          <w:lang w:val="en-US" w:bidi="ar-EG"/>
        </w:rPr>
        <w:t xml:space="preserve"> المتعلقة بالتخفيض التدريجي للمواد الهيدروفلوروكربونية بموجب تعديل كيغالي، طلبت إلى اللجنة التنفيذية أن تعد مبادئ توجيهية للتكلفة المرتبطة بالحفاظ على كفاءة استخدام الطاقة و/أو تعزيزها لتكنولوجيات ومعدات الإحلال منخفضة أو معدومة إمكانية الاحترار العالمي عند التخفيض التدريجي للمواد الهيدروفلوروكربونية، مع الأخذ في الحسبان دور المؤسسات الأخرى التي تعالج كفاءة استخدام الطاقة، عند الاقتضاء.</w:t>
      </w:r>
    </w:p>
    <w:p w14:paraId="5F7EA433"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وأجرت اللجنة التنفيذية سلسلة من المناقشات في جلسات عامة وفي فريق الاتصال المعني بالمعلومات عن الصناديق والمؤسسات المالية التي تحشد موارد لكفاءة استخدام الطاقة التي يمكن استخدامها عند التخفيض التدريجي للمواد الهيدروفلوروكربونية بموجب الصندوق المتعدد الأطراف استنادا إلى التقارير التي أعدتها الأمانة، وذلك منذ اجتماعها الثالث والثمانين إلى اجتماعها السابع والثمانين.</w:t>
      </w:r>
    </w:p>
    <w:p w14:paraId="186E149F"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وفي اجتماعها السابع والثمانين، طلبت اللجنة التنفيذية إلى الأمانة أن تعد، لأول ا</w:t>
      </w:r>
      <w:r w:rsidRPr="003D1645">
        <w:rPr>
          <w:sz w:val="26"/>
          <w:szCs w:val="26"/>
          <w:rtl/>
        </w:rPr>
        <w:t>جتماع للجنة التنفيذية في عام 2022،</w:t>
      </w:r>
      <w:r w:rsidRPr="003D1645">
        <w:rPr>
          <w:rFonts w:hint="cs"/>
          <w:sz w:val="26"/>
          <w:szCs w:val="26"/>
          <w:rtl/>
        </w:rPr>
        <w:t xml:space="preserve"> </w:t>
      </w:r>
      <w:r w:rsidRPr="003D1645">
        <w:rPr>
          <w:sz w:val="26"/>
          <w:szCs w:val="26"/>
          <w:rtl/>
        </w:rPr>
        <w:t xml:space="preserve">تقريراً </w:t>
      </w:r>
      <w:r w:rsidRPr="003D1645">
        <w:rPr>
          <w:rFonts w:hint="cs"/>
          <w:sz w:val="26"/>
          <w:szCs w:val="26"/>
          <w:rtl/>
        </w:rPr>
        <w:t xml:space="preserve">يحدد الخيارات </w:t>
      </w:r>
      <w:r w:rsidRPr="003D1645">
        <w:rPr>
          <w:sz w:val="26"/>
          <w:szCs w:val="26"/>
          <w:rtl/>
        </w:rPr>
        <w:t>داخل الصندوق المتعدد ا</w:t>
      </w:r>
      <w:r w:rsidRPr="003D1645">
        <w:rPr>
          <w:rFonts w:hint="cs"/>
          <w:sz w:val="26"/>
          <w:szCs w:val="26"/>
          <w:rtl/>
        </w:rPr>
        <w:t>لأ</w:t>
      </w:r>
      <w:r w:rsidRPr="003D1645">
        <w:rPr>
          <w:sz w:val="26"/>
          <w:szCs w:val="26"/>
          <w:rtl/>
        </w:rPr>
        <w:t>طراف ومن خ</w:t>
      </w:r>
      <w:r w:rsidRPr="003D1645">
        <w:rPr>
          <w:rFonts w:hint="cs"/>
          <w:sz w:val="26"/>
          <w:szCs w:val="26"/>
          <w:rtl/>
        </w:rPr>
        <w:t>لا</w:t>
      </w:r>
      <w:r w:rsidRPr="003D1645">
        <w:rPr>
          <w:sz w:val="26"/>
          <w:szCs w:val="26"/>
          <w:rtl/>
        </w:rPr>
        <w:t>ل العمل مع المؤسسات المالية ا</w:t>
      </w:r>
      <w:r w:rsidRPr="003D1645">
        <w:rPr>
          <w:rFonts w:hint="cs"/>
          <w:sz w:val="26"/>
          <w:szCs w:val="26"/>
          <w:rtl/>
        </w:rPr>
        <w:t>لأ</w:t>
      </w:r>
      <w:r w:rsidRPr="003D1645">
        <w:rPr>
          <w:sz w:val="26"/>
          <w:szCs w:val="26"/>
          <w:rtl/>
        </w:rPr>
        <w:t>خرى التي تمول كفاءة استخدام الطاقة والتي يمكن أن تكون إجراءاتها متوافقة مع تلك الخاصة بالصندوق المتعدد ا</w:t>
      </w:r>
      <w:r w:rsidRPr="003D1645">
        <w:rPr>
          <w:rFonts w:hint="cs"/>
          <w:sz w:val="26"/>
          <w:szCs w:val="26"/>
          <w:rtl/>
        </w:rPr>
        <w:t>لأ</w:t>
      </w:r>
      <w:r w:rsidRPr="003D1645">
        <w:rPr>
          <w:sz w:val="26"/>
          <w:szCs w:val="26"/>
          <w:rtl/>
        </w:rPr>
        <w:t xml:space="preserve">طراف لحشد </w:t>
      </w:r>
      <w:r w:rsidRPr="003D1645">
        <w:rPr>
          <w:sz w:val="26"/>
          <w:szCs w:val="26"/>
          <w:rtl/>
        </w:rPr>
        <w:lastRenderedPageBreak/>
        <w:t>الموارد المالية للحفاظ على و/أو تعزيز كفاءة استخدام الطاقة عند استبدال المواد الهيدروفلوروكربونية ببدائل منخفضة القدرة على إحداث ا</w:t>
      </w:r>
      <w:r w:rsidRPr="003D1645">
        <w:rPr>
          <w:rFonts w:hint="cs"/>
          <w:sz w:val="26"/>
          <w:szCs w:val="26"/>
          <w:rtl/>
        </w:rPr>
        <w:t>لا</w:t>
      </w:r>
      <w:r w:rsidRPr="003D1645">
        <w:rPr>
          <w:sz w:val="26"/>
          <w:szCs w:val="26"/>
          <w:rtl/>
        </w:rPr>
        <w:t xml:space="preserve">حترار العالمي في القطاعات الفرعية لتصنيع الرغاوى وقطاعات التبريد وتكييف الهواء والمضخات الحرارية </w:t>
      </w:r>
      <w:r w:rsidRPr="003D1645">
        <w:rPr>
          <w:rFonts w:hint="cs"/>
          <w:sz w:val="26"/>
          <w:szCs w:val="26"/>
          <w:rtl/>
          <w:lang w:bidi="ar-EG"/>
        </w:rPr>
        <w:t>(المقرر 87/51(ب)).</w:t>
      </w:r>
    </w:p>
    <w:p w14:paraId="5219C4F1"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lang w:bidi="ar-EG"/>
        </w:rPr>
        <w:t xml:space="preserve">واستنادا إلى الوثيقة </w:t>
      </w:r>
      <w:r w:rsidRPr="003D1645">
        <w:rPr>
          <w:szCs w:val="24"/>
        </w:rPr>
        <w:t>UNEP/</w:t>
      </w:r>
      <w:proofErr w:type="spellStart"/>
      <w:r w:rsidRPr="003D1645">
        <w:rPr>
          <w:szCs w:val="24"/>
        </w:rPr>
        <w:t>OzL.Pro</w:t>
      </w:r>
      <w:proofErr w:type="spellEnd"/>
      <w:r w:rsidRPr="003D1645">
        <w:rPr>
          <w:szCs w:val="24"/>
        </w:rPr>
        <w:t>/ExCom/89/12</w:t>
      </w:r>
      <w:r w:rsidRPr="003D1645">
        <w:rPr>
          <w:rFonts w:hint="cs"/>
          <w:sz w:val="26"/>
          <w:szCs w:val="26"/>
          <w:rtl/>
          <w:lang w:bidi="ar-EG"/>
        </w:rPr>
        <w:t>،</w:t>
      </w:r>
      <w:r w:rsidRPr="003D1645">
        <w:rPr>
          <w:sz w:val="28"/>
          <w:szCs w:val="28"/>
          <w:vertAlign w:val="superscript"/>
          <w:rtl/>
        </w:rPr>
        <w:footnoteReference w:id="7"/>
      </w:r>
      <w:r w:rsidRPr="003D1645">
        <w:rPr>
          <w:rFonts w:hint="cs"/>
          <w:sz w:val="26"/>
          <w:szCs w:val="26"/>
          <w:rtl/>
        </w:rPr>
        <w:t xml:space="preserve"> ناقشت اللجنة التنفيذية، في اجتماعيها التاسع والثمانين والتسعين، جملة أمور من بينها خيارات لتمويل كفاءة استخدام الطاقة في سياق التخفيض التدريجي للهيدروفلوروكربون. وتبعا لهذه المناقشات، طلبت اللجنة التنفيذية إلى الأمانة أن تواصل مشاوراتها مع أمانات مرفق البيئة العالمية، والصندوق الأخضر للمناخ، ومؤسسات التمويل الأخرى ذات الصلة حول فرص تبادل المعلومات عن السياسات والمشروعات وطرائق التمويل ذات الصلة المتعلقة بالحفاظ على كفاءة استخدام الطاقة و/أو تعزيزها عند التخفيض التدريجي للمواد الهيدروفلوروكربونية، وأن ترفع تقريرا إلى اللجنة التنفيذية في اجتماعها الحادي والتسعين (المقرر 90/50(ب)(3)).</w:t>
      </w:r>
    </w:p>
    <w:p w14:paraId="41A53FB2"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والتقرير الحالي هو استجابة لهذا الجزء من المقرر، ويحتوي على الأقسام التالية:</w:t>
      </w:r>
    </w:p>
    <w:p w14:paraId="7B8969F3" w14:textId="77777777" w:rsidR="003D1645" w:rsidRPr="003D1645" w:rsidRDefault="003D1645" w:rsidP="003D1645">
      <w:pPr>
        <w:bidi/>
        <w:spacing w:after="240"/>
        <w:ind w:left="2160" w:hanging="1440"/>
        <w:rPr>
          <w:sz w:val="26"/>
          <w:szCs w:val="26"/>
          <w:rtl/>
        </w:rPr>
      </w:pPr>
      <w:r w:rsidRPr="003D1645">
        <w:rPr>
          <w:rFonts w:hint="cs"/>
          <w:sz w:val="26"/>
          <w:szCs w:val="26"/>
          <w:rtl/>
        </w:rPr>
        <w:t>القسم الأول</w:t>
      </w:r>
      <w:r w:rsidRPr="003D1645">
        <w:rPr>
          <w:rFonts w:hint="cs"/>
          <w:sz w:val="26"/>
          <w:szCs w:val="26"/>
          <w:rtl/>
        </w:rPr>
        <w:tab/>
        <w:t>المؤسسات التي تم الاتصال بها</w:t>
      </w:r>
    </w:p>
    <w:p w14:paraId="61B28AC2" w14:textId="77777777" w:rsidR="003D1645" w:rsidRPr="003D1645" w:rsidRDefault="003D1645" w:rsidP="003D1645">
      <w:pPr>
        <w:bidi/>
        <w:spacing w:after="240"/>
        <w:ind w:left="2160" w:hanging="1440"/>
        <w:rPr>
          <w:sz w:val="26"/>
          <w:szCs w:val="26"/>
          <w:rtl/>
        </w:rPr>
      </w:pPr>
      <w:r w:rsidRPr="003D1645">
        <w:rPr>
          <w:rFonts w:hint="cs"/>
          <w:sz w:val="26"/>
          <w:szCs w:val="26"/>
          <w:rtl/>
        </w:rPr>
        <w:t>القسم الثاني</w:t>
      </w:r>
      <w:r w:rsidRPr="003D1645">
        <w:rPr>
          <w:rFonts w:hint="cs"/>
          <w:sz w:val="26"/>
          <w:szCs w:val="26"/>
          <w:rtl/>
        </w:rPr>
        <w:tab/>
        <w:t>الفرص لتبادل المعلومات مع مرفق البيئة العالمية والصندوق الأخضر للمناخ ومؤسسات التمويل الأخرى ذات الصلة حول الأنشطة المتعلقة بكفاءة استخدام الطاقة عند التخفيض التدريجي للمواد الهيدروفلوروكربونية</w:t>
      </w:r>
    </w:p>
    <w:p w14:paraId="19821B81" w14:textId="77777777" w:rsidR="003D1645" w:rsidRPr="003D1645" w:rsidRDefault="003D1645" w:rsidP="003D1645">
      <w:pPr>
        <w:bidi/>
        <w:spacing w:after="240"/>
        <w:ind w:left="2160" w:hanging="1440"/>
        <w:rPr>
          <w:sz w:val="26"/>
          <w:szCs w:val="26"/>
          <w:rtl/>
        </w:rPr>
      </w:pPr>
      <w:r w:rsidRPr="003D1645">
        <w:rPr>
          <w:rFonts w:hint="cs"/>
          <w:sz w:val="26"/>
          <w:szCs w:val="26"/>
          <w:rtl/>
        </w:rPr>
        <w:t>القسم الثالث</w:t>
      </w:r>
      <w:r w:rsidRPr="003D1645">
        <w:rPr>
          <w:rFonts w:hint="cs"/>
          <w:sz w:val="26"/>
          <w:szCs w:val="26"/>
          <w:rtl/>
        </w:rPr>
        <w:tab/>
        <w:t>التكامل مع المشروعات/الأنشطة بينما يتم التخفيض التدريجي للمواد الهيدروفلوروكربونية</w:t>
      </w:r>
    </w:p>
    <w:p w14:paraId="2F65F456" w14:textId="77777777" w:rsidR="003D1645" w:rsidRPr="003D1645" w:rsidRDefault="003D1645" w:rsidP="003D1645">
      <w:pPr>
        <w:bidi/>
        <w:spacing w:after="240"/>
        <w:ind w:left="2160" w:hanging="1440"/>
        <w:rPr>
          <w:sz w:val="26"/>
          <w:szCs w:val="26"/>
          <w:rtl/>
        </w:rPr>
      </w:pPr>
      <w:r w:rsidRPr="003D1645">
        <w:rPr>
          <w:rFonts w:hint="cs"/>
          <w:sz w:val="26"/>
          <w:szCs w:val="26"/>
          <w:rtl/>
        </w:rPr>
        <w:t>القسم الرابع</w:t>
      </w:r>
      <w:r w:rsidRPr="003D1645">
        <w:rPr>
          <w:rFonts w:hint="cs"/>
          <w:sz w:val="26"/>
          <w:szCs w:val="26"/>
          <w:rtl/>
        </w:rPr>
        <w:tab/>
        <w:t>الاستنتاجات</w:t>
      </w:r>
    </w:p>
    <w:p w14:paraId="755B643A" w14:textId="77777777" w:rsidR="003D1645" w:rsidRPr="003D1645" w:rsidRDefault="003D1645" w:rsidP="003D1645">
      <w:pPr>
        <w:bidi/>
        <w:spacing w:after="240"/>
        <w:ind w:left="2160" w:hanging="1440"/>
        <w:rPr>
          <w:sz w:val="26"/>
          <w:szCs w:val="26"/>
        </w:rPr>
      </w:pPr>
      <w:r w:rsidRPr="003D1645">
        <w:rPr>
          <w:rFonts w:hint="cs"/>
          <w:sz w:val="26"/>
          <w:szCs w:val="26"/>
          <w:rtl/>
        </w:rPr>
        <w:t>القسم الخامس</w:t>
      </w:r>
      <w:r w:rsidRPr="003D1645">
        <w:rPr>
          <w:rFonts w:hint="cs"/>
          <w:sz w:val="26"/>
          <w:szCs w:val="26"/>
          <w:rtl/>
        </w:rPr>
        <w:tab/>
        <w:t>توصية</w:t>
      </w:r>
    </w:p>
    <w:p w14:paraId="4E20EEDE" w14:textId="77777777" w:rsidR="003D1645" w:rsidRPr="003D1645" w:rsidRDefault="003D1645" w:rsidP="003D1645">
      <w:pPr>
        <w:bidi/>
        <w:spacing w:after="240"/>
        <w:rPr>
          <w:b/>
          <w:bCs/>
          <w:sz w:val="26"/>
          <w:szCs w:val="26"/>
        </w:rPr>
      </w:pPr>
      <w:r w:rsidRPr="003D1645">
        <w:rPr>
          <w:rFonts w:hint="cs"/>
          <w:b/>
          <w:bCs/>
          <w:sz w:val="26"/>
          <w:szCs w:val="26"/>
          <w:rtl/>
        </w:rPr>
        <w:t>القسم الأول</w:t>
      </w:r>
      <w:r w:rsidRPr="003D1645">
        <w:rPr>
          <w:rFonts w:hint="cs"/>
          <w:b/>
          <w:bCs/>
          <w:sz w:val="26"/>
          <w:szCs w:val="26"/>
          <w:rtl/>
        </w:rPr>
        <w:tab/>
        <w:t>المؤسسات التي تم الاتصال بها</w:t>
      </w:r>
    </w:p>
    <w:p w14:paraId="6078A6C5"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استنادا إلى المعلومات المجمعة بالفعل من المشاورات السابقة التي أجريت مع المؤسسات لإعداد التقرير المقدم إلى الاجتماع التاسع والثمانين، وطبقا للمقرر 90/50(ب)(3)، ركزت الأمانة مشاوراتها مع مؤسستي تمويل أخرى متعددة الأطراف، مرفق البيئة العالمية والصندوق الأخضر للمناخ، مع مصارف إنمائية متعددة الأطراف وإقليمية على النحو المذكور في الجدول 1.</w:t>
      </w:r>
    </w:p>
    <w:p w14:paraId="0FA2B188" w14:textId="77777777" w:rsidR="003D1645" w:rsidRPr="003D1645" w:rsidRDefault="003D1645" w:rsidP="003D1645">
      <w:pPr>
        <w:jc w:val="left"/>
        <w:rPr>
          <w:sz w:val="26"/>
          <w:szCs w:val="26"/>
          <w:rtl/>
        </w:rPr>
      </w:pPr>
      <w:r w:rsidRPr="003D1645">
        <w:rPr>
          <w:sz w:val="26"/>
          <w:szCs w:val="26"/>
          <w:rtl/>
        </w:rPr>
        <w:br w:type="page"/>
      </w:r>
    </w:p>
    <w:tbl>
      <w:tblPr>
        <w:tblStyle w:val="TableGrid"/>
        <w:bidiVisual/>
        <w:tblW w:w="0" w:type="auto"/>
        <w:tblLook w:val="04A0" w:firstRow="1" w:lastRow="0" w:firstColumn="1" w:lastColumn="0" w:noHBand="0" w:noVBand="1"/>
      </w:tblPr>
      <w:tblGrid>
        <w:gridCol w:w="3539"/>
        <w:gridCol w:w="5811"/>
      </w:tblGrid>
      <w:tr w:rsidR="003D1645" w:rsidRPr="003D1645" w14:paraId="3DF119C9" w14:textId="77777777" w:rsidTr="0054240C">
        <w:trPr>
          <w:tblHeader/>
        </w:trPr>
        <w:tc>
          <w:tcPr>
            <w:tcW w:w="3539" w:type="dxa"/>
          </w:tcPr>
          <w:p w14:paraId="6F815956" w14:textId="77777777" w:rsidR="003D1645" w:rsidRPr="003D1645" w:rsidRDefault="003D1645" w:rsidP="003D1645">
            <w:pPr>
              <w:widowControl w:val="0"/>
              <w:tabs>
                <w:tab w:val="left" w:pos="2880"/>
                <w:tab w:val="left" w:pos="5760"/>
              </w:tabs>
              <w:bidi/>
              <w:rPr>
                <w:bCs/>
                <w:sz w:val="22"/>
                <w:szCs w:val="22"/>
              </w:rPr>
            </w:pPr>
            <w:r w:rsidRPr="003D1645">
              <w:rPr>
                <w:rFonts w:hint="cs"/>
                <w:bCs/>
                <w:sz w:val="22"/>
                <w:szCs w:val="22"/>
                <w:rtl/>
              </w:rPr>
              <w:lastRenderedPageBreak/>
              <w:t>الفئة</w:t>
            </w:r>
          </w:p>
        </w:tc>
        <w:tc>
          <w:tcPr>
            <w:tcW w:w="5811" w:type="dxa"/>
          </w:tcPr>
          <w:p w14:paraId="504D3B84" w14:textId="77777777" w:rsidR="003D1645" w:rsidRPr="003D1645" w:rsidRDefault="003D1645" w:rsidP="003D1645">
            <w:pPr>
              <w:widowControl w:val="0"/>
              <w:tabs>
                <w:tab w:val="left" w:pos="2880"/>
                <w:tab w:val="left" w:pos="5760"/>
              </w:tabs>
              <w:bidi/>
              <w:rPr>
                <w:bCs/>
                <w:sz w:val="22"/>
                <w:szCs w:val="22"/>
                <w:lang w:val="en-US"/>
              </w:rPr>
            </w:pPr>
            <w:r w:rsidRPr="003D1645">
              <w:rPr>
                <w:rFonts w:hint="cs"/>
                <w:bCs/>
                <w:sz w:val="22"/>
                <w:szCs w:val="22"/>
                <w:rtl/>
                <w:lang w:val="en-US"/>
              </w:rPr>
              <w:t>اسم المؤسسات</w:t>
            </w:r>
          </w:p>
        </w:tc>
      </w:tr>
      <w:tr w:rsidR="003D1645" w:rsidRPr="003D1645" w14:paraId="5229A5B5" w14:textId="77777777" w:rsidTr="0054240C">
        <w:tc>
          <w:tcPr>
            <w:tcW w:w="3539" w:type="dxa"/>
          </w:tcPr>
          <w:p w14:paraId="6576FDE6" w14:textId="77777777" w:rsidR="003D1645" w:rsidRPr="003D1645" w:rsidRDefault="003D1645" w:rsidP="003D1645">
            <w:pPr>
              <w:widowControl w:val="0"/>
              <w:tabs>
                <w:tab w:val="left" w:pos="2880"/>
                <w:tab w:val="left" w:pos="5760"/>
              </w:tabs>
              <w:bidi/>
              <w:rPr>
                <w:sz w:val="22"/>
                <w:szCs w:val="22"/>
              </w:rPr>
            </w:pPr>
            <w:r w:rsidRPr="003D1645">
              <w:rPr>
                <w:rFonts w:hint="cs"/>
                <w:sz w:val="22"/>
                <w:szCs w:val="22"/>
                <w:rtl/>
              </w:rPr>
              <w:t>مؤسسات تمويل متعددة الأطراف</w:t>
            </w:r>
          </w:p>
        </w:tc>
        <w:tc>
          <w:tcPr>
            <w:tcW w:w="5811" w:type="dxa"/>
          </w:tcPr>
          <w:p w14:paraId="20F73E24" w14:textId="77777777" w:rsidR="003D1645" w:rsidRPr="003D1645" w:rsidRDefault="003D1645" w:rsidP="003D1645">
            <w:pPr>
              <w:widowControl w:val="0"/>
              <w:tabs>
                <w:tab w:val="left" w:pos="2880"/>
                <w:tab w:val="left" w:pos="5760"/>
              </w:tabs>
              <w:bidi/>
              <w:rPr>
                <w:sz w:val="22"/>
                <w:szCs w:val="22"/>
              </w:rPr>
            </w:pPr>
            <w:r w:rsidRPr="003D1645">
              <w:rPr>
                <w:rFonts w:hint="cs"/>
                <w:sz w:val="22"/>
                <w:szCs w:val="22"/>
                <w:rtl/>
              </w:rPr>
              <w:t>الصندوق الأخضر للمناخ</w:t>
            </w:r>
          </w:p>
          <w:p w14:paraId="4817BFE6" w14:textId="77777777" w:rsidR="003D1645" w:rsidRPr="003D1645" w:rsidRDefault="003D1645" w:rsidP="003D1645">
            <w:pPr>
              <w:widowControl w:val="0"/>
              <w:tabs>
                <w:tab w:val="left" w:pos="2880"/>
                <w:tab w:val="left" w:pos="5760"/>
              </w:tabs>
              <w:bidi/>
              <w:spacing w:after="60"/>
              <w:rPr>
                <w:sz w:val="22"/>
                <w:szCs w:val="22"/>
                <w:lang w:val="en-US" w:bidi="ar-EG"/>
              </w:rPr>
            </w:pPr>
            <w:r w:rsidRPr="003D1645">
              <w:rPr>
                <w:rFonts w:hint="cs"/>
                <w:sz w:val="22"/>
                <w:szCs w:val="22"/>
                <w:rtl/>
                <w:lang w:val="en-US" w:bidi="ar-EG"/>
              </w:rPr>
              <w:t>مرفق البيئة العالمية</w:t>
            </w:r>
          </w:p>
        </w:tc>
      </w:tr>
      <w:tr w:rsidR="003D1645" w:rsidRPr="003D1645" w14:paraId="15777F93" w14:textId="77777777" w:rsidTr="0054240C">
        <w:tc>
          <w:tcPr>
            <w:tcW w:w="3539" w:type="dxa"/>
          </w:tcPr>
          <w:p w14:paraId="22C6F1B7" w14:textId="77777777" w:rsidR="003D1645" w:rsidRPr="003D1645" w:rsidRDefault="003D1645" w:rsidP="003D1645">
            <w:pPr>
              <w:widowControl w:val="0"/>
              <w:tabs>
                <w:tab w:val="left" w:pos="2880"/>
                <w:tab w:val="left" w:pos="5760"/>
              </w:tabs>
              <w:bidi/>
              <w:jc w:val="left"/>
              <w:rPr>
                <w:sz w:val="22"/>
                <w:szCs w:val="22"/>
              </w:rPr>
            </w:pPr>
            <w:r w:rsidRPr="003D1645">
              <w:rPr>
                <w:rFonts w:hint="cs"/>
                <w:sz w:val="22"/>
                <w:szCs w:val="22"/>
                <w:rtl/>
              </w:rPr>
              <w:t>مصارف إنمائية متعددة الأطراف وإقليمية</w:t>
            </w:r>
          </w:p>
        </w:tc>
        <w:tc>
          <w:tcPr>
            <w:tcW w:w="5811" w:type="dxa"/>
          </w:tcPr>
          <w:p w14:paraId="4533AE9B" w14:textId="77777777" w:rsidR="003D1645" w:rsidRPr="003D1645" w:rsidRDefault="003D1645" w:rsidP="003D1645">
            <w:pPr>
              <w:widowControl w:val="0"/>
              <w:tabs>
                <w:tab w:val="left" w:pos="2880"/>
                <w:tab w:val="left" w:pos="5760"/>
              </w:tabs>
              <w:bidi/>
              <w:rPr>
                <w:sz w:val="22"/>
                <w:szCs w:val="22"/>
                <w:rtl/>
                <w:lang w:val="en-US" w:bidi="ar-EG"/>
              </w:rPr>
            </w:pPr>
            <w:r w:rsidRPr="003D1645">
              <w:rPr>
                <w:rFonts w:hint="cs"/>
                <w:sz w:val="22"/>
                <w:szCs w:val="22"/>
                <w:rtl/>
                <w:lang w:val="en-US" w:bidi="ar-EG"/>
              </w:rPr>
              <w:t>مصرف التنمية الآسيوي</w:t>
            </w:r>
          </w:p>
          <w:p w14:paraId="6ABE41D4" w14:textId="77777777" w:rsidR="003D1645" w:rsidRPr="003D1645" w:rsidRDefault="003D1645" w:rsidP="003D1645">
            <w:pPr>
              <w:widowControl w:val="0"/>
              <w:tabs>
                <w:tab w:val="left" w:pos="2880"/>
                <w:tab w:val="left" w:pos="5760"/>
              </w:tabs>
              <w:bidi/>
              <w:rPr>
                <w:sz w:val="22"/>
                <w:szCs w:val="22"/>
              </w:rPr>
            </w:pPr>
            <w:r w:rsidRPr="003D1645">
              <w:rPr>
                <w:rFonts w:hint="cs"/>
                <w:sz w:val="22"/>
                <w:szCs w:val="22"/>
                <w:rtl/>
              </w:rPr>
              <w:t>بنك التنمية الأفريقي</w:t>
            </w:r>
          </w:p>
          <w:p w14:paraId="1FF053D5" w14:textId="77777777" w:rsidR="003D1645" w:rsidRPr="003D1645" w:rsidRDefault="003D1645" w:rsidP="003D1645">
            <w:pPr>
              <w:widowControl w:val="0"/>
              <w:tabs>
                <w:tab w:val="left" w:pos="2880"/>
                <w:tab w:val="left" w:pos="5760"/>
              </w:tabs>
              <w:bidi/>
              <w:rPr>
                <w:sz w:val="22"/>
                <w:szCs w:val="22"/>
              </w:rPr>
            </w:pPr>
            <w:r w:rsidRPr="003D1645">
              <w:rPr>
                <w:rFonts w:hint="cs"/>
                <w:sz w:val="22"/>
                <w:szCs w:val="22"/>
                <w:rtl/>
              </w:rPr>
              <w:t>المصرف الأوروبي للإنشاء والتعمير</w:t>
            </w:r>
          </w:p>
          <w:p w14:paraId="61CCE8D8" w14:textId="77777777" w:rsidR="003D1645" w:rsidRPr="003D1645" w:rsidRDefault="003D1645" w:rsidP="003D1645">
            <w:pPr>
              <w:widowControl w:val="0"/>
              <w:tabs>
                <w:tab w:val="left" w:pos="2880"/>
                <w:tab w:val="left" w:pos="5760"/>
              </w:tabs>
              <w:bidi/>
              <w:rPr>
                <w:sz w:val="22"/>
                <w:szCs w:val="22"/>
                <w:lang w:val="en-US"/>
              </w:rPr>
            </w:pPr>
            <w:r w:rsidRPr="003D1645">
              <w:rPr>
                <w:rFonts w:hint="cs"/>
                <w:sz w:val="22"/>
                <w:szCs w:val="22"/>
                <w:rtl/>
              </w:rPr>
              <w:t xml:space="preserve">مصرف التنمية للبلدان الأمريكية </w:t>
            </w:r>
            <w:r w:rsidRPr="003D1645">
              <w:rPr>
                <w:sz w:val="22"/>
                <w:szCs w:val="22"/>
                <w:lang w:val="en-US"/>
              </w:rPr>
              <w:t>(IADB)</w:t>
            </w:r>
          </w:p>
          <w:p w14:paraId="0D0D97D7" w14:textId="77777777" w:rsidR="003D1645" w:rsidRPr="003D1645" w:rsidRDefault="003D1645" w:rsidP="003D1645">
            <w:pPr>
              <w:widowControl w:val="0"/>
              <w:tabs>
                <w:tab w:val="left" w:pos="2880"/>
                <w:tab w:val="left" w:pos="5760"/>
              </w:tabs>
              <w:bidi/>
              <w:rPr>
                <w:sz w:val="22"/>
                <w:szCs w:val="22"/>
              </w:rPr>
            </w:pPr>
            <w:r w:rsidRPr="003D1645">
              <w:rPr>
                <w:rFonts w:hint="cs"/>
                <w:sz w:val="22"/>
                <w:szCs w:val="22"/>
                <w:rtl/>
              </w:rPr>
              <w:t>مجموعة البنك الدولي</w:t>
            </w:r>
          </w:p>
          <w:p w14:paraId="5D86BFC3" w14:textId="77777777" w:rsidR="003D1645" w:rsidRPr="003D1645" w:rsidRDefault="003D1645" w:rsidP="003D1645">
            <w:pPr>
              <w:widowControl w:val="0"/>
              <w:tabs>
                <w:tab w:val="left" w:pos="2880"/>
                <w:tab w:val="left" w:pos="5760"/>
              </w:tabs>
              <w:bidi/>
              <w:spacing w:after="60"/>
              <w:rPr>
                <w:sz w:val="22"/>
                <w:szCs w:val="22"/>
                <w:lang w:val="en-US" w:bidi="ar-EG"/>
              </w:rPr>
            </w:pPr>
            <w:r w:rsidRPr="003D1645">
              <w:rPr>
                <w:rFonts w:hint="cs"/>
                <w:sz w:val="22"/>
                <w:szCs w:val="22"/>
                <w:rtl/>
                <w:lang w:bidi="ar-EG"/>
              </w:rPr>
              <w:t xml:space="preserve">صندوق الاستثمارات المناخية </w:t>
            </w:r>
            <w:r w:rsidRPr="003D1645">
              <w:rPr>
                <w:sz w:val="22"/>
                <w:szCs w:val="22"/>
              </w:rPr>
              <w:t>(CIF*)</w:t>
            </w:r>
          </w:p>
        </w:tc>
      </w:tr>
    </w:tbl>
    <w:p w14:paraId="2465D4D0" w14:textId="77777777" w:rsidR="003D1645" w:rsidRPr="003D1645" w:rsidRDefault="003D1645" w:rsidP="003D1645">
      <w:pPr>
        <w:bidi/>
        <w:spacing w:after="240"/>
        <w:rPr>
          <w:sz w:val="22"/>
          <w:szCs w:val="22"/>
        </w:rPr>
      </w:pPr>
      <w:r w:rsidRPr="003D1645">
        <w:rPr>
          <w:rFonts w:hint="cs"/>
          <w:sz w:val="22"/>
          <w:szCs w:val="22"/>
          <w:rtl/>
        </w:rPr>
        <w:t>* صندوق مناخي متعدد الأطراف يمول المصارف الإنمائية المتعددة الأطراف والإقليمية المذكورة أعلاه لتمويل المشروعات.</w:t>
      </w:r>
    </w:p>
    <w:p w14:paraId="71A2020E" w14:textId="77777777" w:rsidR="003D1645" w:rsidRPr="003D1645" w:rsidRDefault="003D1645" w:rsidP="00CB3D8D">
      <w:pPr>
        <w:numPr>
          <w:ilvl w:val="0"/>
          <w:numId w:val="13"/>
        </w:numPr>
        <w:bidi/>
        <w:spacing w:before="240" w:after="240"/>
        <w:ind w:left="0" w:firstLine="0"/>
        <w:rPr>
          <w:sz w:val="26"/>
          <w:szCs w:val="26"/>
        </w:rPr>
      </w:pPr>
      <w:r w:rsidRPr="003D1645">
        <w:rPr>
          <w:rFonts w:hint="cs"/>
          <w:sz w:val="26"/>
          <w:szCs w:val="26"/>
          <w:rtl/>
        </w:rPr>
        <w:t>وأجريت مشاورات مع مؤسسات التمويل هذه في السابق عند إعداد التقارير للاجتماع التاسع والثمانين للجنة التنفيذية. وبالنسبة لهذا التقرير، بذلت الجهود لجمع معلومات إضافية وفقا للمتطلبات في المقرر 90/50(ب)(3) لاستعمال اللجنة التنفيذية لتقديم إرشادات للتعاون مع هذه المؤسسات فيما يتعلق بكفاءة استخدام الطاقة عند التخفيض التدريجي للمواد الهيدروفلوروكربونية.</w:t>
      </w:r>
    </w:p>
    <w:p w14:paraId="6F35D2C3"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واتصلت الأمانة بمؤسسات التمويل المذكورة أعلاه مع إعطاء تحديث عن مناقشات اللجنة التنفيذية خلال الاجتماعين التاسع والثمانين والتسعين حول كفاءة استخدام الطاقة وطلبت معلومات عن الشخص (الأشخاص) المناسبين الذين يعالجون المسائل المتعلقة بكفاءة استخدام الطاقة والذين يمكن الاتصال بهم لمزيد من المشاورات لغرض هذا التقرير. وأجرت الأمانة مناقشات على الانترنت مع ممثلين معينين</w:t>
      </w:r>
      <w:r w:rsidRPr="003D1645">
        <w:rPr>
          <w:sz w:val="28"/>
          <w:szCs w:val="28"/>
          <w:vertAlign w:val="superscript"/>
          <w:rtl/>
        </w:rPr>
        <w:footnoteReference w:id="8"/>
      </w:r>
      <w:r w:rsidRPr="003D1645">
        <w:rPr>
          <w:rFonts w:hint="cs"/>
          <w:sz w:val="26"/>
          <w:szCs w:val="26"/>
          <w:rtl/>
        </w:rPr>
        <w:t xml:space="preserve"> من هذه المؤسسات حول السياسات والمشروعات المتعلقة بكفاءة استخدام الطاقة، بما في ذلك تحديثات عن المناقشات التي أجريت في الاجتماعين التاسع والثمانين والتسعين للجنة التنفيذية حول المسائل المتعلقة بكفاءة استخدام الطاقة، والفرص الممكنة للتعاون مع كل مؤسسة ضمن ولاية كل منها بشأن المشروعات للحفاظ على كفاءة استخدام الطاقة و/أو تعزيزها عند التخفيض التدريجي للمواد الهيدروفلوروكربونية. ويقدم المرفق بهذه الوثيقة قائمة بالأشخاص الذين تم الاتصال بهم من كل مؤسسة.</w:t>
      </w:r>
    </w:p>
    <w:p w14:paraId="7EE37075"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وتعتبر مسألة كفاءة استخدام الطاقة مسألة مشتركة بين مجالات الإدارات/المجالات المواضيعية (أي المواد الكيميائية وتغير المناخ، وكفاءة استخدام الطاقة والزراعة) داخل هذه المؤسسات؛ وبالتالي، عقدت بعض المشاورات مع مجموعات من الأشخاص الذين يمثلون إدارات مختلفة.</w:t>
      </w:r>
    </w:p>
    <w:p w14:paraId="765E2ED0"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ويلخص القسم التالي الملاحظات بشأن فرص تبادل المعلومات مع مؤسسات التمويل المختلفة حول أنشطة متعلقة بكفاءة استخدام الطاقة عند التخفيض التدريجي للمواد الهيدروفلوروكربونية المجمعة خلال هذه المشاورات.</w:t>
      </w:r>
    </w:p>
    <w:p w14:paraId="1636DA93" w14:textId="77777777" w:rsidR="003D1645" w:rsidRPr="003D1645" w:rsidRDefault="003D1645" w:rsidP="003D1645">
      <w:pPr>
        <w:keepNext/>
        <w:bidi/>
        <w:spacing w:after="240"/>
        <w:ind w:left="1440" w:hanging="1440"/>
        <w:rPr>
          <w:b/>
          <w:bCs/>
          <w:sz w:val="26"/>
          <w:szCs w:val="26"/>
        </w:rPr>
      </w:pPr>
      <w:r w:rsidRPr="003D1645">
        <w:rPr>
          <w:rFonts w:hint="cs"/>
          <w:b/>
          <w:bCs/>
          <w:sz w:val="26"/>
          <w:szCs w:val="26"/>
          <w:rtl/>
        </w:rPr>
        <w:t>القسم الثاني</w:t>
      </w:r>
      <w:r w:rsidRPr="003D1645">
        <w:rPr>
          <w:rFonts w:hint="cs"/>
          <w:b/>
          <w:bCs/>
          <w:sz w:val="26"/>
          <w:szCs w:val="26"/>
          <w:rtl/>
        </w:rPr>
        <w:tab/>
        <w:t>الفرص لتبادل المعلومات مع مرفق البيئة العالمية والصندوق الأخضر للمناخ ومؤسسات التمويل الأخرى ذات الصلة حول الأنشطة المتعلقة بكفاءة استخدام الطاقة عند التخفيض التدريجي للمواد الهيدروفلوروكربونية</w:t>
      </w:r>
    </w:p>
    <w:p w14:paraId="516BFA5D" w14:textId="77777777" w:rsidR="003D1645" w:rsidRPr="003D1645" w:rsidRDefault="003D1645" w:rsidP="003D1645">
      <w:pPr>
        <w:keepNext/>
        <w:bidi/>
        <w:spacing w:after="240"/>
        <w:rPr>
          <w:sz w:val="26"/>
          <w:szCs w:val="26"/>
          <w:u w:val="single"/>
        </w:rPr>
      </w:pPr>
      <w:r w:rsidRPr="003D1645">
        <w:rPr>
          <w:rFonts w:hint="cs"/>
          <w:sz w:val="26"/>
          <w:szCs w:val="26"/>
          <w:u w:val="single"/>
          <w:rtl/>
        </w:rPr>
        <w:t>الصندوق الأخضر للمناخ</w:t>
      </w:r>
    </w:p>
    <w:p w14:paraId="3670AE22" w14:textId="77777777" w:rsidR="003D1645" w:rsidRPr="003D1645" w:rsidRDefault="003D1645" w:rsidP="00CB3D8D">
      <w:pPr>
        <w:keepNext/>
        <w:numPr>
          <w:ilvl w:val="0"/>
          <w:numId w:val="13"/>
        </w:numPr>
        <w:bidi/>
        <w:spacing w:after="240"/>
        <w:ind w:left="0" w:firstLine="0"/>
        <w:rPr>
          <w:sz w:val="26"/>
          <w:szCs w:val="26"/>
        </w:rPr>
      </w:pPr>
      <w:r w:rsidRPr="003D1645">
        <w:rPr>
          <w:rFonts w:hint="cs"/>
          <w:sz w:val="26"/>
          <w:szCs w:val="26"/>
          <w:rtl/>
        </w:rPr>
        <w:t xml:space="preserve">يعمل الصندوق الأخضر للمناخ، أكبر صندوق مناخي متعدد الأطراف في العالم، كصندوق مخصص لمساعدة البلدان النامية في التركيز على المشروعات التي تعالج تغير المناخ وتعظيم المنافع المناخية. وفي الوقت الحالي، ينفذ </w:t>
      </w:r>
      <w:r w:rsidRPr="003D1645">
        <w:rPr>
          <w:rFonts w:hint="cs"/>
          <w:sz w:val="26"/>
          <w:szCs w:val="26"/>
          <w:rtl/>
        </w:rPr>
        <w:lastRenderedPageBreak/>
        <w:t>الصندوق الأخضر للمناخ خطته الاستراتيجية المحدثة للفترة 2020-2023 ويمر بعملية لإعداد التجديد الثاني لموارده للفترة 2024-2027.</w:t>
      </w:r>
      <w:r w:rsidRPr="003D1645">
        <w:rPr>
          <w:sz w:val="28"/>
          <w:szCs w:val="28"/>
          <w:vertAlign w:val="superscript"/>
          <w:rtl/>
        </w:rPr>
        <w:footnoteReference w:id="9"/>
      </w:r>
      <w:r w:rsidRPr="003D1645">
        <w:rPr>
          <w:rFonts w:hint="cs"/>
          <w:sz w:val="26"/>
          <w:szCs w:val="26"/>
          <w:rtl/>
        </w:rPr>
        <w:t xml:space="preserve"> ويقود هيكل إدارة الصندوق الأخضر للمناخ مجلس الصندوق الأخضر للمناح الذي يسترشد بمؤتمر الأطراف في اتفاقية الأمم المتحدة الإطارية بشأن تغير المناخ.</w:t>
      </w:r>
    </w:p>
    <w:p w14:paraId="1BD51ADB"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وحدد الصندوق الأخضر للمناخ ثلاثة مسارات للتحول الفكري لإحداث تقدم في مشروعات الأثر الأعلى على المناخ ودعم احتياجات البلدان؛ وهي تزيد من كفاءة استخدام الطاقة في الصناعات؛ وتعزيز ""مساحة" كفاءة استخدام الطاقة؛ وتحفز التحول السريع للسوق إلى الأجهزة/المعدات ذات أعلى كفاءة في استخدام الطاقة.</w:t>
      </w:r>
      <w:r w:rsidRPr="003D1645">
        <w:rPr>
          <w:sz w:val="28"/>
          <w:szCs w:val="28"/>
          <w:vertAlign w:val="superscript"/>
          <w:rtl/>
        </w:rPr>
        <w:footnoteReference w:id="10"/>
      </w:r>
    </w:p>
    <w:p w14:paraId="5974087E"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ويتبع الصندوق الأخضر للمناخ نهجا قائما على الشراكات مع الكثير من الكيانات الوطنية المتنوعة التي تتراوح بين وزارات الحكومة، والمنظمات الوطنية غير الحكومية، والمصارف التجارية من أجل إحداث تغير عالي الأثر وتحويلي. ولتحقيق هذا، وضعت الأدوات المالية للصندوق الأخضر للمناخ التي تحتوي على أدوات غير المنح والمنح لإزالة مخاطر تمويل مبادرات تغير المناخ، وبالتالي تعمل كمسرع ومضخم لإجراءات المناخ.</w:t>
      </w:r>
      <w:r w:rsidRPr="003D1645">
        <w:rPr>
          <w:sz w:val="28"/>
          <w:szCs w:val="28"/>
          <w:vertAlign w:val="superscript"/>
          <w:rtl/>
        </w:rPr>
        <w:footnoteReference w:id="11"/>
      </w:r>
    </w:p>
    <w:p w14:paraId="5376A7CF"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ويتم تنفيذ المشروعات الممولة من الصندوق الأخضر للمناخ، التي تكون غالبا كبيرة وتشترك فيها بلدان عديدة في بعض الأوقات، من خلال شبكات الكيانات المعتمدة لديه.</w:t>
      </w:r>
      <w:r w:rsidRPr="003D1645">
        <w:rPr>
          <w:sz w:val="28"/>
          <w:szCs w:val="28"/>
          <w:vertAlign w:val="superscript"/>
          <w:rtl/>
        </w:rPr>
        <w:footnoteReference w:id="12"/>
      </w:r>
      <w:r w:rsidRPr="003D1645">
        <w:rPr>
          <w:rFonts w:hint="cs"/>
          <w:sz w:val="26"/>
          <w:szCs w:val="26"/>
          <w:rtl/>
        </w:rPr>
        <w:t xml:space="preserve"> ويمكن أن تحصل البلدان على موارد الصندوق لتنفيذ مشروعات مختلفة لتعظيم المنافع المناخية من خلال كل من هذه الكيانات. فعلى سبيل المثال، مرفق التبريد</w:t>
      </w:r>
      <w:r w:rsidRPr="003D1645">
        <w:rPr>
          <w:sz w:val="28"/>
          <w:szCs w:val="28"/>
          <w:vertAlign w:val="superscript"/>
          <w:rtl/>
        </w:rPr>
        <w:footnoteReference w:id="13"/>
      </w:r>
      <w:r w:rsidRPr="003D1645">
        <w:rPr>
          <w:rFonts w:hint="cs"/>
          <w:sz w:val="26"/>
          <w:szCs w:val="26"/>
          <w:rtl/>
        </w:rPr>
        <w:t xml:space="preserve"> وبرنامج كفاءة استخدام الطاقة في المباني الباردة</w:t>
      </w:r>
      <w:r w:rsidRPr="003D1645">
        <w:rPr>
          <w:sz w:val="28"/>
          <w:szCs w:val="28"/>
          <w:vertAlign w:val="superscript"/>
          <w:rtl/>
        </w:rPr>
        <w:footnoteReference w:id="14"/>
      </w:r>
      <w:r w:rsidRPr="003D1645">
        <w:rPr>
          <w:rFonts w:hint="cs"/>
          <w:sz w:val="26"/>
          <w:szCs w:val="26"/>
          <w:rtl/>
        </w:rPr>
        <w:t xml:space="preserve"> الموافق عليها من مجلس الصندوق الأخضر للمناخ لديها مكونات لمعالجة التحول القطاعي المشابه.</w:t>
      </w:r>
    </w:p>
    <w:p w14:paraId="0A108878"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وأجريت مناقشات مع مسؤولي الصندوق الأخضر للمناخ من وحدة الحوكمة المتعددة الأطراف.</w:t>
      </w:r>
      <w:r w:rsidRPr="003D1645">
        <w:rPr>
          <w:sz w:val="28"/>
          <w:szCs w:val="28"/>
          <w:vertAlign w:val="superscript"/>
          <w:rtl/>
        </w:rPr>
        <w:footnoteReference w:id="15"/>
      </w:r>
      <w:r w:rsidRPr="003D1645">
        <w:rPr>
          <w:rFonts w:hint="cs"/>
          <w:sz w:val="26"/>
          <w:szCs w:val="26"/>
          <w:rtl/>
        </w:rPr>
        <w:t xml:space="preserve"> وعند تحديد مجالات التعاون الممكنة، أظهر الصندوق الأخضر للمناخ اهتمامه في التعاون على أساس غير رسمي لتبادل المعلومات. وأعادت أمانة الصندوق اهتمامها في المزيد من التعاون مع الصندوق الأخضر للمناخ من أجل فهم أفضل للسياسات والإجراءات المتعلقة بكيفية النظر في المشروعات التي تعزز من كفاءة استخدام الطاقة.</w:t>
      </w:r>
    </w:p>
    <w:p w14:paraId="37501605" w14:textId="77777777" w:rsidR="003D1645" w:rsidRPr="003D1645" w:rsidRDefault="003D1645" w:rsidP="00CB3D8D">
      <w:pPr>
        <w:keepNext/>
        <w:numPr>
          <w:ilvl w:val="0"/>
          <w:numId w:val="13"/>
        </w:numPr>
        <w:bidi/>
        <w:spacing w:after="240"/>
        <w:ind w:left="0" w:firstLine="0"/>
        <w:rPr>
          <w:sz w:val="26"/>
          <w:szCs w:val="26"/>
        </w:rPr>
      </w:pPr>
      <w:r w:rsidRPr="003D1645">
        <w:rPr>
          <w:rFonts w:hint="cs"/>
          <w:sz w:val="26"/>
          <w:szCs w:val="26"/>
          <w:rtl/>
        </w:rPr>
        <w:t>وحددت الأنشطة الخاصة التالية كنُهج أولية للتعاون الممكن:</w:t>
      </w:r>
    </w:p>
    <w:p w14:paraId="1669A106" w14:textId="77777777" w:rsidR="003D1645" w:rsidRPr="003D1645" w:rsidRDefault="003D1645" w:rsidP="00CB3D8D">
      <w:pPr>
        <w:numPr>
          <w:ilvl w:val="0"/>
          <w:numId w:val="14"/>
        </w:numPr>
        <w:bidi/>
        <w:spacing w:after="240"/>
        <w:rPr>
          <w:sz w:val="26"/>
          <w:szCs w:val="26"/>
          <w:rtl/>
        </w:rPr>
      </w:pPr>
      <w:r w:rsidRPr="003D1645">
        <w:rPr>
          <w:rFonts w:hint="cs"/>
          <w:sz w:val="26"/>
          <w:szCs w:val="26"/>
          <w:rtl/>
        </w:rPr>
        <w:t>اجتماعات تشاورية مشتركة تعقد على مستوى تقني، يمكن أن تكون مرتين في السنة أو حسب الضرورة، بين أمانتي الصندوق المتعدد الأطراف والصندوق الأخضر للمناخ من أجل تبادل المعلومات عن المشروعات والبرامج ذات الاهتمام المشترك؛</w:t>
      </w:r>
    </w:p>
    <w:p w14:paraId="6D532989" w14:textId="77777777" w:rsidR="003D1645" w:rsidRPr="003D1645" w:rsidRDefault="003D1645" w:rsidP="00CB3D8D">
      <w:pPr>
        <w:numPr>
          <w:ilvl w:val="0"/>
          <w:numId w:val="14"/>
        </w:numPr>
        <w:bidi/>
        <w:spacing w:after="240"/>
        <w:rPr>
          <w:sz w:val="26"/>
          <w:szCs w:val="26"/>
        </w:rPr>
      </w:pPr>
      <w:r w:rsidRPr="003D1645">
        <w:rPr>
          <w:rFonts w:hint="cs"/>
          <w:sz w:val="26"/>
          <w:szCs w:val="26"/>
          <w:rtl/>
        </w:rPr>
        <w:t>يمكن أن تعد كلا الأمانتين معا مذكرة مفهوم تصف مجالات تبادل المعلومات بين الأمانتين لتعظيم التكامل وتجنب الإزدواجية في الأنشطة.</w:t>
      </w:r>
    </w:p>
    <w:p w14:paraId="2A6D5C1D"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 xml:space="preserve">وعلاوة على ذلك، بما أن بعض الكيانات المعتمدة في الصندوق الأخضر للمناخ والوكالات الثنائية والمنفذة في الصندوق المتعدد الأطراف هي نفسها، يمكن أن تدعو اللجنة التنفيذية الوكالات الثنائية والمنفذة للصندوق المتعدد </w:t>
      </w:r>
      <w:r w:rsidRPr="003D1645">
        <w:rPr>
          <w:rFonts w:hint="cs"/>
          <w:sz w:val="26"/>
          <w:szCs w:val="26"/>
          <w:rtl/>
        </w:rPr>
        <w:lastRenderedPageBreak/>
        <w:t>الأطراف أن تتبادل المعلومات داخليا في منظماتها (أي داخل الوحدات المسؤولة عن مشروعات الصندوق المتعدد الأطراف والصندوق الأخضر للمناخ) ومع شركائهم المنفذين للمشروعات ذات الصلة</w:t>
      </w:r>
      <w:r w:rsidRPr="003D1645">
        <w:rPr>
          <w:sz w:val="28"/>
          <w:szCs w:val="28"/>
          <w:vertAlign w:val="superscript"/>
          <w:rtl/>
        </w:rPr>
        <w:footnoteReference w:id="16"/>
      </w:r>
      <w:r w:rsidRPr="003D1645">
        <w:rPr>
          <w:rFonts w:hint="cs"/>
          <w:sz w:val="26"/>
          <w:szCs w:val="26"/>
          <w:rtl/>
        </w:rPr>
        <w:t xml:space="preserve"> على المستوى الوطني (أي مشروعات الصندوق المتعدد الأطراف والصندوق الأخضر للمناخ) للحفاظ على كفاءة استخدام الطاقة و/أو تعزيزها في سياق التخفيض التدريجي للهيدروفلوروكربون.</w:t>
      </w:r>
    </w:p>
    <w:p w14:paraId="40739B61" w14:textId="77777777" w:rsidR="003D1645" w:rsidRPr="003D1645" w:rsidRDefault="003D1645" w:rsidP="003D1645">
      <w:pPr>
        <w:bidi/>
        <w:spacing w:after="240"/>
        <w:rPr>
          <w:sz w:val="26"/>
          <w:szCs w:val="26"/>
          <w:u w:val="single"/>
        </w:rPr>
      </w:pPr>
      <w:r w:rsidRPr="003D1645">
        <w:rPr>
          <w:rFonts w:hint="cs"/>
          <w:sz w:val="26"/>
          <w:szCs w:val="26"/>
          <w:u w:val="single"/>
          <w:rtl/>
        </w:rPr>
        <w:t>مرفق البيئة العالمية</w:t>
      </w:r>
    </w:p>
    <w:p w14:paraId="2E1C9FB9"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 xml:space="preserve">يقدم صندوق البيئة العالمية المساعدة للبلدان النامية في خمسة مجالات بؤرية </w:t>
      </w:r>
      <w:r w:rsidRPr="003D1645">
        <w:rPr>
          <w:sz w:val="26"/>
          <w:szCs w:val="26"/>
          <w:rtl/>
        </w:rPr>
        <w:t>–</w:t>
      </w:r>
      <w:r w:rsidRPr="003D1645">
        <w:rPr>
          <w:rFonts w:hint="cs"/>
          <w:sz w:val="26"/>
          <w:szCs w:val="26"/>
          <w:rtl/>
        </w:rPr>
        <w:t xml:space="preserve"> فقدان التنوع البيولوجي، والمواد الكيميائية والنفايات، وتغير المناخ، والمياه الدولية، وتدهور الأراضي، في سياق الاتفاقيات الدولية المتعلقة بهذه القضايا. وفي إطار المجال البؤري للمواد الكيميائية والمخلفات، يدعم مرفق البيئة العالمية أيضا تنفيذ بروتوكول مونتريال للبلدان التي تمر اقتصاداتها بمرحلة انتقالية وهي غير مؤهلة للتمويل بموجب الصندوق المتعدد الأطراف.</w:t>
      </w:r>
    </w:p>
    <w:p w14:paraId="1B283AA0"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 xml:space="preserve">وفي يونيه/حزيران 2022، انتهى مجلس مرفق البيئة العالمية في دورته الثانية والستين من إعداد التجديد الثامن لموارد المرفق الذي تعهد فيه 29 حكومة مانحة بمبلغ </w:t>
      </w:r>
      <w:r w:rsidRPr="003D1645">
        <w:rPr>
          <w:sz w:val="26"/>
          <w:szCs w:val="26"/>
          <w:lang w:val="en-US"/>
        </w:rPr>
        <w:t>5.33</w:t>
      </w:r>
      <w:r w:rsidRPr="003D1645">
        <w:rPr>
          <w:rFonts w:hint="cs"/>
          <w:sz w:val="26"/>
          <w:szCs w:val="26"/>
          <w:rtl/>
          <w:lang w:val="en-US"/>
        </w:rPr>
        <w:t xml:space="preserve"> مليار دولار أمريكي</w:t>
      </w:r>
      <w:r w:rsidRPr="003D1645">
        <w:rPr>
          <w:sz w:val="28"/>
          <w:szCs w:val="28"/>
          <w:vertAlign w:val="superscript"/>
          <w:rtl/>
        </w:rPr>
        <w:footnoteReference w:id="17"/>
      </w:r>
      <w:r w:rsidRPr="003D1645">
        <w:rPr>
          <w:rFonts w:hint="cs"/>
          <w:sz w:val="26"/>
          <w:szCs w:val="26"/>
          <w:rtl/>
          <w:lang w:val="en-US"/>
        </w:rPr>
        <w:t xml:space="preserve"> إلى المرفق للأربع سنوات من يوليه/تموز 2022 حتى يونيه/حزيران 2026. ومن بين هذا المبلغ، </w:t>
      </w:r>
      <w:r w:rsidRPr="003D1645">
        <w:rPr>
          <w:rFonts w:hint="cs"/>
          <w:sz w:val="26"/>
          <w:szCs w:val="26"/>
          <w:rtl/>
        </w:rPr>
        <w:t xml:space="preserve">خصص للمجال البؤري </w:t>
      </w:r>
      <w:r w:rsidRPr="003D1645">
        <w:rPr>
          <w:rFonts w:hint="cs"/>
          <w:sz w:val="26"/>
          <w:szCs w:val="26"/>
          <w:rtl/>
          <w:lang w:bidi="ar-EG"/>
        </w:rPr>
        <w:t xml:space="preserve">للتخفيف من </w:t>
      </w:r>
      <w:r w:rsidRPr="003D1645">
        <w:rPr>
          <w:rFonts w:hint="cs"/>
          <w:sz w:val="26"/>
          <w:szCs w:val="26"/>
          <w:rtl/>
        </w:rPr>
        <w:t xml:space="preserve">تغير المناخ مبلغ </w:t>
      </w:r>
      <w:r w:rsidRPr="003D1645">
        <w:rPr>
          <w:sz w:val="26"/>
          <w:szCs w:val="26"/>
          <w:lang w:val="en-US"/>
        </w:rPr>
        <w:t>852</w:t>
      </w:r>
      <w:r w:rsidRPr="003D1645">
        <w:rPr>
          <w:rFonts w:hint="cs"/>
          <w:sz w:val="26"/>
          <w:szCs w:val="26"/>
          <w:rtl/>
          <w:lang w:val="en-US" w:bidi="ar-EG"/>
        </w:rPr>
        <w:t xml:space="preserve"> مليون دولار أمريكي الذي خصص منه 103 مليون دولار أمريكي و68 مليون دولار لكفاءة استخدام الطاقة والمواد والحلول القائمة على الطبيعة، على التوالي. ويمكن أن تشمل هذه المجالات أيضا الأنشطة المتعلقة بكفاءة استخدام الطاقة في سياق التخفيض التدريجي للهيدروفلوروكربون.</w:t>
      </w:r>
    </w:p>
    <w:p w14:paraId="715DCB5D"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والمجال البؤري للمواد الكيميائية والنفايات، بمخصصات إجمالية قدرها 800 مليون دولار أمريكي، حدد 13 مليون دولار أمريكي لتنفيذ بروتوكول مونتريال للأطراف من غير بلدان المادة 5، وغير الأعضاء في الاتحاد الأوروبي التي هي بلدان تمر اقتصاداتها بمرحلة انتقالية من أجل تنفيذ التزاماتها بموجب البروتوكول، بما في ذلك التخفيض التدريجي للمواد الهيدروفلوروكربونية. ويمكن أن تحصل هذه البلدان على الموارد بموجب المجال البؤري للمواد الكيميائية والنفايات من أجل التخفيض التدريجي للمواد الهيدروفلوروكربونية ويمكن أن تحقق إمكانية منافع الكفاءة في استخدام الطاقة، إذا التزمت خطط التخفيض التدريجي للهيدروفلوروكربون فيها بمتطلبات تعديل كيغالي.</w:t>
      </w:r>
    </w:p>
    <w:p w14:paraId="364F9450"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 xml:space="preserve">وجميع مشروعات مرفق البيئة العالمية، بما في ذلك في المجال البؤري للتخفيف من تغير المناخ والمشروعات المحددة كجزء من البرامج المتكاملة، يتم إعدادها بواسطة الوكالات المعنية استنادا إلى الأولويات الوطنية للبلدان. وبموجب التجديد الثامن لموارد مرفق البيئة العالمية، يمكن أن تستخدم البلدان النهج المرن بالكامل لتخصيص الموارد لمجالات البؤرية المشمولة في نظام التخصيص الشفاف للموارد </w:t>
      </w:r>
      <w:r w:rsidRPr="003D1645">
        <w:rPr>
          <w:szCs w:val="24"/>
          <w:lang w:val="en-US"/>
        </w:rPr>
        <w:t>(STAR)</w:t>
      </w:r>
      <w:r w:rsidRPr="003D1645">
        <w:rPr>
          <w:rFonts w:hint="cs"/>
          <w:sz w:val="26"/>
          <w:szCs w:val="26"/>
          <w:rtl/>
          <w:lang w:bidi="ar-EG"/>
        </w:rPr>
        <w:t xml:space="preserve"> استنادا إلى أولويات البلدان (مثلا، يمكن تخصيص بعض التمويل المتعلق بالمجال البؤري للتنوع البيولوجي إلى المجال البؤري للتخفيف من تغير المناخ). وينبغي إجراء مشاورة على المستوى الوطني بين أصحاب المصلحة ذوي الصلة من أجل النظر في تخصيص موارد مرفق البيئة العالمية للمشروعات للحفاظ على كفاءة استخدام الطاقة و/أو تعزيزها عند التخفيض التدريجي للمواد الهيدروفلوروكربونية، استنادا إلى الأولويات الوطنية المقررة بواسطة كل بلد.</w:t>
      </w:r>
    </w:p>
    <w:p w14:paraId="25F99FB3"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lastRenderedPageBreak/>
        <w:t>وأعرب مرفق البيئة العالمية عن الاهتمام في تعزيز التعاون مع الصندوق المتعدد الأطراف</w:t>
      </w:r>
      <w:r w:rsidRPr="003D1645">
        <w:rPr>
          <w:sz w:val="28"/>
          <w:szCs w:val="28"/>
          <w:vertAlign w:val="superscript"/>
          <w:rtl/>
        </w:rPr>
        <w:footnoteReference w:id="18"/>
      </w:r>
      <w:r w:rsidRPr="003D1645">
        <w:rPr>
          <w:rFonts w:hint="cs"/>
          <w:sz w:val="26"/>
          <w:szCs w:val="26"/>
          <w:rtl/>
        </w:rPr>
        <w:t xml:space="preserve"> لفهم السياسات والإجراءات المتعلقة بكفاءة استخدام الطاقة في سياق التخفيض التدريجي للهيدروفلوروكربون وتعزيز الفرص الممكنة لتعظيم التكامل من خلال ما يلي:</w:t>
      </w:r>
    </w:p>
    <w:p w14:paraId="7470594F" w14:textId="77777777" w:rsidR="003D1645" w:rsidRPr="003D1645" w:rsidRDefault="003D1645" w:rsidP="00CB3D8D">
      <w:pPr>
        <w:numPr>
          <w:ilvl w:val="0"/>
          <w:numId w:val="15"/>
        </w:numPr>
        <w:bidi/>
        <w:spacing w:after="240"/>
        <w:ind w:left="1440" w:hanging="720"/>
        <w:rPr>
          <w:sz w:val="26"/>
          <w:szCs w:val="26"/>
        </w:rPr>
      </w:pPr>
      <w:r w:rsidRPr="003D1645">
        <w:rPr>
          <w:rFonts w:hint="cs"/>
          <w:sz w:val="26"/>
          <w:szCs w:val="26"/>
          <w:rtl/>
        </w:rPr>
        <w:t>على مستوى الأمانة، يمكن أن تكون هناك اجتماعات تشاورية مشتركة بين أمانتي الصندوق المتعدد الأطراف ومرفق البيئة العالمية، إذا كانت هناك حاجة إلى ذلك وعند الضرورة، من أجل تبادل المعلومات عن المشروعات والبرامج ذات الاهتمام المشترك، بما في ذلك معلومات عن خطط تنفيذ تعديل كيغالي للتخلص من الهيدروفلوروكربون التي وافقت عليها اللجنة التنفيذية مع تسليط الضوء على المجالات الرئيسية التي يمكن أن تدعم المشروعات القائمة و/أو الجديدة في مرفق البيئة العالمية الأنشطة التكميلية؛ ويمكن أن يشمل ذلك الأنشطة المقدمة للبلدان التي تمر اقتصاداتها بمرحلة انتقالية حيث يمكن لأمانة الصندوق المتعدد الأطراف أن تقدم مدخلات إضافية لإدراج مكونات كفاءة استخدام الطاقة في الأنشطة المتعلقة بالتخفيض التدريجي للهيدروفلوروكربون. وفي الوقت الحاضر، تتشاور أمانة مرفق البيئة العالمية مع أمانة الصندوق المتعدد الأطراف عندما تقدم مشروعات تتعلق ببروتوكول مونتريال للتمويل، ولو أن هذا يكون على مستوى غير رسمي؛</w:t>
      </w:r>
    </w:p>
    <w:p w14:paraId="151F3040" w14:textId="77777777" w:rsidR="003D1645" w:rsidRPr="003D1645" w:rsidRDefault="003D1645" w:rsidP="00CB3D8D">
      <w:pPr>
        <w:numPr>
          <w:ilvl w:val="0"/>
          <w:numId w:val="15"/>
        </w:numPr>
        <w:bidi/>
        <w:spacing w:after="240"/>
        <w:ind w:left="1440" w:hanging="720"/>
        <w:rPr>
          <w:sz w:val="26"/>
          <w:szCs w:val="26"/>
        </w:rPr>
      </w:pPr>
      <w:r w:rsidRPr="003D1645">
        <w:rPr>
          <w:rFonts w:hint="cs"/>
          <w:sz w:val="26"/>
          <w:szCs w:val="26"/>
          <w:rtl/>
        </w:rPr>
        <w:t>ويمكن أن تشجع أمانتا الصندوق المتعدد الأطراف ومرفق البيئة العالمية، من خلال الوكالات المنفذة في كل منها، التواصل والتنسيق الوثيقين بين نقاط الاتصال الوطنية التابعة لكل منها حول الأنشطة المتعلقة بالتخفيض التدريجي للهيدروفلوروكربون وكفاءة استخدام الطاقة عند التخفيض التدريجي للمواد الهيدروفلوروكربونية؛</w:t>
      </w:r>
    </w:p>
    <w:p w14:paraId="688AC729" w14:textId="77777777" w:rsidR="003D1645" w:rsidRPr="003D1645" w:rsidRDefault="003D1645" w:rsidP="00CB3D8D">
      <w:pPr>
        <w:numPr>
          <w:ilvl w:val="0"/>
          <w:numId w:val="15"/>
        </w:numPr>
        <w:bidi/>
        <w:spacing w:after="240"/>
        <w:ind w:left="1440" w:hanging="720"/>
        <w:rPr>
          <w:sz w:val="26"/>
          <w:szCs w:val="26"/>
        </w:rPr>
      </w:pPr>
      <w:r w:rsidRPr="003D1645">
        <w:rPr>
          <w:rFonts w:hint="cs"/>
          <w:sz w:val="26"/>
          <w:szCs w:val="26"/>
          <w:rtl/>
        </w:rPr>
        <w:t>يمكن أن تشجع كلا الأمانتين على التعاون المعزز على المستوى القطري من خلال نقاط الاتصال في مرفق البيئة العالمية ووحدات الأوزون الوطنية في الصندوق المتعدد الأطراف من أجل تعزيز فهم المشروعات وتشجيع تكاملها التي يمولها كل من مرفق البيئة العالمية والصندوق المتعدد الأطراف، مع الاعتراف بأن هذا سيكون ضمن السلطة الوطنية للبلد ويتجاوز نطاق أمانتي مرفق البيئة العالمية والصندوق المتعدد الأطراف.</w:t>
      </w:r>
    </w:p>
    <w:p w14:paraId="2F076DC7" w14:textId="77777777" w:rsidR="003D1645" w:rsidRPr="003D1645" w:rsidRDefault="003D1645" w:rsidP="003D1645">
      <w:pPr>
        <w:bidi/>
        <w:spacing w:after="240"/>
        <w:rPr>
          <w:sz w:val="26"/>
          <w:szCs w:val="26"/>
          <w:u w:val="single"/>
        </w:rPr>
      </w:pPr>
      <w:r w:rsidRPr="003D1645">
        <w:rPr>
          <w:rFonts w:hint="cs"/>
          <w:sz w:val="26"/>
          <w:szCs w:val="26"/>
          <w:u w:val="single"/>
          <w:rtl/>
        </w:rPr>
        <w:t>موجز المناقشات مع المصارف الإنمائية المتعددة الأطراف والإقليمية</w:t>
      </w:r>
    </w:p>
    <w:p w14:paraId="4B0B24C3"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يرد أدناه، موجز للملاحظات الرئيسية المستندة إلى المشاورات مع المصارف الإنمائية المتعددة الأطراف والإقليمية الموصوفة في الجدول 1:</w:t>
      </w:r>
    </w:p>
    <w:p w14:paraId="058E32E5" w14:textId="77777777" w:rsidR="003D1645" w:rsidRPr="003D1645" w:rsidRDefault="003D1645" w:rsidP="00CB3D8D">
      <w:pPr>
        <w:numPr>
          <w:ilvl w:val="0"/>
          <w:numId w:val="16"/>
        </w:numPr>
        <w:bidi/>
        <w:spacing w:after="240"/>
        <w:ind w:left="1440" w:hanging="720"/>
        <w:rPr>
          <w:sz w:val="26"/>
          <w:szCs w:val="26"/>
        </w:rPr>
      </w:pPr>
      <w:r w:rsidRPr="003D1645">
        <w:rPr>
          <w:rFonts w:hint="cs"/>
          <w:sz w:val="26"/>
          <w:szCs w:val="26"/>
          <w:rtl/>
        </w:rPr>
        <w:t>المصارف الإنمائية المتعددة الأطراف والإقليمية، على علم، على نحو واسع النطاق، ببروتوكول مونتريال وتعديل كيغالي. وأعربت المؤسسات عن الاهتمام في فهم تفاصيل السياسات والمشروعات وعملية الموافقة على المشروع للصندوق المتعدد الأطراف. وفي إحدى الحالات، كان فهمها لعمليات بروتوكول مونتريال والصندوق المتعدد الأطراف عاليا إذ أن المسؤول المعني كان قد عمل سابقا في مشروعات بروتوكول مونتريال؛</w:t>
      </w:r>
    </w:p>
    <w:p w14:paraId="3B433DCE" w14:textId="77777777" w:rsidR="003D1645" w:rsidRPr="003D1645" w:rsidRDefault="003D1645" w:rsidP="00CB3D8D">
      <w:pPr>
        <w:numPr>
          <w:ilvl w:val="0"/>
          <w:numId w:val="16"/>
        </w:numPr>
        <w:bidi/>
        <w:spacing w:after="240"/>
        <w:ind w:left="1440" w:hanging="720"/>
        <w:rPr>
          <w:sz w:val="26"/>
          <w:szCs w:val="26"/>
        </w:rPr>
      </w:pPr>
      <w:r w:rsidRPr="003D1645">
        <w:rPr>
          <w:rFonts w:hint="cs"/>
          <w:sz w:val="26"/>
          <w:szCs w:val="26"/>
          <w:rtl/>
        </w:rPr>
        <w:t xml:space="preserve">تتعامل عادة المصارف الإنمائية المتعددة الأطراف والإقليمية مع أدوات غير المنح لتمويل طائفة عريضة من الأنشطة وحافظة متنوعة من المشروعات لمساعدة البلدان التي قد تشمل مكونات كفاءة استخدام الطاقة في التطبيقات التي تستهلك المواد الهيدروفلوروكربونية (مثلا، مشروعات تحويل قطاع النقل للسلاسل الباردة)؛ وتقدم المنح في بعض الأحيان للمساعدة التقنية لدعم تنفيذ هذه </w:t>
      </w:r>
      <w:r w:rsidRPr="003D1645">
        <w:rPr>
          <w:rFonts w:hint="cs"/>
          <w:sz w:val="26"/>
          <w:szCs w:val="26"/>
          <w:rtl/>
        </w:rPr>
        <w:lastRenderedPageBreak/>
        <w:t>المشروعات. وذكر أحد الممثلين من مصرف إنمائي أن تمويل البذور، إذا توافر من الصندوق المتعدد الأطراف، يمكن استخدامه لحشد موارد إضافية لزيادة تنفيذ المشروعات في إقليمه؛</w:t>
      </w:r>
    </w:p>
    <w:p w14:paraId="1DA6CDAC" w14:textId="77777777" w:rsidR="003D1645" w:rsidRPr="003D1645" w:rsidRDefault="003D1645" w:rsidP="00CB3D8D">
      <w:pPr>
        <w:numPr>
          <w:ilvl w:val="0"/>
          <w:numId w:val="16"/>
        </w:numPr>
        <w:bidi/>
        <w:spacing w:after="240"/>
        <w:ind w:left="1440" w:hanging="720"/>
        <w:rPr>
          <w:sz w:val="26"/>
          <w:szCs w:val="26"/>
        </w:rPr>
      </w:pPr>
      <w:r w:rsidRPr="003D1645">
        <w:rPr>
          <w:rFonts w:hint="cs"/>
          <w:sz w:val="26"/>
          <w:szCs w:val="26"/>
          <w:rtl/>
        </w:rPr>
        <w:t>أشارت المناقشة إلى أن العمليات لتبادل المعلومات عن الأنشطة بين الصندوق المتعدد الأطراف والمصارف الإنمائية المتعددة الأطراف والإقليمية هي في مراحل مبكرة. وينبغي تعزيز هذه العمليات على مدى الزمن من خلال عمليات مناسبة لتبادل المعلومات؛</w:t>
      </w:r>
    </w:p>
    <w:p w14:paraId="232CFE0D" w14:textId="77777777" w:rsidR="003D1645" w:rsidRPr="003D1645" w:rsidRDefault="003D1645" w:rsidP="00CB3D8D">
      <w:pPr>
        <w:numPr>
          <w:ilvl w:val="0"/>
          <w:numId w:val="16"/>
        </w:numPr>
        <w:bidi/>
        <w:spacing w:after="240"/>
        <w:ind w:left="1440" w:hanging="720"/>
        <w:rPr>
          <w:sz w:val="26"/>
          <w:szCs w:val="26"/>
        </w:rPr>
      </w:pPr>
      <w:r w:rsidRPr="003D1645">
        <w:rPr>
          <w:rFonts w:hint="cs"/>
          <w:sz w:val="26"/>
          <w:szCs w:val="26"/>
          <w:rtl/>
        </w:rPr>
        <w:t>أعربت المصارف الإنمائية المتعددة الأطراف والإقليمية عن اهتمامها عادة في معرفة المزيد عن الشبكات الإقليمية والمشاركة في الاجتماعات الإقليمية حيث يتم مناقشة الموضوعات ذات الاهتمام المشترك، حيثما أمكن. وذكر أن هذه الشبكات الإقليمية يمكن أن توفر الفرصة لتقديم معلومات إلى وحدات الأوزون الوطنية عن الأنشطة التي تجريها المصارف الإنمائية المتعددة الأطراف والإقليمية في مجال كفاءة استخدام الطاقة في سياق التخفيض التدريجي للهيدروفلوروكربون فضلا عن الأنشطة الأخرى (مثل، إعداد مشروع إقليمي بشأن تدمير المواد الخاضعة للرقابة، وإعداد سلسلة باردة والبنية التحتية لنقل الأغذية وتخزيها) التي يمكن أن يكون لها أثر على التخفيض التدريجي للهيدروفلوروكربون. وستتواصل أمانة الصندوق المتعدد الأطراف مع برنامج المساعدة على الامتثال التابع لبرنامج الأمم المتحدة للبيئة من أجل تيسير هذا المشاركة؛</w:t>
      </w:r>
    </w:p>
    <w:p w14:paraId="101B05E7" w14:textId="77777777" w:rsidR="003D1645" w:rsidRPr="003D1645" w:rsidRDefault="003D1645" w:rsidP="00CB3D8D">
      <w:pPr>
        <w:numPr>
          <w:ilvl w:val="0"/>
          <w:numId w:val="16"/>
        </w:numPr>
        <w:bidi/>
        <w:spacing w:after="240"/>
        <w:ind w:left="1440" w:hanging="720"/>
        <w:rPr>
          <w:sz w:val="26"/>
          <w:szCs w:val="26"/>
        </w:rPr>
      </w:pPr>
      <w:r w:rsidRPr="003D1645">
        <w:rPr>
          <w:rFonts w:hint="cs"/>
          <w:sz w:val="26"/>
          <w:szCs w:val="26"/>
          <w:rtl/>
        </w:rPr>
        <w:t>اقترحت الأفكار التالية لتبادل المعلومات بين أمانة الصندوق المتعدد الأطراف والمصارف الإنمائية المتعددة الأطراف والإقليمية:</w:t>
      </w:r>
    </w:p>
    <w:p w14:paraId="77BE25D6" w14:textId="77777777" w:rsidR="003D1645" w:rsidRPr="003D1645" w:rsidRDefault="003D1645" w:rsidP="00CB3D8D">
      <w:pPr>
        <w:numPr>
          <w:ilvl w:val="0"/>
          <w:numId w:val="17"/>
        </w:numPr>
        <w:bidi/>
        <w:spacing w:after="240"/>
        <w:ind w:left="2160" w:hanging="720"/>
        <w:rPr>
          <w:sz w:val="26"/>
          <w:szCs w:val="26"/>
        </w:rPr>
      </w:pPr>
      <w:r w:rsidRPr="003D1645">
        <w:rPr>
          <w:rFonts w:hint="cs"/>
          <w:sz w:val="26"/>
          <w:szCs w:val="26"/>
          <w:rtl/>
        </w:rPr>
        <w:t>مشاورات دورية، عند الضرورة، بشأن القضايا المواضيعية المتعلقة لكفاءة استخدام الطاقة في سياق التخفيض التدريجي للهيدروفلوروكربون؛</w:t>
      </w:r>
    </w:p>
    <w:p w14:paraId="54BE886A" w14:textId="77777777" w:rsidR="003D1645" w:rsidRPr="003D1645" w:rsidRDefault="003D1645" w:rsidP="00CB3D8D">
      <w:pPr>
        <w:numPr>
          <w:ilvl w:val="0"/>
          <w:numId w:val="17"/>
        </w:numPr>
        <w:bidi/>
        <w:spacing w:after="240"/>
        <w:ind w:left="2160" w:hanging="720"/>
        <w:rPr>
          <w:sz w:val="26"/>
          <w:szCs w:val="26"/>
        </w:rPr>
      </w:pPr>
      <w:r w:rsidRPr="003D1645">
        <w:rPr>
          <w:rFonts w:hint="cs"/>
          <w:sz w:val="26"/>
          <w:szCs w:val="26"/>
          <w:rtl/>
        </w:rPr>
        <w:t>تبادل المعلومات عن مسائل تقنية محددة في السياسة تتعلق بكفاءة استخدام الطاقة في سياق التخفيض التدريجي للهيدروفلوروكربون والمشاركة في الاجتماعات المواضيعية المتعلقة بكفاءة استخدام الطاقة في سياق التخفيض التدريجي للهيدروفلوروكربون؛</w:t>
      </w:r>
    </w:p>
    <w:p w14:paraId="2C842626" w14:textId="77777777" w:rsidR="003D1645" w:rsidRPr="003D1645" w:rsidRDefault="003D1645" w:rsidP="00CB3D8D">
      <w:pPr>
        <w:numPr>
          <w:ilvl w:val="0"/>
          <w:numId w:val="17"/>
        </w:numPr>
        <w:bidi/>
        <w:spacing w:after="240"/>
        <w:ind w:left="2160" w:hanging="720"/>
        <w:rPr>
          <w:sz w:val="26"/>
          <w:szCs w:val="26"/>
        </w:rPr>
      </w:pPr>
      <w:r w:rsidRPr="003D1645">
        <w:rPr>
          <w:rFonts w:hint="cs"/>
          <w:sz w:val="26"/>
          <w:szCs w:val="26"/>
          <w:rtl/>
        </w:rPr>
        <w:t>تشجيع مشاركة وحدات الأوزون الوطنية في مشاورات وطنية تنطوي على المشروعات التي تمولها المصارف الإنمائية المتعددة الأطراف والإقليمية، حسب الاقتضاء، المتعلقة بتنفيذ السياسة والبرنامج (مثلا، خطط التبريد الوطنية).</w:t>
      </w:r>
    </w:p>
    <w:p w14:paraId="64B838E6" w14:textId="77777777" w:rsidR="003D1645" w:rsidRPr="003D1645" w:rsidRDefault="003D1645" w:rsidP="003D1645">
      <w:pPr>
        <w:bidi/>
        <w:spacing w:after="240"/>
        <w:rPr>
          <w:b/>
          <w:bCs/>
          <w:sz w:val="26"/>
          <w:szCs w:val="26"/>
        </w:rPr>
      </w:pPr>
      <w:r w:rsidRPr="003D1645">
        <w:rPr>
          <w:rFonts w:hint="cs"/>
          <w:b/>
          <w:bCs/>
          <w:sz w:val="26"/>
          <w:szCs w:val="26"/>
          <w:rtl/>
        </w:rPr>
        <w:t>القسم الثالث -</w:t>
      </w:r>
      <w:r w:rsidRPr="003D1645">
        <w:rPr>
          <w:rFonts w:hint="cs"/>
          <w:b/>
          <w:bCs/>
          <w:sz w:val="26"/>
          <w:szCs w:val="26"/>
          <w:rtl/>
        </w:rPr>
        <w:tab/>
        <w:t>التكامل مع المشروعات/الأنشطة بينما يتم التخفيض التدريجي للمواد الهيدروفلوروكربونية</w:t>
      </w:r>
    </w:p>
    <w:p w14:paraId="0A6BB922"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أجرت الأمانة، بالإضافة إلى المشاورات التي عقدت مع هذه المؤسسات، تحليلا أوليا عن المشروعات التي وافق عليها الصندوق الأخضر للمناخ ومرفق البيئة العالمية. ولوحظ أن هناك مشروعات موافق عليها ومنفذة بواسطة مؤسسات تمويل مختلفة لديها نقاط دخول محتملة لربط الجوانب المتعلقة بكفاءة استخدام الطاقة عند التخفيض التدريجي للمواد الهيدروفلوروكربونية.</w:t>
      </w:r>
    </w:p>
    <w:p w14:paraId="61A9FE34"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 xml:space="preserve">وأظهر التحليل أيضا أن الكثير من هذه المشروعات هي في نفس بلدان المادة 5 التي يتم مساعدتها بموجب الصندوق المتعدد الأطراف لتنفيذ بروتوكول مونتريال وتحتوي على عناصر ذات صلة بكفاءة استخدام الطاقة والتخفيض التدريجي للهيدروفلوروكربون. غير أنه هذه المشروعات قد صممت لمشروعات تتعلق بعدم الامتثال وتستهدف أهدافا أوسع نطاقا تغطي جوانب تتجاوز الإزالة أو التخفيض التدريجي للمواد الخاضعة للرقابة. </w:t>
      </w:r>
      <w:r w:rsidRPr="003D1645">
        <w:rPr>
          <w:rFonts w:hint="cs"/>
          <w:sz w:val="26"/>
          <w:szCs w:val="26"/>
          <w:rtl/>
          <w:lang w:bidi="ar-EG"/>
        </w:rPr>
        <w:t xml:space="preserve">ومن أمثلة هذه المشروعات تخضير الإنتاج الزراعي والتخزين، واللوجستيات المستدامة وسلاسل التبريد للقحات، وتدخلات مغلف المباني، من بين الكثير، حيث ينطوي التنفيذ على وكالات مختلفة ويمكن أن يشارك أو لا يشارك فيها نقاط الاتصال </w:t>
      </w:r>
      <w:r w:rsidRPr="003D1645">
        <w:rPr>
          <w:rFonts w:hint="cs"/>
          <w:sz w:val="26"/>
          <w:szCs w:val="26"/>
          <w:rtl/>
          <w:lang w:bidi="ar-EG"/>
        </w:rPr>
        <w:lastRenderedPageBreak/>
        <w:t>الوطنية للأوزون في البلدان المستفيدة. ويمكن للتنسيق خلال إعداد المشروع والموافقة عليه وتنفيذه من خلال التداخلات المناسبة على المستوي القطري ومن خلال الوكالات المنفذة أن يعظم المنافع البيئية لهذه المشروعات وتجنب الإزدواجية في الأنشطة والتمويل.</w:t>
      </w:r>
    </w:p>
    <w:p w14:paraId="5189FB37"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ويمكن أن تشمل بعض الملاحظات من تحليل الأمانة وأفكارها من هذه المشاورات ما يلي، على السبيل المثال وليس الحصر:</w:t>
      </w:r>
    </w:p>
    <w:p w14:paraId="35773D28" w14:textId="77777777" w:rsidR="003D1645" w:rsidRPr="003D1645" w:rsidRDefault="003D1645" w:rsidP="00CB3D8D">
      <w:pPr>
        <w:numPr>
          <w:ilvl w:val="0"/>
          <w:numId w:val="18"/>
        </w:numPr>
        <w:bidi/>
        <w:spacing w:after="240"/>
        <w:ind w:left="1440" w:hanging="720"/>
        <w:rPr>
          <w:sz w:val="26"/>
          <w:szCs w:val="26"/>
        </w:rPr>
      </w:pPr>
      <w:r w:rsidRPr="003D1645">
        <w:rPr>
          <w:rFonts w:hint="cs"/>
          <w:sz w:val="26"/>
          <w:szCs w:val="26"/>
          <w:rtl/>
        </w:rPr>
        <w:t>استنادا إلى المناقشات مع المؤسسات المالية التي تمول الأنشطة ذات الصلة بكفاءة استخدام الطاقة، لوحظ أن كل مؤسسة لديها إجراءاتها لتحديد المشروع وإعداده، واستعراضه، والموافقة عليه وتنفيذه ورصده والإبلاغ عنه؛ وأن هذه الإجراءات كانت مصممة لضمان التوافق مع التكليف، والحوكمة والسياسات وإجراءات التشغيل ذات الصلة للمؤسسات والإبلاغ الملائم إلى هيئاتها الرئاسية؛</w:t>
      </w:r>
    </w:p>
    <w:p w14:paraId="3A71E8A5" w14:textId="77777777" w:rsidR="003D1645" w:rsidRPr="003D1645" w:rsidRDefault="003D1645" w:rsidP="00CB3D8D">
      <w:pPr>
        <w:numPr>
          <w:ilvl w:val="0"/>
          <w:numId w:val="18"/>
        </w:numPr>
        <w:bidi/>
        <w:spacing w:after="240"/>
        <w:ind w:left="1440" w:hanging="720"/>
        <w:rPr>
          <w:sz w:val="26"/>
          <w:szCs w:val="26"/>
        </w:rPr>
      </w:pPr>
      <w:r w:rsidRPr="003D1645">
        <w:rPr>
          <w:rFonts w:hint="cs"/>
          <w:sz w:val="26"/>
          <w:szCs w:val="26"/>
          <w:rtl/>
        </w:rPr>
        <w:t>الموارد المالية من الصندوق المتعدد الأطراف مخصصة للامتثال لبروتوكول مونتريال ويمكن لجميع بلدان المادة 5 الحصول عليها بالتساوي اعتمادا على حالة امتثالها؛ والحفاظ على كفاءة استخدام الطاقة و/أو تعزيزها عند التخفيض التدريجي للمواد الهيدروفلوروكربونية سينتج عنه تعظيم المنافع البيئية والمنافع المناخية؛</w:t>
      </w:r>
    </w:p>
    <w:p w14:paraId="3EF6D5DD" w14:textId="77777777" w:rsidR="003D1645" w:rsidRPr="003D1645" w:rsidRDefault="003D1645" w:rsidP="00CB3D8D">
      <w:pPr>
        <w:numPr>
          <w:ilvl w:val="0"/>
          <w:numId w:val="18"/>
        </w:numPr>
        <w:bidi/>
        <w:spacing w:after="240"/>
        <w:ind w:left="1440" w:hanging="720"/>
        <w:rPr>
          <w:sz w:val="26"/>
          <w:szCs w:val="26"/>
        </w:rPr>
      </w:pPr>
      <w:r w:rsidRPr="003D1645">
        <w:rPr>
          <w:rFonts w:hint="cs"/>
          <w:sz w:val="26"/>
          <w:szCs w:val="26"/>
          <w:rtl/>
        </w:rPr>
        <w:t>الموارد المالية من الصندوق الأخضر للمناخ ومرفق البيئة العالمية تعالج أكثر من شاغل بيئي واحد، مما قد يكون هناك أولويات متنافسة في البلد من حيث تخصيص الموارد. وسيتمثل التحدي في تمكين وحدات الأوزون الوطنية من تيسير وضمان التعاون القوي والمستدام مع نقاط الاتصال لمرفق البيئة العالمية والصندوق الأخضر للمناخ على المستوى الوطني وتعظيم تكامل الأنشطة في البلدان؛</w:t>
      </w:r>
    </w:p>
    <w:p w14:paraId="1E77438C" w14:textId="77777777" w:rsidR="003D1645" w:rsidRPr="003D1645" w:rsidRDefault="003D1645" w:rsidP="00CB3D8D">
      <w:pPr>
        <w:numPr>
          <w:ilvl w:val="0"/>
          <w:numId w:val="18"/>
        </w:numPr>
        <w:bidi/>
        <w:spacing w:after="240"/>
        <w:ind w:left="1440" w:hanging="720"/>
        <w:rPr>
          <w:sz w:val="26"/>
          <w:szCs w:val="26"/>
        </w:rPr>
      </w:pPr>
      <w:r w:rsidRPr="003D1645">
        <w:rPr>
          <w:rFonts w:hint="cs"/>
          <w:sz w:val="26"/>
          <w:szCs w:val="26"/>
          <w:rtl/>
        </w:rPr>
        <w:t>بينما تتبع جميع مؤسسات التمويل (الصندوق الأخضر للمناخ، ومرفق البيئة العالمية، والصندوق المتعدد الأطراف) نهجا قطريا، يتبع التمويل من الصندوق المتعدد الأطراف التزامات امتثال بلدان المادة 5 وبالتالي تستند مشاركة البلدان مع الصندوق المتعدد الأطراف إلى الشراكة طويلة الأجل التي تستمر لمدة الإزالة أو التخفيض التدريجي للمواد الخاضعة للرقابة بموجب بروتوكول مونتريال؛</w:t>
      </w:r>
    </w:p>
    <w:p w14:paraId="6067178B" w14:textId="77777777" w:rsidR="003D1645" w:rsidRPr="003D1645" w:rsidRDefault="003D1645" w:rsidP="00CB3D8D">
      <w:pPr>
        <w:numPr>
          <w:ilvl w:val="0"/>
          <w:numId w:val="18"/>
        </w:numPr>
        <w:bidi/>
        <w:spacing w:after="240"/>
        <w:ind w:left="1440" w:hanging="720"/>
        <w:rPr>
          <w:sz w:val="26"/>
          <w:szCs w:val="26"/>
        </w:rPr>
      </w:pPr>
      <w:r w:rsidRPr="003D1645">
        <w:rPr>
          <w:rFonts w:hint="cs"/>
          <w:sz w:val="26"/>
          <w:szCs w:val="26"/>
          <w:rtl/>
        </w:rPr>
        <w:t>مشروعات البنية التحتية الكبيرة في التبريد (مثل، تبريد المناطق، والتكنولوجيات النوعية مثل التبريد في أعماق البحار، وإعادة تهيئة المباني/المرافق من أجل كفاءة استخدام الطاقة)، والدعم لتمويل المستهلك لاعتماد تكنولوجيات كفاءة استخدام الطاقة منخفضة إمكانية الاحترار العالمي مع استخدام المنتجات/التكنولوجيات ومشروعات التحويل القطاعي للمنتجات وعناصر الصناعة (مثل، تكنولوجيا معالجة السرعات المختلفة للضاغط، وقطاع مصايد الأسماك، وسلسلة التبريد) يمكن إجراؤها عن طريق مؤسسات التمويل مثل الصندوق الأخضر للمناخ، ومرفق البيئة العالمية والمصارف الإنمائية المتعددة الأطراف والإقليمية التي تتعامل مع التمويل طويل الأجل باستخدام أدوات غير المنح، التي تتطوي على أصحاب مصلحة متعددين وتحويل السوق؛</w:t>
      </w:r>
    </w:p>
    <w:p w14:paraId="6DFF067C" w14:textId="77777777" w:rsidR="003D1645" w:rsidRPr="003D1645" w:rsidRDefault="003D1645" w:rsidP="00CB3D8D">
      <w:pPr>
        <w:numPr>
          <w:ilvl w:val="0"/>
          <w:numId w:val="18"/>
        </w:numPr>
        <w:bidi/>
        <w:spacing w:after="240"/>
        <w:ind w:left="1440" w:hanging="720"/>
        <w:rPr>
          <w:sz w:val="26"/>
          <w:szCs w:val="26"/>
        </w:rPr>
      </w:pPr>
      <w:r w:rsidRPr="003D1645">
        <w:rPr>
          <w:rFonts w:hint="cs"/>
          <w:sz w:val="26"/>
          <w:szCs w:val="26"/>
          <w:rtl/>
        </w:rPr>
        <w:t xml:space="preserve">إن الدعم لتحويل خطوط تصنيع معدات التبريد وتكييف الهواء والمضخات الحرارية باستخدام المواد الهيدروفلوروكربونية لاعتماد التكنولوجيات ذات كفاءة استخدام الطاقة التي لا تستخدم غازات تبريد مرتفعة إمكانية الاحترار العالمي، والمساعدة التقنية وبناء القدرات لصغار المصنعين من أجل تصميم وتصنيع معدات التبريد وتكييف الهواء والمضخات الحرارية ذات كفاءة استخدام الطاقة والمركبين لتصميم وتركيب وتشغيل هذه المعدات بطريقة تضمن كفاءة استخدام الطاقة، والتدريب وبناء قدرات فنيي خدمة معدات التبريد وتكييف الهواء والمضخات الحرارية بما في ذلك نظام إصدار التراخيص يغطي الجوانب ذات الصلة بكفاءة استخدام الطاقة، ودعم بناء القدرات لوحدة الأوزون الوطنية بشأن إعداد وإدارة المشروعات للحفاظ على كفاءة استخدام الطاقة و/أو تعزيزها عند التخفيض التدريجي </w:t>
      </w:r>
      <w:r w:rsidRPr="003D1645">
        <w:rPr>
          <w:rFonts w:hint="cs"/>
          <w:sz w:val="26"/>
          <w:szCs w:val="26"/>
          <w:rtl/>
        </w:rPr>
        <w:lastRenderedPageBreak/>
        <w:t>للمواد الهيدروفلوروكربونية وبناء قدرات هيئات الجمارك والإنفاذ على رقابة ورصد المعدات لضمان أن المعدات المستوردة تتوافق مع معايير كفاءة استخدام الطاقة، لديها روابط مباشرة بخطط تنفيذ تعديل كيغالي للتخلص من الهيدروفلوروكربون. ونظرا لخبرة مؤسسات الصندوق المتعدد الأطراف في إعداد وتنفيذ هذه البرامج ومتطلبات الامتثال للتخفيض التدريجي للهيدروفلوروكربون المعالجة من خلال مشروعات التخفيض التدريجي للهيدروفلوروكربون، يمكن تنفيذ هذه المشروعات حصريا بدعم من الصندوق المتعدد الأطراف استنادا إلى السياسات والمبادئ التوجيهية التي وافقت عليها اللجنة التنفيذية.</w:t>
      </w:r>
    </w:p>
    <w:p w14:paraId="6BA8BED3"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وقد تكون هناك أنشطة أخرى تتعلق بكفاءة استخدام الطاقة تتجاوز التخفيض التدريجي للهيدروفلوروكربون التي يمكن تمويلها من مصادر خارج الصندوق المتعدد الأطراف؛ وعلى النحو المشروح في الفقرة 26(ج)، تحتاج وحدة الأوزون الوطنية إلى التعاون مع المؤسسات الوطنية ذات الصلة بدعم من الوكالات التي تساعد البلد في تنفيذ هذه المشروعات من أجل ضمان أن هناك فهم مشترك حول أولويات المشروع وتكليفات المؤسسات ذات الصلة. ومن شأن هذا النهج أن يساعد في العمل على مشروعات بطريقة متعاونة ويعظم التكامل.</w:t>
      </w:r>
    </w:p>
    <w:p w14:paraId="43ADA78D" w14:textId="77777777" w:rsidR="003D1645" w:rsidRPr="003D1645" w:rsidRDefault="003D1645" w:rsidP="003D1645">
      <w:pPr>
        <w:bidi/>
        <w:spacing w:after="240"/>
        <w:rPr>
          <w:b/>
          <w:bCs/>
          <w:sz w:val="26"/>
          <w:szCs w:val="26"/>
        </w:rPr>
      </w:pPr>
      <w:r w:rsidRPr="003D1645">
        <w:rPr>
          <w:rFonts w:hint="cs"/>
          <w:b/>
          <w:bCs/>
          <w:sz w:val="26"/>
          <w:szCs w:val="26"/>
          <w:rtl/>
        </w:rPr>
        <w:t>القسم الرابع</w:t>
      </w:r>
      <w:r w:rsidRPr="003D1645">
        <w:rPr>
          <w:rFonts w:hint="cs"/>
          <w:b/>
          <w:bCs/>
          <w:sz w:val="26"/>
          <w:szCs w:val="26"/>
          <w:rtl/>
        </w:rPr>
        <w:tab/>
        <w:t>الاستنتاجات</w:t>
      </w:r>
    </w:p>
    <w:p w14:paraId="7801B2A6"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وعقب هذه المشاورات، لخصت الأمانة استنتاجاتها أدناه:</w:t>
      </w:r>
    </w:p>
    <w:p w14:paraId="742F6FC1" w14:textId="77777777" w:rsidR="003D1645" w:rsidRPr="003D1645" w:rsidRDefault="003D1645" w:rsidP="00CB3D8D">
      <w:pPr>
        <w:numPr>
          <w:ilvl w:val="0"/>
          <w:numId w:val="19"/>
        </w:numPr>
        <w:bidi/>
        <w:spacing w:after="240"/>
        <w:ind w:left="1440" w:hanging="720"/>
        <w:rPr>
          <w:sz w:val="26"/>
          <w:szCs w:val="26"/>
        </w:rPr>
      </w:pPr>
      <w:r w:rsidRPr="003D1645">
        <w:rPr>
          <w:rFonts w:hint="cs"/>
          <w:sz w:val="26"/>
          <w:szCs w:val="26"/>
          <w:rtl/>
        </w:rPr>
        <w:t xml:space="preserve">هناك مشروعات موافق عليها و/أو يتم تنفيذها بواسطة </w:t>
      </w:r>
      <w:r w:rsidRPr="003D1645">
        <w:rPr>
          <w:rFonts w:hint="cs"/>
          <w:sz w:val="26"/>
          <w:szCs w:val="26"/>
          <w:rtl/>
          <w:lang w:bidi="ar-EG"/>
        </w:rPr>
        <w:t>الصندوق الأخضر للمناخ ومرفق البيئة العالمية والمصارف الإنمائية المتعددة الأطراف والإقليمية التي قد يكون لديها روابط بالأنشطة المتعلقة بكفاءة استخدام الطاقة في سياق التخفيض التدريجي للهيدروفلوروكربون. ويلزم لتخطيط وتنفيذ هذه الأنشطة من موارد تمويل خارج</w:t>
      </w:r>
      <w:r w:rsidRPr="003D1645">
        <w:rPr>
          <w:rFonts w:hint="cs"/>
          <w:sz w:val="26"/>
          <w:szCs w:val="26"/>
          <w:rtl/>
        </w:rPr>
        <w:t xml:space="preserve"> الصندوق المتعدد الأطراف أن يتجانس مع تلك الأنشطة التي يدعم تمويلها الصندوق المتعدد الأطراف؛</w:t>
      </w:r>
    </w:p>
    <w:p w14:paraId="5ADF3D37" w14:textId="77777777" w:rsidR="003D1645" w:rsidRPr="003D1645" w:rsidRDefault="003D1645" w:rsidP="00CB3D8D">
      <w:pPr>
        <w:numPr>
          <w:ilvl w:val="0"/>
          <w:numId w:val="19"/>
        </w:numPr>
        <w:bidi/>
        <w:spacing w:after="240"/>
        <w:ind w:left="1440" w:hanging="720"/>
        <w:rPr>
          <w:sz w:val="26"/>
          <w:szCs w:val="26"/>
        </w:rPr>
      </w:pPr>
      <w:r w:rsidRPr="003D1645">
        <w:rPr>
          <w:rFonts w:hint="cs"/>
          <w:sz w:val="26"/>
          <w:szCs w:val="26"/>
          <w:rtl/>
        </w:rPr>
        <w:t xml:space="preserve">جميع المؤسسات المتصل بها على علم، على نحو واسع النطاق، بتعديل كيغالي والحاجة إلى </w:t>
      </w:r>
      <w:r w:rsidRPr="003D1645">
        <w:rPr>
          <w:rFonts w:hint="cs"/>
          <w:sz w:val="26"/>
          <w:szCs w:val="26"/>
          <w:rtl/>
          <w:lang w:bidi="ar-EG"/>
        </w:rPr>
        <w:t>التخفيض التدريجي للهيدروفلوروكربون</w:t>
      </w:r>
      <w:r w:rsidRPr="003D1645">
        <w:rPr>
          <w:rFonts w:hint="cs"/>
          <w:sz w:val="26"/>
          <w:szCs w:val="26"/>
          <w:rtl/>
        </w:rPr>
        <w:t>. ويمكن أن يؤدي التبادل المستمر للمعلومات عن السياسات والمشروعات وطرائق التمويل بين هذه المؤسسات، إلى فهم أفضل لحالة تنفيذ الأنشطة المتعلقة بتعديل كيغالي والحفاظ على كفاءة استخدام الطاقة و/أو تعزيزها عند التخفيض التدريجي للمواد الهيدروفلوروكربونية؛</w:t>
      </w:r>
    </w:p>
    <w:p w14:paraId="413C5BCB" w14:textId="77777777" w:rsidR="003D1645" w:rsidRPr="003D1645" w:rsidRDefault="003D1645" w:rsidP="00CB3D8D">
      <w:pPr>
        <w:numPr>
          <w:ilvl w:val="0"/>
          <w:numId w:val="19"/>
        </w:numPr>
        <w:bidi/>
        <w:spacing w:after="240"/>
        <w:ind w:left="1440" w:hanging="720"/>
        <w:rPr>
          <w:sz w:val="26"/>
          <w:szCs w:val="26"/>
        </w:rPr>
      </w:pPr>
      <w:r w:rsidRPr="003D1645">
        <w:rPr>
          <w:rFonts w:hint="cs"/>
          <w:sz w:val="26"/>
          <w:szCs w:val="26"/>
          <w:rtl/>
        </w:rPr>
        <w:t>يمكن أن تتبادل أمانة الصندوق المتعدد الأطراف معلومات مع الصندوق الأخضر للمناخ ومرفق البيئة العالمية والمصارف الإنمائية المتعددة الأطراف والإقليمية على نحو دوري عن السياسات والمشروعات وطرائق التمويل ذات الصلة المتعلقة بتعديل كيغالي والحفاظ على كفاءة استخدام الطاقة و/أو تعزيزها عند التخفيض التدريجي للمواد الهيدروفلوروكربونية من خلال ما يلي:</w:t>
      </w:r>
    </w:p>
    <w:p w14:paraId="439A5B67" w14:textId="77777777" w:rsidR="003D1645" w:rsidRPr="003D1645" w:rsidRDefault="003D1645" w:rsidP="00CB3D8D">
      <w:pPr>
        <w:numPr>
          <w:ilvl w:val="0"/>
          <w:numId w:val="20"/>
        </w:numPr>
        <w:bidi/>
        <w:spacing w:after="240"/>
        <w:ind w:left="2160" w:hanging="720"/>
        <w:rPr>
          <w:sz w:val="26"/>
          <w:szCs w:val="26"/>
        </w:rPr>
      </w:pPr>
      <w:r w:rsidRPr="003D1645">
        <w:rPr>
          <w:rFonts w:hint="cs"/>
          <w:sz w:val="26"/>
          <w:szCs w:val="26"/>
          <w:rtl/>
        </w:rPr>
        <w:t>مشاورات دورية، عند الضرورة، بشأن المجالات المواضيعية المتعلقة بكفاءة استخدام الطاقة في سياق التخفيض التدريجي للهيدروفلوروكربون وتبادل المعلومات عن المشروعات التي لديها روابط مع الحفاظ على كفاءة استخدام الطاقة و/أو تعزيزها عند التخفيض التدريجي للمواد الهيدروفلوروكربونية؛</w:t>
      </w:r>
    </w:p>
    <w:p w14:paraId="13B16466" w14:textId="77777777" w:rsidR="003D1645" w:rsidRPr="003D1645" w:rsidRDefault="003D1645" w:rsidP="00CB3D8D">
      <w:pPr>
        <w:numPr>
          <w:ilvl w:val="0"/>
          <w:numId w:val="20"/>
        </w:numPr>
        <w:bidi/>
        <w:spacing w:after="240"/>
        <w:ind w:left="2160" w:hanging="720"/>
        <w:rPr>
          <w:sz w:val="26"/>
          <w:szCs w:val="26"/>
        </w:rPr>
      </w:pPr>
      <w:r w:rsidRPr="003D1645">
        <w:rPr>
          <w:rFonts w:hint="cs"/>
          <w:sz w:val="26"/>
          <w:szCs w:val="26"/>
          <w:rtl/>
        </w:rPr>
        <w:t>تبادل المعلومات عن مجالات تقنية محددة في السياسة والمشاركة في الاجتماعات المواضيعية المتعلقة بكفاءة استخدام الطاقة في سياق التخفيض التدريجي للهيدروفلوروكربون؛</w:t>
      </w:r>
    </w:p>
    <w:p w14:paraId="176558B3" w14:textId="77777777" w:rsidR="003D1645" w:rsidRPr="003D1645" w:rsidRDefault="003D1645" w:rsidP="00CB3D8D">
      <w:pPr>
        <w:numPr>
          <w:ilvl w:val="0"/>
          <w:numId w:val="20"/>
        </w:numPr>
        <w:bidi/>
        <w:spacing w:after="240"/>
        <w:ind w:left="2160" w:hanging="720"/>
        <w:rPr>
          <w:sz w:val="26"/>
          <w:szCs w:val="26"/>
        </w:rPr>
      </w:pPr>
      <w:r w:rsidRPr="003D1645">
        <w:rPr>
          <w:rFonts w:hint="cs"/>
          <w:sz w:val="26"/>
          <w:szCs w:val="26"/>
          <w:rtl/>
        </w:rPr>
        <w:lastRenderedPageBreak/>
        <w:t>تشجيع مشاركة نقاط الاتصال في وحدات الأوزون الوطنية في مشاورات وطنية تتعلق بنمفيذ السياسة والمشروعات (مثل، خطط التبريد الوطنية، ومشروعات مرفق البيئة العالمية التي لديها روابط بالتبريد)، ومشاورات دورية مع وحدات الأوزون الوطنية ونقاط الاتصال في الصندوق الأخضر للمناخ/مرفق البيئة العالمية/المصارف الإنمائية المتعددة الأطراف والإقليمية حول المجالات ذات الاهتمام المشترك من شأنه أن يشجع التعاون الأقوى)؛</w:t>
      </w:r>
    </w:p>
    <w:p w14:paraId="260894FC" w14:textId="77777777" w:rsidR="003D1645" w:rsidRPr="003D1645" w:rsidRDefault="003D1645" w:rsidP="00CB3D8D">
      <w:pPr>
        <w:numPr>
          <w:ilvl w:val="0"/>
          <w:numId w:val="20"/>
        </w:numPr>
        <w:bidi/>
        <w:spacing w:after="240"/>
        <w:ind w:left="2160" w:hanging="720"/>
        <w:rPr>
          <w:sz w:val="26"/>
          <w:szCs w:val="26"/>
        </w:rPr>
      </w:pPr>
      <w:r w:rsidRPr="003D1645">
        <w:rPr>
          <w:rFonts w:hint="cs"/>
          <w:sz w:val="26"/>
          <w:szCs w:val="26"/>
          <w:rtl/>
        </w:rPr>
        <w:t>تشجيع الوكالات الثنائية والمنفذة على تبادل المعلومات عن أنشطة مشروعات الصندوق المتعدد الأطراف المتعلقة بكفاءة استخدام الطاقة عند التخفيض التدريحي للمواد الهيدروفلوروكربونية داخل نقاط الاتصال التابعة لمنظمة كل منها والتي تتعامل مع مشروعات يتم دعمها من خلال مصادر تمويل خارج الصندوق المتعدد الأطراف؛</w:t>
      </w:r>
    </w:p>
    <w:p w14:paraId="324845BD" w14:textId="77777777" w:rsidR="003D1645" w:rsidRPr="003D1645" w:rsidRDefault="003D1645" w:rsidP="00CB3D8D">
      <w:pPr>
        <w:numPr>
          <w:ilvl w:val="0"/>
          <w:numId w:val="19"/>
        </w:numPr>
        <w:bidi/>
        <w:spacing w:after="240"/>
        <w:ind w:left="1440" w:hanging="720"/>
        <w:rPr>
          <w:sz w:val="26"/>
          <w:szCs w:val="26"/>
        </w:rPr>
      </w:pPr>
      <w:r w:rsidRPr="003D1645">
        <w:rPr>
          <w:rFonts w:hint="cs"/>
          <w:sz w:val="26"/>
          <w:szCs w:val="26"/>
          <w:rtl/>
        </w:rPr>
        <w:t>هناك مشروعات موافق عليها وتنفذ بواسطة مؤسسات تمويل مختلفة يمكن أن تكون لديها روابط مع المشروعات للحفاظ على كفاءة استخدام الطاقة و/أو تعزيزها في سياق التخفيض التدريجي للهيدروفلوروكربون. وهناك مزايا لتنفيذ مشروعات محددة من خلال الصندوق المتعدد الأطراف، ومشروعات أخرى من خلال مؤسسات التمويل الأخرى مع تبادل المعلومات في جميع الحالات. وبالإضافة إلى ذلك، يلزم إنشاء عمليات لتمكين وحدات الأوزون الوطنية من التعاون مع نقاط الاتصال في مؤسسات التمويل الأخرى لضمان أن الأولويات الاستراتيجية لكل من المؤسسات استنادا إلى ولاية كل منها يتم فهمها على نحو جيد، وأن المشروعات يتم تنفيذها بطريقة تعاونية لتعظيم التكامل؛</w:t>
      </w:r>
    </w:p>
    <w:p w14:paraId="19A8345C" w14:textId="77777777" w:rsidR="003D1645" w:rsidRPr="003D1645" w:rsidRDefault="003D1645" w:rsidP="00CB3D8D">
      <w:pPr>
        <w:numPr>
          <w:ilvl w:val="0"/>
          <w:numId w:val="19"/>
        </w:numPr>
        <w:bidi/>
        <w:spacing w:after="240"/>
        <w:ind w:left="1440" w:hanging="720"/>
        <w:rPr>
          <w:sz w:val="26"/>
          <w:szCs w:val="26"/>
        </w:rPr>
      </w:pPr>
      <w:r w:rsidRPr="003D1645">
        <w:rPr>
          <w:rFonts w:hint="cs"/>
          <w:sz w:val="26"/>
          <w:szCs w:val="26"/>
          <w:rtl/>
        </w:rPr>
        <w:t>بما أن الهيئات الرئاسية لجميع الآليات المالية الثلاث يمكن أن يكون بها أعضاء من نفس البلدان المانحة، هناك فرصة لتيسير فهم مشترك للأولويات الاستراتيجية للآليات وضمان أن التعاون يحدث للمشروعات التي تعالج أهدافا مشابهة تتسق مع ولاية كل آلية مالية.</w:t>
      </w:r>
    </w:p>
    <w:p w14:paraId="64ED78F3"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وستستمر الأمانة في التعاون والتشاور مع الصندوق الأخضر للمناخ ومرفق البيئة العالمية والمصارف الإنمائية المتعددة الأطراف والإقليمية كجزء من عملها الجاري، حيثما أمكن، وستبلغ أي معلومات جديدة عن هذه المشاورات إلى اللجنة التنفيذية كجزء من أنشطة الأمانة على أساس سنوي.</w:t>
      </w:r>
    </w:p>
    <w:p w14:paraId="0545DFB8"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 xml:space="preserve">وتقدم هذه الاستنتاجات إطارا لمزيد من التعاون مع مؤسسات التمويل والمؤسسات المالية الأخرى للمناقشة في سياق الوثيقة المتعلقة بالإطار التشغيلي لمزيد من التعاون حول الجوانب المؤسسية والمشروعات والأنشطة التي يمكن إجراؤها بواسطة الصندوق المتعدد الأطراف للحفاظ على كفاءة استخدام الطاقة و/أو تعزيزها لتكنولوجيات الإحلال والمعدات في قطاعي التصنيع والخدمة عند التخفيض التدريجي للمواد الهيدروفلوروكربونية (المقرر 90/50(ب)(2)) </w:t>
      </w:r>
      <w:r w:rsidRPr="003D1645">
        <w:rPr>
          <w:szCs w:val="24"/>
        </w:rPr>
        <w:t>(UNEP/</w:t>
      </w:r>
      <w:proofErr w:type="spellStart"/>
      <w:r w:rsidRPr="003D1645">
        <w:rPr>
          <w:szCs w:val="24"/>
        </w:rPr>
        <w:t>OzL.Pro</w:t>
      </w:r>
      <w:proofErr w:type="spellEnd"/>
      <w:r w:rsidRPr="003D1645">
        <w:rPr>
          <w:szCs w:val="24"/>
        </w:rPr>
        <w:t>/ExCom/91/64)</w:t>
      </w:r>
      <w:r w:rsidRPr="003D1645">
        <w:rPr>
          <w:rFonts w:hint="cs"/>
          <w:szCs w:val="24"/>
          <w:rtl/>
        </w:rPr>
        <w:t>.</w:t>
      </w:r>
    </w:p>
    <w:p w14:paraId="64A4365C" w14:textId="77777777" w:rsidR="003D1645" w:rsidRPr="003D1645" w:rsidRDefault="003D1645" w:rsidP="003D1645">
      <w:pPr>
        <w:bidi/>
        <w:spacing w:after="240"/>
        <w:rPr>
          <w:b/>
          <w:bCs/>
          <w:sz w:val="26"/>
          <w:szCs w:val="26"/>
        </w:rPr>
      </w:pPr>
      <w:r w:rsidRPr="003D1645">
        <w:rPr>
          <w:rFonts w:hint="cs"/>
          <w:b/>
          <w:bCs/>
          <w:sz w:val="26"/>
          <w:szCs w:val="26"/>
          <w:rtl/>
        </w:rPr>
        <w:t>القسم الخامس</w:t>
      </w:r>
      <w:r w:rsidRPr="003D1645">
        <w:rPr>
          <w:rFonts w:hint="cs"/>
          <w:b/>
          <w:bCs/>
          <w:sz w:val="26"/>
          <w:szCs w:val="26"/>
          <w:rtl/>
        </w:rPr>
        <w:tab/>
        <w:t>التوصية</w:t>
      </w:r>
    </w:p>
    <w:p w14:paraId="0AC6612F" w14:textId="77777777" w:rsidR="003D1645" w:rsidRPr="003D1645" w:rsidRDefault="003D1645" w:rsidP="00CB3D8D">
      <w:pPr>
        <w:numPr>
          <w:ilvl w:val="0"/>
          <w:numId w:val="13"/>
        </w:numPr>
        <w:bidi/>
        <w:spacing w:after="240"/>
        <w:ind w:left="0" w:firstLine="0"/>
        <w:rPr>
          <w:sz w:val="26"/>
          <w:szCs w:val="26"/>
        </w:rPr>
      </w:pPr>
      <w:r w:rsidRPr="003D1645">
        <w:rPr>
          <w:rFonts w:hint="cs"/>
          <w:sz w:val="26"/>
          <w:szCs w:val="26"/>
          <w:rtl/>
        </w:rPr>
        <w:t>قد ترغب اللجنة التنفيذية في:</w:t>
      </w:r>
    </w:p>
    <w:p w14:paraId="778B01EA" w14:textId="77777777" w:rsidR="003D1645" w:rsidRPr="003D1645" w:rsidRDefault="003D1645" w:rsidP="00CB3D8D">
      <w:pPr>
        <w:numPr>
          <w:ilvl w:val="0"/>
          <w:numId w:val="21"/>
        </w:numPr>
        <w:bidi/>
        <w:spacing w:after="240"/>
        <w:ind w:left="1440" w:hanging="720"/>
        <w:rPr>
          <w:sz w:val="26"/>
          <w:szCs w:val="26"/>
        </w:rPr>
      </w:pPr>
      <w:r w:rsidRPr="003D1645">
        <w:rPr>
          <w:rFonts w:hint="cs"/>
          <w:sz w:val="26"/>
          <w:szCs w:val="26"/>
          <w:rtl/>
        </w:rPr>
        <w:t>الإحاطة علما بما يلي:</w:t>
      </w:r>
    </w:p>
    <w:p w14:paraId="2AD576E7" w14:textId="77777777" w:rsidR="003D1645" w:rsidRPr="003D1645" w:rsidRDefault="003D1645" w:rsidP="00CB3D8D">
      <w:pPr>
        <w:numPr>
          <w:ilvl w:val="0"/>
          <w:numId w:val="22"/>
        </w:numPr>
        <w:bidi/>
        <w:spacing w:after="240"/>
        <w:ind w:left="2160" w:hanging="720"/>
        <w:rPr>
          <w:sz w:val="26"/>
          <w:szCs w:val="26"/>
        </w:rPr>
      </w:pPr>
      <w:r w:rsidRPr="003D1645">
        <w:rPr>
          <w:rFonts w:hint="cs"/>
          <w:sz w:val="26"/>
          <w:szCs w:val="26"/>
          <w:rtl/>
        </w:rPr>
        <w:t xml:space="preserve">التقرير عن المشاورات مع أمانات مرفق البيئة العالمية والصندوق الأخضر للمناخ ومؤسسات التمويل الأخرى ذات الصلة حول الفرص لتبادل المعلومات عن السياسات والمشروعات وطرائق التمويل ذات الصلة المتعلقة بالحفاظ على كفاءة استخدام الطاقة و/أو تعزيزها عند التخفيض التدريجي للمواد الهيدروفلوروكربونية (المقرر 90/50(ب)(3))، الوارد في الوثيقة </w:t>
      </w:r>
      <w:r w:rsidRPr="003D1645">
        <w:rPr>
          <w:szCs w:val="24"/>
        </w:rPr>
        <w:t>UNEP/</w:t>
      </w:r>
      <w:proofErr w:type="spellStart"/>
      <w:r w:rsidRPr="003D1645">
        <w:rPr>
          <w:szCs w:val="24"/>
        </w:rPr>
        <w:t>OzL.Pro</w:t>
      </w:r>
      <w:proofErr w:type="spellEnd"/>
      <w:r w:rsidRPr="003D1645">
        <w:rPr>
          <w:szCs w:val="24"/>
        </w:rPr>
        <w:t>/ExCom/91/65</w:t>
      </w:r>
      <w:r w:rsidRPr="003D1645">
        <w:rPr>
          <w:rFonts w:hint="cs"/>
          <w:sz w:val="26"/>
          <w:szCs w:val="26"/>
          <w:rtl/>
          <w:lang w:bidi="ar-EG"/>
        </w:rPr>
        <w:t>؛</w:t>
      </w:r>
    </w:p>
    <w:p w14:paraId="5A3F505C" w14:textId="77777777" w:rsidR="003D1645" w:rsidRPr="003D1645" w:rsidRDefault="003D1645" w:rsidP="00CB3D8D">
      <w:pPr>
        <w:numPr>
          <w:ilvl w:val="0"/>
          <w:numId w:val="22"/>
        </w:numPr>
        <w:bidi/>
        <w:spacing w:after="240"/>
        <w:ind w:left="2160" w:hanging="720"/>
        <w:rPr>
          <w:sz w:val="26"/>
          <w:szCs w:val="26"/>
        </w:rPr>
      </w:pPr>
      <w:r w:rsidRPr="003D1645">
        <w:rPr>
          <w:rFonts w:hint="cs"/>
          <w:sz w:val="26"/>
          <w:szCs w:val="26"/>
          <w:rtl/>
          <w:lang w:bidi="ar-EG"/>
        </w:rPr>
        <w:lastRenderedPageBreak/>
        <w:t>مع التقدير، بمشاركة مؤسسات التمويل والمؤسسات المالية التي تقدم معلومات إلى الأمانة كجزء من مشاوراتها المنفذة للتقرير المحدد في الفقرة الفرعية (أ)(1)</w:t>
      </w:r>
      <w:r w:rsidRPr="003D1645">
        <w:rPr>
          <w:rFonts w:hint="cs"/>
          <w:sz w:val="26"/>
          <w:szCs w:val="26"/>
          <w:rtl/>
        </w:rPr>
        <w:t>؛</w:t>
      </w:r>
    </w:p>
    <w:p w14:paraId="49FACE76" w14:textId="77777777" w:rsidR="003D1645" w:rsidRPr="003D1645" w:rsidRDefault="003D1645" w:rsidP="00CB3D8D">
      <w:pPr>
        <w:numPr>
          <w:ilvl w:val="0"/>
          <w:numId w:val="21"/>
        </w:numPr>
        <w:bidi/>
        <w:spacing w:after="240"/>
        <w:ind w:left="1440" w:hanging="720"/>
        <w:rPr>
          <w:sz w:val="26"/>
          <w:szCs w:val="26"/>
        </w:rPr>
      </w:pPr>
      <w:r w:rsidRPr="003D1645">
        <w:rPr>
          <w:rFonts w:hint="cs"/>
          <w:sz w:val="26"/>
          <w:szCs w:val="26"/>
          <w:rtl/>
        </w:rPr>
        <w:t>مطالبة الأمانة بالاستمرار في مشاوراتها وتبادل المعلومات مع أمانات مرفق البيئة العالمية، والصندوق الأخضر للمناخ والمصارف الإنمائية المتعددة الأطراف والإقليمية عن المشروعات والسياسات وطرائق التمويل للحفاظ على كفاءة استخدام الطاقة و/أو تعزيزها عند التخفيض التدريجي للمواد الهيدروفلوروكربونية والإبلاغ عن أي معلومات جديدة عن هذه المشاورات إلى اللجنة التنفيذية كجزء من أنشطة الأمانة على أساس سنوي؛</w:t>
      </w:r>
    </w:p>
    <w:p w14:paraId="35CF5411" w14:textId="77777777" w:rsidR="003D1645" w:rsidRPr="003D1645" w:rsidRDefault="003D1645" w:rsidP="00CB3D8D">
      <w:pPr>
        <w:numPr>
          <w:ilvl w:val="0"/>
          <w:numId w:val="21"/>
        </w:numPr>
        <w:bidi/>
        <w:spacing w:after="240"/>
        <w:ind w:left="1440" w:hanging="720"/>
        <w:rPr>
          <w:sz w:val="26"/>
          <w:szCs w:val="26"/>
        </w:rPr>
      </w:pPr>
      <w:r w:rsidRPr="003D1645">
        <w:rPr>
          <w:rFonts w:hint="cs"/>
          <w:sz w:val="26"/>
          <w:szCs w:val="26"/>
          <w:rtl/>
        </w:rPr>
        <w:t>دعوة الوكالات الثنائية والمنفذة إلى تعزيز التعاون ودعم التواصل الأوثق داخليا في منظماتها وبين نقاط الاتصال الوطنية لكل منها لضمان أن الأنشطة المتعلقة بالتخفيض التدريجي للهيدروفلوروكربون وكفاءة استخدام الطاقة عند التخفيض التدريجي للمواد الهيدروفلوروكربونية يتم النظر فيها عند تحديد مشروعات أخرى لديها أهدافا مشابهة يمكن تمويلها من مصادر تمويل أخرى؛</w:t>
      </w:r>
    </w:p>
    <w:p w14:paraId="6DD8E9CA" w14:textId="77777777" w:rsidR="003D1645" w:rsidRPr="003D1645" w:rsidRDefault="003D1645" w:rsidP="003D1645">
      <w:pPr>
        <w:bidi/>
        <w:spacing w:after="240"/>
        <w:rPr>
          <w:sz w:val="26"/>
          <w:szCs w:val="26"/>
        </w:rPr>
      </w:pPr>
    </w:p>
    <w:p w14:paraId="358DCD84" w14:textId="77777777" w:rsidR="003D1645" w:rsidRPr="003D1645" w:rsidRDefault="003D1645" w:rsidP="003D1645">
      <w:pPr>
        <w:bidi/>
        <w:spacing w:after="240"/>
        <w:rPr>
          <w:sz w:val="26"/>
          <w:szCs w:val="26"/>
          <w:lang w:val="en-US"/>
        </w:rPr>
      </w:pPr>
    </w:p>
    <w:p w14:paraId="1C12006B" w14:textId="77777777" w:rsidR="003D1645" w:rsidRPr="003D1645" w:rsidRDefault="003D1645" w:rsidP="003D1645">
      <w:pPr>
        <w:widowControl w:val="0"/>
        <w:spacing w:after="240"/>
        <w:ind w:left="1361"/>
        <w:outlineLvl w:val="2"/>
        <w:sectPr w:rsidR="003D1645" w:rsidRPr="003D1645" w:rsidSect="005C4CFC">
          <w:headerReference w:type="even" r:id="rId25"/>
          <w:headerReference w:type="default" r:id="rId26"/>
          <w:footerReference w:type="even" r:id="rId27"/>
          <w:footerReference w:type="default" r:id="rId28"/>
          <w:headerReference w:type="first" r:id="rId29"/>
          <w:footerReference w:type="first" r:id="rId30"/>
          <w:pgSz w:w="12240" w:h="15840" w:code="1"/>
          <w:pgMar w:top="850" w:right="1440" w:bottom="1440" w:left="1440" w:header="720" w:footer="706" w:gutter="0"/>
          <w:pgNumType w:start="1"/>
          <w:cols w:space="720"/>
          <w:titlePg/>
        </w:sectPr>
      </w:pPr>
    </w:p>
    <w:p w14:paraId="79A6DCF0" w14:textId="77777777" w:rsidR="003D1645" w:rsidRPr="003D1645" w:rsidRDefault="003D1645" w:rsidP="003D1645">
      <w:pPr>
        <w:jc w:val="center"/>
        <w:rPr>
          <w:rFonts w:eastAsiaTheme="minorEastAsia"/>
          <w:b/>
          <w:bCs/>
          <w:lang w:val="en-US"/>
        </w:rPr>
      </w:pPr>
      <w:r w:rsidRPr="003D1645">
        <w:rPr>
          <w:rFonts w:eastAsiaTheme="minorEastAsia"/>
          <w:b/>
          <w:bCs/>
          <w:lang w:val="en-US"/>
        </w:rPr>
        <w:lastRenderedPageBreak/>
        <w:t>Annex</w:t>
      </w:r>
    </w:p>
    <w:p w14:paraId="1176DBC0" w14:textId="77777777" w:rsidR="003D1645" w:rsidRPr="003D1645" w:rsidRDefault="003D1645" w:rsidP="003D1645">
      <w:pPr>
        <w:jc w:val="center"/>
        <w:rPr>
          <w:rFonts w:eastAsiaTheme="minorEastAsia"/>
          <w:b/>
          <w:bCs/>
          <w:lang w:val="en-US"/>
        </w:rPr>
      </w:pPr>
    </w:p>
    <w:p w14:paraId="17D91245" w14:textId="77777777" w:rsidR="003D1645" w:rsidRPr="003D1645" w:rsidRDefault="003D1645" w:rsidP="003D1645">
      <w:pPr>
        <w:jc w:val="center"/>
        <w:rPr>
          <w:rFonts w:eastAsiaTheme="minorEastAsia"/>
          <w:b/>
          <w:bCs/>
          <w:lang w:val="en-US"/>
        </w:rPr>
      </w:pPr>
      <w:r w:rsidRPr="003D1645">
        <w:rPr>
          <w:rFonts w:eastAsiaTheme="minorEastAsia"/>
          <w:b/>
          <w:bCs/>
          <w:lang w:val="en-US"/>
        </w:rPr>
        <w:t xml:space="preserve">LIST OF PERSONS IN DIFFERENT FUNDING AND FINANCIAL INSTITUTIONS </w:t>
      </w:r>
    </w:p>
    <w:p w14:paraId="7D9E9969" w14:textId="77777777" w:rsidR="003D1645" w:rsidRPr="003D1645" w:rsidRDefault="003D1645" w:rsidP="003D1645">
      <w:pPr>
        <w:jc w:val="center"/>
        <w:rPr>
          <w:rFonts w:eastAsiaTheme="minorEastAsia"/>
          <w:b/>
          <w:bCs/>
          <w:lang w:val="en-US"/>
        </w:rPr>
      </w:pPr>
      <w:r w:rsidRPr="003D1645">
        <w:rPr>
          <w:rFonts w:eastAsiaTheme="minorEastAsia"/>
          <w:b/>
          <w:bCs/>
          <w:lang w:val="en-US"/>
        </w:rPr>
        <w:t>WITH WHOM DISCUSSIONS WERE HELD</w:t>
      </w:r>
    </w:p>
    <w:p w14:paraId="487041C3" w14:textId="77777777" w:rsidR="003D1645" w:rsidRPr="003D1645" w:rsidRDefault="003D1645" w:rsidP="003D1645">
      <w:pPr>
        <w:jc w:val="left"/>
        <w:rPr>
          <w:rFonts w:asciiTheme="minorHAnsi" w:eastAsiaTheme="minorEastAsia" w:hAnsiTheme="minorHAnsi" w:cstheme="minorBidi"/>
          <w:lang w:val="en-US"/>
        </w:rPr>
      </w:pPr>
    </w:p>
    <w:p w14:paraId="1597AFFB" w14:textId="77777777" w:rsidR="003D1645" w:rsidRPr="003D1645" w:rsidRDefault="003D1645" w:rsidP="003D1645">
      <w:pPr>
        <w:jc w:val="left"/>
        <w:rPr>
          <w:rFonts w:asciiTheme="minorHAnsi" w:eastAsiaTheme="minorEastAsia" w:hAnsiTheme="minorHAnsi" w:cstheme="minorBidi"/>
          <w:lang w:val="en-US"/>
        </w:rPr>
      </w:pPr>
    </w:p>
    <w:p w14:paraId="7746F75D" w14:textId="77777777" w:rsidR="003D1645" w:rsidRPr="003D1645" w:rsidRDefault="003D1645" w:rsidP="003D1645">
      <w:pPr>
        <w:jc w:val="left"/>
        <w:rPr>
          <w:rFonts w:eastAsiaTheme="minorEastAsia"/>
          <w:b/>
          <w:bCs/>
          <w:lang w:val="en-US"/>
        </w:rPr>
      </w:pPr>
      <w:r w:rsidRPr="003D1645">
        <w:rPr>
          <w:rFonts w:eastAsiaTheme="minorEastAsia"/>
          <w:b/>
          <w:bCs/>
          <w:lang w:val="en-US"/>
        </w:rPr>
        <w:t>Green Climate Fund (GCF)</w:t>
      </w:r>
    </w:p>
    <w:p w14:paraId="788C9A0D" w14:textId="77777777" w:rsidR="003D1645" w:rsidRPr="003D1645" w:rsidRDefault="003D1645" w:rsidP="003D1645">
      <w:pPr>
        <w:jc w:val="left"/>
        <w:rPr>
          <w:rFonts w:asciiTheme="minorHAnsi" w:eastAsiaTheme="minorEastAsia" w:hAnsiTheme="minorHAnsi" w:cstheme="minorBidi"/>
          <w:lang w:val="en-US"/>
        </w:rPr>
      </w:pPr>
    </w:p>
    <w:p w14:paraId="44FEDAE2"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 xml:space="preserve">Juan P. </w:t>
      </w:r>
      <w:proofErr w:type="spellStart"/>
      <w:r w:rsidRPr="003D1645">
        <w:rPr>
          <w:rFonts w:eastAsiaTheme="minorEastAsia"/>
          <w:lang w:val="en-US"/>
        </w:rPr>
        <w:t>Hoffmaister</w:t>
      </w:r>
      <w:proofErr w:type="spellEnd"/>
    </w:p>
    <w:p w14:paraId="001FFB2E"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Multilateral Governance Manager</w:t>
      </w:r>
    </w:p>
    <w:p w14:paraId="65F3B67A"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Office of Governance Affairs</w:t>
      </w:r>
    </w:p>
    <w:p w14:paraId="51AC4AF3" w14:textId="77777777" w:rsidR="003D1645" w:rsidRPr="003D1645" w:rsidRDefault="003D1645" w:rsidP="003D1645">
      <w:pPr>
        <w:autoSpaceDE w:val="0"/>
        <w:autoSpaceDN w:val="0"/>
        <w:adjustRightInd w:val="0"/>
        <w:jc w:val="left"/>
        <w:rPr>
          <w:rFonts w:eastAsiaTheme="minorEastAsia"/>
          <w:lang w:val="en-US"/>
        </w:rPr>
      </w:pPr>
    </w:p>
    <w:p w14:paraId="59C43254"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 xml:space="preserve">Alisher </w:t>
      </w:r>
      <w:proofErr w:type="spellStart"/>
      <w:r w:rsidRPr="003D1645">
        <w:rPr>
          <w:rFonts w:eastAsiaTheme="minorEastAsia"/>
          <w:lang w:val="en-US"/>
        </w:rPr>
        <w:t>Mamadzhanov</w:t>
      </w:r>
      <w:proofErr w:type="spellEnd"/>
      <w:r w:rsidRPr="003D1645">
        <w:rPr>
          <w:rFonts w:eastAsiaTheme="minorEastAsia"/>
          <w:lang w:val="en-US"/>
        </w:rPr>
        <w:t xml:space="preserve"> (PhD)</w:t>
      </w:r>
    </w:p>
    <w:p w14:paraId="56CBA97D"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Climate Policy and Governance Specialist</w:t>
      </w:r>
    </w:p>
    <w:p w14:paraId="5E320C9B"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Office of Governance Affairs</w:t>
      </w:r>
    </w:p>
    <w:p w14:paraId="411A7B3D" w14:textId="77777777" w:rsidR="003D1645" w:rsidRPr="003D1645" w:rsidRDefault="003D1645" w:rsidP="003D1645">
      <w:pPr>
        <w:jc w:val="left"/>
        <w:rPr>
          <w:rFonts w:asciiTheme="minorHAnsi" w:eastAsiaTheme="minorEastAsia" w:hAnsiTheme="minorHAnsi" w:cstheme="minorBidi"/>
          <w:lang w:val="en-US"/>
        </w:rPr>
      </w:pPr>
    </w:p>
    <w:p w14:paraId="2FF6A056" w14:textId="77777777" w:rsidR="003D1645" w:rsidRPr="003D1645" w:rsidRDefault="003D1645" w:rsidP="003D1645">
      <w:pPr>
        <w:jc w:val="left"/>
        <w:rPr>
          <w:rFonts w:eastAsiaTheme="minorEastAsia"/>
          <w:b/>
          <w:bCs/>
          <w:lang w:val="en-US"/>
        </w:rPr>
      </w:pPr>
      <w:r w:rsidRPr="003D1645">
        <w:rPr>
          <w:rFonts w:eastAsiaTheme="minorEastAsia"/>
          <w:b/>
          <w:bCs/>
          <w:lang w:val="en-US"/>
        </w:rPr>
        <w:t>Global Environment Facility (GEF)</w:t>
      </w:r>
    </w:p>
    <w:p w14:paraId="2371E088" w14:textId="77777777" w:rsidR="003D1645" w:rsidRPr="003D1645" w:rsidRDefault="003D1645" w:rsidP="003D1645">
      <w:pPr>
        <w:autoSpaceDE w:val="0"/>
        <w:autoSpaceDN w:val="0"/>
        <w:adjustRightInd w:val="0"/>
        <w:jc w:val="left"/>
        <w:rPr>
          <w:rFonts w:eastAsiaTheme="minorEastAsia"/>
          <w:lang w:val="en-US"/>
        </w:rPr>
      </w:pPr>
    </w:p>
    <w:p w14:paraId="62BF7A5A"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Chizuru</w:t>
      </w:r>
      <w:r w:rsidRPr="003D1645">
        <w:rPr>
          <w:rFonts w:eastAsiaTheme="minorEastAsia"/>
          <w:lang w:val="en-US"/>
        </w:rPr>
        <w:tab/>
        <w:t xml:space="preserve"> Aoki</w:t>
      </w:r>
    </w:p>
    <w:p w14:paraId="66C5AA55"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Lead Environmental Specialist</w:t>
      </w:r>
    </w:p>
    <w:p w14:paraId="48245E56" w14:textId="77777777" w:rsidR="003D1645" w:rsidRPr="003D1645" w:rsidRDefault="003D1645" w:rsidP="003D1645">
      <w:pPr>
        <w:autoSpaceDE w:val="0"/>
        <w:autoSpaceDN w:val="0"/>
        <w:adjustRightInd w:val="0"/>
        <w:jc w:val="left"/>
        <w:rPr>
          <w:rFonts w:eastAsiaTheme="minorEastAsia"/>
          <w:lang w:val="en-US"/>
        </w:rPr>
      </w:pPr>
    </w:p>
    <w:p w14:paraId="3643F2D1"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Filippo</w:t>
      </w:r>
      <w:r w:rsidRPr="003D1645">
        <w:rPr>
          <w:rFonts w:eastAsiaTheme="minorEastAsia"/>
          <w:lang w:val="en-US"/>
        </w:rPr>
        <w:tab/>
        <w:t xml:space="preserve">Berardi </w:t>
      </w:r>
    </w:p>
    <w:p w14:paraId="67C71324"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 xml:space="preserve">Senior Climate Change Specialist </w:t>
      </w:r>
    </w:p>
    <w:p w14:paraId="5B363666" w14:textId="77777777" w:rsidR="003D1645" w:rsidRPr="003D1645" w:rsidRDefault="003D1645" w:rsidP="003D1645">
      <w:pPr>
        <w:autoSpaceDE w:val="0"/>
        <w:autoSpaceDN w:val="0"/>
        <w:adjustRightInd w:val="0"/>
        <w:jc w:val="left"/>
        <w:rPr>
          <w:rFonts w:eastAsiaTheme="minorEastAsia"/>
          <w:lang w:val="en-US"/>
        </w:rPr>
      </w:pPr>
    </w:p>
    <w:p w14:paraId="49D1DD97"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 xml:space="preserve">Anil </w:t>
      </w:r>
      <w:proofErr w:type="spellStart"/>
      <w:r w:rsidRPr="003D1645">
        <w:rPr>
          <w:rFonts w:eastAsiaTheme="minorEastAsia"/>
          <w:lang w:val="en-US"/>
        </w:rPr>
        <w:t>Sookdeo</w:t>
      </w:r>
      <w:proofErr w:type="spellEnd"/>
      <w:r w:rsidRPr="003D1645">
        <w:rPr>
          <w:rFonts w:eastAsiaTheme="minorEastAsia"/>
          <w:lang w:val="en-US"/>
        </w:rPr>
        <w:t xml:space="preserve"> </w:t>
      </w:r>
    </w:p>
    <w:p w14:paraId="132ED156"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Senior Environmental Specialist</w:t>
      </w:r>
    </w:p>
    <w:p w14:paraId="06217DCD" w14:textId="77777777" w:rsidR="003D1645" w:rsidRPr="003D1645" w:rsidRDefault="003D1645" w:rsidP="003D1645">
      <w:pPr>
        <w:autoSpaceDE w:val="0"/>
        <w:autoSpaceDN w:val="0"/>
        <w:adjustRightInd w:val="0"/>
        <w:jc w:val="left"/>
        <w:rPr>
          <w:rFonts w:eastAsiaTheme="minorEastAsia"/>
          <w:lang w:val="en-US"/>
        </w:rPr>
      </w:pPr>
    </w:p>
    <w:p w14:paraId="4DE3E5BB" w14:textId="77777777" w:rsidR="003D1645" w:rsidRPr="003D1645" w:rsidRDefault="003D1645" w:rsidP="003D1645">
      <w:pPr>
        <w:jc w:val="left"/>
        <w:rPr>
          <w:rFonts w:eastAsiaTheme="minorEastAsia"/>
          <w:b/>
          <w:bCs/>
          <w:lang w:val="en-US"/>
        </w:rPr>
      </w:pPr>
      <w:r w:rsidRPr="003D1645">
        <w:rPr>
          <w:rFonts w:eastAsiaTheme="minorEastAsia"/>
          <w:b/>
          <w:bCs/>
          <w:lang w:val="en-US"/>
        </w:rPr>
        <w:t>African Development Bank Group (AfDB)</w:t>
      </w:r>
    </w:p>
    <w:p w14:paraId="3AF122FB" w14:textId="77777777" w:rsidR="003D1645" w:rsidRPr="003D1645" w:rsidRDefault="003D1645" w:rsidP="003D1645">
      <w:pPr>
        <w:jc w:val="left"/>
        <w:rPr>
          <w:rFonts w:eastAsiaTheme="minorEastAsia"/>
          <w:b/>
          <w:bCs/>
          <w:lang w:val="en-US"/>
        </w:rPr>
      </w:pPr>
    </w:p>
    <w:p w14:paraId="4FD7CE2D" w14:textId="77777777" w:rsidR="003D1645" w:rsidRPr="003D1645" w:rsidRDefault="003D1645" w:rsidP="003D1645">
      <w:pPr>
        <w:jc w:val="left"/>
        <w:rPr>
          <w:rFonts w:eastAsiaTheme="minorEastAsia"/>
          <w:lang w:val="en-US"/>
        </w:rPr>
      </w:pPr>
      <w:r w:rsidRPr="003D1645">
        <w:rPr>
          <w:rFonts w:eastAsiaTheme="minorEastAsia"/>
          <w:lang w:val="en-US"/>
        </w:rPr>
        <w:t xml:space="preserve">Luc </w:t>
      </w:r>
      <w:proofErr w:type="spellStart"/>
      <w:r w:rsidRPr="003D1645">
        <w:rPr>
          <w:rFonts w:eastAsiaTheme="minorEastAsia"/>
          <w:lang w:val="en-US"/>
        </w:rPr>
        <w:t>Tossou</w:t>
      </w:r>
      <w:proofErr w:type="spellEnd"/>
    </w:p>
    <w:p w14:paraId="250D69C5" w14:textId="77777777" w:rsidR="003D1645" w:rsidRPr="003D1645" w:rsidRDefault="003D1645" w:rsidP="003D1645">
      <w:pPr>
        <w:jc w:val="left"/>
        <w:rPr>
          <w:rFonts w:eastAsiaTheme="minorEastAsia"/>
          <w:lang w:val="en-US"/>
        </w:rPr>
      </w:pPr>
      <w:r w:rsidRPr="003D1645">
        <w:rPr>
          <w:rFonts w:eastAsiaTheme="minorEastAsia"/>
          <w:lang w:val="en-US"/>
        </w:rPr>
        <w:t>Principal Investment Officer/Energy Efficiency Specialist</w:t>
      </w:r>
    </w:p>
    <w:p w14:paraId="0E9F60BE" w14:textId="77777777" w:rsidR="003D1645" w:rsidRPr="003D1645" w:rsidRDefault="003D1645" w:rsidP="003D1645">
      <w:pPr>
        <w:jc w:val="left"/>
        <w:rPr>
          <w:rFonts w:eastAsiaTheme="minorEastAsia"/>
          <w:b/>
          <w:bCs/>
          <w:lang w:val="en-US"/>
        </w:rPr>
      </w:pPr>
    </w:p>
    <w:p w14:paraId="134F1904" w14:textId="77777777" w:rsidR="003D1645" w:rsidRPr="003D1645" w:rsidRDefault="003D1645" w:rsidP="003D1645">
      <w:pPr>
        <w:jc w:val="left"/>
        <w:rPr>
          <w:rFonts w:eastAsiaTheme="minorEastAsia"/>
          <w:b/>
          <w:bCs/>
          <w:lang w:val="en-US"/>
        </w:rPr>
      </w:pPr>
      <w:r w:rsidRPr="003D1645">
        <w:rPr>
          <w:rFonts w:eastAsiaTheme="minorEastAsia"/>
          <w:b/>
          <w:bCs/>
          <w:lang w:val="en-US"/>
        </w:rPr>
        <w:t>Asian Development Bank (ADB)</w:t>
      </w:r>
    </w:p>
    <w:p w14:paraId="5C7F6693" w14:textId="77777777" w:rsidR="003D1645" w:rsidRPr="003D1645" w:rsidRDefault="003D1645" w:rsidP="003D1645">
      <w:pPr>
        <w:jc w:val="left"/>
        <w:rPr>
          <w:rFonts w:eastAsiaTheme="minorEastAsia"/>
          <w:lang w:val="en-US"/>
        </w:rPr>
      </w:pPr>
    </w:p>
    <w:p w14:paraId="1E8EF11E" w14:textId="77777777" w:rsidR="003D1645" w:rsidRPr="003D1645" w:rsidRDefault="003D1645" w:rsidP="003D1645">
      <w:r w:rsidRPr="003D1645">
        <w:t xml:space="preserve">Bruno Carrasco </w:t>
      </w:r>
    </w:p>
    <w:p w14:paraId="6CC4CBF6" w14:textId="77777777" w:rsidR="003D1645" w:rsidRPr="003D1645" w:rsidRDefault="003D1645" w:rsidP="003D1645">
      <w:r w:rsidRPr="003D1645">
        <w:t>Director General for Sustainable Development and Climate Change</w:t>
      </w:r>
    </w:p>
    <w:p w14:paraId="54D181D2" w14:textId="77777777" w:rsidR="003D1645" w:rsidRPr="003D1645" w:rsidRDefault="003D1645" w:rsidP="003D1645"/>
    <w:p w14:paraId="046E2D09" w14:textId="77777777" w:rsidR="003D1645" w:rsidRPr="003D1645" w:rsidRDefault="003D1645" w:rsidP="003D1645">
      <w:r w:rsidRPr="003D1645">
        <w:t>Virendra Duggal</w:t>
      </w:r>
    </w:p>
    <w:p w14:paraId="11C25A49" w14:textId="77777777" w:rsidR="003D1645" w:rsidRPr="003D1645" w:rsidRDefault="003D1645" w:rsidP="003D1645">
      <w:r w:rsidRPr="003D1645">
        <w:t>Principal Climate Change Specialist, Sustainable Development and Climate Change</w:t>
      </w:r>
    </w:p>
    <w:p w14:paraId="680E55D8" w14:textId="77777777" w:rsidR="003D1645" w:rsidRPr="003D1645" w:rsidRDefault="003D1645" w:rsidP="003D1645">
      <w:pPr>
        <w:jc w:val="left"/>
        <w:rPr>
          <w:rFonts w:eastAsiaTheme="minorEastAsia"/>
          <w:lang w:val="en-US"/>
        </w:rPr>
      </w:pPr>
    </w:p>
    <w:p w14:paraId="09002992" w14:textId="77777777" w:rsidR="003D1645" w:rsidRPr="003D1645" w:rsidRDefault="003D1645" w:rsidP="003D1645">
      <w:pPr>
        <w:jc w:val="left"/>
        <w:rPr>
          <w:rFonts w:eastAsiaTheme="minorEastAsia"/>
          <w:b/>
          <w:bCs/>
          <w:lang w:val="en-US"/>
        </w:rPr>
      </w:pPr>
      <w:r w:rsidRPr="003D1645">
        <w:rPr>
          <w:rFonts w:eastAsiaTheme="minorEastAsia"/>
          <w:b/>
          <w:bCs/>
          <w:lang w:val="en-US"/>
        </w:rPr>
        <w:t>European Bank for Reconstruction and Development (EBRD)</w:t>
      </w:r>
    </w:p>
    <w:p w14:paraId="6647814E" w14:textId="77777777" w:rsidR="003D1645" w:rsidRPr="003D1645" w:rsidRDefault="003D1645" w:rsidP="003D1645">
      <w:pPr>
        <w:jc w:val="left"/>
        <w:rPr>
          <w:rFonts w:eastAsiaTheme="minorEastAsia"/>
          <w:lang w:val="en-US"/>
        </w:rPr>
      </w:pPr>
    </w:p>
    <w:p w14:paraId="6038812C" w14:textId="77777777" w:rsidR="003D1645" w:rsidRPr="003D1645" w:rsidRDefault="003D1645" w:rsidP="003D1645">
      <w:pPr>
        <w:jc w:val="left"/>
        <w:rPr>
          <w:rFonts w:eastAsiaTheme="minorEastAsia"/>
          <w:lang w:val="en-US"/>
        </w:rPr>
      </w:pPr>
      <w:r w:rsidRPr="003D1645">
        <w:rPr>
          <w:rFonts w:eastAsiaTheme="minorEastAsia"/>
          <w:lang w:val="en-US"/>
        </w:rPr>
        <w:t>Jan-Willem van de Ven</w:t>
      </w:r>
    </w:p>
    <w:p w14:paraId="72C06E24" w14:textId="77777777" w:rsidR="003D1645" w:rsidRPr="003D1645" w:rsidRDefault="003D1645" w:rsidP="003D1645">
      <w:pPr>
        <w:jc w:val="left"/>
        <w:rPr>
          <w:rFonts w:eastAsiaTheme="minorEastAsia"/>
          <w:lang w:val="en-US"/>
        </w:rPr>
      </w:pPr>
      <w:r w:rsidRPr="003D1645">
        <w:rPr>
          <w:rFonts w:eastAsiaTheme="minorEastAsia"/>
          <w:lang w:val="en-US"/>
        </w:rPr>
        <w:t>Associate Director, Energy Efficiency and Climate Change</w:t>
      </w:r>
    </w:p>
    <w:p w14:paraId="5B4E5044" w14:textId="77777777" w:rsidR="003D1645" w:rsidRPr="003D1645" w:rsidRDefault="003D1645" w:rsidP="003D1645">
      <w:pPr>
        <w:jc w:val="left"/>
        <w:rPr>
          <w:rFonts w:eastAsiaTheme="minorEastAsia"/>
          <w:lang w:val="en-US"/>
        </w:rPr>
      </w:pPr>
    </w:p>
    <w:p w14:paraId="666A1DD6" w14:textId="77777777" w:rsidR="003D1645" w:rsidRPr="003D1645" w:rsidRDefault="003D1645" w:rsidP="003D1645">
      <w:pPr>
        <w:keepNext/>
        <w:jc w:val="left"/>
        <w:rPr>
          <w:rFonts w:eastAsiaTheme="minorEastAsia"/>
          <w:b/>
          <w:bCs/>
          <w:lang w:val="en-US"/>
        </w:rPr>
      </w:pPr>
      <w:r w:rsidRPr="003D1645">
        <w:rPr>
          <w:rFonts w:eastAsiaTheme="minorEastAsia"/>
          <w:b/>
          <w:bCs/>
          <w:lang w:val="en-US"/>
        </w:rPr>
        <w:lastRenderedPageBreak/>
        <w:t>Inter-American Development Bank (IDB)</w:t>
      </w:r>
    </w:p>
    <w:p w14:paraId="1007927B" w14:textId="77777777" w:rsidR="003D1645" w:rsidRPr="003D1645" w:rsidRDefault="003D1645" w:rsidP="003D1645">
      <w:pPr>
        <w:keepNext/>
        <w:jc w:val="left"/>
        <w:rPr>
          <w:rFonts w:eastAsiaTheme="minorEastAsia"/>
          <w:b/>
          <w:bCs/>
          <w:lang w:val="en-US"/>
        </w:rPr>
      </w:pPr>
    </w:p>
    <w:p w14:paraId="0D8B3634" w14:textId="77777777" w:rsidR="003D1645" w:rsidRPr="003D1645" w:rsidRDefault="003D1645" w:rsidP="003D1645">
      <w:pPr>
        <w:keepNext/>
        <w:jc w:val="left"/>
        <w:rPr>
          <w:rFonts w:eastAsiaTheme="minorEastAsia"/>
          <w:lang w:val="es-ES"/>
        </w:rPr>
      </w:pPr>
      <w:proofErr w:type="spellStart"/>
      <w:r w:rsidRPr="003D1645">
        <w:rPr>
          <w:rFonts w:eastAsiaTheme="minorEastAsia"/>
          <w:lang w:val="es-ES"/>
        </w:rPr>
        <w:t>Jose</w:t>
      </w:r>
      <w:proofErr w:type="spellEnd"/>
      <w:r w:rsidRPr="003D1645">
        <w:rPr>
          <w:rFonts w:eastAsiaTheme="minorEastAsia"/>
          <w:lang w:val="es-ES"/>
        </w:rPr>
        <w:t xml:space="preserve"> Antonio </w:t>
      </w:r>
      <w:proofErr w:type="spellStart"/>
      <w:r w:rsidRPr="003D1645">
        <w:rPr>
          <w:rFonts w:eastAsiaTheme="minorEastAsia"/>
          <w:lang w:val="es-ES"/>
        </w:rPr>
        <w:t>Urteaga</w:t>
      </w:r>
      <w:proofErr w:type="spellEnd"/>
      <w:r w:rsidRPr="003D1645">
        <w:rPr>
          <w:rFonts w:eastAsiaTheme="minorEastAsia"/>
          <w:lang w:val="es-ES"/>
        </w:rPr>
        <w:t xml:space="preserve"> Dufour </w:t>
      </w:r>
    </w:p>
    <w:p w14:paraId="30AB213D" w14:textId="77777777" w:rsidR="003D1645" w:rsidRPr="003D1645" w:rsidRDefault="003D1645" w:rsidP="003D1645">
      <w:pPr>
        <w:keepNext/>
        <w:jc w:val="left"/>
        <w:rPr>
          <w:rFonts w:eastAsiaTheme="minorEastAsia"/>
          <w:lang w:val="es-ES"/>
        </w:rPr>
      </w:pPr>
      <w:r w:rsidRPr="003D1645">
        <w:rPr>
          <w:rFonts w:eastAsiaTheme="minorEastAsia"/>
          <w:lang w:val="es-ES"/>
        </w:rPr>
        <w:t xml:space="preserve">Senior Energy </w:t>
      </w:r>
      <w:proofErr w:type="spellStart"/>
      <w:r w:rsidRPr="003D1645">
        <w:rPr>
          <w:rFonts w:eastAsiaTheme="minorEastAsia"/>
          <w:lang w:val="es-ES"/>
        </w:rPr>
        <w:t>Specialist</w:t>
      </w:r>
      <w:proofErr w:type="spellEnd"/>
    </w:p>
    <w:p w14:paraId="3026EB6A" w14:textId="77777777" w:rsidR="003D1645" w:rsidRPr="003D1645" w:rsidRDefault="003D1645" w:rsidP="003D1645">
      <w:pPr>
        <w:keepNext/>
        <w:jc w:val="left"/>
        <w:rPr>
          <w:rFonts w:eastAsiaTheme="minorEastAsia"/>
          <w:b/>
          <w:bCs/>
          <w:lang w:val="es-ES"/>
        </w:rPr>
      </w:pPr>
    </w:p>
    <w:p w14:paraId="60221B92" w14:textId="77777777" w:rsidR="003D1645" w:rsidRPr="003D1645" w:rsidRDefault="003D1645" w:rsidP="003D1645">
      <w:pPr>
        <w:keepNext/>
        <w:jc w:val="left"/>
        <w:rPr>
          <w:rFonts w:eastAsiaTheme="minorEastAsia"/>
          <w:lang w:val="en-US"/>
        </w:rPr>
      </w:pPr>
      <w:r w:rsidRPr="003D1645">
        <w:rPr>
          <w:rFonts w:eastAsiaTheme="minorEastAsia"/>
          <w:lang w:val="en-US"/>
        </w:rPr>
        <w:t>Roberto G. Aiello</w:t>
      </w:r>
    </w:p>
    <w:p w14:paraId="1788969E" w14:textId="77777777" w:rsidR="003D1645" w:rsidRPr="003D1645" w:rsidRDefault="003D1645" w:rsidP="003D1645">
      <w:pPr>
        <w:keepNext/>
        <w:jc w:val="left"/>
        <w:rPr>
          <w:rFonts w:eastAsiaTheme="minorEastAsia"/>
          <w:lang w:val="en-US"/>
        </w:rPr>
      </w:pPr>
      <w:r w:rsidRPr="003D1645">
        <w:rPr>
          <w:rFonts w:eastAsiaTheme="minorEastAsia"/>
          <w:lang w:val="en-US"/>
        </w:rPr>
        <w:t>Principal Regional Energy Specialist</w:t>
      </w:r>
    </w:p>
    <w:p w14:paraId="6E06F86C" w14:textId="77777777" w:rsidR="003D1645" w:rsidRPr="003D1645" w:rsidRDefault="003D1645" w:rsidP="003D1645">
      <w:pPr>
        <w:keepNext/>
        <w:jc w:val="left"/>
        <w:rPr>
          <w:rFonts w:eastAsiaTheme="minorEastAsia"/>
          <w:b/>
          <w:bCs/>
          <w:lang w:val="en-US"/>
        </w:rPr>
      </w:pPr>
    </w:p>
    <w:p w14:paraId="1C753CF3" w14:textId="77777777" w:rsidR="003D1645" w:rsidRPr="003D1645" w:rsidRDefault="003D1645" w:rsidP="003D1645">
      <w:pPr>
        <w:jc w:val="left"/>
        <w:rPr>
          <w:rFonts w:eastAsiaTheme="minorEastAsia"/>
          <w:b/>
          <w:bCs/>
          <w:lang w:val="en-US"/>
        </w:rPr>
      </w:pPr>
      <w:r w:rsidRPr="003D1645">
        <w:rPr>
          <w:rFonts w:eastAsiaTheme="minorEastAsia"/>
          <w:b/>
          <w:bCs/>
          <w:lang w:val="en-US"/>
        </w:rPr>
        <w:t>World Bank Group (WB)</w:t>
      </w:r>
    </w:p>
    <w:p w14:paraId="58AFF78A" w14:textId="77777777" w:rsidR="003D1645" w:rsidRPr="003D1645" w:rsidRDefault="003D1645" w:rsidP="003D1645"/>
    <w:p w14:paraId="71B84AFD" w14:textId="77777777" w:rsidR="003D1645" w:rsidRPr="003D1645" w:rsidRDefault="003D1645" w:rsidP="003D1645">
      <w:r w:rsidRPr="003D1645">
        <w:t xml:space="preserve">Angela Armstrong </w:t>
      </w:r>
    </w:p>
    <w:p w14:paraId="4621AE4A" w14:textId="77777777" w:rsidR="003D1645" w:rsidRPr="003D1645" w:rsidRDefault="003D1645" w:rsidP="003D1645">
      <w:r w:rsidRPr="003D1645">
        <w:t xml:space="preserve">Program Manager </w:t>
      </w:r>
    </w:p>
    <w:p w14:paraId="152839C2" w14:textId="77777777" w:rsidR="003D1645" w:rsidRPr="003D1645" w:rsidRDefault="003D1645" w:rsidP="003D1645">
      <w:pPr>
        <w:jc w:val="left"/>
      </w:pPr>
    </w:p>
    <w:p w14:paraId="433C7808" w14:textId="77777777" w:rsidR="003D1645" w:rsidRPr="003D1645" w:rsidRDefault="003D1645" w:rsidP="003D1645">
      <w:r w:rsidRPr="003D1645">
        <w:t>Mary Ellen Foley</w:t>
      </w:r>
    </w:p>
    <w:p w14:paraId="01D5995C" w14:textId="77777777" w:rsidR="003D1645" w:rsidRPr="003D1645" w:rsidRDefault="003D1645" w:rsidP="003D1645">
      <w:r w:rsidRPr="003D1645">
        <w:t>Senior Environmental Specialist</w:t>
      </w:r>
    </w:p>
    <w:p w14:paraId="7A6918B6" w14:textId="77777777" w:rsidR="003D1645" w:rsidRPr="003D1645" w:rsidRDefault="003D1645" w:rsidP="003D1645">
      <w:r w:rsidRPr="003D1645">
        <w:t xml:space="preserve">Environment, Natural Resources and Blue Economy </w:t>
      </w:r>
    </w:p>
    <w:p w14:paraId="2CE60A76" w14:textId="77777777" w:rsidR="003D1645" w:rsidRPr="003D1645" w:rsidRDefault="003D1645" w:rsidP="003D1645"/>
    <w:p w14:paraId="102C2384" w14:textId="77777777" w:rsidR="003D1645" w:rsidRPr="003D1645" w:rsidRDefault="003D1645" w:rsidP="003D1645">
      <w:r w:rsidRPr="003D1645">
        <w:t>Johannes Heister</w:t>
      </w:r>
    </w:p>
    <w:p w14:paraId="085B3FD8" w14:textId="77777777" w:rsidR="003D1645" w:rsidRPr="003D1645" w:rsidRDefault="003D1645" w:rsidP="003D1645">
      <w:r w:rsidRPr="003D1645">
        <w:t>Senior Environmental Specialist</w:t>
      </w:r>
    </w:p>
    <w:p w14:paraId="2FAD007C" w14:textId="77777777" w:rsidR="003D1645" w:rsidRPr="003D1645" w:rsidRDefault="003D1645" w:rsidP="003D1645">
      <w:r w:rsidRPr="003D1645">
        <w:t>Climate Change Group, Implementing Agency Coordination Unit</w:t>
      </w:r>
    </w:p>
    <w:p w14:paraId="1AF865AC" w14:textId="77777777" w:rsidR="003D1645" w:rsidRPr="003D1645" w:rsidRDefault="003D1645" w:rsidP="003D1645"/>
    <w:p w14:paraId="46613C0B" w14:textId="77777777" w:rsidR="003D1645" w:rsidRPr="003D1645" w:rsidRDefault="003D1645" w:rsidP="003D1645">
      <w:pPr>
        <w:jc w:val="left"/>
        <w:rPr>
          <w:rFonts w:eastAsiaTheme="minorEastAsia"/>
          <w:b/>
          <w:bCs/>
          <w:lang w:val="en-US"/>
        </w:rPr>
      </w:pPr>
      <w:r w:rsidRPr="003D1645">
        <w:rPr>
          <w:rFonts w:eastAsiaTheme="minorEastAsia"/>
          <w:b/>
          <w:bCs/>
          <w:lang w:val="en-US"/>
        </w:rPr>
        <w:t>Climate Investment Funds (CIF)</w:t>
      </w:r>
    </w:p>
    <w:p w14:paraId="1B49538E" w14:textId="77777777" w:rsidR="003D1645" w:rsidRPr="003D1645" w:rsidRDefault="003D1645" w:rsidP="003D1645">
      <w:pPr>
        <w:autoSpaceDE w:val="0"/>
        <w:autoSpaceDN w:val="0"/>
        <w:adjustRightInd w:val="0"/>
        <w:jc w:val="left"/>
        <w:rPr>
          <w:rFonts w:eastAsiaTheme="minorEastAsia"/>
          <w:lang w:val="en-US"/>
        </w:rPr>
      </w:pPr>
    </w:p>
    <w:p w14:paraId="67173517"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Daniel F. Morris</w:t>
      </w:r>
    </w:p>
    <w:p w14:paraId="005CB0A4" w14:textId="77777777" w:rsidR="003D1645" w:rsidRPr="003D1645" w:rsidRDefault="003D1645" w:rsidP="003D1645">
      <w:pPr>
        <w:autoSpaceDE w:val="0"/>
        <w:autoSpaceDN w:val="0"/>
        <w:adjustRightInd w:val="0"/>
        <w:jc w:val="left"/>
        <w:rPr>
          <w:rFonts w:eastAsiaTheme="minorEastAsia"/>
          <w:lang w:val="en-US"/>
        </w:rPr>
      </w:pPr>
      <w:r w:rsidRPr="003D1645">
        <w:rPr>
          <w:rFonts w:eastAsiaTheme="minorEastAsia"/>
          <w:lang w:val="en-US"/>
        </w:rPr>
        <w:t>Clean Energy Lead</w:t>
      </w:r>
    </w:p>
    <w:p w14:paraId="7EF12BA9" w14:textId="77777777" w:rsidR="003D1645" w:rsidRPr="003D1645" w:rsidRDefault="003D1645" w:rsidP="003D1645">
      <w:pPr>
        <w:autoSpaceDE w:val="0"/>
        <w:autoSpaceDN w:val="0"/>
        <w:adjustRightInd w:val="0"/>
        <w:jc w:val="left"/>
        <w:rPr>
          <w:rFonts w:eastAsiaTheme="minorEastAsia"/>
          <w:lang w:val="en-US"/>
        </w:rPr>
      </w:pPr>
    </w:p>
    <w:p w14:paraId="0524F96C" w14:textId="77777777" w:rsidR="003D1645" w:rsidRPr="003D1645" w:rsidRDefault="003D1645" w:rsidP="003D1645">
      <w:r w:rsidRPr="003D1645">
        <w:t xml:space="preserve">Jimmy </w:t>
      </w:r>
      <w:proofErr w:type="spellStart"/>
      <w:r w:rsidRPr="003D1645">
        <w:t>Pannett</w:t>
      </w:r>
      <w:proofErr w:type="spellEnd"/>
    </w:p>
    <w:p w14:paraId="76814BDE" w14:textId="77777777" w:rsidR="003D1645" w:rsidRPr="003D1645" w:rsidRDefault="003D1645" w:rsidP="003D1645">
      <w:r w:rsidRPr="003D1645">
        <w:t>Scaling Up Renewable Energy Program in Low Income Countries Lead / Renewable Energy Integration Program Co-lead</w:t>
      </w:r>
    </w:p>
    <w:p w14:paraId="59488739" w14:textId="77777777" w:rsidR="003D1645" w:rsidRPr="003D1645" w:rsidRDefault="003D1645" w:rsidP="003D1645">
      <w:pPr>
        <w:rPr>
          <w:rtl/>
          <w:lang w:val="en-CA"/>
        </w:rPr>
      </w:pPr>
    </w:p>
    <w:p w14:paraId="4E786E0C" w14:textId="77777777" w:rsidR="003D1645" w:rsidRPr="003D1645" w:rsidRDefault="003D1645" w:rsidP="003D1645">
      <w:pPr>
        <w:rPr>
          <w:rtl/>
          <w:lang w:val="en-CA"/>
        </w:rPr>
      </w:pPr>
    </w:p>
    <w:p w14:paraId="7D22A21D" w14:textId="77777777" w:rsidR="003D1645" w:rsidRPr="003D1645" w:rsidRDefault="003D1645" w:rsidP="003D1645">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1645" w:rsidRPr="003D1645" w14:paraId="4FA7BCAB" w14:textId="77777777" w:rsidTr="0054240C">
        <w:tc>
          <w:tcPr>
            <w:tcW w:w="1915" w:type="dxa"/>
          </w:tcPr>
          <w:p w14:paraId="34B237FC" w14:textId="77777777" w:rsidR="003D1645" w:rsidRPr="003D1645" w:rsidRDefault="003D1645" w:rsidP="003D1645">
            <w:pPr>
              <w:rPr>
                <w:lang w:val="en-CA"/>
              </w:rPr>
            </w:pPr>
          </w:p>
        </w:tc>
        <w:tc>
          <w:tcPr>
            <w:tcW w:w="1915" w:type="dxa"/>
          </w:tcPr>
          <w:p w14:paraId="341A855B" w14:textId="77777777" w:rsidR="003D1645" w:rsidRPr="003D1645" w:rsidRDefault="003D1645" w:rsidP="003D1645">
            <w:pPr>
              <w:rPr>
                <w:lang w:val="en-CA"/>
              </w:rPr>
            </w:pPr>
          </w:p>
        </w:tc>
        <w:tc>
          <w:tcPr>
            <w:tcW w:w="1915" w:type="dxa"/>
            <w:tcBorders>
              <w:bottom w:val="single" w:sz="4" w:space="0" w:color="auto"/>
            </w:tcBorders>
          </w:tcPr>
          <w:p w14:paraId="787AC07B" w14:textId="77777777" w:rsidR="003D1645" w:rsidRPr="003D1645" w:rsidRDefault="003D1645" w:rsidP="003D1645">
            <w:pPr>
              <w:rPr>
                <w:b/>
                <w:bCs/>
                <w:lang w:val="en-CA"/>
              </w:rPr>
            </w:pPr>
          </w:p>
        </w:tc>
        <w:tc>
          <w:tcPr>
            <w:tcW w:w="1915" w:type="dxa"/>
          </w:tcPr>
          <w:p w14:paraId="18373961" w14:textId="77777777" w:rsidR="003D1645" w:rsidRPr="003D1645" w:rsidRDefault="003D1645" w:rsidP="003D1645">
            <w:pPr>
              <w:rPr>
                <w:lang w:val="en-CA"/>
              </w:rPr>
            </w:pPr>
          </w:p>
        </w:tc>
        <w:tc>
          <w:tcPr>
            <w:tcW w:w="1916" w:type="dxa"/>
          </w:tcPr>
          <w:p w14:paraId="19A0FA1C" w14:textId="77777777" w:rsidR="003D1645" w:rsidRPr="003D1645" w:rsidRDefault="003D1645" w:rsidP="003D1645">
            <w:pPr>
              <w:rPr>
                <w:lang w:val="en-CA"/>
              </w:rPr>
            </w:pPr>
          </w:p>
        </w:tc>
      </w:tr>
    </w:tbl>
    <w:p w14:paraId="70FDC44F" w14:textId="77777777" w:rsidR="003D1645" w:rsidRPr="003D1645" w:rsidRDefault="003D1645" w:rsidP="003D1645">
      <w:pPr>
        <w:rPr>
          <w:rtl/>
          <w:lang w:val="en-CA"/>
        </w:rPr>
      </w:pPr>
    </w:p>
    <w:p w14:paraId="039FB77D" w14:textId="77777777" w:rsidR="00E320ED" w:rsidRPr="002C3C45" w:rsidRDefault="00E320ED" w:rsidP="00E320ED">
      <w:pPr>
        <w:pStyle w:val="StyleHeader4Para4Left0Firstline0"/>
        <w:numPr>
          <w:ilvl w:val="0"/>
          <w:numId w:val="0"/>
        </w:numPr>
        <w:bidi/>
        <w:ind w:left="855"/>
        <w:rPr>
          <w:sz w:val="26"/>
          <w:szCs w:val="26"/>
          <w:u w:val="single"/>
          <w:rtl/>
          <w:lang w:val="en-US"/>
        </w:rPr>
      </w:pPr>
    </w:p>
    <w:p w14:paraId="2F69ED78" w14:textId="77777777" w:rsidR="007E5D09" w:rsidRPr="00451BE7" w:rsidRDefault="007E5D09" w:rsidP="00451BE7">
      <w:pPr>
        <w:pStyle w:val="StyleHeader4Para4Left0Firstline0"/>
        <w:numPr>
          <w:ilvl w:val="0"/>
          <w:numId w:val="0"/>
        </w:numPr>
        <w:bidi/>
        <w:rPr>
          <w:rtl/>
          <w:lang w:bidi="ar-SA"/>
        </w:rPr>
      </w:pPr>
    </w:p>
    <w:p w14:paraId="0DC7DCC1" w14:textId="77777777" w:rsidR="007E5D09" w:rsidRPr="00451BE7" w:rsidRDefault="007E5D09" w:rsidP="00451BE7">
      <w:pPr>
        <w:pStyle w:val="StyleHeader4Para4Left0Firstline0"/>
        <w:numPr>
          <w:ilvl w:val="0"/>
          <w:numId w:val="0"/>
        </w:numPr>
        <w:bidi/>
        <w:rPr>
          <w:rtl/>
        </w:rPr>
      </w:pPr>
    </w:p>
    <w:p w14:paraId="209D4B30" w14:textId="77777777" w:rsidR="007E5D09" w:rsidRPr="00451BE7" w:rsidRDefault="007E5D09" w:rsidP="00451BE7">
      <w:pPr>
        <w:bidi/>
        <w:rPr>
          <w:rtl/>
          <w:lang w:val="en-CA"/>
        </w:rPr>
      </w:pPr>
    </w:p>
    <w:p w14:paraId="2CAA65B8" w14:textId="77777777" w:rsidR="007E5D09" w:rsidRPr="00451BE7" w:rsidRDefault="007E5D09" w:rsidP="00451BE7">
      <w:pPr>
        <w:bidi/>
        <w:rPr>
          <w:rtl/>
          <w:lang w:val="en-CA"/>
        </w:rPr>
      </w:pPr>
    </w:p>
    <w:sectPr w:rsidR="007E5D09" w:rsidRPr="00451BE7">
      <w:headerReference w:type="even" r:id="rId31"/>
      <w:footerReference w:type="even"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800DD" w14:textId="77777777" w:rsidR="000B62AF" w:rsidRDefault="000B62AF">
      <w:r>
        <w:separator/>
      </w:r>
    </w:p>
  </w:endnote>
  <w:endnote w:type="continuationSeparator" w:id="0">
    <w:p w14:paraId="2DF8C7DE" w14:textId="77777777" w:rsidR="000B62AF" w:rsidRDefault="000B6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F820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B66D"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718D5CA5"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C8E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08E43E7"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125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F1E07"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0A145D1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A4499F8" w14:textId="77777777" w:rsidR="007E5D09" w:rsidRDefault="007E5D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678B" w14:textId="77777777" w:rsidR="003D1645" w:rsidRDefault="003D164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637B2" w14:textId="77777777" w:rsidR="003D1645" w:rsidRDefault="003D1645">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p w14:paraId="3313821B" w14:textId="77777777" w:rsidR="003D1645" w:rsidRDefault="003D164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AB04D" w14:textId="77777777" w:rsidR="005C4CFC" w:rsidRDefault="005C4CFC" w:rsidP="005C4CF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BEA2BF3" w14:textId="77777777" w:rsidR="005C4CFC" w:rsidRDefault="005C4CFC" w:rsidP="005C4CF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1B89141" w14:textId="16CB020F" w:rsidR="004C34A9" w:rsidRDefault="004C34A9" w:rsidP="005C4CFC">
    <w:pPr>
      <w:pStyle w:val="Footer"/>
      <w:jc w:val="center"/>
    </w:pPr>
  </w:p>
  <w:p w14:paraId="76710CBD" w14:textId="208BE30E" w:rsidR="003D1645" w:rsidRDefault="003D1645" w:rsidP="004C34A9">
    <w:pPr>
      <w:bidi/>
      <w:jc w:val="center"/>
      <w:rPr>
        <w:rFonts w:cs="Arabic Transparent"/>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678CE" w14:textId="77777777" w:rsidR="007B3C0E" w:rsidRDefault="007B3C0E">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29719"/>
      <w:docPartObj>
        <w:docPartGallery w:val="Page Numbers (Bottom of Page)"/>
        <w:docPartUnique/>
      </w:docPartObj>
    </w:sdtPr>
    <w:sdtEndPr>
      <w:rPr>
        <w:noProof/>
      </w:rPr>
    </w:sdtEndPr>
    <w:sdtContent>
      <w:p w14:paraId="69176BF2" w14:textId="69E7C02A" w:rsidR="005C4CFC" w:rsidRDefault="005C4C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9E9786" w14:textId="3444098B" w:rsidR="004C34A9" w:rsidRDefault="004C34A9" w:rsidP="004C34A9">
    <w:pPr>
      <w:bidi/>
      <w:jc w:val="center"/>
      <w:rPr>
        <w:rFonts w:cs="Arabic Transparen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A0E60" w14:textId="77777777" w:rsidR="000B62AF" w:rsidRDefault="000B62AF">
      <w:r>
        <w:separator/>
      </w:r>
    </w:p>
  </w:footnote>
  <w:footnote w:type="continuationSeparator" w:id="0">
    <w:p w14:paraId="06AAA596" w14:textId="77777777" w:rsidR="000B62AF" w:rsidRDefault="000B62AF">
      <w:r>
        <w:continuationSeparator/>
      </w:r>
    </w:p>
  </w:footnote>
  <w:footnote w:id="1">
    <w:p w14:paraId="26FFA77C" w14:textId="6F6967EB" w:rsidR="00672C12" w:rsidRPr="00B62C9C" w:rsidRDefault="00672C12" w:rsidP="00672C12">
      <w:pPr>
        <w:pStyle w:val="FootnoteText"/>
        <w:bidi/>
        <w:rPr>
          <w:rtl/>
          <w:lang w:val="en-US" w:bidi="ar-EG"/>
        </w:rPr>
      </w:pPr>
      <w:r>
        <w:rPr>
          <w:rStyle w:val="FootnoteReference"/>
        </w:rPr>
        <w:footnoteRef/>
      </w:r>
      <w:r w:rsidR="00747779" w:rsidRPr="00747779">
        <w:t>UNEP/</w:t>
      </w:r>
      <w:proofErr w:type="spellStart"/>
      <w:r w:rsidR="00747779" w:rsidRPr="00747779">
        <w:t>OzL.Pro</w:t>
      </w:r>
      <w:proofErr w:type="spellEnd"/>
      <w:r w:rsidR="00747779" w:rsidRPr="00747779">
        <w:t>/ExCom/92/1</w:t>
      </w:r>
    </w:p>
  </w:footnote>
  <w:footnote w:id="2">
    <w:p w14:paraId="30D71B91" w14:textId="2CB18C4F" w:rsidR="00CD3FE8" w:rsidRPr="00CD3FE8" w:rsidRDefault="00CD3FE8" w:rsidP="00CD3FE8">
      <w:pPr>
        <w:pStyle w:val="FootnoteText"/>
        <w:bidi/>
        <w:rPr>
          <w:rtl/>
          <w:lang w:val="en-US" w:bidi="ar-SA"/>
        </w:rPr>
      </w:pPr>
      <w:r>
        <w:rPr>
          <w:rStyle w:val="FootnoteReference"/>
        </w:rPr>
        <w:footnoteRef/>
      </w:r>
      <w:r>
        <w:rPr>
          <w:rFonts w:hint="cs"/>
          <w:rtl/>
          <w:lang w:val="en-US" w:bidi="ar-SA"/>
        </w:rPr>
        <w:t xml:space="preserve"> </w:t>
      </w:r>
      <w:r>
        <w:rPr>
          <w:rFonts w:hint="cs"/>
          <w:rtl/>
          <w:lang w:val="en-US" w:bidi="ar-SA"/>
        </w:rPr>
        <w:t xml:space="preserve">الفقرات </w:t>
      </w:r>
      <w:r>
        <w:rPr>
          <w:lang w:val="en-US" w:bidi="ar-SA"/>
        </w:rPr>
        <w:t>253</w:t>
      </w:r>
      <w:r>
        <w:rPr>
          <w:rFonts w:hint="cs"/>
          <w:rtl/>
          <w:lang w:val="en-US" w:bidi="ar-SA"/>
        </w:rPr>
        <w:t>-</w:t>
      </w:r>
      <w:r>
        <w:rPr>
          <w:lang w:val="en-US" w:bidi="ar-SA"/>
        </w:rPr>
        <w:t>259</w:t>
      </w:r>
      <w:r>
        <w:rPr>
          <w:rFonts w:hint="cs"/>
          <w:rtl/>
          <w:lang w:val="en-US" w:bidi="ar-SA"/>
        </w:rPr>
        <w:t xml:space="preserve"> من الوثيقة </w:t>
      </w:r>
      <w:r w:rsidRPr="00CD3FE8">
        <w:rPr>
          <w:lang w:val="en-US" w:bidi="ar-SA"/>
        </w:rPr>
        <w:t>UNEP/</w:t>
      </w:r>
      <w:proofErr w:type="spellStart"/>
      <w:r w:rsidRPr="00CD3FE8">
        <w:rPr>
          <w:lang w:val="en-US" w:bidi="ar-SA"/>
        </w:rPr>
        <w:t>OzL.Pro</w:t>
      </w:r>
      <w:proofErr w:type="spellEnd"/>
      <w:r w:rsidRPr="00CD3FE8">
        <w:rPr>
          <w:lang w:val="en-US" w:bidi="ar-SA"/>
        </w:rPr>
        <w:t>/ExCom/91/72</w:t>
      </w:r>
    </w:p>
  </w:footnote>
  <w:footnote w:id="3">
    <w:p w14:paraId="45A625B4" w14:textId="68183FFD" w:rsidR="00DF3AB4" w:rsidRPr="00DF3AB4" w:rsidRDefault="00DF3AB4" w:rsidP="00DF3AB4">
      <w:pPr>
        <w:pStyle w:val="FootnoteText"/>
        <w:bidi/>
        <w:rPr>
          <w:rtl/>
          <w:lang w:val="en-US" w:bidi="ar-SA"/>
        </w:rPr>
      </w:pPr>
      <w:r>
        <w:rPr>
          <w:rStyle w:val="FootnoteReference"/>
        </w:rPr>
        <w:footnoteRef/>
      </w:r>
      <w:r>
        <w:t xml:space="preserve"> </w:t>
      </w:r>
      <w:r>
        <w:rPr>
          <w:rFonts w:hint="cs"/>
          <w:rtl/>
          <w:lang w:bidi="ar-SA"/>
        </w:rPr>
        <w:t>تشير الوكالات إلى الهيئات المعتمدة للصندوق الأخضر للمناخ، والوكالات الثنائية والمنفذة للصندوق المتعدد الأطراف.</w:t>
      </w:r>
    </w:p>
  </w:footnote>
  <w:footnote w:id="4">
    <w:p w14:paraId="62116ACB" w14:textId="423E3E07" w:rsidR="00B97223" w:rsidRPr="00892298" w:rsidRDefault="00B97223" w:rsidP="00B97223">
      <w:pPr>
        <w:pStyle w:val="FootnoteText"/>
        <w:bidi/>
        <w:rPr>
          <w:rtl/>
          <w:lang w:val="en-US" w:bidi="ar-SA"/>
        </w:rPr>
      </w:pPr>
      <w:r>
        <w:rPr>
          <w:rStyle w:val="FootnoteReference"/>
        </w:rPr>
        <w:footnoteRef/>
      </w:r>
      <w:r>
        <w:t xml:space="preserve"> </w:t>
      </w:r>
      <w:r>
        <w:rPr>
          <w:rFonts w:hint="cs"/>
          <w:rtl/>
          <w:lang w:val="en-US" w:bidi="ar-SA"/>
        </w:rPr>
        <w:t>في سياق المناقشات بالاجتماع الحادي والتسعين بشأن معايير للمشروعات التجريبية للحفاظ على و/أو تعزيز كفاءة استخدام الطاقة لتكنولوجيات الإحلال والمعدات في سياق التخفيض التدريجي للهيدروفلوروكربون (</w:t>
      </w:r>
      <w:r w:rsidRPr="00892298">
        <w:rPr>
          <w:lang w:val="en-US" w:bidi="ar-SA"/>
        </w:rPr>
        <w:t>UNEP/</w:t>
      </w:r>
      <w:proofErr w:type="spellStart"/>
      <w:r w:rsidRPr="00892298">
        <w:rPr>
          <w:lang w:val="en-US" w:bidi="ar-SA"/>
        </w:rPr>
        <w:t>OzL.Pro</w:t>
      </w:r>
      <w:proofErr w:type="spellEnd"/>
      <w:r w:rsidRPr="00892298">
        <w:rPr>
          <w:lang w:val="en-US" w:bidi="ar-SA"/>
        </w:rPr>
        <w:t>/ExCom/91/63</w:t>
      </w:r>
      <w:r>
        <w:rPr>
          <w:rFonts w:hint="cs"/>
          <w:rtl/>
          <w:lang w:val="en-US" w:bidi="ar-SA"/>
        </w:rPr>
        <w:t>).</w:t>
      </w:r>
    </w:p>
  </w:footnote>
  <w:footnote w:id="5">
    <w:p w14:paraId="4F4E1A70" w14:textId="445847EE" w:rsidR="00A67385" w:rsidRDefault="00A67385" w:rsidP="00A67385">
      <w:pPr>
        <w:pStyle w:val="FootnoteText"/>
        <w:bidi/>
        <w:rPr>
          <w:rtl/>
          <w:lang w:bidi="ar-EG"/>
        </w:rPr>
      </w:pPr>
      <w:r>
        <w:rPr>
          <w:rStyle w:val="FootnoteReference"/>
        </w:rPr>
        <w:footnoteRef/>
      </w:r>
      <w:r>
        <w:t xml:space="preserve"> </w:t>
      </w:r>
      <w:r>
        <w:rPr>
          <w:rFonts w:hint="cs"/>
          <w:rtl/>
          <w:lang w:bidi="ar-SA"/>
        </w:rPr>
        <w:t>التجديد الثاني لموارد الصندوق الأخضر للمناخ (</w:t>
      </w:r>
      <w:r>
        <w:rPr>
          <w:lang w:val="en-US" w:bidi="ar-SA"/>
        </w:rPr>
        <w:t>GCF-2</w:t>
      </w:r>
      <w:r>
        <w:rPr>
          <w:rFonts w:hint="cs"/>
          <w:rtl/>
          <w:lang w:val="en-US" w:bidi="ar-SA"/>
        </w:rPr>
        <w:t xml:space="preserve">) هي عملية قيد الإعداد لتفعيل الهدف المشترك العالمي من أجل تمويل مناخي طموح ومُيسر. سيعزز التجديد الثاني لموارد الصندوق الأخضر للمناخ من قدرة الصندوق على الاستجابة العاجلة للأزمة المناخية وتمكين العمل المناخي في الدول النامية خلال عقد العمل القادم، بالتحديد الفترة </w:t>
      </w:r>
      <w:r>
        <w:rPr>
          <w:lang w:val="en-US" w:bidi="ar-SA"/>
        </w:rPr>
        <w:t>2024-2027</w:t>
      </w:r>
      <w:r>
        <w:rPr>
          <w:rFonts w:hint="cs"/>
          <w:rtl/>
          <w:lang w:val="en-US" w:bidi="ar-SA"/>
        </w:rPr>
        <w:t>.</w:t>
      </w:r>
    </w:p>
  </w:footnote>
  <w:footnote w:id="6">
    <w:p w14:paraId="201CE18C" w14:textId="77777777" w:rsidR="003D1645" w:rsidRDefault="003D1645" w:rsidP="003D1645">
      <w:pPr>
        <w:pStyle w:val="FootnoteText"/>
        <w:bidi/>
        <w:rPr>
          <w:rtl/>
          <w:lang w:bidi="ar-EG"/>
        </w:rPr>
      </w:pPr>
      <w:r>
        <w:rPr>
          <w:rStyle w:val="FootnoteReference"/>
        </w:rPr>
        <w:footnoteRef/>
      </w:r>
      <w:r>
        <w:rPr>
          <w:rFonts w:hint="cs"/>
          <w:rtl/>
          <w:lang w:bidi="ar-EG"/>
        </w:rPr>
        <w:t xml:space="preserve"> </w:t>
      </w:r>
      <w:r>
        <w:rPr>
          <w:lang w:val="en-US"/>
        </w:rPr>
        <w:t>UNEP/</w:t>
      </w:r>
      <w:proofErr w:type="spellStart"/>
      <w:r>
        <w:rPr>
          <w:lang w:val="en-US"/>
        </w:rPr>
        <w:t>OzL.Pro</w:t>
      </w:r>
      <w:proofErr w:type="spellEnd"/>
      <w:r>
        <w:rPr>
          <w:lang w:val="en-US"/>
        </w:rPr>
        <w:t>/ExCom/91/1</w:t>
      </w:r>
    </w:p>
  </w:footnote>
  <w:footnote w:id="7">
    <w:p w14:paraId="0F058DA8" w14:textId="77777777" w:rsidR="003D1645" w:rsidRDefault="003D1645" w:rsidP="003D1645">
      <w:pPr>
        <w:pStyle w:val="FootnoteText"/>
        <w:bidi/>
        <w:rPr>
          <w:rtl/>
          <w:lang w:bidi="ar-EG"/>
        </w:rPr>
      </w:pPr>
      <w:r>
        <w:rPr>
          <w:rStyle w:val="FootnoteReference"/>
        </w:rPr>
        <w:footnoteRef/>
      </w:r>
      <w:r>
        <w:rPr>
          <w:rFonts w:hint="cs"/>
          <w:rtl/>
          <w:lang w:bidi="ar-EG"/>
        </w:rPr>
        <w:t xml:space="preserve"> تحديد الخيارات، بما في ذلك الإجراءات والشروط ذات الصلة لحشد الموارد للحفاظ على كفاءة استخدام الطاقة و/أو تعزيزها عند استبدال المواد الهيدروفلوروكربونية ببدائل منخفضة إمكانية الاحترار العالمي (المقرر 87/51).</w:t>
      </w:r>
    </w:p>
  </w:footnote>
  <w:footnote w:id="8">
    <w:p w14:paraId="631818AE" w14:textId="77777777" w:rsidR="003D1645" w:rsidRDefault="003D1645" w:rsidP="003D1645">
      <w:pPr>
        <w:pStyle w:val="FootnoteText"/>
        <w:bidi/>
        <w:rPr>
          <w:rtl/>
          <w:lang w:bidi="ar-EG"/>
        </w:rPr>
      </w:pPr>
      <w:r>
        <w:rPr>
          <w:rStyle w:val="FootnoteReference"/>
        </w:rPr>
        <w:footnoteRef/>
      </w:r>
      <w:r>
        <w:rPr>
          <w:rFonts w:hint="cs"/>
          <w:rtl/>
          <w:lang w:bidi="ar-EG"/>
        </w:rPr>
        <w:t xml:space="preserve"> الأشخاص الذين تم إجراء المناقشات معهم في مؤسسات مختلفة كانوا مسؤولين يعملون في عمليات حوكمة متعددة الأطراف، وكبير خبراء بيئي في المواد الكيميائية والنفايات ونقاط الاتصال المعنية بتغير المناخ وكبير خبراء بيئي يعملون في الاتفاقات البيئية المتعددة الأطراف. ومسؤولي السياسة والمالية لتغير المناخ، وأهداف التنمية المستدامة (في مرفق البيئة العالمية)، والمسؤولين الذين يعالجون المشروعات المتعلقة بالطاقة النظيفة وكفاءة استخدام الطاقة في المصارف الإنمائية الإقليمية وصناديق الاستثمارات المناخية والمسؤولين في معالجة مسائل بروتوكول مونتريال والمسائل المتعلقة بكفاءة استخدام الطاقة في البنك الدولي.</w:t>
      </w:r>
    </w:p>
  </w:footnote>
  <w:footnote w:id="9">
    <w:p w14:paraId="2E77C353" w14:textId="77777777" w:rsidR="003D1645" w:rsidRPr="00E10F09" w:rsidRDefault="003D1645" w:rsidP="003D1645">
      <w:pPr>
        <w:pStyle w:val="FootnoteText"/>
        <w:bidi/>
        <w:rPr>
          <w:rtl/>
          <w:lang w:bidi="ar-EG"/>
        </w:rPr>
      </w:pPr>
      <w:r>
        <w:rPr>
          <w:rStyle w:val="FootnoteReference"/>
        </w:rPr>
        <w:footnoteRef/>
      </w:r>
      <w:r>
        <w:rPr>
          <w:rFonts w:hint="cs"/>
          <w:rtl/>
          <w:lang w:bidi="ar-EG"/>
        </w:rPr>
        <w:t xml:space="preserve"> </w:t>
      </w:r>
      <w:r w:rsidRPr="00A5584B">
        <w:rPr>
          <w:sz w:val="18"/>
          <w:szCs w:val="18"/>
        </w:rPr>
        <w:t>https://www.greenclimate.fund/about/stategic-plan/update</w:t>
      </w:r>
    </w:p>
  </w:footnote>
  <w:footnote w:id="10">
    <w:p w14:paraId="438D0126" w14:textId="77777777" w:rsidR="003D1645" w:rsidRDefault="003D1645" w:rsidP="003D1645">
      <w:pPr>
        <w:pStyle w:val="FootnoteText"/>
        <w:bidi/>
        <w:rPr>
          <w:rtl/>
          <w:lang w:bidi="ar-EG"/>
        </w:rPr>
      </w:pPr>
      <w:r>
        <w:rPr>
          <w:rStyle w:val="FootnoteReference"/>
        </w:rPr>
        <w:footnoteRef/>
      </w:r>
      <w:r>
        <w:rPr>
          <w:rFonts w:hint="cs"/>
          <w:rtl/>
          <w:lang w:bidi="ar-EG"/>
        </w:rPr>
        <w:t xml:space="preserve"> هناك مجالات أخرى للعمل مثل المدن، والمباني والنظم الحضرية والزراعة والأمن الغذائي التي يمكن أن تشمل أنشطة للحفاظ على كفاءة استخدام الطاقة و/أو تعزيزها عند التخفيض التدريجي للمواد الهيدروفلوروكربونية.</w:t>
      </w:r>
    </w:p>
  </w:footnote>
  <w:footnote w:id="11">
    <w:p w14:paraId="1371D8E9" w14:textId="77777777" w:rsidR="003D1645" w:rsidRDefault="003D1645" w:rsidP="003D1645">
      <w:pPr>
        <w:pStyle w:val="FootnoteText"/>
        <w:bidi/>
        <w:rPr>
          <w:rtl/>
          <w:lang w:bidi="ar-EG"/>
        </w:rPr>
      </w:pPr>
      <w:r>
        <w:rPr>
          <w:rStyle w:val="FootnoteReference"/>
        </w:rPr>
        <w:footnoteRef/>
      </w:r>
      <w:r>
        <w:rPr>
          <w:rFonts w:hint="cs"/>
          <w:rtl/>
          <w:lang w:bidi="ar-EG"/>
        </w:rPr>
        <w:t xml:space="preserve"> حتى 9 نوفمبر/تشرين الثاني 2022، بلغت نسبة أدوات غير المنح للتمويل الإجمالي 59 في المائة.</w:t>
      </w:r>
    </w:p>
  </w:footnote>
  <w:footnote w:id="12">
    <w:p w14:paraId="119B2EC6" w14:textId="77777777" w:rsidR="003D1645" w:rsidRDefault="003D1645" w:rsidP="003D1645">
      <w:pPr>
        <w:pStyle w:val="FootnoteText"/>
        <w:bidi/>
        <w:rPr>
          <w:rtl/>
          <w:lang w:bidi="ar-EG"/>
        </w:rPr>
      </w:pPr>
      <w:r>
        <w:rPr>
          <w:rStyle w:val="FootnoteReference"/>
        </w:rPr>
        <w:footnoteRef/>
      </w:r>
      <w:r>
        <w:rPr>
          <w:rFonts w:hint="cs"/>
          <w:rtl/>
          <w:lang w:bidi="ar-EG"/>
        </w:rPr>
        <w:t xml:space="preserve"> برنامج الأمم المتحدة الإنمائي، وبرنامج الأمم المتحدة للبيئة، ومنظمة الأمم المتحدة للتنمية الصناعية والبنك الدولي معتمدون لدى الصندوق الأخضر للمناخ، بجانب كيانات أخرى معتمدة.</w:t>
      </w:r>
    </w:p>
  </w:footnote>
  <w:footnote w:id="13">
    <w:p w14:paraId="095E2A64" w14:textId="77777777" w:rsidR="003D1645" w:rsidRPr="00E10F09" w:rsidRDefault="003D1645" w:rsidP="003D1645">
      <w:pPr>
        <w:pStyle w:val="FootnoteText"/>
        <w:bidi/>
        <w:rPr>
          <w:rtl/>
          <w:lang w:bidi="ar-EG"/>
        </w:rPr>
      </w:pPr>
      <w:r>
        <w:rPr>
          <w:rStyle w:val="FootnoteReference"/>
        </w:rPr>
        <w:footnoteRef/>
      </w:r>
      <w:r>
        <w:rPr>
          <w:rFonts w:hint="cs"/>
          <w:rtl/>
          <w:lang w:bidi="ar-EG"/>
        </w:rPr>
        <w:t xml:space="preserve"> </w:t>
      </w:r>
      <w:r w:rsidRPr="00A5584B">
        <w:rPr>
          <w:sz w:val="18"/>
          <w:szCs w:val="18"/>
        </w:rPr>
        <w:t>https://www.greenclimate.fund/project/fp177</w:t>
      </w:r>
    </w:p>
  </w:footnote>
  <w:footnote w:id="14">
    <w:p w14:paraId="7C8CE43D" w14:textId="77777777" w:rsidR="003D1645" w:rsidRPr="00E10F09" w:rsidRDefault="003D1645" w:rsidP="003D1645">
      <w:pPr>
        <w:pStyle w:val="FootnoteText"/>
        <w:bidi/>
        <w:rPr>
          <w:rtl/>
          <w:lang w:bidi="ar-EG"/>
        </w:rPr>
      </w:pPr>
      <w:r>
        <w:rPr>
          <w:rStyle w:val="FootnoteReference"/>
        </w:rPr>
        <w:footnoteRef/>
      </w:r>
      <w:r>
        <w:rPr>
          <w:rFonts w:hint="cs"/>
          <w:rtl/>
          <w:lang w:bidi="ar-EG"/>
        </w:rPr>
        <w:t xml:space="preserve"> </w:t>
      </w:r>
      <w:r w:rsidRPr="00A5584B">
        <w:rPr>
          <w:sz w:val="18"/>
          <w:szCs w:val="18"/>
        </w:rPr>
        <w:t>https://www.greenclimate.fund/project/fp194</w:t>
      </w:r>
    </w:p>
  </w:footnote>
  <w:footnote w:id="15">
    <w:p w14:paraId="441CF4EA" w14:textId="77777777" w:rsidR="003D1645" w:rsidRDefault="003D1645" w:rsidP="003D1645">
      <w:pPr>
        <w:pStyle w:val="FootnoteText"/>
        <w:bidi/>
        <w:rPr>
          <w:rtl/>
          <w:lang w:bidi="ar-EG"/>
        </w:rPr>
      </w:pPr>
      <w:r>
        <w:rPr>
          <w:rStyle w:val="FootnoteReference"/>
        </w:rPr>
        <w:footnoteRef/>
      </w:r>
      <w:r>
        <w:rPr>
          <w:rFonts w:hint="cs"/>
          <w:rtl/>
          <w:lang w:bidi="ar-EG"/>
        </w:rPr>
        <w:t xml:space="preserve"> وحدة الحوكمة المتعددة الأطراف هي تحت مكتب شؤون الحوكمة في الصندوق الأخضر للمناخ. ومكتب شؤون الحوكمة يقدم الدعم عبر هيكل الحوكمة للصندوق الأخضر للمناخ، بما في ذلك جملة أمور من بينها تنسيق المشاركة مع الصناديق الأخرى وعمليات الحوكمة المتعددة الأطراف ذات الصلة.</w:t>
      </w:r>
    </w:p>
  </w:footnote>
  <w:footnote w:id="16">
    <w:p w14:paraId="25EC9F7C" w14:textId="77777777" w:rsidR="003D1645" w:rsidRDefault="003D1645" w:rsidP="003D1645">
      <w:pPr>
        <w:pStyle w:val="FootnoteText"/>
        <w:bidi/>
        <w:rPr>
          <w:rtl/>
          <w:lang w:bidi="ar-EG"/>
        </w:rPr>
      </w:pPr>
      <w:r>
        <w:rPr>
          <w:rStyle w:val="FootnoteReference"/>
        </w:rPr>
        <w:footnoteRef/>
      </w:r>
      <w:r>
        <w:rPr>
          <w:rFonts w:hint="cs"/>
          <w:rtl/>
          <w:lang w:bidi="ar-EG"/>
        </w:rPr>
        <w:t xml:space="preserve"> يمكن جمع هذه المعلومات بواسطة الوكالات الثنائية والمنفذة من خلال المعلومات المتاحة على الموقع الشبكي للصندوق الأخضر للمناخ والمعلومات المتوافرة داخل إدارات المنظمة التي تعد وتنفذ مشروعات الصندوق الأخضر للمناخ.</w:t>
      </w:r>
    </w:p>
  </w:footnote>
  <w:footnote w:id="17">
    <w:p w14:paraId="01AF0FCC" w14:textId="77777777" w:rsidR="003D1645" w:rsidRDefault="003D1645" w:rsidP="003D1645">
      <w:pPr>
        <w:pStyle w:val="FootnoteText"/>
        <w:bidi/>
        <w:rPr>
          <w:rtl/>
          <w:lang w:bidi="ar-EG"/>
        </w:rPr>
      </w:pPr>
      <w:r>
        <w:rPr>
          <w:rStyle w:val="FootnoteReference"/>
        </w:rPr>
        <w:footnoteRef/>
      </w:r>
      <w:r>
        <w:rPr>
          <w:rFonts w:hint="cs"/>
          <w:rtl/>
          <w:lang w:bidi="ar-EG"/>
        </w:rPr>
        <w:t xml:space="preserve"> في التجديد الثامن لموارد مرفق البيئة العالمية، سيحقق 11 برنامج متكامل منافع بيئية عالمية على مدى مجالات بؤرية متعددة أدرجت بتمويل إجمالي يبلغ 1.68 مليار دولار أمريكي.</w:t>
      </w:r>
    </w:p>
  </w:footnote>
  <w:footnote w:id="18">
    <w:p w14:paraId="33FDBDFB" w14:textId="77777777" w:rsidR="003D1645" w:rsidRPr="00F91DBC" w:rsidRDefault="003D1645" w:rsidP="003D1645">
      <w:pPr>
        <w:pStyle w:val="FootnoteText"/>
        <w:bidi/>
        <w:rPr>
          <w:rtl/>
          <w:lang w:val="en-US" w:bidi="ar-EG"/>
        </w:rPr>
      </w:pPr>
      <w:r>
        <w:rPr>
          <w:rStyle w:val="FootnoteReference"/>
        </w:rPr>
        <w:footnoteRef/>
      </w:r>
      <w:r>
        <w:rPr>
          <w:rFonts w:hint="cs"/>
          <w:rtl/>
          <w:lang w:bidi="ar-EG"/>
        </w:rPr>
        <w:t xml:space="preserve"> قد يرغب أعضاء اللجنة التنفيذية في </w:t>
      </w:r>
      <w:r>
        <w:rPr>
          <w:rFonts w:hint="cs"/>
          <w:rtl/>
          <w:lang w:val="en-US" w:bidi="ar-EG"/>
        </w:rPr>
        <w:t>تذكر اتفاق التعاون بين أمانة مرفق البيئة العالمية وأمانة الصندوق المتعدد الأطراف الموقع في يوليه/تموز 1995 للتعاون بشأن الأنشطة المتعلقة ببروتوكول مونتريال.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3345" w14:textId="330D4527" w:rsidR="00B62C9C" w:rsidRDefault="00B62C9C" w:rsidP="00B62C9C">
    <w:pPr>
      <w:bidi/>
    </w:pPr>
    <w:r>
      <w:fldChar w:fldCharType="begin"/>
    </w:r>
    <w:r>
      <w:instrText xml:space="preserve"> DOCPROPERTY "Document number"  \* MERGEFORMAT </w:instrText>
    </w:r>
    <w:r>
      <w:fldChar w:fldCharType="separate"/>
    </w:r>
    <w:r>
      <w:t>UNEP/</w:t>
    </w:r>
    <w:proofErr w:type="spellStart"/>
    <w:r>
      <w:t>OzL.Pro</w:t>
    </w:r>
    <w:proofErr w:type="spellEnd"/>
    <w:r>
      <w:t>/ExCom/92/48</w:t>
    </w:r>
    <w:r>
      <w:fldChar w:fldCharType="end"/>
    </w:r>
  </w:p>
  <w:p w14:paraId="1F22A590" w14:textId="77777777" w:rsidR="00B62C9C" w:rsidRPr="0033525D" w:rsidRDefault="00B62C9C" w:rsidP="00B62C9C">
    <w:pPr>
      <w:bidi/>
    </w:pPr>
  </w:p>
  <w:p w14:paraId="3042C9A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EB1E0" w14:textId="77777777" w:rsidR="007E5D09" w:rsidRDefault="00AD3E85">
    <w:pPr>
      <w:jc w:val="left"/>
    </w:pPr>
    <w:r>
      <w:fldChar w:fldCharType="begin"/>
    </w:r>
    <w:r>
      <w:instrText xml:space="preserve"> DOCPROPERTY "Document number"  \* MERGEFORMAT </w:instrText>
    </w:r>
    <w:r>
      <w:fldChar w:fldCharType="separate"/>
    </w:r>
    <w:r w:rsidR="00C33523">
      <w:t>UNEP/</w:t>
    </w:r>
    <w:proofErr w:type="spellStart"/>
    <w:r w:rsidR="00C33523">
      <w:t>OzL.Pro</w:t>
    </w:r>
    <w:proofErr w:type="spellEnd"/>
    <w:r w:rsidR="00C33523">
      <w:t>/ExCom/92/1</w:t>
    </w:r>
    <w:r>
      <w:fldChar w:fldCharType="end"/>
    </w:r>
  </w:p>
  <w:p w14:paraId="1E4A9CA5" w14:textId="77777777" w:rsidR="007E5D09" w:rsidRDefault="007E5D09"/>
  <w:p w14:paraId="2F68173F"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91D7E" w14:textId="77777777" w:rsidR="00E6588C" w:rsidRDefault="00E658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179E4" w14:textId="4157D417" w:rsidR="007E5D09" w:rsidRDefault="00AD3E85" w:rsidP="007B3439">
    <w:pPr>
      <w:jc w:val="right"/>
    </w:pPr>
    <w:r>
      <w:fldChar w:fldCharType="begin"/>
    </w:r>
    <w:r>
      <w:instrText xml:space="preserve"> DOCPROPERTY "Document number"  \* MERGEFORMAT </w:instrText>
    </w:r>
    <w:r>
      <w:fldChar w:fldCharType="separate"/>
    </w:r>
    <w:r w:rsidR="007B3439">
      <w:t>UNEP/</w:t>
    </w:r>
    <w:proofErr w:type="spellStart"/>
    <w:r w:rsidR="007B3439">
      <w:t>OzL.Pro</w:t>
    </w:r>
    <w:proofErr w:type="spellEnd"/>
    <w:r w:rsidR="007B3439">
      <w:t>/ExCom/92/48</w:t>
    </w:r>
    <w:r>
      <w:fldChar w:fldCharType="end"/>
    </w:r>
  </w:p>
  <w:p w14:paraId="59EDF0F9" w14:textId="77777777" w:rsidR="007E5D09" w:rsidRDefault="007E5D09"/>
  <w:p w14:paraId="184275CC"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D5C6B" w14:textId="2752D91F" w:rsidR="007E5D09" w:rsidRDefault="00AD3E85" w:rsidP="007B3439">
    <w:pPr>
      <w:jc w:val="left"/>
    </w:pPr>
    <w:r>
      <w:fldChar w:fldCharType="begin"/>
    </w:r>
    <w:r>
      <w:instrText xml:space="preserve"> DOCPROPERTY "Document number"  \* MERGEFORMAT </w:instrText>
    </w:r>
    <w:r>
      <w:fldChar w:fldCharType="separate"/>
    </w:r>
    <w:r w:rsidR="007B3439">
      <w:t>UNEP/</w:t>
    </w:r>
    <w:proofErr w:type="spellStart"/>
    <w:r w:rsidR="007B3439">
      <w:t>OzL.Pro</w:t>
    </w:r>
    <w:proofErr w:type="spellEnd"/>
    <w:r w:rsidR="007B3439">
      <w:t>/ExCom/92/48</w:t>
    </w:r>
    <w:r>
      <w:fldChar w:fldCharType="end"/>
    </w:r>
  </w:p>
  <w:p w14:paraId="5D0F5980" w14:textId="77777777" w:rsidR="007E5D09" w:rsidRDefault="007E5D09"/>
  <w:p w14:paraId="30E95B2B"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399F1" w14:textId="0E188FB4" w:rsidR="004C34A9" w:rsidRDefault="004C34A9" w:rsidP="004C34A9">
    <w:pPr>
      <w:bidi/>
      <w:jc w:val="left"/>
    </w:pPr>
    <w:r>
      <w:fldChar w:fldCharType="begin"/>
    </w:r>
    <w:r>
      <w:instrText xml:space="preserve"> DOCPROPERTY "Document number"  \* MERGEFORMAT </w:instrText>
    </w:r>
    <w:r>
      <w:fldChar w:fldCharType="separate"/>
    </w:r>
    <w:r w:rsidR="007B3439">
      <w:t>UNEP/</w:t>
    </w:r>
    <w:proofErr w:type="spellStart"/>
    <w:r w:rsidR="007B3439">
      <w:t>OzL.Pro</w:t>
    </w:r>
    <w:proofErr w:type="spellEnd"/>
    <w:r w:rsidR="007B3439">
      <w:t>/ExCom/92/48</w:t>
    </w:r>
    <w:r>
      <w:fldChar w:fldCharType="end"/>
    </w:r>
  </w:p>
  <w:p w14:paraId="70AE8255" w14:textId="77777777" w:rsidR="00B62C9C" w:rsidRDefault="00B62C9C" w:rsidP="00B62C9C">
    <w:pPr>
      <w:bidi/>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E1ADB" w14:textId="77777777" w:rsidR="003D1645" w:rsidRDefault="003D1645" w:rsidP="00E6588C">
    <w:pPr>
      <w:bidi/>
      <w:jc w:val="right"/>
    </w:pPr>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230917C8" w14:textId="77777777" w:rsidR="003D1645" w:rsidRDefault="003D1645" w:rsidP="00B83F64">
    <w:pPr>
      <w:bidi/>
    </w:pPr>
  </w:p>
  <w:p w14:paraId="2EE20D6D" w14:textId="77777777" w:rsidR="003D1645" w:rsidRDefault="003D1645" w:rsidP="00B83F64">
    <w:pPr>
      <w:bid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FF63" w14:textId="77777777" w:rsidR="003D1645" w:rsidRDefault="003D1645" w:rsidP="00143F9F">
    <w:pPr>
      <w:jc w:val="left"/>
    </w:pPr>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643A404B" w14:textId="77777777" w:rsidR="003D1645" w:rsidRDefault="003D1645"/>
  <w:p w14:paraId="29C17A74" w14:textId="77777777" w:rsidR="003D1645" w:rsidRDefault="003D1645" w:rsidP="00B83F64">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6236" w14:textId="369B0CF7" w:rsidR="004C34A9" w:rsidRDefault="004C34A9" w:rsidP="004C34A9">
    <w:pPr>
      <w:bidi/>
      <w:jc w:val="left"/>
    </w:pPr>
  </w:p>
  <w:p w14:paraId="63E07FFE" w14:textId="77777777" w:rsidR="004C34A9" w:rsidRDefault="004C34A9" w:rsidP="00B62C9C">
    <w:pPr>
      <w:bidi/>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8336" w14:textId="77777777" w:rsidR="00E6588C" w:rsidRDefault="00E6588C" w:rsidP="00E6588C">
    <w:pPr>
      <w:bidi/>
      <w:jc w:val="right"/>
    </w:pPr>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3885652A" w14:textId="34C9CCA6" w:rsidR="00E6588C" w:rsidRDefault="00E6588C" w:rsidP="00E6588C">
    <w:pPr>
      <w:bidi/>
      <w:jc w:val="right"/>
    </w:pPr>
    <w:r>
      <w:t>An</w:t>
    </w:r>
    <w:r w:rsidR="007B3C0E">
      <w:t>n</w:t>
    </w:r>
    <w:r>
      <w:t>ex</w:t>
    </w:r>
  </w:p>
  <w:p w14:paraId="7086DF16" w14:textId="77777777" w:rsidR="00E6588C" w:rsidRDefault="00E6588C" w:rsidP="00B83F64">
    <w:pPr>
      <w:bidi/>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3775" w14:textId="77777777" w:rsidR="004C34A9" w:rsidRDefault="004C34A9" w:rsidP="004C34A9">
    <w:pPr>
      <w:bidi/>
      <w:jc w:val="left"/>
    </w:pPr>
    <w:r>
      <w:fldChar w:fldCharType="begin"/>
    </w:r>
    <w:r>
      <w:instrText xml:space="preserve"> DOCPROPERTY "Document number"  \* MERGEFORMAT </w:instrText>
    </w:r>
    <w:r>
      <w:fldChar w:fldCharType="separate"/>
    </w:r>
    <w:r>
      <w:t>UNEP/</w:t>
    </w:r>
    <w:proofErr w:type="spellStart"/>
    <w:r>
      <w:t>OzL.Pro</w:t>
    </w:r>
    <w:proofErr w:type="spellEnd"/>
    <w:r>
      <w:t>/ExCom/92/65</w:t>
    </w:r>
    <w:r>
      <w:fldChar w:fldCharType="end"/>
    </w:r>
  </w:p>
  <w:p w14:paraId="7DDC36AD" w14:textId="4EC58BE6" w:rsidR="004C34A9" w:rsidRDefault="00E6588C" w:rsidP="00B62C9C">
    <w:pPr>
      <w:bidi/>
      <w:jc w:val="left"/>
    </w:pPr>
    <w:r>
      <w:t>Annex</w:t>
    </w:r>
  </w:p>
  <w:p w14:paraId="26A3DD01" w14:textId="77777777" w:rsidR="00E6588C" w:rsidRDefault="00E6588C" w:rsidP="00E6588C">
    <w:pPr>
      <w:bidi/>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C7103"/>
    <w:multiLevelType w:val="hybridMultilevel"/>
    <w:tmpl w:val="3274195A"/>
    <w:lvl w:ilvl="0" w:tplc="E770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96530"/>
    <w:multiLevelType w:val="hybridMultilevel"/>
    <w:tmpl w:val="8192393A"/>
    <w:lvl w:ilvl="0" w:tplc="0409000F">
      <w:start w:val="1"/>
      <w:numFmt w:val="decimal"/>
      <w:lvlText w:val="%1."/>
      <w:lvlJc w:val="left"/>
      <w:pPr>
        <w:ind w:left="720" w:hanging="360"/>
      </w:p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5281C"/>
    <w:multiLevelType w:val="hybridMultilevel"/>
    <w:tmpl w:val="F8FC979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A8D6921"/>
    <w:multiLevelType w:val="hybridMultilevel"/>
    <w:tmpl w:val="6D00177A"/>
    <w:lvl w:ilvl="0" w:tplc="A3A0B4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E2670C5"/>
    <w:multiLevelType w:val="hybridMultilevel"/>
    <w:tmpl w:val="D8223CF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C7543"/>
    <w:multiLevelType w:val="hybridMultilevel"/>
    <w:tmpl w:val="0B3420FE"/>
    <w:lvl w:ilvl="0" w:tplc="8BB05A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9718F0"/>
    <w:multiLevelType w:val="hybridMultilevel"/>
    <w:tmpl w:val="D612F24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397402"/>
    <w:multiLevelType w:val="hybridMultilevel"/>
    <w:tmpl w:val="A54868F6"/>
    <w:lvl w:ilvl="0" w:tplc="A4F02E9E">
      <w:start w:val="1"/>
      <w:numFmt w:val="arabicAbjad"/>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3055A"/>
    <w:multiLevelType w:val="hybridMultilevel"/>
    <w:tmpl w:val="FFDE6D0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F613995"/>
    <w:multiLevelType w:val="hybridMultilevel"/>
    <w:tmpl w:val="39FCC886"/>
    <w:lvl w:ilvl="0" w:tplc="5E7C0D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D901F6"/>
    <w:multiLevelType w:val="hybridMultilevel"/>
    <w:tmpl w:val="01DEDB68"/>
    <w:lvl w:ilvl="0" w:tplc="D43E0A42">
      <w:start w:val="1"/>
      <w:numFmt w:val="arabicAbjad"/>
      <w:lvlText w:val="(%1)"/>
      <w:lvlJc w:val="left"/>
      <w:pPr>
        <w:ind w:left="720" w:hanging="360"/>
      </w:pPr>
      <w:rPr>
        <w:rFonts w:hint="default"/>
        <w:sz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27B1C2F"/>
    <w:multiLevelType w:val="hybridMultilevel"/>
    <w:tmpl w:val="E1A4D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865624"/>
    <w:multiLevelType w:val="hybridMultilevel"/>
    <w:tmpl w:val="353A59F6"/>
    <w:lvl w:ilvl="0" w:tplc="815C3AAC">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57229840">
    <w:abstractNumId w:val="0"/>
  </w:num>
  <w:num w:numId="2" w16cid:durableId="315957560">
    <w:abstractNumId w:val="0"/>
  </w:num>
  <w:num w:numId="3" w16cid:durableId="930895181">
    <w:abstractNumId w:val="0"/>
  </w:num>
  <w:num w:numId="4" w16cid:durableId="745341250">
    <w:abstractNumId w:val="0"/>
  </w:num>
  <w:num w:numId="5" w16cid:durableId="1056272609">
    <w:abstractNumId w:val="10"/>
  </w:num>
  <w:num w:numId="6" w16cid:durableId="181480066">
    <w:abstractNumId w:val="13"/>
  </w:num>
  <w:num w:numId="7" w16cid:durableId="955332964">
    <w:abstractNumId w:val="15"/>
  </w:num>
  <w:num w:numId="8" w16cid:durableId="4749437">
    <w:abstractNumId w:val="18"/>
  </w:num>
  <w:num w:numId="9" w16cid:durableId="1257403480">
    <w:abstractNumId w:val="11"/>
  </w:num>
  <w:num w:numId="10" w16cid:durableId="1871139887">
    <w:abstractNumId w:val="16"/>
  </w:num>
  <w:num w:numId="11" w16cid:durableId="900215805">
    <w:abstractNumId w:val="2"/>
  </w:num>
  <w:num w:numId="12" w16cid:durableId="447047029">
    <w:abstractNumId w:val="3"/>
  </w:num>
  <w:num w:numId="13" w16cid:durableId="1786389072">
    <w:abstractNumId w:val="1"/>
  </w:num>
  <w:num w:numId="14" w16cid:durableId="256909328">
    <w:abstractNumId w:val="17"/>
  </w:num>
  <w:num w:numId="15" w16cid:durableId="1182234502">
    <w:abstractNumId w:val="14"/>
  </w:num>
  <w:num w:numId="16" w16cid:durableId="879513960">
    <w:abstractNumId w:val="9"/>
  </w:num>
  <w:num w:numId="17" w16cid:durableId="987368782">
    <w:abstractNumId w:val="4"/>
  </w:num>
  <w:num w:numId="18" w16cid:durableId="672998473">
    <w:abstractNumId w:val="5"/>
  </w:num>
  <w:num w:numId="19" w16cid:durableId="982394040">
    <w:abstractNumId w:val="8"/>
  </w:num>
  <w:num w:numId="20" w16cid:durableId="1683973747">
    <w:abstractNumId w:val="6"/>
  </w:num>
  <w:num w:numId="21" w16cid:durableId="640576559">
    <w:abstractNumId w:val="7"/>
  </w:num>
  <w:num w:numId="22" w16cid:durableId="443185728">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ctiveWritingStyle w:appName="MSWord" w:lang="en-GB" w:vendorID="64" w:dllVersion="0" w:nlCheck="1" w:checkStyle="0"/>
  <w:activeWritingStyle w:appName="MSWord" w:lang="ar-SA"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ar-SA" w:vendorID="64" w:dllVersion="4096" w:nlCheck="1" w:checkStyle="0"/>
  <w:activeWritingStyle w:appName="MSWord" w:lang="ar-SY" w:vendorID="64" w:dllVersion="4096" w:nlCheck="1" w:checkStyle="0"/>
  <w:activeWritingStyle w:appName="MSWord" w:lang="ar-EG" w:vendorID="64" w:dllVersion="4096" w:nlCheck="1" w:checkStyle="0"/>
  <w:activeWritingStyle w:appName="MSWord" w:lang="ar-DZ" w:vendorID="64" w:dllVersion="4096" w:nlCheck="1" w:checkStyle="0"/>
  <w:activeWritingStyle w:appName="MSWord" w:lang="es-ES"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23"/>
    <w:rsid w:val="00013372"/>
    <w:rsid w:val="00016D2F"/>
    <w:rsid w:val="00017133"/>
    <w:rsid w:val="00021400"/>
    <w:rsid w:val="0003371F"/>
    <w:rsid w:val="0004254A"/>
    <w:rsid w:val="00047E72"/>
    <w:rsid w:val="000861FE"/>
    <w:rsid w:val="000B62AF"/>
    <w:rsid w:val="000C2FE8"/>
    <w:rsid w:val="000E109E"/>
    <w:rsid w:val="00120B67"/>
    <w:rsid w:val="001339AE"/>
    <w:rsid w:val="001346BE"/>
    <w:rsid w:val="00143F9F"/>
    <w:rsid w:val="001702A7"/>
    <w:rsid w:val="00171784"/>
    <w:rsid w:val="001830C0"/>
    <w:rsid w:val="001D2B45"/>
    <w:rsid w:val="001E1757"/>
    <w:rsid w:val="001F39B1"/>
    <w:rsid w:val="00223752"/>
    <w:rsid w:val="00292ACA"/>
    <w:rsid w:val="002A0AA9"/>
    <w:rsid w:val="002B1B98"/>
    <w:rsid w:val="002B535E"/>
    <w:rsid w:val="002C3C45"/>
    <w:rsid w:val="002C6E9E"/>
    <w:rsid w:val="002E6A6F"/>
    <w:rsid w:val="002E7EF7"/>
    <w:rsid w:val="002F0879"/>
    <w:rsid w:val="002F505F"/>
    <w:rsid w:val="002F7D8E"/>
    <w:rsid w:val="0031770C"/>
    <w:rsid w:val="003216CE"/>
    <w:rsid w:val="00335542"/>
    <w:rsid w:val="0035441C"/>
    <w:rsid w:val="003957CA"/>
    <w:rsid w:val="003C2739"/>
    <w:rsid w:val="003D1645"/>
    <w:rsid w:val="003D3125"/>
    <w:rsid w:val="003E2303"/>
    <w:rsid w:val="003F2852"/>
    <w:rsid w:val="003F6F40"/>
    <w:rsid w:val="00416AD7"/>
    <w:rsid w:val="004241E2"/>
    <w:rsid w:val="004270EF"/>
    <w:rsid w:val="00446ACB"/>
    <w:rsid w:val="00451BE7"/>
    <w:rsid w:val="0048144B"/>
    <w:rsid w:val="004C34A9"/>
    <w:rsid w:val="004C58EF"/>
    <w:rsid w:val="004C5B74"/>
    <w:rsid w:val="0053096E"/>
    <w:rsid w:val="005332A4"/>
    <w:rsid w:val="00555C5D"/>
    <w:rsid w:val="005603C9"/>
    <w:rsid w:val="005A697A"/>
    <w:rsid w:val="005B65DF"/>
    <w:rsid w:val="005C4CFC"/>
    <w:rsid w:val="005C7D4A"/>
    <w:rsid w:val="005E09F0"/>
    <w:rsid w:val="00624AEF"/>
    <w:rsid w:val="006263EF"/>
    <w:rsid w:val="00662A73"/>
    <w:rsid w:val="00663683"/>
    <w:rsid w:val="00672B13"/>
    <w:rsid w:val="00672C12"/>
    <w:rsid w:val="006970A7"/>
    <w:rsid w:val="006A5604"/>
    <w:rsid w:val="006F2A2C"/>
    <w:rsid w:val="006F7008"/>
    <w:rsid w:val="00702662"/>
    <w:rsid w:val="00721C6C"/>
    <w:rsid w:val="00722C84"/>
    <w:rsid w:val="00745421"/>
    <w:rsid w:val="00747779"/>
    <w:rsid w:val="00772923"/>
    <w:rsid w:val="00786775"/>
    <w:rsid w:val="00790B30"/>
    <w:rsid w:val="00791A1A"/>
    <w:rsid w:val="007B3439"/>
    <w:rsid w:val="007B3C0E"/>
    <w:rsid w:val="007C6EF9"/>
    <w:rsid w:val="007D141D"/>
    <w:rsid w:val="007D567C"/>
    <w:rsid w:val="007E5D09"/>
    <w:rsid w:val="008231A7"/>
    <w:rsid w:val="00846614"/>
    <w:rsid w:val="0088440B"/>
    <w:rsid w:val="00885865"/>
    <w:rsid w:val="008909D7"/>
    <w:rsid w:val="00892298"/>
    <w:rsid w:val="008B392B"/>
    <w:rsid w:val="008B4751"/>
    <w:rsid w:val="008D2741"/>
    <w:rsid w:val="008E05B6"/>
    <w:rsid w:val="008E3DF3"/>
    <w:rsid w:val="00912329"/>
    <w:rsid w:val="00930055"/>
    <w:rsid w:val="00932983"/>
    <w:rsid w:val="00935D97"/>
    <w:rsid w:val="00973869"/>
    <w:rsid w:val="00974D1B"/>
    <w:rsid w:val="00983FD1"/>
    <w:rsid w:val="009C46B2"/>
    <w:rsid w:val="009C6103"/>
    <w:rsid w:val="009D0422"/>
    <w:rsid w:val="00A16463"/>
    <w:rsid w:val="00A25A9E"/>
    <w:rsid w:val="00A27AC3"/>
    <w:rsid w:val="00A44778"/>
    <w:rsid w:val="00A67385"/>
    <w:rsid w:val="00A755B6"/>
    <w:rsid w:val="00AA14D2"/>
    <w:rsid w:val="00AB4886"/>
    <w:rsid w:val="00AB5541"/>
    <w:rsid w:val="00AD3E85"/>
    <w:rsid w:val="00AF25DD"/>
    <w:rsid w:val="00B11DB6"/>
    <w:rsid w:val="00B40E87"/>
    <w:rsid w:val="00B62C9C"/>
    <w:rsid w:val="00B81E83"/>
    <w:rsid w:val="00B9264D"/>
    <w:rsid w:val="00B97223"/>
    <w:rsid w:val="00BC1543"/>
    <w:rsid w:val="00BD18AF"/>
    <w:rsid w:val="00BD605E"/>
    <w:rsid w:val="00BE34C2"/>
    <w:rsid w:val="00BE500C"/>
    <w:rsid w:val="00BF5F65"/>
    <w:rsid w:val="00BF6C05"/>
    <w:rsid w:val="00C0337B"/>
    <w:rsid w:val="00C26C2C"/>
    <w:rsid w:val="00C27B58"/>
    <w:rsid w:val="00C33523"/>
    <w:rsid w:val="00C33C7B"/>
    <w:rsid w:val="00C516BB"/>
    <w:rsid w:val="00C55EF2"/>
    <w:rsid w:val="00C770BC"/>
    <w:rsid w:val="00C7765D"/>
    <w:rsid w:val="00C90A21"/>
    <w:rsid w:val="00CB3D8D"/>
    <w:rsid w:val="00CD2A0E"/>
    <w:rsid w:val="00CD3FE8"/>
    <w:rsid w:val="00D006A9"/>
    <w:rsid w:val="00D45110"/>
    <w:rsid w:val="00D45C4D"/>
    <w:rsid w:val="00D60523"/>
    <w:rsid w:val="00DE5884"/>
    <w:rsid w:val="00DF3AB4"/>
    <w:rsid w:val="00E1360E"/>
    <w:rsid w:val="00E320ED"/>
    <w:rsid w:val="00E466E1"/>
    <w:rsid w:val="00E53D10"/>
    <w:rsid w:val="00E6588C"/>
    <w:rsid w:val="00E75A62"/>
    <w:rsid w:val="00E84706"/>
    <w:rsid w:val="00E86EBE"/>
    <w:rsid w:val="00EC108E"/>
    <w:rsid w:val="00ED5662"/>
    <w:rsid w:val="00F216A8"/>
    <w:rsid w:val="00F63232"/>
    <w:rsid w:val="00F65018"/>
    <w:rsid w:val="00FC5422"/>
    <w:rsid w:val="00FD67C4"/>
    <w:rsid w:val="00FD6CE4"/>
    <w:rsid w:val="00FE69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37C61"/>
  <w15:docId w15:val="{E755AC25-FCD7-B34D-AD4E-FA945DBA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6263EF"/>
    <w:pPr>
      <w:spacing w:after="160" w:line="259" w:lineRule="auto"/>
      <w:ind w:left="720"/>
      <w:contextualSpacing/>
      <w:jc w:val="left"/>
    </w:pPr>
    <w:rPr>
      <w:rFonts w:asciiTheme="minorHAnsi" w:eastAsiaTheme="minorHAnsi" w:hAnsiTheme="minorHAnsi" w:cstheme="minorBidi"/>
      <w:sz w:val="22"/>
      <w:szCs w:val="22"/>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B2E525372203242B15134E57E1C56DA" ma:contentTypeVersion="5" ma:contentTypeDescription="Create a new document." ma:contentTypeScope="" ma:versionID="db5b9b52ebb6eed190d3567ef0fbc97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0C769783-51A9-470E-B676-E41AF9D72CC8}"/>
</file>

<file path=docProps/app.xml><?xml version="1.0" encoding="utf-8"?>
<Properties xmlns="http://schemas.openxmlformats.org/officeDocument/2006/extended-properties" xmlns:vt="http://schemas.openxmlformats.org/officeDocument/2006/docPropsVTypes">
  <Template>Normal</Template>
  <TotalTime>1</TotalTime>
  <Pages>18</Pages>
  <Words>5359</Words>
  <Characters>31582</Characters>
  <Application>Microsoft Office Word</Application>
  <DocSecurity>0</DocSecurity>
  <Lines>263</Lines>
  <Paragraphs>73</Paragraphs>
  <ScaleCrop>false</ScaleCrop>
  <HeadingPairs>
    <vt:vector size="2" baseType="variant">
      <vt:variant>
        <vt:lpstr>Title</vt:lpstr>
      </vt:variant>
      <vt:variant>
        <vt:i4>1</vt:i4>
      </vt:variant>
    </vt:vector>
  </HeadingPairs>
  <TitlesOfParts>
    <vt:vector size="1" baseType="lpstr">
      <vt:lpstr>تقرير عن المشاورات مع أمانتي مرفق البيئة العالمية والصندوق الأخضر للمناخ ومؤسسات التمويل الأخرى ذات الصلة بشأن فرص تبادل المعلومات حول السياسات والمشروعات وطرائق التمويل ذات الصلة المتعلقة بالحفاظ على كفاءة استخدام الطاقة و /أو تعزيزها أثناء التخفيض التدر</vt:lpstr>
    </vt:vector>
  </TitlesOfParts>
  <Manager/>
  <Company>UNMFS</Company>
  <LinksUpToDate>false</LinksUpToDate>
  <CharactersWithSpaces>36868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المشاورات مع أمانتي مرفق البيئة العالمية والصندوق الأخضر للمناخ ومؤسسات التمويل الأخرى ذات الصلة بشأن فرص تبادل المعلومات حول السياسات والمشروعات وطرائق التمويل ذات الصلة                                                                        </dc:title>
  <dc:subject/>
  <dc:creator>Microsoft Office User</dc:creator>
  <cp:keywords/>
  <dc:description/>
  <cp:lastModifiedBy>HBE</cp:lastModifiedBy>
  <cp:revision>5</cp:revision>
  <cp:lastPrinted>2001-05-26T16:40:00Z</cp:lastPrinted>
  <dcterms:created xsi:type="dcterms:W3CDTF">2023-05-10T16:27:00Z</dcterms:created>
  <dcterms:modified xsi:type="dcterms:W3CDTF">2023-05-11T03:05:00Z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UNEP/OzL.Pro/ExCom/92/48</vt:lpwstr>
  </property>
  <property fmtid="{D5CDD505-2E9C-101B-9397-08002B2CF9AE}" pid="3" name="Revision date">
    <vt:lpwstr>4/25/2023</vt:lpwstr>
  </property>
  <property fmtid="{D5CDD505-2E9C-101B-9397-08002B2CF9AE}" pid="4" name="ContentTypeId">
    <vt:lpwstr>0x010100CB2E525372203242B15134E57E1C56DA</vt:lpwstr>
  </property>
  <property fmtid="{D5CDD505-2E9C-101B-9397-08002B2CF9AE}" pid="5" name="Order">
    <vt:i4>147400</vt:i4>
  </property>
  <property fmtid="{D5CDD505-2E9C-101B-9397-08002B2CF9AE}" pid="6" name="MediaServiceImageTags">
    <vt:lpwstr/>
  </property>
  <property fmtid="{D5CDD505-2E9C-101B-9397-08002B2CF9AE}" pid="8" name="lcf76f155ced4ddcb4097134ff3c332f">
    <vt:lpwstr/>
  </property>
</Properties>
</file>