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87F32" w:rsidRPr="00EF7019" w14:paraId="270FD314" w14:textId="77777777" w:rsidTr="007C7E09">
        <w:trPr>
          <w:trHeight w:val="720"/>
        </w:trPr>
        <w:tc>
          <w:tcPr>
            <w:tcW w:w="5387" w:type="dxa"/>
            <w:gridSpan w:val="2"/>
            <w:tcBorders>
              <w:bottom w:val="single" w:sz="18" w:space="0" w:color="auto"/>
            </w:tcBorders>
          </w:tcPr>
          <w:p w14:paraId="34211323" w14:textId="77777777" w:rsidR="00887F32" w:rsidRPr="00EF7019" w:rsidRDefault="00887F32"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EF7019">
              <w:rPr>
                <w:rFonts w:ascii="Univers" w:hAnsi="Univers"/>
                <w:b/>
                <w:sz w:val="28"/>
                <w:szCs w:val="28"/>
                <w:lang w:val="fr-FR"/>
              </w:rPr>
              <w:t>NATIONS</w:t>
            </w:r>
            <w:r w:rsidRPr="00EF7019">
              <w:rPr>
                <w:rFonts w:ascii="Univers" w:hAnsi="Univers"/>
                <w:b/>
                <w:sz w:val="28"/>
                <w:szCs w:val="28"/>
                <w:lang w:val="fr-FR"/>
              </w:rPr>
              <w:br/>
              <w:t>UNIES</w:t>
            </w:r>
          </w:p>
        </w:tc>
        <w:tc>
          <w:tcPr>
            <w:tcW w:w="4545" w:type="dxa"/>
            <w:tcBorders>
              <w:bottom w:val="single" w:sz="18" w:space="0" w:color="auto"/>
            </w:tcBorders>
          </w:tcPr>
          <w:p w14:paraId="73E804DF" w14:textId="77777777" w:rsidR="00887F32" w:rsidRPr="00EF7019" w:rsidRDefault="00887F32" w:rsidP="007C7E09">
            <w:pPr>
              <w:jc w:val="right"/>
              <w:rPr>
                <w:sz w:val="52"/>
                <w:szCs w:val="52"/>
                <w:lang w:val="fr-FR"/>
              </w:rPr>
            </w:pPr>
            <w:r w:rsidRPr="00EF7019">
              <w:rPr>
                <w:rFonts w:ascii="Univers Bold" w:hAnsi="Univers Bold"/>
                <w:b/>
                <w:sz w:val="72"/>
                <w:lang w:val="fr-FR"/>
              </w:rPr>
              <w:t>EP</w:t>
            </w:r>
          </w:p>
        </w:tc>
      </w:tr>
      <w:tr w:rsidR="00887F32" w:rsidRPr="00151CB5" w14:paraId="6C7CF5A4" w14:textId="77777777" w:rsidTr="007C7E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52167AE" w14:textId="77777777" w:rsidR="00887F32" w:rsidRPr="00EF7019" w:rsidRDefault="00887F32" w:rsidP="007C7E09">
            <w:pPr>
              <w:spacing w:before="120"/>
              <w:ind w:left="-9"/>
              <w:rPr>
                <w:lang w:val="fr-FR"/>
              </w:rPr>
            </w:pPr>
            <w:r w:rsidRPr="00EF7019">
              <w:rPr>
                <w:noProof/>
                <w:lang w:val="fr-FR" w:eastAsia="zh-CN"/>
              </w:rPr>
              <mc:AlternateContent>
                <mc:Choice Requires="wpg">
                  <w:drawing>
                    <wp:inline distT="0" distB="0" distL="0" distR="0" wp14:anchorId="1692D847" wp14:editId="1A7FEB2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68F175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D9347A5" w14:textId="77777777" w:rsidR="00887F32" w:rsidRDefault="00887F32"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663038B7" w14:textId="77777777" w:rsidR="00887F32" w:rsidRPr="00EF7019" w:rsidRDefault="00887F32"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Programme des</w:t>
            </w:r>
          </w:p>
          <w:p w14:paraId="62FCB206" w14:textId="77777777" w:rsidR="00887F32" w:rsidRPr="00EF7019" w:rsidRDefault="00887F32"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Nations Unies pour</w:t>
            </w:r>
          </w:p>
          <w:p w14:paraId="13467F74" w14:textId="77777777" w:rsidR="00887F32" w:rsidRPr="00EF7019" w:rsidRDefault="00887F32" w:rsidP="007C7E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EF7019">
              <w:rPr>
                <w:rFonts w:ascii="Univers" w:hAnsi="Univers"/>
                <w:b/>
                <w:sz w:val="32"/>
                <w:szCs w:val="32"/>
                <w:lang w:val="fr-FR"/>
              </w:rPr>
              <w:t>l’environnement</w:t>
            </w:r>
          </w:p>
        </w:tc>
        <w:tc>
          <w:tcPr>
            <w:tcW w:w="4545" w:type="dxa"/>
            <w:tcBorders>
              <w:top w:val="nil"/>
              <w:left w:val="nil"/>
              <w:bottom w:val="single" w:sz="36" w:space="0" w:color="auto"/>
              <w:right w:val="nil"/>
            </w:tcBorders>
          </w:tcPr>
          <w:p w14:paraId="12942E81" w14:textId="77777777" w:rsidR="00887F32" w:rsidRDefault="00887F32" w:rsidP="007C7E09">
            <w:pPr>
              <w:rPr>
                <w:lang w:val="fr-FR"/>
              </w:rPr>
            </w:pPr>
          </w:p>
          <w:p w14:paraId="59C8C887" w14:textId="77777777" w:rsidR="00887F32" w:rsidRPr="00EF7019" w:rsidRDefault="00887F32" w:rsidP="007C7E09">
            <w:pPr>
              <w:rPr>
                <w:lang w:val="fr-FR"/>
              </w:rPr>
            </w:pPr>
            <w:r w:rsidRPr="00EF7019">
              <w:rPr>
                <w:lang w:val="fr-FR"/>
              </w:rPr>
              <w:t>Distr.</w:t>
            </w:r>
          </w:p>
          <w:p w14:paraId="06C1CFB1" w14:textId="77777777" w:rsidR="00887F32" w:rsidRPr="00EF7019" w:rsidRDefault="00887F32" w:rsidP="007C7E09">
            <w:pPr>
              <w:rPr>
                <w:lang w:val="fr-FR"/>
              </w:rPr>
            </w:pPr>
            <w:r w:rsidRPr="00EF7019">
              <w:rPr>
                <w:lang w:val="fr-FR"/>
              </w:rPr>
              <w:t>GÉNÉRALE</w:t>
            </w:r>
          </w:p>
          <w:p w14:paraId="54497B50" w14:textId="77777777" w:rsidR="00887F32" w:rsidRPr="00EF7019" w:rsidRDefault="00887F32" w:rsidP="007C7E09">
            <w:pPr>
              <w:rPr>
                <w:lang w:val="fr-FR"/>
              </w:rPr>
            </w:pPr>
          </w:p>
          <w:p w14:paraId="220C86E1" w14:textId="3027AE3B" w:rsidR="00887F32" w:rsidRPr="00EF7019" w:rsidRDefault="00887F32" w:rsidP="007C7E09">
            <w:pPr>
              <w:rPr>
                <w:lang w:val="fr-FR"/>
              </w:rPr>
            </w:pPr>
            <w:r w:rsidRPr="00EF7019">
              <w:rPr>
                <w:lang w:val="fr-FR"/>
              </w:rPr>
              <w:fldChar w:fldCharType="begin"/>
            </w:r>
            <w:r w:rsidRPr="00EF7019">
              <w:rPr>
                <w:lang w:val="fr-FR"/>
              </w:rPr>
              <w:instrText xml:space="preserve"> DOCPROPERTY "Document number"  \* MERGEFORMAT </w:instrText>
            </w:r>
            <w:r w:rsidRPr="00EF7019">
              <w:rPr>
                <w:lang w:val="fr-FR"/>
              </w:rPr>
              <w:fldChar w:fldCharType="separate"/>
            </w:r>
            <w:r w:rsidR="00B66F3A">
              <w:rPr>
                <w:lang w:val="fr-FR"/>
              </w:rPr>
              <w:t>UNEP/OzL.Pro/ExCom/97/52</w:t>
            </w:r>
            <w:r w:rsidRPr="00EF7019">
              <w:rPr>
                <w:lang w:val="fr-FR"/>
              </w:rPr>
              <w:fldChar w:fldCharType="end"/>
            </w:r>
          </w:p>
          <w:p w14:paraId="559F1EE8" w14:textId="0B944518" w:rsidR="00887F32" w:rsidRPr="00EF7019" w:rsidRDefault="00887F32" w:rsidP="007C7E09">
            <w:pPr>
              <w:rPr>
                <w:lang w:val="fr-FR"/>
              </w:rPr>
            </w:pPr>
            <w:r w:rsidRPr="00EF7019">
              <w:rPr>
                <w:lang w:val="fr-FR"/>
              </w:rPr>
              <w:fldChar w:fldCharType="begin"/>
            </w:r>
            <w:r w:rsidRPr="00EF7019">
              <w:rPr>
                <w:lang w:val="fr-FR"/>
              </w:rPr>
              <w:instrText xml:space="preserve"> DOCPROPERTY "Revision date" \@ "d MMMM YYYY"  \* MERGEFORMAT </w:instrText>
            </w:r>
            <w:r w:rsidRPr="00EF7019">
              <w:rPr>
                <w:lang w:val="fr-FR"/>
              </w:rPr>
              <w:fldChar w:fldCharType="separate"/>
            </w:r>
            <w:r w:rsidRPr="00EF7019">
              <w:rPr>
                <w:lang w:val="fr-FR"/>
              </w:rPr>
              <w:t xml:space="preserve">3 </w:t>
            </w:r>
            <w:r>
              <w:rPr>
                <w:lang w:val="fr-FR"/>
              </w:rPr>
              <w:t>novembre</w:t>
            </w:r>
            <w:r w:rsidRPr="00EF7019">
              <w:rPr>
                <w:lang w:val="fr-FR"/>
              </w:rPr>
              <w:t xml:space="preserve"> 2025</w:t>
            </w:r>
            <w:r w:rsidRPr="00EF7019">
              <w:rPr>
                <w:lang w:val="fr-FR"/>
              </w:rPr>
              <w:fldChar w:fldCharType="end"/>
            </w:r>
          </w:p>
          <w:p w14:paraId="54719AD3" w14:textId="77777777" w:rsidR="00887F32" w:rsidRPr="00EF7019" w:rsidRDefault="00887F32" w:rsidP="007C7E09">
            <w:pPr>
              <w:rPr>
                <w:caps/>
                <w:lang w:val="fr-FR"/>
              </w:rPr>
            </w:pPr>
          </w:p>
          <w:p w14:paraId="254D63C0" w14:textId="77777777" w:rsidR="00887F32" w:rsidRPr="00F23D96" w:rsidRDefault="00887F32" w:rsidP="007C7E09">
            <w:pPr>
              <w:ind w:left="592" w:hanging="592"/>
              <w:rPr>
                <w:caps/>
                <w:lang w:val="fr-FR"/>
              </w:rPr>
            </w:pPr>
            <w:r w:rsidRPr="00F23D96">
              <w:rPr>
                <w:caps/>
                <w:lang w:val="fr-FR"/>
              </w:rPr>
              <w:t>FRANÇAIS</w:t>
            </w:r>
          </w:p>
          <w:p w14:paraId="24F88116" w14:textId="77777777" w:rsidR="00887F32" w:rsidRPr="00EF7019" w:rsidRDefault="00887F32" w:rsidP="007C7E09">
            <w:pPr>
              <w:rPr>
                <w:lang w:val="fr-FR"/>
              </w:rPr>
            </w:pPr>
            <w:r w:rsidRPr="00F23D96">
              <w:rPr>
                <w:lang w:val="fr-FR"/>
              </w:rPr>
              <w:t>ORIGINAL: ANGLAIS</w:t>
            </w:r>
          </w:p>
        </w:tc>
      </w:tr>
    </w:tbl>
    <w:p w14:paraId="10E88DD1" w14:textId="77777777" w:rsidR="00887F32" w:rsidRPr="00EF7019" w:rsidRDefault="00887F32" w:rsidP="00887F32">
      <w:pPr>
        <w:jc w:val="left"/>
        <w:rPr>
          <w:lang w:val="fr-FR"/>
        </w:rPr>
      </w:pPr>
      <w:r w:rsidRPr="00EF7019">
        <w:rPr>
          <w:lang w:val="fr-FR"/>
        </w:rPr>
        <w:t>COMITÉ EXÉCUTIF</w:t>
      </w:r>
      <w:r w:rsidRPr="00EF7019">
        <w:rPr>
          <w:lang w:val="fr-FR"/>
        </w:rPr>
        <w:br/>
        <w:t xml:space="preserve">  DU FONDS MULTILATÉRAL AUX FINS</w:t>
      </w:r>
      <w:r w:rsidRPr="00EF7019">
        <w:rPr>
          <w:lang w:val="fr-FR"/>
        </w:rPr>
        <w:br/>
        <w:t xml:space="preserve">  D’APPLICATION DU PROTOCOLE DE MONTRÉAL</w:t>
      </w:r>
      <w:r w:rsidRPr="00EF7019">
        <w:rPr>
          <w:lang w:val="fr-FR"/>
        </w:rPr>
        <w:br/>
        <w:t>Quatre-vingt-dix-septième réunion</w:t>
      </w:r>
    </w:p>
    <w:p w14:paraId="44953A81" w14:textId="77777777" w:rsidR="00887F32" w:rsidRPr="00EF7019" w:rsidRDefault="00887F32" w:rsidP="00887F32">
      <w:pPr>
        <w:jc w:val="left"/>
        <w:rPr>
          <w:lang w:val="fr-FR"/>
        </w:rPr>
      </w:pPr>
      <w:r w:rsidRPr="00EF7019">
        <w:rPr>
          <w:lang w:val="fr-FR"/>
        </w:rPr>
        <w:t>Montréal, 1 – 5 décembre 2025</w:t>
      </w:r>
    </w:p>
    <w:p w14:paraId="2BF24DD1" w14:textId="77777777" w:rsidR="00887F32" w:rsidRPr="00EF7019" w:rsidRDefault="00887F32" w:rsidP="00887F32">
      <w:pPr>
        <w:jc w:val="left"/>
        <w:rPr>
          <w:lang w:val="fr-FR"/>
        </w:rPr>
      </w:pPr>
      <w:r w:rsidRPr="00EF7019">
        <w:rPr>
          <w:lang w:val="fr-FR"/>
        </w:rPr>
        <w:t>Point 9 d) de l'ordre du jour provisoire</w:t>
      </w:r>
      <w:r w:rsidRPr="00EF7019">
        <w:rPr>
          <w:rStyle w:val="FootnoteReference"/>
          <w:lang w:val="fr-FR"/>
        </w:rPr>
        <w:footnoteReference w:id="2"/>
      </w:r>
    </w:p>
    <w:p w14:paraId="09A0146F" w14:textId="77777777" w:rsidR="00887F32" w:rsidRPr="00EF7019" w:rsidRDefault="00887F32" w:rsidP="00887F32">
      <w:pPr>
        <w:jc w:val="left"/>
        <w:rPr>
          <w:lang w:val="fr-FR"/>
        </w:rPr>
      </w:pPr>
    </w:p>
    <w:p w14:paraId="5D3CA111" w14:textId="77777777" w:rsidR="00887F32" w:rsidRPr="00EF7019" w:rsidRDefault="00887F32" w:rsidP="00887F32">
      <w:pPr>
        <w:pStyle w:val="Heading1"/>
        <w:numPr>
          <w:ilvl w:val="0"/>
          <w:numId w:val="0"/>
        </w:numPr>
        <w:rPr>
          <w:lang w:val="fr-FR"/>
        </w:rPr>
      </w:pPr>
    </w:p>
    <w:p w14:paraId="79FBF299" w14:textId="77777777" w:rsidR="00887F32" w:rsidRPr="00EF7019" w:rsidRDefault="00887F32" w:rsidP="00887F32">
      <w:pPr>
        <w:rPr>
          <w:lang w:val="fr-FR"/>
        </w:rPr>
      </w:pPr>
    </w:p>
    <w:p w14:paraId="1D871F3D" w14:textId="7291934F" w:rsidR="00081237" w:rsidRPr="00887F32" w:rsidRDefault="00887F32" w:rsidP="00081237">
      <w:pPr>
        <w:spacing w:after="200"/>
        <w:jc w:val="center"/>
        <w:rPr>
          <w:b/>
          <w:bCs/>
          <w:lang w:val="fr-FR"/>
        </w:rPr>
      </w:pPr>
      <w:r w:rsidRPr="00EF7019">
        <w:rPr>
          <w:b/>
          <w:lang w:val="fr-FR"/>
        </w:rPr>
        <w:t xml:space="preserve">PROPOSITION DE PROJET : </w:t>
      </w:r>
      <w:r w:rsidR="00081237" w:rsidRPr="00887F32">
        <w:rPr>
          <w:b/>
          <w:bCs/>
        </w:rPr>
        <w:t>ÉTHIOPIE</w:t>
      </w:r>
      <w:r w:rsidR="00081237">
        <w:rPr>
          <w:b/>
          <w:bCs/>
        </w:rPr>
        <w:t xml:space="preserve"> (L’)</w:t>
      </w:r>
    </w:p>
    <w:p w14:paraId="7BC6B497" w14:textId="77777777" w:rsidR="00887F32" w:rsidRPr="00EF7019" w:rsidRDefault="00887F32" w:rsidP="00887F32">
      <w:pPr>
        <w:rPr>
          <w:lang w:val="fr-FR"/>
        </w:rPr>
      </w:pPr>
    </w:p>
    <w:p w14:paraId="110B1180" w14:textId="77777777" w:rsidR="00887F32" w:rsidRPr="00EF7019" w:rsidRDefault="00887F32" w:rsidP="00887F32">
      <w:pPr>
        <w:ind w:firstLine="720"/>
        <w:rPr>
          <w:lang w:val="fr-FR"/>
        </w:rPr>
      </w:pPr>
      <w:r w:rsidRPr="00EF7019">
        <w:rPr>
          <w:lang w:val="fr-FR"/>
        </w:rPr>
        <w:t>Le présent document renferme les observations et la recommandation du Secrétariat sur la proposition de projet suivante :</w:t>
      </w:r>
    </w:p>
    <w:p w14:paraId="70AB0CBA" w14:textId="77777777" w:rsidR="00887F32" w:rsidRPr="00EF7019" w:rsidRDefault="00887F32" w:rsidP="00887F32">
      <w:pPr>
        <w:spacing w:before="240" w:after="240"/>
        <w:rPr>
          <w:u w:val="single"/>
          <w:lang w:val="fr-FR"/>
        </w:rPr>
      </w:pPr>
      <w:r w:rsidRPr="00EF7019">
        <w:rPr>
          <w:u w:val="single"/>
          <w:lang w:val="fr-FR"/>
        </w:rPr>
        <w:t>Réduction progressive</w:t>
      </w:r>
    </w:p>
    <w:tbl>
      <w:tblPr>
        <w:tblStyle w:val="TableGrid"/>
        <w:tblW w:w="9458" w:type="dxa"/>
        <w:tblLook w:val="04A0" w:firstRow="1" w:lastRow="0" w:firstColumn="1" w:lastColumn="0" w:noHBand="0" w:noVBand="1"/>
      </w:tblPr>
      <w:tblGrid>
        <w:gridCol w:w="5171"/>
        <w:gridCol w:w="2659"/>
        <w:gridCol w:w="1628"/>
      </w:tblGrid>
      <w:tr w:rsidR="00887F32" w:rsidRPr="00EF7019" w14:paraId="746BC199" w14:textId="77777777" w:rsidTr="007C7E09">
        <w:trPr>
          <w:trHeight w:val="601"/>
        </w:trPr>
        <w:tc>
          <w:tcPr>
            <w:tcW w:w="5171" w:type="dxa"/>
          </w:tcPr>
          <w:p w14:paraId="6D14225F" w14:textId="77777777" w:rsidR="00887F32" w:rsidRPr="00EF7019" w:rsidRDefault="00887F32" w:rsidP="00887F32">
            <w:pPr>
              <w:pStyle w:val="ListParagraph"/>
              <w:numPr>
                <w:ilvl w:val="0"/>
                <w:numId w:val="21"/>
              </w:numPr>
              <w:ind w:hanging="830"/>
              <w:jc w:val="left"/>
              <w:rPr>
                <w:lang w:val="fr-FR"/>
              </w:rPr>
            </w:pPr>
            <w:r w:rsidRPr="00EF7019">
              <w:rPr>
                <w:lang w:val="fr-FR"/>
              </w:rPr>
              <w:t xml:space="preserve">Plan de mise en œuvre des </w:t>
            </w:r>
            <w:r w:rsidRPr="00EF7019">
              <w:rPr>
                <w:shd w:val="clear" w:color="auto" w:fill="FFFFFF" w:themeFill="background1"/>
                <w:lang w:val="fr-FR"/>
              </w:rPr>
              <w:t>HFC de Kigali (phase I, première tranche</w:t>
            </w:r>
            <w:r w:rsidRPr="00EF7019">
              <w:rPr>
                <w:lang w:val="fr-FR"/>
              </w:rPr>
              <w:t>)</w:t>
            </w:r>
          </w:p>
        </w:tc>
        <w:tc>
          <w:tcPr>
            <w:tcW w:w="2659" w:type="dxa"/>
          </w:tcPr>
          <w:p w14:paraId="38777872" w14:textId="77777777" w:rsidR="00887F32" w:rsidRPr="00EF7019" w:rsidRDefault="00887F32" w:rsidP="007C7E09">
            <w:pPr>
              <w:ind w:left="393" w:right="440"/>
              <w:jc w:val="right"/>
              <w:rPr>
                <w:lang w:val="fr-FR"/>
              </w:rPr>
            </w:pPr>
            <w:r w:rsidRPr="00EF7019">
              <w:rPr>
                <w:lang w:val="fr-FR"/>
              </w:rPr>
              <w:t>PNUE et ONUDI</w:t>
            </w:r>
          </w:p>
        </w:tc>
        <w:tc>
          <w:tcPr>
            <w:tcW w:w="1628" w:type="dxa"/>
          </w:tcPr>
          <w:p w14:paraId="5A547079" w14:textId="77777777" w:rsidR="00887F32" w:rsidRPr="00EF7019" w:rsidRDefault="00887F32" w:rsidP="007C7E09">
            <w:pPr>
              <w:ind w:left="-395"/>
              <w:jc w:val="right"/>
              <w:rPr>
                <w:lang w:val="fr-FR"/>
              </w:rPr>
            </w:pPr>
            <w:r w:rsidRPr="00EF7019">
              <w:rPr>
                <w:lang w:val="fr-FR"/>
              </w:rPr>
              <w:t>Pour examen individuel</w:t>
            </w:r>
          </w:p>
        </w:tc>
      </w:tr>
    </w:tbl>
    <w:p w14:paraId="64EEFD25" w14:textId="77777777" w:rsidR="00887F32" w:rsidRPr="00EF7019" w:rsidRDefault="00887F32" w:rsidP="00887F32">
      <w:pPr>
        <w:pStyle w:val="Heading1"/>
        <w:numPr>
          <w:ilvl w:val="0"/>
          <w:numId w:val="0"/>
        </w:numPr>
        <w:tabs>
          <w:tab w:val="left" w:pos="1280"/>
        </w:tabs>
        <w:rPr>
          <w:lang w:val="fr-FR"/>
        </w:rPr>
      </w:pPr>
    </w:p>
    <w:p w14:paraId="3F726A4E" w14:textId="77777777" w:rsidR="00887F32" w:rsidRPr="00EF7019" w:rsidRDefault="00887F32" w:rsidP="00887F32">
      <w:pPr>
        <w:jc w:val="center"/>
        <w:rPr>
          <w:lang w:val="fr-FR"/>
        </w:rPr>
      </w:pPr>
    </w:p>
    <w:p w14:paraId="23650176" w14:textId="77777777" w:rsidR="00887F32" w:rsidRPr="00EF7019" w:rsidRDefault="00887F32" w:rsidP="00887F32">
      <w:pPr>
        <w:jc w:val="center"/>
        <w:rPr>
          <w:lang w:val="fr-FR"/>
        </w:rPr>
      </w:pPr>
    </w:p>
    <w:p w14:paraId="74F5DE83" w14:textId="77777777" w:rsidR="00887F32" w:rsidRPr="00EF7019" w:rsidRDefault="00887F32" w:rsidP="00887F32">
      <w:pPr>
        <w:jc w:val="center"/>
        <w:rPr>
          <w:lang w:val="fr-FR"/>
        </w:rPr>
      </w:pPr>
    </w:p>
    <w:p w14:paraId="17662ED8" w14:textId="77777777" w:rsidR="00887F32" w:rsidRPr="00EF7019" w:rsidRDefault="00887F32" w:rsidP="00887F32">
      <w:pPr>
        <w:pStyle w:val="StyleHeader4Para4Left0Firstline0"/>
        <w:numPr>
          <w:ilvl w:val="0"/>
          <w:numId w:val="0"/>
        </w:numPr>
        <w:tabs>
          <w:tab w:val="clear" w:pos="2880"/>
          <w:tab w:val="clear" w:pos="5760"/>
        </w:tabs>
        <w:jc w:val="left"/>
        <w:rPr>
          <w:b/>
          <w:sz w:val="22"/>
          <w:lang w:val="fr-FR"/>
        </w:rPr>
      </w:pPr>
      <w:r w:rsidRPr="00EF7019">
        <w:rPr>
          <w:b/>
          <w:sz w:val="22"/>
          <w:lang w:val="fr-FR"/>
        </w:rPr>
        <w:br w:type="page"/>
      </w:r>
    </w:p>
    <w:p w14:paraId="461FD3A2" w14:textId="77777777" w:rsidR="00887F32" w:rsidRPr="00EF7019" w:rsidRDefault="00887F32" w:rsidP="00887F32">
      <w:pPr>
        <w:spacing w:after="120"/>
        <w:jc w:val="center"/>
        <w:rPr>
          <w:b/>
          <w:lang w:val="fr-FR"/>
        </w:rPr>
      </w:pPr>
      <w:r w:rsidRPr="00EF7019">
        <w:rPr>
          <w:b/>
          <w:lang w:val="fr-FR"/>
        </w:rPr>
        <w:lastRenderedPageBreak/>
        <w:t>FICHE D’ÉVALUATION DE PROJET – PROJETS PLURIANNUELS</w:t>
      </w:r>
    </w:p>
    <w:p w14:paraId="4E06CC69" w14:textId="443B6334" w:rsidR="00887F32" w:rsidRPr="00887F32" w:rsidRDefault="00887F32" w:rsidP="00887F32">
      <w:pPr>
        <w:spacing w:after="200"/>
        <w:jc w:val="center"/>
        <w:rPr>
          <w:b/>
          <w:bCs/>
          <w:lang w:val="fr-FR"/>
        </w:rPr>
      </w:pPr>
      <w:r w:rsidRPr="00887F32">
        <w:rPr>
          <w:b/>
          <w:bCs/>
        </w:rPr>
        <w:t>Éthiopie</w:t>
      </w:r>
      <w:r>
        <w:rPr>
          <w:b/>
          <w:bCs/>
        </w:rPr>
        <w:t xml:space="preserve"> (L’)</w:t>
      </w: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310"/>
        <w:gridCol w:w="5671"/>
      </w:tblGrid>
      <w:tr w:rsidR="00887F32" w:rsidRPr="00EF7019" w14:paraId="5AFC26D5" w14:textId="77777777" w:rsidTr="00887F32">
        <w:trPr>
          <w:trHeight w:val="248"/>
        </w:trPr>
        <w:tc>
          <w:tcPr>
            <w:tcW w:w="2418" w:type="pct"/>
          </w:tcPr>
          <w:p w14:paraId="75DCBAD2" w14:textId="77777777" w:rsidR="00887F32" w:rsidRPr="00EF7019" w:rsidRDefault="00887F32" w:rsidP="007C7E09">
            <w:pPr>
              <w:rPr>
                <w:b/>
                <w:sz w:val="20"/>
                <w:lang w:val="fr-FR"/>
              </w:rPr>
            </w:pPr>
            <w:r w:rsidRPr="00EF7019">
              <w:rPr>
                <w:b/>
                <w:sz w:val="20"/>
                <w:lang w:val="fr-FR"/>
              </w:rPr>
              <w:t>TITRE DU PROJET</w:t>
            </w:r>
          </w:p>
        </w:tc>
        <w:tc>
          <w:tcPr>
            <w:tcW w:w="2582" w:type="pct"/>
          </w:tcPr>
          <w:p w14:paraId="2FF812F6" w14:textId="77777777" w:rsidR="00887F32" w:rsidRPr="00EF7019" w:rsidRDefault="00887F32" w:rsidP="007C7E09">
            <w:pPr>
              <w:jc w:val="center"/>
              <w:rPr>
                <w:b/>
                <w:sz w:val="20"/>
                <w:lang w:val="fr-FR"/>
              </w:rPr>
            </w:pPr>
            <w:r w:rsidRPr="00EF7019">
              <w:rPr>
                <w:b/>
                <w:sz w:val="20"/>
                <w:lang w:val="fr-FR"/>
              </w:rPr>
              <w:t>AGENCE</w:t>
            </w:r>
          </w:p>
        </w:tc>
      </w:tr>
      <w:tr w:rsidR="00887F32" w:rsidRPr="00EF7019" w14:paraId="61CCA243" w14:textId="77777777" w:rsidTr="00887F32">
        <w:trPr>
          <w:trHeight w:val="40"/>
        </w:trPr>
        <w:tc>
          <w:tcPr>
            <w:tcW w:w="2418" w:type="pct"/>
            <w:vAlign w:val="center"/>
          </w:tcPr>
          <w:p w14:paraId="166A8D74" w14:textId="77777777" w:rsidR="00887F32" w:rsidRPr="00EF7019" w:rsidRDefault="00887F32" w:rsidP="007C7E09">
            <w:pPr>
              <w:jc w:val="center"/>
              <w:rPr>
                <w:sz w:val="20"/>
                <w:lang w:val="fr-FR"/>
              </w:rPr>
            </w:pPr>
            <w:r w:rsidRPr="00EF7019">
              <w:rPr>
                <w:sz w:val="20"/>
                <w:lang w:val="fr-FR"/>
              </w:rPr>
              <w:t>Plan de mise en œuvre des HFC de Kigali (phase I)</w:t>
            </w:r>
          </w:p>
        </w:tc>
        <w:tc>
          <w:tcPr>
            <w:tcW w:w="2582" w:type="pct"/>
            <w:vAlign w:val="center"/>
          </w:tcPr>
          <w:p w14:paraId="10C146FA" w14:textId="77777777" w:rsidR="00887F32" w:rsidRPr="00EF7019" w:rsidRDefault="00887F32" w:rsidP="007C7E09">
            <w:pPr>
              <w:jc w:val="center"/>
              <w:rPr>
                <w:sz w:val="20"/>
                <w:lang w:val="fr-FR"/>
              </w:rPr>
            </w:pPr>
            <w:r w:rsidRPr="00EF7019">
              <w:rPr>
                <w:sz w:val="20"/>
                <w:lang w:val="fr-FR"/>
              </w:rPr>
              <w:t>PNUE (principale), ONUDI</w:t>
            </w:r>
          </w:p>
        </w:tc>
      </w:tr>
    </w:tbl>
    <w:p w14:paraId="0279BC16" w14:textId="77777777" w:rsidR="00887F32" w:rsidRPr="00EF7019" w:rsidRDefault="00887F32" w:rsidP="00887F32">
      <w:pPr>
        <w:jc w:val="center"/>
        <w:rPr>
          <w:sz w:val="10"/>
          <w:szCs w:val="10"/>
          <w:lang w:val="fr-FR"/>
        </w:rPr>
      </w:pP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064"/>
        <w:gridCol w:w="1417"/>
        <w:gridCol w:w="1561"/>
        <w:gridCol w:w="2939"/>
      </w:tblGrid>
      <w:tr w:rsidR="00887F32" w:rsidRPr="00EF7019" w14:paraId="544078A5" w14:textId="77777777" w:rsidTr="00887F32">
        <w:trPr>
          <w:trHeight w:val="77"/>
        </w:trPr>
        <w:tc>
          <w:tcPr>
            <w:tcW w:w="2306" w:type="pct"/>
          </w:tcPr>
          <w:p w14:paraId="13314002" w14:textId="77777777" w:rsidR="00887F32" w:rsidRPr="00EF7019" w:rsidRDefault="00887F32" w:rsidP="007C7E09">
            <w:pPr>
              <w:jc w:val="left"/>
              <w:rPr>
                <w:b/>
                <w:sz w:val="20"/>
                <w:lang w:val="fr-FR"/>
              </w:rPr>
            </w:pPr>
            <w:r w:rsidRPr="00EF7019">
              <w:rPr>
                <w:b/>
                <w:sz w:val="20"/>
                <w:lang w:val="fr-FR"/>
              </w:rPr>
              <w:t>DERNIÈRES DONNÉES RELATIVES À L'ARTICLE 7 (Annexe F)</w:t>
            </w:r>
          </w:p>
        </w:tc>
        <w:tc>
          <w:tcPr>
            <w:tcW w:w="645" w:type="pct"/>
          </w:tcPr>
          <w:p w14:paraId="6371400E" w14:textId="77777777" w:rsidR="00887F32" w:rsidRPr="00EF7019" w:rsidRDefault="00887F32" w:rsidP="007C7E09">
            <w:pPr>
              <w:ind w:right="-247"/>
              <w:jc w:val="left"/>
              <w:rPr>
                <w:sz w:val="20"/>
                <w:lang w:val="fr-FR"/>
              </w:rPr>
            </w:pPr>
            <w:r w:rsidRPr="00EF7019">
              <w:rPr>
                <w:b/>
                <w:bCs/>
                <w:sz w:val="20"/>
                <w:lang w:val="fr-FR"/>
              </w:rPr>
              <w:t>Année :</w:t>
            </w:r>
            <w:r w:rsidRPr="00EF7019">
              <w:rPr>
                <w:sz w:val="20"/>
                <w:lang w:val="fr-FR"/>
              </w:rPr>
              <w:t>2024</w:t>
            </w:r>
          </w:p>
        </w:tc>
        <w:tc>
          <w:tcPr>
            <w:tcW w:w="711" w:type="pct"/>
          </w:tcPr>
          <w:p w14:paraId="0AB333D4" w14:textId="27BB8971" w:rsidR="00887F32" w:rsidRPr="00EF7019" w:rsidRDefault="00081237" w:rsidP="007C7E09">
            <w:pPr>
              <w:ind w:left="-109"/>
              <w:jc w:val="right"/>
              <w:rPr>
                <w:sz w:val="20"/>
                <w:lang w:val="fr-FR"/>
              </w:rPr>
            </w:pPr>
            <w:r w:rsidRPr="00BB3F7B">
              <w:rPr>
                <w:sz w:val="20"/>
              </w:rPr>
              <w:t>96</w:t>
            </w:r>
            <w:r>
              <w:rPr>
                <w:sz w:val="20"/>
              </w:rPr>
              <w:t>,</w:t>
            </w:r>
            <w:r w:rsidRPr="00BB3F7B">
              <w:rPr>
                <w:sz w:val="20"/>
              </w:rPr>
              <w:t xml:space="preserve">00 </w:t>
            </w:r>
            <w:r w:rsidR="00887F32" w:rsidRPr="00EF7019">
              <w:rPr>
                <w:sz w:val="20"/>
                <w:lang w:val="fr-FR"/>
              </w:rPr>
              <w:t>tm</w:t>
            </w:r>
          </w:p>
        </w:tc>
        <w:tc>
          <w:tcPr>
            <w:tcW w:w="1338" w:type="pct"/>
          </w:tcPr>
          <w:p w14:paraId="17D7FE38" w14:textId="5BF4F185" w:rsidR="00887F32" w:rsidRPr="00EF7019" w:rsidRDefault="00081237" w:rsidP="007C7E09">
            <w:pPr>
              <w:ind w:left="-110" w:right="33"/>
              <w:jc w:val="right"/>
              <w:rPr>
                <w:sz w:val="20"/>
                <w:lang w:val="fr-FR"/>
              </w:rPr>
            </w:pPr>
            <w:r w:rsidRPr="00BB3F7B">
              <w:rPr>
                <w:sz w:val="20"/>
              </w:rPr>
              <w:t>199</w:t>
            </w:r>
            <w:r>
              <w:rPr>
                <w:sz w:val="20"/>
              </w:rPr>
              <w:t xml:space="preserve"> </w:t>
            </w:r>
            <w:r w:rsidRPr="00BB3F7B">
              <w:rPr>
                <w:sz w:val="20"/>
              </w:rPr>
              <w:t xml:space="preserve">749 </w:t>
            </w:r>
            <w:r w:rsidR="00887F32" w:rsidRPr="00EF7019">
              <w:rPr>
                <w:sz w:val="20"/>
                <w:lang w:val="fr-FR"/>
              </w:rPr>
              <w:t>tonnes d'éq-CO</w:t>
            </w:r>
            <w:r w:rsidR="00887F32" w:rsidRPr="00EF7019">
              <w:rPr>
                <w:sz w:val="20"/>
                <w:vertAlign w:val="subscript"/>
                <w:lang w:val="fr-FR"/>
              </w:rPr>
              <w:t>2</w:t>
            </w:r>
          </w:p>
        </w:tc>
      </w:tr>
    </w:tbl>
    <w:p w14:paraId="486124A9" w14:textId="77777777" w:rsidR="00887F32" w:rsidRPr="00EF7019" w:rsidRDefault="00887F32" w:rsidP="00887F32">
      <w:pPr>
        <w:jc w:val="center"/>
        <w:rPr>
          <w:sz w:val="10"/>
          <w:szCs w:val="10"/>
          <w:lang w:val="fr-FR"/>
        </w:rPr>
      </w:pPr>
    </w:p>
    <w:tbl>
      <w:tblPr>
        <w:tblStyle w:val="TableGrid"/>
        <w:tblW w:w="5875" w:type="pct"/>
        <w:jc w:val="center"/>
        <w:tblLayout w:type="fixed"/>
        <w:tblLook w:val="04A0" w:firstRow="1" w:lastRow="0" w:firstColumn="1" w:lastColumn="0" w:noHBand="0" w:noVBand="1"/>
      </w:tblPr>
      <w:tblGrid>
        <w:gridCol w:w="2071"/>
        <w:gridCol w:w="902"/>
        <w:gridCol w:w="915"/>
        <w:gridCol w:w="992"/>
        <w:gridCol w:w="1247"/>
        <w:gridCol w:w="1263"/>
        <w:gridCol w:w="812"/>
        <w:gridCol w:w="1080"/>
        <w:gridCol w:w="902"/>
        <w:gridCol w:w="814"/>
      </w:tblGrid>
      <w:tr w:rsidR="00887F32" w:rsidRPr="002D494E" w14:paraId="0D89494C" w14:textId="77777777" w:rsidTr="00887F32">
        <w:trPr>
          <w:trHeight w:val="250"/>
          <w:jc w:val="center"/>
        </w:trPr>
        <w:tc>
          <w:tcPr>
            <w:tcW w:w="5000" w:type="pct"/>
            <w:gridSpan w:val="10"/>
            <w:tcBorders>
              <w:bottom w:val="single" w:sz="4" w:space="0" w:color="auto"/>
            </w:tcBorders>
          </w:tcPr>
          <w:p w14:paraId="51C8559D" w14:textId="77777777" w:rsidR="00887F32" w:rsidRPr="00EF7019" w:rsidRDefault="00887F32" w:rsidP="007C7E09">
            <w:pPr>
              <w:spacing w:after="60"/>
              <w:ind w:right="33"/>
              <w:jc w:val="left"/>
              <w:rPr>
                <w:b/>
                <w:sz w:val="20"/>
                <w:lang w:val="fr-FR"/>
              </w:rPr>
            </w:pPr>
            <w:r w:rsidRPr="00EF7019">
              <w:rPr>
                <w:b/>
                <w:sz w:val="20"/>
                <w:lang w:val="fr-FR"/>
              </w:rPr>
              <w:t>DONNÉES SECTORIELLES DE CONSOMMATION DE HFC (tonnes éq. CO</w:t>
            </w:r>
            <w:r w:rsidRPr="00EF7019">
              <w:rPr>
                <w:b/>
                <w:sz w:val="20"/>
                <w:vertAlign w:val="subscript"/>
                <w:lang w:val="fr-FR"/>
              </w:rPr>
              <w:t>2</w:t>
            </w:r>
            <w:r w:rsidRPr="00EF7019">
              <w:rPr>
                <w:b/>
                <w:sz w:val="20"/>
                <w:lang w:val="fr-FR"/>
              </w:rPr>
              <w:t>) ET ACTIVITÉS</w:t>
            </w:r>
          </w:p>
        </w:tc>
      </w:tr>
      <w:tr w:rsidR="00887F32" w:rsidRPr="00EF7019" w14:paraId="3A5FE7A7" w14:textId="77777777" w:rsidTr="00081237">
        <w:trPr>
          <w:trHeight w:val="96"/>
          <w:jc w:val="center"/>
        </w:trPr>
        <w:tc>
          <w:tcPr>
            <w:tcW w:w="942"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CD933E" w14:textId="77777777" w:rsidR="00887F32" w:rsidRPr="00EF7019" w:rsidRDefault="00887F32" w:rsidP="007C7E09">
            <w:pPr>
              <w:jc w:val="center"/>
              <w:rPr>
                <w:sz w:val="20"/>
                <w:lang w:val="fr-FR"/>
              </w:rPr>
            </w:pPr>
          </w:p>
        </w:tc>
        <w:tc>
          <w:tcPr>
            <w:tcW w:w="410"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9698EC" w14:textId="77777777" w:rsidR="00887F32" w:rsidRPr="00EF7019" w:rsidRDefault="00887F32" w:rsidP="007C7E09">
            <w:pPr>
              <w:jc w:val="center"/>
              <w:rPr>
                <w:sz w:val="20"/>
                <w:lang w:val="fr-FR"/>
              </w:rPr>
            </w:pPr>
            <w:r w:rsidRPr="00EF7019">
              <w:rPr>
                <w:sz w:val="20"/>
                <w:lang w:val="fr-FR"/>
              </w:rPr>
              <w:t>Aérosols</w:t>
            </w:r>
          </w:p>
        </w:tc>
        <w:tc>
          <w:tcPr>
            <w:tcW w:w="416"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775890C" w14:textId="77777777" w:rsidR="00887F32" w:rsidRPr="00EF7019" w:rsidRDefault="00887F32" w:rsidP="007C7E09">
            <w:pPr>
              <w:jc w:val="center"/>
              <w:rPr>
                <w:sz w:val="20"/>
                <w:lang w:val="fr-FR"/>
              </w:rPr>
            </w:pPr>
            <w:r w:rsidRPr="00EF7019">
              <w:rPr>
                <w:sz w:val="20"/>
                <w:lang w:val="fr-FR"/>
              </w:rPr>
              <w:t>Mousses</w:t>
            </w:r>
          </w:p>
        </w:tc>
        <w:tc>
          <w:tcPr>
            <w:tcW w:w="451"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17802E" w14:textId="77777777" w:rsidR="00887F32" w:rsidRPr="00EF7019" w:rsidRDefault="00887F32" w:rsidP="007C7E09">
            <w:pPr>
              <w:jc w:val="center"/>
              <w:rPr>
                <w:sz w:val="20"/>
                <w:lang w:val="fr-FR"/>
              </w:rPr>
            </w:pPr>
            <w:r w:rsidRPr="00EF7019">
              <w:rPr>
                <w:sz w:val="20"/>
                <w:lang w:val="fr-FR"/>
              </w:rPr>
              <w:t>Lutte contre l’incendie</w:t>
            </w:r>
          </w:p>
        </w:tc>
        <w:tc>
          <w:tcPr>
            <w:tcW w:w="2001"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79D30FD" w14:textId="77777777" w:rsidR="00887F32" w:rsidRPr="00EF7019" w:rsidRDefault="00887F32" w:rsidP="007C7E09">
            <w:pPr>
              <w:jc w:val="center"/>
              <w:rPr>
                <w:sz w:val="20"/>
                <w:lang w:val="fr-FR"/>
              </w:rPr>
            </w:pPr>
            <w:r w:rsidRPr="00EF7019">
              <w:rPr>
                <w:sz w:val="20"/>
                <w:lang w:val="fr-FR"/>
              </w:rPr>
              <w:t>Climatisation et réfrigération</w:t>
            </w:r>
          </w:p>
        </w:tc>
        <w:tc>
          <w:tcPr>
            <w:tcW w:w="410"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46D304D" w14:textId="77777777" w:rsidR="00887F32" w:rsidRPr="00EF7019" w:rsidRDefault="00887F32" w:rsidP="007C7E09">
            <w:pPr>
              <w:ind w:left="-26"/>
              <w:jc w:val="center"/>
              <w:rPr>
                <w:sz w:val="20"/>
                <w:lang w:val="fr-FR"/>
              </w:rPr>
            </w:pPr>
            <w:r w:rsidRPr="00EF7019">
              <w:rPr>
                <w:sz w:val="20"/>
                <w:lang w:val="fr-FR"/>
              </w:rPr>
              <w:t>Solvants</w:t>
            </w:r>
          </w:p>
        </w:tc>
        <w:tc>
          <w:tcPr>
            <w:tcW w:w="370"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E2E45F" w14:textId="77777777" w:rsidR="00887F32" w:rsidRPr="00EF7019" w:rsidRDefault="00887F32" w:rsidP="007C7E09">
            <w:pPr>
              <w:jc w:val="center"/>
              <w:rPr>
                <w:sz w:val="20"/>
                <w:lang w:val="fr-FR"/>
              </w:rPr>
            </w:pPr>
            <w:r w:rsidRPr="00EF7019">
              <w:rPr>
                <w:sz w:val="20"/>
                <w:lang w:val="fr-FR"/>
              </w:rPr>
              <w:t>Autres</w:t>
            </w:r>
          </w:p>
        </w:tc>
      </w:tr>
      <w:tr w:rsidR="00887F32" w:rsidRPr="00EF7019" w14:paraId="768E7181" w14:textId="77777777" w:rsidTr="00081237">
        <w:trPr>
          <w:trHeight w:val="96"/>
          <w:jc w:val="center"/>
        </w:trPr>
        <w:tc>
          <w:tcPr>
            <w:tcW w:w="94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C46D507" w14:textId="77777777" w:rsidR="00887F32" w:rsidRPr="00EF7019" w:rsidRDefault="00887F32" w:rsidP="007C7E09">
            <w:pPr>
              <w:jc w:val="center"/>
              <w:rPr>
                <w:sz w:val="20"/>
                <w:lang w:val="fr-FR"/>
              </w:rPr>
            </w:pPr>
          </w:p>
        </w:tc>
        <w:tc>
          <w:tcPr>
            <w:tcW w:w="4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4671B7A" w14:textId="77777777" w:rsidR="00887F32" w:rsidRPr="00EF7019" w:rsidRDefault="00887F32" w:rsidP="007C7E09">
            <w:pPr>
              <w:jc w:val="center"/>
              <w:rPr>
                <w:sz w:val="20"/>
                <w:lang w:val="fr-FR"/>
              </w:rPr>
            </w:pPr>
          </w:p>
        </w:tc>
        <w:tc>
          <w:tcPr>
            <w:tcW w:w="41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295D80F" w14:textId="77777777" w:rsidR="00887F32" w:rsidRPr="00EF7019" w:rsidRDefault="00887F32" w:rsidP="007C7E09">
            <w:pPr>
              <w:jc w:val="center"/>
              <w:rPr>
                <w:sz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8E8EE4" w14:textId="77777777" w:rsidR="00887F32" w:rsidRPr="00EF7019" w:rsidRDefault="00887F32" w:rsidP="007C7E09">
            <w:pPr>
              <w:jc w:val="center"/>
              <w:rPr>
                <w:sz w:val="20"/>
                <w:lang w:val="fr-FR"/>
              </w:rPr>
            </w:pPr>
          </w:p>
        </w:tc>
        <w:tc>
          <w:tcPr>
            <w:tcW w:w="1510" w:type="pct"/>
            <w:gridSpan w:val="3"/>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0C99B1" w14:textId="77777777" w:rsidR="00887F32" w:rsidRPr="00EF7019" w:rsidRDefault="00887F32" w:rsidP="007C7E09">
            <w:pPr>
              <w:jc w:val="center"/>
              <w:rPr>
                <w:sz w:val="20"/>
                <w:lang w:val="fr-FR"/>
              </w:rPr>
            </w:pPr>
            <w:r w:rsidRPr="00EF7019">
              <w:rPr>
                <w:sz w:val="20"/>
                <w:lang w:val="fr-FR"/>
              </w:rPr>
              <w:t>Fabrication</w:t>
            </w:r>
          </w:p>
        </w:tc>
        <w:tc>
          <w:tcPr>
            <w:tcW w:w="491"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710579" w14:textId="77777777" w:rsidR="00887F32" w:rsidRPr="00EF7019" w:rsidRDefault="00887F32" w:rsidP="007C7E09">
            <w:pPr>
              <w:jc w:val="center"/>
              <w:rPr>
                <w:sz w:val="20"/>
                <w:lang w:val="fr-FR"/>
              </w:rPr>
            </w:pPr>
            <w:r w:rsidRPr="00EF7019">
              <w:rPr>
                <w:sz w:val="20"/>
                <w:lang w:val="fr-FR"/>
              </w:rPr>
              <w:t>Entretien</w:t>
            </w:r>
          </w:p>
        </w:tc>
        <w:tc>
          <w:tcPr>
            <w:tcW w:w="4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EBDB8F" w14:textId="77777777" w:rsidR="00887F32" w:rsidRPr="00EF7019" w:rsidRDefault="00887F32" w:rsidP="007C7E09">
            <w:pPr>
              <w:jc w:val="center"/>
              <w:rPr>
                <w:sz w:val="20"/>
                <w:lang w:val="fr-FR"/>
              </w:rPr>
            </w:pPr>
          </w:p>
        </w:tc>
        <w:tc>
          <w:tcPr>
            <w:tcW w:w="3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52C64F" w14:textId="77777777" w:rsidR="00887F32" w:rsidRPr="00EF7019" w:rsidRDefault="00887F32" w:rsidP="007C7E09">
            <w:pPr>
              <w:jc w:val="center"/>
              <w:rPr>
                <w:sz w:val="20"/>
                <w:lang w:val="fr-FR"/>
              </w:rPr>
            </w:pPr>
          </w:p>
        </w:tc>
      </w:tr>
      <w:tr w:rsidR="00887F32" w:rsidRPr="00EF7019" w14:paraId="20B0A01F" w14:textId="77777777" w:rsidTr="00081237">
        <w:trPr>
          <w:trHeight w:val="96"/>
          <w:jc w:val="center"/>
        </w:trPr>
        <w:tc>
          <w:tcPr>
            <w:tcW w:w="94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1A55387" w14:textId="77777777" w:rsidR="00887F32" w:rsidRPr="00EF7019" w:rsidRDefault="00887F32" w:rsidP="007C7E09">
            <w:pPr>
              <w:jc w:val="center"/>
              <w:rPr>
                <w:sz w:val="20"/>
                <w:lang w:val="fr-FR"/>
              </w:rPr>
            </w:pPr>
          </w:p>
        </w:tc>
        <w:tc>
          <w:tcPr>
            <w:tcW w:w="4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825103" w14:textId="77777777" w:rsidR="00887F32" w:rsidRPr="00EF7019" w:rsidRDefault="00887F32" w:rsidP="007C7E09">
            <w:pPr>
              <w:jc w:val="center"/>
              <w:rPr>
                <w:sz w:val="20"/>
                <w:lang w:val="fr-FR"/>
              </w:rPr>
            </w:pPr>
          </w:p>
        </w:tc>
        <w:tc>
          <w:tcPr>
            <w:tcW w:w="41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6ABA4D" w14:textId="77777777" w:rsidR="00887F32" w:rsidRPr="00EF7019" w:rsidRDefault="00887F32" w:rsidP="007C7E09">
            <w:pPr>
              <w:jc w:val="center"/>
              <w:rPr>
                <w:sz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7A107D" w14:textId="77777777" w:rsidR="00887F32" w:rsidRPr="00EF7019" w:rsidRDefault="00887F32" w:rsidP="007C7E09">
            <w:pPr>
              <w:jc w:val="center"/>
              <w:rPr>
                <w:sz w:val="20"/>
                <w:lang w:val="fr-FR"/>
              </w:rPr>
            </w:pPr>
          </w:p>
        </w:tc>
        <w:tc>
          <w:tcPr>
            <w:tcW w:w="56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D75045" w14:textId="77777777" w:rsidR="00887F32" w:rsidRPr="00EF7019" w:rsidRDefault="00887F32" w:rsidP="007C7E09">
            <w:pPr>
              <w:jc w:val="center"/>
              <w:rPr>
                <w:sz w:val="20"/>
                <w:lang w:val="fr-FR"/>
              </w:rPr>
            </w:pPr>
            <w:r w:rsidRPr="00EF7019">
              <w:rPr>
                <w:sz w:val="20"/>
                <w:lang w:val="fr-FR"/>
              </w:rPr>
              <w:t>Réfrigération</w:t>
            </w:r>
          </w:p>
        </w:tc>
        <w:tc>
          <w:tcPr>
            <w:tcW w:w="57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92F3E23" w14:textId="77777777" w:rsidR="00887F32" w:rsidRPr="00EF7019" w:rsidRDefault="00887F32" w:rsidP="007C7E09">
            <w:pPr>
              <w:jc w:val="center"/>
              <w:rPr>
                <w:sz w:val="20"/>
                <w:lang w:val="fr-FR"/>
              </w:rPr>
            </w:pPr>
            <w:r w:rsidRPr="00EF7019">
              <w:rPr>
                <w:sz w:val="20"/>
                <w:lang w:val="fr-FR"/>
              </w:rPr>
              <w:t>Climatisation</w:t>
            </w:r>
          </w:p>
        </w:tc>
        <w:tc>
          <w:tcPr>
            <w:tcW w:w="369" w:type="pct"/>
            <w:tcBorders>
              <w:top w:val="single" w:sz="4" w:space="0" w:color="auto"/>
              <w:left w:val="single" w:sz="4" w:space="0" w:color="auto"/>
              <w:bottom w:val="single" w:sz="4" w:space="0" w:color="auto"/>
              <w:right w:val="single" w:sz="4" w:space="0" w:color="auto"/>
            </w:tcBorders>
            <w:vAlign w:val="center"/>
          </w:tcPr>
          <w:p w14:paraId="746F7ABC" w14:textId="77777777" w:rsidR="00887F32" w:rsidRPr="00EF7019" w:rsidRDefault="00887F32" w:rsidP="007C7E09">
            <w:pPr>
              <w:jc w:val="center"/>
              <w:rPr>
                <w:sz w:val="20"/>
                <w:lang w:val="fr-FR"/>
              </w:rPr>
            </w:pPr>
            <w:r w:rsidRPr="00EF7019">
              <w:rPr>
                <w:sz w:val="20"/>
                <w:lang w:val="fr-FR"/>
              </w:rPr>
              <w:t>Autres</w:t>
            </w:r>
          </w:p>
        </w:tc>
        <w:tc>
          <w:tcPr>
            <w:tcW w:w="491"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3C47D13" w14:textId="77777777" w:rsidR="00887F32" w:rsidRPr="00EF7019" w:rsidRDefault="00887F32" w:rsidP="007C7E09">
            <w:pPr>
              <w:jc w:val="center"/>
              <w:rPr>
                <w:sz w:val="20"/>
                <w:lang w:val="fr-FR"/>
              </w:rPr>
            </w:pPr>
          </w:p>
        </w:tc>
        <w:tc>
          <w:tcPr>
            <w:tcW w:w="4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FF28A1" w14:textId="77777777" w:rsidR="00887F32" w:rsidRPr="00EF7019" w:rsidRDefault="00887F32" w:rsidP="007C7E09">
            <w:pPr>
              <w:jc w:val="center"/>
              <w:rPr>
                <w:sz w:val="20"/>
                <w:lang w:val="fr-FR"/>
              </w:rPr>
            </w:pPr>
          </w:p>
        </w:tc>
        <w:tc>
          <w:tcPr>
            <w:tcW w:w="37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C68386" w14:textId="77777777" w:rsidR="00887F32" w:rsidRPr="00EF7019" w:rsidRDefault="00887F32" w:rsidP="007C7E09">
            <w:pPr>
              <w:jc w:val="center"/>
              <w:rPr>
                <w:sz w:val="20"/>
                <w:lang w:val="fr-FR"/>
              </w:rPr>
            </w:pPr>
          </w:p>
        </w:tc>
      </w:tr>
      <w:tr w:rsidR="00081237" w:rsidRPr="00EF7019" w14:paraId="7FBF9123" w14:textId="77777777" w:rsidTr="00081237">
        <w:trPr>
          <w:trHeight w:val="121"/>
          <w:jc w:val="center"/>
        </w:trPr>
        <w:tc>
          <w:tcPr>
            <w:tcW w:w="942" w:type="pct"/>
            <w:tcBorders>
              <w:top w:val="single" w:sz="4" w:space="0" w:color="auto"/>
              <w:left w:val="single" w:sz="4" w:space="0" w:color="auto"/>
              <w:bottom w:val="single" w:sz="4" w:space="0" w:color="auto"/>
              <w:right w:val="single" w:sz="4" w:space="0" w:color="auto"/>
            </w:tcBorders>
          </w:tcPr>
          <w:p w14:paraId="32FB833B" w14:textId="77777777" w:rsidR="00081237" w:rsidRPr="00EF7019" w:rsidRDefault="00081237" w:rsidP="00081237">
            <w:pPr>
              <w:jc w:val="left"/>
              <w:rPr>
                <w:sz w:val="20"/>
                <w:lang w:val="fr-FR"/>
              </w:rPr>
            </w:pPr>
            <w:r w:rsidRPr="00EF7019">
              <w:rPr>
                <w:sz w:val="20"/>
                <w:lang w:val="fr-FR"/>
              </w:rPr>
              <w:t>Dernier rapport de PP (2024)</w:t>
            </w:r>
          </w:p>
        </w:tc>
        <w:tc>
          <w:tcPr>
            <w:tcW w:w="410" w:type="pct"/>
            <w:tcBorders>
              <w:top w:val="single" w:sz="4" w:space="0" w:color="auto"/>
              <w:left w:val="single" w:sz="4" w:space="0" w:color="auto"/>
              <w:bottom w:val="single" w:sz="4" w:space="0" w:color="auto"/>
              <w:right w:val="single" w:sz="4" w:space="0" w:color="auto"/>
            </w:tcBorders>
            <w:vAlign w:val="center"/>
          </w:tcPr>
          <w:p w14:paraId="75E62A39" w14:textId="77777777" w:rsidR="00081237" w:rsidRPr="00EF7019" w:rsidRDefault="00081237" w:rsidP="00081237">
            <w:pPr>
              <w:ind w:left="-113"/>
              <w:jc w:val="right"/>
              <w:rPr>
                <w:sz w:val="20"/>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19EECAF7" w14:textId="74DA0AEC" w:rsidR="00081237" w:rsidRPr="00EF7019" w:rsidRDefault="00081237" w:rsidP="00081237">
            <w:pPr>
              <w:ind w:left="-120"/>
              <w:jc w:val="right"/>
              <w:rPr>
                <w:sz w:val="20"/>
                <w:lang w:val="fr-FR"/>
              </w:rPr>
            </w:pPr>
            <w:r w:rsidRPr="00BB3F7B">
              <w:rPr>
                <w:sz w:val="20"/>
              </w:rPr>
              <w:t>8</w:t>
            </w:r>
            <w:r>
              <w:rPr>
                <w:sz w:val="20"/>
              </w:rPr>
              <w:t xml:space="preserve"> </w:t>
            </w:r>
            <w:r w:rsidRPr="00BB3F7B">
              <w:rPr>
                <w:sz w:val="20"/>
              </w:rPr>
              <w:t>343</w:t>
            </w:r>
          </w:p>
        </w:tc>
        <w:tc>
          <w:tcPr>
            <w:tcW w:w="451" w:type="pct"/>
            <w:tcBorders>
              <w:top w:val="single" w:sz="4" w:space="0" w:color="auto"/>
              <w:left w:val="single" w:sz="4" w:space="0" w:color="auto"/>
              <w:bottom w:val="single" w:sz="4" w:space="0" w:color="auto"/>
              <w:right w:val="single" w:sz="4" w:space="0" w:color="auto"/>
            </w:tcBorders>
            <w:vAlign w:val="center"/>
          </w:tcPr>
          <w:p w14:paraId="78ED1BC0" w14:textId="77777777" w:rsidR="00081237" w:rsidRPr="00EF7019" w:rsidRDefault="00081237" w:rsidP="00081237">
            <w:pPr>
              <w:ind w:left="-110"/>
              <w:jc w:val="right"/>
              <w:rPr>
                <w:sz w:val="20"/>
                <w:lang w:val="fr-FR"/>
              </w:rPr>
            </w:pPr>
          </w:p>
        </w:tc>
        <w:tc>
          <w:tcPr>
            <w:tcW w:w="567" w:type="pct"/>
            <w:tcBorders>
              <w:top w:val="single" w:sz="4" w:space="0" w:color="auto"/>
              <w:left w:val="single" w:sz="4" w:space="0" w:color="auto"/>
              <w:bottom w:val="single" w:sz="4" w:space="0" w:color="auto"/>
              <w:right w:val="single" w:sz="4" w:space="0" w:color="auto"/>
            </w:tcBorders>
            <w:vAlign w:val="center"/>
          </w:tcPr>
          <w:p w14:paraId="3B4E9387" w14:textId="77777777" w:rsidR="00081237" w:rsidRPr="00EF7019" w:rsidRDefault="00081237" w:rsidP="00081237">
            <w:pPr>
              <w:ind w:left="-108"/>
              <w:jc w:val="right"/>
              <w:rPr>
                <w:sz w:val="20"/>
                <w:lang w:val="fr-FR"/>
              </w:rPr>
            </w:pPr>
          </w:p>
        </w:tc>
        <w:tc>
          <w:tcPr>
            <w:tcW w:w="574" w:type="pct"/>
            <w:tcBorders>
              <w:top w:val="single" w:sz="4" w:space="0" w:color="auto"/>
              <w:left w:val="single" w:sz="4" w:space="0" w:color="auto"/>
              <w:bottom w:val="single" w:sz="4" w:space="0" w:color="auto"/>
              <w:right w:val="single" w:sz="4" w:space="0" w:color="auto"/>
            </w:tcBorders>
            <w:vAlign w:val="center"/>
          </w:tcPr>
          <w:p w14:paraId="507E88C5" w14:textId="77777777" w:rsidR="00081237" w:rsidRPr="00EF7019" w:rsidRDefault="00081237" w:rsidP="00081237">
            <w:pPr>
              <w:ind w:left="-106"/>
              <w:jc w:val="right"/>
              <w:rPr>
                <w:sz w:val="20"/>
                <w:lang w:val="fr-FR"/>
              </w:rPr>
            </w:pPr>
          </w:p>
        </w:tc>
        <w:tc>
          <w:tcPr>
            <w:tcW w:w="369" w:type="pct"/>
            <w:tcBorders>
              <w:top w:val="single" w:sz="4" w:space="0" w:color="auto"/>
              <w:left w:val="single" w:sz="4" w:space="0" w:color="auto"/>
              <w:bottom w:val="single" w:sz="4" w:space="0" w:color="auto"/>
              <w:right w:val="single" w:sz="4" w:space="0" w:color="auto"/>
            </w:tcBorders>
            <w:vAlign w:val="center"/>
          </w:tcPr>
          <w:p w14:paraId="2151C888" w14:textId="77777777" w:rsidR="00081237" w:rsidRPr="00EF7019" w:rsidRDefault="00081237" w:rsidP="00081237">
            <w:pPr>
              <w:ind w:left="-106"/>
              <w:jc w:val="right"/>
              <w:rPr>
                <w:sz w:val="20"/>
                <w:lang w:val="fr-FR"/>
              </w:rPr>
            </w:pPr>
          </w:p>
        </w:tc>
        <w:tc>
          <w:tcPr>
            <w:tcW w:w="491" w:type="pct"/>
            <w:tcBorders>
              <w:top w:val="single" w:sz="4" w:space="0" w:color="auto"/>
              <w:left w:val="single" w:sz="4" w:space="0" w:color="auto"/>
              <w:bottom w:val="single" w:sz="4" w:space="0" w:color="auto"/>
              <w:right w:val="single" w:sz="4" w:space="0" w:color="auto"/>
            </w:tcBorders>
            <w:vAlign w:val="center"/>
          </w:tcPr>
          <w:p w14:paraId="5986D083" w14:textId="596EFD23" w:rsidR="00081237" w:rsidRPr="00EF7019" w:rsidRDefault="00081237" w:rsidP="00081237">
            <w:pPr>
              <w:ind w:left="-110"/>
              <w:jc w:val="right"/>
              <w:rPr>
                <w:sz w:val="20"/>
                <w:lang w:val="fr-FR"/>
              </w:rPr>
            </w:pPr>
            <w:r w:rsidRPr="00BB3F7B">
              <w:rPr>
                <w:sz w:val="20"/>
              </w:rPr>
              <w:t>191</w:t>
            </w:r>
            <w:r>
              <w:rPr>
                <w:sz w:val="20"/>
              </w:rPr>
              <w:t xml:space="preserve"> </w:t>
            </w:r>
            <w:r w:rsidRPr="00BB3F7B">
              <w:rPr>
                <w:sz w:val="20"/>
              </w:rPr>
              <w:t>411</w:t>
            </w:r>
          </w:p>
        </w:tc>
        <w:tc>
          <w:tcPr>
            <w:tcW w:w="410" w:type="pct"/>
            <w:tcBorders>
              <w:top w:val="single" w:sz="4" w:space="0" w:color="auto"/>
              <w:left w:val="single" w:sz="4" w:space="0" w:color="auto"/>
              <w:bottom w:val="single" w:sz="4" w:space="0" w:color="auto"/>
              <w:right w:val="single" w:sz="4" w:space="0" w:color="auto"/>
            </w:tcBorders>
            <w:vAlign w:val="center"/>
          </w:tcPr>
          <w:p w14:paraId="23FA19E4" w14:textId="77777777" w:rsidR="00081237" w:rsidRPr="00EF7019" w:rsidRDefault="00081237" w:rsidP="00081237">
            <w:pPr>
              <w:ind w:left="-108"/>
              <w:jc w:val="right"/>
              <w:rPr>
                <w:sz w:val="20"/>
                <w:lang w:val="fr-FR"/>
              </w:rPr>
            </w:pPr>
          </w:p>
        </w:tc>
        <w:tc>
          <w:tcPr>
            <w:tcW w:w="370" w:type="pct"/>
            <w:tcBorders>
              <w:top w:val="single" w:sz="4" w:space="0" w:color="auto"/>
              <w:left w:val="single" w:sz="4" w:space="0" w:color="auto"/>
              <w:bottom w:val="single" w:sz="4" w:space="0" w:color="auto"/>
              <w:right w:val="single" w:sz="4" w:space="0" w:color="auto"/>
            </w:tcBorders>
            <w:vAlign w:val="center"/>
          </w:tcPr>
          <w:p w14:paraId="4CC013AC" w14:textId="77777777" w:rsidR="00081237" w:rsidRPr="00EF7019" w:rsidRDefault="00081237" w:rsidP="00081237">
            <w:pPr>
              <w:ind w:left="-114" w:right="-10"/>
              <w:jc w:val="right"/>
              <w:rPr>
                <w:sz w:val="20"/>
                <w:lang w:val="fr-FR"/>
              </w:rPr>
            </w:pPr>
          </w:p>
        </w:tc>
      </w:tr>
      <w:tr w:rsidR="00887F32" w:rsidRPr="00EF7019" w14:paraId="200F6A2F" w14:textId="77777777" w:rsidTr="00081237">
        <w:trPr>
          <w:trHeight w:val="250"/>
          <w:jc w:val="center"/>
        </w:trPr>
        <w:tc>
          <w:tcPr>
            <w:tcW w:w="942" w:type="pct"/>
            <w:tcBorders>
              <w:top w:val="single" w:sz="4" w:space="0" w:color="auto"/>
              <w:left w:val="single" w:sz="4" w:space="0" w:color="auto"/>
              <w:bottom w:val="single" w:sz="4" w:space="0" w:color="auto"/>
              <w:right w:val="single" w:sz="4" w:space="0" w:color="auto"/>
            </w:tcBorders>
          </w:tcPr>
          <w:p w14:paraId="732FDBE1" w14:textId="77777777" w:rsidR="00887F32" w:rsidRPr="00EF7019" w:rsidRDefault="00887F32" w:rsidP="007C7E09">
            <w:pPr>
              <w:ind w:right="-108"/>
              <w:jc w:val="left"/>
              <w:rPr>
                <w:sz w:val="20"/>
                <w:lang w:val="fr-FR"/>
              </w:rPr>
            </w:pPr>
            <w:r w:rsidRPr="00EF7019">
              <w:rPr>
                <w:sz w:val="20"/>
                <w:lang w:val="fr-FR"/>
              </w:rPr>
              <w:t>Activités de la phase I du KIP comme convenu (O/N)</w:t>
            </w:r>
          </w:p>
        </w:tc>
        <w:tc>
          <w:tcPr>
            <w:tcW w:w="410" w:type="pct"/>
            <w:tcBorders>
              <w:top w:val="single" w:sz="4" w:space="0" w:color="auto"/>
              <w:left w:val="single" w:sz="4" w:space="0" w:color="auto"/>
              <w:bottom w:val="single" w:sz="4" w:space="0" w:color="auto"/>
              <w:right w:val="single" w:sz="4" w:space="0" w:color="auto"/>
            </w:tcBorders>
            <w:vAlign w:val="center"/>
          </w:tcPr>
          <w:p w14:paraId="0E1343CC" w14:textId="77777777" w:rsidR="00887F32" w:rsidRPr="00EF7019" w:rsidRDefault="00887F32" w:rsidP="007C7E09">
            <w:pPr>
              <w:jc w:val="center"/>
              <w:rPr>
                <w:sz w:val="20"/>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141CA2BB" w14:textId="77777777" w:rsidR="00887F32" w:rsidRPr="00EF7019" w:rsidRDefault="00887F32" w:rsidP="007C7E09">
            <w:pPr>
              <w:jc w:val="center"/>
              <w:rPr>
                <w:sz w:val="20"/>
                <w:lang w:val="fr-FR"/>
              </w:rPr>
            </w:pPr>
          </w:p>
        </w:tc>
        <w:tc>
          <w:tcPr>
            <w:tcW w:w="451" w:type="pct"/>
            <w:tcBorders>
              <w:top w:val="single" w:sz="4" w:space="0" w:color="auto"/>
              <w:left w:val="single" w:sz="4" w:space="0" w:color="auto"/>
              <w:bottom w:val="single" w:sz="4" w:space="0" w:color="auto"/>
              <w:right w:val="single" w:sz="4" w:space="0" w:color="auto"/>
            </w:tcBorders>
            <w:vAlign w:val="center"/>
          </w:tcPr>
          <w:p w14:paraId="299BAD90" w14:textId="77777777" w:rsidR="00887F32" w:rsidRPr="00EF7019" w:rsidRDefault="00887F32" w:rsidP="007C7E09">
            <w:pPr>
              <w:jc w:val="center"/>
              <w:rPr>
                <w:sz w:val="20"/>
                <w:lang w:val="fr-FR"/>
              </w:rPr>
            </w:pPr>
          </w:p>
        </w:tc>
        <w:tc>
          <w:tcPr>
            <w:tcW w:w="567" w:type="pct"/>
            <w:tcBorders>
              <w:top w:val="single" w:sz="4" w:space="0" w:color="auto"/>
              <w:left w:val="single" w:sz="4" w:space="0" w:color="auto"/>
              <w:bottom w:val="single" w:sz="4" w:space="0" w:color="auto"/>
              <w:right w:val="single" w:sz="4" w:space="0" w:color="auto"/>
            </w:tcBorders>
            <w:vAlign w:val="center"/>
          </w:tcPr>
          <w:p w14:paraId="545E27AE" w14:textId="77777777" w:rsidR="00887F32" w:rsidRPr="00EF7019" w:rsidRDefault="00887F32" w:rsidP="007C7E09">
            <w:pPr>
              <w:jc w:val="center"/>
              <w:rPr>
                <w:sz w:val="20"/>
                <w:lang w:val="fr-FR"/>
              </w:rPr>
            </w:pPr>
          </w:p>
        </w:tc>
        <w:tc>
          <w:tcPr>
            <w:tcW w:w="574" w:type="pct"/>
            <w:tcBorders>
              <w:top w:val="single" w:sz="4" w:space="0" w:color="auto"/>
              <w:left w:val="single" w:sz="4" w:space="0" w:color="auto"/>
              <w:bottom w:val="single" w:sz="4" w:space="0" w:color="auto"/>
              <w:right w:val="single" w:sz="4" w:space="0" w:color="auto"/>
            </w:tcBorders>
            <w:vAlign w:val="center"/>
          </w:tcPr>
          <w:p w14:paraId="3B252B28" w14:textId="77777777" w:rsidR="00887F32" w:rsidRPr="00EF7019" w:rsidRDefault="00887F32" w:rsidP="007C7E09">
            <w:pPr>
              <w:jc w:val="center"/>
              <w:rPr>
                <w:sz w:val="20"/>
                <w:lang w:val="fr-FR"/>
              </w:rPr>
            </w:pPr>
          </w:p>
        </w:tc>
        <w:tc>
          <w:tcPr>
            <w:tcW w:w="369" w:type="pct"/>
            <w:tcBorders>
              <w:top w:val="single" w:sz="4" w:space="0" w:color="auto"/>
              <w:left w:val="single" w:sz="4" w:space="0" w:color="auto"/>
              <w:bottom w:val="single" w:sz="4" w:space="0" w:color="auto"/>
              <w:right w:val="single" w:sz="4" w:space="0" w:color="auto"/>
            </w:tcBorders>
            <w:vAlign w:val="center"/>
          </w:tcPr>
          <w:p w14:paraId="1BF57B6B" w14:textId="77777777" w:rsidR="00887F32" w:rsidRPr="00EF7019" w:rsidRDefault="00887F32" w:rsidP="007C7E09">
            <w:pPr>
              <w:jc w:val="center"/>
              <w:rPr>
                <w:sz w:val="20"/>
                <w:lang w:val="fr-FR"/>
              </w:rPr>
            </w:pPr>
          </w:p>
        </w:tc>
        <w:tc>
          <w:tcPr>
            <w:tcW w:w="491" w:type="pct"/>
            <w:tcBorders>
              <w:top w:val="single" w:sz="4" w:space="0" w:color="auto"/>
              <w:left w:val="single" w:sz="4" w:space="0" w:color="auto"/>
              <w:bottom w:val="single" w:sz="4" w:space="0" w:color="auto"/>
              <w:right w:val="single" w:sz="4" w:space="0" w:color="auto"/>
            </w:tcBorders>
            <w:vAlign w:val="center"/>
          </w:tcPr>
          <w:p w14:paraId="338C8233" w14:textId="77777777" w:rsidR="00887F32" w:rsidRPr="00EF7019" w:rsidRDefault="00887F32" w:rsidP="007C7E09">
            <w:pPr>
              <w:jc w:val="center"/>
              <w:rPr>
                <w:sz w:val="20"/>
                <w:lang w:val="fr-FR"/>
              </w:rPr>
            </w:pPr>
            <w:r w:rsidRPr="00EF7019">
              <w:rPr>
                <w:sz w:val="20"/>
                <w:lang w:val="fr-FR"/>
              </w:rPr>
              <w:t>O</w:t>
            </w:r>
          </w:p>
        </w:tc>
        <w:tc>
          <w:tcPr>
            <w:tcW w:w="410" w:type="pct"/>
            <w:tcBorders>
              <w:top w:val="single" w:sz="4" w:space="0" w:color="auto"/>
              <w:left w:val="single" w:sz="4" w:space="0" w:color="auto"/>
              <w:bottom w:val="single" w:sz="4" w:space="0" w:color="auto"/>
              <w:right w:val="single" w:sz="4" w:space="0" w:color="auto"/>
            </w:tcBorders>
            <w:vAlign w:val="center"/>
          </w:tcPr>
          <w:p w14:paraId="306BBF90" w14:textId="77777777" w:rsidR="00887F32" w:rsidRPr="00EF7019" w:rsidRDefault="00887F32" w:rsidP="007C7E09">
            <w:pPr>
              <w:jc w:val="center"/>
              <w:rPr>
                <w:sz w:val="20"/>
                <w:lang w:val="fr-FR"/>
              </w:rPr>
            </w:pPr>
          </w:p>
        </w:tc>
        <w:tc>
          <w:tcPr>
            <w:tcW w:w="370" w:type="pct"/>
            <w:tcBorders>
              <w:top w:val="single" w:sz="4" w:space="0" w:color="auto"/>
              <w:left w:val="single" w:sz="4" w:space="0" w:color="auto"/>
              <w:bottom w:val="single" w:sz="4" w:space="0" w:color="auto"/>
              <w:right w:val="single" w:sz="4" w:space="0" w:color="auto"/>
            </w:tcBorders>
            <w:vAlign w:val="center"/>
          </w:tcPr>
          <w:p w14:paraId="30A0B368" w14:textId="77777777" w:rsidR="00887F32" w:rsidRPr="00EF7019" w:rsidRDefault="00887F32" w:rsidP="007C7E09">
            <w:pPr>
              <w:jc w:val="center"/>
              <w:rPr>
                <w:sz w:val="20"/>
                <w:lang w:val="fr-FR"/>
              </w:rPr>
            </w:pPr>
          </w:p>
        </w:tc>
      </w:tr>
    </w:tbl>
    <w:p w14:paraId="0A6958E8" w14:textId="77777777" w:rsidR="00887F32" w:rsidRPr="00EF7019" w:rsidRDefault="00887F32" w:rsidP="00887F32">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1"/>
        <w:gridCol w:w="1419"/>
        <w:gridCol w:w="3081"/>
      </w:tblGrid>
      <w:tr w:rsidR="00887F32" w:rsidRPr="00EF7019" w14:paraId="738C27BB" w14:textId="77777777" w:rsidTr="007C7E09">
        <w:trPr>
          <w:trHeight w:val="186"/>
        </w:trPr>
        <w:tc>
          <w:tcPr>
            <w:tcW w:w="2951" w:type="pct"/>
            <w:tcMar>
              <w:top w:w="17" w:type="dxa"/>
              <w:left w:w="108" w:type="dxa"/>
              <w:bottom w:w="17" w:type="dxa"/>
              <w:right w:w="108" w:type="dxa"/>
            </w:tcMar>
          </w:tcPr>
          <w:p w14:paraId="068468DE" w14:textId="77777777" w:rsidR="00887F32" w:rsidRPr="00EF7019" w:rsidRDefault="00887F32" w:rsidP="007C7E09">
            <w:pPr>
              <w:keepNext/>
              <w:suppressAutoHyphens/>
              <w:ind w:right="-95"/>
              <w:jc w:val="left"/>
              <w:rPr>
                <w:b/>
                <w:caps/>
                <w:sz w:val="20"/>
                <w:szCs w:val="20"/>
                <w:lang w:val="fr-FR"/>
              </w:rPr>
            </w:pPr>
            <w:r w:rsidRPr="00EF7019">
              <w:rPr>
                <w:b/>
                <w:caps/>
                <w:sz w:val="20"/>
                <w:lang w:val="fr-FR"/>
              </w:rPr>
              <w:t>Consommation moyenne de HFC pour le secteur de l'entretien 2020-2022</w:t>
            </w:r>
          </w:p>
        </w:tc>
        <w:tc>
          <w:tcPr>
            <w:tcW w:w="646" w:type="pct"/>
          </w:tcPr>
          <w:p w14:paraId="20B7C30C" w14:textId="78081DD9" w:rsidR="00887F32" w:rsidRPr="00EF7019" w:rsidRDefault="00081237" w:rsidP="007C7E09">
            <w:pPr>
              <w:keepNext/>
              <w:suppressAutoHyphens/>
              <w:ind w:right="116"/>
              <w:jc w:val="right"/>
              <w:rPr>
                <w:bCs/>
                <w:sz w:val="20"/>
                <w:szCs w:val="20"/>
                <w:lang w:val="fr-FR"/>
              </w:rPr>
            </w:pPr>
            <w:r w:rsidRPr="00BB3F7B">
              <w:rPr>
                <w:sz w:val="20"/>
              </w:rPr>
              <w:t>108</w:t>
            </w:r>
            <w:r>
              <w:rPr>
                <w:sz w:val="20"/>
              </w:rPr>
              <w:t>,</w:t>
            </w:r>
            <w:r w:rsidRPr="00BB3F7B">
              <w:rPr>
                <w:sz w:val="20"/>
              </w:rPr>
              <w:t>16</w:t>
            </w:r>
            <w:r w:rsidRPr="00BB3F7B">
              <w:rPr>
                <w:bCs/>
                <w:sz w:val="20"/>
              </w:rPr>
              <w:t xml:space="preserve"> </w:t>
            </w:r>
            <w:r w:rsidR="00887F32" w:rsidRPr="00EF7019">
              <w:rPr>
                <w:sz w:val="20"/>
                <w:lang w:val="fr-FR"/>
              </w:rPr>
              <w:t>tm</w:t>
            </w:r>
          </w:p>
        </w:tc>
        <w:tc>
          <w:tcPr>
            <w:tcW w:w="1403" w:type="pct"/>
          </w:tcPr>
          <w:p w14:paraId="44C27841" w14:textId="5A221BF2" w:rsidR="00887F32" w:rsidRPr="00EF7019" w:rsidRDefault="00081237" w:rsidP="007C7E09">
            <w:pPr>
              <w:keepNext/>
              <w:tabs>
                <w:tab w:val="left" w:pos="720"/>
              </w:tabs>
              <w:suppressAutoHyphens/>
              <w:ind w:right="116"/>
              <w:jc w:val="right"/>
              <w:rPr>
                <w:sz w:val="20"/>
                <w:szCs w:val="20"/>
                <w:lang w:val="fr-FR"/>
              </w:rPr>
            </w:pPr>
            <w:r w:rsidRPr="00BB3F7B">
              <w:rPr>
                <w:sz w:val="20"/>
              </w:rPr>
              <w:t>229</w:t>
            </w:r>
            <w:r>
              <w:rPr>
                <w:sz w:val="20"/>
              </w:rPr>
              <w:t xml:space="preserve"> </w:t>
            </w:r>
            <w:r w:rsidRPr="00BB3F7B">
              <w:rPr>
                <w:sz w:val="20"/>
              </w:rPr>
              <w:t xml:space="preserve">385 </w:t>
            </w:r>
            <w:r w:rsidR="00887F32" w:rsidRPr="00EF7019">
              <w:rPr>
                <w:sz w:val="20"/>
                <w:lang w:val="fr-FR"/>
              </w:rPr>
              <w:t>tonnes d'éq-CO</w:t>
            </w:r>
            <w:r w:rsidR="00887F32" w:rsidRPr="00EF7019">
              <w:rPr>
                <w:sz w:val="20"/>
                <w:vertAlign w:val="subscript"/>
                <w:lang w:val="fr-FR"/>
              </w:rPr>
              <w:t>2</w:t>
            </w:r>
          </w:p>
        </w:tc>
      </w:tr>
    </w:tbl>
    <w:p w14:paraId="62DD3422" w14:textId="77777777" w:rsidR="00887F32" w:rsidRPr="00EF7019" w:rsidRDefault="00887F32" w:rsidP="00887F32">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6"/>
        <w:gridCol w:w="1381"/>
        <w:gridCol w:w="1318"/>
        <w:gridCol w:w="1274"/>
        <w:gridCol w:w="2372"/>
      </w:tblGrid>
      <w:tr w:rsidR="00887F32" w:rsidRPr="00EF7019" w14:paraId="7A2C8DBF" w14:textId="77777777" w:rsidTr="007C7E09">
        <w:trPr>
          <w:trHeight w:val="86"/>
          <w:tblHeader/>
        </w:trPr>
        <w:tc>
          <w:tcPr>
            <w:tcW w:w="2111" w:type="pct"/>
            <w:tcMar>
              <w:top w:w="17" w:type="dxa"/>
              <w:left w:w="108" w:type="dxa"/>
              <w:bottom w:w="17" w:type="dxa"/>
              <w:right w:w="108" w:type="dxa"/>
            </w:tcMar>
            <w:vAlign w:val="center"/>
          </w:tcPr>
          <w:p w14:paraId="5B25D84A" w14:textId="77777777" w:rsidR="00887F32" w:rsidRPr="00EF7019" w:rsidRDefault="00887F32" w:rsidP="007C7E09">
            <w:pPr>
              <w:keepNext/>
              <w:suppressAutoHyphens/>
              <w:jc w:val="left"/>
              <w:rPr>
                <w:b/>
                <w:bCs/>
                <w:sz w:val="20"/>
                <w:szCs w:val="20"/>
                <w:lang w:val="fr-FR"/>
              </w:rPr>
            </w:pPr>
            <w:r w:rsidRPr="00EF7019">
              <w:rPr>
                <w:b/>
                <w:sz w:val="20"/>
                <w:szCs w:val="20"/>
                <w:lang w:val="fr-FR"/>
              </w:rPr>
              <w:t>DONNÉES DE CONSOMMATION DE BASE (tonnes éq. CO</w:t>
            </w:r>
            <w:r w:rsidRPr="00EF7019">
              <w:rPr>
                <w:b/>
                <w:sz w:val="20"/>
                <w:szCs w:val="20"/>
                <w:lang w:val="fr-FR"/>
              </w:rPr>
              <w:noBreakHyphen/>
              <w:t>2 )</w:t>
            </w:r>
          </w:p>
        </w:tc>
        <w:tc>
          <w:tcPr>
            <w:tcW w:w="629" w:type="pct"/>
            <w:vAlign w:val="center"/>
          </w:tcPr>
          <w:p w14:paraId="55E763DA" w14:textId="77777777" w:rsidR="00887F32" w:rsidRPr="00EF7019" w:rsidRDefault="00887F32" w:rsidP="007C7E09">
            <w:pPr>
              <w:keepNext/>
              <w:suppressAutoHyphens/>
              <w:jc w:val="center"/>
              <w:rPr>
                <w:b/>
                <w:bCs/>
                <w:sz w:val="20"/>
                <w:szCs w:val="20"/>
                <w:lang w:val="fr-FR"/>
              </w:rPr>
            </w:pPr>
            <w:r w:rsidRPr="00EF7019">
              <w:rPr>
                <w:b/>
                <w:bCs/>
                <w:sz w:val="20"/>
                <w:szCs w:val="20"/>
                <w:lang w:val="fr-FR"/>
              </w:rPr>
              <w:t>2020</w:t>
            </w:r>
          </w:p>
        </w:tc>
        <w:tc>
          <w:tcPr>
            <w:tcW w:w="600" w:type="pct"/>
            <w:tcMar>
              <w:top w:w="17" w:type="dxa"/>
              <w:left w:w="108" w:type="dxa"/>
              <w:bottom w:w="17" w:type="dxa"/>
              <w:right w:w="108" w:type="dxa"/>
            </w:tcMar>
            <w:vAlign w:val="center"/>
          </w:tcPr>
          <w:p w14:paraId="28EE7B49" w14:textId="77777777" w:rsidR="00887F32" w:rsidRPr="00EF7019" w:rsidRDefault="00887F32" w:rsidP="007C7E09">
            <w:pPr>
              <w:keepNext/>
              <w:suppressAutoHyphens/>
              <w:jc w:val="center"/>
              <w:rPr>
                <w:b/>
                <w:bCs/>
                <w:sz w:val="20"/>
                <w:szCs w:val="20"/>
                <w:lang w:val="fr-FR"/>
              </w:rPr>
            </w:pPr>
            <w:r w:rsidRPr="00EF7019">
              <w:rPr>
                <w:b/>
                <w:bCs/>
                <w:sz w:val="20"/>
                <w:szCs w:val="20"/>
                <w:lang w:val="fr-FR"/>
              </w:rPr>
              <w:t>2021</w:t>
            </w:r>
          </w:p>
        </w:tc>
        <w:tc>
          <w:tcPr>
            <w:tcW w:w="580" w:type="pct"/>
            <w:tcMar>
              <w:top w:w="17" w:type="dxa"/>
              <w:left w:w="108" w:type="dxa"/>
              <w:bottom w:w="17" w:type="dxa"/>
              <w:right w:w="108" w:type="dxa"/>
            </w:tcMar>
            <w:vAlign w:val="center"/>
          </w:tcPr>
          <w:p w14:paraId="5FFC783C" w14:textId="77777777" w:rsidR="00887F32" w:rsidRPr="00EF7019" w:rsidRDefault="00887F32" w:rsidP="007C7E09">
            <w:pPr>
              <w:keepNext/>
              <w:suppressAutoHyphens/>
              <w:jc w:val="center"/>
              <w:rPr>
                <w:b/>
                <w:bCs/>
                <w:sz w:val="20"/>
                <w:szCs w:val="20"/>
                <w:lang w:val="fr-FR"/>
              </w:rPr>
            </w:pPr>
            <w:r w:rsidRPr="00EF7019">
              <w:rPr>
                <w:b/>
                <w:bCs/>
                <w:sz w:val="20"/>
                <w:szCs w:val="20"/>
                <w:lang w:val="fr-FR"/>
              </w:rPr>
              <w:t>2022</w:t>
            </w:r>
          </w:p>
        </w:tc>
        <w:tc>
          <w:tcPr>
            <w:tcW w:w="1080" w:type="pct"/>
            <w:tcMar>
              <w:top w:w="17" w:type="dxa"/>
              <w:left w:w="108" w:type="dxa"/>
              <w:bottom w:w="17" w:type="dxa"/>
              <w:right w:w="108" w:type="dxa"/>
            </w:tcMar>
            <w:vAlign w:val="center"/>
          </w:tcPr>
          <w:p w14:paraId="739D7208" w14:textId="77777777" w:rsidR="00887F32" w:rsidRPr="00EF7019" w:rsidRDefault="00887F32" w:rsidP="007C7E09">
            <w:pPr>
              <w:keepNext/>
              <w:suppressAutoHyphens/>
              <w:jc w:val="center"/>
              <w:rPr>
                <w:b/>
                <w:bCs/>
                <w:sz w:val="20"/>
                <w:szCs w:val="20"/>
                <w:lang w:val="fr-FR"/>
              </w:rPr>
            </w:pPr>
            <w:r w:rsidRPr="00EF7019">
              <w:rPr>
                <w:b/>
                <w:bCs/>
                <w:sz w:val="20"/>
                <w:szCs w:val="20"/>
                <w:lang w:val="fr-FR"/>
              </w:rPr>
              <w:t>Moyenne 2020-</w:t>
            </w:r>
            <w:r w:rsidRPr="00EF7019">
              <w:rPr>
                <w:b/>
                <w:bCs/>
                <w:sz w:val="20"/>
                <w:szCs w:val="20"/>
                <w:lang w:val="fr-FR"/>
              </w:rPr>
              <w:noBreakHyphen/>
              <w:t>2022</w:t>
            </w:r>
          </w:p>
        </w:tc>
      </w:tr>
      <w:tr w:rsidR="00081237" w:rsidRPr="00EF7019" w14:paraId="51309D7F" w14:textId="77777777" w:rsidTr="007C7E09">
        <w:trPr>
          <w:trHeight w:val="22"/>
        </w:trPr>
        <w:tc>
          <w:tcPr>
            <w:tcW w:w="2111" w:type="pct"/>
            <w:tcMar>
              <w:top w:w="17" w:type="dxa"/>
              <w:left w:w="108" w:type="dxa"/>
              <w:bottom w:w="17" w:type="dxa"/>
              <w:right w:w="108" w:type="dxa"/>
            </w:tcMar>
          </w:tcPr>
          <w:p w14:paraId="1A46C782" w14:textId="77777777" w:rsidR="00081237" w:rsidRPr="00EF7019" w:rsidRDefault="00081237" w:rsidP="00081237">
            <w:pPr>
              <w:keepNext/>
              <w:suppressAutoHyphens/>
              <w:rPr>
                <w:sz w:val="20"/>
                <w:szCs w:val="20"/>
                <w:lang w:val="fr-FR"/>
              </w:rPr>
            </w:pPr>
            <w:r w:rsidRPr="00EF7019">
              <w:rPr>
                <w:sz w:val="20"/>
                <w:szCs w:val="20"/>
                <w:lang w:val="fr-FR"/>
              </w:rPr>
              <w:t>Consommation annuelle de HFC</w:t>
            </w:r>
          </w:p>
        </w:tc>
        <w:tc>
          <w:tcPr>
            <w:tcW w:w="629" w:type="pct"/>
          </w:tcPr>
          <w:p w14:paraId="28608817" w14:textId="546E68E1" w:rsidR="00081237" w:rsidRPr="00EF7019" w:rsidRDefault="00081237" w:rsidP="00081237">
            <w:pPr>
              <w:keepNext/>
              <w:suppressAutoHyphens/>
              <w:ind w:right="147"/>
              <w:jc w:val="right"/>
              <w:rPr>
                <w:sz w:val="20"/>
                <w:szCs w:val="20"/>
                <w:lang w:val="fr-FR"/>
              </w:rPr>
            </w:pPr>
            <w:r w:rsidRPr="00BB3F7B">
              <w:rPr>
                <w:sz w:val="20"/>
              </w:rPr>
              <w:t>281</w:t>
            </w:r>
            <w:r>
              <w:rPr>
                <w:sz w:val="20"/>
              </w:rPr>
              <w:t xml:space="preserve"> </w:t>
            </w:r>
            <w:r w:rsidRPr="00BB3F7B">
              <w:rPr>
                <w:sz w:val="20"/>
              </w:rPr>
              <w:t>607</w:t>
            </w:r>
          </w:p>
        </w:tc>
        <w:tc>
          <w:tcPr>
            <w:tcW w:w="600" w:type="pct"/>
            <w:tcMar>
              <w:top w:w="17" w:type="dxa"/>
              <w:left w:w="108" w:type="dxa"/>
              <w:bottom w:w="17" w:type="dxa"/>
              <w:right w:w="108" w:type="dxa"/>
            </w:tcMar>
          </w:tcPr>
          <w:p w14:paraId="1A51A73C" w14:textId="49507CD8" w:rsidR="00081237" w:rsidRPr="00EF7019" w:rsidRDefault="00081237" w:rsidP="00081237">
            <w:pPr>
              <w:keepNext/>
              <w:suppressAutoHyphens/>
              <w:ind w:right="38"/>
              <w:jc w:val="right"/>
              <w:rPr>
                <w:sz w:val="20"/>
                <w:szCs w:val="20"/>
                <w:lang w:val="fr-FR"/>
              </w:rPr>
            </w:pPr>
            <w:r w:rsidRPr="00BB3F7B">
              <w:rPr>
                <w:sz w:val="20"/>
              </w:rPr>
              <w:t>306</w:t>
            </w:r>
            <w:r>
              <w:rPr>
                <w:sz w:val="20"/>
              </w:rPr>
              <w:t xml:space="preserve"> </w:t>
            </w:r>
            <w:r w:rsidRPr="00BB3F7B">
              <w:rPr>
                <w:sz w:val="20"/>
              </w:rPr>
              <w:t>842</w:t>
            </w:r>
          </w:p>
        </w:tc>
        <w:tc>
          <w:tcPr>
            <w:tcW w:w="580" w:type="pct"/>
            <w:tcMar>
              <w:top w:w="17" w:type="dxa"/>
              <w:left w:w="108" w:type="dxa"/>
              <w:bottom w:w="17" w:type="dxa"/>
              <w:right w:w="108" w:type="dxa"/>
            </w:tcMar>
          </w:tcPr>
          <w:p w14:paraId="49896A36" w14:textId="30683E50" w:rsidR="00081237" w:rsidRPr="00EF7019" w:rsidRDefault="00081237" w:rsidP="00081237">
            <w:pPr>
              <w:keepNext/>
              <w:suppressAutoHyphens/>
              <w:ind w:right="34"/>
              <w:jc w:val="right"/>
              <w:rPr>
                <w:sz w:val="20"/>
                <w:szCs w:val="20"/>
                <w:lang w:val="fr-FR"/>
              </w:rPr>
            </w:pPr>
            <w:r w:rsidRPr="00BB3F7B">
              <w:rPr>
                <w:sz w:val="20"/>
              </w:rPr>
              <w:t>99</w:t>
            </w:r>
            <w:r>
              <w:rPr>
                <w:sz w:val="20"/>
              </w:rPr>
              <w:t xml:space="preserve"> </w:t>
            </w:r>
            <w:r w:rsidRPr="00BB3F7B">
              <w:rPr>
                <w:sz w:val="20"/>
              </w:rPr>
              <w:t>705</w:t>
            </w:r>
          </w:p>
        </w:tc>
        <w:tc>
          <w:tcPr>
            <w:tcW w:w="1080" w:type="pct"/>
            <w:tcMar>
              <w:top w:w="17" w:type="dxa"/>
              <w:left w:w="108" w:type="dxa"/>
              <w:bottom w:w="17" w:type="dxa"/>
              <w:right w:w="108" w:type="dxa"/>
            </w:tcMar>
          </w:tcPr>
          <w:p w14:paraId="37BC630C" w14:textId="5A4A961A" w:rsidR="00081237" w:rsidRPr="00EF7019" w:rsidRDefault="00081237" w:rsidP="00081237">
            <w:pPr>
              <w:keepNext/>
              <w:suppressAutoHyphens/>
              <w:ind w:right="33"/>
              <w:jc w:val="right"/>
              <w:rPr>
                <w:sz w:val="20"/>
                <w:szCs w:val="20"/>
                <w:lang w:val="fr-FR"/>
              </w:rPr>
            </w:pPr>
            <w:r w:rsidRPr="00BB3F7B">
              <w:rPr>
                <w:sz w:val="20"/>
              </w:rPr>
              <w:t>229</w:t>
            </w:r>
            <w:r>
              <w:rPr>
                <w:sz w:val="20"/>
              </w:rPr>
              <w:t xml:space="preserve"> </w:t>
            </w:r>
            <w:r w:rsidRPr="00BB3F7B">
              <w:rPr>
                <w:sz w:val="20"/>
              </w:rPr>
              <w:t>385</w:t>
            </w:r>
          </w:p>
        </w:tc>
      </w:tr>
      <w:tr w:rsidR="00081237" w:rsidRPr="00EF7019" w14:paraId="692A6668" w14:textId="77777777" w:rsidTr="007C7E09">
        <w:trPr>
          <w:trHeight w:val="161"/>
        </w:trPr>
        <w:tc>
          <w:tcPr>
            <w:tcW w:w="3920" w:type="pct"/>
            <w:gridSpan w:val="4"/>
            <w:tcMar>
              <w:top w:w="17" w:type="dxa"/>
              <w:left w:w="108" w:type="dxa"/>
              <w:bottom w:w="17" w:type="dxa"/>
              <w:right w:w="108" w:type="dxa"/>
            </w:tcMar>
          </w:tcPr>
          <w:p w14:paraId="5116FEAE" w14:textId="77777777" w:rsidR="00081237" w:rsidRPr="00EF7019" w:rsidRDefault="00081237" w:rsidP="00081237">
            <w:pPr>
              <w:keepNext/>
              <w:suppressAutoHyphens/>
              <w:ind w:right="116"/>
              <w:jc w:val="left"/>
              <w:rPr>
                <w:sz w:val="20"/>
                <w:szCs w:val="20"/>
                <w:lang w:val="fr-FR"/>
              </w:rPr>
            </w:pPr>
            <w:r w:rsidRPr="00EF7019">
              <w:rPr>
                <w:sz w:val="20"/>
                <w:szCs w:val="20"/>
                <w:lang w:val="fr-FR"/>
              </w:rPr>
              <w:t>Valeur de référence pour les HCFC (65 %)</w:t>
            </w:r>
          </w:p>
        </w:tc>
        <w:tc>
          <w:tcPr>
            <w:tcW w:w="1080" w:type="pct"/>
          </w:tcPr>
          <w:p w14:paraId="7A35487A" w14:textId="2F159123" w:rsidR="00081237" w:rsidRPr="00EF7019" w:rsidRDefault="00081237" w:rsidP="00081237">
            <w:pPr>
              <w:keepNext/>
              <w:suppressAutoHyphens/>
              <w:ind w:right="116"/>
              <w:jc w:val="right"/>
              <w:rPr>
                <w:sz w:val="20"/>
                <w:szCs w:val="20"/>
                <w:lang w:val="fr-FR"/>
              </w:rPr>
            </w:pPr>
            <w:r w:rsidRPr="00BB3F7B">
              <w:rPr>
                <w:sz w:val="20"/>
              </w:rPr>
              <w:t>117</w:t>
            </w:r>
            <w:r>
              <w:rPr>
                <w:sz w:val="20"/>
              </w:rPr>
              <w:t xml:space="preserve"> </w:t>
            </w:r>
            <w:r w:rsidRPr="00BB3F7B">
              <w:rPr>
                <w:sz w:val="20"/>
              </w:rPr>
              <w:t>650</w:t>
            </w:r>
          </w:p>
        </w:tc>
      </w:tr>
      <w:tr w:rsidR="00081237" w:rsidRPr="00EF7019" w14:paraId="551DD2D8" w14:textId="77777777" w:rsidTr="007C7E09">
        <w:trPr>
          <w:trHeight w:val="22"/>
        </w:trPr>
        <w:tc>
          <w:tcPr>
            <w:tcW w:w="3920" w:type="pct"/>
            <w:gridSpan w:val="4"/>
            <w:tcMar>
              <w:top w:w="17" w:type="dxa"/>
              <w:left w:w="108" w:type="dxa"/>
              <w:bottom w:w="17" w:type="dxa"/>
              <w:right w:w="108" w:type="dxa"/>
            </w:tcMar>
          </w:tcPr>
          <w:p w14:paraId="1AA787D0" w14:textId="77777777" w:rsidR="00081237" w:rsidRPr="00EF7019" w:rsidRDefault="00081237" w:rsidP="00081237">
            <w:pPr>
              <w:keepNext/>
              <w:suppressAutoHyphens/>
              <w:ind w:right="116"/>
              <w:jc w:val="left"/>
              <w:rPr>
                <w:b/>
                <w:bCs/>
                <w:sz w:val="20"/>
                <w:szCs w:val="20"/>
                <w:lang w:val="fr-FR"/>
              </w:rPr>
            </w:pPr>
            <w:r w:rsidRPr="00EF7019">
              <w:rPr>
                <w:sz w:val="20"/>
                <w:szCs w:val="20"/>
                <w:lang w:val="fr-FR"/>
              </w:rPr>
              <w:t>Valeur de référence pour les HFC</w:t>
            </w:r>
          </w:p>
        </w:tc>
        <w:tc>
          <w:tcPr>
            <w:tcW w:w="1080" w:type="pct"/>
          </w:tcPr>
          <w:p w14:paraId="2811FCD9" w14:textId="2FF0B069" w:rsidR="00081237" w:rsidRPr="00EF7019" w:rsidRDefault="00081237" w:rsidP="00081237">
            <w:pPr>
              <w:keepNext/>
              <w:suppressAutoHyphens/>
              <w:ind w:right="116"/>
              <w:jc w:val="right"/>
              <w:rPr>
                <w:sz w:val="20"/>
                <w:szCs w:val="20"/>
                <w:lang w:val="fr-FR"/>
              </w:rPr>
            </w:pPr>
            <w:r w:rsidRPr="00BB3F7B">
              <w:rPr>
                <w:sz w:val="20"/>
              </w:rPr>
              <w:t>347</w:t>
            </w:r>
            <w:r>
              <w:rPr>
                <w:sz w:val="20"/>
              </w:rPr>
              <w:t xml:space="preserve"> </w:t>
            </w:r>
            <w:r w:rsidRPr="00BB3F7B">
              <w:rPr>
                <w:sz w:val="20"/>
              </w:rPr>
              <w:t>035</w:t>
            </w:r>
          </w:p>
        </w:tc>
      </w:tr>
    </w:tbl>
    <w:p w14:paraId="742E8347" w14:textId="77777777" w:rsidR="00887F32" w:rsidRPr="00EF7019" w:rsidRDefault="00887F32" w:rsidP="00887F32">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29"/>
        <w:gridCol w:w="3652"/>
      </w:tblGrid>
      <w:tr w:rsidR="00887F32" w:rsidRPr="00CF7A4A" w14:paraId="4211908E" w14:textId="77777777" w:rsidTr="007C7E09">
        <w:trPr>
          <w:trHeight w:val="22"/>
        </w:trPr>
        <w:tc>
          <w:tcPr>
            <w:tcW w:w="5000" w:type="pct"/>
            <w:gridSpan w:val="2"/>
            <w:tcMar>
              <w:top w:w="17" w:type="dxa"/>
              <w:left w:w="108" w:type="dxa"/>
              <w:bottom w:w="17" w:type="dxa"/>
              <w:right w:w="108" w:type="dxa"/>
            </w:tcMar>
          </w:tcPr>
          <w:p w14:paraId="376F40B1" w14:textId="77777777" w:rsidR="00887F32" w:rsidRPr="00EF7019" w:rsidRDefault="00887F32" w:rsidP="007C7E09">
            <w:pPr>
              <w:keepNext/>
              <w:suppressAutoHyphens/>
              <w:ind w:right="116"/>
              <w:jc w:val="left"/>
              <w:rPr>
                <w:sz w:val="20"/>
                <w:szCs w:val="20"/>
                <w:lang w:val="fr-FR"/>
              </w:rPr>
            </w:pPr>
            <w:r w:rsidRPr="00EF7019">
              <w:rPr>
                <w:b/>
                <w:bCs/>
                <w:sz w:val="20"/>
                <w:szCs w:val="20"/>
                <w:lang w:val="fr-FR"/>
              </w:rPr>
              <w:t>CONSOMMATION DE HFC ADMISSIBLE AU FINANCEMENT (tonnes éq-CO2</w:t>
            </w:r>
            <w:r w:rsidRPr="00EF7019">
              <w:rPr>
                <w:b/>
                <w:bCs/>
                <w:sz w:val="20"/>
                <w:szCs w:val="20"/>
                <w:vertAlign w:val="subscript"/>
                <w:lang w:val="fr-FR"/>
              </w:rPr>
              <w:t>)</w:t>
            </w:r>
          </w:p>
        </w:tc>
      </w:tr>
      <w:tr w:rsidR="00887F32" w:rsidRPr="00EF7019" w14:paraId="654C5220" w14:textId="77777777" w:rsidTr="007C7E09">
        <w:trPr>
          <w:trHeight w:val="22"/>
        </w:trPr>
        <w:tc>
          <w:tcPr>
            <w:tcW w:w="3337" w:type="pct"/>
            <w:tcMar>
              <w:top w:w="17" w:type="dxa"/>
              <w:left w:w="108" w:type="dxa"/>
              <w:bottom w:w="17" w:type="dxa"/>
              <w:right w:w="108" w:type="dxa"/>
            </w:tcMar>
          </w:tcPr>
          <w:p w14:paraId="36E371A7" w14:textId="77777777" w:rsidR="00887F32" w:rsidRPr="00EF7019" w:rsidRDefault="00887F32" w:rsidP="007C7E09">
            <w:pPr>
              <w:keepNext/>
              <w:suppressAutoHyphens/>
              <w:ind w:right="55"/>
              <w:jc w:val="left"/>
              <w:rPr>
                <w:sz w:val="20"/>
                <w:szCs w:val="20"/>
                <w:lang w:val="fr-FR"/>
              </w:rPr>
            </w:pPr>
            <w:r w:rsidRPr="00EF7019">
              <w:rPr>
                <w:sz w:val="20"/>
                <w:szCs w:val="20"/>
                <w:lang w:val="fr-FR"/>
              </w:rPr>
              <w:t xml:space="preserve">Point de départ des réductions globales durables </w:t>
            </w:r>
          </w:p>
        </w:tc>
        <w:tc>
          <w:tcPr>
            <w:tcW w:w="1663" w:type="pct"/>
            <w:vAlign w:val="center"/>
          </w:tcPr>
          <w:p w14:paraId="4E8BD3E2" w14:textId="77777777" w:rsidR="00887F32" w:rsidRPr="00EF7019" w:rsidRDefault="00887F32" w:rsidP="007C7E09">
            <w:pPr>
              <w:keepNext/>
              <w:suppressAutoHyphens/>
              <w:ind w:right="116"/>
              <w:jc w:val="right"/>
              <w:rPr>
                <w:sz w:val="20"/>
                <w:szCs w:val="20"/>
                <w:lang w:val="fr-FR"/>
              </w:rPr>
            </w:pPr>
            <w:r w:rsidRPr="00EF7019">
              <w:rPr>
                <w:sz w:val="20"/>
                <w:szCs w:val="20"/>
                <w:lang w:val="fr-FR"/>
              </w:rPr>
              <w:t xml:space="preserve">s.o. </w:t>
            </w:r>
          </w:p>
        </w:tc>
      </w:tr>
      <w:tr w:rsidR="00887F32" w:rsidRPr="00EF7019" w14:paraId="5380CBA2" w14:textId="77777777" w:rsidTr="007C7E09">
        <w:trPr>
          <w:trHeight w:val="22"/>
        </w:trPr>
        <w:tc>
          <w:tcPr>
            <w:tcW w:w="3337" w:type="pct"/>
            <w:tcMar>
              <w:top w:w="17" w:type="dxa"/>
              <w:left w:w="108" w:type="dxa"/>
              <w:bottom w:w="17" w:type="dxa"/>
              <w:right w:w="108" w:type="dxa"/>
            </w:tcMar>
          </w:tcPr>
          <w:p w14:paraId="3BF78B57" w14:textId="77777777" w:rsidR="00887F32" w:rsidRPr="00EF7019" w:rsidRDefault="00887F32" w:rsidP="007C7E09">
            <w:pPr>
              <w:keepNext/>
              <w:suppressAutoHyphens/>
              <w:ind w:right="55"/>
              <w:jc w:val="left"/>
              <w:rPr>
                <w:b/>
                <w:sz w:val="20"/>
                <w:szCs w:val="20"/>
                <w:lang w:val="fr-FR"/>
              </w:rPr>
            </w:pPr>
            <w:r w:rsidRPr="00EF7019">
              <w:rPr>
                <w:sz w:val="20"/>
                <w:szCs w:val="20"/>
                <w:lang w:val="fr-FR"/>
              </w:rPr>
              <w:t>Projets d’investissement pour la réduction progressive des HFC déjà approuvés</w:t>
            </w:r>
          </w:p>
        </w:tc>
        <w:tc>
          <w:tcPr>
            <w:tcW w:w="1663" w:type="pct"/>
          </w:tcPr>
          <w:p w14:paraId="22A949CC" w14:textId="77777777" w:rsidR="00887F32" w:rsidRPr="00EF7019" w:rsidRDefault="00887F32" w:rsidP="007C7E09">
            <w:pPr>
              <w:keepNext/>
              <w:suppressAutoHyphens/>
              <w:ind w:right="116"/>
              <w:jc w:val="right"/>
              <w:rPr>
                <w:b/>
                <w:sz w:val="20"/>
                <w:szCs w:val="20"/>
                <w:lang w:val="fr-FR"/>
              </w:rPr>
            </w:pPr>
            <w:r w:rsidRPr="00EF7019">
              <w:rPr>
                <w:sz w:val="20"/>
                <w:szCs w:val="20"/>
                <w:lang w:val="fr-FR"/>
              </w:rPr>
              <w:t>Non</w:t>
            </w:r>
          </w:p>
        </w:tc>
      </w:tr>
      <w:tr w:rsidR="00887F32" w:rsidRPr="00EF7019" w14:paraId="45C4C35E" w14:textId="77777777" w:rsidTr="007C7E09">
        <w:trPr>
          <w:trHeight w:val="221"/>
        </w:trPr>
        <w:tc>
          <w:tcPr>
            <w:tcW w:w="3337" w:type="pct"/>
            <w:tcMar>
              <w:top w:w="17" w:type="dxa"/>
              <w:left w:w="108" w:type="dxa"/>
              <w:bottom w:w="17" w:type="dxa"/>
              <w:right w:w="108" w:type="dxa"/>
            </w:tcMar>
          </w:tcPr>
          <w:p w14:paraId="0F10EC5B" w14:textId="77777777" w:rsidR="00887F32" w:rsidRPr="00EF7019" w:rsidRDefault="00887F32" w:rsidP="007C7E09">
            <w:pPr>
              <w:keepNext/>
              <w:suppressAutoHyphens/>
              <w:ind w:right="172"/>
              <w:jc w:val="left"/>
              <w:rPr>
                <w:sz w:val="20"/>
                <w:szCs w:val="20"/>
                <w:lang w:val="fr-FR"/>
              </w:rPr>
            </w:pPr>
            <w:r w:rsidRPr="00EF7019">
              <w:rPr>
                <w:sz w:val="20"/>
                <w:szCs w:val="20"/>
                <w:lang w:val="fr-FR"/>
              </w:rPr>
              <w:t xml:space="preserve">Réductions cumulées des projets précédemment approuvés </w:t>
            </w:r>
          </w:p>
        </w:tc>
        <w:tc>
          <w:tcPr>
            <w:tcW w:w="1663" w:type="pct"/>
          </w:tcPr>
          <w:p w14:paraId="1748251F" w14:textId="77777777" w:rsidR="00887F32" w:rsidRPr="00EF7019" w:rsidRDefault="00887F32" w:rsidP="007C7E09">
            <w:pPr>
              <w:ind w:right="116"/>
              <w:jc w:val="right"/>
              <w:rPr>
                <w:sz w:val="20"/>
                <w:szCs w:val="20"/>
                <w:lang w:val="fr-FR"/>
              </w:rPr>
            </w:pPr>
            <w:r w:rsidRPr="00EF7019">
              <w:rPr>
                <w:sz w:val="20"/>
                <w:szCs w:val="20"/>
                <w:lang w:val="fr-FR"/>
              </w:rPr>
              <w:t xml:space="preserve">s.o. </w:t>
            </w:r>
          </w:p>
        </w:tc>
      </w:tr>
    </w:tbl>
    <w:p w14:paraId="2887D454" w14:textId="77777777" w:rsidR="00887F32" w:rsidRPr="00EF7019" w:rsidRDefault="00887F32" w:rsidP="00887F32">
      <w:pPr>
        <w:jc w:val="center"/>
        <w:rPr>
          <w:sz w:val="10"/>
          <w:szCs w:val="10"/>
          <w:lang w:val="fr-FR"/>
        </w:rPr>
      </w:pPr>
    </w:p>
    <w:tbl>
      <w:tblPr>
        <w:tblStyle w:val="1"/>
        <w:tblW w:w="5872" w:type="pct"/>
        <w:tblInd w:w="-815" w:type="dxa"/>
        <w:tblLayout w:type="fixed"/>
        <w:tblLook w:val="04A0" w:firstRow="1" w:lastRow="0" w:firstColumn="1" w:lastColumn="0" w:noHBand="0" w:noVBand="1"/>
      </w:tblPr>
      <w:tblGrid>
        <w:gridCol w:w="1622"/>
        <w:gridCol w:w="990"/>
        <w:gridCol w:w="2067"/>
        <w:gridCol w:w="1050"/>
        <w:gridCol w:w="1050"/>
        <w:gridCol w:w="1050"/>
        <w:gridCol w:w="1050"/>
        <w:gridCol w:w="1050"/>
        <w:gridCol w:w="1052"/>
      </w:tblGrid>
      <w:tr w:rsidR="00887F32" w:rsidRPr="00EF7019" w14:paraId="0BE843D4" w14:textId="77777777" w:rsidTr="00081237">
        <w:trPr>
          <w:trHeight w:val="216"/>
        </w:trPr>
        <w:tc>
          <w:tcPr>
            <w:tcW w:w="2130" w:type="pct"/>
            <w:gridSpan w:val="3"/>
            <w:tcBorders>
              <w:top w:val="single" w:sz="4" w:space="0" w:color="auto"/>
              <w:left w:val="single" w:sz="4" w:space="0" w:color="auto"/>
              <w:bottom w:val="single" w:sz="4" w:space="0" w:color="auto"/>
              <w:right w:val="single" w:sz="4" w:space="0" w:color="auto"/>
            </w:tcBorders>
          </w:tcPr>
          <w:p w14:paraId="7DE9528F" w14:textId="77777777" w:rsidR="00887F32" w:rsidRPr="00EF7019" w:rsidRDefault="00887F32" w:rsidP="007C7E09">
            <w:pPr>
              <w:rPr>
                <w:rFonts w:asciiTheme="majorBidi" w:hAnsiTheme="majorBidi" w:cstheme="majorBidi"/>
                <w:b/>
                <w:bCs/>
                <w:sz w:val="20"/>
                <w:szCs w:val="20"/>
                <w:lang w:val="fr-FR"/>
              </w:rPr>
            </w:pPr>
            <w:r w:rsidRPr="00EF7019">
              <w:rPr>
                <w:rFonts w:asciiTheme="majorBidi" w:hAnsiTheme="majorBidi" w:cstheme="majorBidi"/>
                <w:b/>
                <w:bCs/>
                <w:sz w:val="20"/>
                <w:szCs w:val="20"/>
                <w:lang w:val="fr-FR"/>
              </w:rPr>
              <w:t>DONNÉES DU PROJET TEL QUE CONVENU</w:t>
            </w:r>
          </w:p>
        </w:tc>
        <w:tc>
          <w:tcPr>
            <w:tcW w:w="478" w:type="pct"/>
            <w:tcBorders>
              <w:top w:val="single" w:sz="4" w:space="0" w:color="auto"/>
              <w:left w:val="single" w:sz="4" w:space="0" w:color="auto"/>
              <w:bottom w:val="single" w:sz="4" w:space="0" w:color="auto"/>
              <w:right w:val="single" w:sz="4" w:space="0" w:color="auto"/>
            </w:tcBorders>
            <w:vAlign w:val="center"/>
          </w:tcPr>
          <w:p w14:paraId="7B11330E"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2025*</w:t>
            </w:r>
          </w:p>
        </w:tc>
        <w:tc>
          <w:tcPr>
            <w:tcW w:w="478" w:type="pct"/>
            <w:tcBorders>
              <w:top w:val="single" w:sz="4" w:space="0" w:color="auto"/>
              <w:left w:val="single" w:sz="4" w:space="0" w:color="auto"/>
              <w:bottom w:val="single" w:sz="4" w:space="0" w:color="auto"/>
              <w:right w:val="single" w:sz="4" w:space="0" w:color="auto"/>
            </w:tcBorders>
            <w:vAlign w:val="center"/>
          </w:tcPr>
          <w:p w14:paraId="5DE08AB5"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2026</w:t>
            </w:r>
          </w:p>
        </w:tc>
        <w:tc>
          <w:tcPr>
            <w:tcW w:w="478" w:type="pct"/>
            <w:tcBorders>
              <w:top w:val="single" w:sz="4" w:space="0" w:color="auto"/>
              <w:left w:val="single" w:sz="4" w:space="0" w:color="auto"/>
              <w:bottom w:val="single" w:sz="4" w:space="0" w:color="auto"/>
              <w:right w:val="single" w:sz="4" w:space="0" w:color="auto"/>
            </w:tcBorders>
            <w:vAlign w:val="center"/>
          </w:tcPr>
          <w:p w14:paraId="0A362DE1"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2027</w:t>
            </w:r>
          </w:p>
        </w:tc>
        <w:tc>
          <w:tcPr>
            <w:tcW w:w="478" w:type="pct"/>
            <w:tcBorders>
              <w:top w:val="single" w:sz="4" w:space="0" w:color="auto"/>
              <w:left w:val="single" w:sz="4" w:space="0" w:color="auto"/>
              <w:bottom w:val="single" w:sz="4" w:space="0" w:color="auto"/>
              <w:right w:val="single" w:sz="4" w:space="0" w:color="auto"/>
            </w:tcBorders>
          </w:tcPr>
          <w:p w14:paraId="5B8AC855"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2028</w:t>
            </w:r>
          </w:p>
        </w:tc>
        <w:tc>
          <w:tcPr>
            <w:tcW w:w="478" w:type="pct"/>
            <w:tcBorders>
              <w:top w:val="single" w:sz="4" w:space="0" w:color="auto"/>
              <w:left w:val="single" w:sz="4" w:space="0" w:color="auto"/>
              <w:bottom w:val="single" w:sz="4" w:space="0" w:color="auto"/>
              <w:right w:val="single" w:sz="4" w:space="0" w:color="auto"/>
            </w:tcBorders>
          </w:tcPr>
          <w:p w14:paraId="76345C89"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2029</w:t>
            </w:r>
          </w:p>
        </w:tc>
        <w:tc>
          <w:tcPr>
            <w:tcW w:w="479" w:type="pct"/>
            <w:tcBorders>
              <w:top w:val="single" w:sz="4" w:space="0" w:color="auto"/>
              <w:left w:val="single" w:sz="4" w:space="0" w:color="auto"/>
              <w:bottom w:val="single" w:sz="4" w:space="0" w:color="auto"/>
              <w:right w:val="single" w:sz="4" w:space="0" w:color="auto"/>
            </w:tcBorders>
            <w:vAlign w:val="center"/>
          </w:tcPr>
          <w:p w14:paraId="51CEF70B" w14:textId="77777777" w:rsidR="00887F32" w:rsidRPr="00EF7019" w:rsidRDefault="00887F32" w:rsidP="007C7E09">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Total</w:t>
            </w:r>
          </w:p>
        </w:tc>
      </w:tr>
      <w:tr w:rsidR="00081237" w:rsidRPr="00EF7019" w14:paraId="7E2BF837" w14:textId="77777777" w:rsidTr="00887F32">
        <w:trPr>
          <w:trHeight w:val="119"/>
        </w:trPr>
        <w:tc>
          <w:tcPr>
            <w:tcW w:w="73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7EE5E5"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(tonnes éq-CO</w:t>
            </w:r>
            <w:r w:rsidRPr="00EF7019">
              <w:rPr>
                <w:rFonts w:asciiTheme="majorBidi" w:hAnsiTheme="majorBidi" w:cstheme="majorBidi"/>
                <w:sz w:val="20"/>
                <w:szCs w:val="20"/>
                <w:vertAlign w:val="subscript"/>
                <w:lang w:val="fr-FR"/>
              </w:rPr>
              <w:t>2</w:t>
            </w:r>
            <w:r w:rsidRPr="00EF7019">
              <w:rPr>
                <w:rFonts w:asciiTheme="majorBidi" w:hAnsiTheme="majorBidi" w:cstheme="majorBidi"/>
                <w:sz w:val="20"/>
                <w:szCs w:val="20"/>
                <w:lang w:val="fr-FR"/>
              </w:rPr>
              <w:t>)</w:t>
            </w: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67465FC6"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Limites du Protocole de Montréal</w:t>
            </w:r>
          </w:p>
        </w:tc>
        <w:tc>
          <w:tcPr>
            <w:tcW w:w="478" w:type="pct"/>
            <w:tcBorders>
              <w:top w:val="single" w:sz="4" w:space="0" w:color="auto"/>
              <w:left w:val="single" w:sz="4" w:space="0" w:color="auto"/>
              <w:bottom w:val="single" w:sz="4" w:space="0" w:color="auto"/>
              <w:right w:val="single" w:sz="4" w:space="0" w:color="auto"/>
            </w:tcBorders>
          </w:tcPr>
          <w:p w14:paraId="11D52A1D" w14:textId="65178756"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39BD65B0" w14:textId="2677B2F1"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31F2F1E5" w14:textId="145BC35E"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5036B9AE" w14:textId="2501FA4E"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5E7E19BB" w14:textId="1C4A6376" w:rsidR="00081237" w:rsidRPr="00EF7019" w:rsidRDefault="00081237" w:rsidP="00081237">
            <w:pPr>
              <w:jc w:val="right"/>
              <w:rPr>
                <w:rFonts w:asciiTheme="majorBidi" w:hAnsiTheme="majorBidi" w:cstheme="majorBidi"/>
                <w:sz w:val="20"/>
                <w:szCs w:val="20"/>
                <w:lang w:val="fr-FR"/>
              </w:rPr>
            </w:pPr>
            <w:r w:rsidRPr="00BB3F7B">
              <w:rPr>
                <w:sz w:val="20"/>
                <w:szCs w:val="20"/>
              </w:rPr>
              <w:t>312</w:t>
            </w:r>
            <w:r>
              <w:rPr>
                <w:sz w:val="20"/>
                <w:szCs w:val="20"/>
              </w:rPr>
              <w:t xml:space="preserve"> </w:t>
            </w:r>
            <w:r w:rsidRPr="00BB3F7B">
              <w:rPr>
                <w:sz w:val="20"/>
                <w:szCs w:val="20"/>
              </w:rPr>
              <w:t>332</w:t>
            </w:r>
          </w:p>
        </w:tc>
        <w:tc>
          <w:tcPr>
            <w:tcW w:w="479" w:type="pct"/>
            <w:tcBorders>
              <w:top w:val="single" w:sz="4" w:space="0" w:color="auto"/>
              <w:left w:val="single" w:sz="4" w:space="0" w:color="auto"/>
              <w:bottom w:val="single" w:sz="4" w:space="0" w:color="auto"/>
              <w:right w:val="single" w:sz="4" w:space="0" w:color="auto"/>
            </w:tcBorders>
          </w:tcPr>
          <w:p w14:paraId="26AE0CC0" w14:textId="77777777" w:rsidR="00081237" w:rsidRPr="00EF7019" w:rsidRDefault="00081237" w:rsidP="00081237">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081237" w:rsidRPr="00EF7019" w14:paraId="0284A14C" w14:textId="77777777" w:rsidTr="00887F32">
        <w:trPr>
          <w:trHeight w:val="46"/>
        </w:trPr>
        <w:tc>
          <w:tcPr>
            <w:tcW w:w="739" w:type="pct"/>
            <w:vMerge/>
            <w:tcBorders>
              <w:top w:val="single" w:sz="4" w:space="0" w:color="auto"/>
              <w:left w:val="single" w:sz="4" w:space="0" w:color="auto"/>
              <w:bottom w:val="single" w:sz="4" w:space="0" w:color="auto"/>
              <w:right w:val="single" w:sz="4" w:space="0" w:color="auto"/>
            </w:tcBorders>
            <w:tcMar>
              <w:left w:w="28" w:type="dxa"/>
              <w:right w:w="28" w:type="dxa"/>
            </w:tcMar>
          </w:tcPr>
          <w:p w14:paraId="77DE4758" w14:textId="77777777" w:rsidR="00081237" w:rsidRPr="00EF7019" w:rsidRDefault="00081237" w:rsidP="00081237">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2563F46E"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maximale</w:t>
            </w:r>
          </w:p>
        </w:tc>
        <w:tc>
          <w:tcPr>
            <w:tcW w:w="478" w:type="pct"/>
            <w:tcBorders>
              <w:top w:val="single" w:sz="4" w:space="0" w:color="auto"/>
              <w:left w:val="single" w:sz="4" w:space="0" w:color="auto"/>
              <w:bottom w:val="single" w:sz="4" w:space="0" w:color="auto"/>
              <w:right w:val="single" w:sz="4" w:space="0" w:color="auto"/>
            </w:tcBorders>
          </w:tcPr>
          <w:p w14:paraId="06A4E460" w14:textId="3EC38678"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7ED9E421" w14:textId="20FFCA7C"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0811BB1B" w14:textId="273FDA36"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2B43AAB0" w14:textId="1CB3B468" w:rsidR="00081237" w:rsidRPr="00EF7019" w:rsidRDefault="00081237" w:rsidP="00081237">
            <w:pPr>
              <w:jc w:val="right"/>
              <w:rPr>
                <w:rFonts w:asciiTheme="majorBidi" w:hAnsiTheme="majorBidi" w:cstheme="majorBidi"/>
                <w:sz w:val="20"/>
                <w:szCs w:val="20"/>
                <w:lang w:val="fr-FR"/>
              </w:rPr>
            </w:pPr>
            <w:r w:rsidRPr="00117F3D">
              <w:rPr>
                <w:sz w:val="20"/>
                <w:szCs w:val="20"/>
              </w:rPr>
              <w:t>347 035</w:t>
            </w:r>
          </w:p>
        </w:tc>
        <w:tc>
          <w:tcPr>
            <w:tcW w:w="478" w:type="pct"/>
            <w:tcBorders>
              <w:top w:val="single" w:sz="4" w:space="0" w:color="auto"/>
              <w:left w:val="single" w:sz="4" w:space="0" w:color="auto"/>
              <w:bottom w:val="single" w:sz="4" w:space="0" w:color="auto"/>
              <w:right w:val="single" w:sz="4" w:space="0" w:color="auto"/>
            </w:tcBorders>
          </w:tcPr>
          <w:p w14:paraId="5DF7FE66" w14:textId="0B92DD8F" w:rsidR="00081237" w:rsidRPr="00EF7019" w:rsidRDefault="00081237" w:rsidP="00081237">
            <w:pPr>
              <w:jc w:val="right"/>
              <w:rPr>
                <w:rFonts w:asciiTheme="majorBidi" w:hAnsiTheme="majorBidi" w:cstheme="majorBidi"/>
                <w:sz w:val="20"/>
                <w:szCs w:val="20"/>
                <w:lang w:val="fr-FR"/>
              </w:rPr>
            </w:pPr>
            <w:r w:rsidRPr="00BB3F7B">
              <w:rPr>
                <w:sz w:val="20"/>
                <w:szCs w:val="20"/>
              </w:rPr>
              <w:t>312</w:t>
            </w:r>
            <w:r>
              <w:rPr>
                <w:sz w:val="20"/>
                <w:szCs w:val="20"/>
              </w:rPr>
              <w:t xml:space="preserve"> </w:t>
            </w:r>
            <w:r w:rsidRPr="00BB3F7B">
              <w:rPr>
                <w:sz w:val="20"/>
                <w:szCs w:val="20"/>
              </w:rPr>
              <w:t>332</w:t>
            </w:r>
          </w:p>
        </w:tc>
        <w:tc>
          <w:tcPr>
            <w:tcW w:w="479" w:type="pct"/>
            <w:tcBorders>
              <w:top w:val="single" w:sz="4" w:space="0" w:color="auto"/>
              <w:left w:val="single" w:sz="4" w:space="0" w:color="auto"/>
              <w:bottom w:val="single" w:sz="4" w:space="0" w:color="auto"/>
              <w:right w:val="single" w:sz="4" w:space="0" w:color="auto"/>
            </w:tcBorders>
          </w:tcPr>
          <w:p w14:paraId="0DE76E71" w14:textId="77777777" w:rsidR="00081237" w:rsidRPr="00EF7019" w:rsidRDefault="00081237" w:rsidP="00081237">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887F32" w:rsidRPr="00EF7019" w14:paraId="22D0D9A3" w14:textId="77777777" w:rsidTr="00887F32">
        <w:trPr>
          <w:trHeight w:val="46"/>
        </w:trPr>
        <w:tc>
          <w:tcPr>
            <w:tcW w:w="739" w:type="pct"/>
            <w:vMerge/>
            <w:tcBorders>
              <w:top w:val="single" w:sz="4" w:space="0" w:color="auto"/>
              <w:left w:val="single" w:sz="4" w:space="0" w:color="auto"/>
              <w:bottom w:val="single" w:sz="4" w:space="0" w:color="auto"/>
              <w:right w:val="single" w:sz="4" w:space="0" w:color="auto"/>
            </w:tcBorders>
            <w:tcMar>
              <w:left w:w="28" w:type="dxa"/>
              <w:right w:w="28" w:type="dxa"/>
            </w:tcMar>
          </w:tcPr>
          <w:p w14:paraId="352C9596" w14:textId="77777777" w:rsidR="00887F32" w:rsidRPr="00EF7019" w:rsidRDefault="00887F32" w:rsidP="007C7E09">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A735F15" w14:textId="77777777" w:rsidR="00887F32" w:rsidRPr="00EF7019" w:rsidRDefault="00887F32" w:rsidP="007C7E09">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Réduction par rapport à la valeur de référence (%)</w:t>
            </w:r>
          </w:p>
        </w:tc>
        <w:tc>
          <w:tcPr>
            <w:tcW w:w="478" w:type="pct"/>
            <w:tcBorders>
              <w:top w:val="single" w:sz="4" w:space="0" w:color="auto"/>
              <w:left w:val="single" w:sz="4" w:space="0" w:color="auto"/>
              <w:bottom w:val="single" w:sz="4" w:space="0" w:color="auto"/>
              <w:right w:val="single" w:sz="4" w:space="0" w:color="auto"/>
            </w:tcBorders>
          </w:tcPr>
          <w:p w14:paraId="07136CF8"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Borders>
              <w:top w:val="single" w:sz="4" w:space="0" w:color="auto"/>
              <w:left w:val="single" w:sz="4" w:space="0" w:color="auto"/>
              <w:bottom w:val="single" w:sz="4" w:space="0" w:color="auto"/>
              <w:right w:val="single" w:sz="4" w:space="0" w:color="auto"/>
            </w:tcBorders>
          </w:tcPr>
          <w:p w14:paraId="0F480C63"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Borders>
              <w:top w:val="single" w:sz="4" w:space="0" w:color="auto"/>
              <w:left w:val="single" w:sz="4" w:space="0" w:color="auto"/>
              <w:bottom w:val="single" w:sz="4" w:space="0" w:color="auto"/>
              <w:right w:val="single" w:sz="4" w:space="0" w:color="auto"/>
            </w:tcBorders>
          </w:tcPr>
          <w:p w14:paraId="5A0FDE79"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Borders>
              <w:top w:val="single" w:sz="4" w:space="0" w:color="auto"/>
              <w:left w:val="single" w:sz="4" w:space="0" w:color="auto"/>
              <w:bottom w:val="single" w:sz="4" w:space="0" w:color="auto"/>
              <w:right w:val="single" w:sz="4" w:space="0" w:color="auto"/>
            </w:tcBorders>
          </w:tcPr>
          <w:p w14:paraId="2DD69DC0"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Borders>
              <w:top w:val="single" w:sz="4" w:space="0" w:color="auto"/>
              <w:left w:val="single" w:sz="4" w:space="0" w:color="auto"/>
              <w:bottom w:val="single" w:sz="4" w:space="0" w:color="auto"/>
              <w:right w:val="single" w:sz="4" w:space="0" w:color="auto"/>
            </w:tcBorders>
          </w:tcPr>
          <w:p w14:paraId="1D6EA7C4"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10</w:t>
            </w:r>
          </w:p>
        </w:tc>
        <w:tc>
          <w:tcPr>
            <w:tcW w:w="479" w:type="pct"/>
            <w:tcBorders>
              <w:top w:val="single" w:sz="4" w:space="0" w:color="auto"/>
              <w:left w:val="single" w:sz="4" w:space="0" w:color="auto"/>
              <w:bottom w:val="single" w:sz="4" w:space="0" w:color="auto"/>
              <w:right w:val="single" w:sz="4" w:space="0" w:color="auto"/>
            </w:tcBorders>
          </w:tcPr>
          <w:p w14:paraId="3926DBF3" w14:textId="77777777" w:rsidR="00887F32" w:rsidRPr="00EF7019" w:rsidRDefault="00887F32" w:rsidP="007C7E09">
            <w:pPr>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081237" w:rsidRPr="00EF7019" w14:paraId="76075BD4" w14:textId="77777777" w:rsidTr="004A59AA">
        <w:trPr>
          <w:trHeight w:val="46"/>
        </w:trPr>
        <w:tc>
          <w:tcPr>
            <w:tcW w:w="73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3A0C52" w14:textId="45BD72E0"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Montants recommandés en principe ($US)</w:t>
            </w: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F771EA" w14:textId="77777777" w:rsidR="00081237" w:rsidRPr="00EF7019" w:rsidRDefault="00081237" w:rsidP="00081237">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PNUE</w:t>
            </w: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DA0CD4"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tcBorders>
              <w:top w:val="single" w:sz="4" w:space="0" w:color="auto"/>
              <w:left w:val="single" w:sz="4" w:space="0" w:color="auto"/>
              <w:bottom w:val="single" w:sz="4" w:space="0" w:color="auto"/>
              <w:right w:val="single" w:sz="4" w:space="0" w:color="auto"/>
            </w:tcBorders>
          </w:tcPr>
          <w:p w14:paraId="152AED5F" w14:textId="6F63932E" w:rsidR="00081237" w:rsidRPr="00EF7019" w:rsidRDefault="00081237" w:rsidP="00081237">
            <w:pPr>
              <w:jc w:val="right"/>
              <w:rPr>
                <w:rFonts w:asciiTheme="majorBidi" w:hAnsiTheme="majorBidi" w:cstheme="majorBidi"/>
                <w:sz w:val="20"/>
                <w:szCs w:val="20"/>
                <w:lang w:val="fr-FR"/>
              </w:rPr>
            </w:pPr>
            <w:r w:rsidRPr="00BB3F7B">
              <w:rPr>
                <w:sz w:val="20"/>
                <w:szCs w:val="20"/>
              </w:rPr>
              <w:t>62</w:t>
            </w:r>
            <w:r>
              <w:rPr>
                <w:sz w:val="20"/>
                <w:szCs w:val="20"/>
              </w:rPr>
              <w:t xml:space="preserve"> </w:t>
            </w:r>
            <w:r w:rsidRPr="00BB3F7B">
              <w:rPr>
                <w:sz w:val="20"/>
                <w:szCs w:val="20"/>
              </w:rPr>
              <w:t>500</w:t>
            </w:r>
          </w:p>
        </w:tc>
        <w:tc>
          <w:tcPr>
            <w:tcW w:w="478" w:type="pct"/>
            <w:tcBorders>
              <w:top w:val="single" w:sz="4" w:space="0" w:color="auto"/>
              <w:left w:val="single" w:sz="4" w:space="0" w:color="auto"/>
              <w:bottom w:val="single" w:sz="4" w:space="0" w:color="auto"/>
              <w:right w:val="single" w:sz="4" w:space="0" w:color="auto"/>
            </w:tcBorders>
          </w:tcPr>
          <w:p w14:paraId="2AE10C83" w14:textId="2F4825FF"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16A9BD82" w14:textId="1E18C4B8" w:rsidR="00081237" w:rsidRPr="00EF7019" w:rsidRDefault="00081237" w:rsidP="00081237">
            <w:pPr>
              <w:jc w:val="right"/>
              <w:rPr>
                <w:rFonts w:asciiTheme="majorBidi" w:hAnsiTheme="majorBidi" w:cstheme="majorBidi"/>
                <w:sz w:val="20"/>
                <w:szCs w:val="20"/>
                <w:lang w:val="fr-FR"/>
              </w:rPr>
            </w:pPr>
            <w:r w:rsidRPr="00BB3F7B">
              <w:rPr>
                <w:sz w:val="20"/>
                <w:szCs w:val="20"/>
              </w:rPr>
              <w:t>43</w:t>
            </w:r>
            <w:r>
              <w:rPr>
                <w:sz w:val="20"/>
                <w:szCs w:val="20"/>
              </w:rPr>
              <w:t xml:space="preserve"> </w:t>
            </w:r>
            <w:r w:rsidRPr="00BB3F7B">
              <w:rPr>
                <w:sz w:val="20"/>
                <w:szCs w:val="20"/>
              </w:rPr>
              <w:t>500</w:t>
            </w:r>
          </w:p>
        </w:tc>
        <w:tc>
          <w:tcPr>
            <w:tcW w:w="478" w:type="pct"/>
            <w:tcBorders>
              <w:top w:val="single" w:sz="4" w:space="0" w:color="auto"/>
              <w:left w:val="single" w:sz="4" w:space="0" w:color="auto"/>
              <w:bottom w:val="single" w:sz="4" w:space="0" w:color="auto"/>
              <w:right w:val="single" w:sz="4" w:space="0" w:color="auto"/>
            </w:tcBorders>
          </w:tcPr>
          <w:p w14:paraId="08D7D562" w14:textId="42947A23"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5B21CA12" w14:textId="07E27E2E"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3A51FA98" w14:textId="2FF9727A" w:rsidR="00081237" w:rsidRPr="00EF7019" w:rsidRDefault="00081237" w:rsidP="00081237">
            <w:pPr>
              <w:jc w:val="right"/>
              <w:rPr>
                <w:rFonts w:asciiTheme="majorBidi" w:hAnsiTheme="majorBidi" w:cstheme="majorBidi"/>
                <w:sz w:val="20"/>
                <w:szCs w:val="20"/>
                <w:lang w:val="fr-FR"/>
              </w:rPr>
            </w:pPr>
            <w:r w:rsidRPr="00BB3F7B">
              <w:rPr>
                <w:sz w:val="20"/>
                <w:szCs w:val="20"/>
              </w:rPr>
              <w:t>106</w:t>
            </w:r>
            <w:r>
              <w:rPr>
                <w:sz w:val="20"/>
                <w:szCs w:val="20"/>
              </w:rPr>
              <w:t xml:space="preserve"> </w:t>
            </w:r>
            <w:r w:rsidRPr="00BB3F7B">
              <w:rPr>
                <w:sz w:val="20"/>
                <w:szCs w:val="20"/>
              </w:rPr>
              <w:t>000</w:t>
            </w:r>
          </w:p>
        </w:tc>
      </w:tr>
      <w:tr w:rsidR="00081237" w:rsidRPr="00EF7019" w14:paraId="4E0A126E" w14:textId="77777777" w:rsidTr="00887F32">
        <w:trPr>
          <w:trHeight w:val="46"/>
        </w:trPr>
        <w:tc>
          <w:tcPr>
            <w:tcW w:w="739" w:type="pct"/>
            <w:vMerge/>
            <w:tcBorders>
              <w:top w:val="single" w:sz="4" w:space="0" w:color="auto"/>
              <w:left w:val="single" w:sz="4" w:space="0" w:color="auto"/>
              <w:bottom w:val="single" w:sz="4" w:space="0" w:color="auto"/>
              <w:right w:val="single" w:sz="4" w:space="0" w:color="auto"/>
            </w:tcBorders>
          </w:tcPr>
          <w:p w14:paraId="135AC037" w14:textId="77777777" w:rsidR="00081237" w:rsidRPr="00EF7019" w:rsidRDefault="00081237" w:rsidP="00081237">
            <w:pPr>
              <w:rPr>
                <w:rFonts w:asciiTheme="majorBidi" w:hAnsiTheme="majorBidi" w:cstheme="majorBidi"/>
                <w:sz w:val="20"/>
                <w:szCs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8CBC8C" w14:textId="77777777" w:rsidR="00081237" w:rsidRPr="00EF7019" w:rsidRDefault="00081237" w:rsidP="00081237">
            <w:pPr>
              <w:jc w:val="center"/>
              <w:rPr>
                <w:rFonts w:asciiTheme="majorBidi" w:hAnsiTheme="majorBidi" w:cstheme="majorBidi"/>
                <w:sz w:val="20"/>
                <w:szCs w:val="20"/>
                <w:lang w:val="fr-FR"/>
              </w:rPr>
            </w:pP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2A140A"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tcBorders>
              <w:top w:val="single" w:sz="4" w:space="0" w:color="auto"/>
              <w:left w:val="single" w:sz="4" w:space="0" w:color="auto"/>
              <w:bottom w:val="single" w:sz="4" w:space="0" w:color="auto"/>
              <w:right w:val="single" w:sz="4" w:space="0" w:color="auto"/>
            </w:tcBorders>
            <w:vAlign w:val="center"/>
          </w:tcPr>
          <w:p w14:paraId="464F7A8E" w14:textId="09451536" w:rsidR="00081237" w:rsidRPr="00EF7019" w:rsidRDefault="00081237" w:rsidP="00081237">
            <w:pPr>
              <w:jc w:val="right"/>
              <w:rPr>
                <w:rFonts w:asciiTheme="majorBidi" w:hAnsiTheme="majorBidi" w:cstheme="majorBidi"/>
                <w:sz w:val="20"/>
                <w:szCs w:val="20"/>
                <w:lang w:val="fr-FR"/>
              </w:rPr>
            </w:pPr>
            <w:r w:rsidRPr="00BB3F7B">
              <w:rPr>
                <w:sz w:val="20"/>
                <w:szCs w:val="20"/>
              </w:rPr>
              <w:t>8</w:t>
            </w:r>
            <w:r>
              <w:rPr>
                <w:sz w:val="20"/>
                <w:szCs w:val="20"/>
              </w:rPr>
              <w:t xml:space="preserve"> </w:t>
            </w:r>
            <w:r w:rsidRPr="00BB3F7B">
              <w:rPr>
                <w:sz w:val="20"/>
                <w:szCs w:val="20"/>
              </w:rPr>
              <w:t>125</w:t>
            </w:r>
          </w:p>
        </w:tc>
        <w:tc>
          <w:tcPr>
            <w:tcW w:w="478" w:type="pct"/>
            <w:tcBorders>
              <w:top w:val="single" w:sz="4" w:space="0" w:color="auto"/>
              <w:left w:val="single" w:sz="4" w:space="0" w:color="auto"/>
              <w:bottom w:val="single" w:sz="4" w:space="0" w:color="auto"/>
              <w:right w:val="single" w:sz="4" w:space="0" w:color="auto"/>
            </w:tcBorders>
          </w:tcPr>
          <w:p w14:paraId="721D78E5" w14:textId="12C85BD2"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6FB3D04A" w14:textId="1A0DA469" w:rsidR="00081237" w:rsidRPr="00EF7019" w:rsidRDefault="00081237" w:rsidP="00081237">
            <w:pPr>
              <w:jc w:val="right"/>
              <w:rPr>
                <w:rFonts w:asciiTheme="majorBidi" w:hAnsiTheme="majorBidi" w:cstheme="majorBidi"/>
                <w:sz w:val="20"/>
                <w:szCs w:val="20"/>
                <w:lang w:val="fr-FR"/>
              </w:rPr>
            </w:pPr>
            <w:r w:rsidRPr="00BB3F7B">
              <w:rPr>
                <w:sz w:val="20"/>
                <w:szCs w:val="20"/>
              </w:rPr>
              <w:t>5</w:t>
            </w:r>
            <w:r>
              <w:rPr>
                <w:sz w:val="20"/>
                <w:szCs w:val="20"/>
              </w:rPr>
              <w:t xml:space="preserve"> </w:t>
            </w:r>
            <w:r w:rsidRPr="00BB3F7B">
              <w:rPr>
                <w:sz w:val="20"/>
                <w:szCs w:val="20"/>
              </w:rPr>
              <w:t>655</w:t>
            </w:r>
          </w:p>
        </w:tc>
        <w:tc>
          <w:tcPr>
            <w:tcW w:w="478" w:type="pct"/>
            <w:tcBorders>
              <w:top w:val="single" w:sz="4" w:space="0" w:color="auto"/>
              <w:left w:val="single" w:sz="4" w:space="0" w:color="auto"/>
              <w:bottom w:val="single" w:sz="4" w:space="0" w:color="auto"/>
              <w:right w:val="single" w:sz="4" w:space="0" w:color="auto"/>
            </w:tcBorders>
          </w:tcPr>
          <w:p w14:paraId="604AA4B0" w14:textId="612CA036"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2A9CCCE1" w14:textId="2CB7BB05"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5C6C9E84" w14:textId="74F763A2" w:rsidR="00081237" w:rsidRPr="00EF7019" w:rsidRDefault="00081237" w:rsidP="00081237">
            <w:pPr>
              <w:jc w:val="right"/>
              <w:rPr>
                <w:rFonts w:asciiTheme="majorBidi" w:hAnsiTheme="majorBidi" w:cstheme="majorBidi"/>
                <w:sz w:val="20"/>
                <w:szCs w:val="20"/>
                <w:lang w:val="fr-FR"/>
              </w:rPr>
            </w:pPr>
            <w:r w:rsidRPr="00BB3F7B">
              <w:rPr>
                <w:sz w:val="20"/>
                <w:szCs w:val="20"/>
              </w:rPr>
              <w:t>13</w:t>
            </w:r>
            <w:r>
              <w:rPr>
                <w:sz w:val="20"/>
                <w:szCs w:val="20"/>
              </w:rPr>
              <w:t xml:space="preserve"> </w:t>
            </w:r>
            <w:r w:rsidRPr="00BB3F7B">
              <w:rPr>
                <w:sz w:val="20"/>
                <w:szCs w:val="20"/>
              </w:rPr>
              <w:t>780</w:t>
            </w:r>
          </w:p>
        </w:tc>
      </w:tr>
      <w:tr w:rsidR="00081237" w:rsidRPr="00EF7019" w14:paraId="51E1E81B" w14:textId="77777777" w:rsidTr="00887F32">
        <w:trPr>
          <w:trHeight w:val="46"/>
        </w:trPr>
        <w:tc>
          <w:tcPr>
            <w:tcW w:w="739" w:type="pct"/>
            <w:vMerge/>
            <w:tcBorders>
              <w:top w:val="single" w:sz="4" w:space="0" w:color="auto"/>
              <w:left w:val="single" w:sz="4" w:space="0" w:color="auto"/>
              <w:bottom w:val="single" w:sz="4" w:space="0" w:color="auto"/>
              <w:right w:val="single" w:sz="4" w:space="0" w:color="auto"/>
            </w:tcBorders>
          </w:tcPr>
          <w:p w14:paraId="7371F60D" w14:textId="77777777" w:rsidR="00081237" w:rsidRPr="00EF7019" w:rsidRDefault="00081237" w:rsidP="00081237">
            <w:pPr>
              <w:rPr>
                <w:rFonts w:asciiTheme="majorBidi" w:hAnsiTheme="majorBidi" w:cstheme="majorBidi"/>
                <w:sz w:val="20"/>
                <w:szCs w:val="20"/>
                <w:lang w:val="fr-FR"/>
              </w:rPr>
            </w:pP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F946BB" w14:textId="77777777" w:rsidR="00081237" w:rsidRPr="00EF7019" w:rsidRDefault="00081237" w:rsidP="00081237">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ONUDI</w:t>
            </w: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1B776E"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tcBorders>
              <w:top w:val="single" w:sz="4" w:space="0" w:color="auto"/>
              <w:left w:val="single" w:sz="4" w:space="0" w:color="auto"/>
              <w:bottom w:val="single" w:sz="4" w:space="0" w:color="auto"/>
              <w:right w:val="single" w:sz="4" w:space="0" w:color="auto"/>
            </w:tcBorders>
            <w:vAlign w:val="center"/>
          </w:tcPr>
          <w:p w14:paraId="73C1AEC5" w14:textId="7BB2388D" w:rsidR="00081237" w:rsidRPr="00EF7019" w:rsidRDefault="00081237" w:rsidP="00081237">
            <w:pPr>
              <w:jc w:val="right"/>
              <w:rPr>
                <w:rFonts w:asciiTheme="majorBidi" w:hAnsiTheme="majorBidi" w:cstheme="majorBidi"/>
                <w:sz w:val="20"/>
                <w:szCs w:val="20"/>
                <w:lang w:val="fr-FR"/>
              </w:rPr>
            </w:pPr>
            <w:r w:rsidRPr="00BB3F7B">
              <w:rPr>
                <w:sz w:val="20"/>
                <w:szCs w:val="20"/>
              </w:rPr>
              <w:t>39</w:t>
            </w:r>
            <w:r>
              <w:rPr>
                <w:sz w:val="20"/>
                <w:szCs w:val="20"/>
              </w:rPr>
              <w:t xml:space="preserve"> </w:t>
            </w:r>
            <w:r w:rsidRPr="00BB3F7B">
              <w:rPr>
                <w:sz w:val="20"/>
                <w:szCs w:val="20"/>
              </w:rPr>
              <w:t>500</w:t>
            </w:r>
          </w:p>
        </w:tc>
        <w:tc>
          <w:tcPr>
            <w:tcW w:w="478" w:type="pct"/>
            <w:tcBorders>
              <w:top w:val="single" w:sz="4" w:space="0" w:color="auto"/>
              <w:left w:val="single" w:sz="4" w:space="0" w:color="auto"/>
              <w:bottom w:val="single" w:sz="4" w:space="0" w:color="auto"/>
              <w:right w:val="single" w:sz="4" w:space="0" w:color="auto"/>
            </w:tcBorders>
          </w:tcPr>
          <w:p w14:paraId="685AA67D" w14:textId="6DCCF548"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78B1EB0A" w14:textId="126E9D66" w:rsidR="00081237" w:rsidRPr="00EF7019" w:rsidRDefault="00081237" w:rsidP="00081237">
            <w:pPr>
              <w:jc w:val="right"/>
              <w:rPr>
                <w:rFonts w:asciiTheme="majorBidi" w:hAnsiTheme="majorBidi" w:cstheme="majorBidi"/>
                <w:sz w:val="20"/>
                <w:szCs w:val="20"/>
                <w:lang w:val="fr-FR"/>
              </w:rPr>
            </w:pPr>
            <w:r w:rsidRPr="00BB3F7B">
              <w:rPr>
                <w:sz w:val="20"/>
                <w:szCs w:val="20"/>
              </w:rPr>
              <w:t>24</w:t>
            </w:r>
            <w:r>
              <w:rPr>
                <w:sz w:val="20"/>
                <w:szCs w:val="20"/>
              </w:rPr>
              <w:t xml:space="preserve"> </w:t>
            </w:r>
            <w:r w:rsidRPr="00BB3F7B">
              <w:rPr>
                <w:sz w:val="20"/>
                <w:szCs w:val="20"/>
              </w:rPr>
              <w:t>500</w:t>
            </w:r>
          </w:p>
        </w:tc>
        <w:tc>
          <w:tcPr>
            <w:tcW w:w="478" w:type="pct"/>
            <w:tcBorders>
              <w:top w:val="single" w:sz="4" w:space="0" w:color="auto"/>
              <w:left w:val="single" w:sz="4" w:space="0" w:color="auto"/>
              <w:bottom w:val="single" w:sz="4" w:space="0" w:color="auto"/>
              <w:right w:val="single" w:sz="4" w:space="0" w:color="auto"/>
            </w:tcBorders>
          </w:tcPr>
          <w:p w14:paraId="5C92D278" w14:textId="1B4D101B"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07A13EE8" w14:textId="34764B8D"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4FF700AE" w14:textId="586EA5B6" w:rsidR="00081237" w:rsidRPr="00EF7019" w:rsidRDefault="00081237" w:rsidP="00081237">
            <w:pPr>
              <w:jc w:val="right"/>
              <w:rPr>
                <w:rFonts w:asciiTheme="majorBidi" w:hAnsiTheme="majorBidi" w:cstheme="majorBidi"/>
                <w:sz w:val="20"/>
                <w:szCs w:val="20"/>
                <w:lang w:val="fr-FR"/>
              </w:rPr>
            </w:pPr>
            <w:r w:rsidRPr="00BB3F7B">
              <w:rPr>
                <w:sz w:val="20"/>
                <w:szCs w:val="20"/>
              </w:rPr>
              <w:t>64</w:t>
            </w:r>
            <w:r>
              <w:rPr>
                <w:sz w:val="20"/>
                <w:szCs w:val="20"/>
              </w:rPr>
              <w:t xml:space="preserve"> </w:t>
            </w:r>
            <w:r w:rsidRPr="00BB3F7B">
              <w:rPr>
                <w:sz w:val="20"/>
                <w:szCs w:val="20"/>
              </w:rPr>
              <w:t>000</w:t>
            </w:r>
          </w:p>
        </w:tc>
      </w:tr>
      <w:tr w:rsidR="00081237" w:rsidRPr="00EF7019" w14:paraId="55CBE9C3" w14:textId="77777777" w:rsidTr="00887F32">
        <w:trPr>
          <w:trHeight w:val="46"/>
        </w:trPr>
        <w:tc>
          <w:tcPr>
            <w:tcW w:w="739" w:type="pct"/>
            <w:vMerge/>
            <w:tcBorders>
              <w:top w:val="single" w:sz="4" w:space="0" w:color="auto"/>
              <w:left w:val="single" w:sz="4" w:space="0" w:color="auto"/>
              <w:bottom w:val="single" w:sz="4" w:space="0" w:color="auto"/>
              <w:right w:val="single" w:sz="4" w:space="0" w:color="auto"/>
            </w:tcBorders>
          </w:tcPr>
          <w:p w14:paraId="629225EE" w14:textId="77777777" w:rsidR="00081237" w:rsidRPr="00EF7019" w:rsidRDefault="00081237" w:rsidP="00081237">
            <w:pPr>
              <w:rPr>
                <w:rFonts w:asciiTheme="majorBidi" w:hAnsiTheme="majorBidi" w:cstheme="majorBidi"/>
                <w:sz w:val="20"/>
                <w:szCs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tcPr>
          <w:p w14:paraId="1BC5F84D" w14:textId="77777777" w:rsidR="00081237" w:rsidRPr="00EF7019" w:rsidRDefault="00081237" w:rsidP="00081237">
            <w:pPr>
              <w:jc w:val="left"/>
              <w:rPr>
                <w:rFonts w:asciiTheme="majorBidi" w:hAnsiTheme="majorBidi" w:cstheme="majorBidi"/>
                <w:sz w:val="20"/>
                <w:szCs w:val="20"/>
                <w:lang w:val="fr-FR"/>
              </w:rPr>
            </w:pP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D35779"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tcBorders>
              <w:top w:val="single" w:sz="4" w:space="0" w:color="auto"/>
              <w:left w:val="single" w:sz="4" w:space="0" w:color="auto"/>
              <w:bottom w:val="single" w:sz="4" w:space="0" w:color="auto"/>
              <w:right w:val="single" w:sz="4" w:space="0" w:color="auto"/>
            </w:tcBorders>
            <w:vAlign w:val="center"/>
          </w:tcPr>
          <w:p w14:paraId="0ACF8AF6" w14:textId="7EC69DC3" w:rsidR="00081237" w:rsidRPr="00EF7019" w:rsidRDefault="00081237" w:rsidP="00081237">
            <w:pPr>
              <w:jc w:val="right"/>
              <w:rPr>
                <w:rFonts w:asciiTheme="majorBidi" w:hAnsiTheme="majorBidi" w:cstheme="majorBidi"/>
                <w:sz w:val="20"/>
                <w:szCs w:val="20"/>
                <w:lang w:val="fr-FR"/>
              </w:rPr>
            </w:pPr>
            <w:r w:rsidRPr="00BB3F7B">
              <w:rPr>
                <w:sz w:val="20"/>
                <w:szCs w:val="20"/>
              </w:rPr>
              <w:t>5</w:t>
            </w:r>
            <w:r>
              <w:rPr>
                <w:sz w:val="20"/>
                <w:szCs w:val="20"/>
              </w:rPr>
              <w:t xml:space="preserve"> </w:t>
            </w:r>
            <w:r w:rsidRPr="00BB3F7B">
              <w:rPr>
                <w:sz w:val="20"/>
                <w:szCs w:val="20"/>
              </w:rPr>
              <w:t>135</w:t>
            </w:r>
          </w:p>
        </w:tc>
        <w:tc>
          <w:tcPr>
            <w:tcW w:w="478" w:type="pct"/>
            <w:tcBorders>
              <w:top w:val="single" w:sz="4" w:space="0" w:color="auto"/>
              <w:left w:val="single" w:sz="4" w:space="0" w:color="auto"/>
              <w:bottom w:val="single" w:sz="4" w:space="0" w:color="auto"/>
              <w:right w:val="single" w:sz="4" w:space="0" w:color="auto"/>
            </w:tcBorders>
          </w:tcPr>
          <w:p w14:paraId="5712B637" w14:textId="2BCF4079"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03E53453" w14:textId="62A6B65E" w:rsidR="00081237" w:rsidRPr="00EF7019" w:rsidRDefault="00081237" w:rsidP="00081237">
            <w:pPr>
              <w:jc w:val="right"/>
              <w:rPr>
                <w:rFonts w:asciiTheme="majorBidi" w:hAnsiTheme="majorBidi" w:cstheme="majorBidi"/>
                <w:sz w:val="20"/>
                <w:szCs w:val="20"/>
                <w:lang w:val="fr-FR"/>
              </w:rPr>
            </w:pPr>
            <w:r w:rsidRPr="00BB3F7B">
              <w:rPr>
                <w:sz w:val="20"/>
                <w:szCs w:val="20"/>
              </w:rPr>
              <w:t>3</w:t>
            </w:r>
            <w:r>
              <w:rPr>
                <w:sz w:val="20"/>
                <w:szCs w:val="20"/>
              </w:rPr>
              <w:t xml:space="preserve"> </w:t>
            </w:r>
            <w:r w:rsidRPr="00BB3F7B">
              <w:rPr>
                <w:sz w:val="20"/>
                <w:szCs w:val="20"/>
              </w:rPr>
              <w:t>185</w:t>
            </w:r>
          </w:p>
        </w:tc>
        <w:tc>
          <w:tcPr>
            <w:tcW w:w="478" w:type="pct"/>
            <w:tcBorders>
              <w:top w:val="single" w:sz="4" w:space="0" w:color="auto"/>
              <w:left w:val="single" w:sz="4" w:space="0" w:color="auto"/>
              <w:bottom w:val="single" w:sz="4" w:space="0" w:color="auto"/>
              <w:right w:val="single" w:sz="4" w:space="0" w:color="auto"/>
            </w:tcBorders>
          </w:tcPr>
          <w:p w14:paraId="0B150D8D" w14:textId="3BD7067E"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41B592F2" w14:textId="6010E4D1"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6DD314A5" w14:textId="26AABD34" w:rsidR="00081237" w:rsidRPr="00EF7019" w:rsidRDefault="00081237" w:rsidP="00081237">
            <w:pPr>
              <w:jc w:val="right"/>
              <w:rPr>
                <w:rFonts w:asciiTheme="majorBidi" w:hAnsiTheme="majorBidi" w:cstheme="majorBidi"/>
                <w:sz w:val="20"/>
                <w:szCs w:val="20"/>
                <w:lang w:val="fr-FR"/>
              </w:rPr>
            </w:pPr>
            <w:r w:rsidRPr="00BB3F7B">
              <w:rPr>
                <w:sz w:val="20"/>
                <w:szCs w:val="20"/>
              </w:rPr>
              <w:t>8</w:t>
            </w:r>
            <w:r>
              <w:rPr>
                <w:sz w:val="20"/>
                <w:szCs w:val="20"/>
              </w:rPr>
              <w:t xml:space="preserve"> </w:t>
            </w:r>
            <w:r w:rsidRPr="00BB3F7B">
              <w:rPr>
                <w:sz w:val="20"/>
                <w:szCs w:val="20"/>
              </w:rPr>
              <w:t>320</w:t>
            </w:r>
          </w:p>
        </w:tc>
      </w:tr>
      <w:tr w:rsidR="00081237" w:rsidRPr="00EF7019" w14:paraId="3D304C23" w14:textId="77777777" w:rsidTr="00887F32">
        <w:trPr>
          <w:trHeight w:val="157"/>
        </w:trPr>
        <w:tc>
          <w:tcPr>
            <w:tcW w:w="739" w:type="pct"/>
            <w:vMerge/>
            <w:tcBorders>
              <w:top w:val="single" w:sz="4" w:space="0" w:color="auto"/>
              <w:left w:val="single" w:sz="4" w:space="0" w:color="auto"/>
              <w:bottom w:val="single" w:sz="4" w:space="0" w:color="auto"/>
              <w:right w:val="single" w:sz="4" w:space="0" w:color="auto"/>
            </w:tcBorders>
            <w:vAlign w:val="center"/>
          </w:tcPr>
          <w:p w14:paraId="0AD3C65E" w14:textId="77777777" w:rsidR="00081237" w:rsidRPr="00EF7019" w:rsidRDefault="00081237" w:rsidP="00081237">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96DC688"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 total du projet</w:t>
            </w:r>
          </w:p>
        </w:tc>
        <w:tc>
          <w:tcPr>
            <w:tcW w:w="478" w:type="pct"/>
            <w:tcBorders>
              <w:top w:val="single" w:sz="4" w:space="0" w:color="auto"/>
              <w:left w:val="single" w:sz="4" w:space="0" w:color="auto"/>
              <w:bottom w:val="single" w:sz="4" w:space="0" w:color="auto"/>
              <w:right w:val="single" w:sz="4" w:space="0" w:color="auto"/>
            </w:tcBorders>
          </w:tcPr>
          <w:p w14:paraId="03664D11" w14:textId="0BA17E29" w:rsidR="00081237" w:rsidRPr="00EF7019" w:rsidRDefault="00081237" w:rsidP="00081237">
            <w:pPr>
              <w:jc w:val="right"/>
              <w:rPr>
                <w:rFonts w:asciiTheme="majorBidi" w:hAnsiTheme="majorBidi" w:cstheme="majorBidi"/>
                <w:sz w:val="20"/>
                <w:szCs w:val="20"/>
                <w:lang w:val="fr-FR"/>
              </w:rPr>
            </w:pPr>
            <w:r w:rsidRPr="00BB3F7B">
              <w:rPr>
                <w:sz w:val="20"/>
                <w:szCs w:val="20"/>
              </w:rPr>
              <w:t>102</w:t>
            </w:r>
            <w:r>
              <w:rPr>
                <w:sz w:val="20"/>
                <w:szCs w:val="20"/>
              </w:rPr>
              <w:t xml:space="preserve"> </w:t>
            </w:r>
            <w:r w:rsidRPr="00BB3F7B">
              <w:rPr>
                <w:sz w:val="20"/>
                <w:szCs w:val="20"/>
              </w:rPr>
              <w:t>000</w:t>
            </w:r>
          </w:p>
        </w:tc>
        <w:tc>
          <w:tcPr>
            <w:tcW w:w="478" w:type="pct"/>
            <w:tcBorders>
              <w:top w:val="single" w:sz="4" w:space="0" w:color="auto"/>
              <w:left w:val="single" w:sz="4" w:space="0" w:color="auto"/>
              <w:bottom w:val="single" w:sz="4" w:space="0" w:color="auto"/>
              <w:right w:val="single" w:sz="4" w:space="0" w:color="auto"/>
            </w:tcBorders>
          </w:tcPr>
          <w:p w14:paraId="06A729D2" w14:textId="3AABE7FD"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55FC09F2" w14:textId="4A2DCCC0" w:rsidR="00081237" w:rsidRPr="00EF7019" w:rsidRDefault="00081237" w:rsidP="00081237">
            <w:pPr>
              <w:jc w:val="right"/>
              <w:rPr>
                <w:rFonts w:asciiTheme="majorBidi" w:hAnsiTheme="majorBidi" w:cstheme="majorBidi"/>
                <w:sz w:val="20"/>
                <w:szCs w:val="20"/>
                <w:lang w:val="fr-FR"/>
              </w:rPr>
            </w:pPr>
            <w:r w:rsidRPr="00BB3F7B">
              <w:rPr>
                <w:sz w:val="20"/>
                <w:szCs w:val="20"/>
              </w:rPr>
              <w:t>68</w:t>
            </w:r>
            <w:r>
              <w:rPr>
                <w:sz w:val="20"/>
                <w:szCs w:val="20"/>
              </w:rPr>
              <w:t xml:space="preserve"> </w:t>
            </w:r>
            <w:r w:rsidRPr="00BB3F7B">
              <w:rPr>
                <w:sz w:val="20"/>
                <w:szCs w:val="20"/>
              </w:rPr>
              <w:t>000</w:t>
            </w:r>
          </w:p>
        </w:tc>
        <w:tc>
          <w:tcPr>
            <w:tcW w:w="478" w:type="pct"/>
            <w:tcBorders>
              <w:top w:val="single" w:sz="4" w:space="0" w:color="auto"/>
              <w:left w:val="single" w:sz="4" w:space="0" w:color="auto"/>
              <w:bottom w:val="single" w:sz="4" w:space="0" w:color="auto"/>
              <w:right w:val="single" w:sz="4" w:space="0" w:color="auto"/>
            </w:tcBorders>
          </w:tcPr>
          <w:p w14:paraId="41166CA5" w14:textId="0F577998"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1452C6B8" w14:textId="21EA942F"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469E2CFA" w14:textId="6D250149" w:rsidR="00081237" w:rsidRPr="00EF7019" w:rsidRDefault="00081237" w:rsidP="00081237">
            <w:pPr>
              <w:jc w:val="right"/>
              <w:rPr>
                <w:rFonts w:asciiTheme="majorBidi" w:hAnsiTheme="majorBidi" w:cstheme="majorBidi"/>
                <w:sz w:val="20"/>
                <w:szCs w:val="20"/>
                <w:lang w:val="fr-FR"/>
              </w:rPr>
            </w:pPr>
            <w:r w:rsidRPr="00BB3F7B">
              <w:rPr>
                <w:sz w:val="20"/>
                <w:szCs w:val="20"/>
              </w:rPr>
              <w:t>170</w:t>
            </w:r>
            <w:r>
              <w:rPr>
                <w:sz w:val="20"/>
                <w:szCs w:val="20"/>
              </w:rPr>
              <w:t xml:space="preserve"> </w:t>
            </w:r>
            <w:r w:rsidRPr="00BB3F7B">
              <w:rPr>
                <w:sz w:val="20"/>
                <w:szCs w:val="20"/>
              </w:rPr>
              <w:t>000</w:t>
            </w:r>
          </w:p>
        </w:tc>
      </w:tr>
      <w:tr w:rsidR="00081237" w:rsidRPr="00EF7019" w14:paraId="33158121" w14:textId="77777777" w:rsidTr="00887F32">
        <w:trPr>
          <w:trHeight w:val="201"/>
        </w:trPr>
        <w:tc>
          <w:tcPr>
            <w:tcW w:w="739" w:type="pct"/>
            <w:vMerge/>
            <w:tcBorders>
              <w:top w:val="single" w:sz="4" w:space="0" w:color="auto"/>
              <w:left w:val="single" w:sz="4" w:space="0" w:color="auto"/>
              <w:bottom w:val="single" w:sz="4" w:space="0" w:color="auto"/>
              <w:right w:val="single" w:sz="4" w:space="0" w:color="auto"/>
            </w:tcBorders>
          </w:tcPr>
          <w:p w14:paraId="00E5A1FA" w14:textId="77777777" w:rsidR="00081237" w:rsidRPr="00EF7019" w:rsidRDefault="00081237" w:rsidP="00081237">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4839D56"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coûts d’appui</w:t>
            </w:r>
          </w:p>
        </w:tc>
        <w:tc>
          <w:tcPr>
            <w:tcW w:w="478" w:type="pct"/>
            <w:tcBorders>
              <w:top w:val="single" w:sz="4" w:space="0" w:color="auto"/>
              <w:left w:val="single" w:sz="4" w:space="0" w:color="auto"/>
              <w:bottom w:val="single" w:sz="4" w:space="0" w:color="auto"/>
              <w:right w:val="single" w:sz="4" w:space="0" w:color="auto"/>
            </w:tcBorders>
          </w:tcPr>
          <w:p w14:paraId="4837917C" w14:textId="1D9B743E" w:rsidR="00081237" w:rsidRPr="00EF7019" w:rsidRDefault="00081237" w:rsidP="00081237">
            <w:pPr>
              <w:jc w:val="right"/>
              <w:rPr>
                <w:rFonts w:asciiTheme="majorBidi" w:hAnsiTheme="majorBidi" w:cstheme="majorBidi"/>
                <w:sz w:val="20"/>
                <w:szCs w:val="20"/>
                <w:lang w:val="fr-FR"/>
              </w:rPr>
            </w:pPr>
            <w:r w:rsidRPr="00BB3F7B">
              <w:rPr>
                <w:sz w:val="20"/>
                <w:szCs w:val="20"/>
              </w:rPr>
              <w:t>13</w:t>
            </w:r>
            <w:r>
              <w:rPr>
                <w:sz w:val="20"/>
                <w:szCs w:val="20"/>
              </w:rPr>
              <w:t xml:space="preserve"> </w:t>
            </w:r>
            <w:r w:rsidRPr="00BB3F7B">
              <w:rPr>
                <w:sz w:val="20"/>
                <w:szCs w:val="20"/>
              </w:rPr>
              <w:t>260</w:t>
            </w:r>
          </w:p>
        </w:tc>
        <w:tc>
          <w:tcPr>
            <w:tcW w:w="478" w:type="pct"/>
            <w:tcBorders>
              <w:top w:val="single" w:sz="4" w:space="0" w:color="auto"/>
              <w:left w:val="single" w:sz="4" w:space="0" w:color="auto"/>
              <w:bottom w:val="single" w:sz="4" w:space="0" w:color="auto"/>
              <w:right w:val="single" w:sz="4" w:space="0" w:color="auto"/>
            </w:tcBorders>
          </w:tcPr>
          <w:p w14:paraId="16D50B96" w14:textId="737868B2"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062A434D" w14:textId="67DDA7FE" w:rsidR="00081237" w:rsidRPr="00EF7019" w:rsidRDefault="00081237" w:rsidP="00081237">
            <w:pPr>
              <w:jc w:val="right"/>
              <w:rPr>
                <w:rFonts w:asciiTheme="majorBidi" w:hAnsiTheme="majorBidi" w:cstheme="majorBidi"/>
                <w:sz w:val="20"/>
                <w:szCs w:val="20"/>
                <w:lang w:val="fr-FR"/>
              </w:rPr>
            </w:pPr>
            <w:r w:rsidRPr="00BB3F7B">
              <w:rPr>
                <w:sz w:val="20"/>
                <w:szCs w:val="20"/>
              </w:rPr>
              <w:t>8</w:t>
            </w:r>
            <w:r>
              <w:rPr>
                <w:sz w:val="20"/>
                <w:szCs w:val="20"/>
              </w:rPr>
              <w:t xml:space="preserve"> </w:t>
            </w:r>
            <w:r w:rsidRPr="00BB3F7B">
              <w:rPr>
                <w:sz w:val="20"/>
                <w:szCs w:val="20"/>
              </w:rPr>
              <w:t>840</w:t>
            </w:r>
          </w:p>
        </w:tc>
        <w:tc>
          <w:tcPr>
            <w:tcW w:w="478" w:type="pct"/>
            <w:tcBorders>
              <w:top w:val="single" w:sz="4" w:space="0" w:color="auto"/>
              <w:left w:val="single" w:sz="4" w:space="0" w:color="auto"/>
              <w:bottom w:val="single" w:sz="4" w:space="0" w:color="auto"/>
              <w:right w:val="single" w:sz="4" w:space="0" w:color="auto"/>
            </w:tcBorders>
          </w:tcPr>
          <w:p w14:paraId="1E64913B" w14:textId="373CDADD"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13243703" w14:textId="3BF825B5"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6F5F38DE" w14:textId="42654E0B" w:rsidR="00081237" w:rsidRPr="00EF7019" w:rsidRDefault="00081237" w:rsidP="00081237">
            <w:pPr>
              <w:jc w:val="right"/>
              <w:rPr>
                <w:rFonts w:asciiTheme="majorBidi" w:hAnsiTheme="majorBidi" w:cstheme="majorBidi"/>
                <w:sz w:val="20"/>
                <w:szCs w:val="20"/>
                <w:lang w:val="fr-FR"/>
              </w:rPr>
            </w:pPr>
            <w:r w:rsidRPr="00BB3F7B">
              <w:rPr>
                <w:sz w:val="20"/>
                <w:szCs w:val="20"/>
              </w:rPr>
              <w:t>22</w:t>
            </w:r>
            <w:r>
              <w:rPr>
                <w:sz w:val="20"/>
                <w:szCs w:val="20"/>
              </w:rPr>
              <w:t xml:space="preserve"> </w:t>
            </w:r>
            <w:r w:rsidRPr="00BB3F7B">
              <w:rPr>
                <w:sz w:val="20"/>
                <w:szCs w:val="20"/>
              </w:rPr>
              <w:t>100</w:t>
            </w:r>
          </w:p>
        </w:tc>
      </w:tr>
      <w:tr w:rsidR="00081237" w:rsidRPr="00EF7019" w14:paraId="27A70939" w14:textId="77777777" w:rsidTr="00887F32">
        <w:trPr>
          <w:trHeight w:val="62"/>
        </w:trPr>
        <w:tc>
          <w:tcPr>
            <w:tcW w:w="739" w:type="pct"/>
            <w:vMerge/>
            <w:tcBorders>
              <w:top w:val="single" w:sz="4" w:space="0" w:color="auto"/>
              <w:left w:val="single" w:sz="4" w:space="0" w:color="auto"/>
              <w:bottom w:val="single" w:sz="4" w:space="0" w:color="auto"/>
              <w:right w:val="single" w:sz="4" w:space="0" w:color="auto"/>
            </w:tcBorders>
          </w:tcPr>
          <w:p w14:paraId="5B0798CB" w14:textId="77777777" w:rsidR="00081237" w:rsidRPr="00EF7019" w:rsidRDefault="00081237" w:rsidP="00081237">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4D7D7A5D" w14:textId="77777777" w:rsidR="00081237" w:rsidRPr="00EF7019" w:rsidRDefault="00081237" w:rsidP="00081237">
            <w:pPr>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fonds</w:t>
            </w:r>
          </w:p>
        </w:tc>
        <w:tc>
          <w:tcPr>
            <w:tcW w:w="478" w:type="pct"/>
            <w:tcBorders>
              <w:top w:val="single" w:sz="4" w:space="0" w:color="auto"/>
              <w:left w:val="single" w:sz="4" w:space="0" w:color="auto"/>
              <w:bottom w:val="single" w:sz="4" w:space="0" w:color="auto"/>
              <w:right w:val="single" w:sz="4" w:space="0" w:color="auto"/>
            </w:tcBorders>
          </w:tcPr>
          <w:p w14:paraId="61CC1AB9" w14:textId="480DED8A" w:rsidR="00081237" w:rsidRPr="00EF7019" w:rsidRDefault="00081237" w:rsidP="00081237">
            <w:pPr>
              <w:jc w:val="right"/>
              <w:rPr>
                <w:rFonts w:asciiTheme="majorBidi" w:hAnsiTheme="majorBidi" w:cstheme="majorBidi"/>
                <w:sz w:val="20"/>
                <w:szCs w:val="20"/>
                <w:lang w:val="fr-FR"/>
              </w:rPr>
            </w:pPr>
            <w:r w:rsidRPr="00BB3F7B">
              <w:rPr>
                <w:sz w:val="20"/>
                <w:szCs w:val="20"/>
              </w:rPr>
              <w:t>115</w:t>
            </w:r>
            <w:r>
              <w:rPr>
                <w:sz w:val="20"/>
                <w:szCs w:val="20"/>
              </w:rPr>
              <w:t xml:space="preserve"> </w:t>
            </w:r>
            <w:r w:rsidRPr="00BB3F7B">
              <w:rPr>
                <w:sz w:val="20"/>
                <w:szCs w:val="20"/>
              </w:rPr>
              <w:t>260</w:t>
            </w:r>
          </w:p>
        </w:tc>
        <w:tc>
          <w:tcPr>
            <w:tcW w:w="478" w:type="pct"/>
            <w:tcBorders>
              <w:top w:val="single" w:sz="4" w:space="0" w:color="auto"/>
              <w:left w:val="single" w:sz="4" w:space="0" w:color="auto"/>
              <w:bottom w:val="single" w:sz="4" w:space="0" w:color="auto"/>
              <w:right w:val="single" w:sz="4" w:space="0" w:color="auto"/>
            </w:tcBorders>
          </w:tcPr>
          <w:p w14:paraId="6E2A1C59" w14:textId="4C1DE038"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608E66CF" w14:textId="57B03369" w:rsidR="00081237" w:rsidRPr="00EF7019" w:rsidRDefault="00081237" w:rsidP="00081237">
            <w:pPr>
              <w:jc w:val="right"/>
              <w:rPr>
                <w:rFonts w:asciiTheme="majorBidi" w:hAnsiTheme="majorBidi" w:cstheme="majorBidi"/>
                <w:sz w:val="20"/>
                <w:szCs w:val="20"/>
                <w:lang w:val="fr-FR"/>
              </w:rPr>
            </w:pPr>
            <w:r w:rsidRPr="00BB3F7B">
              <w:rPr>
                <w:sz w:val="20"/>
                <w:szCs w:val="20"/>
              </w:rPr>
              <w:t>76</w:t>
            </w:r>
            <w:r>
              <w:rPr>
                <w:sz w:val="20"/>
                <w:szCs w:val="20"/>
              </w:rPr>
              <w:t xml:space="preserve"> </w:t>
            </w:r>
            <w:r w:rsidRPr="00BB3F7B">
              <w:rPr>
                <w:sz w:val="20"/>
                <w:szCs w:val="20"/>
              </w:rPr>
              <w:t>840</w:t>
            </w:r>
          </w:p>
        </w:tc>
        <w:tc>
          <w:tcPr>
            <w:tcW w:w="478" w:type="pct"/>
            <w:tcBorders>
              <w:top w:val="single" w:sz="4" w:space="0" w:color="auto"/>
              <w:left w:val="single" w:sz="4" w:space="0" w:color="auto"/>
              <w:bottom w:val="single" w:sz="4" w:space="0" w:color="auto"/>
              <w:right w:val="single" w:sz="4" w:space="0" w:color="auto"/>
            </w:tcBorders>
          </w:tcPr>
          <w:p w14:paraId="520B035E" w14:textId="18F9CA8A"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0B8D03C5" w14:textId="291C9020" w:rsidR="00081237" w:rsidRPr="00EF7019" w:rsidRDefault="00081237" w:rsidP="00081237">
            <w:pPr>
              <w:jc w:val="right"/>
              <w:rPr>
                <w:rFonts w:asciiTheme="majorBidi" w:hAnsiTheme="majorBidi" w:cstheme="majorBidi"/>
                <w:sz w:val="20"/>
                <w:szCs w:val="20"/>
                <w:lang w:val="fr-FR"/>
              </w:rPr>
            </w:pPr>
            <w:r w:rsidRPr="00BB3F7B">
              <w:rPr>
                <w:sz w:val="20"/>
                <w:szCs w:val="20"/>
              </w:rPr>
              <w:t>0</w:t>
            </w:r>
          </w:p>
        </w:tc>
        <w:tc>
          <w:tcPr>
            <w:tcW w:w="479" w:type="pct"/>
            <w:tcBorders>
              <w:top w:val="single" w:sz="4" w:space="0" w:color="auto"/>
              <w:left w:val="single" w:sz="4" w:space="0" w:color="auto"/>
              <w:bottom w:val="single" w:sz="4" w:space="0" w:color="auto"/>
              <w:right w:val="single" w:sz="4" w:space="0" w:color="auto"/>
            </w:tcBorders>
          </w:tcPr>
          <w:p w14:paraId="3BD64F25" w14:textId="31D3424A" w:rsidR="00081237" w:rsidRPr="00EF7019" w:rsidRDefault="00081237" w:rsidP="00081237">
            <w:pPr>
              <w:jc w:val="right"/>
              <w:rPr>
                <w:rFonts w:asciiTheme="majorBidi" w:hAnsiTheme="majorBidi" w:cstheme="majorBidi"/>
                <w:sz w:val="20"/>
                <w:szCs w:val="20"/>
                <w:lang w:val="fr-FR"/>
              </w:rPr>
            </w:pPr>
            <w:r w:rsidRPr="00BB3F7B">
              <w:rPr>
                <w:sz w:val="20"/>
                <w:szCs w:val="20"/>
              </w:rPr>
              <w:t>192</w:t>
            </w:r>
            <w:r>
              <w:rPr>
                <w:sz w:val="20"/>
                <w:szCs w:val="20"/>
              </w:rPr>
              <w:t xml:space="preserve"> </w:t>
            </w:r>
            <w:r w:rsidRPr="00BB3F7B">
              <w:rPr>
                <w:sz w:val="20"/>
                <w:szCs w:val="20"/>
              </w:rPr>
              <w:t>100</w:t>
            </w:r>
          </w:p>
        </w:tc>
      </w:tr>
    </w:tbl>
    <w:p w14:paraId="4E198DD2" w14:textId="77777777" w:rsidR="00887F32" w:rsidRPr="00EF7019" w:rsidRDefault="00887F32" w:rsidP="00887F32">
      <w:pPr>
        <w:ind w:right="-561" w:hanging="810"/>
        <w:jc w:val="left"/>
        <w:rPr>
          <w:sz w:val="18"/>
          <w:szCs w:val="18"/>
          <w:lang w:val="fr-FR"/>
        </w:rPr>
      </w:pPr>
      <w:r w:rsidRPr="00EF7019">
        <w:rPr>
          <w:sz w:val="18"/>
          <w:szCs w:val="18"/>
          <w:lang w:val="fr-FR"/>
        </w:rPr>
        <w:t>* Recommandé pour approbation à la présente réunion</w:t>
      </w:r>
    </w:p>
    <w:p w14:paraId="4562A162" w14:textId="77777777" w:rsidR="00887F32" w:rsidRPr="00EF7019" w:rsidRDefault="00887F32" w:rsidP="00887F32">
      <w:pPr>
        <w:ind w:right="-561"/>
        <w:jc w:val="left"/>
        <w:rPr>
          <w:sz w:val="10"/>
          <w:szCs w:val="10"/>
          <w:lang w:val="fr-FR"/>
        </w:rPr>
      </w:pPr>
    </w:p>
    <w:tbl>
      <w:tblPr>
        <w:tblStyle w:val="TableGrid"/>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0"/>
        <w:gridCol w:w="2090"/>
      </w:tblGrid>
      <w:tr w:rsidR="00887F32" w:rsidRPr="00EF7019" w14:paraId="3987C79E" w14:textId="77777777" w:rsidTr="00887F32">
        <w:trPr>
          <w:trHeight w:val="63"/>
        </w:trPr>
        <w:tc>
          <w:tcPr>
            <w:tcW w:w="8890" w:type="dxa"/>
          </w:tcPr>
          <w:p w14:paraId="73D5FC3F" w14:textId="77777777" w:rsidR="00887F32" w:rsidRPr="00EF7019" w:rsidRDefault="00887F32" w:rsidP="007C7E09">
            <w:pPr>
              <w:spacing w:line="276" w:lineRule="auto"/>
              <w:ind w:right="-561"/>
              <w:contextualSpacing/>
              <w:jc w:val="left"/>
              <w:rPr>
                <w:sz w:val="20"/>
                <w:szCs w:val="20"/>
                <w:lang w:val="fr-FR"/>
              </w:rPr>
            </w:pPr>
            <w:r w:rsidRPr="00EF7019">
              <w:rPr>
                <w:sz w:val="20"/>
                <w:szCs w:val="20"/>
                <w:lang w:val="fr-FR"/>
              </w:rPr>
              <w:t>Réduction de la consommation restante admissible au financement dans la phase I (tonnes éq-CO</w:t>
            </w:r>
            <w:r w:rsidRPr="00EF7019">
              <w:rPr>
                <w:sz w:val="20"/>
                <w:szCs w:val="20"/>
                <w:vertAlign w:val="subscript"/>
                <w:lang w:val="fr-FR"/>
              </w:rPr>
              <w:t>2</w:t>
            </w:r>
            <w:r w:rsidRPr="00EF7019">
              <w:rPr>
                <w:sz w:val="20"/>
                <w:szCs w:val="20"/>
                <w:lang w:val="fr-FR"/>
              </w:rPr>
              <w:t>)</w:t>
            </w:r>
          </w:p>
        </w:tc>
        <w:tc>
          <w:tcPr>
            <w:tcW w:w="2090" w:type="dxa"/>
          </w:tcPr>
          <w:p w14:paraId="733B004F" w14:textId="77777777" w:rsidR="00887F32" w:rsidRPr="00EF7019" w:rsidRDefault="00887F32" w:rsidP="007C7E09">
            <w:pPr>
              <w:spacing w:line="276" w:lineRule="auto"/>
              <w:ind w:right="33"/>
              <w:jc w:val="right"/>
              <w:rPr>
                <w:sz w:val="20"/>
                <w:szCs w:val="20"/>
                <w:lang w:val="fr-FR"/>
              </w:rPr>
            </w:pPr>
            <w:r w:rsidRPr="00EF7019">
              <w:rPr>
                <w:sz w:val="20"/>
                <w:szCs w:val="20"/>
                <w:lang w:val="fr-FR"/>
              </w:rPr>
              <w:t>s.o.</w:t>
            </w:r>
          </w:p>
        </w:tc>
      </w:tr>
    </w:tbl>
    <w:p w14:paraId="2901C80D" w14:textId="77777777" w:rsidR="00887F32" w:rsidRPr="00EF7019" w:rsidRDefault="00887F32" w:rsidP="00887F32">
      <w:pPr>
        <w:jc w:val="center"/>
        <w:rPr>
          <w:sz w:val="10"/>
          <w:szCs w:val="10"/>
          <w:lang w:val="fr-FR"/>
        </w:rPr>
      </w:pP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5"/>
        <w:gridCol w:w="5776"/>
      </w:tblGrid>
      <w:tr w:rsidR="00887F32" w:rsidRPr="00EF7019" w14:paraId="73326336" w14:textId="77777777" w:rsidTr="00887F32">
        <w:trPr>
          <w:trHeight w:hRule="exact" w:val="238"/>
        </w:trPr>
        <w:tc>
          <w:tcPr>
            <w:tcW w:w="2370" w:type="pct"/>
          </w:tcPr>
          <w:p w14:paraId="4464516C" w14:textId="77777777" w:rsidR="00887F32" w:rsidRPr="00EF7019" w:rsidRDefault="00887F32" w:rsidP="007C7E09">
            <w:pPr>
              <w:jc w:val="left"/>
              <w:rPr>
                <w:b/>
                <w:sz w:val="20"/>
                <w:lang w:val="fr-FR"/>
              </w:rPr>
            </w:pPr>
            <w:r w:rsidRPr="00EF7019">
              <w:rPr>
                <w:b/>
                <w:sz w:val="20"/>
                <w:lang w:val="fr-FR"/>
              </w:rPr>
              <w:t>Recommandation du Secrétariat</w:t>
            </w:r>
          </w:p>
        </w:tc>
        <w:tc>
          <w:tcPr>
            <w:tcW w:w="2630" w:type="pct"/>
          </w:tcPr>
          <w:p w14:paraId="579466A3" w14:textId="77777777" w:rsidR="00887F32" w:rsidRPr="00EF7019" w:rsidRDefault="00887F32" w:rsidP="007C7E09">
            <w:pPr>
              <w:jc w:val="center"/>
              <w:rPr>
                <w:sz w:val="20"/>
                <w:lang w:val="fr-FR"/>
              </w:rPr>
            </w:pPr>
            <w:r w:rsidRPr="00EF7019">
              <w:rPr>
                <w:sz w:val="20"/>
                <w:lang w:val="fr-FR"/>
              </w:rPr>
              <w:t>Pour examen individuel</w:t>
            </w:r>
          </w:p>
        </w:tc>
      </w:tr>
    </w:tbl>
    <w:p w14:paraId="7047E53C" w14:textId="79CECABB" w:rsidR="00711BE6" w:rsidRPr="00887F32" w:rsidRDefault="00887F32" w:rsidP="00CB68AB">
      <w:pPr>
        <w:jc w:val="left"/>
        <w:rPr>
          <w:b/>
          <w:lang w:val="fr-FR"/>
        </w:rPr>
      </w:pPr>
      <w:r w:rsidRPr="00EF7019">
        <w:rPr>
          <w:b/>
          <w:lang w:val="fr-FR"/>
        </w:rPr>
        <w:br w:type="page"/>
      </w:r>
    </w:p>
    <w:p w14:paraId="113223FD" w14:textId="77777777" w:rsidR="00711BE6" w:rsidRPr="00BB3F7B" w:rsidRDefault="00711BE6" w:rsidP="00CB68AB">
      <w:pPr>
        <w:tabs>
          <w:tab w:val="left" w:pos="2880"/>
          <w:tab w:val="left" w:pos="5760"/>
        </w:tabs>
        <w:spacing w:before="240" w:after="240"/>
        <w:jc w:val="center"/>
        <w:rPr>
          <w:b/>
        </w:rPr>
      </w:pPr>
      <w:r>
        <w:rPr>
          <w:b/>
        </w:rPr>
        <w:lastRenderedPageBreak/>
        <w:t>DESCRIPTION DU PROJET</w:t>
      </w:r>
    </w:p>
    <w:p w14:paraId="4B9B57AF" w14:textId="77777777" w:rsidR="00711BE6" w:rsidRPr="00BB3F7B" w:rsidRDefault="00711BE6" w:rsidP="00CB68AB">
      <w:pPr>
        <w:pStyle w:val="Heading1"/>
      </w:pPr>
      <w:r>
        <w:t>Le présent document comporte les parties suivantes :</w:t>
      </w:r>
    </w:p>
    <w:p w14:paraId="217FA5F3" w14:textId="77777777" w:rsidR="00711BE6" w:rsidRPr="00BB3F7B" w:rsidRDefault="00711BE6" w:rsidP="00CB68AB">
      <w:pPr>
        <w:pStyle w:val="ListParagraph"/>
        <w:numPr>
          <w:ilvl w:val="0"/>
          <w:numId w:val="22"/>
        </w:numPr>
        <w:spacing w:before="240" w:after="240"/>
        <w:ind w:left="1276" w:hanging="567"/>
        <w:contextualSpacing w:val="0"/>
      </w:pPr>
      <w:r>
        <w:t>Résumé de la proposition telle que soumise</w:t>
      </w:r>
    </w:p>
    <w:p w14:paraId="390E18CB" w14:textId="77777777" w:rsidR="00711BE6" w:rsidRPr="00BB3F7B" w:rsidRDefault="00711BE6" w:rsidP="00CB68AB">
      <w:pPr>
        <w:pStyle w:val="ListParagraph"/>
        <w:numPr>
          <w:ilvl w:val="0"/>
          <w:numId w:val="22"/>
        </w:numPr>
        <w:spacing w:before="240" w:after="240"/>
        <w:ind w:left="1276" w:hanging="567"/>
        <w:contextualSpacing w:val="0"/>
      </w:pPr>
      <w:r>
        <w:t>Contexte : État d’avancement de la mise en œuvre du plan de gestion de l’élimination des HCFC et des activités précédentes relatives aux HFC</w:t>
      </w:r>
    </w:p>
    <w:p w14:paraId="6CDA0274" w14:textId="77777777" w:rsidR="00711BE6" w:rsidRPr="00BB3F7B" w:rsidRDefault="00711BE6" w:rsidP="00CB68AB">
      <w:pPr>
        <w:pStyle w:val="ListParagraph"/>
        <w:numPr>
          <w:ilvl w:val="0"/>
          <w:numId w:val="22"/>
        </w:numPr>
        <w:spacing w:before="240" w:after="240"/>
        <w:ind w:left="1276" w:hanging="567"/>
        <w:contextualSpacing w:val="0"/>
      </w:pPr>
      <w:r>
        <w:t>Aperçu de la consommation des HFC : taux de consommation des HFC, tendances et consommation par secteur</w:t>
      </w:r>
    </w:p>
    <w:p w14:paraId="029D0CC3" w14:textId="77777777" w:rsidR="00711BE6" w:rsidRPr="00BB3F7B" w:rsidRDefault="00711BE6" w:rsidP="00CB68AB">
      <w:pPr>
        <w:pStyle w:val="ListParagraph"/>
        <w:numPr>
          <w:ilvl w:val="0"/>
          <w:numId w:val="22"/>
        </w:numPr>
        <w:spacing w:before="240" w:after="240"/>
        <w:ind w:left="1276" w:hanging="567"/>
        <w:contextualSpacing w:val="0"/>
      </w:pPr>
      <w:r>
        <w:t>Phase I du plan de mise en œuvre de l’Amendement de Kigali relatif aux HFC, telle que soumise : cadre réglementaire, stratégie de réduction progressive, coût total de la phase et plan de mise en œuvre pour la première tranche</w:t>
      </w:r>
    </w:p>
    <w:p w14:paraId="5DFF489D" w14:textId="77777777" w:rsidR="00711BE6" w:rsidRPr="00BB3F7B" w:rsidRDefault="00711BE6" w:rsidP="00CB68AB">
      <w:pPr>
        <w:pStyle w:val="ListParagraph"/>
        <w:numPr>
          <w:ilvl w:val="0"/>
          <w:numId w:val="22"/>
        </w:numPr>
        <w:spacing w:before="240" w:after="240"/>
        <w:ind w:left="1276" w:hanging="567"/>
        <w:contextualSpacing w:val="0"/>
      </w:pPr>
      <w:r>
        <w:t>Commentaires du Secrétariat, y compris les coûts convenus des activités</w:t>
      </w:r>
    </w:p>
    <w:p w14:paraId="25919C96" w14:textId="77777777" w:rsidR="00711BE6" w:rsidRPr="00BB3F7B" w:rsidRDefault="00711BE6" w:rsidP="00CB68AB">
      <w:pPr>
        <w:pStyle w:val="ListParagraph"/>
        <w:numPr>
          <w:ilvl w:val="0"/>
          <w:numId w:val="22"/>
        </w:numPr>
        <w:spacing w:before="240" w:after="240"/>
        <w:ind w:left="1276" w:hanging="567"/>
        <w:contextualSpacing w:val="0"/>
      </w:pPr>
      <w:r>
        <w:t>Recommandation</w:t>
      </w:r>
    </w:p>
    <w:p w14:paraId="5E30E009" w14:textId="77777777" w:rsidR="00711BE6" w:rsidRPr="00BB3F7B" w:rsidRDefault="00711BE6" w:rsidP="00CB68AB">
      <w:pPr>
        <w:pStyle w:val="Heading1"/>
        <w:keepNext/>
        <w:numPr>
          <w:ilvl w:val="0"/>
          <w:numId w:val="0"/>
        </w:numPr>
        <w:rPr>
          <w:b/>
          <w:bCs/>
        </w:rPr>
      </w:pPr>
      <w:r>
        <w:rPr>
          <w:b/>
          <w:bCs/>
        </w:rPr>
        <w:t>I.</w:t>
      </w:r>
      <w:r>
        <w:rPr>
          <w:b/>
          <w:bCs/>
        </w:rPr>
        <w:tab/>
        <w:t>Résumé de la proposition telle que soumise</w:t>
      </w:r>
    </w:p>
    <w:p w14:paraId="140FA64B" w14:textId="6F41F3F5" w:rsidR="00711BE6" w:rsidRPr="00BB3F7B" w:rsidRDefault="00711BE6" w:rsidP="00CB68AB">
      <w:pPr>
        <w:pStyle w:val="Heading1"/>
      </w:pPr>
      <w:r>
        <w:t>Au nom du gouvernement de l’Éthiopie, le PNUE, en tant que principale agence d’exécution, a présenté une demande pour la phase I du plan de mise en œuvre de l’Amendement de Kigali relatif aux HFC (KIP), pour un montant total de 192 100 </w:t>
      </w:r>
      <w:r w:rsidR="007A1724">
        <w:t>$US</w:t>
      </w:r>
      <w:r>
        <w:t>, soit 106 000 </w:t>
      </w:r>
      <w:r w:rsidR="007A1724">
        <w:t>$US</w:t>
      </w:r>
      <w:r>
        <w:t>, plus des coûts d’appui à l’agence de 13 780 </w:t>
      </w:r>
      <w:r w:rsidR="007A1724">
        <w:t>$US</w:t>
      </w:r>
      <w:r>
        <w:t xml:space="preserve"> pour le PNUE et 64 000 </w:t>
      </w:r>
      <w:r w:rsidR="007A1724">
        <w:t>$US</w:t>
      </w:r>
      <w:r>
        <w:t>, plus des coûts d’appui à l’agence de 8 320 </w:t>
      </w:r>
      <w:r w:rsidR="007A1724">
        <w:t>$US</w:t>
      </w:r>
      <w:r>
        <w:t>, pour l’ONUDI, conformément à la proposition initiale</w:t>
      </w:r>
      <w:r w:rsidRPr="00BB3F7B">
        <w:rPr>
          <w:vertAlign w:val="superscript"/>
        </w:rPr>
        <w:footnoteReference w:id="3"/>
      </w:r>
      <w:r>
        <w:t>.</w:t>
      </w:r>
    </w:p>
    <w:p w14:paraId="376B49BD" w14:textId="2EA10E66" w:rsidR="00711BE6" w:rsidRPr="00BB3F7B" w:rsidRDefault="00711BE6" w:rsidP="00CB68AB">
      <w:pPr>
        <w:pStyle w:val="Heading1"/>
      </w:pPr>
      <w:r>
        <w:t>La mise en œuvre de la phase I du KIP aidera le gouvernement de l’Éthiopie à atteindre l’objectif de 10 pour cent de réduction dans la consommation des HFC par rapport à sa valeur de référence d’ici le 1</w:t>
      </w:r>
      <w:r>
        <w:rPr>
          <w:vertAlign w:val="superscript"/>
        </w:rPr>
        <w:t>er</w:t>
      </w:r>
      <w:r>
        <w:t xml:space="preserve"> janvier 2029. </w:t>
      </w:r>
    </w:p>
    <w:p w14:paraId="29F89DDF" w14:textId="64D158BF" w:rsidR="00711BE6" w:rsidRPr="00BB3F7B" w:rsidRDefault="00711BE6" w:rsidP="00CB68AB">
      <w:pPr>
        <w:pStyle w:val="Heading1"/>
      </w:pPr>
      <w:r>
        <w:t>La première tranche de la phase I du KIP qui est demandée à la présente réunion s’élève à 115 260 </w:t>
      </w:r>
      <w:r w:rsidR="007A1724">
        <w:t>$US</w:t>
      </w:r>
      <w:r>
        <w:t>, soit 62 500 </w:t>
      </w:r>
      <w:r w:rsidR="007A1724">
        <w:t>$US</w:t>
      </w:r>
      <w:r>
        <w:t>, plus des coûts d’appui à l’agence de 8 125 </w:t>
      </w:r>
      <w:r w:rsidR="007A1724">
        <w:t>$US</w:t>
      </w:r>
      <w:r>
        <w:t xml:space="preserve"> pour le PNUE et 39 500 </w:t>
      </w:r>
      <w:r w:rsidR="007A1724">
        <w:t>$US</w:t>
      </w:r>
      <w:r>
        <w:t xml:space="preserve">, plus des coûts d’appui </w:t>
      </w:r>
      <w:r w:rsidR="00EB34B1">
        <w:t>à l</w:t>
      </w:r>
      <w:r>
        <w:t>’agence de 5 135 </w:t>
      </w:r>
      <w:r w:rsidR="007A1724">
        <w:t>$US</w:t>
      </w:r>
      <w:r>
        <w:t xml:space="preserve"> pour l’ONUDI, conformément à la proposition initiale, pour la période de janvier 2026 à décembre 2027.</w:t>
      </w:r>
    </w:p>
    <w:p w14:paraId="41CD2F0E" w14:textId="77777777" w:rsidR="00711BE6" w:rsidRPr="00BB3F7B" w:rsidRDefault="00711BE6" w:rsidP="00CB68AB">
      <w:pPr>
        <w:keepNext/>
        <w:spacing w:after="240"/>
        <w:rPr>
          <w:b/>
        </w:rPr>
      </w:pPr>
      <w:r>
        <w:rPr>
          <w:b/>
        </w:rPr>
        <w:t>II.</w:t>
      </w:r>
      <w:r>
        <w:rPr>
          <w:b/>
        </w:rPr>
        <w:tab/>
        <w:t>Contexte</w:t>
      </w:r>
    </w:p>
    <w:p w14:paraId="77930B04" w14:textId="77777777" w:rsidR="00711BE6" w:rsidRPr="00BB3F7B" w:rsidRDefault="00711BE6" w:rsidP="00CB68AB">
      <w:pPr>
        <w:keepNext/>
        <w:spacing w:after="240"/>
        <w:rPr>
          <w:bCs/>
          <w:u w:val="single"/>
        </w:rPr>
      </w:pPr>
      <w:r>
        <w:rPr>
          <w:bCs/>
          <w:u w:val="single"/>
        </w:rPr>
        <w:t>État d’avancement de la mise en œuvre du plan de gestion de l’élimination des HCFC</w:t>
      </w:r>
    </w:p>
    <w:p w14:paraId="5F1A9DF9" w14:textId="4C5936FF" w:rsidR="00711BE6" w:rsidRPr="00BB3F7B" w:rsidRDefault="00711BE6" w:rsidP="00CB68AB">
      <w:pPr>
        <w:pStyle w:val="Heading1"/>
      </w:pPr>
      <w:r>
        <w:t>Le tableau 1 présente des informations sur le plan de gestion de l’élimination des HCFC (PGEH) en Éthiopie en date d’octobre 2025.</w:t>
      </w:r>
    </w:p>
    <w:p w14:paraId="1B2B4DAC" w14:textId="6054C1BB" w:rsidR="00711BE6" w:rsidRPr="00BB3F7B" w:rsidRDefault="00711BE6" w:rsidP="00CB68AB">
      <w:pPr>
        <w:keepNext/>
      </w:pPr>
      <w:r>
        <w:rPr>
          <w:b/>
        </w:rPr>
        <w:t>Tableau </w:t>
      </w:r>
      <w:r>
        <w:rPr>
          <w:b/>
          <w:bCs/>
        </w:rPr>
        <w:t>1</w:t>
      </w:r>
      <w:r>
        <w:rPr>
          <w:b/>
        </w:rPr>
        <w:t> : É</w:t>
      </w:r>
      <w:r>
        <w:rPr>
          <w:b/>
          <w:bCs/>
        </w:rPr>
        <w:t>tat d’avancement de la mise en œuvre du PGEH pour l’Éthiopie</w:t>
      </w:r>
      <w: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693"/>
        <w:gridCol w:w="2693"/>
      </w:tblGrid>
      <w:tr w:rsidR="00BB3F7B" w:rsidRPr="00BB3F7B" w14:paraId="744A4181" w14:textId="77777777" w:rsidTr="00546812">
        <w:trPr>
          <w:trHeight w:val="233"/>
          <w:tblHeader/>
        </w:trPr>
        <w:tc>
          <w:tcPr>
            <w:tcW w:w="2120" w:type="pct"/>
          </w:tcPr>
          <w:p w14:paraId="674F8EC2" w14:textId="77777777" w:rsidR="00520295" w:rsidRPr="00BB3F7B" w:rsidRDefault="00520295" w:rsidP="00CB68AB">
            <w:pPr>
              <w:jc w:val="center"/>
              <w:rPr>
                <w:b/>
                <w:bCs/>
                <w:sz w:val="20"/>
                <w:szCs w:val="20"/>
              </w:rPr>
            </w:pPr>
          </w:p>
        </w:tc>
        <w:tc>
          <w:tcPr>
            <w:tcW w:w="1440" w:type="pct"/>
          </w:tcPr>
          <w:p w14:paraId="7224890E" w14:textId="77777777" w:rsidR="00520295" w:rsidRPr="00BB3F7B" w:rsidRDefault="00520295" w:rsidP="00CB68AB">
            <w:pPr>
              <w:jc w:val="center"/>
              <w:rPr>
                <w:b/>
                <w:bCs/>
                <w:sz w:val="20"/>
                <w:szCs w:val="20"/>
              </w:rPr>
            </w:pPr>
            <w:r>
              <w:rPr>
                <w:b/>
                <w:bCs/>
                <w:sz w:val="20"/>
                <w:szCs w:val="20"/>
              </w:rPr>
              <w:t>Phase I</w:t>
            </w:r>
          </w:p>
        </w:tc>
        <w:tc>
          <w:tcPr>
            <w:tcW w:w="1440" w:type="pct"/>
          </w:tcPr>
          <w:p w14:paraId="7EAAE374" w14:textId="77777777" w:rsidR="00520295" w:rsidRPr="00BB3F7B" w:rsidRDefault="00520295" w:rsidP="00CB68AB">
            <w:pPr>
              <w:jc w:val="center"/>
              <w:rPr>
                <w:b/>
                <w:bCs/>
                <w:sz w:val="20"/>
                <w:szCs w:val="20"/>
              </w:rPr>
            </w:pPr>
            <w:r>
              <w:rPr>
                <w:b/>
                <w:bCs/>
                <w:sz w:val="20"/>
                <w:szCs w:val="20"/>
              </w:rPr>
              <w:t>Phase II</w:t>
            </w:r>
          </w:p>
        </w:tc>
      </w:tr>
      <w:tr w:rsidR="00BB3F7B" w:rsidRPr="00BB3F7B" w14:paraId="051A45BA" w14:textId="77777777" w:rsidTr="00546812">
        <w:trPr>
          <w:trHeight w:val="233"/>
        </w:trPr>
        <w:tc>
          <w:tcPr>
            <w:tcW w:w="2120" w:type="pct"/>
          </w:tcPr>
          <w:p w14:paraId="5FBFE0FB" w14:textId="17C6DF50" w:rsidR="00520295" w:rsidRPr="00BB3F7B" w:rsidRDefault="00520295" w:rsidP="00CB68AB">
            <w:pPr>
              <w:jc w:val="left"/>
              <w:rPr>
                <w:sz w:val="20"/>
                <w:szCs w:val="20"/>
              </w:rPr>
            </w:pPr>
            <w:r>
              <w:rPr>
                <w:sz w:val="20"/>
                <w:szCs w:val="20"/>
              </w:rPr>
              <w:t>Réunions auxquelles le PGEH a été approuvé/mis à jour</w:t>
            </w:r>
          </w:p>
        </w:tc>
        <w:tc>
          <w:tcPr>
            <w:tcW w:w="1440" w:type="pct"/>
          </w:tcPr>
          <w:p w14:paraId="5F26E568" w14:textId="038650F2" w:rsidR="00520295" w:rsidRPr="00BB3F7B" w:rsidRDefault="00520295" w:rsidP="00CB68AB">
            <w:pPr>
              <w:jc w:val="center"/>
              <w:rPr>
                <w:sz w:val="20"/>
                <w:szCs w:val="20"/>
              </w:rPr>
            </w:pPr>
            <w:r>
              <w:rPr>
                <w:sz w:val="20"/>
                <w:szCs w:val="20"/>
              </w:rPr>
              <w:t>68</w:t>
            </w:r>
            <w:r>
              <w:rPr>
                <w:sz w:val="20"/>
                <w:szCs w:val="20"/>
                <w:vertAlign w:val="superscript"/>
              </w:rPr>
              <w:t>e</w:t>
            </w:r>
          </w:p>
        </w:tc>
        <w:tc>
          <w:tcPr>
            <w:tcW w:w="1440" w:type="pct"/>
          </w:tcPr>
          <w:p w14:paraId="723BBA05" w14:textId="473DD9D4" w:rsidR="00520295" w:rsidRPr="00BB3F7B" w:rsidRDefault="00520295" w:rsidP="00CB68AB">
            <w:pPr>
              <w:jc w:val="center"/>
              <w:rPr>
                <w:sz w:val="20"/>
                <w:szCs w:val="20"/>
              </w:rPr>
            </w:pPr>
            <w:r>
              <w:rPr>
                <w:sz w:val="20"/>
                <w:szCs w:val="20"/>
              </w:rPr>
              <w:t>88</w:t>
            </w:r>
            <w:r>
              <w:rPr>
                <w:sz w:val="20"/>
                <w:szCs w:val="20"/>
                <w:vertAlign w:val="superscript"/>
              </w:rPr>
              <w:t>e</w:t>
            </w:r>
            <w:r>
              <w:rPr>
                <w:sz w:val="20"/>
                <w:szCs w:val="20"/>
              </w:rPr>
              <w:t>/96</w:t>
            </w:r>
            <w:r>
              <w:rPr>
                <w:sz w:val="20"/>
                <w:szCs w:val="20"/>
                <w:vertAlign w:val="superscript"/>
              </w:rPr>
              <w:t>e</w:t>
            </w:r>
          </w:p>
        </w:tc>
      </w:tr>
      <w:tr w:rsidR="00BB3F7B" w:rsidRPr="00BB3F7B" w14:paraId="1AAE82A9" w14:textId="77777777" w:rsidTr="00546812">
        <w:trPr>
          <w:trHeight w:val="233"/>
        </w:trPr>
        <w:tc>
          <w:tcPr>
            <w:tcW w:w="2120" w:type="pct"/>
          </w:tcPr>
          <w:p w14:paraId="5BF1AB63" w14:textId="77777777" w:rsidR="00520295" w:rsidRPr="00BB3F7B" w:rsidRDefault="00520295" w:rsidP="00CB68AB">
            <w:pPr>
              <w:jc w:val="left"/>
              <w:rPr>
                <w:sz w:val="20"/>
                <w:szCs w:val="20"/>
              </w:rPr>
            </w:pPr>
            <w:r>
              <w:rPr>
                <w:sz w:val="20"/>
                <w:szCs w:val="20"/>
              </w:rPr>
              <w:t>Réduction par rapport à la valeur de référence</w:t>
            </w:r>
          </w:p>
        </w:tc>
        <w:tc>
          <w:tcPr>
            <w:tcW w:w="1440" w:type="pct"/>
          </w:tcPr>
          <w:p w14:paraId="6148E55B" w14:textId="51969E51" w:rsidR="00520295" w:rsidRPr="00BB3F7B" w:rsidRDefault="00974103" w:rsidP="00CB68AB">
            <w:pPr>
              <w:jc w:val="center"/>
              <w:rPr>
                <w:sz w:val="20"/>
                <w:szCs w:val="20"/>
              </w:rPr>
            </w:pPr>
            <w:r>
              <w:rPr>
                <w:sz w:val="20"/>
                <w:szCs w:val="20"/>
              </w:rPr>
              <w:t>35 % avant 2020</w:t>
            </w:r>
          </w:p>
        </w:tc>
        <w:tc>
          <w:tcPr>
            <w:tcW w:w="1440" w:type="pct"/>
          </w:tcPr>
          <w:p w14:paraId="4493BF95" w14:textId="15832643" w:rsidR="00520295" w:rsidRPr="00BB3F7B" w:rsidRDefault="009F0B54" w:rsidP="00CB68AB">
            <w:pPr>
              <w:jc w:val="center"/>
              <w:rPr>
                <w:sz w:val="20"/>
                <w:szCs w:val="20"/>
              </w:rPr>
            </w:pPr>
            <w:r>
              <w:rPr>
                <w:sz w:val="20"/>
                <w:szCs w:val="20"/>
              </w:rPr>
              <w:t>100 % avant 2030</w:t>
            </w:r>
          </w:p>
        </w:tc>
      </w:tr>
      <w:tr w:rsidR="00BB3F7B" w:rsidRPr="00BB3F7B" w14:paraId="36A54D58" w14:textId="77777777" w:rsidTr="00546812">
        <w:trPr>
          <w:trHeight w:val="233"/>
        </w:trPr>
        <w:tc>
          <w:tcPr>
            <w:tcW w:w="2120" w:type="pct"/>
          </w:tcPr>
          <w:p w14:paraId="63E63C6C" w14:textId="02FC0702" w:rsidR="00520295" w:rsidRPr="00BB3F7B" w:rsidRDefault="00520295" w:rsidP="00CB68AB">
            <w:pPr>
              <w:jc w:val="left"/>
              <w:rPr>
                <w:b/>
                <w:bCs/>
                <w:sz w:val="20"/>
                <w:szCs w:val="20"/>
              </w:rPr>
            </w:pPr>
            <w:r>
              <w:rPr>
                <w:b/>
                <w:bCs/>
                <w:sz w:val="20"/>
                <w:szCs w:val="20"/>
              </w:rPr>
              <w:t>Total des coûts de la phase (</w:t>
            </w:r>
            <w:r w:rsidR="007A1724">
              <w:rPr>
                <w:b/>
                <w:bCs/>
                <w:sz w:val="20"/>
                <w:szCs w:val="20"/>
              </w:rPr>
              <w:t>$US</w:t>
            </w:r>
            <w:r>
              <w:rPr>
                <w:b/>
                <w:bCs/>
                <w:sz w:val="20"/>
                <w:szCs w:val="20"/>
              </w:rPr>
              <w:t>)</w:t>
            </w:r>
          </w:p>
        </w:tc>
        <w:tc>
          <w:tcPr>
            <w:tcW w:w="1440" w:type="pct"/>
          </w:tcPr>
          <w:p w14:paraId="12A8F2C0" w14:textId="62AE2A84" w:rsidR="00520295" w:rsidRPr="00BB3F7B" w:rsidRDefault="00520295" w:rsidP="00CB68AB">
            <w:pPr>
              <w:jc w:val="center"/>
              <w:rPr>
                <w:sz w:val="20"/>
                <w:szCs w:val="20"/>
              </w:rPr>
            </w:pPr>
            <w:r>
              <w:rPr>
                <w:sz w:val="20"/>
                <w:szCs w:val="20"/>
              </w:rPr>
              <w:t>315 000</w:t>
            </w:r>
          </w:p>
        </w:tc>
        <w:tc>
          <w:tcPr>
            <w:tcW w:w="1440" w:type="pct"/>
          </w:tcPr>
          <w:p w14:paraId="7675585C" w14:textId="2B9EDFF3" w:rsidR="00520295" w:rsidRPr="00BB3F7B" w:rsidRDefault="009F0B54" w:rsidP="00CB68AB">
            <w:pPr>
              <w:jc w:val="center"/>
              <w:rPr>
                <w:sz w:val="20"/>
                <w:szCs w:val="20"/>
              </w:rPr>
            </w:pPr>
            <w:r>
              <w:rPr>
                <w:sz w:val="20"/>
                <w:szCs w:val="20"/>
              </w:rPr>
              <w:t>685 000</w:t>
            </w:r>
          </w:p>
        </w:tc>
      </w:tr>
      <w:tr w:rsidR="00BB3F7B" w:rsidRPr="00BB3F7B" w14:paraId="64FBF21C" w14:textId="77777777" w:rsidTr="00546812">
        <w:trPr>
          <w:trHeight w:val="233"/>
        </w:trPr>
        <w:tc>
          <w:tcPr>
            <w:tcW w:w="2120" w:type="pct"/>
          </w:tcPr>
          <w:p w14:paraId="7E94EE33" w14:textId="77777777" w:rsidR="00520295" w:rsidRPr="00BB3F7B" w:rsidRDefault="00520295" w:rsidP="00CB68AB">
            <w:pPr>
              <w:jc w:val="left"/>
              <w:rPr>
                <w:b/>
                <w:bCs/>
                <w:sz w:val="20"/>
                <w:szCs w:val="20"/>
              </w:rPr>
            </w:pPr>
            <w:r>
              <w:rPr>
                <w:b/>
                <w:bCs/>
                <w:sz w:val="20"/>
                <w:szCs w:val="20"/>
              </w:rPr>
              <w:t>Date d’achèvement (</w:t>
            </w:r>
            <w:r>
              <w:rPr>
                <w:b/>
                <w:sz w:val="20"/>
              </w:rPr>
              <w:t>réelle/prévue</w:t>
            </w:r>
            <w:r>
              <w:rPr>
                <w:b/>
                <w:bCs/>
                <w:sz w:val="20"/>
                <w:szCs w:val="20"/>
              </w:rPr>
              <w:t>)</w:t>
            </w:r>
          </w:p>
        </w:tc>
        <w:tc>
          <w:tcPr>
            <w:tcW w:w="1440" w:type="pct"/>
          </w:tcPr>
          <w:p w14:paraId="32831470" w14:textId="00223B74" w:rsidR="00520295" w:rsidRPr="00BB3F7B" w:rsidRDefault="009F0B54" w:rsidP="00CB68AB">
            <w:pPr>
              <w:jc w:val="center"/>
              <w:rPr>
                <w:sz w:val="20"/>
                <w:szCs w:val="20"/>
              </w:rPr>
            </w:pPr>
            <w:r>
              <w:rPr>
                <w:sz w:val="20"/>
                <w:szCs w:val="20"/>
              </w:rPr>
              <w:t>31 décembre 2022</w:t>
            </w:r>
          </w:p>
        </w:tc>
        <w:tc>
          <w:tcPr>
            <w:tcW w:w="1440" w:type="pct"/>
          </w:tcPr>
          <w:p w14:paraId="69B3D48B" w14:textId="153E3D8E" w:rsidR="00520295" w:rsidRPr="00BB3F7B" w:rsidRDefault="009F0B54" w:rsidP="00CB68AB">
            <w:pPr>
              <w:jc w:val="center"/>
              <w:rPr>
                <w:sz w:val="20"/>
                <w:szCs w:val="20"/>
              </w:rPr>
            </w:pPr>
            <w:r>
              <w:rPr>
                <w:sz w:val="20"/>
                <w:szCs w:val="20"/>
              </w:rPr>
              <w:t>31 décembre 2031</w:t>
            </w:r>
          </w:p>
        </w:tc>
      </w:tr>
    </w:tbl>
    <w:p w14:paraId="30840393" w14:textId="0CE10538" w:rsidR="00711BE6" w:rsidRPr="00BB3F7B" w:rsidRDefault="00711BE6" w:rsidP="00CB68AB">
      <w:pPr>
        <w:pStyle w:val="Heading1"/>
        <w:keepNext/>
        <w:numPr>
          <w:ilvl w:val="0"/>
          <w:numId w:val="0"/>
        </w:numPr>
        <w:tabs>
          <w:tab w:val="num" w:pos="709"/>
        </w:tabs>
        <w:spacing w:before="240"/>
      </w:pPr>
      <w:r>
        <w:rPr>
          <w:u w:val="single"/>
        </w:rPr>
        <w:lastRenderedPageBreak/>
        <w:t>État d’avancement de la mise en œuvre des activités précédentes relatives aux HFC</w:t>
      </w:r>
      <w:r>
        <w:t xml:space="preserve"> </w:t>
      </w:r>
    </w:p>
    <w:p w14:paraId="6D16CA70" w14:textId="0A608BA8" w:rsidR="00711BE6" w:rsidRPr="00BB3F7B" w:rsidRDefault="00711BE6" w:rsidP="00CB68AB">
      <w:pPr>
        <w:pStyle w:val="Heading1"/>
      </w:pPr>
      <w:r>
        <w:t>Le tableau 2 présente un aperçu des activités mises en œuvre en Éthiopie qui ont été financées par le Fonds multilatéral dans le contexte de l’Amendement de Kigali.</w:t>
      </w:r>
    </w:p>
    <w:p w14:paraId="1E61165D" w14:textId="53B9D1A8" w:rsidR="00711BE6" w:rsidRPr="00BB3F7B" w:rsidRDefault="00711BE6" w:rsidP="00CB68AB">
      <w:pPr>
        <w:pStyle w:val="Heading1"/>
        <w:keepNext/>
        <w:numPr>
          <w:ilvl w:val="0"/>
          <w:numId w:val="0"/>
        </w:numPr>
        <w:spacing w:after="0"/>
      </w:pPr>
      <w:r>
        <w:rPr>
          <w:b/>
          <w:bCs/>
        </w:rPr>
        <w:t>Tableau 2. Activités relatives aux HFC précédemment approuvées pour l’Éthiopie</w:t>
      </w:r>
      <w: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3915"/>
        <w:gridCol w:w="1366"/>
        <w:gridCol w:w="1080"/>
        <w:gridCol w:w="1648"/>
      </w:tblGrid>
      <w:tr w:rsidR="00BB3F7B" w:rsidRPr="00BB3F7B" w14:paraId="1ACE1119" w14:textId="77777777" w:rsidTr="00DA0672">
        <w:tc>
          <w:tcPr>
            <w:tcW w:w="604" w:type="pct"/>
            <w:vAlign w:val="center"/>
          </w:tcPr>
          <w:p w14:paraId="0DA3A203" w14:textId="77777777" w:rsidR="00711BE6" w:rsidRPr="00BB3F7B" w:rsidRDefault="00711BE6" w:rsidP="00CB68AB">
            <w:pPr>
              <w:ind w:left="-109" w:right="-72"/>
              <w:jc w:val="center"/>
              <w:rPr>
                <w:b/>
                <w:sz w:val="20"/>
                <w:szCs w:val="20"/>
              </w:rPr>
            </w:pPr>
            <w:r>
              <w:rPr>
                <w:b/>
                <w:sz w:val="20"/>
                <w:szCs w:val="20"/>
              </w:rPr>
              <w:t>Réunion d’approbation</w:t>
            </w:r>
          </w:p>
        </w:tc>
        <w:tc>
          <w:tcPr>
            <w:tcW w:w="2122" w:type="pct"/>
            <w:vAlign w:val="center"/>
          </w:tcPr>
          <w:p w14:paraId="598B17B8" w14:textId="77777777" w:rsidR="00711BE6" w:rsidRPr="00BB3F7B" w:rsidRDefault="00711BE6" w:rsidP="00CB68AB">
            <w:pPr>
              <w:keepNext/>
              <w:jc w:val="center"/>
              <w:rPr>
                <w:b/>
                <w:bCs/>
                <w:sz w:val="20"/>
                <w:szCs w:val="20"/>
              </w:rPr>
            </w:pPr>
            <w:r>
              <w:rPr>
                <w:b/>
                <w:bCs/>
                <w:sz w:val="20"/>
                <w:szCs w:val="20"/>
              </w:rPr>
              <w:t>Titre du projet</w:t>
            </w:r>
          </w:p>
        </w:tc>
        <w:tc>
          <w:tcPr>
            <w:tcW w:w="759" w:type="pct"/>
            <w:vAlign w:val="center"/>
          </w:tcPr>
          <w:p w14:paraId="4819C463" w14:textId="77777777" w:rsidR="00711BE6" w:rsidRPr="00BB3F7B" w:rsidRDefault="00711BE6" w:rsidP="00CB68AB">
            <w:pPr>
              <w:keepNext/>
              <w:jc w:val="center"/>
              <w:rPr>
                <w:b/>
                <w:bCs/>
                <w:sz w:val="20"/>
                <w:szCs w:val="20"/>
              </w:rPr>
            </w:pPr>
            <w:r>
              <w:rPr>
                <w:b/>
                <w:bCs/>
                <w:sz w:val="20"/>
                <w:szCs w:val="20"/>
              </w:rPr>
              <w:t>Agence d’exécution</w:t>
            </w:r>
          </w:p>
        </w:tc>
        <w:tc>
          <w:tcPr>
            <w:tcW w:w="606" w:type="pct"/>
            <w:vAlign w:val="center"/>
          </w:tcPr>
          <w:p w14:paraId="1F8FDBF0" w14:textId="7FB7719A" w:rsidR="00711BE6" w:rsidRPr="00BB3F7B" w:rsidRDefault="00711BE6" w:rsidP="00CB68AB">
            <w:pPr>
              <w:keepNext/>
              <w:jc w:val="center"/>
              <w:rPr>
                <w:b/>
                <w:bCs/>
                <w:sz w:val="20"/>
                <w:szCs w:val="20"/>
              </w:rPr>
            </w:pPr>
            <w:r>
              <w:rPr>
                <w:b/>
                <w:bCs/>
                <w:sz w:val="20"/>
                <w:szCs w:val="20"/>
              </w:rPr>
              <w:t>Coûts (</w:t>
            </w:r>
            <w:r w:rsidR="007A1724">
              <w:rPr>
                <w:b/>
                <w:bCs/>
                <w:sz w:val="20"/>
                <w:szCs w:val="20"/>
              </w:rPr>
              <w:t>$US</w:t>
            </w:r>
            <w:r>
              <w:rPr>
                <w:b/>
                <w:bCs/>
                <w:sz w:val="20"/>
                <w:szCs w:val="20"/>
              </w:rPr>
              <w:t>)</w:t>
            </w:r>
          </w:p>
        </w:tc>
        <w:tc>
          <w:tcPr>
            <w:tcW w:w="909" w:type="pct"/>
            <w:vAlign w:val="center"/>
          </w:tcPr>
          <w:p w14:paraId="6CF55516" w14:textId="77777777" w:rsidR="00711BE6" w:rsidRPr="00BB3F7B" w:rsidRDefault="00711BE6" w:rsidP="00CB68AB">
            <w:pPr>
              <w:keepNext/>
              <w:jc w:val="center"/>
              <w:rPr>
                <w:b/>
                <w:bCs/>
                <w:sz w:val="20"/>
                <w:szCs w:val="20"/>
              </w:rPr>
            </w:pPr>
            <w:r>
              <w:rPr>
                <w:b/>
                <w:bCs/>
                <w:sz w:val="20"/>
                <w:szCs w:val="20"/>
              </w:rPr>
              <w:t>Date d’achèvement</w:t>
            </w:r>
          </w:p>
        </w:tc>
      </w:tr>
      <w:tr w:rsidR="00BB3F7B" w:rsidRPr="00BB3F7B" w14:paraId="5CDB389C" w14:textId="77777777" w:rsidTr="00DA0672">
        <w:tc>
          <w:tcPr>
            <w:tcW w:w="604" w:type="pct"/>
          </w:tcPr>
          <w:p w14:paraId="6E72B955" w14:textId="69913BE0" w:rsidR="00711BE6" w:rsidRPr="00BB3F7B" w:rsidRDefault="00B131AE" w:rsidP="00CB68AB">
            <w:pPr>
              <w:ind w:left="-109" w:right="-72"/>
              <w:jc w:val="center"/>
              <w:rPr>
                <w:sz w:val="20"/>
                <w:szCs w:val="20"/>
              </w:rPr>
            </w:pPr>
            <w:r>
              <w:rPr>
                <w:sz w:val="20"/>
                <w:szCs w:val="20"/>
              </w:rPr>
              <w:t>74</w:t>
            </w:r>
            <w:r>
              <w:rPr>
                <w:sz w:val="20"/>
                <w:szCs w:val="20"/>
                <w:vertAlign w:val="superscript"/>
              </w:rPr>
              <w:t>e</w:t>
            </w:r>
          </w:p>
        </w:tc>
        <w:tc>
          <w:tcPr>
            <w:tcW w:w="2122" w:type="pct"/>
          </w:tcPr>
          <w:p w14:paraId="423CD622" w14:textId="053B3EAA" w:rsidR="00711BE6" w:rsidRPr="00BB3F7B" w:rsidRDefault="00711BE6" w:rsidP="00CB68AB">
            <w:pPr>
              <w:jc w:val="left"/>
              <w:rPr>
                <w:sz w:val="20"/>
                <w:szCs w:val="20"/>
              </w:rPr>
            </w:pPr>
            <w:r>
              <w:rPr>
                <w:sz w:val="20"/>
                <w:szCs w:val="20"/>
              </w:rPr>
              <w:t>Enquête sur les substituts aux SAO</w:t>
            </w:r>
          </w:p>
        </w:tc>
        <w:tc>
          <w:tcPr>
            <w:tcW w:w="759" w:type="pct"/>
          </w:tcPr>
          <w:p w14:paraId="32EFB1B1" w14:textId="1826D7A1" w:rsidR="00711BE6" w:rsidRPr="00BB3F7B" w:rsidRDefault="00B131AE" w:rsidP="00CB68AB">
            <w:pPr>
              <w:jc w:val="center"/>
              <w:rPr>
                <w:sz w:val="20"/>
                <w:szCs w:val="20"/>
              </w:rPr>
            </w:pPr>
            <w:r>
              <w:rPr>
                <w:sz w:val="20"/>
                <w:szCs w:val="20"/>
              </w:rPr>
              <w:t>PNUE</w:t>
            </w:r>
          </w:p>
        </w:tc>
        <w:tc>
          <w:tcPr>
            <w:tcW w:w="606" w:type="pct"/>
          </w:tcPr>
          <w:p w14:paraId="308096E3" w14:textId="1AF556DD" w:rsidR="00711BE6" w:rsidRPr="00BB3F7B" w:rsidRDefault="00B131AE" w:rsidP="00CB68AB">
            <w:pPr>
              <w:ind w:left="-129" w:right="55"/>
              <w:jc w:val="right"/>
              <w:rPr>
                <w:sz w:val="20"/>
                <w:szCs w:val="20"/>
              </w:rPr>
            </w:pPr>
            <w:r>
              <w:rPr>
                <w:sz w:val="20"/>
                <w:szCs w:val="20"/>
              </w:rPr>
              <w:t>40 000</w:t>
            </w:r>
          </w:p>
        </w:tc>
        <w:tc>
          <w:tcPr>
            <w:tcW w:w="909" w:type="pct"/>
          </w:tcPr>
          <w:p w14:paraId="50295629" w14:textId="503E3335" w:rsidR="00711BE6" w:rsidRPr="00BB3F7B" w:rsidRDefault="00B131AE" w:rsidP="00CB68AB">
            <w:pPr>
              <w:jc w:val="center"/>
              <w:rPr>
                <w:sz w:val="20"/>
                <w:szCs w:val="20"/>
              </w:rPr>
            </w:pPr>
            <w:r>
              <w:rPr>
                <w:sz w:val="20"/>
                <w:szCs w:val="20"/>
              </w:rPr>
              <w:t>Août 2017</w:t>
            </w:r>
          </w:p>
        </w:tc>
      </w:tr>
      <w:tr w:rsidR="00BB3F7B" w:rsidRPr="00BB3F7B" w14:paraId="4ACB6E1C" w14:textId="77777777" w:rsidTr="00DA0672">
        <w:tc>
          <w:tcPr>
            <w:tcW w:w="604" w:type="pct"/>
          </w:tcPr>
          <w:p w14:paraId="6117B114" w14:textId="7712CBE2" w:rsidR="00711BE6" w:rsidRPr="00BB3F7B" w:rsidRDefault="00B131AE" w:rsidP="00CB68AB">
            <w:pPr>
              <w:ind w:left="-109" w:right="-72"/>
              <w:jc w:val="center"/>
              <w:rPr>
                <w:sz w:val="20"/>
                <w:szCs w:val="20"/>
              </w:rPr>
            </w:pPr>
            <w:r>
              <w:rPr>
                <w:sz w:val="20"/>
                <w:szCs w:val="20"/>
              </w:rPr>
              <w:t>81</w:t>
            </w:r>
            <w:r>
              <w:rPr>
                <w:sz w:val="20"/>
                <w:szCs w:val="20"/>
                <w:vertAlign w:val="superscript"/>
              </w:rPr>
              <w:t>e</w:t>
            </w:r>
          </w:p>
        </w:tc>
        <w:tc>
          <w:tcPr>
            <w:tcW w:w="2122" w:type="pct"/>
          </w:tcPr>
          <w:p w14:paraId="64F1487F" w14:textId="055A4C46" w:rsidR="00711BE6" w:rsidRPr="00BB3F7B" w:rsidRDefault="00711BE6" w:rsidP="00CB68AB">
            <w:pPr>
              <w:jc w:val="left"/>
              <w:rPr>
                <w:sz w:val="20"/>
                <w:szCs w:val="20"/>
              </w:rPr>
            </w:pPr>
            <w:r>
              <w:rPr>
                <w:sz w:val="20"/>
                <w:szCs w:val="20"/>
              </w:rPr>
              <w:t>Activités de facilitation liées à la réduction progressive des HFC</w:t>
            </w:r>
          </w:p>
        </w:tc>
        <w:tc>
          <w:tcPr>
            <w:tcW w:w="759" w:type="pct"/>
          </w:tcPr>
          <w:p w14:paraId="1777101F" w14:textId="38D7F05D" w:rsidR="00711BE6" w:rsidRPr="00BB3F7B" w:rsidRDefault="00B131AE" w:rsidP="00CB68AB">
            <w:pPr>
              <w:jc w:val="center"/>
              <w:rPr>
                <w:sz w:val="20"/>
                <w:szCs w:val="20"/>
              </w:rPr>
            </w:pPr>
            <w:r>
              <w:rPr>
                <w:sz w:val="20"/>
                <w:szCs w:val="20"/>
              </w:rPr>
              <w:t>PNUE</w:t>
            </w:r>
          </w:p>
        </w:tc>
        <w:tc>
          <w:tcPr>
            <w:tcW w:w="606" w:type="pct"/>
          </w:tcPr>
          <w:p w14:paraId="4DB242E3" w14:textId="6E381BDF" w:rsidR="00711BE6" w:rsidRPr="00BB3F7B" w:rsidRDefault="00B131AE" w:rsidP="00CB68AB">
            <w:pPr>
              <w:ind w:left="-129" w:right="55"/>
              <w:jc w:val="right"/>
              <w:rPr>
                <w:sz w:val="20"/>
                <w:szCs w:val="20"/>
              </w:rPr>
            </w:pPr>
            <w:r>
              <w:rPr>
                <w:sz w:val="20"/>
                <w:szCs w:val="20"/>
              </w:rPr>
              <w:t>95 000</w:t>
            </w:r>
          </w:p>
        </w:tc>
        <w:tc>
          <w:tcPr>
            <w:tcW w:w="909" w:type="pct"/>
          </w:tcPr>
          <w:p w14:paraId="4ABCDF32" w14:textId="714F4EF6" w:rsidR="00711BE6" w:rsidRPr="00BB3F7B" w:rsidRDefault="00B131AE" w:rsidP="00CB68AB">
            <w:pPr>
              <w:jc w:val="center"/>
              <w:rPr>
                <w:sz w:val="20"/>
                <w:szCs w:val="20"/>
              </w:rPr>
            </w:pPr>
            <w:r>
              <w:rPr>
                <w:sz w:val="20"/>
                <w:szCs w:val="20"/>
              </w:rPr>
              <w:t>Décembre 2021</w:t>
            </w:r>
          </w:p>
        </w:tc>
      </w:tr>
    </w:tbl>
    <w:p w14:paraId="328FFB61" w14:textId="77777777" w:rsidR="00711BE6" w:rsidRPr="00BB3F7B" w:rsidRDefault="00711BE6" w:rsidP="00CB68AB">
      <w:pPr>
        <w:keepNext/>
        <w:spacing w:before="240" w:after="240"/>
        <w:outlineLvl w:val="0"/>
        <w:rPr>
          <w:b/>
          <w:bCs/>
        </w:rPr>
      </w:pPr>
      <w:r>
        <w:rPr>
          <w:b/>
          <w:bCs/>
        </w:rPr>
        <w:t>III.</w:t>
      </w:r>
      <w:r>
        <w:rPr>
          <w:b/>
          <w:bCs/>
        </w:rPr>
        <w:tab/>
        <w:t>Aperçu de la consommation des HFC</w:t>
      </w:r>
    </w:p>
    <w:p w14:paraId="58AB924D" w14:textId="77777777" w:rsidR="00711BE6" w:rsidRPr="00BB3F7B" w:rsidRDefault="00711BE6" w:rsidP="00CB68AB">
      <w:pPr>
        <w:keepNext/>
        <w:spacing w:before="240" w:after="240"/>
        <w:outlineLvl w:val="0"/>
        <w:rPr>
          <w:u w:val="single"/>
        </w:rPr>
      </w:pPr>
      <w:r>
        <w:rPr>
          <w:u w:val="single"/>
        </w:rPr>
        <w:t>Taux de consommation des HFC</w:t>
      </w:r>
    </w:p>
    <w:p w14:paraId="49187A8D" w14:textId="7481D5D6" w:rsidR="00711BE6" w:rsidRPr="00BB3F7B" w:rsidRDefault="00D47486" w:rsidP="00CB68AB">
      <w:pPr>
        <w:pStyle w:val="Heading1"/>
      </w:pPr>
      <w:r>
        <w:t>L’Éthiopie importe des HFC uniquement pour une utilisation dans le secteur de la réfrigération et de la climatisation et celui de la fabrication des mousses. Les substances les plus consommées en 2024 étaient le R-404A (35,5 pour cent de la consommation totale de HFC en tonnes d’équivalent</w:t>
      </w:r>
      <w:r w:rsidR="00F16C5C">
        <w:t>s</w:t>
      </w:r>
      <w:r>
        <w:t xml:space="preserve"> CO</w:t>
      </w:r>
      <w:r>
        <w:rPr>
          <w:vertAlign w:val="subscript"/>
        </w:rPr>
        <w:t>2</w:t>
      </w:r>
      <w:r>
        <w:t xml:space="preserve"> [éq. CO</w:t>
      </w:r>
      <w:r>
        <w:rPr>
          <w:vertAlign w:val="subscript"/>
        </w:rPr>
        <w:t>2</w:t>
      </w:r>
      <w:r>
        <w:t>]), le HFC-134a (30,3 pour cent), le R-407A (14,4 pour cent), le R-410A (13,8 pour cent), le HFC</w:t>
      </w:r>
      <w:r w:rsidR="00EB34B1">
        <w:noBreakHyphen/>
      </w:r>
      <w:r>
        <w:t>245fa (4,2 pour cent) et d’autres HFC (1,9 pour cent). Le tableau 3 présente la consommation de HFC du pays, telle que déclarée au Secrétariat de l’ozone en vertu de l’article 7 du Protocole de Montréal et la valeur de référence des HFC du pays.</w:t>
      </w:r>
    </w:p>
    <w:p w14:paraId="4C8F2322" w14:textId="3FA72FAE" w:rsidR="00711BE6" w:rsidRPr="00BB3F7B" w:rsidRDefault="00711BE6" w:rsidP="00CB68AB">
      <w:pPr>
        <w:pStyle w:val="Heading1"/>
        <w:keepNext/>
        <w:numPr>
          <w:ilvl w:val="0"/>
          <w:numId w:val="0"/>
        </w:numPr>
        <w:spacing w:after="0"/>
      </w:pPr>
      <w:r>
        <w:rPr>
          <w:b/>
          <w:bCs/>
        </w:rPr>
        <w:t>Tableau 3. Consommation des HFC (données de l’article 7 pour 2020-2024) et valeur de référence de l’Éthiopie</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BB3F7B" w:rsidRPr="00BB3F7B" w14:paraId="34D9B228" w14:textId="77777777" w:rsidTr="00A67FFD">
        <w:tc>
          <w:tcPr>
            <w:tcW w:w="912" w:type="pct"/>
            <w:tcBorders>
              <w:top w:val="single" w:sz="4" w:space="0" w:color="auto"/>
              <w:left w:val="single" w:sz="4" w:space="0" w:color="auto"/>
              <w:bottom w:val="single" w:sz="4" w:space="0" w:color="auto"/>
              <w:right w:val="single" w:sz="4" w:space="0" w:color="auto"/>
            </w:tcBorders>
            <w:vAlign w:val="center"/>
          </w:tcPr>
          <w:p w14:paraId="2A43AA64" w14:textId="77777777" w:rsidR="00711BE6" w:rsidRPr="00BB3F7B" w:rsidRDefault="00711BE6" w:rsidP="00CB68AB">
            <w:pPr>
              <w:keepNext/>
              <w:keepLines/>
              <w:tabs>
                <w:tab w:val="left" w:pos="3141"/>
              </w:tabs>
              <w:suppressAutoHyphens/>
              <w:jc w:val="center"/>
              <w:rPr>
                <w:b/>
                <w:bCs/>
                <w:sz w:val="20"/>
                <w:szCs w:val="20"/>
              </w:rPr>
            </w:pPr>
            <w:r>
              <w:rPr>
                <w:b/>
                <w:bCs/>
                <w:sz w:val="20"/>
                <w:szCs w:val="20"/>
              </w:rPr>
              <w:t>HFC</w:t>
            </w:r>
          </w:p>
        </w:tc>
        <w:tc>
          <w:tcPr>
            <w:tcW w:w="602" w:type="pct"/>
            <w:tcBorders>
              <w:top w:val="single" w:sz="4" w:space="0" w:color="auto"/>
              <w:left w:val="single" w:sz="4" w:space="0" w:color="auto"/>
              <w:bottom w:val="single" w:sz="4" w:space="0" w:color="auto"/>
              <w:right w:val="single" w:sz="4" w:space="0" w:color="auto"/>
            </w:tcBorders>
            <w:vAlign w:val="center"/>
          </w:tcPr>
          <w:p w14:paraId="00EC8C68" w14:textId="77777777" w:rsidR="00711BE6" w:rsidRPr="00BB3F7B" w:rsidRDefault="00711BE6" w:rsidP="00CB68AB">
            <w:pPr>
              <w:keepNext/>
              <w:keepLines/>
              <w:tabs>
                <w:tab w:val="left" w:pos="3141"/>
              </w:tabs>
              <w:suppressAutoHyphens/>
              <w:jc w:val="center"/>
              <w:rPr>
                <w:b/>
                <w:bCs/>
                <w:sz w:val="20"/>
                <w:szCs w:val="20"/>
              </w:rPr>
            </w:pPr>
            <w:r>
              <w:rPr>
                <w:b/>
                <w:bCs/>
                <w:sz w:val="20"/>
                <w:szCs w:val="20"/>
              </w:rPr>
              <w:t>PRP</w:t>
            </w:r>
          </w:p>
        </w:tc>
        <w:tc>
          <w:tcPr>
            <w:tcW w:w="697" w:type="pct"/>
            <w:tcBorders>
              <w:top w:val="single" w:sz="4" w:space="0" w:color="auto"/>
              <w:left w:val="single" w:sz="4" w:space="0" w:color="auto"/>
              <w:bottom w:val="single" w:sz="4" w:space="0" w:color="auto"/>
              <w:right w:val="single" w:sz="4" w:space="0" w:color="auto"/>
            </w:tcBorders>
            <w:vAlign w:val="center"/>
          </w:tcPr>
          <w:p w14:paraId="0DD32F9A" w14:textId="77777777" w:rsidR="00711BE6" w:rsidRPr="00BB3F7B" w:rsidRDefault="00711BE6" w:rsidP="00CB68AB">
            <w:pPr>
              <w:keepNext/>
              <w:keepLines/>
              <w:tabs>
                <w:tab w:val="left" w:pos="3141"/>
              </w:tabs>
              <w:suppressAutoHyphens/>
              <w:jc w:val="center"/>
              <w:rPr>
                <w:b/>
                <w:bCs/>
                <w:sz w:val="20"/>
                <w:szCs w:val="20"/>
              </w:rPr>
            </w:pPr>
            <w:r>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79D5D4CD" w14:textId="77777777" w:rsidR="00711BE6" w:rsidRPr="00BB3F7B" w:rsidRDefault="00711BE6" w:rsidP="00CB68AB">
            <w:pPr>
              <w:keepNext/>
              <w:keepLines/>
              <w:tabs>
                <w:tab w:val="left" w:pos="3141"/>
              </w:tabs>
              <w:suppressAutoHyphens/>
              <w:jc w:val="center"/>
              <w:rPr>
                <w:b/>
                <w:bCs/>
                <w:sz w:val="20"/>
                <w:szCs w:val="20"/>
              </w:rPr>
            </w:pPr>
            <w:r>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vAlign w:val="center"/>
          </w:tcPr>
          <w:p w14:paraId="1B51A81C" w14:textId="77777777" w:rsidR="00711BE6" w:rsidRPr="00BB3F7B" w:rsidRDefault="00711BE6" w:rsidP="00CB68AB">
            <w:pPr>
              <w:keepNext/>
              <w:keepLines/>
              <w:tabs>
                <w:tab w:val="left" w:pos="3141"/>
              </w:tabs>
              <w:suppressAutoHyphens/>
              <w:jc w:val="center"/>
              <w:rPr>
                <w:b/>
                <w:bCs/>
                <w:sz w:val="20"/>
                <w:szCs w:val="20"/>
              </w:rPr>
            </w:pPr>
            <w:r>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6AAFE22" w14:textId="77777777" w:rsidR="00711BE6" w:rsidRPr="00BB3F7B" w:rsidRDefault="00711BE6" w:rsidP="00CB68AB">
            <w:pPr>
              <w:keepNext/>
              <w:keepLines/>
              <w:tabs>
                <w:tab w:val="left" w:pos="3141"/>
              </w:tabs>
              <w:suppressAutoHyphens/>
              <w:jc w:val="center"/>
              <w:rPr>
                <w:b/>
                <w:bCs/>
                <w:sz w:val="20"/>
                <w:szCs w:val="20"/>
              </w:rPr>
            </w:pPr>
            <w:r>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08E42E87" w14:textId="74040FB5" w:rsidR="00711BE6" w:rsidRPr="00BB3F7B" w:rsidRDefault="00711BE6" w:rsidP="00CB68AB">
            <w:pPr>
              <w:keepNext/>
              <w:keepLines/>
              <w:tabs>
                <w:tab w:val="left" w:pos="3141"/>
              </w:tabs>
              <w:suppressAutoHyphens/>
              <w:ind w:left="-157" w:right="-105"/>
              <w:jc w:val="center"/>
              <w:rPr>
                <w:b/>
                <w:bCs/>
                <w:sz w:val="20"/>
                <w:szCs w:val="20"/>
              </w:rPr>
            </w:pPr>
            <w:r>
              <w:rPr>
                <w:b/>
                <w:bCs/>
                <w:sz w:val="20"/>
                <w:szCs w:val="20"/>
              </w:rPr>
              <w:t>2024</w:t>
            </w:r>
          </w:p>
        </w:tc>
      </w:tr>
      <w:tr w:rsidR="00BB3F7B" w:rsidRPr="00BB3F7B" w14:paraId="41773267"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E947C74" w14:textId="77777777" w:rsidR="00711BE6" w:rsidRPr="00BB3F7B" w:rsidRDefault="00711BE6" w:rsidP="00CB68AB">
            <w:pPr>
              <w:keepNext/>
              <w:keepLines/>
              <w:tabs>
                <w:tab w:val="left" w:pos="3141"/>
              </w:tabs>
              <w:suppressAutoHyphens/>
              <w:jc w:val="center"/>
              <w:rPr>
                <w:sz w:val="20"/>
                <w:szCs w:val="20"/>
              </w:rPr>
            </w:pPr>
            <w:r>
              <w:rPr>
                <w:b/>
                <w:bCs/>
                <w:sz w:val="20"/>
                <w:szCs w:val="20"/>
              </w:rPr>
              <w:t>Tonnes métriques (tm)</w:t>
            </w:r>
          </w:p>
        </w:tc>
      </w:tr>
      <w:tr w:rsidR="00BB3F7B" w:rsidRPr="00BB3F7B" w14:paraId="71E5E375" w14:textId="77777777" w:rsidTr="00A67FFD">
        <w:tc>
          <w:tcPr>
            <w:tcW w:w="912" w:type="pct"/>
            <w:tcBorders>
              <w:top w:val="single" w:sz="4" w:space="0" w:color="auto"/>
              <w:left w:val="single" w:sz="4" w:space="0" w:color="auto"/>
              <w:bottom w:val="single" w:sz="4" w:space="0" w:color="auto"/>
              <w:right w:val="single" w:sz="4" w:space="0" w:color="auto"/>
            </w:tcBorders>
          </w:tcPr>
          <w:p w14:paraId="17DC7952" w14:textId="77777777" w:rsidR="00711BE6" w:rsidRPr="00BB3F7B" w:rsidRDefault="00711BE6" w:rsidP="00CB68AB">
            <w:pPr>
              <w:keepNext/>
              <w:keepLines/>
              <w:tabs>
                <w:tab w:val="left" w:pos="3141"/>
              </w:tabs>
              <w:suppressAutoHyphens/>
              <w:rPr>
                <w:sz w:val="20"/>
                <w:szCs w:val="20"/>
              </w:rPr>
            </w:pPr>
            <w:r>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0026F005" w14:textId="77777777" w:rsidR="00711BE6" w:rsidRPr="00BB3F7B" w:rsidRDefault="00711BE6" w:rsidP="00CB68AB">
            <w:pPr>
              <w:keepNext/>
              <w:keepLines/>
              <w:tabs>
                <w:tab w:val="left" w:pos="3141"/>
              </w:tabs>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tcPr>
          <w:p w14:paraId="70D2B041" w14:textId="0748C2EC" w:rsidR="00711BE6" w:rsidRPr="00BB3F7B" w:rsidRDefault="00F37332" w:rsidP="00CB68AB">
            <w:pPr>
              <w:keepNext/>
              <w:keepLines/>
              <w:tabs>
                <w:tab w:val="left" w:pos="3141"/>
              </w:tabs>
              <w:suppressAutoHyphens/>
              <w:jc w:val="right"/>
              <w:rPr>
                <w:sz w:val="20"/>
                <w:szCs w:val="20"/>
              </w:rPr>
            </w:pPr>
            <w:r>
              <w:rPr>
                <w:sz w:val="20"/>
                <w:szCs w:val="20"/>
              </w:rPr>
              <w:t>62,00</w:t>
            </w:r>
          </w:p>
        </w:tc>
        <w:tc>
          <w:tcPr>
            <w:tcW w:w="698" w:type="pct"/>
            <w:tcBorders>
              <w:top w:val="single" w:sz="4" w:space="0" w:color="auto"/>
              <w:left w:val="single" w:sz="4" w:space="0" w:color="auto"/>
              <w:bottom w:val="single" w:sz="4" w:space="0" w:color="auto"/>
              <w:right w:val="single" w:sz="4" w:space="0" w:color="auto"/>
            </w:tcBorders>
          </w:tcPr>
          <w:p w14:paraId="5DC08F8B" w14:textId="7A7942AA" w:rsidR="00711BE6" w:rsidRPr="00BB3F7B" w:rsidRDefault="00A97F32" w:rsidP="00CB68AB">
            <w:pPr>
              <w:keepNext/>
              <w:keepLines/>
              <w:tabs>
                <w:tab w:val="left" w:pos="3141"/>
              </w:tabs>
              <w:suppressAutoHyphens/>
              <w:jc w:val="right"/>
              <w:rPr>
                <w:sz w:val="20"/>
                <w:szCs w:val="20"/>
              </w:rPr>
            </w:pPr>
            <w:r>
              <w:rPr>
                <w:sz w:val="20"/>
                <w:szCs w:val="20"/>
              </w:rPr>
              <w:t>59,70</w:t>
            </w:r>
          </w:p>
        </w:tc>
        <w:tc>
          <w:tcPr>
            <w:tcW w:w="727" w:type="pct"/>
            <w:tcBorders>
              <w:top w:val="single" w:sz="4" w:space="0" w:color="auto"/>
              <w:left w:val="single" w:sz="4" w:space="0" w:color="auto"/>
              <w:bottom w:val="single" w:sz="4" w:space="0" w:color="auto"/>
              <w:right w:val="single" w:sz="4" w:space="0" w:color="auto"/>
            </w:tcBorders>
          </w:tcPr>
          <w:p w14:paraId="3F4FBF4F" w14:textId="0E2BBA3D" w:rsidR="00711BE6" w:rsidRPr="00BB3F7B" w:rsidRDefault="00A97F32" w:rsidP="00CB68AB">
            <w:pPr>
              <w:keepNext/>
              <w:keepLines/>
              <w:tabs>
                <w:tab w:val="left" w:pos="3141"/>
              </w:tabs>
              <w:suppressAutoHyphens/>
              <w:jc w:val="right"/>
              <w:rPr>
                <w:sz w:val="20"/>
                <w:szCs w:val="20"/>
              </w:rPr>
            </w:pPr>
            <w:r>
              <w:rPr>
                <w:sz w:val="20"/>
                <w:szCs w:val="20"/>
              </w:rPr>
              <w:t>25,00</w:t>
            </w:r>
          </w:p>
        </w:tc>
        <w:tc>
          <w:tcPr>
            <w:tcW w:w="667" w:type="pct"/>
            <w:tcBorders>
              <w:top w:val="single" w:sz="4" w:space="0" w:color="auto"/>
              <w:left w:val="single" w:sz="4" w:space="0" w:color="auto"/>
              <w:bottom w:val="single" w:sz="4" w:space="0" w:color="auto"/>
              <w:right w:val="single" w:sz="4" w:space="0" w:color="auto"/>
            </w:tcBorders>
          </w:tcPr>
          <w:p w14:paraId="716AFE2E" w14:textId="42441228" w:rsidR="00711BE6" w:rsidRPr="00BB3F7B" w:rsidRDefault="001506AA" w:rsidP="00CB68AB">
            <w:pPr>
              <w:keepNext/>
              <w:keepLines/>
              <w:tabs>
                <w:tab w:val="left" w:pos="3141"/>
              </w:tabs>
              <w:suppressAutoHyphens/>
              <w:jc w:val="right"/>
              <w:rPr>
                <w:sz w:val="20"/>
                <w:szCs w:val="20"/>
              </w:rPr>
            </w:pPr>
            <w:r>
              <w:rPr>
                <w:sz w:val="20"/>
                <w:szCs w:val="20"/>
              </w:rPr>
              <w:t>22,50</w:t>
            </w:r>
          </w:p>
        </w:tc>
        <w:tc>
          <w:tcPr>
            <w:tcW w:w="697" w:type="pct"/>
            <w:tcBorders>
              <w:top w:val="single" w:sz="4" w:space="0" w:color="auto"/>
              <w:left w:val="single" w:sz="4" w:space="0" w:color="auto"/>
              <w:bottom w:val="single" w:sz="4" w:space="0" w:color="auto"/>
              <w:right w:val="single" w:sz="4" w:space="0" w:color="auto"/>
            </w:tcBorders>
          </w:tcPr>
          <w:p w14:paraId="30A62BAA" w14:textId="4C138C31" w:rsidR="00711BE6" w:rsidRPr="00BB3F7B" w:rsidRDefault="008E2FE7" w:rsidP="00CB68AB">
            <w:pPr>
              <w:keepNext/>
              <w:keepLines/>
              <w:tabs>
                <w:tab w:val="left" w:pos="3141"/>
              </w:tabs>
              <w:suppressAutoHyphens/>
              <w:jc w:val="right"/>
              <w:rPr>
                <w:sz w:val="20"/>
                <w:szCs w:val="20"/>
              </w:rPr>
            </w:pPr>
            <w:r>
              <w:rPr>
                <w:sz w:val="20"/>
                <w:szCs w:val="20"/>
              </w:rPr>
              <w:t>42,30</w:t>
            </w:r>
          </w:p>
        </w:tc>
      </w:tr>
      <w:tr w:rsidR="00BB3F7B" w:rsidRPr="00BB3F7B" w14:paraId="5A5853A8" w14:textId="77777777" w:rsidTr="00A67FFD">
        <w:tc>
          <w:tcPr>
            <w:tcW w:w="912" w:type="pct"/>
            <w:tcBorders>
              <w:top w:val="single" w:sz="4" w:space="0" w:color="auto"/>
              <w:left w:val="single" w:sz="4" w:space="0" w:color="auto"/>
              <w:bottom w:val="single" w:sz="4" w:space="0" w:color="auto"/>
              <w:right w:val="single" w:sz="4" w:space="0" w:color="auto"/>
            </w:tcBorders>
          </w:tcPr>
          <w:p w14:paraId="1B38B8F4" w14:textId="570B6ED1" w:rsidR="00A97F32" w:rsidRPr="00BB3F7B" w:rsidRDefault="00A97F32" w:rsidP="00CB68AB">
            <w:pPr>
              <w:keepNext/>
              <w:keepLines/>
              <w:tabs>
                <w:tab w:val="left" w:pos="3141"/>
              </w:tabs>
              <w:suppressAutoHyphens/>
              <w:rPr>
                <w:sz w:val="20"/>
                <w:szCs w:val="20"/>
              </w:rPr>
            </w:pPr>
            <w:r>
              <w:rPr>
                <w:sz w:val="20"/>
                <w:szCs w:val="20"/>
              </w:rPr>
              <w:t>HFC-245fa</w:t>
            </w:r>
          </w:p>
        </w:tc>
        <w:tc>
          <w:tcPr>
            <w:tcW w:w="602" w:type="pct"/>
            <w:tcBorders>
              <w:top w:val="single" w:sz="4" w:space="0" w:color="auto"/>
              <w:left w:val="single" w:sz="4" w:space="0" w:color="auto"/>
              <w:bottom w:val="single" w:sz="4" w:space="0" w:color="auto"/>
              <w:right w:val="single" w:sz="4" w:space="0" w:color="auto"/>
            </w:tcBorders>
          </w:tcPr>
          <w:p w14:paraId="6A1C31B2" w14:textId="00A33DDF" w:rsidR="00A97F32" w:rsidRPr="00BB3F7B" w:rsidRDefault="00A97F32" w:rsidP="00CB68AB">
            <w:pPr>
              <w:keepNext/>
              <w:keepLines/>
              <w:tabs>
                <w:tab w:val="left" w:pos="3141"/>
              </w:tabs>
              <w:suppressAutoHyphens/>
              <w:jc w:val="right"/>
              <w:rPr>
                <w:sz w:val="20"/>
                <w:szCs w:val="20"/>
              </w:rPr>
            </w:pPr>
            <w:r>
              <w:rPr>
                <w:sz w:val="20"/>
                <w:szCs w:val="20"/>
              </w:rPr>
              <w:t>1 030</w:t>
            </w:r>
          </w:p>
        </w:tc>
        <w:tc>
          <w:tcPr>
            <w:tcW w:w="697" w:type="pct"/>
            <w:tcBorders>
              <w:top w:val="single" w:sz="4" w:space="0" w:color="auto"/>
              <w:left w:val="single" w:sz="4" w:space="0" w:color="auto"/>
              <w:bottom w:val="single" w:sz="4" w:space="0" w:color="auto"/>
              <w:right w:val="single" w:sz="4" w:space="0" w:color="auto"/>
            </w:tcBorders>
          </w:tcPr>
          <w:p w14:paraId="56AB5753" w14:textId="4D698E02" w:rsidR="00A97F32"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641E6F1" w14:textId="0B662B4A" w:rsidR="00A97F32"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9457296" w14:textId="5A1593D2" w:rsidR="00A97F32" w:rsidRPr="00BB3F7B" w:rsidRDefault="006F088C" w:rsidP="00CB68AB">
            <w:pPr>
              <w:keepNext/>
              <w:keepLines/>
              <w:tabs>
                <w:tab w:val="left" w:pos="3141"/>
              </w:tabs>
              <w:suppressAutoHyphens/>
              <w:jc w:val="right"/>
              <w:rPr>
                <w:sz w:val="20"/>
                <w:szCs w:val="20"/>
              </w:rPr>
            </w:pPr>
            <w:r>
              <w:rPr>
                <w:sz w:val="20"/>
                <w:szCs w:val="20"/>
              </w:rPr>
              <w:t>17,00</w:t>
            </w:r>
          </w:p>
        </w:tc>
        <w:tc>
          <w:tcPr>
            <w:tcW w:w="667" w:type="pct"/>
            <w:tcBorders>
              <w:top w:val="single" w:sz="4" w:space="0" w:color="auto"/>
              <w:left w:val="single" w:sz="4" w:space="0" w:color="auto"/>
              <w:bottom w:val="single" w:sz="4" w:space="0" w:color="auto"/>
              <w:right w:val="single" w:sz="4" w:space="0" w:color="auto"/>
            </w:tcBorders>
          </w:tcPr>
          <w:p w14:paraId="68499F75" w14:textId="645AC45A" w:rsidR="00A97F32" w:rsidRPr="00BB3F7B" w:rsidRDefault="001506AA" w:rsidP="00CB68AB">
            <w:pPr>
              <w:keepNext/>
              <w:keepLines/>
              <w:tabs>
                <w:tab w:val="left" w:pos="3141"/>
              </w:tabs>
              <w:suppressAutoHyphens/>
              <w:jc w:val="right"/>
              <w:rPr>
                <w:sz w:val="20"/>
                <w:szCs w:val="20"/>
              </w:rPr>
            </w:pPr>
            <w:r>
              <w:rPr>
                <w:sz w:val="20"/>
                <w:szCs w:val="20"/>
              </w:rPr>
              <w:t>20,50</w:t>
            </w:r>
          </w:p>
        </w:tc>
        <w:tc>
          <w:tcPr>
            <w:tcW w:w="697" w:type="pct"/>
            <w:tcBorders>
              <w:top w:val="single" w:sz="4" w:space="0" w:color="auto"/>
              <w:left w:val="single" w:sz="4" w:space="0" w:color="auto"/>
              <w:bottom w:val="single" w:sz="4" w:space="0" w:color="auto"/>
              <w:right w:val="single" w:sz="4" w:space="0" w:color="auto"/>
            </w:tcBorders>
          </w:tcPr>
          <w:p w14:paraId="6B7749D5" w14:textId="4DE3D9F1" w:rsidR="00A97F32" w:rsidRPr="00BB3F7B" w:rsidRDefault="008E2FE7" w:rsidP="00CB68AB">
            <w:pPr>
              <w:keepNext/>
              <w:keepLines/>
              <w:tabs>
                <w:tab w:val="left" w:pos="3141"/>
              </w:tabs>
              <w:suppressAutoHyphens/>
              <w:jc w:val="right"/>
              <w:rPr>
                <w:sz w:val="20"/>
                <w:szCs w:val="20"/>
              </w:rPr>
            </w:pPr>
            <w:r>
              <w:rPr>
                <w:sz w:val="20"/>
                <w:szCs w:val="20"/>
              </w:rPr>
              <w:t>8,10</w:t>
            </w:r>
          </w:p>
        </w:tc>
      </w:tr>
      <w:tr w:rsidR="00BB3F7B" w:rsidRPr="00BB3F7B" w14:paraId="31D90A96" w14:textId="77777777" w:rsidTr="00A67FFD">
        <w:tc>
          <w:tcPr>
            <w:tcW w:w="912" w:type="pct"/>
            <w:tcBorders>
              <w:top w:val="single" w:sz="4" w:space="0" w:color="auto"/>
              <w:left w:val="single" w:sz="4" w:space="0" w:color="auto"/>
              <w:bottom w:val="single" w:sz="4" w:space="0" w:color="auto"/>
              <w:right w:val="single" w:sz="4" w:space="0" w:color="auto"/>
            </w:tcBorders>
          </w:tcPr>
          <w:p w14:paraId="1B540361" w14:textId="77777777" w:rsidR="00711BE6" w:rsidRPr="00BB3F7B" w:rsidRDefault="00711BE6" w:rsidP="00CB68AB">
            <w:pPr>
              <w:keepNext/>
              <w:keepLines/>
              <w:tabs>
                <w:tab w:val="left" w:pos="3141"/>
              </w:tabs>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01126E18" w14:textId="77777777" w:rsidR="00711BE6" w:rsidRPr="00BB3F7B" w:rsidRDefault="00711BE6" w:rsidP="00CB68AB">
            <w:pPr>
              <w:keepNext/>
              <w:keepLines/>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tcPr>
          <w:p w14:paraId="3B1637A1" w14:textId="523987E3" w:rsidR="00711BE6" w:rsidRPr="00BB3F7B" w:rsidRDefault="00F37332" w:rsidP="00CB68AB">
            <w:pPr>
              <w:keepNext/>
              <w:keepLines/>
              <w:tabs>
                <w:tab w:val="left" w:pos="3141"/>
              </w:tabs>
              <w:suppressAutoHyphens/>
              <w:jc w:val="right"/>
              <w:rPr>
                <w:sz w:val="20"/>
                <w:szCs w:val="20"/>
              </w:rPr>
            </w:pPr>
            <w:r>
              <w:rPr>
                <w:sz w:val="20"/>
                <w:szCs w:val="20"/>
              </w:rPr>
              <w:t>25,30</w:t>
            </w:r>
          </w:p>
        </w:tc>
        <w:tc>
          <w:tcPr>
            <w:tcW w:w="698" w:type="pct"/>
            <w:tcBorders>
              <w:top w:val="single" w:sz="4" w:space="0" w:color="auto"/>
              <w:left w:val="single" w:sz="4" w:space="0" w:color="auto"/>
              <w:bottom w:val="single" w:sz="4" w:space="0" w:color="auto"/>
              <w:right w:val="single" w:sz="4" w:space="0" w:color="auto"/>
            </w:tcBorders>
          </w:tcPr>
          <w:p w14:paraId="5E60FC12" w14:textId="251F4353" w:rsidR="00711BE6" w:rsidRPr="00BB3F7B" w:rsidRDefault="00A97F32" w:rsidP="00CB68AB">
            <w:pPr>
              <w:keepNext/>
              <w:keepLines/>
              <w:tabs>
                <w:tab w:val="left" w:pos="3141"/>
              </w:tabs>
              <w:suppressAutoHyphens/>
              <w:jc w:val="right"/>
              <w:rPr>
                <w:sz w:val="20"/>
                <w:szCs w:val="20"/>
              </w:rPr>
            </w:pPr>
            <w:r>
              <w:rPr>
                <w:sz w:val="20"/>
                <w:szCs w:val="20"/>
              </w:rPr>
              <w:t>38,00</w:t>
            </w:r>
          </w:p>
        </w:tc>
        <w:tc>
          <w:tcPr>
            <w:tcW w:w="727" w:type="pct"/>
            <w:tcBorders>
              <w:top w:val="single" w:sz="4" w:space="0" w:color="auto"/>
              <w:left w:val="single" w:sz="4" w:space="0" w:color="auto"/>
              <w:bottom w:val="single" w:sz="4" w:space="0" w:color="auto"/>
              <w:right w:val="single" w:sz="4" w:space="0" w:color="auto"/>
            </w:tcBorders>
          </w:tcPr>
          <w:p w14:paraId="49B32903" w14:textId="5312D1E2" w:rsidR="00711BE6" w:rsidRPr="00BB3F7B" w:rsidRDefault="006F088C" w:rsidP="00CB68AB">
            <w:pPr>
              <w:keepNext/>
              <w:keepLines/>
              <w:tabs>
                <w:tab w:val="left" w:pos="3141"/>
              </w:tabs>
              <w:suppressAutoHyphens/>
              <w:jc w:val="right"/>
              <w:rPr>
                <w:sz w:val="20"/>
                <w:szCs w:val="20"/>
              </w:rPr>
            </w:pPr>
            <w:r>
              <w:rPr>
                <w:sz w:val="20"/>
                <w:szCs w:val="20"/>
              </w:rPr>
              <w:t>4,30</w:t>
            </w:r>
          </w:p>
        </w:tc>
        <w:tc>
          <w:tcPr>
            <w:tcW w:w="667" w:type="pct"/>
            <w:tcBorders>
              <w:top w:val="single" w:sz="4" w:space="0" w:color="auto"/>
              <w:left w:val="single" w:sz="4" w:space="0" w:color="auto"/>
              <w:bottom w:val="single" w:sz="4" w:space="0" w:color="auto"/>
              <w:right w:val="single" w:sz="4" w:space="0" w:color="auto"/>
            </w:tcBorders>
          </w:tcPr>
          <w:p w14:paraId="79393632" w14:textId="3BF0AEDE" w:rsidR="00711BE6" w:rsidRPr="00BB3F7B" w:rsidRDefault="001506AA" w:rsidP="00CB68AB">
            <w:pPr>
              <w:keepNext/>
              <w:keepLines/>
              <w:tabs>
                <w:tab w:val="left" w:pos="3141"/>
              </w:tabs>
              <w:suppressAutoHyphens/>
              <w:jc w:val="right"/>
              <w:rPr>
                <w:sz w:val="20"/>
                <w:szCs w:val="20"/>
              </w:rPr>
            </w:pPr>
            <w:r>
              <w:rPr>
                <w:sz w:val="20"/>
                <w:szCs w:val="20"/>
              </w:rPr>
              <w:t>4,70</w:t>
            </w:r>
          </w:p>
        </w:tc>
        <w:tc>
          <w:tcPr>
            <w:tcW w:w="697" w:type="pct"/>
            <w:tcBorders>
              <w:top w:val="single" w:sz="4" w:space="0" w:color="auto"/>
              <w:left w:val="single" w:sz="4" w:space="0" w:color="auto"/>
              <w:bottom w:val="single" w:sz="4" w:space="0" w:color="auto"/>
              <w:right w:val="single" w:sz="4" w:space="0" w:color="auto"/>
            </w:tcBorders>
          </w:tcPr>
          <w:p w14:paraId="22E121C3" w14:textId="28B5F497" w:rsidR="00711BE6" w:rsidRPr="00BB3F7B" w:rsidRDefault="008E2FE7" w:rsidP="00CB68AB">
            <w:pPr>
              <w:keepNext/>
              <w:keepLines/>
              <w:tabs>
                <w:tab w:val="left" w:pos="3141"/>
              </w:tabs>
              <w:suppressAutoHyphens/>
              <w:jc w:val="right"/>
              <w:rPr>
                <w:sz w:val="20"/>
                <w:szCs w:val="20"/>
              </w:rPr>
            </w:pPr>
            <w:r>
              <w:rPr>
                <w:sz w:val="20"/>
                <w:szCs w:val="20"/>
              </w:rPr>
              <w:t>18,08</w:t>
            </w:r>
          </w:p>
        </w:tc>
      </w:tr>
      <w:tr w:rsidR="00BB3F7B" w:rsidRPr="00BB3F7B" w14:paraId="2F77042B" w14:textId="77777777" w:rsidTr="00A67FFD">
        <w:tc>
          <w:tcPr>
            <w:tcW w:w="912" w:type="pct"/>
            <w:tcBorders>
              <w:top w:val="single" w:sz="4" w:space="0" w:color="auto"/>
              <w:left w:val="single" w:sz="4" w:space="0" w:color="auto"/>
              <w:bottom w:val="single" w:sz="4" w:space="0" w:color="auto"/>
              <w:right w:val="single" w:sz="4" w:space="0" w:color="auto"/>
            </w:tcBorders>
          </w:tcPr>
          <w:p w14:paraId="13EB8E0D" w14:textId="251E55AC" w:rsidR="00CF62CD" w:rsidRPr="00BB3F7B" w:rsidRDefault="00CF62CD" w:rsidP="00CB68AB">
            <w:pPr>
              <w:keepNext/>
              <w:keepLines/>
              <w:tabs>
                <w:tab w:val="left" w:pos="3141"/>
              </w:tabs>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4EB55107" w14:textId="03F9AD02" w:rsidR="00CF62CD" w:rsidRPr="00BB3F7B" w:rsidRDefault="002B7A56" w:rsidP="00CB68AB">
            <w:pPr>
              <w:keepNext/>
              <w:keepLines/>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tcPr>
          <w:p w14:paraId="1CF25E40" w14:textId="751BBF79" w:rsidR="00CF62CD" w:rsidRPr="00BB3F7B" w:rsidRDefault="00F37332" w:rsidP="00CB68AB">
            <w:pPr>
              <w:keepNext/>
              <w:keepLines/>
              <w:tabs>
                <w:tab w:val="left" w:pos="3141"/>
              </w:tabs>
              <w:suppressAutoHyphens/>
              <w:jc w:val="right"/>
              <w:rPr>
                <w:sz w:val="20"/>
                <w:szCs w:val="20"/>
              </w:rPr>
            </w:pPr>
            <w:r>
              <w:rPr>
                <w:sz w:val="20"/>
                <w:szCs w:val="20"/>
              </w:rPr>
              <w:t>32,20</w:t>
            </w:r>
          </w:p>
        </w:tc>
        <w:tc>
          <w:tcPr>
            <w:tcW w:w="698" w:type="pct"/>
            <w:tcBorders>
              <w:top w:val="single" w:sz="4" w:space="0" w:color="auto"/>
              <w:left w:val="single" w:sz="4" w:space="0" w:color="auto"/>
              <w:bottom w:val="single" w:sz="4" w:space="0" w:color="auto"/>
              <w:right w:val="single" w:sz="4" w:space="0" w:color="auto"/>
            </w:tcBorders>
          </w:tcPr>
          <w:p w14:paraId="19167586" w14:textId="2E1D8804" w:rsidR="00CF62CD" w:rsidRPr="00BB3F7B" w:rsidRDefault="00A97F32" w:rsidP="00CB68AB">
            <w:pPr>
              <w:keepNext/>
              <w:keepLines/>
              <w:tabs>
                <w:tab w:val="left" w:pos="3141"/>
              </w:tabs>
              <w:suppressAutoHyphens/>
              <w:jc w:val="right"/>
              <w:rPr>
                <w:sz w:val="20"/>
                <w:szCs w:val="20"/>
              </w:rPr>
            </w:pPr>
            <w:r>
              <w:rPr>
                <w:sz w:val="20"/>
                <w:szCs w:val="20"/>
              </w:rPr>
              <w:t>22,10</w:t>
            </w:r>
          </w:p>
        </w:tc>
        <w:tc>
          <w:tcPr>
            <w:tcW w:w="727" w:type="pct"/>
            <w:tcBorders>
              <w:top w:val="single" w:sz="4" w:space="0" w:color="auto"/>
              <w:left w:val="single" w:sz="4" w:space="0" w:color="auto"/>
              <w:bottom w:val="single" w:sz="4" w:space="0" w:color="auto"/>
              <w:right w:val="single" w:sz="4" w:space="0" w:color="auto"/>
            </w:tcBorders>
          </w:tcPr>
          <w:p w14:paraId="0DA758F8" w14:textId="69976EAD" w:rsidR="00CF62CD" w:rsidRPr="00BB3F7B" w:rsidRDefault="004E0A1A" w:rsidP="00CB68AB">
            <w:pPr>
              <w:keepNext/>
              <w:keepLines/>
              <w:tabs>
                <w:tab w:val="left" w:pos="3141"/>
              </w:tabs>
              <w:suppressAutoHyphens/>
              <w:jc w:val="right"/>
              <w:rPr>
                <w:sz w:val="20"/>
                <w:szCs w:val="20"/>
              </w:rPr>
            </w:pPr>
            <w:r>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680CD9EA" w14:textId="6413D2E3" w:rsidR="00CF62CD" w:rsidRPr="00BB3F7B" w:rsidRDefault="001506AA" w:rsidP="00CB68AB">
            <w:pPr>
              <w:keepNext/>
              <w:keepLines/>
              <w:tabs>
                <w:tab w:val="left" w:pos="3141"/>
              </w:tabs>
              <w:suppressAutoHyphens/>
              <w:jc w:val="right"/>
              <w:rPr>
                <w:sz w:val="20"/>
                <w:szCs w:val="20"/>
              </w:rPr>
            </w:pPr>
            <w:r>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5010CC36" w14:textId="145C3320" w:rsidR="00CF62CD" w:rsidRPr="00BB3F7B" w:rsidRDefault="008E2FE7" w:rsidP="00CB68AB">
            <w:pPr>
              <w:keepNext/>
              <w:keepLines/>
              <w:tabs>
                <w:tab w:val="left" w:pos="3141"/>
              </w:tabs>
              <w:suppressAutoHyphens/>
              <w:jc w:val="right"/>
              <w:rPr>
                <w:sz w:val="20"/>
                <w:szCs w:val="20"/>
              </w:rPr>
            </w:pPr>
            <w:r>
              <w:rPr>
                <w:sz w:val="20"/>
                <w:szCs w:val="20"/>
              </w:rPr>
              <w:t>13,64</w:t>
            </w:r>
          </w:p>
        </w:tc>
      </w:tr>
      <w:tr w:rsidR="00BB3F7B" w:rsidRPr="00BB3F7B" w14:paraId="11506854" w14:textId="77777777" w:rsidTr="00A67FFD">
        <w:tc>
          <w:tcPr>
            <w:tcW w:w="912" w:type="pct"/>
            <w:tcBorders>
              <w:top w:val="single" w:sz="4" w:space="0" w:color="auto"/>
              <w:left w:val="single" w:sz="4" w:space="0" w:color="auto"/>
              <w:bottom w:val="single" w:sz="4" w:space="0" w:color="auto"/>
              <w:right w:val="single" w:sz="4" w:space="0" w:color="auto"/>
            </w:tcBorders>
          </w:tcPr>
          <w:p w14:paraId="096A4C2E" w14:textId="2BD6535D" w:rsidR="006F088C" w:rsidRPr="00BB3F7B" w:rsidRDefault="006F088C" w:rsidP="00CB68AB">
            <w:pPr>
              <w:keepNext/>
              <w:keepLines/>
              <w:tabs>
                <w:tab w:val="left" w:pos="3141"/>
              </w:tabs>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DF92C9E" w14:textId="5C5A20DD" w:rsidR="006F088C" w:rsidRPr="00BB3F7B" w:rsidRDefault="006F088C" w:rsidP="00CB68AB">
            <w:pPr>
              <w:keepNext/>
              <w:keepLines/>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tcPr>
          <w:p w14:paraId="6B31942B" w14:textId="717DD6E9" w:rsidR="006F088C"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E2F9A" w14:textId="03AA9059" w:rsidR="006F088C"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3451C10" w14:textId="03A08FE2" w:rsidR="006F088C" w:rsidRPr="00BB3F7B" w:rsidRDefault="00FA385A" w:rsidP="00CB68AB">
            <w:pPr>
              <w:keepNext/>
              <w:keepLines/>
              <w:tabs>
                <w:tab w:val="left" w:pos="3141"/>
              </w:tabs>
              <w:suppressAutoHyphens/>
              <w:jc w:val="right"/>
              <w:rPr>
                <w:sz w:val="20"/>
                <w:szCs w:val="20"/>
              </w:rPr>
            </w:pPr>
            <w:r>
              <w:rPr>
                <w:sz w:val="20"/>
                <w:szCs w:val="20"/>
              </w:rPr>
              <w:t>0,24</w:t>
            </w:r>
          </w:p>
        </w:tc>
        <w:tc>
          <w:tcPr>
            <w:tcW w:w="667" w:type="pct"/>
            <w:tcBorders>
              <w:top w:val="single" w:sz="4" w:space="0" w:color="auto"/>
              <w:left w:val="single" w:sz="4" w:space="0" w:color="auto"/>
              <w:bottom w:val="single" w:sz="4" w:space="0" w:color="auto"/>
              <w:right w:val="single" w:sz="4" w:space="0" w:color="auto"/>
            </w:tcBorders>
          </w:tcPr>
          <w:p w14:paraId="0D52419F" w14:textId="7332DC80" w:rsidR="006F088C" w:rsidRPr="00BB3F7B" w:rsidRDefault="00AA0DF0" w:rsidP="00CB68AB">
            <w:pPr>
              <w:keepNext/>
              <w:keepLines/>
              <w:tabs>
                <w:tab w:val="left" w:pos="3141"/>
              </w:tabs>
              <w:suppressAutoHyphens/>
              <w:jc w:val="right"/>
              <w:rPr>
                <w:sz w:val="20"/>
                <w:szCs w:val="20"/>
              </w:rPr>
            </w:pPr>
            <w:r>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27AC1FE5" w14:textId="23212409" w:rsidR="006F088C" w:rsidRPr="00BB3F7B" w:rsidRDefault="008E2FE7" w:rsidP="00CB68AB">
            <w:pPr>
              <w:keepNext/>
              <w:keepLines/>
              <w:tabs>
                <w:tab w:val="left" w:pos="3141"/>
              </w:tabs>
              <w:suppressAutoHyphens/>
              <w:jc w:val="right"/>
              <w:rPr>
                <w:sz w:val="20"/>
                <w:szCs w:val="20"/>
              </w:rPr>
            </w:pPr>
            <w:r>
              <w:rPr>
                <w:sz w:val="20"/>
                <w:szCs w:val="20"/>
              </w:rPr>
              <w:t>0,12</w:t>
            </w:r>
          </w:p>
        </w:tc>
      </w:tr>
      <w:tr w:rsidR="00BB3F7B" w:rsidRPr="00BB3F7B" w14:paraId="457501AD" w14:textId="77777777" w:rsidTr="00A67FFD">
        <w:tc>
          <w:tcPr>
            <w:tcW w:w="912" w:type="pct"/>
            <w:tcBorders>
              <w:top w:val="single" w:sz="4" w:space="0" w:color="auto"/>
              <w:left w:val="single" w:sz="4" w:space="0" w:color="auto"/>
              <w:bottom w:val="single" w:sz="4" w:space="0" w:color="auto"/>
              <w:right w:val="single" w:sz="4" w:space="0" w:color="auto"/>
            </w:tcBorders>
          </w:tcPr>
          <w:p w14:paraId="6E77E0AD" w14:textId="77777777" w:rsidR="00711BE6" w:rsidRPr="00BB3F7B" w:rsidRDefault="00711BE6" w:rsidP="00CB68AB">
            <w:pPr>
              <w:keepNext/>
              <w:keepLines/>
              <w:tabs>
                <w:tab w:val="left" w:pos="3141"/>
              </w:tabs>
              <w:suppressAutoHyphens/>
              <w:rPr>
                <w:sz w:val="20"/>
                <w:szCs w:val="20"/>
              </w:rPr>
            </w:pPr>
            <w:r>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07F331EE" w14:textId="77777777" w:rsidR="00711BE6" w:rsidRPr="00BB3F7B" w:rsidRDefault="00711BE6" w:rsidP="00CB68AB">
            <w:pPr>
              <w:keepNext/>
              <w:keepLines/>
              <w:tabs>
                <w:tab w:val="left" w:pos="3141"/>
              </w:tabs>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tcPr>
          <w:p w14:paraId="17CF2C4A" w14:textId="0752067A" w:rsidR="00711BE6" w:rsidRPr="00BB3F7B" w:rsidRDefault="00F37332" w:rsidP="00CB68AB">
            <w:pPr>
              <w:keepNext/>
              <w:keepLines/>
              <w:tabs>
                <w:tab w:val="left" w:pos="3141"/>
              </w:tabs>
              <w:suppressAutoHyphens/>
              <w:jc w:val="right"/>
              <w:rPr>
                <w:sz w:val="20"/>
                <w:szCs w:val="20"/>
              </w:rPr>
            </w:pPr>
            <w:r>
              <w:rPr>
                <w:sz w:val="20"/>
                <w:szCs w:val="20"/>
              </w:rPr>
              <w:t>12,40</w:t>
            </w:r>
          </w:p>
        </w:tc>
        <w:tc>
          <w:tcPr>
            <w:tcW w:w="698" w:type="pct"/>
            <w:tcBorders>
              <w:top w:val="single" w:sz="4" w:space="0" w:color="auto"/>
              <w:left w:val="single" w:sz="4" w:space="0" w:color="auto"/>
              <w:bottom w:val="single" w:sz="4" w:space="0" w:color="auto"/>
              <w:right w:val="single" w:sz="4" w:space="0" w:color="auto"/>
            </w:tcBorders>
          </w:tcPr>
          <w:p w14:paraId="01E2C889" w14:textId="31B0EFBF" w:rsidR="00711BE6" w:rsidRPr="00BB3F7B" w:rsidRDefault="00A97F32" w:rsidP="00CB68AB">
            <w:pPr>
              <w:keepNext/>
              <w:keepLines/>
              <w:tabs>
                <w:tab w:val="left" w:pos="3141"/>
              </w:tabs>
              <w:suppressAutoHyphens/>
              <w:jc w:val="right"/>
              <w:rPr>
                <w:sz w:val="20"/>
                <w:szCs w:val="20"/>
              </w:rPr>
            </w:pPr>
            <w:r>
              <w:rPr>
                <w:sz w:val="20"/>
                <w:szCs w:val="20"/>
              </w:rPr>
              <w:t>12,40</w:t>
            </w:r>
          </w:p>
        </w:tc>
        <w:tc>
          <w:tcPr>
            <w:tcW w:w="727" w:type="pct"/>
            <w:tcBorders>
              <w:top w:val="single" w:sz="4" w:space="0" w:color="auto"/>
              <w:left w:val="single" w:sz="4" w:space="0" w:color="auto"/>
              <w:bottom w:val="single" w:sz="4" w:space="0" w:color="auto"/>
              <w:right w:val="single" w:sz="4" w:space="0" w:color="auto"/>
            </w:tcBorders>
          </w:tcPr>
          <w:p w14:paraId="7433E557" w14:textId="1BE0DD9E" w:rsidR="00711BE6" w:rsidRPr="00BB3F7B" w:rsidRDefault="00FA385A" w:rsidP="00CB68AB">
            <w:pPr>
              <w:keepNext/>
              <w:keepLines/>
              <w:tabs>
                <w:tab w:val="left" w:pos="3141"/>
              </w:tabs>
              <w:suppressAutoHyphens/>
              <w:jc w:val="right"/>
              <w:rPr>
                <w:sz w:val="20"/>
                <w:szCs w:val="20"/>
              </w:rPr>
            </w:pPr>
            <w:r>
              <w:rPr>
                <w:sz w:val="20"/>
                <w:szCs w:val="20"/>
              </w:rPr>
              <w:t>13,70</w:t>
            </w:r>
          </w:p>
        </w:tc>
        <w:tc>
          <w:tcPr>
            <w:tcW w:w="667" w:type="pct"/>
            <w:tcBorders>
              <w:top w:val="single" w:sz="4" w:space="0" w:color="auto"/>
              <w:left w:val="single" w:sz="4" w:space="0" w:color="auto"/>
              <w:bottom w:val="single" w:sz="4" w:space="0" w:color="auto"/>
              <w:right w:val="single" w:sz="4" w:space="0" w:color="auto"/>
            </w:tcBorders>
          </w:tcPr>
          <w:p w14:paraId="05F235F2" w14:textId="3C5F26DB" w:rsidR="00711BE6" w:rsidRPr="00BB3F7B" w:rsidRDefault="00F227B5" w:rsidP="00CB68AB">
            <w:pPr>
              <w:keepNext/>
              <w:keepLines/>
              <w:tabs>
                <w:tab w:val="left" w:pos="3141"/>
              </w:tabs>
              <w:suppressAutoHyphens/>
              <w:jc w:val="right"/>
              <w:rPr>
                <w:sz w:val="20"/>
                <w:szCs w:val="20"/>
              </w:rPr>
            </w:pPr>
            <w:r>
              <w:rPr>
                <w:sz w:val="20"/>
                <w:szCs w:val="20"/>
              </w:rPr>
              <w:t>14,20</w:t>
            </w:r>
          </w:p>
        </w:tc>
        <w:tc>
          <w:tcPr>
            <w:tcW w:w="697" w:type="pct"/>
            <w:tcBorders>
              <w:top w:val="single" w:sz="4" w:space="0" w:color="auto"/>
              <w:left w:val="single" w:sz="4" w:space="0" w:color="auto"/>
              <w:bottom w:val="single" w:sz="4" w:space="0" w:color="auto"/>
              <w:right w:val="single" w:sz="4" w:space="0" w:color="auto"/>
            </w:tcBorders>
          </w:tcPr>
          <w:p w14:paraId="380C285B" w14:textId="38162CAD" w:rsidR="00711BE6" w:rsidRPr="00BB3F7B" w:rsidRDefault="008E2FE7" w:rsidP="00CB68AB">
            <w:pPr>
              <w:keepNext/>
              <w:keepLines/>
              <w:tabs>
                <w:tab w:val="left" w:pos="3141"/>
              </w:tabs>
              <w:suppressAutoHyphens/>
              <w:jc w:val="right"/>
              <w:rPr>
                <w:sz w:val="20"/>
                <w:szCs w:val="20"/>
              </w:rPr>
            </w:pPr>
            <w:r>
              <w:rPr>
                <w:sz w:val="20"/>
                <w:szCs w:val="20"/>
              </w:rPr>
              <w:t>13,18</w:t>
            </w:r>
          </w:p>
        </w:tc>
      </w:tr>
      <w:tr w:rsidR="00BB3F7B" w:rsidRPr="00BB3F7B" w14:paraId="3D66B9A8" w14:textId="77777777" w:rsidTr="00A67FFD">
        <w:tc>
          <w:tcPr>
            <w:tcW w:w="912" w:type="pct"/>
            <w:tcBorders>
              <w:top w:val="single" w:sz="4" w:space="0" w:color="auto"/>
              <w:left w:val="single" w:sz="4" w:space="0" w:color="auto"/>
              <w:bottom w:val="single" w:sz="4" w:space="0" w:color="auto"/>
              <w:right w:val="single" w:sz="4" w:space="0" w:color="auto"/>
            </w:tcBorders>
          </w:tcPr>
          <w:p w14:paraId="34CE22CA" w14:textId="60766B34" w:rsidR="00711BE6" w:rsidRPr="00BB3F7B" w:rsidRDefault="00FA385A" w:rsidP="00CB68AB">
            <w:pPr>
              <w:keepNext/>
              <w:keepLines/>
              <w:tabs>
                <w:tab w:val="left" w:pos="3141"/>
              </w:tabs>
              <w:suppressAutoHyphens/>
              <w:rPr>
                <w:sz w:val="20"/>
                <w:szCs w:val="20"/>
              </w:rPr>
            </w:pPr>
            <w:r>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63196A29" w14:textId="422BF808" w:rsidR="00711BE6" w:rsidRPr="00BB3F7B" w:rsidRDefault="00FA385A" w:rsidP="00CB68AB">
            <w:pPr>
              <w:keepNext/>
              <w:keepLines/>
              <w:tabs>
                <w:tab w:val="left" w:pos="3141"/>
              </w:tabs>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tcPr>
          <w:p w14:paraId="610A8B5F" w14:textId="417068CB" w:rsidR="00711BE6"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C91AB9A" w14:textId="10711202" w:rsidR="00711BE6"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B7128F5" w14:textId="4D73FB08" w:rsidR="00711BE6" w:rsidRPr="00BB3F7B" w:rsidRDefault="00FA385A" w:rsidP="00CB68AB">
            <w:pPr>
              <w:keepNext/>
              <w:keepLines/>
              <w:tabs>
                <w:tab w:val="left" w:pos="3141"/>
              </w:tabs>
              <w:suppressAutoHyphens/>
              <w:jc w:val="right"/>
              <w:rPr>
                <w:sz w:val="20"/>
                <w:szCs w:val="20"/>
              </w:rPr>
            </w:pPr>
            <w:r>
              <w:rPr>
                <w:sz w:val="20"/>
                <w:szCs w:val="20"/>
              </w:rPr>
              <w:t>0,14</w:t>
            </w:r>
          </w:p>
        </w:tc>
        <w:tc>
          <w:tcPr>
            <w:tcW w:w="667" w:type="pct"/>
            <w:tcBorders>
              <w:top w:val="single" w:sz="4" w:space="0" w:color="auto"/>
              <w:left w:val="single" w:sz="4" w:space="0" w:color="auto"/>
              <w:bottom w:val="single" w:sz="4" w:space="0" w:color="auto"/>
              <w:right w:val="single" w:sz="4" w:space="0" w:color="auto"/>
            </w:tcBorders>
          </w:tcPr>
          <w:p w14:paraId="2F3D1C24" w14:textId="61B4EC6F" w:rsidR="00711BE6" w:rsidRPr="00BB3F7B" w:rsidRDefault="00F227B5" w:rsidP="00CB68AB">
            <w:pPr>
              <w:keepNext/>
              <w:keepLines/>
              <w:tabs>
                <w:tab w:val="left" w:pos="3141"/>
              </w:tabs>
              <w:suppressAutoHyphens/>
              <w:jc w:val="right"/>
              <w:rPr>
                <w:sz w:val="20"/>
                <w:szCs w:val="20"/>
              </w:rPr>
            </w:pPr>
            <w:r>
              <w:rPr>
                <w:sz w:val="20"/>
                <w:szCs w:val="20"/>
              </w:rPr>
              <w:t>0,42</w:t>
            </w:r>
          </w:p>
        </w:tc>
        <w:tc>
          <w:tcPr>
            <w:tcW w:w="697" w:type="pct"/>
            <w:tcBorders>
              <w:top w:val="single" w:sz="4" w:space="0" w:color="auto"/>
              <w:left w:val="single" w:sz="4" w:space="0" w:color="auto"/>
              <w:bottom w:val="single" w:sz="4" w:space="0" w:color="auto"/>
              <w:right w:val="single" w:sz="4" w:space="0" w:color="auto"/>
            </w:tcBorders>
          </w:tcPr>
          <w:p w14:paraId="566D6273" w14:textId="3849B3A8" w:rsidR="00711BE6" w:rsidRPr="00BB3F7B" w:rsidRDefault="008E2FE7" w:rsidP="00CB68AB">
            <w:pPr>
              <w:keepNext/>
              <w:keepLines/>
              <w:tabs>
                <w:tab w:val="left" w:pos="3141"/>
              </w:tabs>
              <w:suppressAutoHyphens/>
              <w:jc w:val="right"/>
              <w:rPr>
                <w:sz w:val="20"/>
                <w:szCs w:val="20"/>
              </w:rPr>
            </w:pPr>
            <w:r>
              <w:rPr>
                <w:sz w:val="20"/>
                <w:szCs w:val="20"/>
              </w:rPr>
              <w:t>0,14</w:t>
            </w:r>
          </w:p>
        </w:tc>
      </w:tr>
      <w:tr w:rsidR="00BB3F7B" w:rsidRPr="00BB3F7B" w14:paraId="420C172F" w14:textId="77777777" w:rsidTr="00A67FFD">
        <w:tc>
          <w:tcPr>
            <w:tcW w:w="912" w:type="pct"/>
            <w:tcBorders>
              <w:top w:val="single" w:sz="4" w:space="0" w:color="auto"/>
              <w:left w:val="single" w:sz="4" w:space="0" w:color="auto"/>
              <w:bottom w:val="single" w:sz="4" w:space="0" w:color="auto"/>
              <w:right w:val="single" w:sz="4" w:space="0" w:color="auto"/>
            </w:tcBorders>
          </w:tcPr>
          <w:p w14:paraId="0597DF1F" w14:textId="4089D28F" w:rsidR="008E2FE7" w:rsidRPr="00BB3F7B" w:rsidRDefault="008E2FE7" w:rsidP="00CB68AB">
            <w:pPr>
              <w:keepNext/>
              <w:keepLines/>
              <w:tabs>
                <w:tab w:val="left" w:pos="3141"/>
              </w:tabs>
              <w:suppressAutoHyphens/>
              <w:rPr>
                <w:sz w:val="20"/>
                <w:szCs w:val="20"/>
              </w:rPr>
            </w:pPr>
            <w:r>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2E575B24" w14:textId="5F8F5FED" w:rsidR="008E2FE7" w:rsidRPr="00BB3F7B" w:rsidRDefault="008E2FE7" w:rsidP="00CB68AB">
            <w:pPr>
              <w:keepNext/>
              <w:keepLines/>
              <w:tabs>
                <w:tab w:val="left" w:pos="3141"/>
              </w:tabs>
              <w:suppressAutoHyphens/>
              <w:jc w:val="right"/>
              <w:rPr>
                <w:sz w:val="20"/>
                <w:szCs w:val="20"/>
              </w:rPr>
            </w:pPr>
            <w:r>
              <w:rPr>
                <w:sz w:val="20"/>
                <w:szCs w:val="20"/>
              </w:rPr>
              <w:t>6 808</w:t>
            </w:r>
          </w:p>
        </w:tc>
        <w:tc>
          <w:tcPr>
            <w:tcW w:w="697" w:type="pct"/>
            <w:tcBorders>
              <w:top w:val="single" w:sz="4" w:space="0" w:color="auto"/>
              <w:left w:val="single" w:sz="4" w:space="0" w:color="auto"/>
              <w:bottom w:val="single" w:sz="4" w:space="0" w:color="auto"/>
              <w:right w:val="single" w:sz="4" w:space="0" w:color="auto"/>
            </w:tcBorders>
          </w:tcPr>
          <w:p w14:paraId="68504B5C" w14:textId="5B7279AD" w:rsidR="008E2FE7" w:rsidRPr="00BB3F7B" w:rsidRDefault="00EC785C"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67EA77" w14:textId="51B2B7A4" w:rsidR="008E2FE7" w:rsidRPr="00BB3F7B" w:rsidRDefault="00EC785C"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C9AB7E4" w14:textId="503BE798" w:rsidR="008E2FE7" w:rsidRPr="00BB3F7B" w:rsidRDefault="00EC785C" w:rsidP="00CB68AB">
            <w:pPr>
              <w:keepNext/>
              <w:keepLines/>
              <w:tabs>
                <w:tab w:val="left" w:pos="3141"/>
              </w:tabs>
              <w:suppressAutoHyphens/>
              <w:jc w:val="right"/>
              <w:rPr>
                <w:sz w:val="20"/>
                <w:szCs w:val="20"/>
              </w:rPr>
            </w:pPr>
            <w:r>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68D6598" w14:textId="253083F8" w:rsidR="008E2FE7" w:rsidRPr="00BB3F7B" w:rsidRDefault="00EC785C" w:rsidP="00CB68AB">
            <w:pPr>
              <w:keepNext/>
              <w:keepLines/>
              <w:tabs>
                <w:tab w:val="left" w:pos="3141"/>
              </w:tabs>
              <w:suppressAutoHyphen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tcPr>
          <w:p w14:paraId="197F41CD" w14:textId="193DFC6F" w:rsidR="008E2FE7" w:rsidRPr="00BB3F7B" w:rsidRDefault="008E2FE7" w:rsidP="00CB68AB">
            <w:pPr>
              <w:keepNext/>
              <w:keepLines/>
              <w:tabs>
                <w:tab w:val="left" w:pos="3141"/>
              </w:tabs>
              <w:suppressAutoHyphens/>
              <w:jc w:val="right"/>
              <w:rPr>
                <w:sz w:val="20"/>
                <w:szCs w:val="20"/>
              </w:rPr>
            </w:pPr>
            <w:r>
              <w:rPr>
                <w:sz w:val="20"/>
                <w:szCs w:val="20"/>
              </w:rPr>
              <w:t>0,44</w:t>
            </w:r>
          </w:p>
        </w:tc>
      </w:tr>
      <w:tr w:rsidR="00BB3F7B" w:rsidRPr="00BB3F7B" w14:paraId="245A9B74"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205DAF93" w14:textId="77777777" w:rsidR="00711BE6" w:rsidRPr="00BB3F7B" w:rsidRDefault="00711BE6" w:rsidP="00CB68AB">
            <w:pPr>
              <w:keepNext/>
              <w:keepLines/>
              <w:tabs>
                <w:tab w:val="left" w:pos="3141"/>
              </w:tabs>
              <w:suppressAutoHyphens/>
              <w:jc w:val="left"/>
              <w:rPr>
                <w:b/>
                <w:bCs/>
                <w:sz w:val="20"/>
                <w:szCs w:val="20"/>
              </w:rPr>
            </w:pPr>
            <w:r>
              <w:rPr>
                <w:b/>
                <w:bCs/>
                <w:sz w:val="20"/>
                <w:szCs w:val="20"/>
              </w:rPr>
              <w:t>Total (tm)</w:t>
            </w:r>
          </w:p>
        </w:tc>
        <w:tc>
          <w:tcPr>
            <w:tcW w:w="697" w:type="pct"/>
            <w:tcBorders>
              <w:top w:val="single" w:sz="4" w:space="0" w:color="auto"/>
              <w:left w:val="single" w:sz="4" w:space="0" w:color="auto"/>
              <w:bottom w:val="single" w:sz="4" w:space="0" w:color="auto"/>
              <w:right w:val="single" w:sz="4" w:space="0" w:color="auto"/>
            </w:tcBorders>
          </w:tcPr>
          <w:p w14:paraId="45255692" w14:textId="2E039DBF" w:rsidR="00711BE6" w:rsidRPr="00BB3F7B" w:rsidRDefault="00316DB3" w:rsidP="00CB68AB">
            <w:pPr>
              <w:keepNext/>
              <w:keepLines/>
              <w:tabs>
                <w:tab w:val="left" w:pos="3141"/>
              </w:tabs>
              <w:suppressAutoHyphens/>
              <w:jc w:val="right"/>
              <w:rPr>
                <w:b/>
                <w:bCs/>
                <w:sz w:val="20"/>
                <w:szCs w:val="20"/>
              </w:rPr>
            </w:pPr>
            <w:r>
              <w:rPr>
                <w:b/>
                <w:bCs/>
                <w:sz w:val="20"/>
                <w:szCs w:val="20"/>
              </w:rPr>
              <w:t>131,90</w:t>
            </w:r>
          </w:p>
        </w:tc>
        <w:tc>
          <w:tcPr>
            <w:tcW w:w="698" w:type="pct"/>
            <w:tcBorders>
              <w:top w:val="single" w:sz="4" w:space="0" w:color="auto"/>
              <w:left w:val="single" w:sz="4" w:space="0" w:color="auto"/>
              <w:bottom w:val="single" w:sz="4" w:space="0" w:color="auto"/>
              <w:right w:val="single" w:sz="4" w:space="0" w:color="auto"/>
            </w:tcBorders>
          </w:tcPr>
          <w:p w14:paraId="4476F369" w14:textId="10737852" w:rsidR="00711BE6" w:rsidRPr="00BB3F7B" w:rsidRDefault="00316DB3" w:rsidP="00CB68AB">
            <w:pPr>
              <w:keepNext/>
              <w:keepLines/>
              <w:tabs>
                <w:tab w:val="left" w:pos="3141"/>
              </w:tabs>
              <w:suppressAutoHyphens/>
              <w:jc w:val="right"/>
              <w:rPr>
                <w:b/>
                <w:bCs/>
                <w:sz w:val="20"/>
                <w:szCs w:val="20"/>
              </w:rPr>
            </w:pPr>
            <w:r>
              <w:rPr>
                <w:b/>
                <w:bCs/>
                <w:sz w:val="20"/>
                <w:szCs w:val="20"/>
              </w:rPr>
              <w:t>132,20</w:t>
            </w:r>
          </w:p>
        </w:tc>
        <w:tc>
          <w:tcPr>
            <w:tcW w:w="727" w:type="pct"/>
            <w:tcBorders>
              <w:top w:val="single" w:sz="4" w:space="0" w:color="auto"/>
              <w:left w:val="single" w:sz="4" w:space="0" w:color="auto"/>
              <w:bottom w:val="single" w:sz="4" w:space="0" w:color="auto"/>
              <w:right w:val="single" w:sz="4" w:space="0" w:color="auto"/>
            </w:tcBorders>
          </w:tcPr>
          <w:p w14:paraId="2264CADA" w14:textId="2C594598" w:rsidR="00711BE6" w:rsidRPr="00BB3F7B" w:rsidRDefault="00316DB3" w:rsidP="00CB68AB">
            <w:pPr>
              <w:keepNext/>
              <w:keepLines/>
              <w:tabs>
                <w:tab w:val="left" w:pos="3141"/>
              </w:tabs>
              <w:suppressAutoHyphens/>
              <w:jc w:val="right"/>
              <w:rPr>
                <w:b/>
                <w:bCs/>
                <w:sz w:val="20"/>
                <w:szCs w:val="20"/>
              </w:rPr>
            </w:pPr>
            <w:r>
              <w:rPr>
                <w:b/>
                <w:bCs/>
                <w:sz w:val="20"/>
                <w:szCs w:val="20"/>
              </w:rPr>
              <w:t>60,38</w:t>
            </w:r>
          </w:p>
        </w:tc>
        <w:tc>
          <w:tcPr>
            <w:tcW w:w="667" w:type="pct"/>
            <w:tcBorders>
              <w:top w:val="single" w:sz="4" w:space="0" w:color="auto"/>
              <w:left w:val="single" w:sz="4" w:space="0" w:color="auto"/>
              <w:bottom w:val="single" w:sz="4" w:space="0" w:color="auto"/>
              <w:right w:val="single" w:sz="4" w:space="0" w:color="auto"/>
            </w:tcBorders>
          </w:tcPr>
          <w:p w14:paraId="0FC6E085" w14:textId="6B7148AB" w:rsidR="00711BE6" w:rsidRPr="00BB3F7B" w:rsidRDefault="00316DB3" w:rsidP="00CB68AB">
            <w:pPr>
              <w:keepNext/>
              <w:keepLines/>
              <w:tabs>
                <w:tab w:val="left" w:pos="3141"/>
              </w:tabs>
              <w:suppressAutoHyphens/>
              <w:jc w:val="right"/>
              <w:rPr>
                <w:b/>
                <w:bCs/>
                <w:sz w:val="20"/>
                <w:szCs w:val="20"/>
              </w:rPr>
            </w:pPr>
            <w:r>
              <w:rPr>
                <w:b/>
                <w:bCs/>
                <w:sz w:val="20"/>
                <w:szCs w:val="20"/>
              </w:rPr>
              <w:t>62,82</w:t>
            </w:r>
          </w:p>
        </w:tc>
        <w:tc>
          <w:tcPr>
            <w:tcW w:w="697" w:type="pct"/>
            <w:tcBorders>
              <w:top w:val="single" w:sz="4" w:space="0" w:color="auto"/>
              <w:left w:val="single" w:sz="4" w:space="0" w:color="auto"/>
              <w:bottom w:val="single" w:sz="4" w:space="0" w:color="auto"/>
              <w:right w:val="single" w:sz="4" w:space="0" w:color="auto"/>
            </w:tcBorders>
          </w:tcPr>
          <w:p w14:paraId="5BA00131" w14:textId="1687C61D" w:rsidR="00711BE6" w:rsidRPr="00BB3F7B" w:rsidRDefault="00031864" w:rsidP="00CB68AB">
            <w:pPr>
              <w:keepNext/>
              <w:keepLines/>
              <w:tabs>
                <w:tab w:val="left" w:pos="3141"/>
              </w:tabs>
              <w:suppressAutoHyphens/>
              <w:jc w:val="right"/>
              <w:rPr>
                <w:b/>
                <w:bCs/>
                <w:sz w:val="20"/>
                <w:szCs w:val="20"/>
              </w:rPr>
            </w:pPr>
            <w:r>
              <w:rPr>
                <w:b/>
                <w:bCs/>
                <w:sz w:val="20"/>
                <w:szCs w:val="20"/>
              </w:rPr>
              <w:t>96,00</w:t>
            </w:r>
          </w:p>
        </w:tc>
      </w:tr>
      <w:tr w:rsidR="00BB3F7B" w:rsidRPr="00BB3F7B" w14:paraId="05A25AF2"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430A8523" w14:textId="77777777" w:rsidR="00711BE6" w:rsidRPr="00BB3F7B" w:rsidRDefault="00711BE6" w:rsidP="00CB68AB">
            <w:pPr>
              <w:keepNext/>
              <w:keepLines/>
              <w:tabs>
                <w:tab w:val="left" w:pos="3141"/>
              </w:tabs>
              <w:suppressAutoHyphens/>
              <w:jc w:val="center"/>
              <w:rPr>
                <w:b/>
                <w:bCs/>
                <w:sz w:val="20"/>
                <w:szCs w:val="20"/>
              </w:rPr>
            </w:pPr>
            <w:r>
              <w:rPr>
                <w:b/>
                <w:bCs/>
                <w:sz w:val="20"/>
                <w:szCs w:val="20"/>
              </w:rPr>
              <w:t>Tonnes éq. CO</w:t>
            </w:r>
            <w:r>
              <w:rPr>
                <w:b/>
                <w:bCs/>
                <w:sz w:val="20"/>
                <w:szCs w:val="20"/>
                <w:vertAlign w:val="subscript"/>
              </w:rPr>
              <w:t>2</w:t>
            </w:r>
          </w:p>
        </w:tc>
      </w:tr>
      <w:tr w:rsidR="00BB3F7B" w:rsidRPr="00BB3F7B" w14:paraId="455EF821" w14:textId="77777777" w:rsidTr="00A67FFD">
        <w:tc>
          <w:tcPr>
            <w:tcW w:w="912" w:type="pct"/>
            <w:tcBorders>
              <w:top w:val="single" w:sz="4" w:space="0" w:color="auto"/>
              <w:left w:val="single" w:sz="4" w:space="0" w:color="auto"/>
              <w:bottom w:val="single" w:sz="4" w:space="0" w:color="auto"/>
              <w:right w:val="single" w:sz="4" w:space="0" w:color="auto"/>
            </w:tcBorders>
          </w:tcPr>
          <w:p w14:paraId="6002FA42" w14:textId="77777777" w:rsidR="00711BE6" w:rsidRPr="00BB3F7B" w:rsidRDefault="00711BE6" w:rsidP="00CB68AB">
            <w:pPr>
              <w:shd w:val="clear" w:color="auto" w:fill="FFFFFF" w:themeFill="background1"/>
              <w:suppressAutoHyphens/>
              <w:rPr>
                <w:sz w:val="20"/>
                <w:szCs w:val="20"/>
              </w:rPr>
            </w:pPr>
            <w:r>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6D47B0EE" w14:textId="77777777" w:rsidR="00711BE6" w:rsidRPr="00BB3F7B" w:rsidRDefault="00711BE6" w:rsidP="00CB68AB">
            <w:pPr>
              <w:shd w:val="clear" w:color="auto" w:fill="FFFFFF" w:themeFill="background1"/>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tcPr>
          <w:p w14:paraId="725B9D6F" w14:textId="40525F2C" w:rsidR="00711BE6" w:rsidRPr="00BB3F7B" w:rsidRDefault="007C6017" w:rsidP="00CB68AB">
            <w:pPr>
              <w:shd w:val="clear" w:color="auto" w:fill="FFFFFF" w:themeFill="background1"/>
              <w:suppressAutoHyphens/>
              <w:jc w:val="right"/>
              <w:rPr>
                <w:sz w:val="20"/>
                <w:szCs w:val="20"/>
              </w:rPr>
            </w:pPr>
            <w:r>
              <w:rPr>
                <w:sz w:val="20"/>
                <w:szCs w:val="20"/>
              </w:rPr>
              <w:t>88 660</w:t>
            </w:r>
          </w:p>
        </w:tc>
        <w:tc>
          <w:tcPr>
            <w:tcW w:w="698" w:type="pct"/>
            <w:tcBorders>
              <w:top w:val="single" w:sz="4" w:space="0" w:color="auto"/>
              <w:left w:val="single" w:sz="4" w:space="0" w:color="auto"/>
              <w:bottom w:val="single" w:sz="4" w:space="0" w:color="auto"/>
              <w:right w:val="single" w:sz="4" w:space="0" w:color="auto"/>
            </w:tcBorders>
          </w:tcPr>
          <w:p w14:paraId="3FB398A5" w14:textId="47F0C575" w:rsidR="00711BE6" w:rsidRPr="00BB3F7B" w:rsidRDefault="007C6017" w:rsidP="00CB68AB">
            <w:pPr>
              <w:shd w:val="clear" w:color="auto" w:fill="FFFFFF" w:themeFill="background1"/>
              <w:suppressAutoHyphens/>
              <w:jc w:val="right"/>
              <w:rPr>
                <w:sz w:val="20"/>
                <w:szCs w:val="20"/>
              </w:rPr>
            </w:pPr>
            <w:r>
              <w:rPr>
                <w:sz w:val="20"/>
                <w:szCs w:val="20"/>
              </w:rPr>
              <w:t>85 371</w:t>
            </w:r>
          </w:p>
        </w:tc>
        <w:tc>
          <w:tcPr>
            <w:tcW w:w="727" w:type="pct"/>
            <w:tcBorders>
              <w:top w:val="single" w:sz="4" w:space="0" w:color="auto"/>
              <w:left w:val="single" w:sz="4" w:space="0" w:color="auto"/>
              <w:bottom w:val="single" w:sz="4" w:space="0" w:color="auto"/>
              <w:right w:val="single" w:sz="4" w:space="0" w:color="auto"/>
            </w:tcBorders>
          </w:tcPr>
          <w:p w14:paraId="67F3CC61" w14:textId="34DE2DD4" w:rsidR="00711BE6" w:rsidRPr="00BB3F7B" w:rsidRDefault="007C6017" w:rsidP="00CB68AB">
            <w:pPr>
              <w:shd w:val="clear" w:color="auto" w:fill="FFFFFF" w:themeFill="background1"/>
              <w:suppressAutoHyphens/>
              <w:jc w:val="right"/>
              <w:rPr>
                <w:sz w:val="20"/>
                <w:szCs w:val="20"/>
              </w:rPr>
            </w:pPr>
            <w:r>
              <w:rPr>
                <w:sz w:val="20"/>
                <w:szCs w:val="20"/>
              </w:rPr>
              <w:t>35 750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4884C" w14:textId="3BF5D58B" w:rsidR="00711BE6" w:rsidRPr="00BB3F7B" w:rsidRDefault="007C6017" w:rsidP="00CB68AB">
            <w:pPr>
              <w:shd w:val="clear" w:color="auto" w:fill="FFFFFF" w:themeFill="background1"/>
              <w:suppressAutoHyphens/>
              <w:jc w:val="right"/>
              <w:rPr>
                <w:sz w:val="20"/>
                <w:szCs w:val="20"/>
              </w:rPr>
            </w:pPr>
            <w:r>
              <w:rPr>
                <w:sz w:val="20"/>
                <w:szCs w:val="20"/>
              </w:rPr>
              <w:t>32 175</w:t>
            </w:r>
          </w:p>
        </w:tc>
        <w:tc>
          <w:tcPr>
            <w:tcW w:w="697" w:type="pct"/>
            <w:tcBorders>
              <w:top w:val="single" w:sz="4" w:space="0" w:color="auto"/>
              <w:left w:val="single" w:sz="4" w:space="0" w:color="auto"/>
              <w:bottom w:val="single" w:sz="4" w:space="0" w:color="auto"/>
              <w:right w:val="single" w:sz="4" w:space="0" w:color="auto"/>
            </w:tcBorders>
          </w:tcPr>
          <w:p w14:paraId="561D8408" w14:textId="2118FD19" w:rsidR="00711BE6" w:rsidRPr="00BB3F7B" w:rsidRDefault="00EC785C" w:rsidP="00CB68AB">
            <w:pPr>
              <w:shd w:val="clear" w:color="auto" w:fill="FFFFFF" w:themeFill="background1"/>
              <w:suppressAutoHyphens/>
              <w:jc w:val="right"/>
              <w:rPr>
                <w:sz w:val="20"/>
                <w:szCs w:val="20"/>
              </w:rPr>
            </w:pPr>
            <w:r>
              <w:rPr>
                <w:sz w:val="20"/>
                <w:szCs w:val="20"/>
              </w:rPr>
              <w:t>60 489</w:t>
            </w:r>
          </w:p>
        </w:tc>
      </w:tr>
      <w:tr w:rsidR="00BB3F7B" w:rsidRPr="00BB3F7B" w14:paraId="3DB19D87" w14:textId="77777777" w:rsidTr="00A67FFD">
        <w:tc>
          <w:tcPr>
            <w:tcW w:w="912" w:type="pct"/>
            <w:tcBorders>
              <w:top w:val="single" w:sz="4" w:space="0" w:color="auto"/>
              <w:left w:val="single" w:sz="4" w:space="0" w:color="auto"/>
              <w:bottom w:val="single" w:sz="4" w:space="0" w:color="auto"/>
              <w:right w:val="single" w:sz="4" w:space="0" w:color="auto"/>
            </w:tcBorders>
          </w:tcPr>
          <w:p w14:paraId="25FF5449" w14:textId="131DDD90" w:rsidR="007C6017" w:rsidRPr="00BB3F7B" w:rsidRDefault="007C6017" w:rsidP="00CB68AB">
            <w:pPr>
              <w:shd w:val="clear" w:color="auto" w:fill="FFFFFF" w:themeFill="background1"/>
              <w:suppressAutoHyphens/>
              <w:rPr>
                <w:sz w:val="20"/>
                <w:szCs w:val="20"/>
              </w:rPr>
            </w:pPr>
            <w:r>
              <w:rPr>
                <w:sz w:val="20"/>
                <w:szCs w:val="20"/>
              </w:rPr>
              <w:t>HFC-245fa</w:t>
            </w:r>
          </w:p>
        </w:tc>
        <w:tc>
          <w:tcPr>
            <w:tcW w:w="602" w:type="pct"/>
            <w:tcBorders>
              <w:top w:val="single" w:sz="4" w:space="0" w:color="auto"/>
              <w:left w:val="single" w:sz="4" w:space="0" w:color="auto"/>
              <w:bottom w:val="single" w:sz="4" w:space="0" w:color="auto"/>
              <w:right w:val="single" w:sz="4" w:space="0" w:color="auto"/>
            </w:tcBorders>
          </w:tcPr>
          <w:p w14:paraId="4F513DE0" w14:textId="207881A1" w:rsidR="007C6017" w:rsidRPr="00BB3F7B" w:rsidRDefault="007C6017" w:rsidP="00CB68AB">
            <w:pPr>
              <w:shd w:val="clear" w:color="auto" w:fill="FFFFFF" w:themeFill="background1"/>
              <w:suppressAutoHyphens/>
              <w:jc w:val="right"/>
              <w:rPr>
                <w:sz w:val="20"/>
                <w:szCs w:val="20"/>
              </w:rPr>
            </w:pPr>
            <w:r>
              <w:rPr>
                <w:sz w:val="20"/>
                <w:szCs w:val="20"/>
              </w:rPr>
              <w:t>1 030</w:t>
            </w:r>
          </w:p>
        </w:tc>
        <w:tc>
          <w:tcPr>
            <w:tcW w:w="697" w:type="pct"/>
            <w:tcBorders>
              <w:top w:val="single" w:sz="4" w:space="0" w:color="auto"/>
              <w:left w:val="single" w:sz="4" w:space="0" w:color="auto"/>
              <w:bottom w:val="single" w:sz="4" w:space="0" w:color="auto"/>
              <w:right w:val="single" w:sz="4" w:space="0" w:color="auto"/>
            </w:tcBorders>
          </w:tcPr>
          <w:p w14:paraId="7ABF8D8B" w14:textId="5CCC9D88"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21A5FF2A" w14:textId="30C45D33" w:rsidR="007C6017"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783AB6DC" w14:textId="32E9D9F8" w:rsidR="007C6017" w:rsidRPr="00BB3F7B" w:rsidRDefault="007C6017" w:rsidP="00CB68AB">
            <w:pPr>
              <w:shd w:val="clear" w:color="auto" w:fill="FFFFFF" w:themeFill="background1"/>
              <w:suppressAutoHyphens/>
              <w:jc w:val="right"/>
              <w:rPr>
                <w:sz w:val="20"/>
                <w:szCs w:val="20"/>
              </w:rPr>
            </w:pPr>
            <w:r>
              <w:rPr>
                <w:sz w:val="20"/>
                <w:szCs w:val="20"/>
              </w:rPr>
              <w:t>17 510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6167F" w14:textId="4EA3A990" w:rsidR="007C6017" w:rsidRPr="00BB3F7B" w:rsidRDefault="007C6017" w:rsidP="00CB68AB">
            <w:pPr>
              <w:shd w:val="clear" w:color="auto" w:fill="FFFFFF" w:themeFill="background1"/>
              <w:suppressAutoHyphens/>
              <w:jc w:val="right"/>
              <w:rPr>
                <w:sz w:val="20"/>
                <w:szCs w:val="20"/>
              </w:rPr>
            </w:pPr>
            <w:r>
              <w:rPr>
                <w:sz w:val="20"/>
                <w:szCs w:val="20"/>
              </w:rPr>
              <w:t>21 115</w:t>
            </w:r>
          </w:p>
        </w:tc>
        <w:tc>
          <w:tcPr>
            <w:tcW w:w="697" w:type="pct"/>
            <w:tcBorders>
              <w:top w:val="single" w:sz="4" w:space="0" w:color="auto"/>
              <w:left w:val="single" w:sz="4" w:space="0" w:color="auto"/>
              <w:bottom w:val="single" w:sz="4" w:space="0" w:color="auto"/>
              <w:right w:val="single" w:sz="4" w:space="0" w:color="auto"/>
            </w:tcBorders>
          </w:tcPr>
          <w:p w14:paraId="5619FAA6" w14:textId="6972E38F" w:rsidR="007C6017" w:rsidRPr="00BB3F7B" w:rsidRDefault="00EC785C" w:rsidP="00CB68AB">
            <w:pPr>
              <w:shd w:val="clear" w:color="auto" w:fill="FFFFFF" w:themeFill="background1"/>
              <w:suppressAutoHyphens/>
              <w:jc w:val="right"/>
              <w:rPr>
                <w:sz w:val="20"/>
                <w:szCs w:val="20"/>
              </w:rPr>
            </w:pPr>
            <w:r>
              <w:rPr>
                <w:sz w:val="20"/>
                <w:szCs w:val="20"/>
              </w:rPr>
              <w:t>8 339</w:t>
            </w:r>
          </w:p>
        </w:tc>
      </w:tr>
      <w:tr w:rsidR="00BB3F7B" w:rsidRPr="00BB3F7B" w14:paraId="291729DF" w14:textId="77777777" w:rsidTr="00A67FFD">
        <w:tc>
          <w:tcPr>
            <w:tcW w:w="912" w:type="pct"/>
            <w:tcBorders>
              <w:top w:val="single" w:sz="4" w:space="0" w:color="auto"/>
              <w:left w:val="single" w:sz="4" w:space="0" w:color="auto"/>
              <w:bottom w:val="single" w:sz="4" w:space="0" w:color="auto"/>
              <w:right w:val="single" w:sz="4" w:space="0" w:color="auto"/>
            </w:tcBorders>
          </w:tcPr>
          <w:p w14:paraId="6761DFEE" w14:textId="77777777" w:rsidR="00711BE6" w:rsidRPr="00BB3F7B" w:rsidRDefault="00711BE6" w:rsidP="00CB68AB">
            <w:pPr>
              <w:shd w:val="clear" w:color="auto" w:fill="FFFFFF" w:themeFill="background1"/>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30D8946A" w14:textId="77777777" w:rsidR="00711BE6" w:rsidRPr="00BB3F7B" w:rsidRDefault="00711BE6" w:rsidP="00CB68AB">
            <w:pPr>
              <w:shd w:val="clear" w:color="auto" w:fill="FFFFFF" w:themeFill="background1"/>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tcPr>
          <w:p w14:paraId="7FC27002" w14:textId="0E5F3556" w:rsidR="00711BE6" w:rsidRPr="00BB3F7B" w:rsidRDefault="007C6017" w:rsidP="00CB68AB">
            <w:pPr>
              <w:shd w:val="clear" w:color="auto" w:fill="FFFFFF" w:themeFill="background1"/>
              <w:suppressAutoHyphens/>
              <w:jc w:val="right"/>
              <w:rPr>
                <w:sz w:val="20"/>
                <w:szCs w:val="20"/>
              </w:rPr>
            </w:pPr>
            <w:r>
              <w:rPr>
                <w:sz w:val="20"/>
                <w:szCs w:val="20"/>
              </w:rPr>
              <w:t>99 216</w:t>
            </w:r>
          </w:p>
        </w:tc>
        <w:tc>
          <w:tcPr>
            <w:tcW w:w="698" w:type="pct"/>
            <w:tcBorders>
              <w:top w:val="single" w:sz="4" w:space="0" w:color="auto"/>
              <w:left w:val="single" w:sz="4" w:space="0" w:color="auto"/>
              <w:bottom w:val="single" w:sz="4" w:space="0" w:color="auto"/>
              <w:right w:val="single" w:sz="4" w:space="0" w:color="auto"/>
            </w:tcBorders>
          </w:tcPr>
          <w:p w14:paraId="61500432" w14:textId="173EBC68" w:rsidR="00711BE6" w:rsidRPr="00BB3F7B" w:rsidRDefault="007C6017" w:rsidP="00CB68AB">
            <w:pPr>
              <w:shd w:val="clear" w:color="auto" w:fill="FFFFFF" w:themeFill="background1"/>
              <w:suppressAutoHyphens/>
              <w:jc w:val="right"/>
              <w:rPr>
                <w:sz w:val="20"/>
                <w:szCs w:val="20"/>
              </w:rPr>
            </w:pPr>
            <w:r>
              <w:rPr>
                <w:sz w:val="20"/>
                <w:szCs w:val="20"/>
              </w:rPr>
              <w:t>149 021</w:t>
            </w:r>
          </w:p>
        </w:tc>
        <w:tc>
          <w:tcPr>
            <w:tcW w:w="727" w:type="pct"/>
            <w:tcBorders>
              <w:top w:val="single" w:sz="4" w:space="0" w:color="auto"/>
              <w:left w:val="single" w:sz="4" w:space="0" w:color="auto"/>
              <w:bottom w:val="single" w:sz="4" w:space="0" w:color="auto"/>
              <w:right w:val="single" w:sz="4" w:space="0" w:color="auto"/>
            </w:tcBorders>
          </w:tcPr>
          <w:p w14:paraId="55BDDB96" w14:textId="2D585A49" w:rsidR="00711BE6" w:rsidRPr="00BB3F7B" w:rsidRDefault="007C6017" w:rsidP="00CB68AB">
            <w:pPr>
              <w:shd w:val="clear" w:color="auto" w:fill="FFFFFF" w:themeFill="background1"/>
              <w:suppressAutoHyphens/>
              <w:jc w:val="right"/>
              <w:rPr>
                <w:sz w:val="20"/>
                <w:szCs w:val="20"/>
              </w:rPr>
            </w:pPr>
            <w:r>
              <w:rPr>
                <w:sz w:val="20"/>
                <w:szCs w:val="20"/>
              </w:rPr>
              <w:t>16 863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F922" w14:textId="5533C5AA" w:rsidR="00711BE6" w:rsidRPr="00BB3F7B" w:rsidRDefault="007C6017" w:rsidP="00CB68AB">
            <w:pPr>
              <w:shd w:val="clear" w:color="auto" w:fill="FFFFFF" w:themeFill="background1"/>
              <w:suppressAutoHyphens/>
              <w:jc w:val="right"/>
              <w:rPr>
                <w:sz w:val="20"/>
                <w:szCs w:val="20"/>
              </w:rPr>
            </w:pPr>
            <w:r>
              <w:rPr>
                <w:sz w:val="20"/>
                <w:szCs w:val="20"/>
              </w:rPr>
              <w:t>18 432</w:t>
            </w:r>
          </w:p>
        </w:tc>
        <w:tc>
          <w:tcPr>
            <w:tcW w:w="697" w:type="pct"/>
            <w:tcBorders>
              <w:top w:val="single" w:sz="4" w:space="0" w:color="auto"/>
              <w:left w:val="single" w:sz="4" w:space="0" w:color="auto"/>
              <w:bottom w:val="single" w:sz="4" w:space="0" w:color="auto"/>
              <w:right w:val="single" w:sz="4" w:space="0" w:color="auto"/>
            </w:tcBorders>
          </w:tcPr>
          <w:p w14:paraId="1A6B7FEB" w14:textId="526A873A" w:rsidR="00711BE6" w:rsidRPr="00BB3F7B" w:rsidRDefault="00EC785C" w:rsidP="00CB68AB">
            <w:pPr>
              <w:shd w:val="clear" w:color="auto" w:fill="FFFFFF" w:themeFill="background1"/>
              <w:suppressAutoHyphens/>
              <w:jc w:val="right"/>
              <w:rPr>
                <w:sz w:val="20"/>
                <w:szCs w:val="20"/>
              </w:rPr>
            </w:pPr>
            <w:r>
              <w:rPr>
                <w:sz w:val="20"/>
                <w:szCs w:val="20"/>
              </w:rPr>
              <w:t>70 903</w:t>
            </w:r>
          </w:p>
        </w:tc>
      </w:tr>
      <w:tr w:rsidR="00BB3F7B" w:rsidRPr="00BB3F7B" w14:paraId="4AE7092B" w14:textId="77777777" w:rsidTr="00A67FFD">
        <w:tc>
          <w:tcPr>
            <w:tcW w:w="912" w:type="pct"/>
            <w:tcBorders>
              <w:top w:val="single" w:sz="4" w:space="0" w:color="auto"/>
              <w:left w:val="single" w:sz="4" w:space="0" w:color="auto"/>
              <w:bottom w:val="single" w:sz="4" w:space="0" w:color="auto"/>
              <w:right w:val="single" w:sz="4" w:space="0" w:color="auto"/>
            </w:tcBorders>
          </w:tcPr>
          <w:p w14:paraId="7240E520" w14:textId="2CC5C6C2" w:rsidR="007C6017" w:rsidRPr="00BB3F7B" w:rsidRDefault="007C6017" w:rsidP="00CB68AB">
            <w:pPr>
              <w:shd w:val="clear" w:color="auto" w:fill="FFFFFF" w:themeFill="background1"/>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3EA2EEE4" w14:textId="16288EBB" w:rsidR="007C6017" w:rsidRPr="00BB3F7B" w:rsidRDefault="007C6017" w:rsidP="00CB68AB">
            <w:pPr>
              <w:shd w:val="clear" w:color="auto" w:fill="FFFFFF" w:themeFill="background1"/>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tcPr>
          <w:p w14:paraId="0BB37AD2" w14:textId="07C87C4B" w:rsidR="007C6017" w:rsidRPr="00BB3F7B" w:rsidRDefault="007C6017" w:rsidP="00CB68AB">
            <w:pPr>
              <w:shd w:val="clear" w:color="auto" w:fill="FFFFFF" w:themeFill="background1"/>
              <w:suppressAutoHyphens/>
              <w:jc w:val="right"/>
              <w:rPr>
                <w:sz w:val="20"/>
                <w:szCs w:val="20"/>
              </w:rPr>
            </w:pPr>
            <w:r>
              <w:rPr>
                <w:sz w:val="20"/>
                <w:szCs w:val="20"/>
              </w:rPr>
              <w:t>67 845</w:t>
            </w:r>
          </w:p>
        </w:tc>
        <w:tc>
          <w:tcPr>
            <w:tcW w:w="698" w:type="pct"/>
            <w:tcBorders>
              <w:top w:val="single" w:sz="4" w:space="0" w:color="auto"/>
              <w:left w:val="single" w:sz="4" w:space="0" w:color="auto"/>
              <w:bottom w:val="single" w:sz="4" w:space="0" w:color="auto"/>
              <w:right w:val="single" w:sz="4" w:space="0" w:color="auto"/>
            </w:tcBorders>
          </w:tcPr>
          <w:p w14:paraId="7F7B8388" w14:textId="22337D68" w:rsidR="007C6017" w:rsidRPr="00BB3F7B" w:rsidRDefault="007C6017" w:rsidP="00CB68AB">
            <w:pPr>
              <w:shd w:val="clear" w:color="auto" w:fill="FFFFFF" w:themeFill="background1"/>
              <w:suppressAutoHyphens/>
              <w:jc w:val="right"/>
              <w:rPr>
                <w:sz w:val="20"/>
                <w:szCs w:val="20"/>
              </w:rPr>
            </w:pPr>
            <w:r>
              <w:rPr>
                <w:sz w:val="20"/>
                <w:szCs w:val="20"/>
              </w:rPr>
              <w:t>46 565</w:t>
            </w:r>
          </w:p>
        </w:tc>
        <w:tc>
          <w:tcPr>
            <w:tcW w:w="727" w:type="pct"/>
            <w:tcBorders>
              <w:top w:val="single" w:sz="4" w:space="0" w:color="auto"/>
              <w:left w:val="single" w:sz="4" w:space="0" w:color="auto"/>
              <w:bottom w:val="single" w:sz="4" w:space="0" w:color="auto"/>
              <w:right w:val="single" w:sz="4" w:space="0" w:color="auto"/>
            </w:tcBorders>
          </w:tcPr>
          <w:p w14:paraId="4071EFEB" w14:textId="78382B7D"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D96B" w14:textId="1C6B49E5" w:rsidR="007C6017" w:rsidRPr="00BB3F7B" w:rsidRDefault="007C6017" w:rsidP="00CB68AB">
            <w:pPr>
              <w:shd w:val="clear" w:color="auto" w:fill="FFFFFF" w:themeFill="background1"/>
              <w:suppressAutoHyphens/>
              <w:jc w:val="right"/>
              <w:rPr>
                <w:sz w:val="20"/>
                <w:szCs w:val="20"/>
              </w:rPr>
            </w:pPr>
            <w:r>
              <w:rPr>
                <w:sz w:val="20"/>
                <w:szCs w:val="20"/>
              </w:rPr>
              <w:t>527</w:t>
            </w:r>
          </w:p>
        </w:tc>
        <w:tc>
          <w:tcPr>
            <w:tcW w:w="697" w:type="pct"/>
            <w:tcBorders>
              <w:top w:val="single" w:sz="4" w:space="0" w:color="auto"/>
              <w:left w:val="single" w:sz="4" w:space="0" w:color="auto"/>
              <w:bottom w:val="single" w:sz="4" w:space="0" w:color="auto"/>
              <w:right w:val="single" w:sz="4" w:space="0" w:color="auto"/>
            </w:tcBorders>
          </w:tcPr>
          <w:p w14:paraId="245ACFEA" w14:textId="1D1E9430" w:rsidR="007C6017" w:rsidRPr="00BB3F7B" w:rsidRDefault="00EC785C" w:rsidP="00CB68AB">
            <w:pPr>
              <w:shd w:val="clear" w:color="auto" w:fill="FFFFFF" w:themeFill="background1"/>
              <w:suppressAutoHyphens/>
              <w:jc w:val="right"/>
              <w:rPr>
                <w:sz w:val="20"/>
                <w:szCs w:val="20"/>
              </w:rPr>
            </w:pPr>
            <w:r>
              <w:rPr>
                <w:sz w:val="20"/>
                <w:szCs w:val="20"/>
              </w:rPr>
              <w:t>28 739</w:t>
            </w:r>
          </w:p>
        </w:tc>
      </w:tr>
      <w:tr w:rsidR="00BB3F7B" w:rsidRPr="00BB3F7B" w14:paraId="5BEA06DB" w14:textId="77777777" w:rsidTr="00A67FFD">
        <w:tc>
          <w:tcPr>
            <w:tcW w:w="912" w:type="pct"/>
            <w:tcBorders>
              <w:top w:val="single" w:sz="4" w:space="0" w:color="auto"/>
              <w:left w:val="single" w:sz="4" w:space="0" w:color="auto"/>
              <w:bottom w:val="single" w:sz="4" w:space="0" w:color="auto"/>
              <w:right w:val="single" w:sz="4" w:space="0" w:color="auto"/>
            </w:tcBorders>
          </w:tcPr>
          <w:p w14:paraId="11C16CE0" w14:textId="2F5B778B" w:rsidR="007C6017" w:rsidRPr="00BB3F7B" w:rsidRDefault="007C6017" w:rsidP="00CB68AB">
            <w:pPr>
              <w:shd w:val="clear" w:color="auto" w:fill="FFFFFF" w:themeFill="background1"/>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47A75E9" w14:textId="3FE026F9" w:rsidR="007C6017" w:rsidRPr="00BB3F7B" w:rsidRDefault="007C6017" w:rsidP="00CB68AB">
            <w:pPr>
              <w:shd w:val="clear" w:color="auto" w:fill="FFFFFF" w:themeFill="background1"/>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tcPr>
          <w:p w14:paraId="290A4FC0" w14:textId="1DE962EF"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A24601" w14:textId="1D851C81" w:rsidR="007C6017"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B645240" w14:textId="2363FCB4" w:rsidR="007C6017" w:rsidRPr="00BB3F7B" w:rsidRDefault="007C6017" w:rsidP="00CB68AB">
            <w:pPr>
              <w:shd w:val="clear" w:color="auto" w:fill="FFFFFF" w:themeFill="background1"/>
              <w:suppressAutoHyphens/>
              <w:jc w:val="right"/>
              <w:rPr>
                <w:sz w:val="20"/>
                <w:szCs w:val="20"/>
              </w:rPr>
            </w:pPr>
            <w:r>
              <w:rPr>
                <w:sz w:val="20"/>
                <w:szCs w:val="20"/>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62CE" w14:textId="7507270B" w:rsidR="007C6017" w:rsidRPr="00BB3F7B" w:rsidRDefault="007C6017" w:rsidP="00CB68AB">
            <w:pPr>
              <w:shd w:val="clear" w:color="auto" w:fill="FFFFFF" w:themeFill="background1"/>
              <w:suppressAutoHyphens/>
              <w:jc w:val="right"/>
              <w:rPr>
                <w:sz w:val="20"/>
                <w:szCs w:val="20"/>
              </w:rPr>
            </w:pPr>
            <w:r>
              <w:rPr>
                <w:sz w:val="20"/>
                <w:szCs w:val="20"/>
              </w:rPr>
              <w:t>443</w:t>
            </w:r>
          </w:p>
        </w:tc>
        <w:tc>
          <w:tcPr>
            <w:tcW w:w="697" w:type="pct"/>
            <w:tcBorders>
              <w:top w:val="single" w:sz="4" w:space="0" w:color="auto"/>
              <w:left w:val="single" w:sz="4" w:space="0" w:color="auto"/>
              <w:bottom w:val="single" w:sz="4" w:space="0" w:color="auto"/>
              <w:right w:val="single" w:sz="4" w:space="0" w:color="auto"/>
            </w:tcBorders>
          </w:tcPr>
          <w:p w14:paraId="5D3F2E8F" w14:textId="6F6F0FA6" w:rsidR="007C6017" w:rsidRPr="00BB3F7B" w:rsidRDefault="00EC785C" w:rsidP="00CB68AB">
            <w:pPr>
              <w:shd w:val="clear" w:color="auto" w:fill="FFFFFF" w:themeFill="background1"/>
              <w:suppressAutoHyphens/>
              <w:jc w:val="right"/>
              <w:rPr>
                <w:sz w:val="20"/>
                <w:szCs w:val="20"/>
              </w:rPr>
            </w:pPr>
            <w:r>
              <w:rPr>
                <w:sz w:val="20"/>
                <w:szCs w:val="20"/>
              </w:rPr>
              <w:t>213</w:t>
            </w:r>
          </w:p>
        </w:tc>
      </w:tr>
      <w:tr w:rsidR="00BB3F7B" w:rsidRPr="00BB3F7B" w14:paraId="30C88D31" w14:textId="77777777" w:rsidTr="00A67FFD">
        <w:tc>
          <w:tcPr>
            <w:tcW w:w="912" w:type="pct"/>
            <w:tcBorders>
              <w:top w:val="single" w:sz="4" w:space="0" w:color="auto"/>
              <w:left w:val="single" w:sz="4" w:space="0" w:color="auto"/>
              <w:bottom w:val="single" w:sz="4" w:space="0" w:color="auto"/>
              <w:right w:val="single" w:sz="4" w:space="0" w:color="auto"/>
            </w:tcBorders>
          </w:tcPr>
          <w:p w14:paraId="78AE1F22" w14:textId="77777777" w:rsidR="00711BE6" w:rsidRPr="00BB3F7B" w:rsidRDefault="00711BE6" w:rsidP="00CB68AB">
            <w:pPr>
              <w:shd w:val="clear" w:color="auto" w:fill="FFFFFF" w:themeFill="background1"/>
              <w:suppressAutoHyphens/>
              <w:rPr>
                <w:sz w:val="20"/>
                <w:szCs w:val="20"/>
              </w:rPr>
            </w:pPr>
            <w:r>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4AED545C" w14:textId="77777777" w:rsidR="00711BE6" w:rsidRPr="00BB3F7B" w:rsidRDefault="00711BE6" w:rsidP="00CB68AB">
            <w:pPr>
              <w:shd w:val="clear" w:color="auto" w:fill="FFFFFF" w:themeFill="background1"/>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tcPr>
          <w:p w14:paraId="0DCA34C0" w14:textId="101315A3" w:rsidR="00711BE6" w:rsidRPr="00BB3F7B" w:rsidRDefault="007C6017" w:rsidP="00CB68AB">
            <w:pPr>
              <w:shd w:val="clear" w:color="auto" w:fill="FFFFFF" w:themeFill="background1"/>
              <w:suppressAutoHyphens/>
              <w:jc w:val="right"/>
              <w:rPr>
                <w:sz w:val="20"/>
                <w:szCs w:val="20"/>
              </w:rPr>
            </w:pPr>
            <w:r>
              <w:rPr>
                <w:sz w:val="20"/>
                <w:szCs w:val="20"/>
              </w:rPr>
              <w:t>25 885</w:t>
            </w:r>
          </w:p>
        </w:tc>
        <w:tc>
          <w:tcPr>
            <w:tcW w:w="698" w:type="pct"/>
            <w:tcBorders>
              <w:top w:val="single" w:sz="4" w:space="0" w:color="auto"/>
              <w:left w:val="single" w:sz="4" w:space="0" w:color="auto"/>
              <w:bottom w:val="single" w:sz="4" w:space="0" w:color="auto"/>
              <w:right w:val="single" w:sz="4" w:space="0" w:color="auto"/>
            </w:tcBorders>
          </w:tcPr>
          <w:p w14:paraId="21566FBC" w14:textId="0BF0B1F2" w:rsidR="00711BE6" w:rsidRPr="00BB3F7B" w:rsidRDefault="007C6017" w:rsidP="00CB68AB">
            <w:pPr>
              <w:shd w:val="clear" w:color="auto" w:fill="FFFFFF" w:themeFill="background1"/>
              <w:suppressAutoHyphens/>
              <w:jc w:val="right"/>
              <w:rPr>
                <w:sz w:val="20"/>
                <w:szCs w:val="20"/>
              </w:rPr>
            </w:pPr>
            <w:r>
              <w:rPr>
                <w:sz w:val="20"/>
                <w:szCs w:val="20"/>
              </w:rPr>
              <w:t>25 885</w:t>
            </w:r>
          </w:p>
        </w:tc>
        <w:tc>
          <w:tcPr>
            <w:tcW w:w="727" w:type="pct"/>
            <w:tcBorders>
              <w:top w:val="single" w:sz="4" w:space="0" w:color="auto"/>
              <w:left w:val="single" w:sz="4" w:space="0" w:color="auto"/>
              <w:bottom w:val="single" w:sz="4" w:space="0" w:color="auto"/>
              <w:right w:val="single" w:sz="4" w:space="0" w:color="auto"/>
            </w:tcBorders>
          </w:tcPr>
          <w:p w14:paraId="0C094BCD" w14:textId="3CAC09AF" w:rsidR="00711BE6" w:rsidRPr="00BB3F7B" w:rsidRDefault="007C6017" w:rsidP="00CB68AB">
            <w:pPr>
              <w:shd w:val="clear" w:color="auto" w:fill="FFFFFF" w:themeFill="background1"/>
              <w:suppressAutoHyphens/>
              <w:jc w:val="right"/>
              <w:rPr>
                <w:sz w:val="20"/>
                <w:szCs w:val="20"/>
              </w:rPr>
            </w:pPr>
            <w:r>
              <w:rPr>
                <w:sz w:val="20"/>
                <w:szCs w:val="20"/>
              </w:rPr>
              <w:t>28 599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BC68" w14:textId="19151696" w:rsidR="00711BE6" w:rsidRPr="00BB3F7B" w:rsidRDefault="007C6017" w:rsidP="00CB68AB">
            <w:pPr>
              <w:shd w:val="clear" w:color="auto" w:fill="FFFFFF" w:themeFill="background1"/>
              <w:suppressAutoHyphens/>
              <w:jc w:val="right"/>
              <w:rPr>
                <w:sz w:val="20"/>
                <w:szCs w:val="20"/>
              </w:rPr>
            </w:pPr>
            <w:r>
              <w:rPr>
                <w:sz w:val="20"/>
                <w:szCs w:val="20"/>
              </w:rPr>
              <w:t>29 643</w:t>
            </w:r>
          </w:p>
        </w:tc>
        <w:tc>
          <w:tcPr>
            <w:tcW w:w="697" w:type="pct"/>
            <w:tcBorders>
              <w:top w:val="single" w:sz="4" w:space="0" w:color="auto"/>
              <w:left w:val="single" w:sz="4" w:space="0" w:color="auto"/>
              <w:bottom w:val="single" w:sz="4" w:space="0" w:color="auto"/>
              <w:right w:val="single" w:sz="4" w:space="0" w:color="auto"/>
            </w:tcBorders>
          </w:tcPr>
          <w:p w14:paraId="3321BFD1" w14:textId="11570211" w:rsidR="00711BE6" w:rsidRPr="00BB3F7B" w:rsidRDefault="00EC785C" w:rsidP="00CB68AB">
            <w:pPr>
              <w:shd w:val="clear" w:color="auto" w:fill="FFFFFF" w:themeFill="background1"/>
              <w:suppressAutoHyphens/>
              <w:jc w:val="right"/>
              <w:rPr>
                <w:sz w:val="20"/>
                <w:szCs w:val="20"/>
              </w:rPr>
            </w:pPr>
            <w:r>
              <w:rPr>
                <w:sz w:val="20"/>
                <w:szCs w:val="20"/>
              </w:rPr>
              <w:t>27 513</w:t>
            </w:r>
          </w:p>
        </w:tc>
      </w:tr>
      <w:tr w:rsidR="00BB3F7B" w:rsidRPr="00BB3F7B" w14:paraId="6D692B0F" w14:textId="77777777" w:rsidTr="00A67FFD">
        <w:tc>
          <w:tcPr>
            <w:tcW w:w="912" w:type="pct"/>
            <w:tcBorders>
              <w:top w:val="single" w:sz="4" w:space="0" w:color="auto"/>
              <w:left w:val="single" w:sz="4" w:space="0" w:color="auto"/>
              <w:bottom w:val="single" w:sz="4" w:space="0" w:color="auto"/>
              <w:right w:val="single" w:sz="4" w:space="0" w:color="auto"/>
            </w:tcBorders>
          </w:tcPr>
          <w:p w14:paraId="18DD6998" w14:textId="27E64D6B" w:rsidR="00711BE6" w:rsidRPr="00BB3F7B" w:rsidDel="007C588C" w:rsidRDefault="007C6017" w:rsidP="00CB68AB">
            <w:pPr>
              <w:shd w:val="clear" w:color="auto" w:fill="FFFFFF" w:themeFill="background1"/>
              <w:suppressAutoHyphens/>
              <w:rPr>
                <w:sz w:val="20"/>
                <w:szCs w:val="20"/>
              </w:rPr>
            </w:pPr>
            <w:r>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0128A911" w14:textId="2E005DA9" w:rsidR="00711BE6" w:rsidRPr="00BB3F7B" w:rsidRDefault="007C6017" w:rsidP="00CB68AB">
            <w:pPr>
              <w:shd w:val="clear" w:color="auto" w:fill="FFFFFF" w:themeFill="background1"/>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tcPr>
          <w:p w14:paraId="0FEA912C" w14:textId="16A344C0" w:rsidR="00711BE6"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4D00DF7" w14:textId="109142F5" w:rsidR="00711BE6"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2CB49EED" w14:textId="7691DC06" w:rsidR="00711BE6" w:rsidRPr="00BB3F7B" w:rsidRDefault="007C6017" w:rsidP="00CB68AB">
            <w:pPr>
              <w:shd w:val="clear" w:color="auto" w:fill="FFFFFF" w:themeFill="background1"/>
              <w:suppressAutoHyphens/>
              <w:jc w:val="right"/>
              <w:rPr>
                <w:sz w:val="20"/>
                <w:szCs w:val="20"/>
              </w:rPr>
            </w:pPr>
            <w:r>
              <w:rPr>
                <w:sz w:val="20"/>
                <w:szCs w:val="20"/>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1B24B" w14:textId="08DF96BD" w:rsidR="00711BE6" w:rsidRPr="00BB3F7B" w:rsidRDefault="007C6017" w:rsidP="00CB68AB">
            <w:pPr>
              <w:shd w:val="clear" w:color="auto" w:fill="FFFFFF" w:themeFill="background1"/>
              <w:suppressAutoHyphens/>
              <w:jc w:val="right"/>
              <w:rPr>
                <w:sz w:val="20"/>
                <w:szCs w:val="20"/>
              </w:rPr>
            </w:pPr>
            <w:r>
              <w:rPr>
                <w:sz w:val="20"/>
                <w:szCs w:val="20"/>
              </w:rPr>
              <w:t>1 674</w:t>
            </w:r>
          </w:p>
        </w:tc>
        <w:tc>
          <w:tcPr>
            <w:tcW w:w="697" w:type="pct"/>
            <w:tcBorders>
              <w:top w:val="single" w:sz="4" w:space="0" w:color="auto"/>
              <w:left w:val="single" w:sz="4" w:space="0" w:color="auto"/>
              <w:bottom w:val="single" w:sz="4" w:space="0" w:color="auto"/>
              <w:right w:val="single" w:sz="4" w:space="0" w:color="auto"/>
            </w:tcBorders>
          </w:tcPr>
          <w:p w14:paraId="7B61AE50" w14:textId="6A78EE77" w:rsidR="00711BE6" w:rsidRPr="00BB3F7B" w:rsidRDefault="00EC785C" w:rsidP="00CB68AB">
            <w:pPr>
              <w:shd w:val="clear" w:color="auto" w:fill="FFFFFF" w:themeFill="background1"/>
              <w:suppressAutoHyphens/>
              <w:jc w:val="right"/>
              <w:rPr>
                <w:sz w:val="20"/>
                <w:szCs w:val="20"/>
              </w:rPr>
            </w:pPr>
            <w:r>
              <w:rPr>
                <w:sz w:val="20"/>
                <w:szCs w:val="20"/>
              </w:rPr>
              <w:t>558</w:t>
            </w:r>
          </w:p>
        </w:tc>
      </w:tr>
      <w:tr w:rsidR="00BB3F7B" w:rsidRPr="00BB3F7B" w14:paraId="7BE9456D" w14:textId="77777777" w:rsidTr="00A67FFD">
        <w:tc>
          <w:tcPr>
            <w:tcW w:w="912" w:type="pct"/>
            <w:tcBorders>
              <w:top w:val="single" w:sz="4" w:space="0" w:color="auto"/>
              <w:left w:val="single" w:sz="4" w:space="0" w:color="auto"/>
              <w:bottom w:val="single" w:sz="4" w:space="0" w:color="auto"/>
              <w:right w:val="single" w:sz="4" w:space="0" w:color="auto"/>
            </w:tcBorders>
          </w:tcPr>
          <w:p w14:paraId="5520195A" w14:textId="09E14866" w:rsidR="00EC785C" w:rsidRPr="00BB3F7B" w:rsidRDefault="00EC785C" w:rsidP="00CB68AB">
            <w:pPr>
              <w:shd w:val="clear" w:color="auto" w:fill="FFFFFF" w:themeFill="background1"/>
              <w:suppressAutoHyphens/>
              <w:rPr>
                <w:sz w:val="20"/>
                <w:szCs w:val="20"/>
              </w:rPr>
            </w:pPr>
            <w:r>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4B7977AC" w14:textId="49CF1792" w:rsidR="00EC785C" w:rsidRPr="00BB3F7B" w:rsidRDefault="00EC785C" w:rsidP="00CB68AB">
            <w:pPr>
              <w:shd w:val="clear" w:color="auto" w:fill="FFFFFF" w:themeFill="background1"/>
              <w:suppressAutoHyphens/>
              <w:jc w:val="right"/>
              <w:rPr>
                <w:sz w:val="20"/>
                <w:szCs w:val="20"/>
              </w:rPr>
            </w:pPr>
            <w:r>
              <w:rPr>
                <w:sz w:val="20"/>
                <w:szCs w:val="20"/>
              </w:rPr>
              <w:t>6 808</w:t>
            </w:r>
          </w:p>
        </w:tc>
        <w:tc>
          <w:tcPr>
            <w:tcW w:w="697" w:type="pct"/>
            <w:tcBorders>
              <w:top w:val="single" w:sz="4" w:space="0" w:color="auto"/>
              <w:left w:val="single" w:sz="4" w:space="0" w:color="auto"/>
              <w:bottom w:val="single" w:sz="4" w:space="0" w:color="auto"/>
              <w:right w:val="single" w:sz="4" w:space="0" w:color="auto"/>
            </w:tcBorders>
          </w:tcPr>
          <w:p w14:paraId="0DF0E37E" w14:textId="51437B16"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D5422BA" w14:textId="24D5EB76" w:rsidR="00EC785C" w:rsidRPr="00BB3F7B" w:rsidRDefault="00EC785C"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4FC51E20" w14:textId="3DB6D9FF"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218279" w14:textId="2AD5D418"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1897356D" w14:textId="450AB88B" w:rsidR="00EC785C" w:rsidRPr="00BB3F7B" w:rsidRDefault="00EC785C" w:rsidP="00CB68AB">
            <w:pPr>
              <w:shd w:val="clear" w:color="auto" w:fill="FFFFFF" w:themeFill="background1"/>
              <w:suppressAutoHyphens/>
              <w:jc w:val="right"/>
              <w:rPr>
                <w:sz w:val="20"/>
                <w:szCs w:val="20"/>
              </w:rPr>
            </w:pPr>
            <w:r>
              <w:rPr>
                <w:sz w:val="20"/>
                <w:szCs w:val="20"/>
              </w:rPr>
              <w:t>2 996</w:t>
            </w:r>
          </w:p>
        </w:tc>
      </w:tr>
      <w:tr w:rsidR="00BB3F7B" w:rsidRPr="00BB3F7B" w14:paraId="128E37D1"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4C6007DA" w14:textId="77777777" w:rsidR="00711BE6" w:rsidRPr="00BB3F7B" w:rsidRDefault="00711BE6" w:rsidP="00CB68AB">
            <w:pPr>
              <w:shd w:val="clear" w:color="auto" w:fill="FFFFFF" w:themeFill="background1"/>
              <w:suppressAutoHyphens/>
              <w:jc w:val="left"/>
              <w:rPr>
                <w:b/>
                <w:bCs/>
                <w:sz w:val="20"/>
                <w:szCs w:val="20"/>
              </w:rPr>
            </w:pPr>
            <w:r>
              <w:rPr>
                <w:b/>
                <w:bCs/>
                <w:sz w:val="20"/>
                <w:szCs w:val="20"/>
              </w:rPr>
              <w:t>Total (tonnes éq. CO</w:t>
            </w:r>
            <w:r>
              <w:rPr>
                <w:b/>
                <w:bCs/>
                <w:sz w:val="20"/>
                <w:szCs w:val="20"/>
                <w:vertAlign w:val="subscript"/>
              </w:rPr>
              <w:t>2</w:t>
            </w:r>
            <w:r>
              <w:rPr>
                <w:b/>
                <w:bCs/>
                <w:sz w:val="20"/>
                <w:szCs w:val="20"/>
              </w:rPr>
              <w:t>)</w:t>
            </w:r>
          </w:p>
        </w:tc>
        <w:tc>
          <w:tcPr>
            <w:tcW w:w="697" w:type="pct"/>
            <w:tcBorders>
              <w:top w:val="single" w:sz="4" w:space="0" w:color="auto"/>
              <w:left w:val="single" w:sz="4" w:space="0" w:color="auto"/>
              <w:bottom w:val="single" w:sz="4" w:space="0" w:color="auto"/>
              <w:right w:val="single" w:sz="4" w:space="0" w:color="auto"/>
            </w:tcBorders>
          </w:tcPr>
          <w:p w14:paraId="1B1A1F1A" w14:textId="215491F4" w:rsidR="00711BE6" w:rsidRPr="00BB3F7B" w:rsidRDefault="0085511C" w:rsidP="00CB68AB">
            <w:pPr>
              <w:shd w:val="clear" w:color="auto" w:fill="FFFFFF" w:themeFill="background1"/>
              <w:suppressAutoHyphens/>
              <w:jc w:val="right"/>
              <w:rPr>
                <w:b/>
                <w:bCs/>
                <w:sz w:val="20"/>
                <w:szCs w:val="20"/>
              </w:rPr>
            </w:pPr>
            <w:r>
              <w:rPr>
                <w:b/>
                <w:bCs/>
                <w:sz w:val="20"/>
                <w:szCs w:val="20"/>
              </w:rPr>
              <w:t>281 607</w:t>
            </w:r>
          </w:p>
        </w:tc>
        <w:tc>
          <w:tcPr>
            <w:tcW w:w="698" w:type="pct"/>
            <w:tcBorders>
              <w:top w:val="single" w:sz="4" w:space="0" w:color="auto"/>
              <w:left w:val="single" w:sz="4" w:space="0" w:color="auto"/>
              <w:bottom w:val="single" w:sz="4" w:space="0" w:color="auto"/>
              <w:right w:val="single" w:sz="4" w:space="0" w:color="auto"/>
            </w:tcBorders>
          </w:tcPr>
          <w:p w14:paraId="5427D7F3" w14:textId="27F93D7F" w:rsidR="00711BE6" w:rsidRPr="00BB3F7B" w:rsidRDefault="0085511C" w:rsidP="00CB68AB">
            <w:pPr>
              <w:shd w:val="clear" w:color="auto" w:fill="FFFFFF" w:themeFill="background1"/>
              <w:suppressAutoHyphens/>
              <w:jc w:val="right"/>
              <w:rPr>
                <w:b/>
                <w:bCs/>
                <w:sz w:val="20"/>
                <w:szCs w:val="20"/>
              </w:rPr>
            </w:pPr>
            <w:r>
              <w:rPr>
                <w:b/>
                <w:bCs/>
                <w:sz w:val="20"/>
                <w:szCs w:val="20"/>
              </w:rPr>
              <w:t>306 842</w:t>
            </w:r>
          </w:p>
        </w:tc>
        <w:tc>
          <w:tcPr>
            <w:tcW w:w="727" w:type="pct"/>
            <w:tcBorders>
              <w:top w:val="single" w:sz="4" w:space="0" w:color="auto"/>
              <w:left w:val="single" w:sz="4" w:space="0" w:color="auto"/>
              <w:bottom w:val="single" w:sz="4" w:space="0" w:color="auto"/>
              <w:right w:val="single" w:sz="4" w:space="0" w:color="auto"/>
            </w:tcBorders>
          </w:tcPr>
          <w:p w14:paraId="17946543" w14:textId="0CAEFBB0" w:rsidR="00711BE6" w:rsidRPr="00BB3F7B" w:rsidRDefault="0085511C" w:rsidP="00CB68AB">
            <w:pPr>
              <w:shd w:val="clear" w:color="auto" w:fill="FFFFFF" w:themeFill="background1"/>
              <w:suppressAutoHyphens/>
              <w:jc w:val="right"/>
              <w:rPr>
                <w:b/>
                <w:bCs/>
                <w:sz w:val="20"/>
                <w:szCs w:val="20"/>
              </w:rPr>
            </w:pPr>
            <w:r>
              <w:rPr>
                <w:b/>
                <w:bCs/>
                <w:sz w:val="20"/>
                <w:szCs w:val="20"/>
              </w:rPr>
              <w:t>99 705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FD88F7" w14:textId="5B1B29D9" w:rsidR="00711BE6" w:rsidRPr="00BB3F7B" w:rsidRDefault="007C6017" w:rsidP="00CB68AB">
            <w:pPr>
              <w:suppressAutoHyphens/>
              <w:jc w:val="right"/>
              <w:rPr>
                <w:b/>
                <w:bCs/>
                <w:sz w:val="20"/>
                <w:szCs w:val="20"/>
              </w:rPr>
            </w:pPr>
            <w:r>
              <w:rPr>
                <w:b/>
                <w:bCs/>
                <w:sz w:val="20"/>
                <w:szCs w:val="20"/>
              </w:rPr>
              <w:t>104 008</w:t>
            </w:r>
          </w:p>
        </w:tc>
        <w:tc>
          <w:tcPr>
            <w:tcW w:w="697" w:type="pct"/>
            <w:tcBorders>
              <w:top w:val="single" w:sz="4" w:space="0" w:color="auto"/>
              <w:left w:val="single" w:sz="4" w:space="0" w:color="auto"/>
              <w:bottom w:val="single" w:sz="4" w:space="0" w:color="auto"/>
              <w:right w:val="single" w:sz="4" w:space="0" w:color="auto"/>
            </w:tcBorders>
          </w:tcPr>
          <w:p w14:paraId="437C4C77" w14:textId="1FAD8DB5" w:rsidR="00711BE6" w:rsidRPr="00BB3F7B" w:rsidRDefault="00DA79CC" w:rsidP="00CB68AB">
            <w:pPr>
              <w:shd w:val="clear" w:color="auto" w:fill="FFFFFF" w:themeFill="background1"/>
              <w:suppressAutoHyphens/>
              <w:jc w:val="right"/>
              <w:rPr>
                <w:b/>
                <w:bCs/>
                <w:sz w:val="20"/>
                <w:szCs w:val="20"/>
              </w:rPr>
            </w:pPr>
            <w:r>
              <w:rPr>
                <w:b/>
                <w:bCs/>
                <w:sz w:val="20"/>
                <w:szCs w:val="20"/>
              </w:rPr>
              <w:t>199 749</w:t>
            </w:r>
          </w:p>
        </w:tc>
      </w:tr>
      <w:tr w:rsidR="00BB3F7B" w:rsidRPr="00BB3F7B" w14:paraId="1CB77A1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5000472" w14:textId="77777777" w:rsidR="00711BE6" w:rsidRPr="00BB3F7B" w:rsidRDefault="00711BE6" w:rsidP="00CB68AB">
            <w:pPr>
              <w:widowControl w:val="0"/>
              <w:shd w:val="clear" w:color="auto" w:fill="FFFFFF" w:themeFill="background1"/>
              <w:suppressAutoHyphens/>
              <w:jc w:val="center"/>
              <w:rPr>
                <w:b/>
                <w:bCs/>
                <w:sz w:val="20"/>
                <w:szCs w:val="20"/>
              </w:rPr>
            </w:pPr>
            <w:r>
              <w:rPr>
                <w:b/>
                <w:bCs/>
                <w:sz w:val="20"/>
                <w:szCs w:val="20"/>
              </w:rPr>
              <w:t>Calcul de la valeur de référence des HFC (tonnes éq. CO</w:t>
            </w:r>
            <w:r>
              <w:rPr>
                <w:b/>
                <w:bCs/>
                <w:sz w:val="20"/>
                <w:szCs w:val="20"/>
                <w:vertAlign w:val="subscript"/>
              </w:rPr>
              <w:t>2</w:t>
            </w:r>
            <w:r>
              <w:rPr>
                <w:b/>
                <w:bCs/>
                <w:sz w:val="20"/>
                <w:szCs w:val="20"/>
              </w:rPr>
              <w:t>)</w:t>
            </w:r>
          </w:p>
        </w:tc>
      </w:tr>
      <w:tr w:rsidR="00BB3F7B" w:rsidRPr="00BB3F7B" w14:paraId="73CB81B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45D43ED7" w14:textId="77777777" w:rsidR="00711BE6" w:rsidRPr="00BB3F7B" w:rsidRDefault="00711BE6" w:rsidP="00CB68AB">
            <w:pPr>
              <w:widowControl w:val="0"/>
              <w:shd w:val="clear" w:color="auto" w:fill="FFFFFF" w:themeFill="background1"/>
              <w:suppressAutoHyphens/>
              <w:jc w:val="left"/>
              <w:rPr>
                <w:sz w:val="20"/>
                <w:szCs w:val="20"/>
              </w:rPr>
            </w:pPr>
            <w:r>
              <w:rPr>
                <w:sz w:val="20"/>
                <w:szCs w:val="20"/>
              </w:rPr>
              <w:t>Consommation moyenne de HFC en 2020-2022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BA08F" w14:textId="1912E724" w:rsidR="00711BE6" w:rsidRPr="00BB3F7B" w:rsidRDefault="0085511C" w:rsidP="00CB68AB">
            <w:pPr>
              <w:widowControl w:val="0"/>
              <w:shd w:val="clear" w:color="auto" w:fill="FFFFFF" w:themeFill="background1"/>
              <w:suppressAutoHyphens/>
              <w:jc w:val="right"/>
              <w:rPr>
                <w:sz w:val="20"/>
                <w:szCs w:val="20"/>
              </w:rPr>
            </w:pPr>
            <w:r>
              <w:rPr>
                <w:sz w:val="20"/>
                <w:szCs w:val="20"/>
              </w:rPr>
              <w:t>229 385</w:t>
            </w:r>
          </w:p>
        </w:tc>
      </w:tr>
      <w:tr w:rsidR="00BB3F7B" w:rsidRPr="00BB3F7B" w14:paraId="6927C27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613C1562" w14:textId="77777777" w:rsidR="00711BE6" w:rsidRPr="00BB3F7B" w:rsidRDefault="00711BE6" w:rsidP="00CB68AB">
            <w:pPr>
              <w:keepNext/>
              <w:keepLines/>
              <w:shd w:val="clear" w:color="auto" w:fill="FFFFFF" w:themeFill="background1"/>
              <w:suppressAutoHyphens/>
              <w:jc w:val="left"/>
              <w:rPr>
                <w:sz w:val="20"/>
                <w:szCs w:val="20"/>
              </w:rPr>
            </w:pPr>
            <w:r>
              <w:rPr>
                <w:sz w:val="20"/>
                <w:szCs w:val="20"/>
              </w:rPr>
              <w:t>Valeur de référence des HCFC (65 %)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0D2A97" w14:textId="17C0AE57" w:rsidR="00711BE6" w:rsidRPr="00BB3F7B" w:rsidRDefault="0085511C" w:rsidP="00CB68AB">
            <w:pPr>
              <w:keepNext/>
              <w:keepLines/>
              <w:shd w:val="clear" w:color="auto" w:fill="FFFFFF" w:themeFill="background1"/>
              <w:suppressAutoHyphens/>
              <w:jc w:val="right"/>
              <w:rPr>
                <w:sz w:val="20"/>
                <w:szCs w:val="20"/>
              </w:rPr>
            </w:pPr>
            <w:r>
              <w:rPr>
                <w:sz w:val="20"/>
                <w:szCs w:val="20"/>
              </w:rPr>
              <w:t>117 650</w:t>
            </w:r>
          </w:p>
        </w:tc>
      </w:tr>
      <w:tr w:rsidR="00BB3F7B" w:rsidRPr="00BB3F7B" w14:paraId="4C091AB0"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355C2061" w14:textId="77777777" w:rsidR="00711BE6" w:rsidRPr="00BB3F7B" w:rsidRDefault="00711BE6" w:rsidP="00CB68AB">
            <w:pPr>
              <w:widowControl w:val="0"/>
              <w:shd w:val="clear" w:color="auto" w:fill="FFFFFF" w:themeFill="background1"/>
              <w:suppressAutoHyphens/>
              <w:jc w:val="left"/>
              <w:rPr>
                <w:b/>
                <w:bCs/>
                <w:sz w:val="20"/>
                <w:szCs w:val="20"/>
              </w:rPr>
            </w:pPr>
            <w:r>
              <w:rPr>
                <w:b/>
                <w:bCs/>
                <w:sz w:val="20"/>
                <w:szCs w:val="20"/>
              </w:rPr>
              <w:t>Valeur de référence des HFC</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F837" w14:textId="5DF31705" w:rsidR="00711BE6" w:rsidRPr="00BB3F7B" w:rsidRDefault="00373E9F" w:rsidP="00CB68AB">
            <w:pPr>
              <w:widowControl w:val="0"/>
              <w:shd w:val="clear" w:color="auto" w:fill="FFFFFF" w:themeFill="background1"/>
              <w:suppressAutoHyphens/>
              <w:jc w:val="right"/>
              <w:rPr>
                <w:b/>
                <w:bCs/>
                <w:sz w:val="20"/>
                <w:szCs w:val="20"/>
              </w:rPr>
            </w:pPr>
            <w:r>
              <w:rPr>
                <w:b/>
                <w:bCs/>
                <w:sz w:val="20"/>
                <w:szCs w:val="20"/>
              </w:rPr>
              <w:t>347 035</w:t>
            </w:r>
          </w:p>
        </w:tc>
      </w:tr>
    </w:tbl>
    <w:p w14:paraId="1FBCE186" w14:textId="77777777" w:rsidR="00711BE6" w:rsidRPr="00BB3F7B" w:rsidRDefault="00711BE6" w:rsidP="00CB68AB">
      <w:pPr>
        <w:keepNext/>
        <w:spacing w:before="240" w:after="240"/>
        <w:rPr>
          <w:i/>
        </w:rPr>
      </w:pPr>
      <w:r>
        <w:rPr>
          <w:i/>
        </w:rPr>
        <w:lastRenderedPageBreak/>
        <w:t>Rapport sur la mise en œuvre du programme du pays</w:t>
      </w:r>
    </w:p>
    <w:p w14:paraId="2C249916" w14:textId="5C6D0AE4" w:rsidR="00711BE6" w:rsidRPr="00BB3F7B" w:rsidRDefault="00711BE6" w:rsidP="00CB68AB">
      <w:pPr>
        <w:pStyle w:val="Heading1"/>
      </w:pPr>
      <w:r>
        <w:t>Les données sur la consommation sectorielle des HFC fournies par le gouvernement de l’Éthiopie dans son rapport sur la mise en œuvre du programme du pays pour 2024 correspondent à celles déclarées en vertu de l’article 7 du Protocole de Montréal</w:t>
      </w:r>
      <w:r w:rsidR="004D148B" w:rsidRPr="00BB3F7B">
        <w:rPr>
          <w:rStyle w:val="FootnoteReference"/>
        </w:rPr>
        <w:footnoteReference w:id="4"/>
      </w:r>
      <w:r>
        <w:t>.</w:t>
      </w:r>
    </w:p>
    <w:p w14:paraId="1311BECE" w14:textId="77777777" w:rsidR="00711BE6" w:rsidRPr="00BB3F7B" w:rsidRDefault="00711BE6" w:rsidP="00CB68AB">
      <w:pPr>
        <w:keepNext/>
        <w:spacing w:before="240" w:after="240"/>
        <w:outlineLvl w:val="0"/>
        <w:rPr>
          <w:u w:val="single"/>
        </w:rPr>
      </w:pPr>
      <w:r>
        <w:rPr>
          <w:u w:val="single"/>
        </w:rPr>
        <w:t>Tendances de consommation des HFC</w:t>
      </w:r>
    </w:p>
    <w:p w14:paraId="1BBFF72A" w14:textId="305B7A91" w:rsidR="00401E69" w:rsidRPr="00BB3F7B" w:rsidRDefault="00EE3311" w:rsidP="00CB68AB">
      <w:pPr>
        <w:pStyle w:val="Heading1"/>
      </w:pPr>
      <w:r>
        <w:t>La consommation des HFC était stable en 2020 et 2021, puis elle a considérablement diminué en 2022 et s’est maintenue à un faible taux en 2023, principalement en raison des interruptions causées par des conflits et la situation en matière de sécurité dans le pays; les problèmes de la chaîne d’approvisionnement; les importations réduites et le lent rétablissement économique des effets de la pandémie de COVID-19. En 2024, la consommation a brusquement augmenté, puisque la demande pour le refroidissement a repris et que l’élimination de l’équipement contenant des HCFC s’est accélérée, suscitant une dépendance accrue aux équipements et frigorigènes à base de HFC.</w:t>
      </w:r>
    </w:p>
    <w:p w14:paraId="482E6B51" w14:textId="77777777" w:rsidR="00711BE6" w:rsidRPr="00BB3F7B" w:rsidRDefault="00711BE6" w:rsidP="00CB68AB">
      <w:pPr>
        <w:pStyle w:val="Heading1"/>
        <w:keepNext/>
        <w:numPr>
          <w:ilvl w:val="0"/>
          <w:numId w:val="0"/>
        </w:numPr>
        <w:spacing w:before="240"/>
        <w:rPr>
          <w:u w:val="single"/>
        </w:rPr>
      </w:pPr>
      <w:r>
        <w:rPr>
          <w:u w:val="single"/>
        </w:rPr>
        <w:t>Consommation des HFC par secteurs</w:t>
      </w:r>
    </w:p>
    <w:p w14:paraId="70662026" w14:textId="17F97E70" w:rsidR="00711BE6" w:rsidRPr="00BB3F7B" w:rsidRDefault="00711BE6" w:rsidP="00CB68AB">
      <w:pPr>
        <w:pStyle w:val="Heading1"/>
      </w:pPr>
      <w:r>
        <w:t>Les HFC sont principalement consommés pour l’entretien dans la réfrigération commerciale (40,9 pour cent en tm et 47,5 pour cent en tonnes éq. CO</w:t>
      </w:r>
      <w:r>
        <w:rPr>
          <w:vertAlign w:val="subscript"/>
        </w:rPr>
        <w:t>2</w:t>
      </w:r>
      <w:r>
        <w:t>), suivi par la réfrigération dans les transports (22,3 pour cent en tm et 21,5 pour cent en tonnes éq. CO</w:t>
      </w:r>
      <w:r>
        <w:rPr>
          <w:vertAlign w:val="subscript"/>
        </w:rPr>
        <w:t>2</w:t>
      </w:r>
      <w:r>
        <w:t>), les climatiseurs d’automobile (15,6 pour cent en tm et 11,4 pour cent en tonnes éq. CO</w:t>
      </w:r>
      <w:r>
        <w:rPr>
          <w:vertAlign w:val="subscript"/>
        </w:rPr>
        <w:t>2</w:t>
      </w:r>
      <w:r>
        <w:t>), la climatisation résidentielle (11,2 pour cent en tm et 11,9 pour cent en tonnes éq. CO</w:t>
      </w:r>
      <w:r>
        <w:rPr>
          <w:vertAlign w:val="subscript"/>
        </w:rPr>
        <w:t>2</w:t>
      </w:r>
      <w:r>
        <w:t>) ainsi que d’autres sous-secteurs; une petite quantité de HFC-245fa est utilisée dans la fabrication des mousses, comme l’indiquent les tableaux 4 et 5.</w:t>
      </w:r>
    </w:p>
    <w:p w14:paraId="18EC323D" w14:textId="13B9A2CD" w:rsidR="00711BE6" w:rsidRPr="00BB3F7B" w:rsidRDefault="00711BE6" w:rsidP="00CB68AB">
      <w:pPr>
        <w:pStyle w:val="Heading1"/>
        <w:keepNext/>
        <w:numPr>
          <w:ilvl w:val="0"/>
          <w:numId w:val="0"/>
        </w:numPr>
        <w:spacing w:before="240" w:after="0"/>
        <w:rPr>
          <w:b/>
          <w:bCs/>
        </w:rPr>
      </w:pPr>
      <w:r>
        <w:rPr>
          <w:b/>
          <w:bCs/>
        </w:rPr>
        <w:t>Tableau 4. Consommation des HFC en Éthiopie par secteur en tonnes métriques (2024)</w:t>
      </w:r>
    </w:p>
    <w:tbl>
      <w:tblPr>
        <w:tblW w:w="9535" w:type="dxa"/>
        <w:tblLook w:val="04A0" w:firstRow="1" w:lastRow="0" w:firstColumn="1" w:lastColumn="0" w:noHBand="0" w:noVBand="1"/>
      </w:tblPr>
      <w:tblGrid>
        <w:gridCol w:w="1461"/>
        <w:gridCol w:w="802"/>
        <w:gridCol w:w="851"/>
        <w:gridCol w:w="960"/>
        <w:gridCol w:w="883"/>
        <w:gridCol w:w="960"/>
        <w:gridCol w:w="882"/>
        <w:gridCol w:w="960"/>
        <w:gridCol w:w="741"/>
        <w:gridCol w:w="1035"/>
      </w:tblGrid>
      <w:tr w:rsidR="00BB3F7B" w:rsidRPr="00BB3F7B" w14:paraId="29BAED1C" w14:textId="77777777" w:rsidTr="00FB4814">
        <w:trPr>
          <w:trHeight w:val="164"/>
        </w:trPr>
        <w:tc>
          <w:tcPr>
            <w:tcW w:w="1461" w:type="dxa"/>
            <w:vMerge w:val="restart"/>
            <w:tcBorders>
              <w:top w:val="single" w:sz="4" w:space="0" w:color="auto"/>
              <w:left w:val="single" w:sz="4" w:space="0" w:color="auto"/>
              <w:bottom w:val="single" w:sz="4" w:space="0" w:color="auto"/>
              <w:right w:val="single" w:sz="4" w:space="0" w:color="auto"/>
            </w:tcBorders>
            <w:vAlign w:val="center"/>
            <w:hideMark/>
          </w:tcPr>
          <w:p w14:paraId="77821299"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Secteur</w:t>
            </w:r>
          </w:p>
        </w:tc>
        <w:tc>
          <w:tcPr>
            <w:tcW w:w="802" w:type="dxa"/>
            <w:vMerge w:val="restart"/>
            <w:tcBorders>
              <w:top w:val="single" w:sz="4" w:space="0" w:color="auto"/>
              <w:left w:val="single" w:sz="4" w:space="0" w:color="auto"/>
              <w:bottom w:val="single" w:sz="4" w:space="0" w:color="auto"/>
              <w:right w:val="single" w:sz="4" w:space="0" w:color="auto"/>
            </w:tcBorders>
            <w:vAlign w:val="center"/>
            <w:hideMark/>
          </w:tcPr>
          <w:p w14:paraId="54107204"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HFC-134a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15F2D5CD"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HFC-245fa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2000E4DA"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R-404A</w:t>
            </w:r>
          </w:p>
        </w:tc>
        <w:tc>
          <w:tcPr>
            <w:tcW w:w="883" w:type="dxa"/>
            <w:vMerge w:val="restart"/>
            <w:tcBorders>
              <w:top w:val="single" w:sz="4" w:space="0" w:color="auto"/>
              <w:left w:val="single" w:sz="4" w:space="0" w:color="auto"/>
              <w:bottom w:val="single" w:sz="4" w:space="0" w:color="auto"/>
              <w:right w:val="single" w:sz="4" w:space="0" w:color="auto"/>
            </w:tcBorders>
            <w:vAlign w:val="center"/>
            <w:hideMark/>
          </w:tcPr>
          <w:p w14:paraId="5D584EB1"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R-407A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FCFD1CA"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R-407C</w:t>
            </w:r>
          </w:p>
        </w:tc>
        <w:tc>
          <w:tcPr>
            <w:tcW w:w="882" w:type="dxa"/>
            <w:vMerge w:val="restart"/>
            <w:tcBorders>
              <w:top w:val="single" w:sz="4" w:space="0" w:color="auto"/>
              <w:left w:val="single" w:sz="4" w:space="0" w:color="auto"/>
              <w:bottom w:val="single" w:sz="4" w:space="0" w:color="auto"/>
              <w:right w:val="single" w:sz="4" w:space="0" w:color="auto"/>
            </w:tcBorders>
            <w:vAlign w:val="center"/>
            <w:hideMark/>
          </w:tcPr>
          <w:p w14:paraId="02B00508"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R-410A</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5BDC4CC"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R-507A</w:t>
            </w:r>
          </w:p>
        </w:tc>
        <w:tc>
          <w:tcPr>
            <w:tcW w:w="741" w:type="dxa"/>
            <w:vMerge w:val="restart"/>
            <w:tcBorders>
              <w:top w:val="single" w:sz="4" w:space="0" w:color="auto"/>
              <w:left w:val="single" w:sz="4" w:space="0" w:color="auto"/>
              <w:bottom w:val="single" w:sz="4" w:space="0" w:color="auto"/>
              <w:right w:val="single" w:sz="4" w:space="0" w:color="auto"/>
            </w:tcBorders>
            <w:vAlign w:val="center"/>
            <w:hideMark/>
          </w:tcPr>
          <w:p w14:paraId="4C33852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Total</w:t>
            </w:r>
          </w:p>
        </w:tc>
        <w:tc>
          <w:tcPr>
            <w:tcW w:w="1035" w:type="dxa"/>
            <w:tcBorders>
              <w:top w:val="single" w:sz="4" w:space="0" w:color="auto"/>
              <w:left w:val="nil"/>
              <w:right w:val="single" w:sz="4" w:space="0" w:color="auto"/>
            </w:tcBorders>
            <w:vAlign w:val="center"/>
            <w:hideMark/>
          </w:tcPr>
          <w:p w14:paraId="6F87044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Part</w:t>
            </w:r>
          </w:p>
        </w:tc>
      </w:tr>
      <w:tr w:rsidR="00BB3F7B" w:rsidRPr="00BB3F7B" w14:paraId="55B6AF3F" w14:textId="77777777" w:rsidTr="00FB4814">
        <w:trPr>
          <w:trHeight w:val="140"/>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03270758" w14:textId="77777777" w:rsidR="00AB290D" w:rsidRPr="00BB3F7B" w:rsidRDefault="00AB290D" w:rsidP="00CB68AB">
            <w:pPr>
              <w:jc w:val="left"/>
              <w:rPr>
                <w:rFonts w:asciiTheme="majorBidi" w:hAnsiTheme="majorBidi" w:cstheme="majorBidi"/>
                <w:b/>
                <w:bCs/>
                <w:sz w:val="20"/>
                <w:szCs w:val="20"/>
                <w:lang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0B5168FA" w14:textId="77777777" w:rsidR="00AB290D" w:rsidRPr="00BB3F7B" w:rsidRDefault="00AB290D" w:rsidP="00CB68AB">
            <w:pPr>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D350687"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648535C" w14:textId="77777777" w:rsidR="00AB290D" w:rsidRPr="00BB3F7B" w:rsidRDefault="00AB290D" w:rsidP="00CB68AB">
            <w:pPr>
              <w:jc w:val="left"/>
              <w:rPr>
                <w:rFonts w:asciiTheme="majorBidi" w:hAnsiTheme="majorBidi" w:cstheme="majorBidi"/>
                <w:b/>
                <w:bCs/>
                <w:sz w:val="20"/>
                <w:szCs w:val="20"/>
                <w:lang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1FB2B150"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5490914" w14:textId="77777777" w:rsidR="00AB290D" w:rsidRPr="00BB3F7B" w:rsidRDefault="00AB290D" w:rsidP="00CB68AB">
            <w:pPr>
              <w:jc w:val="left"/>
              <w:rPr>
                <w:rFonts w:asciiTheme="majorBidi" w:hAnsiTheme="majorBidi" w:cstheme="majorBidi"/>
                <w:b/>
                <w:bCs/>
                <w:sz w:val="20"/>
                <w:szCs w:val="20"/>
                <w:lang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7DEE14E3"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1A43364" w14:textId="77777777" w:rsidR="00AB290D" w:rsidRPr="00BB3F7B" w:rsidRDefault="00AB290D" w:rsidP="00CB68AB">
            <w:pPr>
              <w:jc w:val="left"/>
              <w:rPr>
                <w:rFonts w:asciiTheme="majorBidi" w:hAnsiTheme="majorBidi" w:cstheme="majorBidi"/>
                <w:b/>
                <w:bCs/>
                <w:sz w:val="20"/>
                <w:szCs w:val="20"/>
                <w:lang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03543E9A" w14:textId="77777777" w:rsidR="00AB290D" w:rsidRPr="00BB3F7B" w:rsidRDefault="00AB290D" w:rsidP="00CB68AB">
            <w:pPr>
              <w:jc w:val="left"/>
              <w:rPr>
                <w:rFonts w:asciiTheme="majorBidi" w:hAnsiTheme="majorBidi" w:cstheme="majorBidi"/>
                <w:b/>
                <w:bCs/>
                <w:sz w:val="20"/>
                <w:szCs w:val="20"/>
                <w:lang w:eastAsia="zh-CN"/>
              </w:rPr>
            </w:pPr>
          </w:p>
        </w:tc>
        <w:tc>
          <w:tcPr>
            <w:tcW w:w="1035" w:type="dxa"/>
            <w:tcBorders>
              <w:top w:val="nil"/>
              <w:left w:val="nil"/>
              <w:right w:val="single" w:sz="4" w:space="0" w:color="auto"/>
            </w:tcBorders>
            <w:vAlign w:val="center"/>
            <w:hideMark/>
          </w:tcPr>
          <w:p w14:paraId="51F2410F"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du total</w:t>
            </w:r>
          </w:p>
        </w:tc>
      </w:tr>
      <w:tr w:rsidR="00BB3F7B" w:rsidRPr="00BB3F7B" w14:paraId="70815B92" w14:textId="77777777" w:rsidTr="00FB4814">
        <w:trPr>
          <w:trHeight w:val="117"/>
        </w:trPr>
        <w:tc>
          <w:tcPr>
            <w:tcW w:w="1461" w:type="dxa"/>
            <w:vMerge/>
            <w:tcBorders>
              <w:top w:val="single" w:sz="4" w:space="0" w:color="auto"/>
              <w:left w:val="single" w:sz="4" w:space="0" w:color="auto"/>
              <w:bottom w:val="single" w:sz="4" w:space="0" w:color="auto"/>
              <w:right w:val="single" w:sz="4" w:space="0" w:color="auto"/>
            </w:tcBorders>
            <w:vAlign w:val="center"/>
            <w:hideMark/>
          </w:tcPr>
          <w:p w14:paraId="5C6DE9B6" w14:textId="77777777" w:rsidR="00AB290D" w:rsidRPr="00BB3F7B" w:rsidRDefault="00AB290D" w:rsidP="00CB68AB">
            <w:pPr>
              <w:jc w:val="left"/>
              <w:rPr>
                <w:rFonts w:asciiTheme="majorBidi" w:hAnsiTheme="majorBidi" w:cstheme="majorBidi"/>
                <w:b/>
                <w:bCs/>
                <w:sz w:val="20"/>
                <w:szCs w:val="20"/>
                <w:lang w:eastAsia="zh-CN"/>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7FABE58C" w14:textId="77777777" w:rsidR="00AB290D" w:rsidRPr="00BB3F7B" w:rsidRDefault="00AB290D" w:rsidP="00CB68AB">
            <w:pPr>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092246C"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18C00C1" w14:textId="77777777" w:rsidR="00AB290D" w:rsidRPr="00BB3F7B" w:rsidRDefault="00AB290D" w:rsidP="00CB68AB">
            <w:pPr>
              <w:jc w:val="left"/>
              <w:rPr>
                <w:rFonts w:asciiTheme="majorBidi" w:hAnsiTheme="majorBidi" w:cstheme="majorBidi"/>
                <w:b/>
                <w:bCs/>
                <w:sz w:val="20"/>
                <w:szCs w:val="20"/>
                <w:lang w:eastAsia="zh-CN"/>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7305A475"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83189F" w14:textId="77777777" w:rsidR="00AB290D" w:rsidRPr="00BB3F7B" w:rsidRDefault="00AB290D" w:rsidP="00CB68AB">
            <w:pPr>
              <w:jc w:val="left"/>
              <w:rPr>
                <w:rFonts w:asciiTheme="majorBidi" w:hAnsiTheme="majorBidi" w:cstheme="majorBidi"/>
                <w:b/>
                <w:bCs/>
                <w:sz w:val="20"/>
                <w:szCs w:val="20"/>
                <w:lang w:eastAsia="zh-CN"/>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14:paraId="52545D82" w14:textId="77777777" w:rsidR="00AB290D" w:rsidRPr="00BB3F7B" w:rsidRDefault="00AB290D" w:rsidP="00CB68AB">
            <w:pPr>
              <w:jc w:val="left"/>
              <w:rPr>
                <w:rFonts w:asciiTheme="majorBidi" w:hAnsiTheme="majorBidi" w:cstheme="majorBidi"/>
                <w:b/>
                <w:bCs/>
                <w:sz w:val="20"/>
                <w:szCs w:val="20"/>
                <w:lang w:eastAsia="zh-CN"/>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9942497" w14:textId="77777777" w:rsidR="00AB290D" w:rsidRPr="00BB3F7B" w:rsidRDefault="00AB290D" w:rsidP="00CB68AB">
            <w:pPr>
              <w:jc w:val="left"/>
              <w:rPr>
                <w:rFonts w:asciiTheme="majorBidi" w:hAnsiTheme="majorBidi" w:cstheme="majorBidi"/>
                <w:b/>
                <w:bCs/>
                <w:sz w:val="20"/>
                <w:szCs w:val="20"/>
                <w:lang w:eastAsia="zh-CN"/>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134C5899" w14:textId="77777777" w:rsidR="00AB290D" w:rsidRPr="00BB3F7B" w:rsidRDefault="00AB290D" w:rsidP="00CB68AB">
            <w:pPr>
              <w:jc w:val="left"/>
              <w:rPr>
                <w:rFonts w:asciiTheme="majorBidi" w:hAnsiTheme="majorBidi" w:cstheme="majorBidi"/>
                <w:b/>
                <w:bCs/>
                <w:sz w:val="20"/>
                <w:szCs w:val="20"/>
                <w:lang w:eastAsia="zh-CN"/>
              </w:rPr>
            </w:pPr>
          </w:p>
        </w:tc>
        <w:tc>
          <w:tcPr>
            <w:tcW w:w="1035" w:type="dxa"/>
            <w:tcBorders>
              <w:top w:val="nil"/>
              <w:left w:val="nil"/>
              <w:bottom w:val="single" w:sz="4" w:space="0" w:color="auto"/>
              <w:right w:val="single" w:sz="4" w:space="0" w:color="auto"/>
            </w:tcBorders>
            <w:vAlign w:val="center"/>
            <w:hideMark/>
          </w:tcPr>
          <w:p w14:paraId="72EFB1B5"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w:t>
            </w:r>
          </w:p>
        </w:tc>
      </w:tr>
      <w:tr w:rsidR="00BB3F7B" w:rsidRPr="00BB3F7B" w14:paraId="5CE1E38C" w14:textId="77777777" w:rsidTr="00FB4814">
        <w:trPr>
          <w:trHeight w:val="207"/>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2DA2E2C1"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Fabrication</w:t>
            </w:r>
          </w:p>
        </w:tc>
      </w:tr>
      <w:tr w:rsidR="00BB3F7B" w:rsidRPr="00BB3F7B" w14:paraId="0260AA08" w14:textId="77777777" w:rsidTr="00FB4814">
        <w:trPr>
          <w:trHeight w:val="168"/>
        </w:trPr>
        <w:tc>
          <w:tcPr>
            <w:tcW w:w="1461" w:type="dxa"/>
            <w:tcBorders>
              <w:top w:val="nil"/>
              <w:left w:val="single" w:sz="4" w:space="0" w:color="auto"/>
              <w:bottom w:val="single" w:sz="4" w:space="0" w:color="auto"/>
              <w:right w:val="single" w:sz="4" w:space="0" w:color="auto"/>
            </w:tcBorders>
            <w:vAlign w:val="center"/>
            <w:hideMark/>
          </w:tcPr>
          <w:p w14:paraId="60E35F1A"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Mousses</w:t>
            </w:r>
          </w:p>
        </w:tc>
        <w:tc>
          <w:tcPr>
            <w:tcW w:w="802" w:type="dxa"/>
            <w:tcBorders>
              <w:top w:val="nil"/>
              <w:left w:val="nil"/>
              <w:bottom w:val="single" w:sz="4" w:space="0" w:color="auto"/>
              <w:right w:val="single" w:sz="4" w:space="0" w:color="auto"/>
            </w:tcBorders>
            <w:vAlign w:val="center"/>
            <w:hideMark/>
          </w:tcPr>
          <w:p w14:paraId="0DC4623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51" w:type="dxa"/>
            <w:tcBorders>
              <w:top w:val="nil"/>
              <w:left w:val="nil"/>
              <w:bottom w:val="single" w:sz="4" w:space="0" w:color="auto"/>
              <w:right w:val="single" w:sz="4" w:space="0" w:color="auto"/>
            </w:tcBorders>
            <w:vAlign w:val="center"/>
            <w:hideMark/>
          </w:tcPr>
          <w:p w14:paraId="41F8451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8,10</w:t>
            </w:r>
          </w:p>
        </w:tc>
        <w:tc>
          <w:tcPr>
            <w:tcW w:w="960" w:type="dxa"/>
            <w:tcBorders>
              <w:top w:val="nil"/>
              <w:left w:val="nil"/>
              <w:bottom w:val="single" w:sz="4" w:space="0" w:color="auto"/>
              <w:right w:val="single" w:sz="4" w:space="0" w:color="auto"/>
            </w:tcBorders>
            <w:vAlign w:val="center"/>
            <w:hideMark/>
          </w:tcPr>
          <w:p w14:paraId="6C7FB29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79F4056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21802EA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2" w:type="dxa"/>
            <w:tcBorders>
              <w:top w:val="nil"/>
              <w:left w:val="nil"/>
              <w:bottom w:val="single" w:sz="4" w:space="0" w:color="auto"/>
              <w:right w:val="single" w:sz="4" w:space="0" w:color="auto"/>
            </w:tcBorders>
            <w:vAlign w:val="center"/>
            <w:hideMark/>
          </w:tcPr>
          <w:p w14:paraId="4D8A048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42DD46D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3DF2EFEF"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8,10</w:t>
            </w:r>
          </w:p>
        </w:tc>
        <w:tc>
          <w:tcPr>
            <w:tcW w:w="1035" w:type="dxa"/>
            <w:tcBorders>
              <w:top w:val="nil"/>
              <w:left w:val="nil"/>
              <w:bottom w:val="single" w:sz="4" w:space="0" w:color="auto"/>
              <w:right w:val="single" w:sz="4" w:space="0" w:color="auto"/>
            </w:tcBorders>
            <w:vAlign w:val="center"/>
            <w:hideMark/>
          </w:tcPr>
          <w:p w14:paraId="2BEB7127" w14:textId="64E3E394"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8,9</w:t>
            </w:r>
          </w:p>
        </w:tc>
      </w:tr>
      <w:tr w:rsidR="00BB3F7B" w:rsidRPr="00BB3F7B" w14:paraId="746B9ECC" w14:textId="77777777" w:rsidTr="00FB4814">
        <w:trPr>
          <w:trHeight w:val="356"/>
        </w:trPr>
        <w:tc>
          <w:tcPr>
            <w:tcW w:w="1461" w:type="dxa"/>
            <w:tcBorders>
              <w:top w:val="nil"/>
              <w:left w:val="single" w:sz="4" w:space="0" w:color="auto"/>
              <w:bottom w:val="single" w:sz="4" w:space="0" w:color="auto"/>
              <w:right w:val="single" w:sz="4" w:space="0" w:color="auto"/>
            </w:tcBorders>
            <w:vAlign w:val="center"/>
            <w:hideMark/>
          </w:tcPr>
          <w:p w14:paraId="5167A59C" w14:textId="77777777" w:rsidR="00AB290D" w:rsidRPr="00BB3F7B" w:rsidRDefault="00AB290D" w:rsidP="00CB68AB">
            <w:pPr>
              <w:jc w:val="left"/>
              <w:rPr>
                <w:rFonts w:asciiTheme="majorBidi" w:hAnsiTheme="majorBidi" w:cstheme="majorBidi"/>
                <w:b/>
                <w:bCs/>
                <w:i/>
                <w:iCs/>
                <w:sz w:val="20"/>
                <w:szCs w:val="20"/>
              </w:rPr>
            </w:pPr>
            <w:r>
              <w:rPr>
                <w:rFonts w:asciiTheme="majorBidi" w:hAnsiTheme="majorBidi"/>
                <w:b/>
                <w:bCs/>
                <w:i/>
                <w:iCs/>
                <w:sz w:val="20"/>
                <w:szCs w:val="20"/>
              </w:rPr>
              <w:t>Total partiel pour la fabrication</w:t>
            </w:r>
          </w:p>
        </w:tc>
        <w:tc>
          <w:tcPr>
            <w:tcW w:w="802" w:type="dxa"/>
            <w:tcBorders>
              <w:top w:val="nil"/>
              <w:left w:val="nil"/>
              <w:bottom w:val="single" w:sz="4" w:space="0" w:color="auto"/>
              <w:right w:val="single" w:sz="4" w:space="0" w:color="auto"/>
            </w:tcBorders>
            <w:vAlign w:val="center"/>
            <w:hideMark/>
          </w:tcPr>
          <w:p w14:paraId="10492E1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851" w:type="dxa"/>
            <w:tcBorders>
              <w:top w:val="nil"/>
              <w:left w:val="nil"/>
              <w:bottom w:val="single" w:sz="4" w:space="0" w:color="auto"/>
              <w:right w:val="single" w:sz="4" w:space="0" w:color="auto"/>
            </w:tcBorders>
            <w:vAlign w:val="center"/>
            <w:hideMark/>
          </w:tcPr>
          <w:p w14:paraId="6278E4DE"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8,10</w:t>
            </w:r>
          </w:p>
        </w:tc>
        <w:tc>
          <w:tcPr>
            <w:tcW w:w="960" w:type="dxa"/>
            <w:tcBorders>
              <w:top w:val="nil"/>
              <w:left w:val="nil"/>
              <w:bottom w:val="single" w:sz="4" w:space="0" w:color="auto"/>
              <w:right w:val="single" w:sz="4" w:space="0" w:color="auto"/>
            </w:tcBorders>
            <w:vAlign w:val="center"/>
            <w:hideMark/>
          </w:tcPr>
          <w:p w14:paraId="52F0F64F"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883" w:type="dxa"/>
            <w:tcBorders>
              <w:top w:val="nil"/>
              <w:left w:val="nil"/>
              <w:bottom w:val="single" w:sz="4" w:space="0" w:color="auto"/>
              <w:right w:val="single" w:sz="4" w:space="0" w:color="auto"/>
            </w:tcBorders>
            <w:vAlign w:val="center"/>
            <w:hideMark/>
          </w:tcPr>
          <w:p w14:paraId="0126107E"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960" w:type="dxa"/>
            <w:tcBorders>
              <w:top w:val="nil"/>
              <w:left w:val="nil"/>
              <w:bottom w:val="single" w:sz="4" w:space="0" w:color="auto"/>
              <w:right w:val="single" w:sz="4" w:space="0" w:color="auto"/>
            </w:tcBorders>
            <w:vAlign w:val="center"/>
            <w:hideMark/>
          </w:tcPr>
          <w:p w14:paraId="2C535272"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882" w:type="dxa"/>
            <w:tcBorders>
              <w:top w:val="nil"/>
              <w:left w:val="nil"/>
              <w:bottom w:val="single" w:sz="4" w:space="0" w:color="auto"/>
              <w:right w:val="single" w:sz="4" w:space="0" w:color="auto"/>
            </w:tcBorders>
            <w:vAlign w:val="center"/>
            <w:hideMark/>
          </w:tcPr>
          <w:p w14:paraId="138E9A63"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960" w:type="dxa"/>
            <w:tcBorders>
              <w:top w:val="nil"/>
              <w:left w:val="nil"/>
              <w:bottom w:val="single" w:sz="4" w:space="0" w:color="auto"/>
              <w:right w:val="single" w:sz="4" w:space="0" w:color="auto"/>
            </w:tcBorders>
            <w:vAlign w:val="center"/>
            <w:hideMark/>
          </w:tcPr>
          <w:p w14:paraId="60C58511"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741" w:type="dxa"/>
            <w:tcBorders>
              <w:top w:val="nil"/>
              <w:left w:val="nil"/>
              <w:bottom w:val="single" w:sz="4" w:space="0" w:color="auto"/>
              <w:right w:val="single" w:sz="4" w:space="0" w:color="auto"/>
            </w:tcBorders>
            <w:vAlign w:val="center"/>
            <w:hideMark/>
          </w:tcPr>
          <w:p w14:paraId="148ECF1B"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8,10</w:t>
            </w:r>
          </w:p>
        </w:tc>
        <w:tc>
          <w:tcPr>
            <w:tcW w:w="1035" w:type="dxa"/>
            <w:tcBorders>
              <w:top w:val="nil"/>
              <w:left w:val="nil"/>
              <w:bottom w:val="single" w:sz="4" w:space="0" w:color="auto"/>
              <w:right w:val="single" w:sz="4" w:space="0" w:color="auto"/>
            </w:tcBorders>
            <w:vAlign w:val="center"/>
            <w:hideMark/>
          </w:tcPr>
          <w:p w14:paraId="45AC0C96" w14:textId="7CDECCCE" w:rsidR="00AB290D" w:rsidRPr="00BB3F7B" w:rsidRDefault="00AB290D" w:rsidP="00CB68AB">
            <w:pPr>
              <w:jc w:val="center"/>
              <w:rPr>
                <w:rFonts w:asciiTheme="majorBidi" w:hAnsiTheme="majorBidi" w:cstheme="majorBidi"/>
                <w:b/>
                <w:bCs/>
                <w:i/>
                <w:iCs/>
                <w:sz w:val="20"/>
                <w:szCs w:val="20"/>
              </w:rPr>
            </w:pPr>
            <w:r>
              <w:rPr>
                <w:rFonts w:asciiTheme="majorBidi" w:hAnsiTheme="majorBidi"/>
                <w:b/>
                <w:bCs/>
                <w:i/>
                <w:iCs/>
                <w:sz w:val="20"/>
                <w:szCs w:val="20"/>
              </w:rPr>
              <w:t>8,9</w:t>
            </w:r>
          </w:p>
        </w:tc>
      </w:tr>
      <w:tr w:rsidR="00BB3F7B" w:rsidRPr="00BB3F7B" w14:paraId="2B9EF633" w14:textId="77777777" w:rsidTr="00FB4814">
        <w:trPr>
          <w:trHeight w:val="178"/>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5FB7DCD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Entretien des réfrigérateurs et climatiseurs</w:t>
            </w:r>
          </w:p>
        </w:tc>
      </w:tr>
      <w:tr w:rsidR="00BB3F7B" w:rsidRPr="00BB3F7B" w14:paraId="1E4C9AC0" w14:textId="77777777" w:rsidTr="00FB4814">
        <w:trPr>
          <w:trHeight w:val="282"/>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0C57C5D1" w14:textId="77777777" w:rsidR="00AB290D" w:rsidRPr="00BB3F7B" w:rsidRDefault="00AB290D"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Sous-secteurs de la réfrigération</w:t>
            </w:r>
          </w:p>
        </w:tc>
      </w:tr>
      <w:tr w:rsidR="00BB3F7B" w:rsidRPr="00BB3F7B" w14:paraId="09C9E7A5" w14:textId="77777777" w:rsidTr="00FB4814">
        <w:trPr>
          <w:trHeight w:val="89"/>
        </w:trPr>
        <w:tc>
          <w:tcPr>
            <w:tcW w:w="1461" w:type="dxa"/>
            <w:tcBorders>
              <w:top w:val="nil"/>
              <w:left w:val="single" w:sz="4" w:space="0" w:color="auto"/>
              <w:bottom w:val="single" w:sz="4" w:space="0" w:color="auto"/>
              <w:right w:val="single" w:sz="4" w:space="0" w:color="auto"/>
            </w:tcBorders>
            <w:vAlign w:val="center"/>
            <w:hideMark/>
          </w:tcPr>
          <w:p w14:paraId="7BD97796"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Résidentiel</w:t>
            </w:r>
          </w:p>
        </w:tc>
        <w:tc>
          <w:tcPr>
            <w:tcW w:w="802" w:type="dxa"/>
            <w:tcBorders>
              <w:top w:val="nil"/>
              <w:left w:val="nil"/>
              <w:bottom w:val="single" w:sz="4" w:space="0" w:color="auto"/>
              <w:right w:val="single" w:sz="4" w:space="0" w:color="auto"/>
            </w:tcBorders>
            <w:vAlign w:val="center"/>
            <w:hideMark/>
          </w:tcPr>
          <w:p w14:paraId="60CDAC6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1,30</w:t>
            </w:r>
          </w:p>
        </w:tc>
        <w:tc>
          <w:tcPr>
            <w:tcW w:w="851" w:type="dxa"/>
            <w:tcBorders>
              <w:top w:val="nil"/>
              <w:left w:val="nil"/>
              <w:bottom w:val="single" w:sz="4" w:space="0" w:color="auto"/>
              <w:right w:val="single" w:sz="4" w:space="0" w:color="auto"/>
            </w:tcBorders>
            <w:vAlign w:val="center"/>
            <w:hideMark/>
          </w:tcPr>
          <w:p w14:paraId="4D5BCF7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5632350F"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5F2A68D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79044176"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2" w:type="dxa"/>
            <w:tcBorders>
              <w:top w:val="nil"/>
              <w:left w:val="nil"/>
              <w:bottom w:val="single" w:sz="4" w:space="0" w:color="auto"/>
              <w:right w:val="single" w:sz="4" w:space="0" w:color="auto"/>
            </w:tcBorders>
            <w:vAlign w:val="center"/>
            <w:hideMark/>
          </w:tcPr>
          <w:p w14:paraId="335051C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2B5D967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4061E09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1,30</w:t>
            </w:r>
          </w:p>
        </w:tc>
        <w:tc>
          <w:tcPr>
            <w:tcW w:w="1035" w:type="dxa"/>
            <w:tcBorders>
              <w:top w:val="nil"/>
              <w:left w:val="nil"/>
              <w:bottom w:val="single" w:sz="4" w:space="0" w:color="auto"/>
              <w:right w:val="single" w:sz="4" w:space="0" w:color="auto"/>
            </w:tcBorders>
            <w:vAlign w:val="center"/>
            <w:hideMark/>
          </w:tcPr>
          <w:p w14:paraId="05F10142" w14:textId="423D5833"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1,4</w:t>
            </w:r>
          </w:p>
        </w:tc>
      </w:tr>
      <w:tr w:rsidR="00BB3F7B" w:rsidRPr="00BB3F7B" w14:paraId="00BE71E2" w14:textId="77777777" w:rsidTr="00FB4814">
        <w:trPr>
          <w:trHeight w:val="135"/>
        </w:trPr>
        <w:tc>
          <w:tcPr>
            <w:tcW w:w="1461" w:type="dxa"/>
            <w:tcBorders>
              <w:top w:val="nil"/>
              <w:left w:val="single" w:sz="4" w:space="0" w:color="auto"/>
              <w:bottom w:val="single" w:sz="4" w:space="0" w:color="auto"/>
              <w:right w:val="single" w:sz="4" w:space="0" w:color="auto"/>
            </w:tcBorders>
            <w:vAlign w:val="center"/>
            <w:hideMark/>
          </w:tcPr>
          <w:p w14:paraId="21C84DEE"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Commercial</w:t>
            </w:r>
          </w:p>
        </w:tc>
        <w:tc>
          <w:tcPr>
            <w:tcW w:w="802" w:type="dxa"/>
            <w:tcBorders>
              <w:top w:val="nil"/>
              <w:left w:val="nil"/>
              <w:bottom w:val="single" w:sz="4" w:space="0" w:color="auto"/>
              <w:right w:val="single" w:sz="4" w:space="0" w:color="auto"/>
            </w:tcBorders>
            <w:vAlign w:val="center"/>
            <w:hideMark/>
          </w:tcPr>
          <w:p w14:paraId="1C6264A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19,51</w:t>
            </w:r>
          </w:p>
        </w:tc>
        <w:tc>
          <w:tcPr>
            <w:tcW w:w="851" w:type="dxa"/>
            <w:tcBorders>
              <w:top w:val="nil"/>
              <w:left w:val="nil"/>
              <w:bottom w:val="single" w:sz="4" w:space="0" w:color="auto"/>
              <w:right w:val="single" w:sz="4" w:space="0" w:color="auto"/>
            </w:tcBorders>
            <w:vAlign w:val="center"/>
            <w:hideMark/>
          </w:tcPr>
          <w:p w14:paraId="05BC0F3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1A9FB14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11,11</w:t>
            </w:r>
          </w:p>
        </w:tc>
        <w:tc>
          <w:tcPr>
            <w:tcW w:w="883" w:type="dxa"/>
            <w:tcBorders>
              <w:top w:val="nil"/>
              <w:left w:val="nil"/>
              <w:bottom w:val="single" w:sz="4" w:space="0" w:color="auto"/>
              <w:right w:val="single" w:sz="4" w:space="0" w:color="auto"/>
            </w:tcBorders>
            <w:vAlign w:val="center"/>
            <w:hideMark/>
          </w:tcPr>
          <w:p w14:paraId="7B61C36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0,08</w:t>
            </w:r>
          </w:p>
        </w:tc>
        <w:tc>
          <w:tcPr>
            <w:tcW w:w="960" w:type="dxa"/>
            <w:tcBorders>
              <w:top w:val="nil"/>
              <w:left w:val="nil"/>
              <w:bottom w:val="single" w:sz="4" w:space="0" w:color="auto"/>
              <w:right w:val="single" w:sz="4" w:space="0" w:color="auto"/>
            </w:tcBorders>
            <w:vAlign w:val="center"/>
            <w:hideMark/>
          </w:tcPr>
          <w:p w14:paraId="7091CD2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3,19</w:t>
            </w:r>
          </w:p>
        </w:tc>
        <w:tc>
          <w:tcPr>
            <w:tcW w:w="882" w:type="dxa"/>
            <w:tcBorders>
              <w:top w:val="nil"/>
              <w:left w:val="nil"/>
              <w:bottom w:val="single" w:sz="4" w:space="0" w:color="auto"/>
              <w:right w:val="single" w:sz="4" w:space="0" w:color="auto"/>
            </w:tcBorders>
            <w:vAlign w:val="center"/>
            <w:hideMark/>
          </w:tcPr>
          <w:p w14:paraId="2478853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3E9BA1C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7399AFA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33,89</w:t>
            </w:r>
          </w:p>
        </w:tc>
        <w:tc>
          <w:tcPr>
            <w:tcW w:w="1035" w:type="dxa"/>
            <w:tcBorders>
              <w:top w:val="nil"/>
              <w:left w:val="nil"/>
              <w:bottom w:val="single" w:sz="4" w:space="0" w:color="auto"/>
              <w:right w:val="single" w:sz="4" w:space="0" w:color="auto"/>
            </w:tcBorders>
            <w:vAlign w:val="center"/>
            <w:hideMark/>
          </w:tcPr>
          <w:p w14:paraId="69F540A9" w14:textId="466D7D1C"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37,2</w:t>
            </w:r>
          </w:p>
        </w:tc>
      </w:tr>
      <w:tr w:rsidR="00BB3F7B" w:rsidRPr="00BB3F7B" w14:paraId="65D57659" w14:textId="77777777" w:rsidTr="00FB4814">
        <w:trPr>
          <w:trHeight w:val="180"/>
        </w:trPr>
        <w:tc>
          <w:tcPr>
            <w:tcW w:w="1461" w:type="dxa"/>
            <w:tcBorders>
              <w:top w:val="nil"/>
              <w:left w:val="single" w:sz="4" w:space="0" w:color="auto"/>
              <w:bottom w:val="single" w:sz="4" w:space="0" w:color="auto"/>
              <w:right w:val="single" w:sz="4" w:space="0" w:color="auto"/>
            </w:tcBorders>
            <w:vAlign w:val="center"/>
            <w:hideMark/>
          </w:tcPr>
          <w:p w14:paraId="2523A074"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Industriel</w:t>
            </w:r>
          </w:p>
        </w:tc>
        <w:tc>
          <w:tcPr>
            <w:tcW w:w="802" w:type="dxa"/>
            <w:tcBorders>
              <w:top w:val="nil"/>
              <w:left w:val="nil"/>
              <w:bottom w:val="single" w:sz="4" w:space="0" w:color="auto"/>
              <w:right w:val="single" w:sz="4" w:space="0" w:color="auto"/>
            </w:tcBorders>
            <w:vAlign w:val="center"/>
            <w:hideMark/>
          </w:tcPr>
          <w:p w14:paraId="62CF423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4,74</w:t>
            </w:r>
          </w:p>
        </w:tc>
        <w:tc>
          <w:tcPr>
            <w:tcW w:w="851" w:type="dxa"/>
            <w:tcBorders>
              <w:top w:val="nil"/>
              <w:left w:val="nil"/>
              <w:bottom w:val="single" w:sz="4" w:space="0" w:color="auto"/>
              <w:right w:val="single" w:sz="4" w:space="0" w:color="auto"/>
            </w:tcBorders>
            <w:vAlign w:val="center"/>
            <w:hideMark/>
          </w:tcPr>
          <w:p w14:paraId="442BB5D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5BEC05AB"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08A2680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597DDED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0,18</w:t>
            </w:r>
          </w:p>
        </w:tc>
        <w:tc>
          <w:tcPr>
            <w:tcW w:w="882" w:type="dxa"/>
            <w:tcBorders>
              <w:top w:val="nil"/>
              <w:left w:val="nil"/>
              <w:bottom w:val="single" w:sz="4" w:space="0" w:color="auto"/>
              <w:right w:val="single" w:sz="4" w:space="0" w:color="auto"/>
            </w:tcBorders>
            <w:vAlign w:val="center"/>
            <w:hideMark/>
          </w:tcPr>
          <w:p w14:paraId="4CDB839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0,67</w:t>
            </w:r>
          </w:p>
        </w:tc>
        <w:tc>
          <w:tcPr>
            <w:tcW w:w="960" w:type="dxa"/>
            <w:tcBorders>
              <w:top w:val="nil"/>
              <w:left w:val="nil"/>
              <w:bottom w:val="single" w:sz="4" w:space="0" w:color="auto"/>
              <w:right w:val="single" w:sz="4" w:space="0" w:color="auto"/>
            </w:tcBorders>
            <w:vAlign w:val="center"/>
            <w:hideMark/>
          </w:tcPr>
          <w:p w14:paraId="1C54711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0,01</w:t>
            </w:r>
          </w:p>
        </w:tc>
        <w:tc>
          <w:tcPr>
            <w:tcW w:w="741" w:type="dxa"/>
            <w:tcBorders>
              <w:top w:val="nil"/>
              <w:left w:val="nil"/>
              <w:bottom w:val="single" w:sz="4" w:space="0" w:color="auto"/>
              <w:right w:val="single" w:sz="4" w:space="0" w:color="auto"/>
            </w:tcBorders>
            <w:vAlign w:val="center"/>
            <w:hideMark/>
          </w:tcPr>
          <w:p w14:paraId="6E82E6B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5,60</w:t>
            </w:r>
          </w:p>
        </w:tc>
        <w:tc>
          <w:tcPr>
            <w:tcW w:w="1035" w:type="dxa"/>
            <w:tcBorders>
              <w:top w:val="nil"/>
              <w:left w:val="nil"/>
              <w:bottom w:val="single" w:sz="4" w:space="0" w:color="auto"/>
              <w:right w:val="single" w:sz="4" w:space="0" w:color="auto"/>
            </w:tcBorders>
            <w:vAlign w:val="center"/>
            <w:hideMark/>
          </w:tcPr>
          <w:p w14:paraId="2ED96A72" w14:textId="5D0D1CD6"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6,2</w:t>
            </w:r>
          </w:p>
        </w:tc>
      </w:tr>
      <w:tr w:rsidR="00BB3F7B" w:rsidRPr="00BB3F7B" w14:paraId="07B48E66" w14:textId="77777777" w:rsidTr="00FB4814">
        <w:trPr>
          <w:trHeight w:val="227"/>
        </w:trPr>
        <w:tc>
          <w:tcPr>
            <w:tcW w:w="1461" w:type="dxa"/>
            <w:tcBorders>
              <w:top w:val="nil"/>
              <w:left w:val="single" w:sz="4" w:space="0" w:color="auto"/>
              <w:bottom w:val="single" w:sz="4" w:space="0" w:color="auto"/>
              <w:right w:val="single" w:sz="4" w:space="0" w:color="auto"/>
            </w:tcBorders>
            <w:vAlign w:val="center"/>
            <w:hideMark/>
          </w:tcPr>
          <w:p w14:paraId="492A137E"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Dans les transports</w:t>
            </w:r>
          </w:p>
        </w:tc>
        <w:tc>
          <w:tcPr>
            <w:tcW w:w="802" w:type="dxa"/>
            <w:tcBorders>
              <w:top w:val="nil"/>
              <w:left w:val="nil"/>
              <w:bottom w:val="single" w:sz="4" w:space="0" w:color="auto"/>
              <w:right w:val="single" w:sz="4" w:space="0" w:color="auto"/>
            </w:tcBorders>
            <w:vAlign w:val="center"/>
            <w:hideMark/>
          </w:tcPr>
          <w:p w14:paraId="6E3A967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9,54</w:t>
            </w:r>
          </w:p>
        </w:tc>
        <w:tc>
          <w:tcPr>
            <w:tcW w:w="851" w:type="dxa"/>
            <w:tcBorders>
              <w:top w:val="nil"/>
              <w:left w:val="nil"/>
              <w:bottom w:val="single" w:sz="4" w:space="0" w:color="auto"/>
              <w:right w:val="single" w:sz="4" w:space="0" w:color="auto"/>
            </w:tcBorders>
            <w:vAlign w:val="center"/>
            <w:hideMark/>
          </w:tcPr>
          <w:p w14:paraId="58AB87A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478020DB"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1,40</w:t>
            </w:r>
          </w:p>
        </w:tc>
        <w:tc>
          <w:tcPr>
            <w:tcW w:w="883" w:type="dxa"/>
            <w:tcBorders>
              <w:top w:val="nil"/>
              <w:left w:val="nil"/>
              <w:bottom w:val="single" w:sz="4" w:space="0" w:color="auto"/>
              <w:right w:val="single" w:sz="4" w:space="0" w:color="auto"/>
            </w:tcBorders>
            <w:vAlign w:val="center"/>
            <w:hideMark/>
          </w:tcPr>
          <w:p w14:paraId="19794FD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7,32</w:t>
            </w:r>
          </w:p>
        </w:tc>
        <w:tc>
          <w:tcPr>
            <w:tcW w:w="960" w:type="dxa"/>
            <w:tcBorders>
              <w:top w:val="nil"/>
              <w:left w:val="nil"/>
              <w:bottom w:val="single" w:sz="4" w:space="0" w:color="auto"/>
              <w:right w:val="single" w:sz="4" w:space="0" w:color="auto"/>
            </w:tcBorders>
            <w:vAlign w:val="center"/>
            <w:hideMark/>
          </w:tcPr>
          <w:p w14:paraId="5DF7F21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0,20</w:t>
            </w:r>
          </w:p>
        </w:tc>
        <w:tc>
          <w:tcPr>
            <w:tcW w:w="882" w:type="dxa"/>
            <w:tcBorders>
              <w:top w:val="nil"/>
              <w:left w:val="nil"/>
              <w:bottom w:val="single" w:sz="4" w:space="0" w:color="auto"/>
              <w:right w:val="single" w:sz="4" w:space="0" w:color="auto"/>
            </w:tcBorders>
            <w:vAlign w:val="center"/>
            <w:hideMark/>
          </w:tcPr>
          <w:p w14:paraId="0C0F758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481BE08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708289B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18,46</w:t>
            </w:r>
          </w:p>
        </w:tc>
        <w:tc>
          <w:tcPr>
            <w:tcW w:w="1035" w:type="dxa"/>
            <w:tcBorders>
              <w:top w:val="nil"/>
              <w:left w:val="nil"/>
              <w:bottom w:val="single" w:sz="4" w:space="0" w:color="auto"/>
              <w:right w:val="single" w:sz="4" w:space="0" w:color="auto"/>
            </w:tcBorders>
            <w:vAlign w:val="center"/>
            <w:hideMark/>
          </w:tcPr>
          <w:p w14:paraId="5AEB15EA" w14:textId="49A05A85"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20,3</w:t>
            </w:r>
          </w:p>
        </w:tc>
      </w:tr>
      <w:tr w:rsidR="00BB3F7B" w:rsidRPr="00BB3F7B" w14:paraId="67169F89" w14:textId="77777777" w:rsidTr="00FB4814">
        <w:trPr>
          <w:trHeight w:val="258"/>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34C7911C" w14:textId="77777777" w:rsidR="00AB290D" w:rsidRPr="00BB3F7B" w:rsidRDefault="00AB290D"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Sous-secteurs de la climatisation</w:t>
            </w:r>
          </w:p>
        </w:tc>
      </w:tr>
      <w:tr w:rsidR="00BB3F7B" w:rsidRPr="00BB3F7B" w14:paraId="29BF99EA" w14:textId="77777777" w:rsidTr="00FB4814">
        <w:trPr>
          <w:trHeight w:val="271"/>
        </w:trPr>
        <w:tc>
          <w:tcPr>
            <w:tcW w:w="1461" w:type="dxa"/>
            <w:tcBorders>
              <w:top w:val="nil"/>
              <w:left w:val="single" w:sz="4" w:space="0" w:color="auto"/>
              <w:bottom w:val="single" w:sz="4" w:space="0" w:color="auto"/>
              <w:right w:val="single" w:sz="4" w:space="0" w:color="auto"/>
            </w:tcBorders>
            <w:vAlign w:val="center"/>
            <w:hideMark/>
          </w:tcPr>
          <w:p w14:paraId="69F325BB"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Résidentiel</w:t>
            </w:r>
          </w:p>
        </w:tc>
        <w:tc>
          <w:tcPr>
            <w:tcW w:w="802" w:type="dxa"/>
            <w:tcBorders>
              <w:top w:val="nil"/>
              <w:left w:val="nil"/>
              <w:bottom w:val="single" w:sz="4" w:space="0" w:color="auto"/>
              <w:right w:val="single" w:sz="4" w:space="0" w:color="auto"/>
            </w:tcBorders>
            <w:vAlign w:val="center"/>
            <w:hideMark/>
          </w:tcPr>
          <w:p w14:paraId="2FFB646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51" w:type="dxa"/>
            <w:tcBorders>
              <w:top w:val="nil"/>
              <w:left w:val="nil"/>
              <w:bottom w:val="single" w:sz="4" w:space="0" w:color="auto"/>
              <w:right w:val="single" w:sz="4" w:space="0" w:color="auto"/>
            </w:tcBorders>
            <w:vAlign w:val="center"/>
            <w:hideMark/>
          </w:tcPr>
          <w:p w14:paraId="5A47ABB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0A9385B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587C949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3E5D5506"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0,02</w:t>
            </w:r>
          </w:p>
        </w:tc>
        <w:tc>
          <w:tcPr>
            <w:tcW w:w="882" w:type="dxa"/>
            <w:tcBorders>
              <w:top w:val="nil"/>
              <w:left w:val="nil"/>
              <w:bottom w:val="single" w:sz="4" w:space="0" w:color="auto"/>
              <w:right w:val="single" w:sz="4" w:space="0" w:color="auto"/>
            </w:tcBorders>
            <w:vAlign w:val="center"/>
            <w:hideMark/>
          </w:tcPr>
          <w:p w14:paraId="1D939DC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9,23</w:t>
            </w:r>
          </w:p>
        </w:tc>
        <w:tc>
          <w:tcPr>
            <w:tcW w:w="960" w:type="dxa"/>
            <w:tcBorders>
              <w:top w:val="nil"/>
              <w:left w:val="nil"/>
              <w:bottom w:val="single" w:sz="4" w:space="0" w:color="auto"/>
              <w:right w:val="single" w:sz="4" w:space="0" w:color="auto"/>
            </w:tcBorders>
            <w:vAlign w:val="center"/>
            <w:hideMark/>
          </w:tcPr>
          <w:p w14:paraId="4319740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4285E180"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9,25</w:t>
            </w:r>
          </w:p>
        </w:tc>
        <w:tc>
          <w:tcPr>
            <w:tcW w:w="1035" w:type="dxa"/>
            <w:tcBorders>
              <w:top w:val="nil"/>
              <w:left w:val="nil"/>
              <w:bottom w:val="single" w:sz="4" w:space="0" w:color="auto"/>
              <w:right w:val="single" w:sz="4" w:space="0" w:color="auto"/>
            </w:tcBorders>
            <w:vAlign w:val="center"/>
            <w:hideMark/>
          </w:tcPr>
          <w:p w14:paraId="2528CFFB" w14:textId="526863C9"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10,2</w:t>
            </w:r>
          </w:p>
        </w:tc>
      </w:tr>
      <w:tr w:rsidR="00BB3F7B" w:rsidRPr="00BB3F7B" w14:paraId="305319EE" w14:textId="77777777" w:rsidTr="00FB4814">
        <w:trPr>
          <w:trHeight w:val="232"/>
        </w:trPr>
        <w:tc>
          <w:tcPr>
            <w:tcW w:w="1461" w:type="dxa"/>
            <w:tcBorders>
              <w:top w:val="nil"/>
              <w:left w:val="single" w:sz="4" w:space="0" w:color="auto"/>
              <w:bottom w:val="single" w:sz="4" w:space="0" w:color="auto"/>
              <w:right w:val="single" w:sz="4" w:space="0" w:color="auto"/>
            </w:tcBorders>
            <w:vAlign w:val="center"/>
            <w:hideMark/>
          </w:tcPr>
          <w:p w14:paraId="368075A8"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Climatiseurs d’automobiles</w:t>
            </w:r>
          </w:p>
        </w:tc>
        <w:tc>
          <w:tcPr>
            <w:tcW w:w="802" w:type="dxa"/>
            <w:tcBorders>
              <w:top w:val="nil"/>
              <w:left w:val="nil"/>
              <w:bottom w:val="single" w:sz="4" w:space="0" w:color="auto"/>
              <w:right w:val="single" w:sz="4" w:space="0" w:color="auto"/>
            </w:tcBorders>
            <w:vAlign w:val="center"/>
            <w:hideMark/>
          </w:tcPr>
          <w:p w14:paraId="792E8B1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12,93</w:t>
            </w:r>
          </w:p>
        </w:tc>
        <w:tc>
          <w:tcPr>
            <w:tcW w:w="851" w:type="dxa"/>
            <w:tcBorders>
              <w:top w:val="nil"/>
              <w:left w:val="nil"/>
              <w:bottom w:val="single" w:sz="4" w:space="0" w:color="auto"/>
              <w:right w:val="single" w:sz="4" w:space="0" w:color="auto"/>
            </w:tcBorders>
            <w:vAlign w:val="center"/>
            <w:hideMark/>
          </w:tcPr>
          <w:p w14:paraId="099AE220"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15E1A75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0CDD738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26A68B8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2" w:type="dxa"/>
            <w:tcBorders>
              <w:top w:val="nil"/>
              <w:left w:val="nil"/>
              <w:bottom w:val="single" w:sz="4" w:space="0" w:color="auto"/>
              <w:right w:val="single" w:sz="4" w:space="0" w:color="auto"/>
            </w:tcBorders>
            <w:vAlign w:val="center"/>
            <w:hideMark/>
          </w:tcPr>
          <w:p w14:paraId="5E430FA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4DBB9B0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41" w:type="dxa"/>
            <w:tcBorders>
              <w:top w:val="nil"/>
              <w:left w:val="nil"/>
              <w:bottom w:val="single" w:sz="4" w:space="0" w:color="auto"/>
              <w:right w:val="single" w:sz="4" w:space="0" w:color="auto"/>
            </w:tcBorders>
            <w:vAlign w:val="center"/>
            <w:hideMark/>
          </w:tcPr>
          <w:p w14:paraId="3137724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12,93</w:t>
            </w:r>
          </w:p>
        </w:tc>
        <w:tc>
          <w:tcPr>
            <w:tcW w:w="1035" w:type="dxa"/>
            <w:tcBorders>
              <w:top w:val="nil"/>
              <w:left w:val="nil"/>
              <w:bottom w:val="single" w:sz="4" w:space="0" w:color="auto"/>
              <w:right w:val="single" w:sz="4" w:space="0" w:color="auto"/>
            </w:tcBorders>
            <w:vAlign w:val="center"/>
            <w:hideMark/>
          </w:tcPr>
          <w:p w14:paraId="3728B922" w14:textId="7D86D281"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14,2</w:t>
            </w:r>
          </w:p>
        </w:tc>
      </w:tr>
      <w:tr w:rsidR="00BB3F7B" w:rsidRPr="00BB3F7B" w14:paraId="05D59748" w14:textId="77777777" w:rsidTr="00FB4814">
        <w:trPr>
          <w:trHeight w:val="96"/>
        </w:trPr>
        <w:tc>
          <w:tcPr>
            <w:tcW w:w="1461" w:type="dxa"/>
            <w:tcBorders>
              <w:top w:val="nil"/>
              <w:left w:val="single" w:sz="4" w:space="0" w:color="auto"/>
              <w:bottom w:val="single" w:sz="4" w:space="0" w:color="auto"/>
              <w:right w:val="single" w:sz="4" w:space="0" w:color="auto"/>
            </w:tcBorders>
            <w:vAlign w:val="center"/>
            <w:hideMark/>
          </w:tcPr>
          <w:p w14:paraId="7F168B5C"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Commercial</w:t>
            </w:r>
          </w:p>
        </w:tc>
        <w:tc>
          <w:tcPr>
            <w:tcW w:w="802" w:type="dxa"/>
            <w:tcBorders>
              <w:top w:val="nil"/>
              <w:left w:val="nil"/>
              <w:bottom w:val="single" w:sz="4" w:space="0" w:color="auto"/>
              <w:right w:val="single" w:sz="4" w:space="0" w:color="auto"/>
            </w:tcBorders>
            <w:vAlign w:val="center"/>
            <w:hideMark/>
          </w:tcPr>
          <w:p w14:paraId="1EED48B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1,31</w:t>
            </w:r>
          </w:p>
        </w:tc>
        <w:tc>
          <w:tcPr>
            <w:tcW w:w="851" w:type="dxa"/>
            <w:tcBorders>
              <w:top w:val="nil"/>
              <w:left w:val="nil"/>
              <w:bottom w:val="single" w:sz="4" w:space="0" w:color="auto"/>
              <w:right w:val="single" w:sz="4" w:space="0" w:color="auto"/>
            </w:tcBorders>
            <w:vAlign w:val="center"/>
            <w:hideMark/>
          </w:tcPr>
          <w:p w14:paraId="100AD3A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960" w:type="dxa"/>
            <w:tcBorders>
              <w:top w:val="nil"/>
              <w:left w:val="nil"/>
              <w:bottom w:val="single" w:sz="4" w:space="0" w:color="auto"/>
              <w:right w:val="single" w:sz="4" w:space="0" w:color="auto"/>
            </w:tcBorders>
            <w:vAlign w:val="center"/>
            <w:hideMark/>
          </w:tcPr>
          <w:p w14:paraId="0A671C6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83" w:type="dxa"/>
            <w:tcBorders>
              <w:top w:val="nil"/>
              <w:left w:val="nil"/>
              <w:bottom w:val="single" w:sz="4" w:space="0" w:color="auto"/>
              <w:right w:val="single" w:sz="4" w:space="0" w:color="auto"/>
            </w:tcBorders>
            <w:vAlign w:val="center"/>
            <w:hideMark/>
          </w:tcPr>
          <w:p w14:paraId="30B8F6E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0,04</w:t>
            </w:r>
          </w:p>
        </w:tc>
        <w:tc>
          <w:tcPr>
            <w:tcW w:w="960" w:type="dxa"/>
            <w:tcBorders>
              <w:top w:val="nil"/>
              <w:left w:val="nil"/>
              <w:bottom w:val="single" w:sz="4" w:space="0" w:color="auto"/>
              <w:right w:val="single" w:sz="4" w:space="0" w:color="auto"/>
            </w:tcBorders>
            <w:vAlign w:val="center"/>
            <w:hideMark/>
          </w:tcPr>
          <w:p w14:paraId="42E5D0B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0,03</w:t>
            </w:r>
          </w:p>
        </w:tc>
        <w:tc>
          <w:tcPr>
            <w:tcW w:w="882" w:type="dxa"/>
            <w:tcBorders>
              <w:top w:val="nil"/>
              <w:left w:val="nil"/>
              <w:bottom w:val="single" w:sz="4" w:space="0" w:color="auto"/>
              <w:right w:val="single" w:sz="4" w:space="0" w:color="auto"/>
            </w:tcBorders>
            <w:vAlign w:val="center"/>
            <w:hideMark/>
          </w:tcPr>
          <w:p w14:paraId="0583F40A"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0,08</w:t>
            </w:r>
          </w:p>
        </w:tc>
        <w:tc>
          <w:tcPr>
            <w:tcW w:w="960" w:type="dxa"/>
            <w:tcBorders>
              <w:top w:val="nil"/>
              <w:left w:val="nil"/>
              <w:bottom w:val="single" w:sz="4" w:space="0" w:color="auto"/>
              <w:right w:val="single" w:sz="4" w:space="0" w:color="auto"/>
            </w:tcBorders>
            <w:vAlign w:val="center"/>
            <w:hideMark/>
          </w:tcPr>
          <w:p w14:paraId="3235E00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0,03</w:t>
            </w:r>
          </w:p>
        </w:tc>
        <w:tc>
          <w:tcPr>
            <w:tcW w:w="741" w:type="dxa"/>
            <w:tcBorders>
              <w:top w:val="nil"/>
              <w:left w:val="nil"/>
              <w:bottom w:val="single" w:sz="4" w:space="0" w:color="auto"/>
              <w:right w:val="single" w:sz="4" w:space="0" w:color="auto"/>
            </w:tcBorders>
            <w:vAlign w:val="center"/>
            <w:hideMark/>
          </w:tcPr>
          <w:p w14:paraId="57E02F7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1,49</w:t>
            </w:r>
          </w:p>
        </w:tc>
        <w:tc>
          <w:tcPr>
            <w:tcW w:w="1035" w:type="dxa"/>
            <w:tcBorders>
              <w:top w:val="nil"/>
              <w:left w:val="nil"/>
              <w:bottom w:val="single" w:sz="4" w:space="0" w:color="auto"/>
              <w:right w:val="single" w:sz="4" w:space="0" w:color="auto"/>
            </w:tcBorders>
            <w:vAlign w:val="center"/>
            <w:hideMark/>
          </w:tcPr>
          <w:p w14:paraId="4E8956D9" w14:textId="06123ACB"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1,6</w:t>
            </w:r>
          </w:p>
        </w:tc>
      </w:tr>
      <w:tr w:rsidR="00BB3F7B" w:rsidRPr="00BB3F7B" w14:paraId="49D4832A" w14:textId="77777777" w:rsidTr="00FB4814">
        <w:trPr>
          <w:trHeight w:val="285"/>
        </w:trPr>
        <w:tc>
          <w:tcPr>
            <w:tcW w:w="1461" w:type="dxa"/>
            <w:tcBorders>
              <w:top w:val="nil"/>
              <w:left w:val="single" w:sz="4" w:space="0" w:color="auto"/>
              <w:bottom w:val="single" w:sz="4" w:space="0" w:color="auto"/>
              <w:right w:val="single" w:sz="4" w:space="0" w:color="auto"/>
            </w:tcBorders>
            <w:vAlign w:val="center"/>
            <w:hideMark/>
          </w:tcPr>
          <w:p w14:paraId="6E194D77" w14:textId="77777777" w:rsidR="00AB290D" w:rsidRPr="00BB3F7B" w:rsidRDefault="00AB290D" w:rsidP="00CB68AB">
            <w:pPr>
              <w:jc w:val="left"/>
              <w:rPr>
                <w:rFonts w:asciiTheme="majorBidi" w:hAnsiTheme="majorBidi" w:cstheme="majorBidi"/>
                <w:b/>
                <w:bCs/>
                <w:i/>
                <w:iCs/>
                <w:sz w:val="20"/>
                <w:szCs w:val="20"/>
              </w:rPr>
            </w:pPr>
            <w:r>
              <w:rPr>
                <w:rFonts w:asciiTheme="majorBidi" w:hAnsiTheme="majorBidi"/>
                <w:b/>
                <w:bCs/>
                <w:i/>
                <w:iCs/>
                <w:sz w:val="20"/>
                <w:szCs w:val="20"/>
              </w:rPr>
              <w:t>Total partiel de l’entretien</w:t>
            </w:r>
          </w:p>
        </w:tc>
        <w:tc>
          <w:tcPr>
            <w:tcW w:w="802" w:type="dxa"/>
            <w:tcBorders>
              <w:top w:val="nil"/>
              <w:left w:val="nil"/>
              <w:bottom w:val="single" w:sz="4" w:space="0" w:color="auto"/>
              <w:right w:val="single" w:sz="4" w:space="0" w:color="auto"/>
            </w:tcBorders>
            <w:vAlign w:val="center"/>
            <w:hideMark/>
          </w:tcPr>
          <w:p w14:paraId="5BBDC3CB"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49,33</w:t>
            </w:r>
          </w:p>
        </w:tc>
        <w:tc>
          <w:tcPr>
            <w:tcW w:w="851" w:type="dxa"/>
            <w:tcBorders>
              <w:top w:val="nil"/>
              <w:left w:val="nil"/>
              <w:bottom w:val="single" w:sz="4" w:space="0" w:color="auto"/>
              <w:right w:val="single" w:sz="4" w:space="0" w:color="auto"/>
            </w:tcBorders>
            <w:vAlign w:val="center"/>
            <w:hideMark/>
          </w:tcPr>
          <w:p w14:paraId="1A0D1C7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960" w:type="dxa"/>
            <w:tcBorders>
              <w:top w:val="nil"/>
              <w:left w:val="nil"/>
              <w:bottom w:val="single" w:sz="4" w:space="0" w:color="auto"/>
              <w:right w:val="single" w:sz="4" w:space="0" w:color="auto"/>
            </w:tcBorders>
            <w:vAlign w:val="center"/>
            <w:hideMark/>
          </w:tcPr>
          <w:p w14:paraId="0408B86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12,51</w:t>
            </w:r>
          </w:p>
        </w:tc>
        <w:tc>
          <w:tcPr>
            <w:tcW w:w="883" w:type="dxa"/>
            <w:tcBorders>
              <w:top w:val="nil"/>
              <w:left w:val="nil"/>
              <w:bottom w:val="single" w:sz="4" w:space="0" w:color="auto"/>
              <w:right w:val="single" w:sz="4" w:space="0" w:color="auto"/>
            </w:tcBorders>
            <w:vAlign w:val="center"/>
            <w:hideMark/>
          </w:tcPr>
          <w:p w14:paraId="5D97E8D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7,44</w:t>
            </w:r>
          </w:p>
        </w:tc>
        <w:tc>
          <w:tcPr>
            <w:tcW w:w="960" w:type="dxa"/>
            <w:tcBorders>
              <w:top w:val="nil"/>
              <w:left w:val="nil"/>
              <w:bottom w:val="single" w:sz="4" w:space="0" w:color="auto"/>
              <w:right w:val="single" w:sz="4" w:space="0" w:color="auto"/>
            </w:tcBorders>
            <w:vAlign w:val="center"/>
            <w:hideMark/>
          </w:tcPr>
          <w:p w14:paraId="27CD5A2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3,62</w:t>
            </w:r>
          </w:p>
        </w:tc>
        <w:tc>
          <w:tcPr>
            <w:tcW w:w="882" w:type="dxa"/>
            <w:tcBorders>
              <w:top w:val="nil"/>
              <w:left w:val="nil"/>
              <w:bottom w:val="single" w:sz="4" w:space="0" w:color="auto"/>
              <w:right w:val="single" w:sz="4" w:space="0" w:color="auto"/>
            </w:tcBorders>
            <w:vAlign w:val="center"/>
            <w:hideMark/>
          </w:tcPr>
          <w:p w14:paraId="0C07506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9,98</w:t>
            </w:r>
          </w:p>
        </w:tc>
        <w:tc>
          <w:tcPr>
            <w:tcW w:w="960" w:type="dxa"/>
            <w:tcBorders>
              <w:top w:val="nil"/>
              <w:left w:val="nil"/>
              <w:bottom w:val="single" w:sz="4" w:space="0" w:color="auto"/>
              <w:right w:val="single" w:sz="4" w:space="0" w:color="auto"/>
            </w:tcBorders>
            <w:vAlign w:val="center"/>
            <w:hideMark/>
          </w:tcPr>
          <w:p w14:paraId="0FA50E1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0,04</w:t>
            </w:r>
          </w:p>
        </w:tc>
        <w:tc>
          <w:tcPr>
            <w:tcW w:w="741" w:type="dxa"/>
            <w:tcBorders>
              <w:top w:val="nil"/>
              <w:left w:val="nil"/>
              <w:bottom w:val="single" w:sz="4" w:space="0" w:color="auto"/>
              <w:right w:val="single" w:sz="4" w:space="0" w:color="auto"/>
            </w:tcBorders>
            <w:vAlign w:val="center"/>
            <w:hideMark/>
          </w:tcPr>
          <w:p w14:paraId="4A193296"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82,92</w:t>
            </w:r>
          </w:p>
        </w:tc>
        <w:tc>
          <w:tcPr>
            <w:tcW w:w="1035" w:type="dxa"/>
            <w:tcBorders>
              <w:top w:val="nil"/>
              <w:left w:val="nil"/>
              <w:bottom w:val="single" w:sz="4" w:space="0" w:color="auto"/>
              <w:right w:val="single" w:sz="4" w:space="0" w:color="auto"/>
            </w:tcBorders>
            <w:vAlign w:val="center"/>
            <w:hideMark/>
          </w:tcPr>
          <w:p w14:paraId="43B675DD" w14:textId="2C58284D" w:rsidR="00AB290D" w:rsidRPr="00BB3F7B" w:rsidRDefault="00AB290D" w:rsidP="00CB68AB">
            <w:pPr>
              <w:ind w:right="180"/>
              <w:jc w:val="right"/>
              <w:rPr>
                <w:rFonts w:asciiTheme="majorBidi" w:hAnsiTheme="majorBidi" w:cstheme="majorBidi"/>
                <w:b/>
                <w:bCs/>
                <w:i/>
                <w:iCs/>
                <w:sz w:val="20"/>
                <w:szCs w:val="20"/>
              </w:rPr>
            </w:pPr>
            <w:r>
              <w:rPr>
                <w:rFonts w:asciiTheme="majorBidi" w:hAnsiTheme="majorBidi"/>
                <w:b/>
                <w:bCs/>
                <w:i/>
                <w:iCs/>
                <w:sz w:val="20"/>
                <w:szCs w:val="20"/>
              </w:rPr>
              <w:t>91,1</w:t>
            </w:r>
          </w:p>
        </w:tc>
      </w:tr>
      <w:tr w:rsidR="00EE068D" w:rsidRPr="00BB3F7B" w14:paraId="31BF7F12" w14:textId="77777777" w:rsidTr="00FB4814">
        <w:trPr>
          <w:trHeight w:val="93"/>
        </w:trPr>
        <w:tc>
          <w:tcPr>
            <w:tcW w:w="1461" w:type="dxa"/>
            <w:tcBorders>
              <w:top w:val="nil"/>
              <w:left w:val="single" w:sz="4" w:space="0" w:color="auto"/>
              <w:bottom w:val="single" w:sz="4" w:space="0" w:color="auto"/>
              <w:right w:val="single" w:sz="4" w:space="0" w:color="auto"/>
            </w:tcBorders>
            <w:vAlign w:val="center"/>
            <w:hideMark/>
          </w:tcPr>
          <w:p w14:paraId="78B8C0F7" w14:textId="77777777" w:rsidR="00AB290D" w:rsidRPr="00BB3F7B" w:rsidRDefault="00AB290D" w:rsidP="00CB68AB">
            <w:pPr>
              <w:jc w:val="left"/>
              <w:rPr>
                <w:rFonts w:asciiTheme="majorBidi" w:hAnsiTheme="majorBidi" w:cstheme="majorBidi"/>
                <w:b/>
                <w:bCs/>
                <w:sz w:val="20"/>
                <w:szCs w:val="20"/>
              </w:rPr>
            </w:pPr>
            <w:r>
              <w:rPr>
                <w:rFonts w:asciiTheme="majorBidi" w:hAnsiTheme="majorBidi"/>
                <w:b/>
                <w:bCs/>
                <w:sz w:val="20"/>
                <w:szCs w:val="20"/>
              </w:rPr>
              <w:t>Total</w:t>
            </w:r>
          </w:p>
        </w:tc>
        <w:tc>
          <w:tcPr>
            <w:tcW w:w="802" w:type="dxa"/>
            <w:tcBorders>
              <w:top w:val="nil"/>
              <w:left w:val="nil"/>
              <w:bottom w:val="single" w:sz="4" w:space="0" w:color="auto"/>
              <w:right w:val="single" w:sz="4" w:space="0" w:color="auto"/>
            </w:tcBorders>
            <w:vAlign w:val="center"/>
            <w:hideMark/>
          </w:tcPr>
          <w:p w14:paraId="62CFB459"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49,33</w:t>
            </w:r>
          </w:p>
        </w:tc>
        <w:tc>
          <w:tcPr>
            <w:tcW w:w="851" w:type="dxa"/>
            <w:tcBorders>
              <w:top w:val="nil"/>
              <w:left w:val="nil"/>
              <w:bottom w:val="single" w:sz="4" w:space="0" w:color="auto"/>
              <w:right w:val="single" w:sz="4" w:space="0" w:color="auto"/>
            </w:tcBorders>
            <w:vAlign w:val="center"/>
            <w:hideMark/>
          </w:tcPr>
          <w:p w14:paraId="55469478"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8,10</w:t>
            </w:r>
          </w:p>
        </w:tc>
        <w:tc>
          <w:tcPr>
            <w:tcW w:w="960" w:type="dxa"/>
            <w:tcBorders>
              <w:top w:val="nil"/>
              <w:left w:val="nil"/>
              <w:bottom w:val="single" w:sz="4" w:space="0" w:color="auto"/>
              <w:right w:val="single" w:sz="4" w:space="0" w:color="auto"/>
            </w:tcBorders>
            <w:vAlign w:val="center"/>
            <w:hideMark/>
          </w:tcPr>
          <w:p w14:paraId="0FBAAD24"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12,51</w:t>
            </w:r>
          </w:p>
        </w:tc>
        <w:tc>
          <w:tcPr>
            <w:tcW w:w="883" w:type="dxa"/>
            <w:tcBorders>
              <w:top w:val="nil"/>
              <w:left w:val="nil"/>
              <w:bottom w:val="single" w:sz="4" w:space="0" w:color="auto"/>
              <w:right w:val="single" w:sz="4" w:space="0" w:color="auto"/>
            </w:tcBorders>
            <w:vAlign w:val="center"/>
            <w:hideMark/>
          </w:tcPr>
          <w:p w14:paraId="079106FD"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7,44</w:t>
            </w:r>
          </w:p>
        </w:tc>
        <w:tc>
          <w:tcPr>
            <w:tcW w:w="960" w:type="dxa"/>
            <w:tcBorders>
              <w:top w:val="nil"/>
              <w:left w:val="nil"/>
              <w:bottom w:val="single" w:sz="4" w:space="0" w:color="auto"/>
              <w:right w:val="single" w:sz="4" w:space="0" w:color="auto"/>
            </w:tcBorders>
            <w:vAlign w:val="center"/>
            <w:hideMark/>
          </w:tcPr>
          <w:p w14:paraId="61C5C145"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3,62</w:t>
            </w:r>
          </w:p>
        </w:tc>
        <w:tc>
          <w:tcPr>
            <w:tcW w:w="882" w:type="dxa"/>
            <w:tcBorders>
              <w:top w:val="nil"/>
              <w:left w:val="nil"/>
              <w:bottom w:val="single" w:sz="4" w:space="0" w:color="auto"/>
              <w:right w:val="single" w:sz="4" w:space="0" w:color="auto"/>
            </w:tcBorders>
            <w:vAlign w:val="center"/>
            <w:hideMark/>
          </w:tcPr>
          <w:p w14:paraId="7A945818"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9,98</w:t>
            </w:r>
          </w:p>
        </w:tc>
        <w:tc>
          <w:tcPr>
            <w:tcW w:w="960" w:type="dxa"/>
            <w:tcBorders>
              <w:top w:val="nil"/>
              <w:left w:val="nil"/>
              <w:bottom w:val="single" w:sz="4" w:space="0" w:color="auto"/>
              <w:right w:val="single" w:sz="4" w:space="0" w:color="auto"/>
            </w:tcBorders>
            <w:vAlign w:val="center"/>
            <w:hideMark/>
          </w:tcPr>
          <w:p w14:paraId="28047D5E"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0,04</w:t>
            </w:r>
          </w:p>
        </w:tc>
        <w:tc>
          <w:tcPr>
            <w:tcW w:w="741" w:type="dxa"/>
            <w:tcBorders>
              <w:top w:val="nil"/>
              <w:left w:val="nil"/>
              <w:bottom w:val="single" w:sz="4" w:space="0" w:color="auto"/>
              <w:right w:val="single" w:sz="4" w:space="0" w:color="auto"/>
            </w:tcBorders>
            <w:vAlign w:val="center"/>
            <w:hideMark/>
          </w:tcPr>
          <w:p w14:paraId="4F4A414F"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91,02</w:t>
            </w:r>
          </w:p>
        </w:tc>
        <w:tc>
          <w:tcPr>
            <w:tcW w:w="1035" w:type="dxa"/>
            <w:tcBorders>
              <w:top w:val="nil"/>
              <w:left w:val="nil"/>
              <w:bottom w:val="single" w:sz="4" w:space="0" w:color="auto"/>
              <w:right w:val="single" w:sz="4" w:space="0" w:color="auto"/>
            </w:tcBorders>
            <w:vAlign w:val="center"/>
            <w:hideMark/>
          </w:tcPr>
          <w:p w14:paraId="6EB85C72"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100</w:t>
            </w:r>
          </w:p>
        </w:tc>
      </w:tr>
    </w:tbl>
    <w:p w14:paraId="0B379F55" w14:textId="77777777" w:rsidR="00CA3E03" w:rsidRPr="00BB3F7B" w:rsidRDefault="00CA3E03" w:rsidP="00CB68AB"/>
    <w:p w14:paraId="461D4F19" w14:textId="7E55D029" w:rsidR="00711BE6" w:rsidRPr="00BB3F7B" w:rsidRDefault="00711BE6" w:rsidP="00CB68AB">
      <w:pPr>
        <w:pStyle w:val="Heading1"/>
        <w:keepNext/>
        <w:keepLines/>
        <w:numPr>
          <w:ilvl w:val="0"/>
          <w:numId w:val="0"/>
        </w:numPr>
        <w:spacing w:before="240" w:after="0"/>
        <w:rPr>
          <w:b/>
          <w:bCs/>
        </w:rPr>
      </w:pPr>
      <w:r>
        <w:rPr>
          <w:b/>
          <w:bCs/>
        </w:rPr>
        <w:lastRenderedPageBreak/>
        <w:t>Tableau 5. Consommation des HFC en Éthiopie par secteur en tonnes éq. CO</w:t>
      </w:r>
      <w:r>
        <w:rPr>
          <w:b/>
          <w:bCs/>
          <w:vertAlign w:val="subscript"/>
        </w:rPr>
        <w:t>2</w:t>
      </w:r>
      <w:r>
        <w:rPr>
          <w:b/>
          <w:bCs/>
        </w:rPr>
        <w:t xml:space="preserve"> (2024)</w:t>
      </w:r>
    </w:p>
    <w:tbl>
      <w:tblPr>
        <w:tblW w:w="9535" w:type="dxa"/>
        <w:tblLayout w:type="fixed"/>
        <w:tblLook w:val="04A0" w:firstRow="1" w:lastRow="0" w:firstColumn="1" w:lastColumn="0" w:noHBand="0" w:noVBand="1"/>
      </w:tblPr>
      <w:tblGrid>
        <w:gridCol w:w="1555"/>
        <w:gridCol w:w="801"/>
        <w:gridCol w:w="758"/>
        <w:gridCol w:w="850"/>
        <w:gridCol w:w="851"/>
        <w:gridCol w:w="850"/>
        <w:gridCol w:w="984"/>
        <w:gridCol w:w="859"/>
        <w:gridCol w:w="984"/>
        <w:gridCol w:w="1043"/>
      </w:tblGrid>
      <w:tr w:rsidR="00B27ADA" w:rsidRPr="00BB3F7B" w14:paraId="40639ADD" w14:textId="77777777" w:rsidTr="00FB4814">
        <w:trPr>
          <w:trHeight w:val="174"/>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3867777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Secteur</w:t>
            </w:r>
          </w:p>
        </w:tc>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745EFF4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HFC-134a</w:t>
            </w:r>
          </w:p>
        </w:tc>
        <w:tc>
          <w:tcPr>
            <w:tcW w:w="758" w:type="dxa"/>
            <w:vMerge w:val="restart"/>
            <w:tcBorders>
              <w:top w:val="single" w:sz="4" w:space="0" w:color="auto"/>
              <w:left w:val="single" w:sz="4" w:space="0" w:color="auto"/>
              <w:bottom w:val="single" w:sz="4" w:space="0" w:color="auto"/>
              <w:right w:val="single" w:sz="4" w:space="0" w:color="auto"/>
            </w:tcBorders>
            <w:vAlign w:val="center"/>
            <w:hideMark/>
          </w:tcPr>
          <w:p w14:paraId="7B74019C"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HFC-245fa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C6EAE24"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R-404A</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D1B67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R-407A</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F56049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R-407C</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71FA90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R-410A</w:t>
            </w:r>
          </w:p>
        </w:tc>
        <w:tc>
          <w:tcPr>
            <w:tcW w:w="859" w:type="dxa"/>
            <w:vMerge w:val="restart"/>
            <w:tcBorders>
              <w:top w:val="single" w:sz="4" w:space="0" w:color="auto"/>
              <w:left w:val="single" w:sz="4" w:space="0" w:color="auto"/>
              <w:bottom w:val="single" w:sz="4" w:space="0" w:color="auto"/>
              <w:right w:val="single" w:sz="4" w:space="0" w:color="auto"/>
            </w:tcBorders>
            <w:vAlign w:val="center"/>
            <w:hideMark/>
          </w:tcPr>
          <w:p w14:paraId="347E174A"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R-507A</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6450328B"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Total</w:t>
            </w:r>
          </w:p>
        </w:tc>
        <w:tc>
          <w:tcPr>
            <w:tcW w:w="1043" w:type="dxa"/>
            <w:tcBorders>
              <w:top w:val="single" w:sz="4" w:space="0" w:color="auto"/>
              <w:left w:val="nil"/>
              <w:bottom w:val="nil"/>
              <w:right w:val="single" w:sz="4" w:space="0" w:color="auto"/>
            </w:tcBorders>
            <w:vAlign w:val="center"/>
            <w:hideMark/>
          </w:tcPr>
          <w:p w14:paraId="73AFF554"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Part</w:t>
            </w:r>
          </w:p>
        </w:tc>
      </w:tr>
      <w:tr w:rsidR="00B27ADA" w:rsidRPr="00BB3F7B" w14:paraId="60D0C612" w14:textId="77777777" w:rsidTr="00FB4814">
        <w:trPr>
          <w:trHeight w:val="1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838FA2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4CE1C39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0C1A849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05DD99D"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B725BC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D3822A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D9766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343C3977"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05756B91"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1043" w:type="dxa"/>
            <w:tcBorders>
              <w:top w:val="nil"/>
              <w:left w:val="nil"/>
              <w:bottom w:val="nil"/>
              <w:right w:val="single" w:sz="4" w:space="0" w:color="auto"/>
            </w:tcBorders>
            <w:vAlign w:val="center"/>
            <w:hideMark/>
          </w:tcPr>
          <w:p w14:paraId="04AC4B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du total</w:t>
            </w:r>
          </w:p>
        </w:tc>
      </w:tr>
      <w:tr w:rsidR="00B27ADA" w:rsidRPr="00BB3F7B" w14:paraId="1D0885CE" w14:textId="77777777" w:rsidTr="00FB4814">
        <w:trPr>
          <w:trHeight w:val="16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444B943A"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228260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14:paraId="7EB4F44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0D7D72"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3927D45"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C877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58460AC4"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1217EAEE"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3A9C6B40"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1043" w:type="dxa"/>
            <w:tcBorders>
              <w:top w:val="nil"/>
              <w:left w:val="nil"/>
              <w:bottom w:val="single" w:sz="4" w:space="0" w:color="auto"/>
              <w:right w:val="single" w:sz="4" w:space="0" w:color="auto"/>
            </w:tcBorders>
            <w:vAlign w:val="center"/>
            <w:hideMark/>
          </w:tcPr>
          <w:p w14:paraId="1DCB585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w:t>
            </w:r>
          </w:p>
        </w:tc>
      </w:tr>
      <w:tr w:rsidR="00B27ADA" w:rsidRPr="00BB3F7B" w14:paraId="43773A5B" w14:textId="77777777" w:rsidTr="00FB4814">
        <w:trPr>
          <w:trHeight w:val="226"/>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6B01E9E7"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Fabrication</w:t>
            </w:r>
          </w:p>
        </w:tc>
      </w:tr>
      <w:tr w:rsidR="00B27ADA" w:rsidRPr="00BB3F7B" w14:paraId="08322BBA" w14:textId="77777777" w:rsidTr="00FB4814">
        <w:trPr>
          <w:trHeight w:val="94"/>
        </w:trPr>
        <w:tc>
          <w:tcPr>
            <w:tcW w:w="1555" w:type="dxa"/>
            <w:tcBorders>
              <w:top w:val="nil"/>
              <w:left w:val="single" w:sz="4" w:space="0" w:color="auto"/>
              <w:bottom w:val="single" w:sz="4" w:space="0" w:color="auto"/>
              <w:right w:val="single" w:sz="4" w:space="0" w:color="auto"/>
            </w:tcBorders>
            <w:vAlign w:val="center"/>
            <w:hideMark/>
          </w:tcPr>
          <w:p w14:paraId="50067D37" w14:textId="77777777" w:rsidR="005D13A4" w:rsidRPr="00BB3F7B" w:rsidRDefault="005D13A4" w:rsidP="00CB68AB">
            <w:pPr>
              <w:keepNext/>
              <w:keepLines/>
              <w:jc w:val="left"/>
              <w:rPr>
                <w:rFonts w:asciiTheme="majorBidi" w:hAnsiTheme="majorBidi" w:cstheme="majorBidi"/>
                <w:sz w:val="20"/>
                <w:szCs w:val="20"/>
              </w:rPr>
            </w:pPr>
            <w:r>
              <w:rPr>
                <w:rFonts w:asciiTheme="majorBidi" w:hAnsiTheme="majorBidi"/>
                <w:sz w:val="20"/>
                <w:szCs w:val="20"/>
              </w:rPr>
              <w:t>Mousses</w:t>
            </w:r>
          </w:p>
        </w:tc>
        <w:tc>
          <w:tcPr>
            <w:tcW w:w="801" w:type="dxa"/>
            <w:tcBorders>
              <w:top w:val="nil"/>
              <w:left w:val="nil"/>
              <w:bottom w:val="single" w:sz="4" w:space="0" w:color="auto"/>
              <w:right w:val="single" w:sz="4" w:space="0" w:color="auto"/>
            </w:tcBorders>
            <w:vAlign w:val="center"/>
            <w:hideMark/>
          </w:tcPr>
          <w:p w14:paraId="23FE7DC0"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758" w:type="dxa"/>
            <w:tcBorders>
              <w:top w:val="nil"/>
              <w:left w:val="nil"/>
              <w:bottom w:val="single" w:sz="4" w:space="0" w:color="auto"/>
              <w:right w:val="single" w:sz="4" w:space="0" w:color="auto"/>
            </w:tcBorders>
            <w:vAlign w:val="center"/>
            <w:hideMark/>
          </w:tcPr>
          <w:p w14:paraId="752AEF43"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8 343</w:t>
            </w:r>
          </w:p>
        </w:tc>
        <w:tc>
          <w:tcPr>
            <w:tcW w:w="850" w:type="dxa"/>
            <w:tcBorders>
              <w:top w:val="nil"/>
              <w:left w:val="nil"/>
              <w:bottom w:val="single" w:sz="4" w:space="0" w:color="auto"/>
              <w:right w:val="single" w:sz="4" w:space="0" w:color="auto"/>
            </w:tcBorders>
            <w:vAlign w:val="center"/>
            <w:hideMark/>
          </w:tcPr>
          <w:p w14:paraId="0B29C63E"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5CA6F763"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0C6D7A05"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5EEEB841"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59" w:type="dxa"/>
            <w:tcBorders>
              <w:top w:val="nil"/>
              <w:left w:val="nil"/>
              <w:bottom w:val="single" w:sz="4" w:space="0" w:color="auto"/>
              <w:right w:val="single" w:sz="4" w:space="0" w:color="auto"/>
            </w:tcBorders>
            <w:vAlign w:val="center"/>
            <w:hideMark/>
          </w:tcPr>
          <w:p w14:paraId="071F766D"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5D0EDAC9"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8 343</w:t>
            </w:r>
          </w:p>
        </w:tc>
        <w:tc>
          <w:tcPr>
            <w:tcW w:w="1043" w:type="dxa"/>
            <w:tcBorders>
              <w:top w:val="nil"/>
              <w:left w:val="nil"/>
              <w:bottom w:val="single" w:sz="4" w:space="0" w:color="auto"/>
              <w:right w:val="single" w:sz="4" w:space="0" w:color="auto"/>
            </w:tcBorders>
            <w:vAlign w:val="center"/>
            <w:hideMark/>
          </w:tcPr>
          <w:p w14:paraId="1DEC2AC9" w14:textId="61B450F2" w:rsidR="005D13A4" w:rsidRPr="00BB3F7B" w:rsidRDefault="005D13A4" w:rsidP="00CB68AB">
            <w:pPr>
              <w:keepNext/>
              <w:keepLines/>
              <w:suppressAutoHyphens/>
              <w:jc w:val="center"/>
              <w:rPr>
                <w:rFonts w:asciiTheme="majorBidi" w:hAnsiTheme="majorBidi" w:cstheme="majorBidi"/>
                <w:sz w:val="20"/>
                <w:szCs w:val="20"/>
              </w:rPr>
            </w:pPr>
            <w:r>
              <w:rPr>
                <w:rFonts w:asciiTheme="majorBidi" w:hAnsiTheme="majorBidi"/>
                <w:sz w:val="20"/>
                <w:szCs w:val="20"/>
              </w:rPr>
              <w:t>4,9</w:t>
            </w:r>
          </w:p>
        </w:tc>
      </w:tr>
      <w:tr w:rsidR="00B27ADA" w:rsidRPr="00BB3F7B" w14:paraId="0EA5FF38" w14:textId="77777777" w:rsidTr="00FB4814">
        <w:trPr>
          <w:trHeight w:val="268"/>
        </w:trPr>
        <w:tc>
          <w:tcPr>
            <w:tcW w:w="1555" w:type="dxa"/>
            <w:tcBorders>
              <w:top w:val="nil"/>
              <w:left w:val="single" w:sz="4" w:space="0" w:color="auto"/>
              <w:bottom w:val="single" w:sz="4" w:space="0" w:color="auto"/>
              <w:right w:val="single" w:sz="4" w:space="0" w:color="auto"/>
            </w:tcBorders>
            <w:vAlign w:val="center"/>
            <w:hideMark/>
          </w:tcPr>
          <w:p w14:paraId="07C435B9" w14:textId="77777777" w:rsidR="005D13A4" w:rsidRPr="00BB3F7B" w:rsidRDefault="005D13A4" w:rsidP="00CB68AB">
            <w:pPr>
              <w:keepNext/>
              <w:keepLines/>
              <w:jc w:val="left"/>
              <w:rPr>
                <w:rFonts w:asciiTheme="majorBidi" w:hAnsiTheme="majorBidi" w:cstheme="majorBidi"/>
                <w:b/>
                <w:bCs/>
                <w:i/>
                <w:iCs/>
                <w:sz w:val="20"/>
                <w:szCs w:val="20"/>
              </w:rPr>
            </w:pPr>
            <w:r>
              <w:rPr>
                <w:rFonts w:asciiTheme="majorBidi" w:hAnsiTheme="majorBidi"/>
                <w:b/>
                <w:bCs/>
                <w:i/>
                <w:iCs/>
                <w:sz w:val="20"/>
                <w:szCs w:val="20"/>
              </w:rPr>
              <w:t>Total partiel pour la fabrication</w:t>
            </w:r>
          </w:p>
        </w:tc>
        <w:tc>
          <w:tcPr>
            <w:tcW w:w="801" w:type="dxa"/>
            <w:tcBorders>
              <w:top w:val="nil"/>
              <w:left w:val="nil"/>
              <w:bottom w:val="single" w:sz="4" w:space="0" w:color="auto"/>
              <w:right w:val="single" w:sz="4" w:space="0" w:color="auto"/>
            </w:tcBorders>
            <w:vAlign w:val="center"/>
            <w:hideMark/>
          </w:tcPr>
          <w:p w14:paraId="0D4DA1B3"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758" w:type="dxa"/>
            <w:tcBorders>
              <w:top w:val="nil"/>
              <w:left w:val="nil"/>
              <w:bottom w:val="single" w:sz="4" w:space="0" w:color="auto"/>
              <w:right w:val="single" w:sz="4" w:space="0" w:color="auto"/>
            </w:tcBorders>
            <w:vAlign w:val="center"/>
            <w:hideMark/>
          </w:tcPr>
          <w:p w14:paraId="7640F8EF"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8 343</w:t>
            </w:r>
          </w:p>
        </w:tc>
        <w:tc>
          <w:tcPr>
            <w:tcW w:w="850" w:type="dxa"/>
            <w:tcBorders>
              <w:top w:val="nil"/>
              <w:left w:val="nil"/>
              <w:bottom w:val="single" w:sz="4" w:space="0" w:color="auto"/>
              <w:right w:val="single" w:sz="4" w:space="0" w:color="auto"/>
            </w:tcBorders>
            <w:vAlign w:val="center"/>
            <w:hideMark/>
          </w:tcPr>
          <w:p w14:paraId="359AEFC5"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51" w:type="dxa"/>
            <w:tcBorders>
              <w:top w:val="nil"/>
              <w:left w:val="nil"/>
              <w:bottom w:val="single" w:sz="4" w:space="0" w:color="auto"/>
              <w:right w:val="single" w:sz="4" w:space="0" w:color="auto"/>
            </w:tcBorders>
            <w:vAlign w:val="center"/>
            <w:hideMark/>
          </w:tcPr>
          <w:p w14:paraId="13ED37A7"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50" w:type="dxa"/>
            <w:tcBorders>
              <w:top w:val="nil"/>
              <w:left w:val="nil"/>
              <w:bottom w:val="single" w:sz="4" w:space="0" w:color="auto"/>
              <w:right w:val="single" w:sz="4" w:space="0" w:color="auto"/>
            </w:tcBorders>
            <w:vAlign w:val="center"/>
            <w:hideMark/>
          </w:tcPr>
          <w:p w14:paraId="0E7CC867"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984" w:type="dxa"/>
            <w:tcBorders>
              <w:top w:val="nil"/>
              <w:left w:val="nil"/>
              <w:bottom w:val="single" w:sz="4" w:space="0" w:color="auto"/>
              <w:right w:val="single" w:sz="4" w:space="0" w:color="auto"/>
            </w:tcBorders>
            <w:vAlign w:val="center"/>
            <w:hideMark/>
          </w:tcPr>
          <w:p w14:paraId="6420DCE0"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59" w:type="dxa"/>
            <w:tcBorders>
              <w:top w:val="nil"/>
              <w:left w:val="nil"/>
              <w:bottom w:val="single" w:sz="4" w:space="0" w:color="auto"/>
              <w:right w:val="single" w:sz="4" w:space="0" w:color="auto"/>
            </w:tcBorders>
            <w:vAlign w:val="center"/>
            <w:hideMark/>
          </w:tcPr>
          <w:p w14:paraId="5BC665D3"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984" w:type="dxa"/>
            <w:tcBorders>
              <w:top w:val="nil"/>
              <w:left w:val="nil"/>
              <w:bottom w:val="single" w:sz="4" w:space="0" w:color="auto"/>
              <w:right w:val="single" w:sz="4" w:space="0" w:color="auto"/>
            </w:tcBorders>
            <w:vAlign w:val="center"/>
            <w:hideMark/>
          </w:tcPr>
          <w:p w14:paraId="653D316F"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8 343</w:t>
            </w:r>
          </w:p>
        </w:tc>
        <w:tc>
          <w:tcPr>
            <w:tcW w:w="1043" w:type="dxa"/>
            <w:tcBorders>
              <w:top w:val="nil"/>
              <w:left w:val="nil"/>
              <w:bottom w:val="single" w:sz="4" w:space="0" w:color="auto"/>
              <w:right w:val="single" w:sz="4" w:space="0" w:color="auto"/>
            </w:tcBorders>
            <w:vAlign w:val="center"/>
            <w:hideMark/>
          </w:tcPr>
          <w:p w14:paraId="779E4ABC" w14:textId="498849EC" w:rsidR="005D13A4" w:rsidRPr="00BB3F7B" w:rsidRDefault="005D13A4" w:rsidP="00CB68AB">
            <w:pPr>
              <w:keepNext/>
              <w:keepLines/>
              <w:suppressAutoHyphens/>
              <w:jc w:val="center"/>
              <w:rPr>
                <w:rFonts w:asciiTheme="majorBidi" w:hAnsiTheme="majorBidi" w:cstheme="majorBidi"/>
                <w:sz w:val="20"/>
                <w:szCs w:val="20"/>
              </w:rPr>
            </w:pPr>
            <w:r>
              <w:rPr>
                <w:rFonts w:asciiTheme="majorBidi" w:hAnsiTheme="majorBidi"/>
                <w:sz w:val="20"/>
                <w:szCs w:val="20"/>
              </w:rPr>
              <w:t>4,9</w:t>
            </w:r>
          </w:p>
        </w:tc>
      </w:tr>
      <w:tr w:rsidR="00B27ADA" w:rsidRPr="00BB3F7B" w14:paraId="6050ED8C" w14:textId="77777777" w:rsidTr="00FB4814">
        <w:trPr>
          <w:trHeight w:val="132"/>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113CB0A2" w14:textId="77777777" w:rsidR="005D13A4" w:rsidRPr="00BB3F7B" w:rsidRDefault="005D13A4" w:rsidP="00CB68AB">
            <w:pPr>
              <w:jc w:val="center"/>
              <w:rPr>
                <w:rFonts w:asciiTheme="majorBidi" w:hAnsiTheme="majorBidi" w:cstheme="majorBidi"/>
                <w:b/>
                <w:bCs/>
                <w:sz w:val="20"/>
                <w:szCs w:val="20"/>
              </w:rPr>
            </w:pPr>
            <w:r>
              <w:rPr>
                <w:rFonts w:asciiTheme="majorBidi" w:hAnsiTheme="majorBidi"/>
                <w:b/>
                <w:bCs/>
                <w:sz w:val="20"/>
                <w:szCs w:val="20"/>
              </w:rPr>
              <w:t>Entretien des réfrigérateurs et climatiseurs</w:t>
            </w:r>
          </w:p>
        </w:tc>
      </w:tr>
      <w:tr w:rsidR="00B27ADA" w:rsidRPr="00BB3F7B" w14:paraId="30DC5620" w14:textId="77777777" w:rsidTr="00FB4814">
        <w:trPr>
          <w:trHeight w:val="51"/>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1BB604A1" w14:textId="77777777" w:rsidR="005D13A4" w:rsidRPr="00BB3F7B" w:rsidRDefault="005D13A4"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Sous-secteurs de la réfrigération</w:t>
            </w:r>
          </w:p>
        </w:tc>
      </w:tr>
      <w:tr w:rsidR="00B27ADA" w:rsidRPr="00BB3F7B" w14:paraId="1CD81FC4" w14:textId="77777777" w:rsidTr="00FB4814">
        <w:trPr>
          <w:trHeight w:val="243"/>
        </w:trPr>
        <w:tc>
          <w:tcPr>
            <w:tcW w:w="1555" w:type="dxa"/>
            <w:tcBorders>
              <w:top w:val="nil"/>
              <w:left w:val="single" w:sz="4" w:space="0" w:color="auto"/>
              <w:bottom w:val="single" w:sz="4" w:space="0" w:color="auto"/>
              <w:right w:val="single" w:sz="4" w:space="0" w:color="auto"/>
            </w:tcBorders>
            <w:vAlign w:val="center"/>
            <w:hideMark/>
          </w:tcPr>
          <w:p w14:paraId="0FE0E7F7"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Résidentiel</w:t>
            </w:r>
          </w:p>
        </w:tc>
        <w:tc>
          <w:tcPr>
            <w:tcW w:w="801" w:type="dxa"/>
            <w:tcBorders>
              <w:top w:val="nil"/>
              <w:left w:val="nil"/>
              <w:bottom w:val="single" w:sz="4" w:space="0" w:color="auto"/>
              <w:right w:val="single" w:sz="4" w:space="0" w:color="auto"/>
            </w:tcBorders>
            <w:vAlign w:val="center"/>
            <w:hideMark/>
          </w:tcPr>
          <w:p w14:paraId="422F9625"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1 859</w:t>
            </w:r>
          </w:p>
        </w:tc>
        <w:tc>
          <w:tcPr>
            <w:tcW w:w="758" w:type="dxa"/>
            <w:tcBorders>
              <w:top w:val="nil"/>
              <w:left w:val="nil"/>
              <w:bottom w:val="single" w:sz="4" w:space="0" w:color="auto"/>
              <w:right w:val="single" w:sz="4" w:space="0" w:color="auto"/>
            </w:tcBorders>
            <w:vAlign w:val="center"/>
            <w:hideMark/>
          </w:tcPr>
          <w:p w14:paraId="369FD1C0"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2C3E7118"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72855DF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01739C90"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4B49F84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9" w:type="dxa"/>
            <w:tcBorders>
              <w:top w:val="nil"/>
              <w:left w:val="nil"/>
              <w:bottom w:val="single" w:sz="4" w:space="0" w:color="auto"/>
              <w:right w:val="single" w:sz="4" w:space="0" w:color="auto"/>
            </w:tcBorders>
            <w:vAlign w:val="center"/>
            <w:hideMark/>
          </w:tcPr>
          <w:p w14:paraId="6FC6D64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A17F56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1 859</w:t>
            </w:r>
          </w:p>
        </w:tc>
        <w:tc>
          <w:tcPr>
            <w:tcW w:w="1043" w:type="dxa"/>
            <w:tcBorders>
              <w:top w:val="nil"/>
              <w:left w:val="nil"/>
              <w:bottom w:val="single" w:sz="4" w:space="0" w:color="auto"/>
              <w:right w:val="single" w:sz="4" w:space="0" w:color="auto"/>
            </w:tcBorders>
            <w:vAlign w:val="center"/>
            <w:hideMark/>
          </w:tcPr>
          <w:p w14:paraId="442D6713" w14:textId="76A0ABF5"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1,1</w:t>
            </w:r>
          </w:p>
        </w:tc>
      </w:tr>
      <w:tr w:rsidR="00B27ADA" w:rsidRPr="00BB3F7B" w14:paraId="39C58A10" w14:textId="77777777" w:rsidTr="00FB4814">
        <w:trPr>
          <w:trHeight w:val="204"/>
        </w:trPr>
        <w:tc>
          <w:tcPr>
            <w:tcW w:w="1555" w:type="dxa"/>
            <w:tcBorders>
              <w:top w:val="nil"/>
              <w:left w:val="single" w:sz="4" w:space="0" w:color="auto"/>
              <w:bottom w:val="single" w:sz="4" w:space="0" w:color="auto"/>
              <w:right w:val="single" w:sz="4" w:space="0" w:color="auto"/>
            </w:tcBorders>
            <w:vAlign w:val="center"/>
            <w:hideMark/>
          </w:tcPr>
          <w:p w14:paraId="2A47703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Commercial</w:t>
            </w:r>
          </w:p>
        </w:tc>
        <w:tc>
          <w:tcPr>
            <w:tcW w:w="801" w:type="dxa"/>
            <w:tcBorders>
              <w:top w:val="nil"/>
              <w:left w:val="nil"/>
              <w:bottom w:val="single" w:sz="4" w:space="0" w:color="auto"/>
              <w:right w:val="single" w:sz="4" w:space="0" w:color="auto"/>
            </w:tcBorders>
            <w:vAlign w:val="center"/>
            <w:hideMark/>
          </w:tcPr>
          <w:p w14:paraId="11A8581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27 899</w:t>
            </w:r>
          </w:p>
        </w:tc>
        <w:tc>
          <w:tcPr>
            <w:tcW w:w="758" w:type="dxa"/>
            <w:tcBorders>
              <w:top w:val="nil"/>
              <w:left w:val="nil"/>
              <w:bottom w:val="single" w:sz="4" w:space="0" w:color="auto"/>
              <w:right w:val="single" w:sz="4" w:space="0" w:color="auto"/>
            </w:tcBorders>
            <w:vAlign w:val="center"/>
            <w:hideMark/>
          </w:tcPr>
          <w:p w14:paraId="0248B5C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3A72BFC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43 573</w:t>
            </w:r>
          </w:p>
        </w:tc>
        <w:tc>
          <w:tcPr>
            <w:tcW w:w="851" w:type="dxa"/>
            <w:tcBorders>
              <w:top w:val="nil"/>
              <w:left w:val="nil"/>
              <w:bottom w:val="single" w:sz="4" w:space="0" w:color="auto"/>
              <w:right w:val="single" w:sz="4" w:space="0" w:color="auto"/>
            </w:tcBorders>
            <w:vAlign w:val="center"/>
            <w:hideMark/>
          </w:tcPr>
          <w:p w14:paraId="5F34146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169</w:t>
            </w:r>
          </w:p>
        </w:tc>
        <w:tc>
          <w:tcPr>
            <w:tcW w:w="850" w:type="dxa"/>
            <w:tcBorders>
              <w:top w:val="nil"/>
              <w:left w:val="nil"/>
              <w:bottom w:val="single" w:sz="4" w:space="0" w:color="auto"/>
              <w:right w:val="single" w:sz="4" w:space="0" w:color="auto"/>
            </w:tcBorders>
            <w:vAlign w:val="center"/>
            <w:hideMark/>
          </w:tcPr>
          <w:p w14:paraId="6BFEAAF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5 659</w:t>
            </w:r>
          </w:p>
        </w:tc>
        <w:tc>
          <w:tcPr>
            <w:tcW w:w="984" w:type="dxa"/>
            <w:tcBorders>
              <w:top w:val="nil"/>
              <w:left w:val="nil"/>
              <w:bottom w:val="single" w:sz="4" w:space="0" w:color="auto"/>
              <w:right w:val="single" w:sz="4" w:space="0" w:color="auto"/>
            </w:tcBorders>
            <w:vAlign w:val="center"/>
            <w:hideMark/>
          </w:tcPr>
          <w:p w14:paraId="23F1F53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9" w:type="dxa"/>
            <w:tcBorders>
              <w:top w:val="nil"/>
              <w:left w:val="nil"/>
              <w:bottom w:val="single" w:sz="4" w:space="0" w:color="auto"/>
              <w:right w:val="single" w:sz="4" w:space="0" w:color="auto"/>
            </w:tcBorders>
            <w:vAlign w:val="center"/>
            <w:hideMark/>
          </w:tcPr>
          <w:p w14:paraId="1459020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5B0294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77 300</w:t>
            </w:r>
          </w:p>
        </w:tc>
        <w:tc>
          <w:tcPr>
            <w:tcW w:w="1043" w:type="dxa"/>
            <w:tcBorders>
              <w:top w:val="nil"/>
              <w:left w:val="nil"/>
              <w:bottom w:val="single" w:sz="4" w:space="0" w:color="auto"/>
              <w:right w:val="single" w:sz="4" w:space="0" w:color="auto"/>
            </w:tcBorders>
            <w:vAlign w:val="center"/>
            <w:hideMark/>
          </w:tcPr>
          <w:p w14:paraId="422C54FF" w14:textId="0CF1BD09"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45,2</w:t>
            </w:r>
          </w:p>
        </w:tc>
      </w:tr>
      <w:tr w:rsidR="00B27ADA" w:rsidRPr="00BB3F7B" w14:paraId="5EB312CA" w14:textId="77777777" w:rsidTr="00FB4814">
        <w:trPr>
          <w:trHeight w:val="50"/>
        </w:trPr>
        <w:tc>
          <w:tcPr>
            <w:tcW w:w="1555" w:type="dxa"/>
            <w:tcBorders>
              <w:top w:val="nil"/>
              <w:left w:val="single" w:sz="4" w:space="0" w:color="auto"/>
              <w:bottom w:val="single" w:sz="4" w:space="0" w:color="auto"/>
              <w:right w:val="single" w:sz="4" w:space="0" w:color="auto"/>
            </w:tcBorders>
            <w:vAlign w:val="center"/>
            <w:hideMark/>
          </w:tcPr>
          <w:p w14:paraId="6A4E4FF7"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Industriel</w:t>
            </w:r>
          </w:p>
        </w:tc>
        <w:tc>
          <w:tcPr>
            <w:tcW w:w="801" w:type="dxa"/>
            <w:tcBorders>
              <w:top w:val="nil"/>
              <w:left w:val="nil"/>
              <w:bottom w:val="single" w:sz="4" w:space="0" w:color="auto"/>
              <w:right w:val="single" w:sz="4" w:space="0" w:color="auto"/>
            </w:tcBorders>
            <w:vAlign w:val="center"/>
            <w:hideMark/>
          </w:tcPr>
          <w:p w14:paraId="595EB3DC"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6 778</w:t>
            </w:r>
          </w:p>
        </w:tc>
        <w:tc>
          <w:tcPr>
            <w:tcW w:w="758" w:type="dxa"/>
            <w:tcBorders>
              <w:top w:val="nil"/>
              <w:left w:val="nil"/>
              <w:bottom w:val="single" w:sz="4" w:space="0" w:color="auto"/>
              <w:right w:val="single" w:sz="4" w:space="0" w:color="auto"/>
            </w:tcBorders>
            <w:vAlign w:val="center"/>
            <w:hideMark/>
          </w:tcPr>
          <w:p w14:paraId="2126E5C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6C4AAC02"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07B5ADF5"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5FDF52C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319</w:t>
            </w:r>
          </w:p>
        </w:tc>
        <w:tc>
          <w:tcPr>
            <w:tcW w:w="984" w:type="dxa"/>
            <w:tcBorders>
              <w:top w:val="nil"/>
              <w:left w:val="nil"/>
              <w:bottom w:val="single" w:sz="4" w:space="0" w:color="auto"/>
              <w:right w:val="single" w:sz="4" w:space="0" w:color="auto"/>
            </w:tcBorders>
            <w:vAlign w:val="center"/>
            <w:hideMark/>
          </w:tcPr>
          <w:p w14:paraId="1576FCF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1 399</w:t>
            </w:r>
          </w:p>
        </w:tc>
        <w:tc>
          <w:tcPr>
            <w:tcW w:w="859" w:type="dxa"/>
            <w:tcBorders>
              <w:top w:val="nil"/>
              <w:left w:val="nil"/>
              <w:bottom w:val="single" w:sz="4" w:space="0" w:color="auto"/>
              <w:right w:val="single" w:sz="4" w:space="0" w:color="auto"/>
            </w:tcBorders>
            <w:vAlign w:val="center"/>
            <w:hideMark/>
          </w:tcPr>
          <w:p w14:paraId="10D3B92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40</w:t>
            </w:r>
          </w:p>
        </w:tc>
        <w:tc>
          <w:tcPr>
            <w:tcW w:w="984" w:type="dxa"/>
            <w:tcBorders>
              <w:top w:val="nil"/>
              <w:left w:val="nil"/>
              <w:bottom w:val="single" w:sz="4" w:space="0" w:color="auto"/>
              <w:right w:val="single" w:sz="4" w:space="0" w:color="auto"/>
            </w:tcBorders>
            <w:vAlign w:val="center"/>
            <w:hideMark/>
          </w:tcPr>
          <w:p w14:paraId="25728E5E"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8 536</w:t>
            </w:r>
          </w:p>
        </w:tc>
        <w:tc>
          <w:tcPr>
            <w:tcW w:w="1043" w:type="dxa"/>
            <w:tcBorders>
              <w:top w:val="nil"/>
              <w:left w:val="nil"/>
              <w:bottom w:val="single" w:sz="4" w:space="0" w:color="auto"/>
              <w:right w:val="single" w:sz="4" w:space="0" w:color="auto"/>
            </w:tcBorders>
            <w:vAlign w:val="center"/>
            <w:hideMark/>
          </w:tcPr>
          <w:p w14:paraId="36CC8264" w14:textId="28FDC219" w:rsidR="005D13A4" w:rsidRPr="00BB3F7B" w:rsidRDefault="00A11378" w:rsidP="00CB68AB">
            <w:pPr>
              <w:jc w:val="center"/>
              <w:rPr>
                <w:rFonts w:asciiTheme="majorBidi" w:hAnsiTheme="majorBidi" w:cstheme="majorBidi"/>
                <w:sz w:val="20"/>
                <w:szCs w:val="20"/>
              </w:rPr>
            </w:pPr>
            <w:r>
              <w:rPr>
                <w:rFonts w:asciiTheme="majorBidi" w:hAnsiTheme="majorBidi"/>
                <w:sz w:val="20"/>
                <w:szCs w:val="20"/>
              </w:rPr>
              <w:t>5,0</w:t>
            </w:r>
          </w:p>
        </w:tc>
      </w:tr>
      <w:tr w:rsidR="00B27ADA" w:rsidRPr="00BB3F7B" w14:paraId="5ABD88AB" w14:textId="77777777" w:rsidTr="00FB4814">
        <w:trPr>
          <w:trHeight w:val="156"/>
        </w:trPr>
        <w:tc>
          <w:tcPr>
            <w:tcW w:w="1555" w:type="dxa"/>
            <w:tcBorders>
              <w:top w:val="nil"/>
              <w:left w:val="single" w:sz="4" w:space="0" w:color="auto"/>
              <w:bottom w:val="single" w:sz="4" w:space="0" w:color="auto"/>
              <w:right w:val="single" w:sz="4" w:space="0" w:color="auto"/>
            </w:tcBorders>
            <w:vAlign w:val="center"/>
            <w:hideMark/>
          </w:tcPr>
          <w:p w14:paraId="16E4AEC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Dans les transports</w:t>
            </w:r>
          </w:p>
        </w:tc>
        <w:tc>
          <w:tcPr>
            <w:tcW w:w="801" w:type="dxa"/>
            <w:tcBorders>
              <w:top w:val="nil"/>
              <w:left w:val="nil"/>
              <w:bottom w:val="single" w:sz="4" w:space="0" w:color="auto"/>
              <w:right w:val="single" w:sz="4" w:space="0" w:color="auto"/>
            </w:tcBorders>
            <w:vAlign w:val="center"/>
            <w:hideMark/>
          </w:tcPr>
          <w:p w14:paraId="5E1177C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13 642</w:t>
            </w:r>
          </w:p>
        </w:tc>
        <w:tc>
          <w:tcPr>
            <w:tcW w:w="758" w:type="dxa"/>
            <w:tcBorders>
              <w:top w:val="nil"/>
              <w:left w:val="nil"/>
              <w:bottom w:val="single" w:sz="4" w:space="0" w:color="auto"/>
              <w:right w:val="single" w:sz="4" w:space="0" w:color="auto"/>
            </w:tcBorders>
            <w:vAlign w:val="center"/>
            <w:hideMark/>
          </w:tcPr>
          <w:p w14:paraId="5F2E1B8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06E340B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5 491</w:t>
            </w:r>
          </w:p>
        </w:tc>
        <w:tc>
          <w:tcPr>
            <w:tcW w:w="851" w:type="dxa"/>
            <w:tcBorders>
              <w:top w:val="nil"/>
              <w:left w:val="nil"/>
              <w:bottom w:val="single" w:sz="4" w:space="0" w:color="auto"/>
              <w:right w:val="single" w:sz="4" w:space="0" w:color="auto"/>
            </w:tcBorders>
            <w:vAlign w:val="center"/>
            <w:hideMark/>
          </w:tcPr>
          <w:p w14:paraId="5736A68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15 423</w:t>
            </w:r>
          </w:p>
        </w:tc>
        <w:tc>
          <w:tcPr>
            <w:tcW w:w="850" w:type="dxa"/>
            <w:tcBorders>
              <w:top w:val="nil"/>
              <w:left w:val="nil"/>
              <w:bottom w:val="single" w:sz="4" w:space="0" w:color="auto"/>
              <w:right w:val="single" w:sz="4" w:space="0" w:color="auto"/>
            </w:tcBorders>
            <w:vAlign w:val="center"/>
            <w:hideMark/>
          </w:tcPr>
          <w:p w14:paraId="669FD1D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355</w:t>
            </w:r>
          </w:p>
        </w:tc>
        <w:tc>
          <w:tcPr>
            <w:tcW w:w="984" w:type="dxa"/>
            <w:tcBorders>
              <w:top w:val="nil"/>
              <w:left w:val="nil"/>
              <w:bottom w:val="single" w:sz="4" w:space="0" w:color="auto"/>
              <w:right w:val="single" w:sz="4" w:space="0" w:color="auto"/>
            </w:tcBorders>
            <w:vAlign w:val="center"/>
            <w:hideMark/>
          </w:tcPr>
          <w:p w14:paraId="1C426A3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9" w:type="dxa"/>
            <w:tcBorders>
              <w:top w:val="nil"/>
              <w:left w:val="nil"/>
              <w:bottom w:val="single" w:sz="4" w:space="0" w:color="auto"/>
              <w:right w:val="single" w:sz="4" w:space="0" w:color="auto"/>
            </w:tcBorders>
            <w:vAlign w:val="center"/>
            <w:hideMark/>
          </w:tcPr>
          <w:p w14:paraId="3AF2A26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094CB65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34 911</w:t>
            </w:r>
          </w:p>
        </w:tc>
        <w:tc>
          <w:tcPr>
            <w:tcW w:w="1043" w:type="dxa"/>
            <w:tcBorders>
              <w:top w:val="nil"/>
              <w:left w:val="nil"/>
              <w:bottom w:val="single" w:sz="4" w:space="0" w:color="auto"/>
              <w:right w:val="single" w:sz="4" w:space="0" w:color="auto"/>
            </w:tcBorders>
            <w:vAlign w:val="center"/>
            <w:hideMark/>
          </w:tcPr>
          <w:p w14:paraId="5EFAE8B0" w14:textId="28452730"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20,4</w:t>
            </w:r>
          </w:p>
        </w:tc>
      </w:tr>
      <w:tr w:rsidR="00B27ADA" w:rsidRPr="00BB3F7B" w14:paraId="55366B0F" w14:textId="77777777" w:rsidTr="00FB4814">
        <w:trPr>
          <w:trHeight w:val="217"/>
        </w:trPr>
        <w:tc>
          <w:tcPr>
            <w:tcW w:w="9535" w:type="dxa"/>
            <w:gridSpan w:val="10"/>
            <w:tcBorders>
              <w:top w:val="single" w:sz="4" w:space="0" w:color="auto"/>
              <w:left w:val="single" w:sz="4" w:space="0" w:color="auto"/>
              <w:bottom w:val="single" w:sz="4" w:space="0" w:color="auto"/>
              <w:right w:val="single" w:sz="4" w:space="0" w:color="auto"/>
            </w:tcBorders>
            <w:vAlign w:val="center"/>
            <w:hideMark/>
          </w:tcPr>
          <w:p w14:paraId="3430F511" w14:textId="77777777" w:rsidR="005D13A4" w:rsidRPr="00BB3F7B" w:rsidRDefault="005D13A4"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Sous-secteurs de la climatisation</w:t>
            </w:r>
          </w:p>
        </w:tc>
      </w:tr>
      <w:tr w:rsidR="00B27ADA" w:rsidRPr="00BB3F7B" w14:paraId="37959850" w14:textId="77777777" w:rsidTr="00FB4814">
        <w:trPr>
          <w:trHeight w:val="109"/>
        </w:trPr>
        <w:tc>
          <w:tcPr>
            <w:tcW w:w="1555" w:type="dxa"/>
            <w:tcBorders>
              <w:top w:val="nil"/>
              <w:left w:val="single" w:sz="4" w:space="0" w:color="auto"/>
              <w:bottom w:val="single" w:sz="4" w:space="0" w:color="auto"/>
              <w:right w:val="single" w:sz="4" w:space="0" w:color="auto"/>
            </w:tcBorders>
            <w:vAlign w:val="center"/>
            <w:hideMark/>
          </w:tcPr>
          <w:p w14:paraId="23B60F2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Résidentiel</w:t>
            </w:r>
          </w:p>
        </w:tc>
        <w:tc>
          <w:tcPr>
            <w:tcW w:w="801" w:type="dxa"/>
            <w:tcBorders>
              <w:top w:val="nil"/>
              <w:left w:val="nil"/>
              <w:bottom w:val="single" w:sz="4" w:space="0" w:color="auto"/>
              <w:right w:val="single" w:sz="4" w:space="0" w:color="auto"/>
            </w:tcBorders>
            <w:vAlign w:val="center"/>
            <w:hideMark/>
          </w:tcPr>
          <w:p w14:paraId="1A6FB91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758" w:type="dxa"/>
            <w:tcBorders>
              <w:top w:val="nil"/>
              <w:left w:val="nil"/>
              <w:bottom w:val="single" w:sz="4" w:space="0" w:color="auto"/>
              <w:right w:val="single" w:sz="4" w:space="0" w:color="auto"/>
            </w:tcBorders>
            <w:vAlign w:val="center"/>
            <w:hideMark/>
          </w:tcPr>
          <w:p w14:paraId="4B1D49A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3D9E72E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02AA60A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5D4ADFF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35</w:t>
            </w:r>
          </w:p>
        </w:tc>
        <w:tc>
          <w:tcPr>
            <w:tcW w:w="984" w:type="dxa"/>
            <w:tcBorders>
              <w:top w:val="nil"/>
              <w:left w:val="nil"/>
              <w:bottom w:val="single" w:sz="4" w:space="0" w:color="auto"/>
              <w:right w:val="single" w:sz="4" w:space="0" w:color="auto"/>
            </w:tcBorders>
            <w:vAlign w:val="center"/>
            <w:hideMark/>
          </w:tcPr>
          <w:p w14:paraId="1C7F569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19 272</w:t>
            </w:r>
          </w:p>
        </w:tc>
        <w:tc>
          <w:tcPr>
            <w:tcW w:w="859" w:type="dxa"/>
            <w:tcBorders>
              <w:top w:val="nil"/>
              <w:left w:val="nil"/>
              <w:bottom w:val="single" w:sz="4" w:space="0" w:color="auto"/>
              <w:right w:val="single" w:sz="4" w:space="0" w:color="auto"/>
            </w:tcBorders>
            <w:vAlign w:val="center"/>
            <w:hideMark/>
          </w:tcPr>
          <w:p w14:paraId="5C297E0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ED49B9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19 307</w:t>
            </w:r>
          </w:p>
        </w:tc>
        <w:tc>
          <w:tcPr>
            <w:tcW w:w="1043" w:type="dxa"/>
            <w:tcBorders>
              <w:top w:val="nil"/>
              <w:left w:val="nil"/>
              <w:bottom w:val="single" w:sz="4" w:space="0" w:color="auto"/>
              <w:right w:val="single" w:sz="4" w:space="0" w:color="auto"/>
            </w:tcBorders>
            <w:vAlign w:val="center"/>
            <w:hideMark/>
          </w:tcPr>
          <w:p w14:paraId="7D621A3D" w14:textId="1E76D63B"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11,3</w:t>
            </w:r>
          </w:p>
        </w:tc>
      </w:tr>
      <w:tr w:rsidR="00B27ADA" w:rsidRPr="00BB3F7B" w14:paraId="7D9690AA" w14:textId="77777777" w:rsidTr="00FB4814">
        <w:trPr>
          <w:trHeight w:val="212"/>
        </w:trPr>
        <w:tc>
          <w:tcPr>
            <w:tcW w:w="1555" w:type="dxa"/>
            <w:tcBorders>
              <w:top w:val="nil"/>
              <w:left w:val="single" w:sz="4" w:space="0" w:color="auto"/>
              <w:bottom w:val="single" w:sz="4" w:space="0" w:color="auto"/>
              <w:right w:val="single" w:sz="4" w:space="0" w:color="auto"/>
            </w:tcBorders>
            <w:vAlign w:val="center"/>
            <w:hideMark/>
          </w:tcPr>
          <w:p w14:paraId="0100FC2C"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Climatiseurs d’automobiles</w:t>
            </w:r>
          </w:p>
        </w:tc>
        <w:tc>
          <w:tcPr>
            <w:tcW w:w="801" w:type="dxa"/>
            <w:tcBorders>
              <w:top w:val="nil"/>
              <w:left w:val="nil"/>
              <w:bottom w:val="single" w:sz="4" w:space="0" w:color="auto"/>
              <w:right w:val="single" w:sz="4" w:space="0" w:color="auto"/>
            </w:tcBorders>
            <w:vAlign w:val="center"/>
            <w:hideMark/>
          </w:tcPr>
          <w:p w14:paraId="1DD6E5EC"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18 490</w:t>
            </w:r>
          </w:p>
        </w:tc>
        <w:tc>
          <w:tcPr>
            <w:tcW w:w="758" w:type="dxa"/>
            <w:tcBorders>
              <w:top w:val="nil"/>
              <w:left w:val="nil"/>
              <w:bottom w:val="single" w:sz="4" w:space="0" w:color="auto"/>
              <w:right w:val="single" w:sz="4" w:space="0" w:color="auto"/>
            </w:tcBorders>
            <w:vAlign w:val="center"/>
            <w:hideMark/>
          </w:tcPr>
          <w:p w14:paraId="583F629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12B5B6E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6037542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45A41C88"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43E7685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9" w:type="dxa"/>
            <w:tcBorders>
              <w:top w:val="nil"/>
              <w:left w:val="nil"/>
              <w:bottom w:val="single" w:sz="4" w:space="0" w:color="auto"/>
              <w:right w:val="single" w:sz="4" w:space="0" w:color="auto"/>
            </w:tcBorders>
            <w:vAlign w:val="center"/>
            <w:hideMark/>
          </w:tcPr>
          <w:p w14:paraId="1F9BCB9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6DF54B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18 490</w:t>
            </w:r>
          </w:p>
        </w:tc>
        <w:tc>
          <w:tcPr>
            <w:tcW w:w="1043" w:type="dxa"/>
            <w:tcBorders>
              <w:top w:val="nil"/>
              <w:left w:val="nil"/>
              <w:bottom w:val="single" w:sz="4" w:space="0" w:color="auto"/>
              <w:right w:val="single" w:sz="4" w:space="0" w:color="auto"/>
            </w:tcBorders>
            <w:vAlign w:val="center"/>
            <w:hideMark/>
          </w:tcPr>
          <w:p w14:paraId="30C12AE0" w14:textId="50056349"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10,8</w:t>
            </w:r>
          </w:p>
        </w:tc>
      </w:tr>
      <w:tr w:rsidR="00B27ADA" w:rsidRPr="00BB3F7B" w14:paraId="2DB6C80D" w14:textId="77777777" w:rsidTr="00FB4814">
        <w:trPr>
          <w:trHeight w:val="189"/>
        </w:trPr>
        <w:tc>
          <w:tcPr>
            <w:tcW w:w="1555" w:type="dxa"/>
            <w:tcBorders>
              <w:top w:val="nil"/>
              <w:left w:val="single" w:sz="4" w:space="0" w:color="auto"/>
              <w:bottom w:val="single" w:sz="4" w:space="0" w:color="auto"/>
              <w:right w:val="single" w:sz="4" w:space="0" w:color="auto"/>
            </w:tcBorders>
            <w:vAlign w:val="center"/>
            <w:hideMark/>
          </w:tcPr>
          <w:p w14:paraId="1438B9EE"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Commercial</w:t>
            </w:r>
          </w:p>
        </w:tc>
        <w:tc>
          <w:tcPr>
            <w:tcW w:w="801" w:type="dxa"/>
            <w:tcBorders>
              <w:top w:val="nil"/>
              <w:left w:val="nil"/>
              <w:bottom w:val="single" w:sz="4" w:space="0" w:color="auto"/>
              <w:right w:val="single" w:sz="4" w:space="0" w:color="auto"/>
            </w:tcBorders>
            <w:vAlign w:val="center"/>
            <w:hideMark/>
          </w:tcPr>
          <w:p w14:paraId="5F418FC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1 873</w:t>
            </w:r>
          </w:p>
        </w:tc>
        <w:tc>
          <w:tcPr>
            <w:tcW w:w="758" w:type="dxa"/>
            <w:tcBorders>
              <w:top w:val="nil"/>
              <w:left w:val="nil"/>
              <w:bottom w:val="single" w:sz="4" w:space="0" w:color="auto"/>
              <w:right w:val="single" w:sz="4" w:space="0" w:color="auto"/>
            </w:tcBorders>
            <w:vAlign w:val="center"/>
            <w:hideMark/>
          </w:tcPr>
          <w:p w14:paraId="7136184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0" w:type="dxa"/>
            <w:tcBorders>
              <w:top w:val="nil"/>
              <w:left w:val="nil"/>
              <w:bottom w:val="single" w:sz="4" w:space="0" w:color="auto"/>
              <w:right w:val="single" w:sz="4" w:space="0" w:color="auto"/>
            </w:tcBorders>
            <w:vAlign w:val="center"/>
            <w:hideMark/>
          </w:tcPr>
          <w:p w14:paraId="434EBBE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51" w:type="dxa"/>
            <w:tcBorders>
              <w:top w:val="nil"/>
              <w:left w:val="nil"/>
              <w:bottom w:val="single" w:sz="4" w:space="0" w:color="auto"/>
              <w:right w:val="single" w:sz="4" w:space="0" w:color="auto"/>
            </w:tcBorders>
            <w:vAlign w:val="center"/>
            <w:hideMark/>
          </w:tcPr>
          <w:p w14:paraId="3E8B71D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84</w:t>
            </w:r>
          </w:p>
        </w:tc>
        <w:tc>
          <w:tcPr>
            <w:tcW w:w="850" w:type="dxa"/>
            <w:tcBorders>
              <w:top w:val="nil"/>
              <w:left w:val="nil"/>
              <w:bottom w:val="single" w:sz="4" w:space="0" w:color="auto"/>
              <w:right w:val="single" w:sz="4" w:space="0" w:color="auto"/>
            </w:tcBorders>
            <w:vAlign w:val="center"/>
            <w:hideMark/>
          </w:tcPr>
          <w:p w14:paraId="069B5F0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53</w:t>
            </w:r>
          </w:p>
        </w:tc>
        <w:tc>
          <w:tcPr>
            <w:tcW w:w="984" w:type="dxa"/>
            <w:tcBorders>
              <w:top w:val="nil"/>
              <w:left w:val="nil"/>
              <w:bottom w:val="single" w:sz="4" w:space="0" w:color="auto"/>
              <w:right w:val="single" w:sz="4" w:space="0" w:color="auto"/>
            </w:tcBorders>
            <w:vAlign w:val="center"/>
            <w:hideMark/>
          </w:tcPr>
          <w:p w14:paraId="1198AD0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167</w:t>
            </w:r>
          </w:p>
        </w:tc>
        <w:tc>
          <w:tcPr>
            <w:tcW w:w="859" w:type="dxa"/>
            <w:tcBorders>
              <w:top w:val="nil"/>
              <w:left w:val="nil"/>
              <w:bottom w:val="single" w:sz="4" w:space="0" w:color="auto"/>
              <w:right w:val="single" w:sz="4" w:space="0" w:color="auto"/>
            </w:tcBorders>
            <w:vAlign w:val="center"/>
            <w:hideMark/>
          </w:tcPr>
          <w:p w14:paraId="29322B6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120</w:t>
            </w:r>
          </w:p>
        </w:tc>
        <w:tc>
          <w:tcPr>
            <w:tcW w:w="984" w:type="dxa"/>
            <w:tcBorders>
              <w:top w:val="nil"/>
              <w:left w:val="nil"/>
              <w:bottom w:val="single" w:sz="4" w:space="0" w:color="auto"/>
              <w:right w:val="single" w:sz="4" w:space="0" w:color="auto"/>
            </w:tcBorders>
            <w:vAlign w:val="center"/>
            <w:hideMark/>
          </w:tcPr>
          <w:p w14:paraId="04B7C3B2"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2 297</w:t>
            </w:r>
          </w:p>
        </w:tc>
        <w:tc>
          <w:tcPr>
            <w:tcW w:w="1043" w:type="dxa"/>
            <w:tcBorders>
              <w:top w:val="nil"/>
              <w:left w:val="nil"/>
              <w:bottom w:val="single" w:sz="4" w:space="0" w:color="auto"/>
              <w:right w:val="single" w:sz="4" w:space="0" w:color="auto"/>
            </w:tcBorders>
            <w:vAlign w:val="center"/>
            <w:hideMark/>
          </w:tcPr>
          <w:p w14:paraId="18DB3CC3" w14:textId="79BECDCB"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1,3</w:t>
            </w:r>
          </w:p>
        </w:tc>
      </w:tr>
      <w:tr w:rsidR="00B27ADA" w:rsidRPr="00BB3F7B" w14:paraId="5B1F9EAF" w14:textId="77777777" w:rsidTr="00FB4814">
        <w:trPr>
          <w:trHeight w:val="306"/>
        </w:trPr>
        <w:tc>
          <w:tcPr>
            <w:tcW w:w="1555" w:type="dxa"/>
            <w:tcBorders>
              <w:top w:val="nil"/>
              <w:left w:val="single" w:sz="4" w:space="0" w:color="auto"/>
              <w:bottom w:val="single" w:sz="4" w:space="0" w:color="auto"/>
              <w:right w:val="single" w:sz="4" w:space="0" w:color="auto"/>
            </w:tcBorders>
            <w:vAlign w:val="center"/>
            <w:hideMark/>
          </w:tcPr>
          <w:p w14:paraId="582571F0" w14:textId="77777777" w:rsidR="005D13A4" w:rsidRPr="00BB3F7B" w:rsidRDefault="005D13A4" w:rsidP="00CB68AB">
            <w:pPr>
              <w:jc w:val="left"/>
              <w:rPr>
                <w:rFonts w:asciiTheme="majorBidi" w:hAnsiTheme="majorBidi" w:cstheme="majorBidi"/>
                <w:b/>
                <w:bCs/>
                <w:i/>
                <w:iCs/>
                <w:sz w:val="20"/>
                <w:szCs w:val="20"/>
              </w:rPr>
            </w:pPr>
            <w:r>
              <w:rPr>
                <w:rFonts w:asciiTheme="majorBidi" w:hAnsiTheme="majorBidi"/>
                <w:b/>
                <w:bCs/>
                <w:i/>
                <w:iCs/>
                <w:sz w:val="20"/>
                <w:szCs w:val="20"/>
              </w:rPr>
              <w:t>Total partiel de l’entretien</w:t>
            </w:r>
          </w:p>
        </w:tc>
        <w:tc>
          <w:tcPr>
            <w:tcW w:w="801" w:type="dxa"/>
            <w:tcBorders>
              <w:top w:val="nil"/>
              <w:left w:val="nil"/>
              <w:bottom w:val="single" w:sz="4" w:space="0" w:color="auto"/>
              <w:right w:val="single" w:sz="4" w:space="0" w:color="auto"/>
            </w:tcBorders>
            <w:vAlign w:val="center"/>
            <w:hideMark/>
          </w:tcPr>
          <w:p w14:paraId="2F90EE83"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70 541</w:t>
            </w:r>
          </w:p>
        </w:tc>
        <w:tc>
          <w:tcPr>
            <w:tcW w:w="758" w:type="dxa"/>
            <w:tcBorders>
              <w:top w:val="nil"/>
              <w:left w:val="nil"/>
              <w:bottom w:val="single" w:sz="4" w:space="0" w:color="auto"/>
              <w:right w:val="single" w:sz="4" w:space="0" w:color="auto"/>
            </w:tcBorders>
            <w:vAlign w:val="center"/>
            <w:hideMark/>
          </w:tcPr>
          <w:p w14:paraId="661AE7C3"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0</w:t>
            </w:r>
          </w:p>
        </w:tc>
        <w:tc>
          <w:tcPr>
            <w:tcW w:w="850" w:type="dxa"/>
            <w:tcBorders>
              <w:top w:val="nil"/>
              <w:left w:val="nil"/>
              <w:bottom w:val="single" w:sz="4" w:space="0" w:color="auto"/>
              <w:right w:val="single" w:sz="4" w:space="0" w:color="auto"/>
            </w:tcBorders>
            <w:vAlign w:val="center"/>
            <w:hideMark/>
          </w:tcPr>
          <w:p w14:paraId="313A0B51"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49 064</w:t>
            </w:r>
          </w:p>
        </w:tc>
        <w:tc>
          <w:tcPr>
            <w:tcW w:w="851" w:type="dxa"/>
            <w:tcBorders>
              <w:top w:val="nil"/>
              <w:left w:val="nil"/>
              <w:bottom w:val="single" w:sz="4" w:space="0" w:color="auto"/>
              <w:right w:val="single" w:sz="4" w:space="0" w:color="auto"/>
            </w:tcBorders>
            <w:vAlign w:val="center"/>
            <w:hideMark/>
          </w:tcPr>
          <w:p w14:paraId="1AD0F659"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15 676</w:t>
            </w:r>
          </w:p>
        </w:tc>
        <w:tc>
          <w:tcPr>
            <w:tcW w:w="850" w:type="dxa"/>
            <w:tcBorders>
              <w:top w:val="nil"/>
              <w:left w:val="nil"/>
              <w:bottom w:val="single" w:sz="4" w:space="0" w:color="auto"/>
              <w:right w:val="single" w:sz="4" w:space="0" w:color="auto"/>
            </w:tcBorders>
            <w:vAlign w:val="center"/>
            <w:hideMark/>
          </w:tcPr>
          <w:p w14:paraId="5D877897"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6 421</w:t>
            </w:r>
          </w:p>
        </w:tc>
        <w:tc>
          <w:tcPr>
            <w:tcW w:w="984" w:type="dxa"/>
            <w:tcBorders>
              <w:top w:val="nil"/>
              <w:left w:val="nil"/>
              <w:bottom w:val="single" w:sz="4" w:space="0" w:color="auto"/>
              <w:right w:val="single" w:sz="4" w:space="0" w:color="auto"/>
            </w:tcBorders>
            <w:vAlign w:val="center"/>
            <w:hideMark/>
          </w:tcPr>
          <w:p w14:paraId="312A24E7"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20 838</w:t>
            </w:r>
          </w:p>
        </w:tc>
        <w:tc>
          <w:tcPr>
            <w:tcW w:w="859" w:type="dxa"/>
            <w:tcBorders>
              <w:top w:val="nil"/>
              <w:left w:val="nil"/>
              <w:bottom w:val="single" w:sz="4" w:space="0" w:color="auto"/>
              <w:right w:val="single" w:sz="4" w:space="0" w:color="auto"/>
            </w:tcBorders>
            <w:vAlign w:val="center"/>
            <w:hideMark/>
          </w:tcPr>
          <w:p w14:paraId="38D688E9"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160</w:t>
            </w:r>
          </w:p>
        </w:tc>
        <w:tc>
          <w:tcPr>
            <w:tcW w:w="984" w:type="dxa"/>
            <w:tcBorders>
              <w:top w:val="nil"/>
              <w:left w:val="nil"/>
              <w:bottom w:val="single" w:sz="4" w:space="0" w:color="auto"/>
              <w:right w:val="single" w:sz="4" w:space="0" w:color="auto"/>
            </w:tcBorders>
            <w:vAlign w:val="center"/>
            <w:hideMark/>
          </w:tcPr>
          <w:p w14:paraId="194F2811"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162 700</w:t>
            </w:r>
          </w:p>
        </w:tc>
        <w:tc>
          <w:tcPr>
            <w:tcW w:w="1043" w:type="dxa"/>
            <w:tcBorders>
              <w:top w:val="nil"/>
              <w:left w:val="nil"/>
              <w:bottom w:val="single" w:sz="4" w:space="0" w:color="auto"/>
              <w:right w:val="single" w:sz="4" w:space="0" w:color="auto"/>
            </w:tcBorders>
            <w:vAlign w:val="center"/>
            <w:hideMark/>
          </w:tcPr>
          <w:p w14:paraId="0CC0CA5A" w14:textId="1787ABE0" w:rsidR="005D13A4" w:rsidRPr="00BB3F7B" w:rsidRDefault="005D13A4" w:rsidP="00CB68AB">
            <w:pPr>
              <w:jc w:val="center"/>
              <w:rPr>
                <w:rFonts w:asciiTheme="majorBidi" w:hAnsiTheme="majorBidi" w:cstheme="majorBidi"/>
                <w:b/>
                <w:bCs/>
                <w:i/>
                <w:iCs/>
                <w:sz w:val="20"/>
                <w:szCs w:val="20"/>
              </w:rPr>
            </w:pPr>
            <w:r>
              <w:rPr>
                <w:rFonts w:asciiTheme="majorBidi" w:hAnsiTheme="majorBidi"/>
                <w:b/>
                <w:bCs/>
                <w:i/>
                <w:iCs/>
                <w:sz w:val="20"/>
                <w:szCs w:val="20"/>
              </w:rPr>
              <w:t>95,1</w:t>
            </w:r>
          </w:p>
        </w:tc>
      </w:tr>
      <w:tr w:rsidR="00B27ADA" w:rsidRPr="00BB3F7B" w14:paraId="3F0FA3E0" w14:textId="77777777" w:rsidTr="00FB4814">
        <w:trPr>
          <w:trHeight w:val="300"/>
        </w:trPr>
        <w:tc>
          <w:tcPr>
            <w:tcW w:w="1555" w:type="dxa"/>
            <w:tcBorders>
              <w:top w:val="nil"/>
              <w:left w:val="single" w:sz="4" w:space="0" w:color="auto"/>
              <w:bottom w:val="single" w:sz="4" w:space="0" w:color="auto"/>
              <w:right w:val="single" w:sz="4" w:space="0" w:color="auto"/>
            </w:tcBorders>
            <w:vAlign w:val="center"/>
            <w:hideMark/>
          </w:tcPr>
          <w:p w14:paraId="67177E0F" w14:textId="77777777" w:rsidR="005D13A4" w:rsidRPr="00BB3F7B" w:rsidRDefault="005D13A4" w:rsidP="00CB68AB">
            <w:pPr>
              <w:jc w:val="left"/>
              <w:rPr>
                <w:rFonts w:asciiTheme="majorBidi" w:hAnsiTheme="majorBidi" w:cstheme="majorBidi"/>
                <w:b/>
                <w:bCs/>
                <w:sz w:val="20"/>
                <w:szCs w:val="20"/>
              </w:rPr>
            </w:pPr>
            <w:r>
              <w:rPr>
                <w:rFonts w:asciiTheme="majorBidi" w:hAnsiTheme="majorBidi"/>
                <w:b/>
                <w:bCs/>
                <w:sz w:val="20"/>
                <w:szCs w:val="20"/>
              </w:rPr>
              <w:t>Total</w:t>
            </w:r>
          </w:p>
        </w:tc>
        <w:tc>
          <w:tcPr>
            <w:tcW w:w="801" w:type="dxa"/>
            <w:tcBorders>
              <w:top w:val="nil"/>
              <w:left w:val="nil"/>
              <w:bottom w:val="single" w:sz="4" w:space="0" w:color="auto"/>
              <w:right w:val="single" w:sz="4" w:space="0" w:color="auto"/>
            </w:tcBorders>
            <w:vAlign w:val="center"/>
            <w:hideMark/>
          </w:tcPr>
          <w:p w14:paraId="0B4BE12A"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70 541</w:t>
            </w:r>
          </w:p>
        </w:tc>
        <w:tc>
          <w:tcPr>
            <w:tcW w:w="758" w:type="dxa"/>
            <w:tcBorders>
              <w:top w:val="nil"/>
              <w:left w:val="nil"/>
              <w:bottom w:val="single" w:sz="4" w:space="0" w:color="auto"/>
              <w:right w:val="single" w:sz="4" w:space="0" w:color="auto"/>
            </w:tcBorders>
            <w:vAlign w:val="center"/>
            <w:hideMark/>
          </w:tcPr>
          <w:p w14:paraId="7909C851"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8 343</w:t>
            </w:r>
          </w:p>
        </w:tc>
        <w:tc>
          <w:tcPr>
            <w:tcW w:w="850" w:type="dxa"/>
            <w:tcBorders>
              <w:top w:val="nil"/>
              <w:left w:val="nil"/>
              <w:bottom w:val="single" w:sz="4" w:space="0" w:color="auto"/>
              <w:right w:val="single" w:sz="4" w:space="0" w:color="auto"/>
            </w:tcBorders>
            <w:vAlign w:val="center"/>
            <w:hideMark/>
          </w:tcPr>
          <w:p w14:paraId="0756D73F"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49 064</w:t>
            </w:r>
          </w:p>
        </w:tc>
        <w:tc>
          <w:tcPr>
            <w:tcW w:w="851" w:type="dxa"/>
            <w:tcBorders>
              <w:top w:val="nil"/>
              <w:left w:val="nil"/>
              <w:bottom w:val="single" w:sz="4" w:space="0" w:color="auto"/>
              <w:right w:val="single" w:sz="4" w:space="0" w:color="auto"/>
            </w:tcBorders>
            <w:vAlign w:val="center"/>
            <w:hideMark/>
          </w:tcPr>
          <w:p w14:paraId="298C3D44"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15 676</w:t>
            </w:r>
          </w:p>
        </w:tc>
        <w:tc>
          <w:tcPr>
            <w:tcW w:w="850" w:type="dxa"/>
            <w:tcBorders>
              <w:top w:val="nil"/>
              <w:left w:val="nil"/>
              <w:bottom w:val="single" w:sz="4" w:space="0" w:color="auto"/>
              <w:right w:val="single" w:sz="4" w:space="0" w:color="auto"/>
            </w:tcBorders>
            <w:vAlign w:val="center"/>
            <w:hideMark/>
          </w:tcPr>
          <w:p w14:paraId="04172815"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6 421</w:t>
            </w:r>
          </w:p>
        </w:tc>
        <w:tc>
          <w:tcPr>
            <w:tcW w:w="984" w:type="dxa"/>
            <w:tcBorders>
              <w:top w:val="nil"/>
              <w:left w:val="nil"/>
              <w:bottom w:val="single" w:sz="4" w:space="0" w:color="auto"/>
              <w:right w:val="single" w:sz="4" w:space="0" w:color="auto"/>
            </w:tcBorders>
            <w:vAlign w:val="center"/>
            <w:hideMark/>
          </w:tcPr>
          <w:p w14:paraId="076960F5"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20 838</w:t>
            </w:r>
          </w:p>
        </w:tc>
        <w:tc>
          <w:tcPr>
            <w:tcW w:w="859" w:type="dxa"/>
            <w:tcBorders>
              <w:top w:val="nil"/>
              <w:left w:val="nil"/>
              <w:bottom w:val="single" w:sz="4" w:space="0" w:color="auto"/>
              <w:right w:val="single" w:sz="4" w:space="0" w:color="auto"/>
            </w:tcBorders>
            <w:vAlign w:val="center"/>
            <w:hideMark/>
          </w:tcPr>
          <w:p w14:paraId="70B95ABD"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160</w:t>
            </w:r>
          </w:p>
        </w:tc>
        <w:tc>
          <w:tcPr>
            <w:tcW w:w="984" w:type="dxa"/>
            <w:tcBorders>
              <w:top w:val="nil"/>
              <w:left w:val="nil"/>
              <w:bottom w:val="single" w:sz="4" w:space="0" w:color="auto"/>
              <w:right w:val="single" w:sz="4" w:space="0" w:color="auto"/>
            </w:tcBorders>
            <w:vAlign w:val="center"/>
            <w:hideMark/>
          </w:tcPr>
          <w:p w14:paraId="11DAE64B"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171 043</w:t>
            </w:r>
          </w:p>
        </w:tc>
        <w:tc>
          <w:tcPr>
            <w:tcW w:w="1043" w:type="dxa"/>
            <w:tcBorders>
              <w:top w:val="nil"/>
              <w:left w:val="nil"/>
              <w:bottom w:val="single" w:sz="4" w:space="0" w:color="auto"/>
              <w:right w:val="single" w:sz="4" w:space="0" w:color="auto"/>
            </w:tcBorders>
            <w:vAlign w:val="center"/>
            <w:hideMark/>
          </w:tcPr>
          <w:p w14:paraId="15C198CD" w14:textId="77777777" w:rsidR="005D13A4" w:rsidRPr="00BB3F7B" w:rsidRDefault="005D13A4" w:rsidP="00CB68AB">
            <w:pPr>
              <w:jc w:val="center"/>
              <w:rPr>
                <w:rFonts w:asciiTheme="majorBidi" w:hAnsiTheme="majorBidi" w:cstheme="majorBidi"/>
                <w:b/>
                <w:bCs/>
                <w:sz w:val="20"/>
                <w:szCs w:val="20"/>
              </w:rPr>
            </w:pPr>
            <w:r>
              <w:rPr>
                <w:rFonts w:asciiTheme="majorBidi" w:hAnsiTheme="majorBidi"/>
                <w:b/>
                <w:bCs/>
                <w:sz w:val="20"/>
                <w:szCs w:val="20"/>
              </w:rPr>
              <w:t>100</w:t>
            </w:r>
          </w:p>
        </w:tc>
      </w:tr>
    </w:tbl>
    <w:p w14:paraId="37C4684C" w14:textId="77777777" w:rsidR="00711BE6" w:rsidRPr="00BB3F7B" w:rsidRDefault="00711BE6" w:rsidP="00CB68AB">
      <w:pPr>
        <w:pStyle w:val="Heading1"/>
        <w:keepNext/>
        <w:numPr>
          <w:ilvl w:val="0"/>
          <w:numId w:val="0"/>
        </w:numPr>
        <w:spacing w:before="240"/>
        <w:rPr>
          <w:i/>
          <w:iCs/>
        </w:rPr>
      </w:pPr>
      <w:r>
        <w:rPr>
          <w:i/>
          <w:iCs/>
        </w:rPr>
        <w:t>Secteur de l’entretien en réfrigération et climatisation</w:t>
      </w:r>
    </w:p>
    <w:p w14:paraId="1C76DA1B" w14:textId="389FCEE0" w:rsidR="009F4009" w:rsidRPr="00BB3F7B" w:rsidRDefault="009F4009" w:rsidP="00CB68AB">
      <w:pPr>
        <w:pStyle w:val="Heading1"/>
      </w:pPr>
      <w:r>
        <w:t xml:space="preserve">Il y a environ 3 000 techniciens et 110 ateliers pour l’entretien des appareils de réfrigération et de climatisation en Éthiopie. De plus, il existe un grand nombre d’ateliers d’entretien pour les climatiseurs d’automobile. Le secteur de la réfrigération et de la climatisation est majoritairement masculin, aucune technicienne n’étant actuellement employée. </w:t>
      </w:r>
    </w:p>
    <w:p w14:paraId="474507F3" w14:textId="4EFCAB79" w:rsidR="00711BE6" w:rsidRPr="00BB3F7B" w:rsidRDefault="00711BE6" w:rsidP="00CB68AB">
      <w:pPr>
        <w:pStyle w:val="Heading1"/>
        <w:keepNext/>
        <w:numPr>
          <w:ilvl w:val="0"/>
          <w:numId w:val="0"/>
        </w:numPr>
        <w:spacing w:before="240"/>
      </w:pPr>
      <w:r>
        <w:rPr>
          <w:i/>
          <w:iCs/>
          <w:u w:val="single"/>
        </w:rPr>
        <w:t>Entretien en réfrigération à usage domestique, commercial, industriel et dans les transports</w:t>
      </w:r>
      <w:r>
        <w:rPr>
          <w:i/>
          <w:iCs/>
        </w:rPr>
        <w:t xml:space="preserve"> </w:t>
      </w:r>
    </w:p>
    <w:p w14:paraId="646A1C4A" w14:textId="7E50C456" w:rsidR="00940A28" w:rsidRPr="00BB3F7B" w:rsidRDefault="00940A28" w:rsidP="00CB68AB">
      <w:pPr>
        <w:pStyle w:val="Heading1"/>
      </w:pPr>
      <w:r>
        <w:t>Le secteur de l’entretien de l’équipement de réfrigération en Éthiopie est caractérisé par une vaste gamme d’utilisations, allant des petites unités à usage domestique aux grands systèmes commerciaux et industriels. La réfrigération à usage domestique représente une part mineure de la consommation totale des HFC, utilisant principalement le HFC-134a dans les réfrigérateurs et les congélateurs ménagers, avec une estimation de 676 900 unités fonctionnelles à l’échelle du pays.</w:t>
      </w:r>
    </w:p>
    <w:p w14:paraId="14DAFB56" w14:textId="402FC285" w:rsidR="00940A28" w:rsidRPr="00BB3F7B" w:rsidRDefault="00940A28" w:rsidP="00CB68AB">
      <w:pPr>
        <w:pStyle w:val="Heading1"/>
      </w:pPr>
      <w:r>
        <w:t>La réfrigération commerciale, incluant les unités autonomes, les unités de condensation et les systèmes centralisés, compte pour environ 48 pour cent (en tonnes éq. CO</w:t>
      </w:r>
      <w:r>
        <w:rPr>
          <w:vertAlign w:val="subscript"/>
        </w:rPr>
        <w:t>2</w:t>
      </w:r>
      <w:r>
        <w:t>) de l’utilisation totale de HFC, avec environ 30 200 unités fonctionnelles partout au pays. Les principaux frigorigènes de ce sous-secteur sont le HFC-134a et le R-404A, ce qui illustre le remplacement du HCFC-22, puisque les importations d’appareils fonctionnant aux HCFC ont diminué. Ces systèmes sont habituellement installés dans des supermarchés, des boucheries, des hôtels, des hôpitaux et des installations de transformation des aliments, les systèmes centralisés dans les supermarchés et les installations d’entreposage frigorifique étant les principaux contributeurs. Actuellement, le R-600a est utilisé dans la réfrigération résidentielle et les unités autonomes commerciales au pays, bien que cette présence demeure limitée.</w:t>
      </w:r>
    </w:p>
    <w:p w14:paraId="0591C567" w14:textId="0B166DD7" w:rsidR="0056739D" w:rsidRPr="00BB3F7B" w:rsidRDefault="00940A28" w:rsidP="00CB68AB">
      <w:pPr>
        <w:pStyle w:val="Heading1"/>
      </w:pPr>
      <w:r>
        <w:t xml:space="preserve">La réfrigération industrielle et dans les transports constitue un autre sous-secteur important, qui dépend principalement du HFC-134a et du R-407A, utilisés dans la logistique de la chaîne du froid, l’agrotransformation et les utilisations d’entreposage des aliments. La croissance rapide du secteur </w:t>
      </w:r>
      <w:r>
        <w:lastRenderedPageBreak/>
        <w:t>d’exportation agricole a augmenté la demande pour l’entreposage à température contrôlée et le transport réfrigéré, stimulant la consommation des HFC.</w:t>
      </w:r>
    </w:p>
    <w:p w14:paraId="3E4EDC4E" w14:textId="7A6135DF" w:rsidR="00711BE6" w:rsidRPr="00BB3F7B" w:rsidRDefault="00711BE6" w:rsidP="00CB68AB">
      <w:pPr>
        <w:keepNext/>
        <w:suppressAutoHyphens/>
        <w:spacing w:after="240"/>
      </w:pPr>
      <w:r>
        <w:rPr>
          <w:i/>
          <w:iCs/>
          <w:u w:val="single"/>
        </w:rPr>
        <w:t>Entretien de la climatisation résidentielle et commerciale</w:t>
      </w:r>
      <w:r>
        <w:rPr>
          <w:i/>
          <w:iCs/>
        </w:rPr>
        <w:t xml:space="preserve"> </w:t>
      </w:r>
    </w:p>
    <w:p w14:paraId="681BEA8A" w14:textId="0C8C2C5F" w:rsidR="00CA40DE" w:rsidRPr="00BB3F7B" w:rsidRDefault="00CA40DE" w:rsidP="00CB68AB">
      <w:pPr>
        <w:pStyle w:val="Heading1"/>
      </w:pPr>
      <w:r>
        <w:t>Le sous-secteur de la climatisation s’est considérablement élargi avec la croissance des centres urbains, des bâtiments commerciaux et de l’infrastructure publique. Les unités de climatisation résidentielle utilisent majoritairement le R-410A, qui représente l’un des frigorigènes à la croissance la plus rapide en Éthiopie, avec une estimation de 155 000 unités en usage. Les systèmes de climatisation commerciale, comme les unités bibloc</w:t>
      </w:r>
      <w:r w:rsidR="00040B52">
        <w:t>s</w:t>
      </w:r>
      <w:r>
        <w:t xml:space="preserve">, utilisent du HFC-134a, avec des tendances de consommation entraînées par l’augmentation de la demande de refroidissement dans les bureaux, les hôpitaux et les hôtels. Des unités de climatisation utilisant des frigorigènes à base de HFC-32 sont disponibles dans le pays. </w:t>
      </w:r>
    </w:p>
    <w:p w14:paraId="72666CCE" w14:textId="6DF3C456" w:rsidR="00711BE6" w:rsidRPr="00BB3F7B" w:rsidRDefault="00711BE6" w:rsidP="00CB68AB">
      <w:pPr>
        <w:keepNext/>
        <w:suppressAutoHyphens/>
        <w:spacing w:after="240"/>
        <w:rPr>
          <w:i/>
          <w:iCs/>
        </w:rPr>
      </w:pPr>
      <w:r>
        <w:rPr>
          <w:i/>
          <w:iCs/>
          <w:u w:val="single"/>
        </w:rPr>
        <w:t>Entretien des climatiseurs d’automobile</w:t>
      </w:r>
      <w:r>
        <w:rPr>
          <w:i/>
          <w:iCs/>
        </w:rPr>
        <w:t xml:space="preserve"> </w:t>
      </w:r>
    </w:p>
    <w:p w14:paraId="49564011" w14:textId="77777777" w:rsidR="0020267D" w:rsidRPr="00BB3F7B" w:rsidRDefault="00CA40DE" w:rsidP="00CB68AB">
      <w:pPr>
        <w:pStyle w:val="Heading1"/>
      </w:pPr>
      <w:r>
        <w:t>Le sous-secteur des climatiseurs d’automobile représente une part conséquente de l’utilisation des HFC, qui dépend presque entièrement du HFC-134a pour l’entretien des parcs de véhicules. Environ 152 000 systèmes de climatisation d’automobiles sont activement entretenus chaque année, bien que le parc total dépasse les 380 000 véhicules. La croissance du marché automobile et l’importation de véhicules d’occasion avec des systèmes de climatisation plus anciens continuent de stimuler la demande. La capacité limitée de récupération et de recyclage, combinée à une formation insuffisante des techniciens, contribue aux pertes de frigorigènes pendant l’entretien.</w:t>
      </w:r>
    </w:p>
    <w:p w14:paraId="5A4621E9" w14:textId="77777777" w:rsidR="0020267D" w:rsidRPr="00BB3F7B" w:rsidRDefault="0020267D" w:rsidP="00CB68AB">
      <w:pPr>
        <w:pStyle w:val="Heading1"/>
        <w:keepNext/>
        <w:numPr>
          <w:ilvl w:val="0"/>
          <w:numId w:val="0"/>
        </w:numPr>
        <w:rPr>
          <w:i/>
          <w:iCs/>
        </w:rPr>
      </w:pPr>
      <w:r>
        <w:rPr>
          <w:i/>
          <w:iCs/>
        </w:rPr>
        <w:t>Fabrication des produits de mousse</w:t>
      </w:r>
    </w:p>
    <w:p w14:paraId="509C55F1" w14:textId="2F68F308" w:rsidR="00A97C25" w:rsidRPr="00BB3F7B" w:rsidRDefault="00585939" w:rsidP="00CB68AB">
      <w:pPr>
        <w:pStyle w:val="Heading1"/>
      </w:pPr>
      <w:r>
        <w:t>Le HFC-245fa est utilisé comme agent d’expansion par environ 12 entreprises, principalement dans la fabrication des mousses en réfrigération, de l’isolation des bâtiments, des chauffe-eau</w:t>
      </w:r>
      <w:r w:rsidR="0060272D">
        <w:t>x</w:t>
      </w:r>
      <w:r>
        <w:t xml:space="preserve"> et des systèmes de la chaîne du froid. Selon les contributions limitées de l’industrie, il est prévu que le HFC-245fa soit consommé sous forme pure; aucun HCFC-245fa contenu dans le polyol prémélangé importé n’a été identifié.</w:t>
      </w:r>
    </w:p>
    <w:p w14:paraId="05576902" w14:textId="326465A6" w:rsidR="00711BE6" w:rsidRPr="00BB3F7B" w:rsidRDefault="00711BE6" w:rsidP="00CB68AB">
      <w:pPr>
        <w:pStyle w:val="Heading1"/>
        <w:keepNext/>
        <w:numPr>
          <w:ilvl w:val="0"/>
          <w:numId w:val="0"/>
        </w:numPr>
        <w:rPr>
          <w:b/>
          <w:bCs/>
        </w:rPr>
      </w:pPr>
      <w:r>
        <w:rPr>
          <w:b/>
          <w:bCs/>
        </w:rPr>
        <w:t>IV.</w:t>
      </w:r>
      <w:r>
        <w:rPr>
          <w:b/>
          <w:bCs/>
        </w:rPr>
        <w:tab/>
        <w:t>Phase I du plan de mise en œuvre de l’Amendement de Kigali relatif aux HFC telle que soumise</w:t>
      </w:r>
    </w:p>
    <w:p w14:paraId="05642535" w14:textId="77777777" w:rsidR="00711BE6" w:rsidRPr="00BB3F7B" w:rsidRDefault="00711BE6" w:rsidP="00CB68AB">
      <w:pPr>
        <w:keepNext/>
        <w:spacing w:after="240"/>
        <w:rPr>
          <w:u w:val="single"/>
        </w:rPr>
      </w:pPr>
      <w:r>
        <w:rPr>
          <w:u w:val="single"/>
        </w:rPr>
        <w:t>Cadre institutionnel, politique et réglementaire</w:t>
      </w:r>
    </w:p>
    <w:p w14:paraId="55E4BA01" w14:textId="2AC1E40B" w:rsidR="00655F83" w:rsidRPr="00BB3F7B" w:rsidRDefault="00655F83" w:rsidP="00CB68AB">
      <w:pPr>
        <w:pStyle w:val="Heading1"/>
      </w:pPr>
      <w:bookmarkStart w:id="0" w:name="_Hlk209015030"/>
      <w:r>
        <w:t>Le gouvernement de l’Éthiopie a désigné l’Observatoire sur la conformité en matière de produits chimiques et de déchets dangereux (Chemical and Hazardous Waste Compliance Monitoring Desk) sous l’Autorité de la protection environnementale comme étant le point focal pour la mise en œuvre du Protocole de Montréal. À l’intérieur de ce cadre institutionnel, l’Unité nationale de l’ozone (UNO) coordonne l’exécution des activités, appuyée par le Comité national de l’ozone, un organisme consultatif composé de représentants des principaux ministères, des agences d’application de la loi et des parties prenantes du secteur privé engagées dans les activités d’élimination et de réduction progressive. Le ministère de l’Éducation, par le biais du système d’éducation et de formation techniques et professionnelles (TVET) contribue à l’accroissement de la capacité dans le secteur de l’entretien des réfrigérateurs et climatiseurs, particulièrement pour promouvoir les bonnes pratiques de manipulation sûre des frigorigènes.</w:t>
      </w:r>
    </w:p>
    <w:p w14:paraId="74D1B73A" w14:textId="1FED1C2A" w:rsidR="00655F83" w:rsidRPr="00BB3F7B" w:rsidRDefault="00655F83" w:rsidP="00CB68AB">
      <w:pPr>
        <w:pStyle w:val="Heading1"/>
      </w:pPr>
      <w:r>
        <w:t xml:space="preserve">La mise en œuvre et l’application de règlements nationaux sont réalisées en collaboration avec la Commission éthiopienne des douanes, le ministère du Revenu et la Commission de l’environnement, des forêts et des changements climatiques, dont les inspecteurs aideront l’UNO à surveiller les importations de substances contrôlées. L’Autorité éthiopienne des normes appuie l’élaboration de normes alignées sur les exigences du Protocole de Montréal, tandis que d’autres organismes nationaux, comme l’Institut de développement des avis sur les produits chimiques et la construction, le ministère du Commerce et de </w:t>
      </w:r>
      <w:r>
        <w:lastRenderedPageBreak/>
        <w:t>l’Industrie, le ministère de l’Eau, de l’Irrigation et de l’Électricité, contribuent à la mise en œuvre des programmes d’élimination et des initiatives relatives à l’environnement.</w:t>
      </w:r>
    </w:p>
    <w:p w14:paraId="1246149E" w14:textId="737DA5EC" w:rsidR="00655F83" w:rsidRPr="00BB3F7B" w:rsidRDefault="00655F83" w:rsidP="00CB68AB">
      <w:pPr>
        <w:pStyle w:val="Heading1"/>
      </w:pPr>
      <w:r>
        <w:t>L’Éthiopie a publié des règlements sur les SAO grâce à la Proclamation n</w:t>
      </w:r>
      <w:r>
        <w:rPr>
          <w:vertAlign w:val="superscript"/>
        </w:rPr>
        <w:t>o</w:t>
      </w:r>
      <w:r>
        <w:t> 716/2011, établissant un système d’octroi de permis et de quotas pour le contrôle des SAO. Depuis 2014, ce système a été élargi pour inclure les HFC. Les règlements sont actuellement en cours de révision pour intégrer les dispositions sur la réduction progressive des HFC, en accord avec l’Amendement de Kigali, ainsi qu’une interdiction sur l’importation des équipements neufs et d’occasion fonctionnant au HCFC à compter du 1</w:t>
      </w:r>
      <w:r>
        <w:rPr>
          <w:vertAlign w:val="superscript"/>
        </w:rPr>
        <w:t>er</w:t>
      </w:r>
      <w:r>
        <w:t> janvier 2026 et sur les HCFC frigorigènes vierges à partir de 2030. La version révisée des règlements a été soumise aux conseils ministériels en vue de l’examen et devrait être approuvée avant la fin de 2025</w:t>
      </w:r>
      <w:bookmarkEnd w:id="0"/>
      <w:r>
        <w:t>.</w:t>
      </w:r>
    </w:p>
    <w:p w14:paraId="4A2B4304" w14:textId="25DCFD16" w:rsidR="00711BE6" w:rsidRPr="00BB3F7B" w:rsidRDefault="00711BE6" w:rsidP="00CB68AB">
      <w:pPr>
        <w:keepNext/>
        <w:suppressAutoHyphens/>
        <w:spacing w:before="240" w:after="240"/>
        <w:rPr>
          <w:u w:val="single"/>
        </w:rPr>
      </w:pPr>
      <w:r>
        <w:rPr>
          <w:u w:val="single"/>
        </w:rPr>
        <w:t xml:space="preserve">Stratégie de réduction progressive pour la phase I du plan de mise en œuvre de l’Amendement </w:t>
      </w:r>
      <w:r w:rsidR="0060272D">
        <w:rPr>
          <w:u w:val="single"/>
        </w:rPr>
        <w:t xml:space="preserve">de </w:t>
      </w:r>
      <w:r>
        <w:rPr>
          <w:u w:val="single"/>
        </w:rPr>
        <w:t>Kigali relatif aux HFC</w:t>
      </w:r>
    </w:p>
    <w:p w14:paraId="78B6C4E5" w14:textId="77777777" w:rsidR="00711BE6" w:rsidRPr="00BB3F7B" w:rsidRDefault="00711BE6" w:rsidP="00CB68AB">
      <w:pPr>
        <w:keepNext/>
        <w:suppressAutoHyphens/>
        <w:spacing w:before="240" w:after="240"/>
        <w:outlineLvl w:val="0"/>
        <w:rPr>
          <w:i/>
          <w:iCs/>
        </w:rPr>
      </w:pPr>
      <w:r>
        <w:rPr>
          <w:i/>
          <w:iCs/>
        </w:rPr>
        <w:t>Stratégie globale</w:t>
      </w:r>
    </w:p>
    <w:p w14:paraId="08A20102" w14:textId="52377365" w:rsidR="001C63E6" w:rsidRPr="00BB3F7B" w:rsidRDefault="004F4C66" w:rsidP="00CB68AB">
      <w:pPr>
        <w:pStyle w:val="Heading1"/>
      </w:pPr>
      <w:r>
        <w:t>L’objectif principal de la stratégie du KIP pour l’Éthiopie est de maintenir le gel de consommation des HFC de 2024 obtenu et d’atteindre la cible de réduction de 10 pour cent d’ici 2029, en accord avec l’échéancier de l’Amendement de Kigali. Le KIP vise à réduire la demande pour les HFC grâce à une combinaison de mises en application réglementaires, de développement de la capacité et de mesures de transition technologique. Les priorités majeures incluent le renforcement du système d’octroi de permis et de quotas pour les importations de HFC et la révision des règlements sur les SAO en vertu de la Proclamation n</w:t>
      </w:r>
      <w:r>
        <w:rPr>
          <w:vertAlign w:val="superscript"/>
        </w:rPr>
        <w:t>o</w:t>
      </w:r>
      <w:r>
        <w:t xml:space="preserve"> 716/2011 pour intégrer les dispositions de réduction progressive des HFC. La stratégie fait également la promotion de l’adoption sûre des substituts à faible PRP, améliore la formation et la certification des techniciens, contribue à la campagne d’évaluation et de sensibilisation du secteur des mousses, et appuie la mise sur pied d’une infrastructure de récupération et de recyclage. En parallèle, les mécanismes de surveillance, de vérification et de reddition de comptes seront renforcés pour assurer la conformité et soutenir l’avancement vers les cibles de réduction des HFC à long terme pour l’Éthiopie. </w:t>
      </w:r>
    </w:p>
    <w:p w14:paraId="71D9F8C8" w14:textId="77777777" w:rsidR="00711BE6" w:rsidRPr="00BB3F7B" w:rsidRDefault="00711BE6" w:rsidP="00CB68AB">
      <w:pPr>
        <w:keepNext/>
        <w:suppressAutoHyphens/>
        <w:spacing w:before="240" w:after="240"/>
        <w:outlineLvl w:val="0"/>
        <w:rPr>
          <w:i/>
          <w:iCs/>
        </w:rPr>
      </w:pPr>
      <w:r>
        <w:rPr>
          <w:i/>
          <w:iCs/>
        </w:rPr>
        <w:t>Réductions proposées</w:t>
      </w:r>
    </w:p>
    <w:p w14:paraId="679D9808" w14:textId="6E9F09FB" w:rsidR="00B94F82" w:rsidRPr="00BB3F7B" w:rsidRDefault="00B94F82" w:rsidP="00CB68AB">
      <w:pPr>
        <w:pStyle w:val="Heading1"/>
      </w:pPr>
      <w:r>
        <w:t>Après d’importantes interruptions en 2022-2023, entraînées par la situation d’instabilité et en matière de sécurité au pays, la sécheresse et l’inflation, les taux de consommation des HFC ont été affectés, comparativement au niveau initial observé en 2020 et 2021. Les tendances de consommation des HFC pour 2023-2025 commencent à montrer un rétablissement découlant de la fin de l’instabilité locale, améliorée par les conditions de sécurité, les réformes macroéconomiques graduelles et la forte croissance économique.  La consommation des HFC en 2024 a augmenté de 52,8 pour cent comparativement à 2023, ce qui reflète le rétablissement économique de l’Éthiopie et la transition continue des technologies fonctionnant aux HCFC vers celles aux HFC dans les secteurs de la réfrigération et de la climatisation ainsi que de la fabrication des mousses. De plus, les systèmes nouvellement importés sans charge correspondront aux 20 à 25 pour cent supplémentaires de la demande en entretien. Cette situation, combinée à la demande croissan</w:t>
      </w:r>
      <w:r w:rsidR="00514AE6">
        <w:t>t</w:t>
      </w:r>
      <w:r>
        <w:t xml:space="preserve">e de refroidissement dans les utilisations résidentielles, commerciales et de la chaîne du froid, contribue à </w:t>
      </w:r>
      <w:r w:rsidR="00514AE6">
        <w:t xml:space="preserve">la </w:t>
      </w:r>
      <w:r>
        <w:t>tendance à la hausse projetée.</w:t>
      </w:r>
    </w:p>
    <w:p w14:paraId="7B999B70" w14:textId="5B4D1FCE" w:rsidR="001B4B8D" w:rsidRPr="00BB3F7B" w:rsidRDefault="001B4B8D" w:rsidP="00CB68AB">
      <w:pPr>
        <w:pStyle w:val="Heading1"/>
      </w:pPr>
      <w:r>
        <w:t xml:space="preserve">Le gouvernement de l’Éthiopie, le PNUE et l’ONUDI ont projeté une consommation de HFC dans la cadre d’un scénario de cours normal des activités, fondé sur les circonstances énoncées ci-dessus, à un taux de croissance de 13,5 pour cent entre 2025 et 2026, selon le rétablissement rapide, et à 7 pour cent entre 2027 et 2029, en cohérence avec le taux déclaré par différentes organisations régionales et internationales. Cette projection tient compte de la consommation de chaque substance en fonction de ses principales utilisations, des tendances démographiques et de croissance économique, des mesures actuelles et futures d’élimination des HCFC, ainsi que de l’adoption des substituts aux HFC se produisant indépendamment de l’Amendement de Kigali. Dans le cadre de ce scénario, la consommation anticipée des HFC devrait dépasser le niveau de contrôle d’ici 2029, comme présenté au tableau 6. </w:t>
      </w:r>
    </w:p>
    <w:p w14:paraId="2F23E44B" w14:textId="48D15047" w:rsidR="00711BE6" w:rsidRPr="00BB3F7B" w:rsidRDefault="00711BE6" w:rsidP="00CB68AB">
      <w:pPr>
        <w:keepNext/>
        <w:rPr>
          <w:b/>
          <w:bCs/>
        </w:rPr>
      </w:pPr>
      <w:r>
        <w:rPr>
          <w:b/>
          <w:bCs/>
        </w:rPr>
        <w:lastRenderedPageBreak/>
        <w:t xml:space="preserve">Tableau 6. Projection de la consommation des HFC dans le cadre d’un scénario sans contrainte, limites du Protocole de Montréal et réductions des HFC proposées dans le cadre de </w:t>
      </w:r>
      <w:r w:rsidR="00522936">
        <w:rPr>
          <w:b/>
          <w:bCs/>
        </w:rPr>
        <w:t xml:space="preserve">la </w:t>
      </w:r>
      <w:r>
        <w:rPr>
          <w:b/>
          <w:bCs/>
        </w:rPr>
        <w:t>phase I (tonnes éq. CO</w:t>
      </w:r>
      <w:r>
        <w:rPr>
          <w:b/>
          <w:bCs/>
          <w:vertAlign w:val="subscript"/>
        </w:rPr>
        <w:t>2</w:t>
      </w:r>
      <w:r>
        <w:rPr>
          <w:b/>
          <w:bCs/>
        </w:rPr>
        <w:t>)</w:t>
      </w:r>
    </w:p>
    <w:tbl>
      <w:tblPr>
        <w:tblW w:w="5000" w:type="pct"/>
        <w:tblLayout w:type="fixed"/>
        <w:tblLook w:val="04A0" w:firstRow="1" w:lastRow="0" w:firstColumn="1" w:lastColumn="0" w:noHBand="0" w:noVBand="1"/>
      </w:tblPr>
      <w:tblGrid>
        <w:gridCol w:w="4199"/>
        <w:gridCol w:w="971"/>
        <w:gridCol w:w="1083"/>
        <w:gridCol w:w="1057"/>
        <w:gridCol w:w="1036"/>
        <w:gridCol w:w="1004"/>
      </w:tblGrid>
      <w:tr w:rsidR="00BB3F7B" w:rsidRPr="00BB3F7B" w14:paraId="5FF10525" w14:textId="77777777" w:rsidTr="00A61149">
        <w:trPr>
          <w:trHeight w:val="50"/>
          <w:tblHeader/>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F9DF53" w14:textId="77777777" w:rsidR="00711BE6" w:rsidRPr="00BB3F7B" w:rsidRDefault="00711BE6" w:rsidP="00CB68AB">
            <w:pPr>
              <w:jc w:val="left"/>
              <w:rPr>
                <w:sz w:val="20"/>
              </w:rPr>
            </w:pP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F930F8" w14:textId="77777777" w:rsidR="00711BE6" w:rsidRPr="00BB3F7B" w:rsidRDefault="00711BE6" w:rsidP="00CB68AB">
            <w:pPr>
              <w:jc w:val="center"/>
              <w:rPr>
                <w:b/>
                <w:sz w:val="20"/>
              </w:rPr>
            </w:pPr>
            <w:r>
              <w:rPr>
                <w:b/>
                <w:sz w:val="20"/>
              </w:rPr>
              <w:t>2025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D86E50" w14:textId="77777777" w:rsidR="00711BE6" w:rsidRPr="00BB3F7B" w:rsidRDefault="00711BE6" w:rsidP="00CB68AB">
            <w:pPr>
              <w:jc w:val="center"/>
              <w:rPr>
                <w:b/>
                <w:sz w:val="20"/>
              </w:rPr>
            </w:pPr>
            <w:r>
              <w:rPr>
                <w:b/>
                <w:sz w:val="20"/>
              </w:rPr>
              <w:t>2026</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0CD333" w14:textId="77777777" w:rsidR="00711BE6" w:rsidRPr="00BB3F7B" w:rsidRDefault="00711BE6" w:rsidP="00CB68AB">
            <w:pPr>
              <w:jc w:val="center"/>
              <w:rPr>
                <w:b/>
                <w:sz w:val="20"/>
              </w:rPr>
            </w:pPr>
            <w:r>
              <w:rPr>
                <w:b/>
                <w:sz w:val="20"/>
              </w:rPr>
              <w:t>2027</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0F00BA" w14:textId="77777777" w:rsidR="00711BE6" w:rsidRPr="00BB3F7B" w:rsidRDefault="00711BE6" w:rsidP="00CB68AB">
            <w:pPr>
              <w:jc w:val="center"/>
              <w:rPr>
                <w:b/>
                <w:sz w:val="20"/>
              </w:rPr>
            </w:pPr>
            <w:r>
              <w:rPr>
                <w:b/>
                <w:sz w:val="20"/>
              </w:rPr>
              <w:t>2028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9BB810" w14:textId="77777777" w:rsidR="00711BE6" w:rsidRPr="00BB3F7B" w:rsidRDefault="00711BE6" w:rsidP="00CB68AB">
            <w:pPr>
              <w:jc w:val="center"/>
              <w:rPr>
                <w:b/>
                <w:sz w:val="20"/>
              </w:rPr>
            </w:pPr>
            <w:r>
              <w:rPr>
                <w:b/>
                <w:sz w:val="20"/>
              </w:rPr>
              <w:t>2029</w:t>
            </w:r>
          </w:p>
        </w:tc>
      </w:tr>
      <w:tr w:rsidR="00BB3F7B" w:rsidRPr="00BB3F7B" w14:paraId="4566AEF8" w14:textId="77777777" w:rsidTr="00A61149">
        <w:trPr>
          <w:trHeight w:val="123"/>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5F3349" w14:textId="5B4520F8" w:rsidR="00590282" w:rsidRPr="00BB3F7B" w:rsidRDefault="00590282" w:rsidP="00CB68AB">
            <w:pPr>
              <w:jc w:val="left"/>
              <w:rPr>
                <w:sz w:val="20"/>
              </w:rPr>
            </w:pPr>
            <w:r>
              <w:rPr>
                <w:sz w:val="20"/>
              </w:rPr>
              <w:t xml:space="preserve">Projection de la consommation des HFC </w:t>
            </w:r>
            <w:r>
              <w:rPr>
                <w:sz w:val="20"/>
                <w:szCs w:val="20"/>
              </w:rPr>
              <w:t xml:space="preserve">à un </w:t>
            </w:r>
            <w:r>
              <w:rPr>
                <w:sz w:val="20"/>
              </w:rPr>
              <w:t>taux de croissance annuel*</w:t>
            </w: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3F3F01" w14:textId="78A30BAC" w:rsidR="00590282" w:rsidRPr="00BB3F7B" w:rsidRDefault="00590282" w:rsidP="00CB68AB">
            <w:pPr>
              <w:jc w:val="right"/>
              <w:rPr>
                <w:sz w:val="20"/>
                <w:szCs w:val="20"/>
              </w:rPr>
            </w:pPr>
            <w:r>
              <w:rPr>
                <w:sz w:val="20"/>
                <w:szCs w:val="20"/>
              </w:rPr>
              <w:t>226 715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0C7C8" w14:textId="173B3514" w:rsidR="00590282" w:rsidRPr="00BB3F7B" w:rsidRDefault="00590282" w:rsidP="00CB68AB">
            <w:pPr>
              <w:jc w:val="right"/>
              <w:rPr>
                <w:sz w:val="20"/>
                <w:szCs w:val="20"/>
              </w:rPr>
            </w:pPr>
            <w:r>
              <w:rPr>
                <w:sz w:val="20"/>
                <w:szCs w:val="20"/>
              </w:rPr>
              <w:t>257 322</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DD02E4" w14:textId="1F760905" w:rsidR="00590282" w:rsidRPr="00BB3F7B" w:rsidRDefault="00590282" w:rsidP="00CB68AB">
            <w:pPr>
              <w:jc w:val="right"/>
              <w:rPr>
                <w:sz w:val="20"/>
                <w:szCs w:val="20"/>
              </w:rPr>
            </w:pPr>
            <w:r>
              <w:rPr>
                <w:sz w:val="20"/>
                <w:szCs w:val="20"/>
              </w:rPr>
              <w:t>275 334</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C4F0B8" w14:textId="57734976" w:rsidR="00590282" w:rsidRPr="00BB3F7B" w:rsidRDefault="00590282" w:rsidP="00CB68AB">
            <w:pPr>
              <w:jc w:val="right"/>
              <w:rPr>
                <w:sz w:val="20"/>
                <w:szCs w:val="20"/>
              </w:rPr>
            </w:pPr>
            <w:r>
              <w:rPr>
                <w:sz w:val="20"/>
                <w:szCs w:val="20"/>
              </w:rPr>
              <w:t>294 608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53A17B" w14:textId="33C584F9" w:rsidR="00590282" w:rsidRPr="00BB3F7B" w:rsidRDefault="00590282" w:rsidP="00CB68AB">
            <w:pPr>
              <w:jc w:val="right"/>
              <w:rPr>
                <w:sz w:val="20"/>
                <w:szCs w:val="20"/>
              </w:rPr>
            </w:pPr>
            <w:r>
              <w:rPr>
                <w:sz w:val="20"/>
                <w:szCs w:val="20"/>
              </w:rPr>
              <w:t>315 230</w:t>
            </w:r>
          </w:p>
        </w:tc>
      </w:tr>
      <w:tr w:rsidR="00BB3F7B" w:rsidRPr="00BB3F7B" w14:paraId="39E4698B" w14:textId="77777777" w:rsidTr="00A61149">
        <w:trPr>
          <w:trHeight w:val="191"/>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533E48" w14:textId="77777777" w:rsidR="00711BE6" w:rsidRPr="00BB3F7B" w:rsidRDefault="00711BE6" w:rsidP="00CB68AB">
            <w:pPr>
              <w:jc w:val="left"/>
              <w:rPr>
                <w:sz w:val="20"/>
              </w:rPr>
            </w:pPr>
            <w:r>
              <w:rPr>
                <w:sz w:val="20"/>
              </w:rPr>
              <w:t>Limites de consommation des HFC en vertu du Protocole de Montréal</w:t>
            </w:r>
          </w:p>
        </w:tc>
        <w:tc>
          <w:tcPr>
            <w:tcW w:w="519" w:type="pct"/>
            <w:tcBorders>
              <w:top w:val="nil"/>
              <w:left w:val="single" w:sz="4" w:space="0" w:color="auto"/>
              <w:bottom w:val="single" w:sz="4" w:space="0" w:color="auto"/>
              <w:right w:val="single" w:sz="4" w:space="0" w:color="auto"/>
            </w:tcBorders>
            <w:tcMar>
              <w:left w:w="72" w:type="dxa"/>
              <w:right w:w="72" w:type="dxa"/>
            </w:tcMar>
          </w:tcPr>
          <w:p w14:paraId="07891000" w14:textId="75561224" w:rsidR="00711BE6" w:rsidRPr="00BB3F7B" w:rsidRDefault="0039534E" w:rsidP="00CB68AB">
            <w:pPr>
              <w:jc w:val="right"/>
              <w:rPr>
                <w:sz w:val="20"/>
              </w:rPr>
            </w:pPr>
            <w:r>
              <w:rPr>
                <w:sz w:val="20"/>
              </w:rPr>
              <w:t>347 035</w:t>
            </w:r>
          </w:p>
        </w:tc>
        <w:tc>
          <w:tcPr>
            <w:tcW w:w="579" w:type="pct"/>
            <w:tcBorders>
              <w:top w:val="nil"/>
              <w:left w:val="nil"/>
              <w:bottom w:val="single" w:sz="4" w:space="0" w:color="auto"/>
              <w:right w:val="single" w:sz="4" w:space="0" w:color="auto"/>
            </w:tcBorders>
            <w:tcMar>
              <w:left w:w="72" w:type="dxa"/>
              <w:right w:w="72" w:type="dxa"/>
            </w:tcMar>
          </w:tcPr>
          <w:p w14:paraId="30377A30" w14:textId="5571E339" w:rsidR="00711BE6" w:rsidRPr="00BB3F7B" w:rsidRDefault="0039534E" w:rsidP="00CB68AB">
            <w:pPr>
              <w:jc w:val="right"/>
              <w:rPr>
                <w:sz w:val="20"/>
              </w:rPr>
            </w:pPr>
            <w:r>
              <w:rPr>
                <w:sz w:val="20"/>
              </w:rPr>
              <w:t>347 035</w:t>
            </w:r>
          </w:p>
        </w:tc>
        <w:tc>
          <w:tcPr>
            <w:tcW w:w="565" w:type="pct"/>
            <w:tcBorders>
              <w:top w:val="nil"/>
              <w:left w:val="nil"/>
              <w:bottom w:val="single" w:sz="4" w:space="0" w:color="auto"/>
              <w:right w:val="single" w:sz="4" w:space="0" w:color="auto"/>
            </w:tcBorders>
            <w:tcMar>
              <w:left w:w="72" w:type="dxa"/>
              <w:right w:w="72" w:type="dxa"/>
            </w:tcMar>
          </w:tcPr>
          <w:p w14:paraId="5B574107" w14:textId="269EDD16" w:rsidR="00711BE6" w:rsidRPr="00BB3F7B" w:rsidRDefault="0039534E" w:rsidP="00CB68AB">
            <w:pPr>
              <w:jc w:val="right"/>
              <w:rPr>
                <w:sz w:val="20"/>
              </w:rPr>
            </w:pPr>
            <w:r>
              <w:rPr>
                <w:sz w:val="20"/>
              </w:rPr>
              <w:t>347 035</w:t>
            </w:r>
          </w:p>
        </w:tc>
        <w:tc>
          <w:tcPr>
            <w:tcW w:w="554" w:type="pct"/>
            <w:tcBorders>
              <w:top w:val="nil"/>
              <w:left w:val="nil"/>
              <w:bottom w:val="single" w:sz="4" w:space="0" w:color="auto"/>
              <w:right w:val="single" w:sz="4" w:space="0" w:color="auto"/>
            </w:tcBorders>
            <w:tcMar>
              <w:left w:w="72" w:type="dxa"/>
              <w:right w:w="72" w:type="dxa"/>
            </w:tcMar>
          </w:tcPr>
          <w:p w14:paraId="3D668F39" w14:textId="504522E7" w:rsidR="00711BE6" w:rsidRPr="00BB3F7B" w:rsidRDefault="0039534E" w:rsidP="00CB68AB">
            <w:pPr>
              <w:jc w:val="right"/>
              <w:rPr>
                <w:sz w:val="20"/>
              </w:rPr>
            </w:pPr>
            <w:r>
              <w:rPr>
                <w:sz w:val="20"/>
              </w:rPr>
              <w:t>347 035</w:t>
            </w:r>
          </w:p>
        </w:tc>
        <w:tc>
          <w:tcPr>
            <w:tcW w:w="537" w:type="pct"/>
            <w:tcBorders>
              <w:top w:val="nil"/>
              <w:left w:val="nil"/>
              <w:bottom w:val="single" w:sz="4" w:space="0" w:color="auto"/>
              <w:right w:val="single" w:sz="4" w:space="0" w:color="auto"/>
            </w:tcBorders>
            <w:tcMar>
              <w:left w:w="72" w:type="dxa"/>
              <w:right w:w="72" w:type="dxa"/>
            </w:tcMar>
          </w:tcPr>
          <w:p w14:paraId="229143D8" w14:textId="27B3F497" w:rsidR="00711BE6" w:rsidRPr="00BB3F7B" w:rsidRDefault="0039534E" w:rsidP="00CB68AB">
            <w:pPr>
              <w:jc w:val="right"/>
              <w:rPr>
                <w:sz w:val="20"/>
              </w:rPr>
            </w:pPr>
            <w:r>
              <w:rPr>
                <w:sz w:val="20"/>
              </w:rPr>
              <w:t>312 332</w:t>
            </w:r>
          </w:p>
        </w:tc>
      </w:tr>
      <w:tr w:rsidR="00BB3F7B" w:rsidRPr="00BB3F7B" w14:paraId="298CDEA5" w14:textId="77777777" w:rsidTr="00A61149">
        <w:trPr>
          <w:trHeight w:val="336"/>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B1DC8E" w14:textId="77777777" w:rsidR="00711BE6" w:rsidRPr="00BB3F7B" w:rsidRDefault="00711BE6" w:rsidP="00CB68AB">
            <w:pPr>
              <w:jc w:val="left"/>
              <w:rPr>
                <w:sz w:val="20"/>
              </w:rPr>
            </w:pPr>
            <w:r>
              <w:rPr>
                <w:sz w:val="20"/>
              </w:rPr>
              <w:t xml:space="preserve">Taux de consommation des </w:t>
            </w:r>
            <w:r>
              <w:rPr>
                <w:sz w:val="20"/>
                <w:szCs w:val="20"/>
              </w:rPr>
              <w:t xml:space="preserve">HFC proposés </w:t>
            </w:r>
            <w:r>
              <w:rPr>
                <w:sz w:val="20"/>
              </w:rPr>
              <w:t>dans le cadre du KIP</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6466EC01" w14:textId="73ECE2BC" w:rsidR="00711BE6" w:rsidRPr="00BB3F7B" w:rsidRDefault="0039534E" w:rsidP="00CB68AB">
            <w:pPr>
              <w:jc w:val="right"/>
              <w:rPr>
                <w:sz w:val="20"/>
              </w:rPr>
            </w:pPr>
            <w:r>
              <w:rPr>
                <w:sz w:val="20"/>
              </w:rPr>
              <w:t>347 035</w:t>
            </w:r>
          </w:p>
        </w:tc>
        <w:tc>
          <w:tcPr>
            <w:tcW w:w="579" w:type="pct"/>
            <w:tcBorders>
              <w:top w:val="single" w:sz="4" w:space="0" w:color="auto"/>
              <w:left w:val="nil"/>
              <w:bottom w:val="single" w:sz="4" w:space="0" w:color="auto"/>
              <w:right w:val="single" w:sz="4" w:space="0" w:color="auto"/>
            </w:tcBorders>
            <w:tcMar>
              <w:left w:w="72" w:type="dxa"/>
              <w:right w:w="72" w:type="dxa"/>
            </w:tcMar>
          </w:tcPr>
          <w:p w14:paraId="5B78D9F3" w14:textId="192448E4" w:rsidR="00711BE6" w:rsidRPr="00BB3F7B" w:rsidRDefault="0039534E" w:rsidP="00CB68AB">
            <w:pPr>
              <w:jc w:val="right"/>
              <w:rPr>
                <w:sz w:val="20"/>
              </w:rPr>
            </w:pPr>
            <w:r>
              <w:rPr>
                <w:sz w:val="20"/>
              </w:rPr>
              <w:t>347 035</w:t>
            </w:r>
          </w:p>
        </w:tc>
        <w:tc>
          <w:tcPr>
            <w:tcW w:w="565" w:type="pct"/>
            <w:tcBorders>
              <w:top w:val="single" w:sz="4" w:space="0" w:color="auto"/>
              <w:left w:val="nil"/>
              <w:bottom w:val="single" w:sz="4" w:space="0" w:color="auto"/>
              <w:right w:val="single" w:sz="4" w:space="0" w:color="auto"/>
            </w:tcBorders>
            <w:tcMar>
              <w:left w:w="72" w:type="dxa"/>
              <w:right w:w="72" w:type="dxa"/>
            </w:tcMar>
          </w:tcPr>
          <w:p w14:paraId="464E1538" w14:textId="306F7C39" w:rsidR="00711BE6" w:rsidRPr="00BB3F7B" w:rsidRDefault="0039534E" w:rsidP="00CB68AB">
            <w:pPr>
              <w:jc w:val="right"/>
              <w:rPr>
                <w:sz w:val="20"/>
              </w:rPr>
            </w:pPr>
            <w:r>
              <w:rPr>
                <w:sz w:val="20"/>
              </w:rPr>
              <w:t>347 035</w:t>
            </w:r>
          </w:p>
        </w:tc>
        <w:tc>
          <w:tcPr>
            <w:tcW w:w="554" w:type="pct"/>
            <w:tcBorders>
              <w:top w:val="single" w:sz="4" w:space="0" w:color="auto"/>
              <w:left w:val="nil"/>
              <w:bottom w:val="single" w:sz="4" w:space="0" w:color="auto"/>
              <w:right w:val="single" w:sz="4" w:space="0" w:color="auto"/>
            </w:tcBorders>
            <w:tcMar>
              <w:left w:w="72" w:type="dxa"/>
              <w:right w:w="72" w:type="dxa"/>
            </w:tcMar>
          </w:tcPr>
          <w:p w14:paraId="3C90EC4C" w14:textId="76413A25" w:rsidR="00711BE6" w:rsidRPr="00BB3F7B" w:rsidRDefault="0039534E" w:rsidP="00CB68AB">
            <w:pPr>
              <w:jc w:val="right"/>
              <w:rPr>
                <w:sz w:val="20"/>
              </w:rPr>
            </w:pPr>
            <w:r>
              <w:rPr>
                <w:sz w:val="20"/>
              </w:rPr>
              <w:t>347 035</w:t>
            </w:r>
          </w:p>
        </w:tc>
        <w:tc>
          <w:tcPr>
            <w:tcW w:w="537" w:type="pct"/>
            <w:tcBorders>
              <w:top w:val="single" w:sz="4" w:space="0" w:color="auto"/>
              <w:left w:val="nil"/>
              <w:bottom w:val="single" w:sz="4" w:space="0" w:color="auto"/>
              <w:right w:val="single" w:sz="4" w:space="0" w:color="auto"/>
            </w:tcBorders>
            <w:tcMar>
              <w:left w:w="72" w:type="dxa"/>
              <w:right w:w="72" w:type="dxa"/>
            </w:tcMar>
          </w:tcPr>
          <w:p w14:paraId="1EC5E91E" w14:textId="3DBB15EE" w:rsidR="00711BE6" w:rsidRPr="00BB3F7B" w:rsidRDefault="0039534E" w:rsidP="00CB68AB">
            <w:pPr>
              <w:jc w:val="right"/>
              <w:rPr>
                <w:sz w:val="20"/>
              </w:rPr>
            </w:pPr>
            <w:r>
              <w:rPr>
                <w:sz w:val="20"/>
              </w:rPr>
              <w:t>312 332</w:t>
            </w:r>
          </w:p>
        </w:tc>
      </w:tr>
      <w:tr w:rsidR="00BB3F7B" w:rsidRPr="00BB3F7B" w14:paraId="39E4FDF9" w14:textId="77777777" w:rsidTr="00A61149">
        <w:trPr>
          <w:trHeight w:val="88"/>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462301" w14:textId="77777777" w:rsidR="00711BE6" w:rsidRPr="00BB3F7B" w:rsidRDefault="00711BE6" w:rsidP="00CB68AB">
            <w:pPr>
              <w:jc w:val="left"/>
              <w:rPr>
                <w:sz w:val="20"/>
              </w:rPr>
            </w:pPr>
            <w:r>
              <w:rPr>
                <w:sz w:val="20"/>
              </w:rPr>
              <w:t xml:space="preserve">Réductions </w:t>
            </w:r>
            <w:r>
              <w:rPr>
                <w:sz w:val="20"/>
                <w:szCs w:val="20"/>
              </w:rPr>
              <w:t>proposées à partir de</w:t>
            </w:r>
            <w:r>
              <w:rPr>
                <w:sz w:val="20"/>
              </w:rPr>
              <w:t xml:space="preserve"> la valeur de référence de consommation des HFC (%)</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49B9A6A5" w14:textId="4E24E01F" w:rsidR="00711BE6" w:rsidRPr="00BB3F7B" w:rsidRDefault="0039534E" w:rsidP="00CB68AB">
            <w:pPr>
              <w:jc w:val="right"/>
              <w:rPr>
                <w:sz w:val="20"/>
              </w:rPr>
            </w:pPr>
            <w:r>
              <w:rPr>
                <w:sz w:val="20"/>
              </w:rPr>
              <w:t>0</w:t>
            </w:r>
          </w:p>
        </w:tc>
        <w:tc>
          <w:tcPr>
            <w:tcW w:w="579" w:type="pct"/>
            <w:tcBorders>
              <w:top w:val="single" w:sz="4" w:space="0" w:color="auto"/>
              <w:left w:val="nil"/>
              <w:bottom w:val="single" w:sz="4" w:space="0" w:color="auto"/>
              <w:right w:val="single" w:sz="4" w:space="0" w:color="auto"/>
            </w:tcBorders>
            <w:tcMar>
              <w:left w:w="72" w:type="dxa"/>
              <w:right w:w="72" w:type="dxa"/>
            </w:tcMar>
          </w:tcPr>
          <w:p w14:paraId="723AD424" w14:textId="3CBC6413" w:rsidR="00711BE6" w:rsidRPr="00BB3F7B" w:rsidRDefault="0039534E" w:rsidP="00CB68AB">
            <w:pPr>
              <w:jc w:val="right"/>
              <w:rPr>
                <w:sz w:val="20"/>
              </w:rPr>
            </w:pPr>
            <w:r>
              <w:rPr>
                <w:sz w:val="20"/>
              </w:rPr>
              <w:t>0</w:t>
            </w:r>
          </w:p>
        </w:tc>
        <w:tc>
          <w:tcPr>
            <w:tcW w:w="565" w:type="pct"/>
            <w:tcBorders>
              <w:top w:val="single" w:sz="4" w:space="0" w:color="auto"/>
              <w:left w:val="nil"/>
              <w:bottom w:val="single" w:sz="4" w:space="0" w:color="auto"/>
              <w:right w:val="single" w:sz="4" w:space="0" w:color="auto"/>
            </w:tcBorders>
            <w:tcMar>
              <w:left w:w="72" w:type="dxa"/>
              <w:right w:w="72" w:type="dxa"/>
            </w:tcMar>
          </w:tcPr>
          <w:p w14:paraId="55E95EDD" w14:textId="2788A75E" w:rsidR="00711BE6" w:rsidRPr="00BB3F7B" w:rsidRDefault="0039534E" w:rsidP="00CB68AB">
            <w:pPr>
              <w:jc w:val="right"/>
              <w:rPr>
                <w:sz w:val="20"/>
              </w:rPr>
            </w:pPr>
            <w:r>
              <w:rPr>
                <w:sz w:val="20"/>
              </w:rPr>
              <w:t>0</w:t>
            </w:r>
          </w:p>
        </w:tc>
        <w:tc>
          <w:tcPr>
            <w:tcW w:w="554" w:type="pct"/>
            <w:tcBorders>
              <w:top w:val="single" w:sz="4" w:space="0" w:color="auto"/>
              <w:left w:val="nil"/>
              <w:bottom w:val="single" w:sz="4" w:space="0" w:color="auto"/>
              <w:right w:val="single" w:sz="4" w:space="0" w:color="auto"/>
            </w:tcBorders>
            <w:tcMar>
              <w:left w:w="72" w:type="dxa"/>
              <w:right w:w="72" w:type="dxa"/>
            </w:tcMar>
          </w:tcPr>
          <w:p w14:paraId="74E932CD" w14:textId="77B5C87B" w:rsidR="00711BE6" w:rsidRPr="00BB3F7B" w:rsidRDefault="0039534E" w:rsidP="00CB68AB">
            <w:pPr>
              <w:jc w:val="right"/>
              <w:rPr>
                <w:sz w:val="20"/>
              </w:rPr>
            </w:pPr>
            <w:r>
              <w:rPr>
                <w:sz w:val="20"/>
              </w:rPr>
              <w:t>0</w:t>
            </w:r>
          </w:p>
        </w:tc>
        <w:tc>
          <w:tcPr>
            <w:tcW w:w="537" w:type="pct"/>
            <w:tcBorders>
              <w:top w:val="single" w:sz="4" w:space="0" w:color="auto"/>
              <w:left w:val="nil"/>
              <w:bottom w:val="single" w:sz="4" w:space="0" w:color="auto"/>
              <w:right w:val="single" w:sz="4" w:space="0" w:color="auto"/>
            </w:tcBorders>
            <w:tcMar>
              <w:left w:w="72" w:type="dxa"/>
              <w:right w:w="72" w:type="dxa"/>
            </w:tcMar>
          </w:tcPr>
          <w:p w14:paraId="314EDF9B" w14:textId="617B855E" w:rsidR="00711BE6" w:rsidRPr="00BB3F7B" w:rsidRDefault="0039534E" w:rsidP="00CB68AB">
            <w:pPr>
              <w:jc w:val="right"/>
              <w:rPr>
                <w:sz w:val="20"/>
              </w:rPr>
            </w:pPr>
            <w:r>
              <w:rPr>
                <w:sz w:val="20"/>
              </w:rPr>
              <w:t>10</w:t>
            </w:r>
          </w:p>
        </w:tc>
      </w:tr>
    </w:tbl>
    <w:p w14:paraId="20F009EF" w14:textId="79CAF097" w:rsidR="00711BE6" w:rsidRPr="00BB3F7B" w:rsidRDefault="00711BE6" w:rsidP="00CB68AB">
      <w:pPr>
        <w:suppressAutoHyphens/>
        <w:spacing w:after="240"/>
        <w:rPr>
          <w:sz w:val="18"/>
        </w:rPr>
      </w:pPr>
      <w:r>
        <w:rPr>
          <w:sz w:val="18"/>
        </w:rPr>
        <w:t xml:space="preserve">* </w:t>
      </w:r>
      <w:r>
        <w:rPr>
          <w:sz w:val="18"/>
          <w:szCs w:val="18"/>
        </w:rPr>
        <w:t>Calculée</w:t>
      </w:r>
      <w:r>
        <w:rPr>
          <w:sz w:val="18"/>
        </w:rPr>
        <w:t xml:space="preserve"> sur la consommation de 2024 (199 749 tonnes éq. CO</w:t>
      </w:r>
      <w:r>
        <w:rPr>
          <w:sz w:val="18"/>
          <w:vertAlign w:val="subscript"/>
        </w:rPr>
        <w:t>2</w:t>
      </w:r>
      <w:r>
        <w:rPr>
          <w:sz w:val="18"/>
        </w:rPr>
        <w:t xml:space="preserve">) déclarée dans les données relatives au programme du pays comme consommation précédente et en tenant compte de la croissance économique prévue, ainsi que du passage des HCFC aux HFC. </w:t>
      </w:r>
    </w:p>
    <w:p w14:paraId="33B9CC73" w14:textId="77777777" w:rsidR="00711BE6" w:rsidRPr="00BB3F7B" w:rsidRDefault="00711BE6" w:rsidP="00CB68AB">
      <w:pPr>
        <w:pStyle w:val="Heading1"/>
        <w:keepNext/>
        <w:numPr>
          <w:ilvl w:val="0"/>
          <w:numId w:val="0"/>
        </w:numPr>
        <w:spacing w:before="240"/>
        <w:rPr>
          <w:i/>
          <w:iCs/>
        </w:rPr>
      </w:pPr>
      <w:r>
        <w:rPr>
          <w:i/>
          <w:iCs/>
        </w:rPr>
        <w:t>Activités proposées</w:t>
      </w:r>
    </w:p>
    <w:p w14:paraId="0F0E7AB3" w14:textId="78A92066" w:rsidR="00711BE6" w:rsidRPr="00BB3F7B" w:rsidRDefault="00711BE6" w:rsidP="00CB68AB">
      <w:pPr>
        <w:pStyle w:val="Heading1"/>
        <w:shd w:val="clear" w:color="auto" w:fill="FFFFFF" w:themeFill="background1"/>
      </w:pPr>
      <w:r>
        <w:t>Les activités du secteur de l’entretien proposées pour la mise en œuvre dans le cadre de la phase I et au cours de la première tranche, ainsi que la répartition de leurs coûts sont présentées au tableau 7.</w:t>
      </w:r>
    </w:p>
    <w:p w14:paraId="3985D6EE" w14:textId="75DEE733" w:rsidR="00711BE6" w:rsidRPr="00BB3F7B" w:rsidRDefault="00711BE6" w:rsidP="00CB68AB">
      <w:pPr>
        <w:keepNext/>
        <w:shd w:val="clear" w:color="auto" w:fill="FFFFFF" w:themeFill="background1"/>
      </w:pPr>
      <w:r>
        <w:rPr>
          <w:b/>
          <w:bCs/>
        </w:rPr>
        <w:t xml:space="preserve">Tableau 7. Activités du secteur de l’entretien et leurs coûts pendant la phase I et la première tranche du KIP pour l’Éthiopie telles que soumises </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992"/>
        <w:gridCol w:w="1205"/>
        <w:gridCol w:w="1205"/>
      </w:tblGrid>
      <w:tr w:rsidR="00B27ADA" w:rsidRPr="00BB3F7B" w14:paraId="4E244C44" w14:textId="77777777" w:rsidTr="00EF50CD">
        <w:trPr>
          <w:trHeight w:val="48"/>
          <w:tblHeader/>
        </w:trPr>
        <w:tc>
          <w:tcPr>
            <w:tcW w:w="5949" w:type="dxa"/>
            <w:vMerge w:val="restart"/>
            <w:vAlign w:val="center"/>
          </w:tcPr>
          <w:p w14:paraId="5E934140" w14:textId="77777777" w:rsidR="00711BE6" w:rsidRPr="00BB3F7B" w:rsidRDefault="00711BE6" w:rsidP="00CB68AB">
            <w:pPr>
              <w:keepNext/>
              <w:shd w:val="clear" w:color="auto" w:fill="FFFFFF" w:themeFill="background1"/>
              <w:jc w:val="center"/>
              <w:rPr>
                <w:b/>
                <w:bCs/>
                <w:sz w:val="20"/>
                <w:szCs w:val="20"/>
              </w:rPr>
            </w:pPr>
            <w:bookmarkStart w:id="1" w:name="_Hlk211008508"/>
            <w:r>
              <w:rPr>
                <w:b/>
                <w:bCs/>
                <w:sz w:val="20"/>
                <w:szCs w:val="20"/>
              </w:rPr>
              <w:t>Activité</w:t>
            </w:r>
          </w:p>
        </w:tc>
        <w:tc>
          <w:tcPr>
            <w:tcW w:w="992" w:type="dxa"/>
            <w:vMerge w:val="restart"/>
            <w:vAlign w:val="center"/>
          </w:tcPr>
          <w:p w14:paraId="523B1774" w14:textId="77777777" w:rsidR="00711BE6" w:rsidRPr="00BB3F7B" w:rsidRDefault="00711BE6" w:rsidP="00CB68AB">
            <w:pPr>
              <w:keepNext/>
              <w:jc w:val="center"/>
              <w:rPr>
                <w:b/>
                <w:bCs/>
                <w:sz w:val="20"/>
                <w:szCs w:val="20"/>
              </w:rPr>
            </w:pPr>
            <w:r>
              <w:rPr>
                <w:b/>
                <w:bCs/>
                <w:sz w:val="20"/>
                <w:szCs w:val="20"/>
              </w:rPr>
              <w:t>Agence</w:t>
            </w:r>
          </w:p>
        </w:tc>
        <w:tc>
          <w:tcPr>
            <w:tcW w:w="2410" w:type="dxa"/>
            <w:gridSpan w:val="2"/>
            <w:vAlign w:val="center"/>
          </w:tcPr>
          <w:p w14:paraId="3FFFA9DD" w14:textId="586C2B99" w:rsidR="00711BE6" w:rsidRPr="00BB3F7B" w:rsidRDefault="00711BE6" w:rsidP="00CB68AB">
            <w:pPr>
              <w:keepNext/>
              <w:shd w:val="clear" w:color="auto" w:fill="FFFFFF" w:themeFill="background1"/>
              <w:jc w:val="center"/>
              <w:rPr>
                <w:b/>
                <w:bCs/>
                <w:sz w:val="20"/>
                <w:szCs w:val="20"/>
              </w:rPr>
            </w:pPr>
            <w:r>
              <w:rPr>
                <w:b/>
                <w:bCs/>
                <w:sz w:val="20"/>
                <w:szCs w:val="20"/>
              </w:rPr>
              <w:t>Coûts (</w:t>
            </w:r>
            <w:r w:rsidR="007A1724">
              <w:rPr>
                <w:b/>
                <w:bCs/>
                <w:sz w:val="20"/>
                <w:szCs w:val="20"/>
              </w:rPr>
              <w:t>$US</w:t>
            </w:r>
            <w:r>
              <w:rPr>
                <w:b/>
                <w:bCs/>
                <w:sz w:val="20"/>
                <w:szCs w:val="20"/>
              </w:rPr>
              <w:t>)</w:t>
            </w:r>
          </w:p>
        </w:tc>
      </w:tr>
      <w:tr w:rsidR="00B27ADA" w:rsidRPr="00BB3F7B" w14:paraId="3348DDAE" w14:textId="77777777" w:rsidTr="00EF50CD">
        <w:trPr>
          <w:trHeight w:val="78"/>
          <w:tblHeader/>
        </w:trPr>
        <w:tc>
          <w:tcPr>
            <w:tcW w:w="5949" w:type="dxa"/>
            <w:vMerge/>
            <w:vAlign w:val="center"/>
          </w:tcPr>
          <w:p w14:paraId="618EA365" w14:textId="77777777" w:rsidR="00711BE6" w:rsidRPr="00BB3F7B" w:rsidRDefault="00711BE6" w:rsidP="00CB68AB">
            <w:pPr>
              <w:keepNext/>
              <w:shd w:val="clear" w:color="auto" w:fill="FFFFFF" w:themeFill="background1"/>
              <w:jc w:val="center"/>
              <w:rPr>
                <w:b/>
                <w:bCs/>
                <w:sz w:val="20"/>
                <w:szCs w:val="20"/>
              </w:rPr>
            </w:pPr>
          </w:p>
        </w:tc>
        <w:tc>
          <w:tcPr>
            <w:tcW w:w="992" w:type="dxa"/>
            <w:vMerge/>
            <w:vAlign w:val="center"/>
          </w:tcPr>
          <w:p w14:paraId="381F399A" w14:textId="77777777" w:rsidR="00711BE6" w:rsidRPr="00BB3F7B" w:rsidRDefault="00711BE6" w:rsidP="00CB68AB">
            <w:pPr>
              <w:keepNext/>
              <w:jc w:val="center"/>
              <w:rPr>
                <w:sz w:val="20"/>
                <w:szCs w:val="20"/>
              </w:rPr>
            </w:pPr>
          </w:p>
        </w:tc>
        <w:tc>
          <w:tcPr>
            <w:tcW w:w="1205" w:type="dxa"/>
            <w:vAlign w:val="center"/>
          </w:tcPr>
          <w:p w14:paraId="20F18F9B" w14:textId="77777777" w:rsidR="00711BE6" w:rsidRPr="00BB3F7B" w:rsidRDefault="00711BE6" w:rsidP="00CB68AB">
            <w:pPr>
              <w:keepNext/>
              <w:shd w:val="clear" w:color="auto" w:fill="FFFFFF" w:themeFill="background1"/>
              <w:jc w:val="center"/>
              <w:rPr>
                <w:b/>
                <w:bCs/>
                <w:sz w:val="20"/>
                <w:szCs w:val="20"/>
              </w:rPr>
            </w:pPr>
            <w:r>
              <w:rPr>
                <w:b/>
                <w:bCs/>
                <w:sz w:val="20"/>
                <w:szCs w:val="20"/>
              </w:rPr>
              <w:t>Phase I</w:t>
            </w:r>
          </w:p>
        </w:tc>
        <w:tc>
          <w:tcPr>
            <w:tcW w:w="1205" w:type="dxa"/>
            <w:vAlign w:val="center"/>
          </w:tcPr>
          <w:p w14:paraId="6E1EEBCC" w14:textId="77777777" w:rsidR="00711BE6" w:rsidRPr="00BB3F7B" w:rsidRDefault="00711BE6" w:rsidP="00CB68AB">
            <w:pPr>
              <w:keepNext/>
              <w:shd w:val="clear" w:color="auto" w:fill="FFFFFF" w:themeFill="background1"/>
              <w:jc w:val="center"/>
              <w:rPr>
                <w:b/>
                <w:bCs/>
                <w:sz w:val="20"/>
                <w:szCs w:val="20"/>
              </w:rPr>
            </w:pPr>
            <w:r>
              <w:rPr>
                <w:b/>
                <w:bCs/>
                <w:sz w:val="20"/>
                <w:szCs w:val="20"/>
              </w:rPr>
              <w:t>Première tranche</w:t>
            </w:r>
          </w:p>
        </w:tc>
      </w:tr>
      <w:tr w:rsidR="00B27ADA" w:rsidRPr="00BB3F7B" w14:paraId="2B7279F3" w14:textId="77777777" w:rsidTr="00EF50CD">
        <w:tc>
          <w:tcPr>
            <w:tcW w:w="5949" w:type="dxa"/>
          </w:tcPr>
          <w:p w14:paraId="38C3B7E0" w14:textId="5D62BB17" w:rsidR="009F0532" w:rsidRPr="00BB3F7B" w:rsidRDefault="009B6DAF" w:rsidP="00CB68AB">
            <w:pPr>
              <w:keepNext/>
              <w:shd w:val="clear" w:color="auto" w:fill="FFFFFF" w:themeFill="background1"/>
              <w:jc w:val="left"/>
              <w:rPr>
                <w:b/>
                <w:bCs/>
                <w:sz w:val="20"/>
                <w:szCs w:val="20"/>
              </w:rPr>
            </w:pPr>
            <w:r>
              <w:rPr>
                <w:b/>
                <w:bCs/>
                <w:sz w:val="20"/>
                <w:szCs w:val="20"/>
              </w:rPr>
              <w:t>Renforcement du cadre réglementaire et accroissement de la capacité pour les agents des douanes</w:t>
            </w:r>
          </w:p>
          <w:p w14:paraId="0D6D3DB2" w14:textId="3CD6AD17" w:rsidR="00711BE6" w:rsidRPr="00BB3F7B" w:rsidRDefault="009F0532" w:rsidP="00CB68AB">
            <w:pPr>
              <w:keepNext/>
              <w:shd w:val="clear" w:color="auto" w:fill="FFFFFF" w:themeFill="background1"/>
              <w:jc w:val="left"/>
              <w:rPr>
                <w:sz w:val="20"/>
                <w:szCs w:val="20"/>
              </w:rPr>
            </w:pPr>
            <w:r>
              <w:rPr>
                <w:sz w:val="20"/>
                <w:szCs w:val="20"/>
              </w:rPr>
              <w:t>Mener six séances de formation, ciblant 25 agents des douanes et d’application de la loi chacune, sur les mesures de contrôle des HFC et la prévention du commerce illégal (30 000 </w:t>
            </w:r>
            <w:r w:rsidR="007A1724">
              <w:rPr>
                <w:sz w:val="20"/>
                <w:szCs w:val="20"/>
              </w:rPr>
              <w:t>$US</w:t>
            </w:r>
            <w:r>
              <w:rPr>
                <w:sz w:val="20"/>
                <w:szCs w:val="20"/>
              </w:rPr>
              <w:t>); engager un consultant pour améliorer le système d’octroi de permis et de quotas pour les HFC en accord avec les règlements nationaux et les obligations aux termes de l’Amendement de Kigali ainsi que pour évaluer la faisabilité quant à l’introduction d’une interdiction sur l’équipement fonctionnant aux HFC à partir de 2028 (4 000 </w:t>
            </w:r>
            <w:r w:rsidR="007A1724">
              <w:rPr>
                <w:sz w:val="20"/>
                <w:szCs w:val="20"/>
              </w:rPr>
              <w:t>$US</w:t>
            </w:r>
            <w:r>
              <w:rPr>
                <w:sz w:val="20"/>
                <w:szCs w:val="20"/>
              </w:rPr>
              <w:t>); et améliorer la tenue de livres en formant 150 agents des douanes sur le système d’enregistrement des importations de HFC, en améliorant le partage d’informations aux points d’entrée, et en menant des ateliers pour les importateurs sur la collecte de données et la production de rapports (3 000 </w:t>
            </w:r>
            <w:r w:rsidR="007A1724">
              <w:rPr>
                <w:sz w:val="20"/>
                <w:szCs w:val="20"/>
              </w:rPr>
              <w:t>$US</w:t>
            </w:r>
            <w:r>
              <w:rPr>
                <w:sz w:val="20"/>
                <w:szCs w:val="20"/>
              </w:rPr>
              <w:t>)</w:t>
            </w:r>
          </w:p>
        </w:tc>
        <w:tc>
          <w:tcPr>
            <w:tcW w:w="992" w:type="dxa"/>
          </w:tcPr>
          <w:p w14:paraId="32E49534" w14:textId="3D90F21D" w:rsidR="00711BE6" w:rsidRPr="00BB3F7B" w:rsidRDefault="00691421" w:rsidP="00CB68AB">
            <w:pPr>
              <w:keepNext/>
              <w:jc w:val="center"/>
              <w:rPr>
                <w:sz w:val="20"/>
                <w:szCs w:val="20"/>
              </w:rPr>
            </w:pPr>
            <w:r>
              <w:rPr>
                <w:sz w:val="20"/>
                <w:szCs w:val="20"/>
              </w:rPr>
              <w:t>PNUE</w:t>
            </w:r>
          </w:p>
        </w:tc>
        <w:tc>
          <w:tcPr>
            <w:tcW w:w="1205" w:type="dxa"/>
          </w:tcPr>
          <w:p w14:paraId="063CC6EF" w14:textId="70FAA95A" w:rsidR="00711BE6" w:rsidRPr="00BB3F7B" w:rsidRDefault="00691421" w:rsidP="00CB68AB">
            <w:pPr>
              <w:keepNext/>
              <w:shd w:val="clear" w:color="auto" w:fill="FFFFFF" w:themeFill="background1"/>
              <w:jc w:val="right"/>
              <w:rPr>
                <w:sz w:val="20"/>
                <w:szCs w:val="20"/>
              </w:rPr>
            </w:pPr>
            <w:r>
              <w:rPr>
                <w:sz w:val="20"/>
                <w:szCs w:val="20"/>
              </w:rPr>
              <w:t>37 000</w:t>
            </w:r>
          </w:p>
        </w:tc>
        <w:tc>
          <w:tcPr>
            <w:tcW w:w="1205" w:type="dxa"/>
          </w:tcPr>
          <w:p w14:paraId="64A86689" w14:textId="34AE4198" w:rsidR="00711BE6" w:rsidRPr="00BB3F7B" w:rsidRDefault="001009A0" w:rsidP="00CB68AB">
            <w:pPr>
              <w:keepNext/>
              <w:shd w:val="clear" w:color="auto" w:fill="FFFFFF" w:themeFill="background1"/>
              <w:jc w:val="right"/>
              <w:rPr>
                <w:sz w:val="20"/>
                <w:szCs w:val="20"/>
              </w:rPr>
            </w:pPr>
            <w:r>
              <w:rPr>
                <w:sz w:val="20"/>
                <w:szCs w:val="20"/>
              </w:rPr>
              <w:t>19 000</w:t>
            </w:r>
          </w:p>
        </w:tc>
      </w:tr>
      <w:tr w:rsidR="00B27ADA" w:rsidRPr="00BB3F7B" w14:paraId="1F6BE985" w14:textId="77777777" w:rsidTr="00EF50CD">
        <w:tc>
          <w:tcPr>
            <w:tcW w:w="5949" w:type="dxa"/>
          </w:tcPr>
          <w:p w14:paraId="4B497A36" w14:textId="58D2D52D" w:rsidR="00D83E1F" w:rsidRPr="00BB3F7B" w:rsidRDefault="00D83E1F" w:rsidP="00CB68AB">
            <w:pPr>
              <w:shd w:val="clear" w:color="auto" w:fill="FFFFFF" w:themeFill="background1"/>
              <w:jc w:val="left"/>
              <w:rPr>
                <w:sz w:val="20"/>
                <w:szCs w:val="20"/>
              </w:rPr>
            </w:pPr>
            <w:r>
              <w:rPr>
                <w:b/>
                <w:bCs/>
                <w:sz w:val="20"/>
                <w:szCs w:val="20"/>
              </w:rPr>
              <w:t xml:space="preserve">Accroissement de la capacité pour les techniciens en réfrigération et climatisation </w:t>
            </w:r>
          </w:p>
          <w:p w14:paraId="61BD337F" w14:textId="143DA793" w:rsidR="00711BE6" w:rsidRPr="00BB3F7B" w:rsidRDefault="00BA4984" w:rsidP="00CB68AB">
            <w:pPr>
              <w:shd w:val="clear" w:color="auto" w:fill="FFFFFF" w:themeFill="background1"/>
              <w:jc w:val="left"/>
              <w:rPr>
                <w:sz w:val="20"/>
                <w:szCs w:val="20"/>
              </w:rPr>
            </w:pPr>
            <w:r>
              <w:rPr>
                <w:sz w:val="20"/>
                <w:szCs w:val="20"/>
              </w:rPr>
              <w:t>Mener six séances de formation et de certification, ciblant 25 techniciens en réfrigération et climatisation chacune, sur les bonnes pratiques d’entretien et sur la manipulation sûre des frigorigènes à faible PRP (30 000 </w:t>
            </w:r>
            <w:r w:rsidR="007A1724">
              <w:rPr>
                <w:sz w:val="20"/>
                <w:szCs w:val="20"/>
              </w:rPr>
              <w:t>$US</w:t>
            </w:r>
            <w:r>
              <w:rPr>
                <w:sz w:val="20"/>
                <w:szCs w:val="20"/>
              </w:rPr>
              <w:t>); fournir un soutien institutionnel sur le système de TVET et l’association en réfrigération et climatisation pour perfectionner la formalisation du secteur de l’entretien (4 000 </w:t>
            </w:r>
            <w:r w:rsidR="007A1724">
              <w:rPr>
                <w:sz w:val="20"/>
                <w:szCs w:val="20"/>
              </w:rPr>
              <w:t>$US</w:t>
            </w:r>
            <w:r>
              <w:rPr>
                <w:sz w:val="20"/>
                <w:szCs w:val="20"/>
              </w:rPr>
              <w:t>); et la mise à jour des codes d’exercice ainsi que du programme de formation des techniciens pour promouvoir la récupération et le recyclage des frigorigènes, améliorer l’efficacité énergétique et intégrer les pratiques sécuritaires pour les frigorigènes de remplacement (3 000 </w:t>
            </w:r>
            <w:r w:rsidR="007A1724">
              <w:rPr>
                <w:sz w:val="20"/>
                <w:szCs w:val="20"/>
              </w:rPr>
              <w:t>$US</w:t>
            </w:r>
            <w:r>
              <w:rPr>
                <w:sz w:val="20"/>
                <w:szCs w:val="20"/>
              </w:rPr>
              <w:t>)</w:t>
            </w:r>
          </w:p>
        </w:tc>
        <w:tc>
          <w:tcPr>
            <w:tcW w:w="992" w:type="dxa"/>
          </w:tcPr>
          <w:p w14:paraId="326D6F45" w14:textId="7E5FE596" w:rsidR="00711BE6" w:rsidRPr="00BB3F7B" w:rsidRDefault="00691421" w:rsidP="00CB68AB">
            <w:pPr>
              <w:jc w:val="center"/>
              <w:rPr>
                <w:sz w:val="20"/>
                <w:szCs w:val="20"/>
              </w:rPr>
            </w:pPr>
            <w:r>
              <w:rPr>
                <w:sz w:val="20"/>
                <w:szCs w:val="20"/>
              </w:rPr>
              <w:t>PNUE</w:t>
            </w:r>
          </w:p>
        </w:tc>
        <w:tc>
          <w:tcPr>
            <w:tcW w:w="1205" w:type="dxa"/>
          </w:tcPr>
          <w:p w14:paraId="2B5285A1" w14:textId="2EF618F7" w:rsidR="00711BE6" w:rsidRPr="00BB3F7B" w:rsidRDefault="00691421" w:rsidP="00CB68AB">
            <w:pPr>
              <w:shd w:val="clear" w:color="auto" w:fill="FFFFFF" w:themeFill="background1"/>
              <w:jc w:val="right"/>
              <w:rPr>
                <w:sz w:val="20"/>
                <w:szCs w:val="20"/>
              </w:rPr>
            </w:pPr>
            <w:r>
              <w:rPr>
                <w:sz w:val="20"/>
                <w:szCs w:val="20"/>
              </w:rPr>
              <w:t>37 000</w:t>
            </w:r>
          </w:p>
        </w:tc>
        <w:tc>
          <w:tcPr>
            <w:tcW w:w="1205" w:type="dxa"/>
          </w:tcPr>
          <w:p w14:paraId="17DD49FB" w14:textId="7B6F3441" w:rsidR="00711BE6" w:rsidRPr="00BB3F7B" w:rsidRDefault="001009A0" w:rsidP="00CB68AB">
            <w:pPr>
              <w:shd w:val="clear" w:color="auto" w:fill="FFFFFF" w:themeFill="background1"/>
              <w:jc w:val="right"/>
              <w:rPr>
                <w:sz w:val="20"/>
                <w:szCs w:val="20"/>
              </w:rPr>
            </w:pPr>
            <w:r>
              <w:rPr>
                <w:sz w:val="20"/>
                <w:szCs w:val="20"/>
              </w:rPr>
              <w:t>25 000</w:t>
            </w:r>
          </w:p>
        </w:tc>
      </w:tr>
      <w:tr w:rsidR="00B27ADA" w:rsidRPr="00BB3F7B" w14:paraId="319950C8" w14:textId="77777777" w:rsidTr="00EF50CD">
        <w:tc>
          <w:tcPr>
            <w:tcW w:w="5949" w:type="dxa"/>
          </w:tcPr>
          <w:p w14:paraId="751FE813" w14:textId="77777777" w:rsidR="0075568D" w:rsidRPr="00BB3F7B" w:rsidRDefault="0075568D" w:rsidP="00CB68AB">
            <w:pPr>
              <w:shd w:val="clear" w:color="auto" w:fill="FFFFFF" w:themeFill="background1"/>
              <w:jc w:val="left"/>
              <w:rPr>
                <w:b/>
                <w:bCs/>
                <w:sz w:val="20"/>
                <w:szCs w:val="20"/>
              </w:rPr>
            </w:pPr>
            <w:r>
              <w:rPr>
                <w:b/>
                <w:bCs/>
                <w:sz w:val="20"/>
                <w:szCs w:val="20"/>
              </w:rPr>
              <w:t>Accroissement de la capacité pour le secteur des climatiseurs d’automobile</w:t>
            </w:r>
          </w:p>
          <w:p w14:paraId="64171ABC" w14:textId="1EFFCEBF" w:rsidR="0075568D" w:rsidRPr="00BB3F7B" w:rsidRDefault="0075568D" w:rsidP="00CB68AB">
            <w:pPr>
              <w:shd w:val="clear" w:color="auto" w:fill="FFFFFF" w:themeFill="background1"/>
              <w:jc w:val="left"/>
              <w:rPr>
                <w:sz w:val="20"/>
                <w:szCs w:val="20"/>
              </w:rPr>
            </w:pPr>
            <w:r>
              <w:rPr>
                <w:sz w:val="20"/>
                <w:szCs w:val="20"/>
              </w:rPr>
              <w:t xml:space="preserve">Acheter et fournir cinq unités de récupération avec les bonbonnes connexes, quatre détecteurs de fuites et quatre balances électroniques </w:t>
            </w:r>
            <w:r>
              <w:rPr>
                <w:sz w:val="20"/>
                <w:szCs w:val="20"/>
              </w:rPr>
              <w:lastRenderedPageBreak/>
              <w:t>aux ateliers sélectionnés (11 000 </w:t>
            </w:r>
            <w:r w:rsidR="007A1724">
              <w:rPr>
                <w:sz w:val="20"/>
                <w:szCs w:val="20"/>
              </w:rPr>
              <w:t>$US</w:t>
            </w:r>
            <w:r>
              <w:rPr>
                <w:sz w:val="20"/>
                <w:szCs w:val="20"/>
              </w:rPr>
              <w:t>); et fournir une formation technique à 40 techniciens de climatiseurs d’automobile sur l’utilisation efficace des outils de récupération et d’entretien (4 000 </w:t>
            </w:r>
            <w:r w:rsidR="007A1724">
              <w:rPr>
                <w:sz w:val="20"/>
                <w:szCs w:val="20"/>
              </w:rPr>
              <w:t>$US</w:t>
            </w:r>
            <w:r>
              <w:rPr>
                <w:sz w:val="20"/>
                <w:szCs w:val="20"/>
              </w:rPr>
              <w:t>)</w:t>
            </w:r>
          </w:p>
        </w:tc>
        <w:tc>
          <w:tcPr>
            <w:tcW w:w="992" w:type="dxa"/>
          </w:tcPr>
          <w:p w14:paraId="6569859F" w14:textId="77777777" w:rsidR="0075568D" w:rsidRPr="00BB3F7B" w:rsidRDefault="0075568D" w:rsidP="00CB68AB">
            <w:pPr>
              <w:jc w:val="center"/>
              <w:rPr>
                <w:sz w:val="20"/>
                <w:szCs w:val="20"/>
              </w:rPr>
            </w:pPr>
            <w:r>
              <w:rPr>
                <w:sz w:val="20"/>
                <w:szCs w:val="20"/>
              </w:rPr>
              <w:lastRenderedPageBreak/>
              <w:t>ONUDI</w:t>
            </w:r>
          </w:p>
        </w:tc>
        <w:tc>
          <w:tcPr>
            <w:tcW w:w="1205" w:type="dxa"/>
          </w:tcPr>
          <w:p w14:paraId="1C38111C" w14:textId="77777777" w:rsidR="0075568D" w:rsidRPr="00BB3F7B" w:rsidRDefault="0075568D" w:rsidP="00CB68AB">
            <w:pPr>
              <w:shd w:val="clear" w:color="auto" w:fill="FFFFFF" w:themeFill="background1"/>
              <w:jc w:val="right"/>
              <w:rPr>
                <w:sz w:val="20"/>
                <w:szCs w:val="20"/>
              </w:rPr>
            </w:pPr>
            <w:r>
              <w:rPr>
                <w:sz w:val="20"/>
                <w:szCs w:val="20"/>
              </w:rPr>
              <w:t>15 000</w:t>
            </w:r>
          </w:p>
        </w:tc>
        <w:tc>
          <w:tcPr>
            <w:tcW w:w="1205" w:type="dxa"/>
          </w:tcPr>
          <w:p w14:paraId="2DF52BAD" w14:textId="77777777" w:rsidR="0075568D" w:rsidRPr="00BB3F7B" w:rsidRDefault="0075568D" w:rsidP="00CB68AB">
            <w:pPr>
              <w:shd w:val="clear" w:color="auto" w:fill="FFFFFF" w:themeFill="background1"/>
              <w:jc w:val="right"/>
              <w:rPr>
                <w:sz w:val="20"/>
                <w:szCs w:val="20"/>
              </w:rPr>
            </w:pPr>
            <w:r>
              <w:rPr>
                <w:sz w:val="20"/>
                <w:szCs w:val="20"/>
              </w:rPr>
              <w:t>13 000</w:t>
            </w:r>
          </w:p>
        </w:tc>
      </w:tr>
      <w:tr w:rsidR="00B27ADA" w:rsidRPr="00BB3F7B" w14:paraId="38D5008A" w14:textId="77777777" w:rsidTr="00EF50CD">
        <w:tc>
          <w:tcPr>
            <w:tcW w:w="5949" w:type="dxa"/>
          </w:tcPr>
          <w:p w14:paraId="4DBA1478" w14:textId="48C23B4E" w:rsidR="00BA4984" w:rsidRPr="00BB3F7B" w:rsidRDefault="00BA4984" w:rsidP="00CB68AB">
            <w:pPr>
              <w:shd w:val="clear" w:color="auto" w:fill="FFFFFF" w:themeFill="background1"/>
              <w:jc w:val="left"/>
              <w:rPr>
                <w:sz w:val="20"/>
                <w:szCs w:val="20"/>
              </w:rPr>
            </w:pPr>
            <w:r>
              <w:rPr>
                <w:b/>
                <w:bCs/>
                <w:sz w:val="20"/>
                <w:szCs w:val="20"/>
              </w:rPr>
              <w:t xml:space="preserve">Promouvoir les technologies à faible PRP dans le secteur de la réfrigération commerciale </w:t>
            </w:r>
          </w:p>
          <w:p w14:paraId="09EA43CC" w14:textId="30202CC9" w:rsidR="00711BE6" w:rsidRPr="00BB3F7B" w:rsidRDefault="0081216A" w:rsidP="00CB68AB">
            <w:pPr>
              <w:shd w:val="clear" w:color="auto" w:fill="FFFFFF" w:themeFill="background1"/>
              <w:jc w:val="left"/>
              <w:rPr>
                <w:sz w:val="20"/>
                <w:szCs w:val="20"/>
              </w:rPr>
            </w:pPr>
            <w:r>
              <w:rPr>
                <w:sz w:val="20"/>
                <w:szCs w:val="20"/>
              </w:rPr>
              <w:t xml:space="preserve">Mettre en œuvre un projet de démonstration pour remplacer une installation existante de réfrigération commerciale par un équipement fonctionnant avec du R-290 par l’approvisionnement et l’installation de cinq unités autonomes, </w:t>
            </w:r>
            <w:r>
              <w:rPr>
                <w:rFonts w:asciiTheme="majorBidi" w:hAnsiTheme="majorBidi"/>
                <w:sz w:val="20"/>
                <w:szCs w:val="20"/>
              </w:rPr>
              <w:t>incluant la surveillance énergétique avant et après l’installation, ainsi que les documents (15 000 </w:t>
            </w:r>
            <w:r w:rsidR="007A1724">
              <w:rPr>
                <w:rFonts w:asciiTheme="majorBidi" w:hAnsiTheme="majorBidi"/>
                <w:sz w:val="20"/>
                <w:szCs w:val="20"/>
              </w:rPr>
              <w:t>$US</w:t>
            </w:r>
            <w:r>
              <w:rPr>
                <w:rFonts w:asciiTheme="majorBidi" w:hAnsiTheme="majorBidi"/>
                <w:sz w:val="20"/>
                <w:szCs w:val="20"/>
              </w:rPr>
              <w:t>)</w:t>
            </w:r>
            <w:r>
              <w:rPr>
                <w:sz w:val="20"/>
                <w:szCs w:val="20"/>
              </w:rPr>
              <w:t>; et mener des campagnes de sensibilisation ciblant les utilisateurs finaux ainsi que les petites et moyennes entreprises (PME) sur l’effet des frigorigènes à fort PRP et les avantages d’adopter des substituts à faible PRP et écoénergétiques (12 000 </w:t>
            </w:r>
            <w:r w:rsidR="007A1724">
              <w:rPr>
                <w:sz w:val="20"/>
                <w:szCs w:val="20"/>
              </w:rPr>
              <w:t>$US</w:t>
            </w:r>
            <w:r>
              <w:rPr>
                <w:sz w:val="20"/>
                <w:szCs w:val="20"/>
              </w:rPr>
              <w:t>)</w:t>
            </w:r>
          </w:p>
        </w:tc>
        <w:tc>
          <w:tcPr>
            <w:tcW w:w="992" w:type="dxa"/>
          </w:tcPr>
          <w:p w14:paraId="7B37B096" w14:textId="5A6F573A" w:rsidR="00711BE6" w:rsidRPr="00BB3F7B" w:rsidRDefault="00636D2F" w:rsidP="00CB68AB">
            <w:pPr>
              <w:jc w:val="center"/>
              <w:rPr>
                <w:sz w:val="20"/>
                <w:szCs w:val="20"/>
              </w:rPr>
            </w:pPr>
            <w:r>
              <w:rPr>
                <w:sz w:val="20"/>
                <w:szCs w:val="20"/>
              </w:rPr>
              <w:t>ONUDI</w:t>
            </w:r>
          </w:p>
        </w:tc>
        <w:tc>
          <w:tcPr>
            <w:tcW w:w="1205" w:type="dxa"/>
          </w:tcPr>
          <w:p w14:paraId="227E75A3" w14:textId="46B666D4" w:rsidR="00711BE6" w:rsidRPr="00BB3F7B" w:rsidRDefault="00636D2F" w:rsidP="00CB68AB">
            <w:pPr>
              <w:shd w:val="clear" w:color="auto" w:fill="FFFFFF" w:themeFill="background1"/>
              <w:jc w:val="right"/>
              <w:rPr>
                <w:sz w:val="20"/>
                <w:szCs w:val="20"/>
              </w:rPr>
            </w:pPr>
            <w:r>
              <w:rPr>
                <w:sz w:val="20"/>
                <w:szCs w:val="20"/>
              </w:rPr>
              <w:t>27 000</w:t>
            </w:r>
          </w:p>
        </w:tc>
        <w:tc>
          <w:tcPr>
            <w:tcW w:w="1205" w:type="dxa"/>
          </w:tcPr>
          <w:p w14:paraId="6873AD87" w14:textId="751C5F0D" w:rsidR="00711BE6" w:rsidRPr="00BB3F7B" w:rsidRDefault="001009A0" w:rsidP="00CB68AB">
            <w:pPr>
              <w:shd w:val="clear" w:color="auto" w:fill="FFFFFF" w:themeFill="background1"/>
              <w:jc w:val="right"/>
              <w:rPr>
                <w:sz w:val="20"/>
                <w:szCs w:val="20"/>
              </w:rPr>
            </w:pPr>
            <w:r>
              <w:rPr>
                <w:sz w:val="20"/>
                <w:szCs w:val="20"/>
              </w:rPr>
              <w:t>7 500</w:t>
            </w:r>
          </w:p>
        </w:tc>
      </w:tr>
      <w:tr w:rsidR="00B27ADA" w:rsidRPr="00BB3F7B" w14:paraId="155AA3B7" w14:textId="77777777" w:rsidTr="00EF50CD">
        <w:tc>
          <w:tcPr>
            <w:tcW w:w="5949" w:type="dxa"/>
          </w:tcPr>
          <w:p w14:paraId="2BBAD269" w14:textId="5243C854" w:rsidR="0081216A" w:rsidRPr="00BB3F7B" w:rsidRDefault="0081216A" w:rsidP="00CB68AB">
            <w:pPr>
              <w:shd w:val="clear" w:color="auto" w:fill="FFFFFF" w:themeFill="background1"/>
              <w:jc w:val="left"/>
              <w:rPr>
                <w:sz w:val="20"/>
                <w:szCs w:val="20"/>
              </w:rPr>
            </w:pPr>
            <w:r>
              <w:rPr>
                <w:b/>
                <w:bCs/>
                <w:sz w:val="20"/>
                <w:szCs w:val="20"/>
              </w:rPr>
              <w:t xml:space="preserve">Promouvoir les technologies à faible PRP et écoénergétiques dans le secteur de la climatisation </w:t>
            </w:r>
          </w:p>
          <w:p w14:paraId="6A5C0F51" w14:textId="65221950" w:rsidR="00200960" w:rsidRPr="00BB3F7B" w:rsidRDefault="0081216A" w:rsidP="00CB68AB">
            <w:pPr>
              <w:shd w:val="clear" w:color="auto" w:fill="FFFFFF" w:themeFill="background1"/>
              <w:jc w:val="left"/>
              <w:rPr>
                <w:sz w:val="20"/>
                <w:szCs w:val="20"/>
              </w:rPr>
            </w:pPr>
            <w:r>
              <w:rPr>
                <w:sz w:val="20"/>
                <w:szCs w:val="20"/>
              </w:rPr>
              <w:t xml:space="preserve">Mettre en œuvre un projet de démonstration pour remplacer les unités de climatisation résidentielle existantes par de l’équipement fonctionnant avec du R-290 par l’approvisionnement et l’installation de 30 unités, </w:t>
            </w:r>
            <w:r>
              <w:rPr>
                <w:rFonts w:asciiTheme="majorBidi" w:hAnsiTheme="majorBidi"/>
                <w:sz w:val="20"/>
                <w:szCs w:val="20"/>
              </w:rPr>
              <w:t>incluant la surveillance énergétique avant et après l’installation, ainsi que les documents (15 000 </w:t>
            </w:r>
            <w:r w:rsidR="007A1724">
              <w:rPr>
                <w:rFonts w:asciiTheme="majorBidi" w:hAnsiTheme="majorBidi"/>
                <w:sz w:val="20"/>
                <w:szCs w:val="20"/>
              </w:rPr>
              <w:t>$US</w:t>
            </w:r>
            <w:r>
              <w:rPr>
                <w:rFonts w:asciiTheme="majorBidi" w:hAnsiTheme="majorBidi"/>
                <w:sz w:val="20"/>
                <w:szCs w:val="20"/>
              </w:rPr>
              <w:t>)</w:t>
            </w:r>
            <w:r>
              <w:rPr>
                <w:sz w:val="20"/>
                <w:szCs w:val="20"/>
              </w:rPr>
              <w:t>; et mener des campagnes de sensibilisation ciblant les installateurs et les consommateurs afin de promouvoir les unités de climatisation à faible PRP et à haute efficacité (7 000 </w:t>
            </w:r>
            <w:r w:rsidR="007A1724">
              <w:rPr>
                <w:sz w:val="20"/>
                <w:szCs w:val="20"/>
              </w:rPr>
              <w:t>$US</w:t>
            </w:r>
            <w:r>
              <w:rPr>
                <w:sz w:val="20"/>
                <w:szCs w:val="20"/>
              </w:rPr>
              <w:t>)</w:t>
            </w:r>
          </w:p>
        </w:tc>
        <w:tc>
          <w:tcPr>
            <w:tcW w:w="992" w:type="dxa"/>
          </w:tcPr>
          <w:p w14:paraId="68C49055" w14:textId="383B0C3F" w:rsidR="00200960" w:rsidRPr="00BB3F7B" w:rsidRDefault="00200960" w:rsidP="00CB68AB">
            <w:pPr>
              <w:jc w:val="center"/>
              <w:rPr>
                <w:sz w:val="20"/>
                <w:szCs w:val="20"/>
              </w:rPr>
            </w:pPr>
            <w:r>
              <w:rPr>
                <w:sz w:val="20"/>
                <w:szCs w:val="20"/>
              </w:rPr>
              <w:t>ONUDI</w:t>
            </w:r>
          </w:p>
        </w:tc>
        <w:tc>
          <w:tcPr>
            <w:tcW w:w="1205" w:type="dxa"/>
          </w:tcPr>
          <w:p w14:paraId="57E1FB06" w14:textId="6960CCDF" w:rsidR="00200960" w:rsidRPr="00BB3F7B" w:rsidRDefault="00200960" w:rsidP="00CB68AB">
            <w:pPr>
              <w:shd w:val="clear" w:color="auto" w:fill="FFFFFF" w:themeFill="background1"/>
              <w:jc w:val="right"/>
              <w:rPr>
                <w:sz w:val="20"/>
                <w:szCs w:val="20"/>
              </w:rPr>
            </w:pPr>
            <w:r>
              <w:rPr>
                <w:sz w:val="20"/>
                <w:szCs w:val="20"/>
              </w:rPr>
              <w:t>22 000</w:t>
            </w:r>
          </w:p>
        </w:tc>
        <w:tc>
          <w:tcPr>
            <w:tcW w:w="1205" w:type="dxa"/>
          </w:tcPr>
          <w:p w14:paraId="1367EF79" w14:textId="26FE71B1" w:rsidR="00200960" w:rsidRPr="00BB3F7B" w:rsidRDefault="001009A0" w:rsidP="00CB68AB">
            <w:pPr>
              <w:shd w:val="clear" w:color="auto" w:fill="FFFFFF" w:themeFill="background1"/>
              <w:jc w:val="right"/>
              <w:rPr>
                <w:sz w:val="20"/>
                <w:szCs w:val="20"/>
              </w:rPr>
            </w:pPr>
            <w:r>
              <w:rPr>
                <w:sz w:val="20"/>
                <w:szCs w:val="20"/>
              </w:rPr>
              <w:t>19 000</w:t>
            </w:r>
          </w:p>
        </w:tc>
      </w:tr>
      <w:tr w:rsidR="00B27ADA" w:rsidRPr="00BB3F7B" w14:paraId="11015DAB" w14:textId="77777777" w:rsidTr="00EF50CD">
        <w:tc>
          <w:tcPr>
            <w:tcW w:w="5949" w:type="dxa"/>
          </w:tcPr>
          <w:p w14:paraId="28FC47A9" w14:textId="23FB6B87" w:rsidR="00B462CD" w:rsidRPr="00BB3F7B" w:rsidRDefault="00D21271" w:rsidP="00CB68AB">
            <w:pPr>
              <w:shd w:val="clear" w:color="auto" w:fill="FFFFFF" w:themeFill="background1"/>
              <w:rPr>
                <w:b/>
                <w:bCs/>
                <w:sz w:val="20"/>
                <w:szCs w:val="20"/>
              </w:rPr>
            </w:pPr>
            <w:r>
              <w:rPr>
                <w:b/>
                <w:bCs/>
                <w:sz w:val="20"/>
                <w:szCs w:val="20"/>
              </w:rPr>
              <w:t>Évaluation du secteur des mousses et campagne de sensibilisation</w:t>
            </w:r>
          </w:p>
          <w:p w14:paraId="0C7EBF86" w14:textId="23C24D9A" w:rsidR="00E44E21" w:rsidRPr="00BB3F7B" w:rsidRDefault="0078479E" w:rsidP="00CB68AB">
            <w:pPr>
              <w:shd w:val="clear" w:color="auto" w:fill="FFFFFF" w:themeFill="background1"/>
              <w:jc w:val="left"/>
              <w:rPr>
                <w:sz w:val="20"/>
                <w:szCs w:val="20"/>
              </w:rPr>
            </w:pPr>
            <w:bookmarkStart w:id="2" w:name="_Hlk211596647"/>
            <w:r>
              <w:rPr>
                <w:sz w:val="20"/>
                <w:szCs w:val="20"/>
              </w:rPr>
              <w:t>Engager un consultant pour cartographier le secteur de la fabrication des produits de mousse et recueillir des données sur les entreprises utilisant la mousse de polyuréthane et les agents d’expansion, incluant la consommation, les utilisations, les pratiques d’importation et les besoins futurs de HFC-245fa; organiser un atelier hybride d’un jour pour présenter les constats; mener une campagne de sensibilisation en élaborant et en distribuant des documents de diffusion sur les options à faible PRP pour le secteur des mousses (8 500 </w:t>
            </w:r>
            <w:r w:rsidR="007A1724">
              <w:rPr>
                <w:sz w:val="20"/>
                <w:szCs w:val="20"/>
              </w:rPr>
              <w:t>$US</w:t>
            </w:r>
            <w:r>
              <w:rPr>
                <w:sz w:val="20"/>
                <w:szCs w:val="20"/>
              </w:rPr>
              <w:t>); et préparer un rapport final résumant les principaux constats et les recommandations</w:t>
            </w:r>
            <w:bookmarkEnd w:id="2"/>
            <w:r>
              <w:rPr>
                <w:sz w:val="20"/>
                <w:szCs w:val="20"/>
              </w:rPr>
              <w:t xml:space="preserve"> (3 500 </w:t>
            </w:r>
            <w:r w:rsidR="007A1724">
              <w:rPr>
                <w:sz w:val="20"/>
                <w:szCs w:val="20"/>
              </w:rPr>
              <w:t>$US</w:t>
            </w:r>
            <w:r>
              <w:rPr>
                <w:sz w:val="20"/>
                <w:szCs w:val="20"/>
              </w:rPr>
              <w:t>)</w:t>
            </w:r>
          </w:p>
        </w:tc>
        <w:tc>
          <w:tcPr>
            <w:tcW w:w="992" w:type="dxa"/>
          </w:tcPr>
          <w:p w14:paraId="75862F0C" w14:textId="64DF03F0" w:rsidR="00E44E21" w:rsidRPr="00BB3F7B" w:rsidRDefault="00E44E21" w:rsidP="00CB68AB">
            <w:pPr>
              <w:jc w:val="center"/>
              <w:rPr>
                <w:sz w:val="20"/>
                <w:szCs w:val="20"/>
              </w:rPr>
            </w:pPr>
            <w:r>
              <w:rPr>
                <w:sz w:val="20"/>
                <w:szCs w:val="20"/>
              </w:rPr>
              <w:t>PNUE</w:t>
            </w:r>
          </w:p>
        </w:tc>
        <w:tc>
          <w:tcPr>
            <w:tcW w:w="1205" w:type="dxa"/>
          </w:tcPr>
          <w:p w14:paraId="37C7E87B" w14:textId="3E05D1F8" w:rsidR="00E44E21" w:rsidRPr="00BB3F7B" w:rsidRDefault="00E44E21" w:rsidP="00CB68AB">
            <w:pPr>
              <w:shd w:val="clear" w:color="auto" w:fill="FFFFFF" w:themeFill="background1"/>
              <w:jc w:val="right"/>
              <w:rPr>
                <w:sz w:val="20"/>
                <w:szCs w:val="20"/>
              </w:rPr>
            </w:pPr>
            <w:r>
              <w:rPr>
                <w:sz w:val="20"/>
                <w:szCs w:val="20"/>
              </w:rPr>
              <w:t>12 000</w:t>
            </w:r>
          </w:p>
        </w:tc>
        <w:tc>
          <w:tcPr>
            <w:tcW w:w="1205" w:type="dxa"/>
          </w:tcPr>
          <w:p w14:paraId="0B2E79BF" w14:textId="05D15703" w:rsidR="00E44E21" w:rsidRPr="00BB3F7B" w:rsidRDefault="001009A0" w:rsidP="00CB68AB">
            <w:pPr>
              <w:shd w:val="clear" w:color="auto" w:fill="FFFFFF" w:themeFill="background1"/>
              <w:jc w:val="right"/>
              <w:rPr>
                <w:sz w:val="20"/>
                <w:szCs w:val="20"/>
              </w:rPr>
            </w:pPr>
            <w:r>
              <w:rPr>
                <w:sz w:val="20"/>
                <w:szCs w:val="20"/>
              </w:rPr>
              <w:t>8 500</w:t>
            </w:r>
          </w:p>
        </w:tc>
      </w:tr>
      <w:tr w:rsidR="00B27ADA" w:rsidRPr="00BB3F7B" w14:paraId="56413AEF" w14:textId="77777777" w:rsidTr="00EF50CD">
        <w:tc>
          <w:tcPr>
            <w:tcW w:w="5949" w:type="dxa"/>
          </w:tcPr>
          <w:p w14:paraId="5E828892" w14:textId="0C66C5E2" w:rsidR="00711BE6" w:rsidRPr="00BB3F7B" w:rsidRDefault="002F17C7" w:rsidP="00CB68AB">
            <w:pPr>
              <w:jc w:val="left"/>
              <w:rPr>
                <w:sz w:val="20"/>
                <w:szCs w:val="20"/>
              </w:rPr>
            </w:pPr>
            <w:r>
              <w:rPr>
                <w:b/>
                <w:bCs/>
                <w:sz w:val="20"/>
                <w:szCs w:val="20"/>
              </w:rPr>
              <w:t>Coordination et suivi de projet</w:t>
            </w:r>
            <w:r>
              <w:rPr>
                <w:sz w:val="20"/>
                <w:szCs w:val="20"/>
              </w:rPr>
              <w:t xml:space="preserve"> (voir paragraphe 25)</w:t>
            </w:r>
          </w:p>
        </w:tc>
        <w:tc>
          <w:tcPr>
            <w:tcW w:w="992" w:type="dxa"/>
          </w:tcPr>
          <w:p w14:paraId="50BE2C18" w14:textId="50BE3F1A" w:rsidR="00711BE6" w:rsidRPr="00BB3F7B" w:rsidRDefault="00E44E21" w:rsidP="00CB68AB">
            <w:pPr>
              <w:jc w:val="center"/>
              <w:rPr>
                <w:sz w:val="20"/>
                <w:szCs w:val="20"/>
              </w:rPr>
            </w:pPr>
            <w:r>
              <w:rPr>
                <w:sz w:val="20"/>
                <w:szCs w:val="20"/>
              </w:rPr>
              <w:t>PNUE</w:t>
            </w:r>
          </w:p>
        </w:tc>
        <w:tc>
          <w:tcPr>
            <w:tcW w:w="1205" w:type="dxa"/>
          </w:tcPr>
          <w:p w14:paraId="2AAE7381" w14:textId="419AD06E" w:rsidR="00711BE6" w:rsidRPr="00BB3F7B" w:rsidRDefault="002C4C27" w:rsidP="00CB68AB">
            <w:pPr>
              <w:shd w:val="clear" w:color="auto" w:fill="FFFFFF" w:themeFill="background1"/>
              <w:jc w:val="right"/>
              <w:rPr>
                <w:sz w:val="20"/>
                <w:szCs w:val="20"/>
              </w:rPr>
            </w:pPr>
            <w:r>
              <w:rPr>
                <w:sz w:val="20"/>
                <w:szCs w:val="20"/>
              </w:rPr>
              <w:t>20 000</w:t>
            </w:r>
          </w:p>
        </w:tc>
        <w:tc>
          <w:tcPr>
            <w:tcW w:w="1205" w:type="dxa"/>
          </w:tcPr>
          <w:p w14:paraId="0191ED17" w14:textId="7BFFC03E" w:rsidR="00711BE6" w:rsidRPr="00BB3F7B" w:rsidRDefault="001009A0" w:rsidP="00CB68AB">
            <w:pPr>
              <w:shd w:val="clear" w:color="auto" w:fill="FFFFFF" w:themeFill="background1"/>
              <w:jc w:val="right"/>
              <w:rPr>
                <w:sz w:val="20"/>
                <w:szCs w:val="20"/>
              </w:rPr>
            </w:pPr>
            <w:r>
              <w:rPr>
                <w:sz w:val="20"/>
                <w:szCs w:val="20"/>
              </w:rPr>
              <w:t>10 000</w:t>
            </w:r>
          </w:p>
        </w:tc>
      </w:tr>
      <w:tr w:rsidR="00B27ADA" w:rsidRPr="00BB3F7B" w14:paraId="2F83E416" w14:textId="77777777" w:rsidTr="00EF50CD">
        <w:tc>
          <w:tcPr>
            <w:tcW w:w="5949" w:type="dxa"/>
          </w:tcPr>
          <w:p w14:paraId="1F7EC9C7" w14:textId="06209A2B" w:rsidR="00850DEE" w:rsidRPr="00BB3F7B" w:rsidRDefault="00850DEE" w:rsidP="00CB68AB">
            <w:pPr>
              <w:rPr>
                <w:b/>
                <w:bCs/>
                <w:sz w:val="20"/>
                <w:szCs w:val="20"/>
              </w:rPr>
            </w:pPr>
            <w:r>
              <w:rPr>
                <w:b/>
                <w:bCs/>
                <w:sz w:val="20"/>
                <w:szCs w:val="20"/>
              </w:rPr>
              <w:t>Total partiel pour le PNUE</w:t>
            </w:r>
          </w:p>
        </w:tc>
        <w:tc>
          <w:tcPr>
            <w:tcW w:w="992" w:type="dxa"/>
          </w:tcPr>
          <w:p w14:paraId="5E0FAC43" w14:textId="77777777" w:rsidR="00850DEE" w:rsidRPr="00BB3F7B" w:rsidRDefault="00850DEE" w:rsidP="00CB68AB">
            <w:pPr>
              <w:jc w:val="right"/>
              <w:rPr>
                <w:b/>
                <w:bCs/>
                <w:sz w:val="20"/>
                <w:szCs w:val="20"/>
              </w:rPr>
            </w:pPr>
          </w:p>
        </w:tc>
        <w:tc>
          <w:tcPr>
            <w:tcW w:w="1205" w:type="dxa"/>
          </w:tcPr>
          <w:p w14:paraId="1A505F6F" w14:textId="6FE8940C" w:rsidR="00850DEE" w:rsidRPr="00BB3F7B" w:rsidRDefault="00705389" w:rsidP="00CB68AB">
            <w:pPr>
              <w:jc w:val="right"/>
              <w:rPr>
                <w:b/>
                <w:bCs/>
                <w:sz w:val="20"/>
                <w:szCs w:val="20"/>
              </w:rPr>
            </w:pPr>
            <w:r>
              <w:rPr>
                <w:b/>
                <w:bCs/>
                <w:sz w:val="20"/>
                <w:szCs w:val="20"/>
              </w:rPr>
              <w:t>106 000</w:t>
            </w:r>
          </w:p>
        </w:tc>
        <w:tc>
          <w:tcPr>
            <w:tcW w:w="1205" w:type="dxa"/>
          </w:tcPr>
          <w:p w14:paraId="1869D7AE" w14:textId="56D9E600" w:rsidR="00850DEE" w:rsidRPr="00BB3F7B" w:rsidRDefault="00595D3C" w:rsidP="00CB68AB">
            <w:pPr>
              <w:jc w:val="right"/>
              <w:rPr>
                <w:b/>
                <w:bCs/>
                <w:sz w:val="20"/>
                <w:szCs w:val="20"/>
              </w:rPr>
            </w:pPr>
            <w:r>
              <w:rPr>
                <w:b/>
                <w:bCs/>
                <w:sz w:val="20"/>
                <w:szCs w:val="20"/>
              </w:rPr>
              <w:t>62 500</w:t>
            </w:r>
          </w:p>
        </w:tc>
      </w:tr>
      <w:tr w:rsidR="00B27ADA" w:rsidRPr="00BB3F7B" w14:paraId="44DFEBD7" w14:textId="77777777" w:rsidTr="00EF50CD">
        <w:tc>
          <w:tcPr>
            <w:tcW w:w="5949" w:type="dxa"/>
          </w:tcPr>
          <w:p w14:paraId="71D1EA78" w14:textId="7F09265E" w:rsidR="00850DEE" w:rsidRPr="00BB3F7B" w:rsidRDefault="00850DEE" w:rsidP="00CB68AB">
            <w:pPr>
              <w:rPr>
                <w:b/>
                <w:bCs/>
                <w:sz w:val="20"/>
                <w:szCs w:val="20"/>
              </w:rPr>
            </w:pPr>
            <w:r>
              <w:rPr>
                <w:b/>
                <w:bCs/>
                <w:sz w:val="20"/>
                <w:szCs w:val="20"/>
              </w:rPr>
              <w:t>Total partiel pour l’ONUDI</w:t>
            </w:r>
          </w:p>
        </w:tc>
        <w:tc>
          <w:tcPr>
            <w:tcW w:w="992" w:type="dxa"/>
          </w:tcPr>
          <w:p w14:paraId="1D1CEC91" w14:textId="77777777" w:rsidR="00850DEE" w:rsidRPr="00BB3F7B" w:rsidRDefault="00850DEE" w:rsidP="00CB68AB">
            <w:pPr>
              <w:jc w:val="right"/>
              <w:rPr>
                <w:b/>
                <w:bCs/>
                <w:sz w:val="20"/>
                <w:szCs w:val="20"/>
              </w:rPr>
            </w:pPr>
          </w:p>
        </w:tc>
        <w:tc>
          <w:tcPr>
            <w:tcW w:w="1205" w:type="dxa"/>
          </w:tcPr>
          <w:p w14:paraId="79AC2A99" w14:textId="7A25DF8D" w:rsidR="00850DEE" w:rsidRPr="00BB3F7B" w:rsidRDefault="00705389" w:rsidP="00CB68AB">
            <w:pPr>
              <w:jc w:val="right"/>
              <w:rPr>
                <w:b/>
                <w:bCs/>
                <w:sz w:val="20"/>
                <w:szCs w:val="20"/>
              </w:rPr>
            </w:pPr>
            <w:r>
              <w:rPr>
                <w:b/>
                <w:bCs/>
                <w:sz w:val="20"/>
                <w:szCs w:val="20"/>
              </w:rPr>
              <w:t>64 000</w:t>
            </w:r>
          </w:p>
        </w:tc>
        <w:tc>
          <w:tcPr>
            <w:tcW w:w="1205" w:type="dxa"/>
          </w:tcPr>
          <w:p w14:paraId="5CEB2B10" w14:textId="2A2BC7E5" w:rsidR="00850DEE" w:rsidRPr="00BB3F7B" w:rsidRDefault="00595D3C" w:rsidP="00CB68AB">
            <w:pPr>
              <w:jc w:val="right"/>
              <w:rPr>
                <w:b/>
                <w:bCs/>
                <w:sz w:val="20"/>
                <w:szCs w:val="20"/>
              </w:rPr>
            </w:pPr>
            <w:r>
              <w:rPr>
                <w:b/>
                <w:bCs/>
                <w:sz w:val="20"/>
                <w:szCs w:val="20"/>
              </w:rPr>
              <w:t>39 500</w:t>
            </w:r>
          </w:p>
        </w:tc>
      </w:tr>
      <w:tr w:rsidR="00B27ADA" w:rsidRPr="00BB3F7B" w14:paraId="0AEFB926" w14:textId="77777777" w:rsidTr="00EF50CD">
        <w:tc>
          <w:tcPr>
            <w:tcW w:w="5949" w:type="dxa"/>
          </w:tcPr>
          <w:p w14:paraId="5D676794" w14:textId="77777777" w:rsidR="00850DEE" w:rsidRPr="00BB3F7B" w:rsidRDefault="00850DEE" w:rsidP="00CB68AB">
            <w:pPr>
              <w:shd w:val="clear" w:color="auto" w:fill="FFFFFF" w:themeFill="background1"/>
              <w:jc w:val="left"/>
              <w:rPr>
                <w:sz w:val="20"/>
                <w:szCs w:val="20"/>
              </w:rPr>
            </w:pPr>
            <w:r>
              <w:rPr>
                <w:b/>
                <w:bCs/>
                <w:sz w:val="20"/>
                <w:szCs w:val="20"/>
              </w:rPr>
              <w:t>Total</w:t>
            </w:r>
          </w:p>
        </w:tc>
        <w:tc>
          <w:tcPr>
            <w:tcW w:w="992" w:type="dxa"/>
          </w:tcPr>
          <w:p w14:paraId="62FD75C0" w14:textId="77777777" w:rsidR="00850DEE" w:rsidRPr="00BB3F7B" w:rsidRDefault="00850DEE" w:rsidP="00CB68AB">
            <w:pPr>
              <w:shd w:val="clear" w:color="auto" w:fill="FFFFFF" w:themeFill="background1"/>
              <w:jc w:val="right"/>
              <w:rPr>
                <w:sz w:val="20"/>
                <w:szCs w:val="20"/>
              </w:rPr>
            </w:pPr>
          </w:p>
        </w:tc>
        <w:tc>
          <w:tcPr>
            <w:tcW w:w="1205" w:type="dxa"/>
          </w:tcPr>
          <w:p w14:paraId="309B308D" w14:textId="277105CE" w:rsidR="00850DEE" w:rsidRPr="00BB3F7B" w:rsidRDefault="009E0499" w:rsidP="00CB68AB">
            <w:pPr>
              <w:shd w:val="clear" w:color="auto" w:fill="FFFFFF" w:themeFill="background1"/>
              <w:jc w:val="right"/>
              <w:rPr>
                <w:b/>
                <w:bCs/>
                <w:sz w:val="20"/>
                <w:szCs w:val="20"/>
              </w:rPr>
            </w:pPr>
            <w:r>
              <w:rPr>
                <w:b/>
                <w:bCs/>
                <w:sz w:val="20"/>
                <w:szCs w:val="20"/>
              </w:rPr>
              <w:t>170 000</w:t>
            </w:r>
          </w:p>
        </w:tc>
        <w:tc>
          <w:tcPr>
            <w:tcW w:w="1205" w:type="dxa"/>
          </w:tcPr>
          <w:p w14:paraId="4CA256FB" w14:textId="3D56CF29" w:rsidR="00850DEE" w:rsidRPr="00BB3F7B" w:rsidRDefault="00595D3C" w:rsidP="00CB68AB">
            <w:pPr>
              <w:shd w:val="clear" w:color="auto" w:fill="FFFFFF" w:themeFill="background1"/>
              <w:jc w:val="right"/>
              <w:rPr>
                <w:b/>
                <w:bCs/>
                <w:sz w:val="20"/>
                <w:szCs w:val="20"/>
              </w:rPr>
            </w:pPr>
            <w:r>
              <w:rPr>
                <w:b/>
                <w:bCs/>
                <w:sz w:val="20"/>
                <w:szCs w:val="20"/>
              </w:rPr>
              <w:t>102 000</w:t>
            </w:r>
          </w:p>
        </w:tc>
      </w:tr>
    </w:tbl>
    <w:bookmarkEnd w:id="1"/>
    <w:p w14:paraId="299E91BE" w14:textId="77777777" w:rsidR="00711BE6" w:rsidRPr="00BB3F7B" w:rsidRDefault="00711BE6" w:rsidP="00CB68AB">
      <w:pPr>
        <w:keepNext/>
        <w:widowControl w:val="0"/>
        <w:spacing w:before="240" w:after="240"/>
        <w:rPr>
          <w:i/>
          <w:iCs/>
        </w:rPr>
      </w:pPr>
      <w:r>
        <w:rPr>
          <w:i/>
          <w:iCs/>
        </w:rPr>
        <w:t>Mise en œuvre, coordination et suivi du projet</w:t>
      </w:r>
    </w:p>
    <w:p w14:paraId="4349DC92" w14:textId="5FF23753" w:rsidR="00711BE6" w:rsidRPr="00BB3F7B" w:rsidRDefault="00A34FA0" w:rsidP="00CB68AB">
      <w:pPr>
        <w:pStyle w:val="Heading1"/>
      </w:pPr>
      <w:r>
        <w:t>L’UNO et le Comité national de l’ozone seront responsables de l’administration générale pour la mise en œuvre et le suivi du KIP. Un budget de 20 000 </w:t>
      </w:r>
      <w:r w:rsidR="007A1724">
        <w:t>$US</w:t>
      </w:r>
      <w:r>
        <w:t xml:space="preserve"> est proposé pour le recrutement de consultants nationaux (12 000 </w:t>
      </w:r>
      <w:r w:rsidR="007A1724">
        <w:t>$US</w:t>
      </w:r>
      <w:r>
        <w:t>); les déplacements locaux et les réunions (5 000 </w:t>
      </w:r>
      <w:r w:rsidR="007A1724">
        <w:t>$US</w:t>
      </w:r>
      <w:r>
        <w:t>); et d’autres coûts (3 000 </w:t>
      </w:r>
      <w:r w:rsidR="007A1724">
        <w:t>$US</w:t>
      </w:r>
      <w:r>
        <w:t>).</w:t>
      </w:r>
    </w:p>
    <w:p w14:paraId="039FAFE0" w14:textId="77777777" w:rsidR="00711BE6" w:rsidRPr="00BB3F7B" w:rsidRDefault="00711BE6" w:rsidP="00CB68AB">
      <w:pPr>
        <w:pStyle w:val="Heading1"/>
        <w:keepNext/>
        <w:widowControl w:val="0"/>
        <w:numPr>
          <w:ilvl w:val="0"/>
          <w:numId w:val="0"/>
        </w:numPr>
        <w:spacing w:before="240"/>
        <w:rPr>
          <w:u w:val="single"/>
        </w:rPr>
      </w:pPr>
      <w:r>
        <w:rPr>
          <w:u w:val="single"/>
        </w:rPr>
        <w:t>Coût total de la phase I du plan de mise en œuvre de l’Amendement de Kigali sur les HFC</w:t>
      </w:r>
    </w:p>
    <w:p w14:paraId="202AC7E5" w14:textId="6746ABB8" w:rsidR="00711BE6" w:rsidRPr="00BB3F7B" w:rsidRDefault="00711BE6" w:rsidP="00CB68AB">
      <w:pPr>
        <w:pStyle w:val="Heading1"/>
      </w:pPr>
      <w:r>
        <w:t>Le budget pour la phase I a été proposé à 170</w:t>
      </w:r>
      <w:r w:rsidR="00762BFF">
        <w:t> </w:t>
      </w:r>
      <w:r>
        <w:t>000</w:t>
      </w:r>
      <w:r w:rsidR="00762BFF">
        <w:t> </w:t>
      </w:r>
      <w:r w:rsidR="007A1724">
        <w:t>$US</w:t>
      </w:r>
      <w:r>
        <w:t xml:space="preserve">. Les coûts des activités dans le secteur de l’entretien en réfrigération ont été proposés en accord avec la décision 92/37. </w:t>
      </w:r>
    </w:p>
    <w:p w14:paraId="51D507AB" w14:textId="77777777" w:rsidR="00711BE6" w:rsidRPr="00BB3F7B" w:rsidRDefault="00711BE6" w:rsidP="00CB68AB">
      <w:pPr>
        <w:keepNext/>
        <w:widowControl w:val="0"/>
        <w:suppressAutoHyphens/>
        <w:rPr>
          <w:u w:val="single"/>
        </w:rPr>
      </w:pPr>
      <w:r>
        <w:rPr>
          <w:u w:val="single"/>
        </w:rPr>
        <w:lastRenderedPageBreak/>
        <w:t>Plan de mise en œuvre pour la première tranche</w:t>
      </w:r>
    </w:p>
    <w:p w14:paraId="06F4A850" w14:textId="77777777" w:rsidR="000A1504" w:rsidRPr="00BB3F7B" w:rsidRDefault="000A1504" w:rsidP="00CB68AB">
      <w:pPr>
        <w:keepNext/>
        <w:widowControl w:val="0"/>
        <w:suppressAutoHyphens/>
        <w:rPr>
          <w:u w:val="single"/>
        </w:rPr>
      </w:pPr>
    </w:p>
    <w:p w14:paraId="74940C13" w14:textId="516E40AD" w:rsidR="00711BE6" w:rsidRPr="00BB3F7B" w:rsidRDefault="00711BE6" w:rsidP="00CB68AB">
      <w:pPr>
        <w:pStyle w:val="Heading1"/>
      </w:pPr>
      <w:r>
        <w:t>La première tranche de financement de la phase I du KIP a été soumise pour un montant total de 102 000 </w:t>
      </w:r>
      <w:r w:rsidR="007A1724">
        <w:t>$US</w:t>
      </w:r>
      <w:r>
        <w:t xml:space="preserve">, comme présenté au tableau 7, </w:t>
      </w:r>
      <w:r w:rsidR="00762BFF">
        <w:t xml:space="preserve">et </w:t>
      </w:r>
      <w:r>
        <w:t xml:space="preserve">sera mise en œuvre entre janvier 2026 et décembre 2027. Les informations détaillées sur les activités à mettre en œuvre dans le cadre de la première tranche, incluant les ajustements et les taux de financement convenus, figurent au paragraphe 40 ci-dessous. </w:t>
      </w:r>
    </w:p>
    <w:p w14:paraId="6EA036C0" w14:textId="77777777" w:rsidR="00711BE6" w:rsidRPr="00BB3F7B" w:rsidRDefault="00711BE6" w:rsidP="00CB68AB">
      <w:pPr>
        <w:keepNext/>
        <w:widowControl w:val="0"/>
        <w:spacing w:before="360" w:after="240"/>
        <w:jc w:val="center"/>
        <w:rPr>
          <w:b/>
        </w:rPr>
      </w:pPr>
      <w:bookmarkStart w:id="3" w:name="_Hlk126916095"/>
      <w:r>
        <w:rPr>
          <w:b/>
        </w:rPr>
        <w:t>OBSERVATIONS ET RECOMMANDATION DU SECRÉTARIAT</w:t>
      </w:r>
    </w:p>
    <w:p w14:paraId="13615BB7" w14:textId="77777777" w:rsidR="00711BE6" w:rsidRPr="00BB3F7B" w:rsidRDefault="00711BE6" w:rsidP="00CB68AB">
      <w:pPr>
        <w:pStyle w:val="Heading2"/>
        <w:keepNext/>
        <w:numPr>
          <w:ilvl w:val="0"/>
          <w:numId w:val="0"/>
        </w:numPr>
        <w:rPr>
          <w:b/>
          <w:bCs/>
        </w:rPr>
      </w:pPr>
      <w:r>
        <w:rPr>
          <w:b/>
          <w:bCs/>
        </w:rPr>
        <w:t>V.</w:t>
      </w:r>
      <w:r>
        <w:rPr>
          <w:b/>
          <w:bCs/>
        </w:rPr>
        <w:tab/>
        <w:t>Observations</w:t>
      </w:r>
    </w:p>
    <w:p w14:paraId="1908279E" w14:textId="5DCD4788" w:rsidR="00711BE6" w:rsidRPr="00BB3F7B" w:rsidRDefault="00711BE6" w:rsidP="00CB68AB">
      <w:pPr>
        <w:pStyle w:val="Heading1"/>
        <w:keepNext/>
        <w:widowControl w:val="0"/>
        <w:numPr>
          <w:ilvl w:val="0"/>
          <w:numId w:val="0"/>
        </w:numPr>
      </w:pPr>
      <w:bookmarkStart w:id="4" w:name="_Hlk126916105"/>
      <w:bookmarkEnd w:id="3"/>
      <w:r>
        <w:rPr>
          <w:u w:val="single"/>
        </w:rPr>
        <w:t>Stratégie globale</w:t>
      </w:r>
      <w:r>
        <w:t xml:space="preserve"> </w:t>
      </w:r>
    </w:p>
    <w:p w14:paraId="706EF594" w14:textId="1E241B49" w:rsidR="004C20C1" w:rsidRPr="00BB3F7B" w:rsidRDefault="00EC7B38" w:rsidP="00CB68AB">
      <w:pPr>
        <w:pStyle w:val="Heading1"/>
      </w:pPr>
      <w:r>
        <w:t>Le PNUE a indiqué au Secrétariat que le gouvernement de l’Éthiopie a élaboré une stratégie de réduction progressive dans le cadre de son KIP pour assurer le respect de ses obligations aux termes de l’Amendement de Kigali. La phase I du KIP cible une réduction de 10 pour cent par rapport à la valeur de référence établie de 347 035 tonnes éq. CO</w:t>
      </w:r>
      <w:r>
        <w:rPr>
          <w:vertAlign w:val="subscript"/>
        </w:rPr>
        <w:t>2</w:t>
      </w:r>
      <w:r>
        <w:t>, étant axée sur le renforcement réglementaire, l’accroissement de la capacité pour les douanes et les techniciens en entretien, la promotion des frigorigènes à faible PRP et la démonstration des technologies de remplacement dans la réfrigération et la climatisation commerciales. La phase I comprend également une évaluation du secteur des mousses.</w:t>
      </w:r>
    </w:p>
    <w:p w14:paraId="68E48B59" w14:textId="3D74FC40" w:rsidR="00711BE6" w:rsidRPr="00BB3F7B" w:rsidRDefault="00D9139B" w:rsidP="00CB68AB">
      <w:pPr>
        <w:pStyle w:val="Heading1"/>
      </w:pPr>
      <w:bookmarkStart w:id="5" w:name="_Hlk210911229"/>
      <w:r>
        <w:t xml:space="preserve">En prenant note que la consommation de 2024, après une croissance de plus de 50 pour cent par rapport à 2023, demeure inférieure de 42 pour cent à la valeur de référence des HFC pour la conformité et étant donné que les activités de la phase I contribueront à contrôler la croissance, le Secrétariat a consulté le PNUE pour explorer la possibilité que l’Éthiopie s’engage envers une cible de réduction plus élevée pour 2029. À la suite des discussions avec les parties prenantes concernées et les décideurs politiques, le PNUE a indiqué que, compte tenu de la situation expliquée ci-dessus au paragraphe 22, le gouvernement préfère maintenir les cibles de consommation à 90 pour cent de la valeur de référence des HFC, conformément à la soumission initiale. </w:t>
      </w:r>
      <w:bookmarkEnd w:id="5"/>
    </w:p>
    <w:p w14:paraId="74CBBCFD" w14:textId="77777777" w:rsidR="00711BE6" w:rsidRPr="00BB3F7B" w:rsidRDefault="00711BE6" w:rsidP="00CB68AB">
      <w:pPr>
        <w:keepNext/>
        <w:widowControl w:val="0"/>
        <w:spacing w:after="240"/>
        <w:rPr>
          <w:u w:val="single"/>
        </w:rPr>
      </w:pPr>
      <w:bookmarkStart w:id="6" w:name="_Hlk126916111"/>
      <w:bookmarkEnd w:id="4"/>
      <w:r>
        <w:rPr>
          <w:u w:val="single"/>
        </w:rPr>
        <w:t>Cadre institutionnel, politique et réglementaire</w:t>
      </w:r>
    </w:p>
    <w:bookmarkEnd w:id="6"/>
    <w:p w14:paraId="471E1F09" w14:textId="77777777" w:rsidR="00711BE6" w:rsidRPr="00BB3F7B" w:rsidRDefault="00711BE6" w:rsidP="00CB68AB">
      <w:pPr>
        <w:keepNext/>
        <w:widowControl w:val="0"/>
        <w:suppressAutoHyphens/>
        <w:spacing w:after="240"/>
        <w:rPr>
          <w:i/>
          <w:iCs/>
        </w:rPr>
      </w:pPr>
      <w:r>
        <w:rPr>
          <w:i/>
          <w:iCs/>
        </w:rPr>
        <w:t>Système d’octroi de permis et de quotas pour les HFC</w:t>
      </w:r>
    </w:p>
    <w:p w14:paraId="2D4FEEEC" w14:textId="517CE415" w:rsidR="001829CD" w:rsidRPr="00BB3F7B" w:rsidRDefault="00711BE6" w:rsidP="00CB68AB">
      <w:pPr>
        <w:pStyle w:val="Heading1"/>
      </w:pPr>
      <w:r>
        <w:t>En accord avec la décision 87/50 g), le PNUE a confirmé que l’Éthiopie possède un système d’octroi de permis et de quotas en place et applicable pour la surveillance des importations de HFC. Le pays a déjà émis des quotas d’importation de HFC pour 2025 à hauteur de 347 035 tonnes éq. CO</w:t>
      </w:r>
      <w:r>
        <w:rPr>
          <w:vertAlign w:val="subscript"/>
        </w:rPr>
        <w:t>2</w:t>
      </w:r>
      <w:r>
        <w:t>, ce qui équivaut aux cibles de contrôle du Protocole de Montréal.</w:t>
      </w:r>
    </w:p>
    <w:p w14:paraId="7ED8295C" w14:textId="77777777" w:rsidR="003B34D1" w:rsidRPr="00BB3F7B" w:rsidRDefault="003B34D1" w:rsidP="00CB68AB">
      <w:pPr>
        <w:rPr>
          <w:i/>
          <w:iCs/>
        </w:rPr>
      </w:pPr>
      <w:r>
        <w:rPr>
          <w:i/>
          <w:iCs/>
        </w:rPr>
        <w:t>Cadre réglementaire</w:t>
      </w:r>
    </w:p>
    <w:p w14:paraId="319DEBD4" w14:textId="77777777" w:rsidR="003B34D1" w:rsidRPr="00BB3F7B" w:rsidRDefault="003B34D1" w:rsidP="00CB68AB"/>
    <w:p w14:paraId="26622634" w14:textId="0575308C" w:rsidR="0002313F" w:rsidRPr="00BB3F7B" w:rsidRDefault="00AC02D2" w:rsidP="00CB68AB">
      <w:pPr>
        <w:pStyle w:val="Heading1"/>
      </w:pPr>
      <w:r>
        <w:t xml:space="preserve">Le Secrétariat a demandé des précisions concernant l’application des interdictions sur l’importation des réfrigérateurs à usage domestique, des unités de réfrigération commerciale autonomes et de l’équipement de climatisation résidentielle fonctionnant aux HFC, en prenant note de la disponibilité actuelle des technologies de remplacement à faible PRP sur le marché, et s’est informé de l’échéancier d’introduction pour ces interdictions. Le PNUE a expliqué que l’Éthiopie gère actuellement la consommation des HFC grâce à un système de quotas d’importation, plutôt que par des interdictions catégoriques. Cette approche reflète l’état de préparation du marché et les considérations en matière de sécurité, puisque l’adoption des technologies aux hydrocarbures demeure limitée et que les normes de sécurité nationales, les systèmes de certifications et les cadres réglementaires pour les frigorigènes inflammables demeurent en cours de développement. En parallèle, l’Éthiopie accorde la priorité à l’accroissement de la capacité par la formation des techniciens, la mise sur pied de codes de sécurité et le renforcement des institutions techniques pour permettre la manipulation sûre et l’entretien des systèmes </w:t>
      </w:r>
      <w:r>
        <w:lastRenderedPageBreak/>
        <w:t>utilisant des hydrocarbures. Après d’autres échanges, il a été convenu que la demande pour la deuxième tranche du KIP comprendrait un rapport détaillé sur l’élaboration de ces interdictions, incluant un échéancier spécifique pour leur mise en œuvre.</w:t>
      </w:r>
    </w:p>
    <w:p w14:paraId="31EC2C7D" w14:textId="2EE0DD4F" w:rsidR="00C11247" w:rsidRPr="00BB3F7B" w:rsidRDefault="0078464C" w:rsidP="00CB68AB">
      <w:pPr>
        <w:pStyle w:val="Heading1"/>
      </w:pPr>
      <w:r>
        <w:t>Le Secrétariat s’est renseigné sur la manière dont le régime de formation et de certification des techniciens en réfrigération et climatisation dans le cadre de la phase I du KIP divergera des progrès déjà accomplis dans le cadre de la phase II du PGEH. Le PNUE a expliqué que l’Éthiopie consolide et élargit les progrès réalisés dans le cadre de la phase II du PGEH pour renforcer le système de certification pour les techniciens en réfrigération et climatisation. Le plan appuie l’adoption sûre des frigorigènes à faible PRP, y compris les hydrocarbures, grâce à une formation avancée sur les frigorigènes inflammables, les codes d’exercice à jour, ainsi que la mise sur pied d’un système national de certification et d’accréditation, en collaboration avec le ministère du Travail et des Compétences et le système de TVET. En se fondant sur les réalisations du PGEH, comme le programme normalisé aligné sur le cadre national de qualification du système de TVET, les centres de formation à jour et l’intégration des bonnes pratiques d’entretien, le KIP assure la continuité sous la supervision de l’UNO. Ensemble, ces efforts améliorent les compétences des techniciens et les normes en matière de sécurité.</w:t>
      </w:r>
    </w:p>
    <w:p w14:paraId="47685986" w14:textId="544C5AC7" w:rsidR="00F61AB9" w:rsidRPr="00BB3F7B" w:rsidRDefault="00F61AB9" w:rsidP="00CB68AB">
      <w:pPr>
        <w:rPr>
          <w:i/>
          <w:iCs/>
        </w:rPr>
      </w:pPr>
      <w:r>
        <w:rPr>
          <w:i/>
          <w:iCs/>
        </w:rPr>
        <w:t>Fabrication des produits de mousse</w:t>
      </w:r>
    </w:p>
    <w:p w14:paraId="444A22AB" w14:textId="77777777" w:rsidR="00F61AB9" w:rsidRPr="00BB3F7B" w:rsidRDefault="00F61AB9" w:rsidP="00CB68AB">
      <w:pPr>
        <w:rPr>
          <w:i/>
          <w:iCs/>
        </w:rPr>
      </w:pPr>
    </w:p>
    <w:p w14:paraId="05C0F4B9" w14:textId="3850A9E7" w:rsidR="00EE2D31" w:rsidRPr="00BB3F7B" w:rsidRDefault="00780DC9" w:rsidP="00CB68AB">
      <w:pPr>
        <w:pStyle w:val="Heading1"/>
      </w:pPr>
      <w:r>
        <w:t>Le Secrétariat s’est informé sur les raisons pour lesquelles le secteur des mousses n’était pas inclus dans l’enquête initiale pour le KIP et s’il y avait un plan pour inclure un projet de conversion des mousses dans les phase</w:t>
      </w:r>
      <w:r w:rsidR="003A7D86">
        <w:t>s</w:t>
      </w:r>
      <w:r>
        <w:t xml:space="preserve"> ultérieures. Le PNUE a expliqué que des incohérences entre les données d’utilisation en aval et les données des douanes sur le HFC-245fa, combinées à des changements institutionnels au sein de l’UNO, ainsi qu’à l’hésitation de l’industrie à partager des informations, ont compliqué la tâche d’identifier les entreprises du secteur des mousses et leurs habitudes de consommation. Les données subséquentes relatives au programme du pays pour 2024 ont indiqué que le HFC-245fa est utilisé comme substance pure, en supposant qu’il y a en a dans la construction des bâtiments. Par conséquent, l’inclusion d’une évaluation dédiée et une campagne de sensibilisation dans le cadre de la phase I du KIP visent à vérifier l’usage réel (pur ou prémélangé) et d’identifier les données pertinentes sur les entreprises (p. ex., le nombre d’entreprises, leur consommation, les types de produits fabriqués).  </w:t>
      </w:r>
    </w:p>
    <w:p w14:paraId="513FC3E7" w14:textId="45FB13AB" w:rsidR="00EE2D31" w:rsidRPr="00BB3F7B" w:rsidRDefault="00F9261F" w:rsidP="00CB68AB">
      <w:pPr>
        <w:pStyle w:val="Heading1"/>
      </w:pPr>
      <w:r>
        <w:t xml:space="preserve">En prenant note des défis soulignés par le PNUE, du fait que le pays a besoin </w:t>
      </w:r>
      <w:r w:rsidR="00CF0700">
        <w:t xml:space="preserve">de plus </w:t>
      </w:r>
      <w:r>
        <w:t xml:space="preserve">de temps pour déterminer l’usage des HFC dans la mousse de polyuréthane et afin de vérifier s’il y a des HFC importés dans les polyols prémélangés, le Secrétariat a reconnu la nécessité d’une plus grande collecte de données et </w:t>
      </w:r>
      <w:bookmarkStart w:id="7" w:name="_Hlk212044543"/>
      <w:r>
        <w:t>a demandé à l’Éthiopie d’inclure, dans sa soumission de la deuxième tranche, les résultats de l’évaluation ainsi que toute information pertinente requise en vertu de la décision 96/52, le cas échéant.</w:t>
      </w:r>
    </w:p>
    <w:p w14:paraId="7FD2C7C8" w14:textId="77777777" w:rsidR="00447DF8" w:rsidRPr="00BB3F7B" w:rsidRDefault="00447DF8" w:rsidP="00CB68AB">
      <w:pPr>
        <w:rPr>
          <w:u w:val="single"/>
        </w:rPr>
      </w:pPr>
      <w:r>
        <w:rPr>
          <w:u w:val="single"/>
        </w:rPr>
        <w:t>Projets de démonstration</w:t>
      </w:r>
    </w:p>
    <w:p w14:paraId="544740DC" w14:textId="77777777" w:rsidR="00447DF8" w:rsidRPr="00BB3F7B" w:rsidRDefault="00447DF8" w:rsidP="00CB68AB"/>
    <w:p w14:paraId="4C9025D7" w14:textId="16D5C744" w:rsidR="00447DF8" w:rsidRPr="00BB3F7B" w:rsidRDefault="00447DF8" w:rsidP="00CB68AB">
      <w:pPr>
        <w:pStyle w:val="Heading1"/>
      </w:pPr>
      <w:r>
        <w:t>Deux activités de démonstration sont proposées dans le cadre de la phase I du KIP pour introduire les technologies au R-290 dans les secteurs de la réfrigération et de la climatisation. L</w:t>
      </w:r>
      <w:r w:rsidR="0004527B">
        <w:t>a</w:t>
      </w:r>
      <w:r>
        <w:t xml:space="preserve"> premi</w:t>
      </w:r>
      <w:r w:rsidR="0004527B">
        <w:t>ère</w:t>
      </w:r>
      <w:r>
        <w:t>, un projet incitatif pour les utilisateurs finaux dans la réfrigération commerciale autonome</w:t>
      </w:r>
      <w:r w:rsidR="00DE60EB">
        <w:t>,</w:t>
      </w:r>
      <w:r>
        <w:t xml:space="preserve"> appuiera principalement les PME afin de remplacer les unités autonomes fonctionnant avec le HFC-134a par des systèmes au R</w:t>
      </w:r>
      <w:r w:rsidR="0004527B">
        <w:noBreakHyphen/>
      </w:r>
      <w:r>
        <w:t>290. Cette initiative est cofinancée grâce au partage des coûts entre les importateurs et les utilisateurs finaux et démontrera la sécurité, la performance et l’efficacité énergétique de la technologie, soutenue par la formation des techniciens et des activités de sensibilisation dans le cadre de la phase II du PGEH. La deuxième activité est une démonstration de technologie avec les climatiseurs bi</w:t>
      </w:r>
      <w:r w:rsidR="00AC6A67">
        <w:t>b</w:t>
      </w:r>
      <w:r>
        <w:t>locs résidentiels fonctionnant au R-290 à installer dans les instituts de formation et des édifices publics sélectionnés, comme des ministères, des hôpitaux et des bureaux des douanes. Ces unités serviront de démonstration tout comme de formation pratique pour les techniciens. Ensemble, ces projets visent à surmonter les obstacles du marché concernant la disponibilité, les perceptions en matière de sécurité et le coût, permettront d’accroître la capacité technique locale et créeront une demande de marché pour permettre la future adoption des substituts à faible PRP en Éthiopie.</w:t>
      </w:r>
    </w:p>
    <w:p w14:paraId="510894DA" w14:textId="2E3107DC" w:rsidR="00447DF8" w:rsidRPr="00BB3F7B" w:rsidRDefault="00447DF8" w:rsidP="00CB68AB">
      <w:pPr>
        <w:pStyle w:val="Heading1"/>
      </w:pPr>
      <w:r>
        <w:lastRenderedPageBreak/>
        <w:t>Le Secrétariat s’est informé sur l’adaptabilité et la durabilité future ainsi que sur l’organisation du suivi pour le projet de démonstration. Le PNUE et l’ONUDI ont expliqué que les activités de démonstration comprennent un solide suivi et une stratégie de reproductibilité. Le suivi comparera la consommation énergétique avant et après l’installation des unités au R-290, ainsi que les coûts d’entretien, notamment le remplacement du frigorigène, afin d’évaluer la performance et l’efficacité énergétique. Les résultats serviront de preuve concrète pour appuyer la reproductibilité et la formulation des politiques. La stratégie de reproductibilité vise à inciter les distributeurs à entreposer et à fournir de l’équipement fonctionnant au R-290, à en améliorer la disponibilité sur le marché et à accroître la confiance envers la technologie. En exposant des avantages tangibles en matière d’énergie et de coût, la démonstration attirera les investissements privés, encouragera une adoption plus large et créera des conditions pour augmenter la présence des technologies à faible PRP à l’échelle du pays. De plus, les importateurs profiteront de l’accès préférentiel aux fournisseurs grâce à des ententes de tarification négociées par l’ONUDI, améliorant davantage la durabilité à long terme du marché.</w:t>
      </w:r>
    </w:p>
    <w:p w14:paraId="514350AD" w14:textId="4F148115" w:rsidR="00447DF8" w:rsidRPr="00BB3F7B" w:rsidRDefault="00447DF8" w:rsidP="00CB68AB">
      <w:pPr>
        <w:pStyle w:val="Heading1"/>
      </w:pPr>
      <w:r>
        <w:t>En accord avec la décision 92/36 g), le Secrétariat a demandé au PNUE et à l’ONUDI, à l’achèvement du projet, de soumettre un rapport final sur sa mise en œuvre, incluant l’élimination des HFC et les gains en efficacité énergétique obtenus.</w:t>
      </w:r>
    </w:p>
    <w:bookmarkEnd w:id="7"/>
    <w:p w14:paraId="3F3D14B2" w14:textId="1851343E" w:rsidR="00711BE6" w:rsidRPr="00BB3F7B" w:rsidRDefault="00711BE6" w:rsidP="00CB68AB">
      <w:pPr>
        <w:pStyle w:val="Heading1"/>
        <w:numPr>
          <w:ilvl w:val="0"/>
          <w:numId w:val="0"/>
        </w:numPr>
      </w:pPr>
      <w:r>
        <w:rPr>
          <w:u w:val="single"/>
        </w:rPr>
        <w:t>Coût total du projet</w:t>
      </w:r>
      <w:r>
        <w:t xml:space="preserve"> </w:t>
      </w:r>
    </w:p>
    <w:p w14:paraId="254FBBD2" w14:textId="4EAADD06" w:rsidR="00711BE6" w:rsidRPr="00BB3F7B" w:rsidRDefault="00711BE6" w:rsidP="00CB68AB">
      <w:pPr>
        <w:pStyle w:val="Heading1"/>
        <w:spacing w:after="0"/>
      </w:pPr>
      <w:r>
        <w:t>Pour un coût total de 170 000 </w:t>
      </w:r>
      <w:r w:rsidR="007A1724">
        <w:t>$US</w:t>
      </w:r>
      <w:r>
        <w:t>, la phase I du KIP de l’Éthiopie entraînera une réduction de 34 704 tonnes éq. CO</w:t>
      </w:r>
      <w:r>
        <w:rPr>
          <w:vertAlign w:val="subscript"/>
        </w:rPr>
        <w:t>2</w:t>
      </w:r>
      <w:r>
        <w:t xml:space="preserve"> de la consommation de HFC admissible au financement du pays. </w:t>
      </w:r>
    </w:p>
    <w:p w14:paraId="19AB9934" w14:textId="2A9976E3" w:rsidR="00711BE6" w:rsidRPr="00BB3F7B" w:rsidRDefault="00711BE6" w:rsidP="00CB68AB">
      <w:pPr>
        <w:pStyle w:val="Heading1"/>
        <w:spacing w:before="240"/>
      </w:pPr>
      <w:r>
        <w:t>La phase I du KIP sera mise en œuvre en deux tranches.</w:t>
      </w:r>
    </w:p>
    <w:p w14:paraId="67211B88" w14:textId="12743F74" w:rsidR="00711BE6" w:rsidRPr="00BB3F7B" w:rsidRDefault="00711BE6" w:rsidP="00CB68AB">
      <w:pPr>
        <w:pStyle w:val="Heading1"/>
        <w:keepNext/>
        <w:widowControl w:val="0"/>
        <w:numPr>
          <w:ilvl w:val="0"/>
          <w:numId w:val="0"/>
        </w:numPr>
        <w:suppressAutoHyphens/>
        <w:spacing w:before="240"/>
      </w:pPr>
      <w:r>
        <w:rPr>
          <w:u w:val="single"/>
        </w:rPr>
        <w:t xml:space="preserve">Plan de mise en œuvre pour la première tranche du plan de mise en œuvre de l’Amendement </w:t>
      </w:r>
      <w:r w:rsidR="00A90392">
        <w:rPr>
          <w:u w:val="single"/>
        </w:rPr>
        <w:t xml:space="preserve">de </w:t>
      </w:r>
      <w:r>
        <w:rPr>
          <w:u w:val="single"/>
        </w:rPr>
        <w:t>Kigali relatif aux HFC</w:t>
      </w:r>
    </w:p>
    <w:p w14:paraId="77363DC2" w14:textId="4D1179CE" w:rsidR="00711BE6" w:rsidRPr="00BB3F7B" w:rsidRDefault="004C19EB" w:rsidP="00CB68AB">
      <w:pPr>
        <w:pStyle w:val="Heading1"/>
      </w:pPr>
      <w:r>
        <w:t>La première tranche a été convenue telle qu’elle a été présentée. Le plan d’action convenu comprendra les activités suivantes :</w:t>
      </w:r>
    </w:p>
    <w:p w14:paraId="563B4494" w14:textId="44F12118" w:rsidR="007F7563" w:rsidRPr="00BB3F7B" w:rsidRDefault="003E75AF" w:rsidP="008F3D72">
      <w:pPr>
        <w:pStyle w:val="Heading2"/>
        <w:ind w:left="1440" w:hanging="730"/>
        <w:rPr>
          <w:i/>
          <w:iCs/>
        </w:rPr>
      </w:pPr>
      <w:r>
        <w:rPr>
          <w:i/>
          <w:iCs/>
        </w:rPr>
        <w:t xml:space="preserve">Renforcement du cadre réglementaire et accroissement de la capacité pour les agents des douanes : </w:t>
      </w:r>
      <w:r>
        <w:t>Mener trois séances de formation, ciblant 25 agents des douanes et d’application de la loi chacune, sur les mesures de contrôle des HFC et la prévention du commerce illégal; engager un consultant pour améliorer le système d’octroi de permis et de quotas pour les HFC en accord avec les règlements nationaux et les obligations aux termes de l’Amendement de Kigali ainsi que pour évaluer la faisabilité quant à l’introduction de quotas pour les HFC et d’une interdiction sur l’équipement fonctionnant aux HFC à partir de 2028; et améliorer la tenue de livres en formant 150 agents des douanes sur le système d’enregistrement des importations de HFC, en améliorant le partage d’informations aux points d’entrée, et en menant des ateliers pour les importateurs sur la collecte de données et la production de rapports (PNUE) (19 000 </w:t>
      </w:r>
      <w:r w:rsidR="007A1724">
        <w:t>$US</w:t>
      </w:r>
      <w:r>
        <w:t>);</w:t>
      </w:r>
    </w:p>
    <w:p w14:paraId="5E61637A" w14:textId="258CA013" w:rsidR="00711BE6" w:rsidRPr="00BB3F7B" w:rsidRDefault="000C4332" w:rsidP="008F3D72">
      <w:pPr>
        <w:pStyle w:val="Heading2"/>
        <w:widowControl/>
        <w:ind w:left="1440" w:hanging="730"/>
      </w:pPr>
      <w:r>
        <w:rPr>
          <w:i/>
          <w:iCs/>
        </w:rPr>
        <w:t xml:space="preserve">Accroissement de la capacité pour les techniciens en réfrigération et climatisation : </w:t>
      </w:r>
      <w:r>
        <w:t>Mener quatre séances de formation et de certification, ciblant 25 techniciens en réfrigération et climatisation chacune, sur les bonnes pratiques d’entretien et sur la manipulation sûre des frigorigènes à faible PRP; fournir un soutien institutionnel sur le système de TVET et l’association en réfrigération et climatisation pour perfectionner la formalisation du secteur de l’entretien; et la mise à jour des codes d’exercice ainsi que du programme de formation des techniciens pour promouvoir la récupération et le recyclage des frigorigènes, améliorer l’efficacité énergétique et intégrer les pratiques sécuritaires pour les frigorigènes de remplacement (PNUE) (25 000 </w:t>
      </w:r>
      <w:r w:rsidR="007A1724">
        <w:t>$US</w:t>
      </w:r>
      <w:r>
        <w:t>);</w:t>
      </w:r>
    </w:p>
    <w:p w14:paraId="5E35D292" w14:textId="6D044C0B" w:rsidR="0075568D" w:rsidRPr="00BB3F7B" w:rsidRDefault="0075568D" w:rsidP="008F3D72">
      <w:pPr>
        <w:pStyle w:val="Heading2"/>
        <w:widowControl/>
        <w:ind w:left="1440" w:hanging="730"/>
      </w:pPr>
      <w:r>
        <w:rPr>
          <w:i/>
          <w:iCs/>
        </w:rPr>
        <w:lastRenderedPageBreak/>
        <w:t>Accroissement de la capacité pour le secteur des climatiseurs d’automobile</w:t>
      </w:r>
      <w:r>
        <w:t> : Acheter et fournir cinq unités de récupération avec les bonbonnes connexes, quatre détecteurs de fuites et quatre balances électroniques aux ateliers sélectionnés; et fournir une formation technique à 40 techniciens de climatiseurs d’automobile sur l’utilisation efficace des outils de récupération et d’entretien (ONUDI) (13 000 </w:t>
      </w:r>
      <w:r w:rsidR="007A1724">
        <w:t>$US</w:t>
      </w:r>
      <w:r>
        <w:t>);</w:t>
      </w:r>
    </w:p>
    <w:p w14:paraId="3935E860" w14:textId="1452B29B" w:rsidR="008C7DAF" w:rsidRPr="00BB3F7B" w:rsidRDefault="006D6957" w:rsidP="008F3D72">
      <w:pPr>
        <w:pStyle w:val="Heading2"/>
        <w:widowControl/>
        <w:ind w:left="1440" w:hanging="730"/>
      </w:pPr>
      <w:r>
        <w:rPr>
          <w:i/>
          <w:iCs/>
        </w:rPr>
        <w:t xml:space="preserve">Promouvoir les technologies à faible PRP dans le secteur de la réfrigération commerciale : </w:t>
      </w:r>
      <w:r>
        <w:t>Mener une enquête de marché sur les candidats potentiels pour le remplacement d’unités autonomes existantes; et mener des campagnes de sensibilisation ciblant les utilisateurs finaux et les PME sur les effets des frigorigènes à fort PRP ainsi que les avantages d’adopter des substituts à faible PRP et écoénergétiques (ONUDI) (7 500 </w:t>
      </w:r>
      <w:r w:rsidR="007A1724">
        <w:t>$US</w:t>
      </w:r>
      <w:r>
        <w:t xml:space="preserve">); </w:t>
      </w:r>
    </w:p>
    <w:p w14:paraId="462687BE" w14:textId="1D5624D7" w:rsidR="009E4F4E" w:rsidRPr="00BB3F7B" w:rsidRDefault="00BF6C1F" w:rsidP="008F3D72">
      <w:pPr>
        <w:pStyle w:val="Heading2"/>
        <w:widowControl/>
        <w:ind w:left="1440" w:hanging="730"/>
      </w:pPr>
      <w:r>
        <w:rPr>
          <w:i/>
          <w:iCs/>
        </w:rPr>
        <w:t>Promouvoir les technologies à faible PRP et écoénergétiques dans le secteur de la climatisation</w:t>
      </w:r>
      <w:r>
        <w:t xml:space="preserve"> : Mettre en œuvre un projet de démonstration pour remplacer les unités de climatisation résidentielle existantes par de l’équipement fonctionnant avec du R-290 par l’approvisionnement et l’installation de 22 unités, </w:t>
      </w:r>
      <w:r>
        <w:rPr>
          <w:rFonts w:asciiTheme="majorBidi" w:hAnsiTheme="majorBidi"/>
        </w:rPr>
        <w:t>incluant la surveillance énergétique avant et après l’installation, ainsi que les documents</w:t>
      </w:r>
      <w:r>
        <w:t>; et mener des campagnes de sensibilisation ciblant les installateurs et les consommateurs afin de promouvoir les unités de climatisation à faible PRP et à haute efficacité (ONUDI) (19 000 </w:t>
      </w:r>
      <w:r w:rsidR="007A1724">
        <w:t>$US</w:t>
      </w:r>
      <w:r>
        <w:t xml:space="preserve">); </w:t>
      </w:r>
    </w:p>
    <w:p w14:paraId="59321B8E" w14:textId="243ED546" w:rsidR="00711BE6" w:rsidRPr="00BB3F7B" w:rsidRDefault="003A78A3" w:rsidP="008F3D72">
      <w:pPr>
        <w:pStyle w:val="Heading2"/>
        <w:widowControl/>
        <w:ind w:left="1440" w:hanging="730"/>
      </w:pPr>
      <w:r>
        <w:rPr>
          <w:i/>
          <w:iCs/>
        </w:rPr>
        <w:t>Évaluation du secteur des mousses et campagne de sensibilisation</w:t>
      </w:r>
      <w:r>
        <w:t> : Engager un consultant pour cartographier le secteur de la fabrication des produits de mousse et recueillir des données sur les entreprises utilisant la mousse de polyuréthane et les agents d’expansion, incluant la consommation, les utilisations, les pratiques d’importation et les besoins futurs de HFC-245fa; et organiser un atelier hybride d’un jour pour présenter les constats (PNUE) (8 500 </w:t>
      </w:r>
      <w:r w:rsidR="007A1724">
        <w:t>$US</w:t>
      </w:r>
      <w:r>
        <w:t>);</w:t>
      </w:r>
    </w:p>
    <w:p w14:paraId="7258076D" w14:textId="6E3B3437" w:rsidR="00711BE6" w:rsidRPr="00BB3F7B" w:rsidRDefault="00541E8F" w:rsidP="008F3D72">
      <w:pPr>
        <w:pStyle w:val="Heading2"/>
        <w:widowControl/>
        <w:ind w:left="1440" w:hanging="730"/>
      </w:pPr>
      <w:r>
        <w:rPr>
          <w:i/>
          <w:iCs/>
        </w:rPr>
        <w:t>Coordination et suivi du projet</w:t>
      </w:r>
      <w:r>
        <w:t xml:space="preserve"> (PNUE) (10 000 </w:t>
      </w:r>
      <w:r w:rsidR="007A1724">
        <w:t>$US</w:t>
      </w:r>
      <w:r>
        <w:t>) : Recrutement de consultants nationaux (6</w:t>
      </w:r>
      <w:r w:rsidR="004C5516">
        <w:t> </w:t>
      </w:r>
      <w:r>
        <w:t>000</w:t>
      </w:r>
      <w:r w:rsidR="004C5516">
        <w:t> </w:t>
      </w:r>
      <w:r w:rsidR="007A1724">
        <w:t>$US</w:t>
      </w:r>
      <w:r>
        <w:t>); déplacements locaux et réunions (3</w:t>
      </w:r>
      <w:r w:rsidR="004C5516">
        <w:t> </w:t>
      </w:r>
      <w:r>
        <w:t>000</w:t>
      </w:r>
      <w:r w:rsidR="004C5516">
        <w:t> </w:t>
      </w:r>
      <w:r w:rsidR="007A1724">
        <w:t>$US</w:t>
      </w:r>
      <w:r>
        <w:t>); et autres coûts (1</w:t>
      </w:r>
      <w:r w:rsidR="004C5516">
        <w:t> </w:t>
      </w:r>
      <w:r>
        <w:t>000</w:t>
      </w:r>
      <w:r w:rsidR="004C5516">
        <w:t> </w:t>
      </w:r>
      <w:r w:rsidR="007A1724">
        <w:t>$US</w:t>
      </w:r>
      <w:r>
        <w:t>).</w:t>
      </w:r>
    </w:p>
    <w:p w14:paraId="001823DA" w14:textId="44824F94" w:rsidR="00711BE6" w:rsidRPr="00BB3F7B" w:rsidRDefault="00711BE6" w:rsidP="00CB68AB">
      <w:pPr>
        <w:pStyle w:val="Heading1"/>
        <w:numPr>
          <w:ilvl w:val="0"/>
          <w:numId w:val="0"/>
        </w:numPr>
        <w:rPr>
          <w:bCs/>
        </w:rPr>
      </w:pPr>
      <w:bookmarkStart w:id="8" w:name="_Hlk126916207"/>
      <w:bookmarkStart w:id="9" w:name="_Hlk126916178"/>
      <w:r>
        <w:rPr>
          <w:bCs/>
          <w:u w:val="single"/>
        </w:rPr>
        <w:t>Cofinancement</w:t>
      </w:r>
      <w:r>
        <w:t xml:space="preserve"> </w:t>
      </w:r>
    </w:p>
    <w:p w14:paraId="3014E6EB" w14:textId="294940B4" w:rsidR="00EA7697" w:rsidRPr="00BB3F7B" w:rsidRDefault="00EA7697" w:rsidP="00CB68AB">
      <w:pPr>
        <w:pStyle w:val="Heading1"/>
        <w:spacing w:before="240"/>
      </w:pPr>
      <w:r>
        <w:t>Le gouvernement de l’Éthiopie, en collaboration avec le secteur privé, fait la promotion des initiatives de cofinancement qui génèrent des retombées mutuelles, tant pour la protection de la couche d’ozone que pour l’atténuation des changements climatiques. La contribution en nature du gouvernement comprend le soutien logistique, la dotation en effectifs et la facilitation de la coordination nationale pour assurer la mise en œuvre efficace des activités du projet.</w:t>
      </w:r>
    </w:p>
    <w:p w14:paraId="3A5A2266" w14:textId="77777777" w:rsidR="00711BE6" w:rsidRPr="00BB3F7B" w:rsidRDefault="00711BE6" w:rsidP="00CB68AB">
      <w:pPr>
        <w:keepNext/>
        <w:widowControl w:val="0"/>
        <w:spacing w:before="240" w:after="240"/>
        <w:outlineLvl w:val="0"/>
        <w:rPr>
          <w:bCs/>
          <w:u w:val="single"/>
        </w:rPr>
      </w:pPr>
      <w:bookmarkStart w:id="10" w:name="_Hlk126916238"/>
      <w:r>
        <w:rPr>
          <w:bCs/>
          <w:u w:val="single"/>
        </w:rPr>
        <w:t>Plan d’activités du Fonds multilatéral pour 2025-2027</w:t>
      </w:r>
    </w:p>
    <w:bookmarkEnd w:id="10"/>
    <w:p w14:paraId="2EE66751" w14:textId="7DB69B12" w:rsidR="00711BE6" w:rsidRPr="00BB3F7B" w:rsidRDefault="0039501D" w:rsidP="00CB68AB">
      <w:pPr>
        <w:pStyle w:val="Heading1"/>
      </w:pPr>
      <w:r>
        <w:t>Le PNUE et l’ONUDI demandent 170 000 </w:t>
      </w:r>
      <w:r w:rsidR="007A1724">
        <w:t>$US</w:t>
      </w:r>
      <w:r>
        <w:t>, plus des coûts d’appui d’agence, pour la mise en œuvre de la phase I du KIP pour l’Éthiopie. La valeur totale de 192 100 </w:t>
      </w:r>
      <w:r w:rsidR="007A1724">
        <w:t>$US</w:t>
      </w:r>
      <w:r>
        <w:t>, y compris les coûts d’appui d’agence, demandée pour la période de 2025 à 2027 est supérieure de 69 755 </w:t>
      </w:r>
      <w:r w:rsidR="007A1724">
        <w:t>$US</w:t>
      </w:r>
      <w:r>
        <w:t xml:space="preserve"> au montant inscrit dans le plan d’activités.</w:t>
      </w:r>
    </w:p>
    <w:p w14:paraId="5816541C" w14:textId="77777777" w:rsidR="00711BE6" w:rsidRPr="00BB3F7B" w:rsidRDefault="00711BE6" w:rsidP="00CB68AB">
      <w:pPr>
        <w:keepNext/>
        <w:widowControl w:val="0"/>
        <w:spacing w:after="240"/>
        <w:rPr>
          <w:i/>
        </w:rPr>
      </w:pPr>
      <w:r>
        <w:rPr>
          <w:i/>
        </w:rPr>
        <w:t>Mise en œuvre de la politique sur les questions de genre</w:t>
      </w:r>
    </w:p>
    <w:p w14:paraId="47253D0E" w14:textId="1F593C7C" w:rsidR="003A36EB" w:rsidRPr="00BB3F7B" w:rsidRDefault="0057779A" w:rsidP="00CB68AB">
      <w:pPr>
        <w:pStyle w:val="Heading1"/>
      </w:pPr>
      <w:r>
        <w:t>Le PNUE a indiqué que le gouvernement de l’Éthiopie reconnaît l’importance de l’émancipation des femmes. Des politiques nationales et des mécanismes institutionnels sont en place afin de promouvoir la participation des femmes dans les programmes environnementaux. Dans le cadre du KIP, l’accès équitable des femmes à la formation, aux activités de sensibilisation et aux rôle</w:t>
      </w:r>
      <w:r w:rsidR="00E93AC2">
        <w:t>s</w:t>
      </w:r>
      <w:r>
        <w:t xml:space="preserve"> de prise de décision sera assuré. Les efforts seront axés sur l’augmentation de la participation des femmes dans le secteur de la </w:t>
      </w:r>
      <w:r>
        <w:lastRenderedPageBreak/>
        <w:t>réfrigération et de la climatisation, le renforcement de leur représentation dans les associations ainsi que le maintien de la communication de données spécifiques.</w:t>
      </w:r>
    </w:p>
    <w:p w14:paraId="492559AD" w14:textId="77777777" w:rsidR="00711BE6" w:rsidRPr="00BB3F7B" w:rsidRDefault="00711BE6" w:rsidP="00CB68AB">
      <w:pPr>
        <w:pStyle w:val="Heading1"/>
        <w:keepNext/>
        <w:widowControl w:val="0"/>
        <w:numPr>
          <w:ilvl w:val="0"/>
          <w:numId w:val="0"/>
        </w:numPr>
        <w:rPr>
          <w:u w:val="single"/>
        </w:rPr>
      </w:pPr>
      <w:bookmarkStart w:id="11" w:name="_Hlk126916186"/>
      <w:bookmarkEnd w:id="8"/>
      <w:bookmarkEnd w:id="9"/>
      <w:r>
        <w:rPr>
          <w:u w:val="single"/>
        </w:rPr>
        <w:t>Durabilité de la réduction des HFC et évaluation des risques</w:t>
      </w:r>
    </w:p>
    <w:p w14:paraId="29B51458" w14:textId="45E55920" w:rsidR="00900BA7" w:rsidRPr="00BB3F7B" w:rsidRDefault="00900BA7" w:rsidP="00CB68AB">
      <w:pPr>
        <w:pStyle w:val="Heading1"/>
      </w:pPr>
      <w:r>
        <w:t>Les risques potentiels pour la mise en œuvre réussie et la durabilité à long terme du KIP comprennent des retards dans la mise au point des règlements révisés sur les SAO pour intégrer les dispositions sur la réduction progressive des HFC, les lacunes en matière de formation et de certification des techniciens ainsi que l’accès limité aux substituts à faible PRP et à l’équipement de récupération et de recyclage. De plus, la capacité institutionnelle limitée après la récente restructuration de l’UNO et la prédominance des activités informelles d’entretien qui entravent la mise en application et la collecte des données pourraient restreindre l’avancement. Pour atténuer ces risques, le gouvernement de l’Éthiopie accordera la priorité à l’accroissement de la capacité pour l’UNO et les agences d’application de la loi, accél</w:t>
      </w:r>
      <w:r w:rsidR="00A07DC2">
        <w:t>é</w:t>
      </w:r>
      <w:r>
        <w:t>rera l’approbation des règlements révisés, renforcera la coordination avec la Commission des douanes pour améliorer l’exactitude des données et la surveillance de la conformité, et élargira les programmes de formation et de certification des techniciens grâce au système de TVET. L’engagement auprès des associations industrielles et du secteur privé appuiera aussi une transition sûre et durable vers les technologies à faible PRP.</w:t>
      </w:r>
    </w:p>
    <w:p w14:paraId="247B02AC" w14:textId="01D87B97" w:rsidR="00711BE6" w:rsidRPr="00BB3F7B" w:rsidRDefault="00711BE6" w:rsidP="00CB68AB">
      <w:pPr>
        <w:keepNext/>
        <w:widowControl w:val="0"/>
        <w:spacing w:before="240" w:after="240"/>
      </w:pPr>
      <w:bookmarkStart w:id="12" w:name="_Hlk126916245"/>
      <w:bookmarkEnd w:id="11"/>
      <w:r>
        <w:rPr>
          <w:u w:val="single"/>
        </w:rPr>
        <w:t xml:space="preserve">Conséquences sur le climat </w:t>
      </w:r>
    </w:p>
    <w:p w14:paraId="1E223F94" w14:textId="1076AFC5" w:rsidR="00711BE6" w:rsidRPr="00BB3F7B" w:rsidRDefault="00711BE6" w:rsidP="00CB68AB">
      <w:pPr>
        <w:pStyle w:val="Heading1"/>
        <w:rPr>
          <w:bCs/>
          <w:u w:val="single"/>
        </w:rPr>
      </w:pPr>
      <w:r>
        <w:t>Les activités proposées, y compris les efforts visant à promouvoir les substituts à faible PRP, l’accroissement de la capacité pour la manipulation sûre des substituts aux HFC ainsi que pour la récupération et la réutilisation des frigorigènes dans les secteurs des réfrigérateurs et climatiseurs et des climatiseurs d’automobiles, et le renforcement du cadre réglementaire indiquent que la mise en œuvre de la phase I du KIP réduira les émissions de frigorigènes dans l’atmosphère, entraînant des retombées climatiques avantageuses. Un calcul des conséquences sur le climat des activités du KIP indique que d’ici 2029, l’Éthiopie aura réduit ses émissions de HFC d’environ 34 704 tonnes éq. CO</w:t>
      </w:r>
      <w:r>
        <w:rPr>
          <w:vertAlign w:val="subscript"/>
        </w:rPr>
        <w:t>2</w:t>
      </w:r>
      <w:r>
        <w:t>, ce qui est calculé comme étant la différence entre la valeur référence des HFC pour la conformité et la cible de 2029, en supposant que tous les HFC consommés seront éventuellement émis.</w:t>
      </w:r>
    </w:p>
    <w:p w14:paraId="22EDCD7F" w14:textId="77777777" w:rsidR="00711BE6" w:rsidRPr="00BB3F7B" w:rsidRDefault="00711BE6" w:rsidP="00CB68AB">
      <w:pPr>
        <w:pStyle w:val="Heading1"/>
        <w:keepNext/>
        <w:numPr>
          <w:ilvl w:val="0"/>
          <w:numId w:val="0"/>
        </w:numPr>
        <w:spacing w:before="240"/>
        <w:rPr>
          <w:bCs/>
          <w:u w:val="single"/>
        </w:rPr>
      </w:pPr>
      <w:r>
        <w:rPr>
          <w:bCs/>
          <w:u w:val="single"/>
        </w:rPr>
        <w:t>Projet d’Accord</w:t>
      </w:r>
    </w:p>
    <w:bookmarkEnd w:id="12"/>
    <w:p w14:paraId="17F1503A" w14:textId="12DA5704" w:rsidR="00711BE6" w:rsidRPr="00BB3F7B" w:rsidRDefault="00711BE6" w:rsidP="00CB68AB">
      <w:pPr>
        <w:pStyle w:val="Heading1"/>
      </w:pPr>
      <w:r>
        <w:t xml:space="preserve">Un projet d’Accord entre le gouvernement de l’Éthiopie et le Comité exécutif pour la phase I du KIP </w:t>
      </w:r>
      <w:bookmarkStart w:id="13" w:name="_Hlk126916251"/>
      <w:r>
        <w:t>figure à l’annexe I du présent document.</w:t>
      </w:r>
    </w:p>
    <w:p w14:paraId="1F9F7D0D" w14:textId="77777777" w:rsidR="00711BE6" w:rsidRPr="00BB3F7B" w:rsidRDefault="00711BE6" w:rsidP="00CB68AB">
      <w:pPr>
        <w:keepNext/>
        <w:widowControl w:val="0"/>
        <w:suppressAutoHyphens/>
        <w:spacing w:before="240" w:after="240"/>
        <w:rPr>
          <w:iCs/>
          <w:u w:val="single"/>
        </w:rPr>
      </w:pPr>
      <w:r>
        <w:rPr>
          <w:iCs/>
          <w:u w:val="single"/>
        </w:rPr>
        <w:t>Coordination des activités dans le secteur de l’entretien dans le cadre des plans d’élimination des HCFC et de réduction progressive des HFC</w:t>
      </w:r>
    </w:p>
    <w:p w14:paraId="448D31DA" w14:textId="7C478EAE" w:rsidR="00711BE6" w:rsidRPr="00BB3F7B" w:rsidRDefault="003F3F2E" w:rsidP="00CB68AB">
      <w:pPr>
        <w:pStyle w:val="Heading1"/>
      </w:pPr>
      <w:r>
        <w:t>La mise en œuvre des activités dans le secteur de l’entretien dans le cadre de la phase II du PGEH et de la phase I du KIP sera coordonnée par le même cadre institutionnel, dirigé par l’UNO au sein de l’Autorité de la protection environnementale. Les deux plans seront mis en œuvre au moyen du mécanisme de coordination et de suivi de projet en vigueur et grâce au même réseau de partenaires, y compris les institutions de TVET et l’association de réfrigération et de climatisation. Le PGEH continuera de se concentrer sur l’achèvement de l’élimination des HCFC et le renforcement des bonnes pratiques d’entretien et de récupération, tandis que le KIP se fondera sur ces réalisations en introduisant des activités pour appuyer l’adoption sûre de frigorigènes à faible PRP, pour améliorer la formation et la certification des techniciens, ainsi que pour renforcer les systèmes réglementaires et de gestion des données. Cette approche coordonnée assure une utilisation efficace des ressources, évite la duplication des efforts et fournit une transition harmonieuse entre l’élimination des HCFC et la réduction progressive des HFC. L’annexe II résume la mise en œuvre simultanée des activités dans le cadre du PGEH et du KIP.</w:t>
      </w:r>
    </w:p>
    <w:p w14:paraId="77BE5D62" w14:textId="77777777" w:rsidR="00711BE6" w:rsidRPr="00BB3F7B" w:rsidRDefault="00711BE6" w:rsidP="00CB68AB">
      <w:pPr>
        <w:pStyle w:val="Heading1"/>
        <w:keepNext/>
        <w:widowControl w:val="0"/>
        <w:numPr>
          <w:ilvl w:val="0"/>
          <w:numId w:val="0"/>
        </w:numPr>
        <w:autoSpaceDE w:val="0"/>
        <w:autoSpaceDN w:val="0"/>
        <w:adjustRightInd w:val="0"/>
        <w:spacing w:before="360"/>
        <w:rPr>
          <w:b/>
        </w:rPr>
      </w:pPr>
      <w:r>
        <w:rPr>
          <w:b/>
        </w:rPr>
        <w:lastRenderedPageBreak/>
        <w:t>VI.</w:t>
      </w:r>
      <w:r>
        <w:rPr>
          <w:b/>
        </w:rPr>
        <w:tab/>
        <w:t>R</w:t>
      </w:r>
      <w:bookmarkEnd w:id="13"/>
      <w:r>
        <w:rPr>
          <w:b/>
        </w:rPr>
        <w:t>ecommandation</w:t>
      </w:r>
    </w:p>
    <w:p w14:paraId="3732B7F1" w14:textId="77777777" w:rsidR="00711BE6" w:rsidRPr="00BB3F7B" w:rsidRDefault="00711BE6" w:rsidP="00CB68AB">
      <w:pPr>
        <w:pStyle w:val="Heading1"/>
        <w:keepNext/>
        <w:shd w:val="clear" w:color="auto" w:fill="FFFFFF" w:themeFill="background1"/>
        <w:rPr>
          <w:u w:val="single"/>
        </w:rPr>
      </w:pPr>
      <w:r>
        <w:t>Le Comité exécutif pourrait envisager :</w:t>
      </w:r>
    </w:p>
    <w:p w14:paraId="2FC76774" w14:textId="2BE5D1CC" w:rsidR="00711BE6" w:rsidRPr="00BB3F7B" w:rsidRDefault="00711BE6" w:rsidP="008F3D72">
      <w:pPr>
        <w:pStyle w:val="Heading2"/>
        <w:widowControl/>
        <w:shd w:val="clear" w:color="auto" w:fill="FFFFFF" w:themeFill="background1"/>
        <w:ind w:left="1440" w:hanging="730"/>
      </w:pPr>
      <w:r>
        <w:t>D’approuver, en principe, la phase I du plan de mise en œuvre de l’Amendement de Kigali (KIP) relatif aux HFC pour l’Éthiopie pour la période de 2025 à 2029 afin de réduire la consommation des HFC de 10 pour cent par rapport à la valeur de référence du pays, pour un montant de 192 100 </w:t>
      </w:r>
      <w:r w:rsidR="007A1724">
        <w:t>$US</w:t>
      </w:r>
      <w:r>
        <w:t>, soit 106 000 </w:t>
      </w:r>
      <w:r w:rsidR="007A1724">
        <w:t>$US</w:t>
      </w:r>
      <w:r>
        <w:t>, plus les coûts d’appui à l’agence de 13</w:t>
      </w:r>
      <w:r w:rsidR="001526B7">
        <w:t> </w:t>
      </w:r>
      <w:r>
        <w:t>780</w:t>
      </w:r>
      <w:r w:rsidR="001526B7">
        <w:t> </w:t>
      </w:r>
      <w:r w:rsidR="007A1724">
        <w:t>$US</w:t>
      </w:r>
      <w:r>
        <w:t xml:space="preserve"> pour le PNUE et 64 000 </w:t>
      </w:r>
      <w:r w:rsidR="007A1724">
        <w:t>$US</w:t>
      </w:r>
      <w:r>
        <w:t>, plus les coûts d’appui à l’agence de 8 320 </w:t>
      </w:r>
      <w:r w:rsidR="007A1724">
        <w:t>$US</w:t>
      </w:r>
      <w:r>
        <w:t xml:space="preserve"> pour l’ONUDI;</w:t>
      </w:r>
    </w:p>
    <w:p w14:paraId="5E6909F9" w14:textId="27CB6C28" w:rsidR="00F6074A" w:rsidRPr="00BB3F7B" w:rsidRDefault="00F6074A" w:rsidP="008F3D72">
      <w:pPr>
        <w:pStyle w:val="Heading2"/>
        <w:widowControl/>
        <w:ind w:left="1440" w:hanging="730"/>
      </w:pPr>
      <w:r>
        <w:t>De prendre note qu’à l’issue du projet concernant l’utilisateur final inclus dans la phase I du KIP, l’ONUDI soumettra un rapport final sur la mise en œuvre de ce projet, notamment sur l’élimination des HFC et les gains d’efficacité énergétique réalisés, conformément à la décision 92/36 g);</w:t>
      </w:r>
    </w:p>
    <w:p w14:paraId="7DEA2055" w14:textId="18635724" w:rsidR="004F1E73" w:rsidRPr="00BB3F7B" w:rsidRDefault="00731E16" w:rsidP="008F3D72">
      <w:pPr>
        <w:pStyle w:val="Heading2"/>
        <w:widowControl/>
        <w:ind w:left="1440" w:hanging="730"/>
      </w:pPr>
      <w:r>
        <w:t>De prendre également note que le gouvernement de l’Éthiopie, par le biais du PNUE, inclura dans sa soumission de la deuxième tranche de la phase I du KIP, les résultats de l’évaluation du secteur de la fabrication des produits de mousse et tout</w:t>
      </w:r>
      <w:r w:rsidR="00792AAE">
        <w:t>e</w:t>
      </w:r>
      <w:r>
        <w:t xml:space="preserve"> autre information pertinente en vertu de la décision 96/52, le cas échéant;</w:t>
      </w:r>
    </w:p>
    <w:p w14:paraId="1069E9D1" w14:textId="221607B8" w:rsidR="004C1DC5" w:rsidRPr="00BB3F7B" w:rsidRDefault="00711BE6" w:rsidP="008F3D72">
      <w:pPr>
        <w:numPr>
          <w:ilvl w:val="1"/>
          <w:numId w:val="1"/>
        </w:numPr>
        <w:spacing w:after="240"/>
        <w:ind w:left="1440" w:hanging="730"/>
        <w:outlineLvl w:val="1"/>
      </w:pPr>
      <w:r>
        <w:t xml:space="preserve">D’approuver le projet d’Accord entre le gouvernement de l’Éthiopie et le Comité exécutif pour la réduction de la consommation des HFC conformément à la phase I du KIP figurant à </w:t>
      </w:r>
      <w:r>
        <w:rPr>
          <w:shd w:val="clear" w:color="auto" w:fill="FFFFFF" w:themeFill="background1"/>
        </w:rPr>
        <w:t>l’annexe I du</w:t>
      </w:r>
      <w:r>
        <w:t xml:space="preserve"> présent document;</w:t>
      </w:r>
    </w:p>
    <w:p w14:paraId="2D56D9F3" w14:textId="5F4252FD" w:rsidR="00711BE6" w:rsidRPr="00BB3F7B" w:rsidRDefault="00711BE6" w:rsidP="008F3D72">
      <w:pPr>
        <w:pStyle w:val="Heading2"/>
        <w:widowControl/>
        <w:ind w:left="1440" w:hanging="730"/>
        <w:rPr>
          <w:b/>
        </w:rPr>
      </w:pPr>
      <w:r>
        <w:t>D’approuver la première tranche de la phase I du KIP pour l’Éthiopie et le plan de mise en œuvre de la tranche correspondant, pour un montant 115 260 </w:t>
      </w:r>
      <w:r w:rsidR="007A1724">
        <w:t>$US</w:t>
      </w:r>
      <w:r>
        <w:t>, soit 62 500 </w:t>
      </w:r>
      <w:r w:rsidR="007A1724">
        <w:t>$US</w:t>
      </w:r>
      <w:r>
        <w:t>, plus des coûts d’appui à l’agence de 8 125 </w:t>
      </w:r>
      <w:r w:rsidR="007A1724">
        <w:t>$US</w:t>
      </w:r>
      <w:r>
        <w:t xml:space="preserve"> pour le PNUE et 39 500 </w:t>
      </w:r>
      <w:r w:rsidR="007A1724">
        <w:t>$US</w:t>
      </w:r>
      <w:r>
        <w:t>, plus des coûts d’appui à l’agence de 5</w:t>
      </w:r>
      <w:r w:rsidR="00792AAE">
        <w:t> </w:t>
      </w:r>
      <w:r>
        <w:t>135</w:t>
      </w:r>
      <w:r w:rsidR="00792AAE">
        <w:t> </w:t>
      </w:r>
      <w:r w:rsidR="007A1724">
        <w:t>$US</w:t>
      </w:r>
      <w:r>
        <w:t>, pour l’ONUDI.</w:t>
      </w:r>
    </w:p>
    <w:p w14:paraId="47529128" w14:textId="77777777" w:rsidR="00711BE6" w:rsidRPr="00BB3F7B" w:rsidRDefault="00711BE6" w:rsidP="00711BE6"/>
    <w:p w14:paraId="45977915" w14:textId="77777777" w:rsidR="00711BE6" w:rsidRPr="00BB3F7B" w:rsidRDefault="00711BE6" w:rsidP="00711BE6"/>
    <w:p w14:paraId="5F0CF464" w14:textId="77777777" w:rsidR="00711BE6" w:rsidRPr="00BB3F7B" w:rsidRDefault="00711BE6" w:rsidP="00711BE6">
      <w:pPr>
        <w:sectPr w:rsidR="00711BE6" w:rsidRPr="00BB3F7B"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4A3554B" w14:textId="77777777" w:rsidR="00711BE6" w:rsidRPr="00BB3F7B" w:rsidRDefault="00711BE6" w:rsidP="005D0C37">
      <w:pPr>
        <w:spacing w:before="360" w:after="240"/>
        <w:jc w:val="center"/>
        <w:rPr>
          <w:b/>
          <w:bCs/>
        </w:rPr>
      </w:pPr>
      <w:r>
        <w:rPr>
          <w:b/>
          <w:bCs/>
        </w:rPr>
        <w:lastRenderedPageBreak/>
        <w:t>Annexe </w:t>
      </w:r>
      <w:r>
        <w:rPr>
          <w:b/>
        </w:rPr>
        <w:t>I</w:t>
      </w:r>
    </w:p>
    <w:p w14:paraId="220167A1" w14:textId="73A2DA40" w:rsidR="00711BE6" w:rsidRPr="00BB3F7B" w:rsidRDefault="00711BE6" w:rsidP="005D0C37">
      <w:pPr>
        <w:jc w:val="center"/>
        <w:rPr>
          <w:b/>
          <w:bCs/>
        </w:rPr>
      </w:pPr>
      <w:r>
        <w:rPr>
          <w:b/>
          <w:bCs/>
          <w:shd w:val="clear" w:color="auto" w:fill="FFFFFF" w:themeFill="background1"/>
        </w:rPr>
        <w:t xml:space="preserve">PROJET </w:t>
      </w:r>
      <w:r>
        <w:rPr>
          <w:b/>
          <w:bCs/>
        </w:rPr>
        <w:t xml:space="preserve">D’ACCORD ENTRE LE GOUVERNEMENT </w:t>
      </w:r>
      <w:r w:rsidR="007A1724" w:rsidRPr="007A1724">
        <w:rPr>
          <w:b/>
          <w:bCs/>
        </w:rPr>
        <w:t xml:space="preserve">DE L’ÉTHIOPIE </w:t>
      </w:r>
      <w:r>
        <w:rPr>
          <w:b/>
          <w:bCs/>
        </w:rPr>
        <w:t>ET LE COMITÉ</w:t>
      </w:r>
      <w:r w:rsidR="007A1724">
        <w:rPr>
          <w:b/>
          <w:bCs/>
        </w:rPr>
        <w:t> </w:t>
      </w:r>
      <w:r>
        <w:rPr>
          <w:b/>
          <w:bCs/>
        </w:rPr>
        <w:t>EXÉCUTIF DU FONDS MULTILATÉRAL</w:t>
      </w:r>
    </w:p>
    <w:p w14:paraId="2AF149FB" w14:textId="77777777" w:rsidR="00711BE6" w:rsidRPr="00BB3F7B" w:rsidRDefault="00711BE6" w:rsidP="005D0C37">
      <w:pPr>
        <w:jc w:val="center"/>
        <w:rPr>
          <w:b/>
          <w:bCs/>
        </w:rPr>
      </w:pPr>
      <w:r>
        <w:rPr>
          <w:b/>
          <w:bCs/>
        </w:rPr>
        <w:t>SUR LA RÉDUCTION DE LA CONSOMMATION D’HYDROFLUOROCARBONES</w:t>
      </w:r>
    </w:p>
    <w:p w14:paraId="05AFE865" w14:textId="77777777" w:rsidR="00711BE6" w:rsidRPr="00BB3F7B" w:rsidRDefault="00711BE6" w:rsidP="005D0C37">
      <w:pPr>
        <w:spacing w:after="120"/>
        <w:jc w:val="center"/>
        <w:rPr>
          <w:b/>
          <w:bCs/>
        </w:rPr>
      </w:pPr>
      <w:r>
        <w:rPr>
          <w:b/>
          <w:bCs/>
        </w:rPr>
        <w:t>AU TITRE DE LA PREMIÈRE PHASE DU PLAN DE MISE EN ŒUVRE DE L’AMENDEMENT DE KIGALI RELATIF AUX HFC</w:t>
      </w:r>
    </w:p>
    <w:p w14:paraId="487325BC" w14:textId="77777777" w:rsidR="00711BE6" w:rsidRPr="00BB3F7B" w:rsidRDefault="00711BE6" w:rsidP="005D0C37">
      <w:pPr>
        <w:spacing w:after="240"/>
        <w:jc w:val="center"/>
        <w:rPr>
          <w:b/>
          <w:bCs/>
        </w:rPr>
      </w:pPr>
      <w:r>
        <w:rPr>
          <w:b/>
          <w:bCs/>
        </w:rPr>
        <w:t>(Période : 2025–2029)</w:t>
      </w:r>
    </w:p>
    <w:p w14:paraId="047B7C3C" w14:textId="77777777" w:rsidR="00711BE6" w:rsidRPr="00BB3F7B" w:rsidRDefault="00711BE6" w:rsidP="005D0C37">
      <w:pPr>
        <w:spacing w:after="240"/>
        <w:rPr>
          <w:b/>
          <w:bCs/>
        </w:rPr>
      </w:pPr>
      <w:r>
        <w:rPr>
          <w:b/>
          <w:bCs/>
        </w:rPr>
        <w:t>Objet</w:t>
      </w:r>
    </w:p>
    <w:p w14:paraId="1059C299" w14:textId="4B23FFBF" w:rsidR="00711BE6" w:rsidRPr="00BB3F7B" w:rsidRDefault="00711BE6" w:rsidP="005D0C37">
      <w:pPr>
        <w:pStyle w:val="Heading1"/>
        <w:numPr>
          <w:ilvl w:val="0"/>
          <w:numId w:val="34"/>
        </w:numPr>
      </w:pPr>
      <w:r>
        <w:t xml:space="preserve">Le présent Accord représente l’entente conclue entre le gouvernement </w:t>
      </w:r>
      <w:r w:rsidR="007A1724" w:rsidRPr="007A1724">
        <w:t>de l’Éthiopie</w:t>
      </w:r>
      <w:r>
        <w:t xml:space="preserve"> (le « Pays ») et le Comité exécutif concernant la réduction de l’usage réglementé des substances de l’Annexe F indiquées à l’Appendice 1-A (les « </w:t>
      </w:r>
      <w:r w:rsidR="00096733">
        <w:t>s</w:t>
      </w:r>
      <w:r>
        <w:t>ubstances ») à un niveau durable de 312 332 tonnes d’équivalents CO</w:t>
      </w:r>
      <w:r>
        <w:rPr>
          <w:vertAlign w:val="subscript"/>
        </w:rPr>
        <w:t>2</w:t>
      </w:r>
      <w:r>
        <w:t xml:space="preserve"> (tonnes éq. CO</w:t>
      </w:r>
      <w:r>
        <w:rPr>
          <w:vertAlign w:val="subscript"/>
        </w:rPr>
        <w:t>2</w:t>
      </w:r>
      <w:r>
        <w:t>) d’ici le 1</w:t>
      </w:r>
      <w:r>
        <w:rPr>
          <w:vertAlign w:val="superscript"/>
        </w:rPr>
        <w:t>er</w:t>
      </w:r>
      <w:r>
        <w:t> janvier 2029, conformément au calendrier du Protocole de Montréal et aux dispositions de cet Accord.</w:t>
      </w:r>
    </w:p>
    <w:p w14:paraId="5E8B0EEB" w14:textId="18D606DD" w:rsidR="00711BE6" w:rsidRPr="00BB3F7B" w:rsidRDefault="00711BE6" w:rsidP="005D0C37">
      <w:pPr>
        <w:pStyle w:val="Heading1"/>
      </w:pPr>
      <w: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à l’Appendice 1-A. Le Pays reconnaît que s’il accepte cet Accord et que le Comité exécutif respecte ses obligations de financement décrites au paragraphe 3, il écarte la possibilité de demandes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17C83513" w14:textId="77777777" w:rsidR="00711BE6" w:rsidRPr="00BB3F7B" w:rsidRDefault="00711BE6" w:rsidP="005D0C37">
      <w:pPr>
        <w:pStyle w:val="Heading1"/>
      </w:pPr>
      <w:r>
        <w:t>Le Comité exécutif convient, en principe, d’accorder au Pays le financement indiqué à la ligne 3.1 de l’Appendice 2-A si celui-ci respecte ses obligations énoncées dans le présent Accord. Le Comité exécutif versera le financement, en principe, aux réunions du Comité exécutif indiquées à l’Appendice 3-A (« Calendrier de financement approuvé »).</w:t>
      </w:r>
    </w:p>
    <w:p w14:paraId="76A8DC5C" w14:textId="65EFABFC" w:rsidR="00711BE6" w:rsidRPr="00BB3F7B" w:rsidRDefault="00711BE6" w:rsidP="005D0C37">
      <w:pPr>
        <w:pStyle w:val="Heading1"/>
      </w:pPr>
      <w:r>
        <w:t xml:space="preserve">Le pays accepte d’effectuer la mise en œuvre du présent Accord conformément à la phase I du plan de mise en œuvre de l’Amendement de Kigali relatif aux HFC (le « Plan ») approuvé. Conformément au paragraphe 5 b) du présent Accord, le Pays acceptera une vérification indépendante du respect des limites de consommation annuelle des </w:t>
      </w:r>
      <w:r w:rsidR="00096733">
        <w:t>s</w:t>
      </w:r>
      <w:r>
        <w:t>ubstances, tel qu’elles figurent à la ligne 1.2 de l’Appendice 2-A du présent Accord. Cette vérification sera commandée par l’agence bilatérale ou d’exécution concernée.</w:t>
      </w:r>
    </w:p>
    <w:p w14:paraId="471ABA0B" w14:textId="77777777" w:rsidR="00711BE6" w:rsidRPr="00BB3F7B" w:rsidRDefault="00711BE6" w:rsidP="005D0C37">
      <w:pPr>
        <w:spacing w:before="240" w:after="240"/>
        <w:rPr>
          <w:b/>
          <w:bCs/>
        </w:rPr>
      </w:pPr>
      <w:r>
        <w:rPr>
          <w:b/>
          <w:bCs/>
        </w:rPr>
        <w:t>Conditions de décaissement du financement</w:t>
      </w:r>
    </w:p>
    <w:p w14:paraId="67602550" w14:textId="33C47156" w:rsidR="00711BE6" w:rsidRPr="00BB3F7B" w:rsidRDefault="00711BE6" w:rsidP="005D0C37">
      <w:pPr>
        <w:pStyle w:val="Heading1"/>
      </w:pPr>
      <w: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6E846EC9" w14:textId="43C58779" w:rsidR="00711BE6" w:rsidRPr="00BB3F7B" w:rsidRDefault="00711BE6" w:rsidP="00573584">
      <w:pPr>
        <w:pStyle w:val="Heading2"/>
        <w:ind w:left="1440"/>
      </w:pPr>
      <w:r>
        <w:t xml:space="preserve">Le Pays atteint les </w:t>
      </w:r>
      <w:r w:rsidR="00096733">
        <w:t>c</w:t>
      </w:r>
      <w:r>
        <w:t xml:space="preserve">ibles établies à la ligne 1.2 de l’Appendice 2-A pour toutes les années visées. Les années visées correspondent aux années suivant l’année pendant laquelle le présent Accord a été approuvé, sauf les années pour lesquelles aucun rapport de </w:t>
      </w:r>
      <w:r w:rsidR="00096733">
        <w:t xml:space="preserve">mise en </w:t>
      </w:r>
      <w:r>
        <w:t>œuvre du programme de pays n’est exigé à la date de la réunion du Comité exécutif à laquelle la demande de financement est soumise;</w:t>
      </w:r>
    </w:p>
    <w:p w14:paraId="699B1778" w14:textId="53ACC38E" w:rsidR="00711BE6" w:rsidRPr="00BB3F7B" w:rsidRDefault="00711BE6" w:rsidP="00573584">
      <w:pPr>
        <w:pStyle w:val="Heading2"/>
        <w:ind w:left="1440"/>
      </w:pPr>
      <w:r>
        <w:t xml:space="preserve">Le respect des </w:t>
      </w:r>
      <w:r w:rsidR="00096733">
        <w:t>c</w:t>
      </w:r>
      <w:r>
        <w:t>ibles par le pays a fait l’objet d’une vérification indépendante pour les années visées, à moins que le Comité exécutif décide qu’une telle vérification n’est pas requise;</w:t>
      </w:r>
    </w:p>
    <w:p w14:paraId="7DE03992" w14:textId="77777777" w:rsidR="00711BE6" w:rsidRPr="00BB3F7B" w:rsidRDefault="00711BE6" w:rsidP="00573584">
      <w:pPr>
        <w:pStyle w:val="Heading2"/>
        <w:ind w:left="1440"/>
      </w:pPr>
      <w:r>
        <w:lastRenderedPageBreak/>
        <w:t>Le Pays a soumis un rapport de mise en œuvre de la tranche selon le modèle fourni à l’Appendice 4-A (« Modèle de Rapports et de Plans de mise en œuvre des tranches ») pour chaque année civile précédente; il a atteint un niveau important de la mise en œuvre des activités entreprises lors de tranches précédentes approuvées; et le taux de décaissement du financement disponible de la tranche déjà approuvée a dépassé les 20 pour cent;</w:t>
      </w:r>
    </w:p>
    <w:p w14:paraId="1E0D9438" w14:textId="77777777" w:rsidR="00711BE6" w:rsidRPr="00BB3F7B" w:rsidRDefault="00711BE6" w:rsidP="00573584">
      <w:pPr>
        <w:pStyle w:val="Heading2"/>
        <w:ind w:left="1440"/>
      </w:pPr>
      <w: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09FBFDB1" w14:textId="77777777" w:rsidR="00711BE6" w:rsidRPr="00BB3F7B" w:rsidRDefault="00711BE6" w:rsidP="005D0C37">
      <w:pPr>
        <w:spacing w:before="240" w:after="240"/>
        <w:rPr>
          <w:b/>
          <w:bCs/>
        </w:rPr>
      </w:pPr>
      <w:r>
        <w:rPr>
          <w:b/>
          <w:bCs/>
        </w:rPr>
        <w:t>Suivi</w:t>
      </w:r>
    </w:p>
    <w:p w14:paraId="23401E82" w14:textId="77777777" w:rsidR="00711BE6" w:rsidRPr="00BB3F7B" w:rsidRDefault="00711BE6" w:rsidP="005D0C37">
      <w:pPr>
        <w:pStyle w:val="Heading1"/>
      </w:pPr>
      <w: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responsabilités indiqués dans le même appendice.</w:t>
      </w:r>
    </w:p>
    <w:p w14:paraId="6DDF2555" w14:textId="77777777" w:rsidR="00711BE6" w:rsidRPr="00BB3F7B" w:rsidRDefault="00711BE6" w:rsidP="005D0C37">
      <w:pPr>
        <w:spacing w:before="240" w:after="240"/>
        <w:rPr>
          <w:b/>
          <w:bCs/>
        </w:rPr>
      </w:pPr>
      <w:r>
        <w:rPr>
          <w:b/>
          <w:bCs/>
        </w:rPr>
        <w:t>Souplesse dans la réaffectation des fonds</w:t>
      </w:r>
    </w:p>
    <w:p w14:paraId="24A8325B" w14:textId="72A70E22" w:rsidR="00711BE6" w:rsidRPr="00BB3F7B" w:rsidRDefault="00711BE6" w:rsidP="005D0C37">
      <w:pPr>
        <w:pStyle w:val="Heading1"/>
      </w:pPr>
      <w: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w:t>
      </w:r>
      <w:r w:rsidR="003E44C5">
        <w:t>.</w:t>
      </w:r>
      <w:r>
        <w:t xml:space="preserve"> </w:t>
      </w:r>
    </w:p>
    <w:p w14:paraId="63A085ED" w14:textId="2706E78D" w:rsidR="00711BE6" w:rsidRPr="00BB3F7B" w:rsidRDefault="00711BE6" w:rsidP="00573584">
      <w:pPr>
        <w:pStyle w:val="Heading2"/>
        <w:ind w:left="1440"/>
      </w:pPr>
      <w: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203ED022" w14:textId="77777777" w:rsidR="00711BE6" w:rsidRPr="00BB3F7B" w:rsidRDefault="00711BE6" w:rsidP="005D0C37">
      <w:pPr>
        <w:pStyle w:val="Heading3"/>
      </w:pPr>
      <w:r>
        <w:t xml:space="preserve">Les questions possiblement liées aux règlements et politiques du Fonds multilatéral; </w:t>
      </w:r>
    </w:p>
    <w:p w14:paraId="24C36592" w14:textId="77777777" w:rsidR="00711BE6" w:rsidRPr="00BB3F7B" w:rsidRDefault="00711BE6" w:rsidP="005D0C37">
      <w:pPr>
        <w:pStyle w:val="Heading3"/>
      </w:pPr>
      <w:r>
        <w:t xml:space="preserve">Des changements qui modifieraient une clause du présent Accord; </w:t>
      </w:r>
    </w:p>
    <w:p w14:paraId="771C54DF" w14:textId="77777777" w:rsidR="00711BE6" w:rsidRPr="00BB3F7B" w:rsidRDefault="00711BE6" w:rsidP="005D0C37">
      <w:pPr>
        <w:pStyle w:val="Heading3"/>
      </w:pPr>
      <w:r>
        <w:t>Des changements dans les montants annuels de financement accordés aux différentes agences bilatérales ou d’exécution pour les différentes tranches;</w:t>
      </w:r>
    </w:p>
    <w:p w14:paraId="14F0F01E" w14:textId="77777777" w:rsidR="00711BE6" w:rsidRPr="00BB3F7B" w:rsidRDefault="00711BE6" w:rsidP="005D0C37">
      <w:pPr>
        <w:pStyle w:val="Heading3"/>
      </w:pPr>
      <w:r>
        <w:t>Le financement d’activités ne figurant pas dans le Plan de mise en œuvre de la tranche approuvé en cours, ou le retrait d’une activité du Plan de mise en œuvre de la tranche, dont le coût dépasse 30 pour cent du coût total de la dernière tranche approuvée;</w:t>
      </w:r>
    </w:p>
    <w:p w14:paraId="7A38612C" w14:textId="77777777" w:rsidR="00711BE6" w:rsidRPr="00BB3F7B" w:rsidRDefault="00711BE6" w:rsidP="005D0C37">
      <w:pPr>
        <w:pStyle w:val="Heading3"/>
      </w:pPr>
      <w:r>
        <w:t>Des changements dans la technologie de remplacement, étant entendu que toute demande concernant un tel changement préciserait les surcoûts connexes, les conséquences possibles pour le climat et les différences dans le nombre de tonnes d’éq. CO</w:t>
      </w:r>
      <w:r>
        <w:rPr>
          <w:vertAlign w:val="subscript"/>
        </w:rPr>
        <w:t>2</w:t>
      </w:r>
      <w:r>
        <w:t xml:space="preserve"> à éliminer, s’il y a lieu, et confirmerait que le Pays reconnaît que les économies possibles associées au changement de technologie réduiraient en conséquence le niveau de financement accordé en vertu de l’Accord;</w:t>
      </w:r>
    </w:p>
    <w:p w14:paraId="5FF4D09D" w14:textId="18913F65" w:rsidR="00711BE6" w:rsidRPr="00BB3F7B" w:rsidRDefault="00711BE6" w:rsidP="00573584">
      <w:pPr>
        <w:pStyle w:val="Heading2"/>
        <w:widowControl/>
        <w:ind w:left="1440"/>
      </w:pPr>
      <w:r>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2682E3F9" w14:textId="693B57FE" w:rsidR="00711BE6" w:rsidRPr="00BB3F7B" w:rsidRDefault="00711BE6" w:rsidP="00573584">
      <w:pPr>
        <w:pStyle w:val="Heading2"/>
        <w:ind w:left="1440"/>
      </w:pPr>
      <w:r>
        <w:lastRenderedPageBreak/>
        <w:t xml:space="preserve">Toute somme restante détenue par les agences bilatérales ou d’exécution ou le Pays au titre du </w:t>
      </w:r>
      <w:r w:rsidR="003E44C5">
        <w:t>p</w:t>
      </w:r>
      <w:r>
        <w:t>lan sera restituée au Fonds multilatéral lors de l’achèvement de la dernière tranche prévue dans cet Accord.</w:t>
      </w:r>
    </w:p>
    <w:p w14:paraId="06709CF4" w14:textId="67DE6480" w:rsidR="00711BE6" w:rsidRPr="00BB3F7B" w:rsidRDefault="00711BE6" w:rsidP="005D0C37">
      <w:pPr>
        <w:pStyle w:val="Heading1"/>
      </w:pPr>
      <w:r>
        <w:t xml:space="preserve">Une attention particulière sera accordée à l’exécution des activités dans le secteur de l’entretien de l’équipement de réfrigération prévues dans le </w:t>
      </w:r>
      <w:r w:rsidR="003E44C5">
        <w:t>p</w:t>
      </w:r>
      <w:r>
        <w:t>lan, notamment que le Pays se prévaudrait de la souplesse prévue à l’Accord pour combler des besoins spécifiques qui pourraient survenir au cours de la mise en œuvre du projet.</w:t>
      </w:r>
    </w:p>
    <w:p w14:paraId="2941F9C9" w14:textId="77777777" w:rsidR="00711BE6" w:rsidRPr="00BB3F7B" w:rsidRDefault="00711BE6" w:rsidP="005D0C37">
      <w:pPr>
        <w:spacing w:before="240" w:after="240"/>
        <w:rPr>
          <w:b/>
          <w:bCs/>
        </w:rPr>
      </w:pPr>
      <w:r>
        <w:rPr>
          <w:b/>
          <w:bCs/>
        </w:rPr>
        <w:t>Agences bilatérales et d’exécution</w:t>
      </w:r>
    </w:p>
    <w:p w14:paraId="63184FE3" w14:textId="4DDB4AD3" w:rsidR="00711BE6" w:rsidRPr="00BB3F7B" w:rsidRDefault="00711BE6" w:rsidP="005D0C37">
      <w:pPr>
        <w:pStyle w:val="Heading1"/>
      </w:pPr>
      <w: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l’ONUDI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36BD9653" w14:textId="730BA8DC" w:rsidR="00711BE6" w:rsidRPr="00BB3F7B" w:rsidRDefault="00711BE6" w:rsidP="005D0C37">
      <w:pPr>
        <w:pStyle w:val="Heading1"/>
      </w:pPr>
      <w:r>
        <w:t xml:space="preserve">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w:t>
      </w:r>
      <w:r w:rsidR="003E44C5">
        <w:t>p</w:t>
      </w:r>
      <w:r>
        <w:t>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223CC658" w14:textId="77777777" w:rsidR="00711BE6" w:rsidRPr="00BB3F7B" w:rsidRDefault="00711BE6" w:rsidP="005D0C37">
      <w:pPr>
        <w:spacing w:before="240" w:after="240"/>
        <w:rPr>
          <w:b/>
          <w:bCs/>
        </w:rPr>
      </w:pPr>
      <w:r>
        <w:rPr>
          <w:b/>
          <w:bCs/>
        </w:rPr>
        <w:t>Non-respect des Cibles de l’Accord</w:t>
      </w:r>
    </w:p>
    <w:p w14:paraId="1091EFCB" w14:textId="553A0C3B" w:rsidR="00711BE6" w:rsidRPr="00BB3F7B" w:rsidRDefault="00711BE6" w:rsidP="005D0C37">
      <w:pPr>
        <w:pStyle w:val="Heading1"/>
      </w:pPr>
      <w:r>
        <w:t xml:space="preserve">Si, pour quelque raison que ce soit, le Pays ne respecte pas les </w:t>
      </w:r>
      <w:r w:rsidR="003E44C5">
        <w:t>c</w:t>
      </w:r>
      <w:r>
        <w:t xml:space="preserve">ibles d’élimination des substances de l’Annexe F indiquées à la ligne 1.2 de l’Appendice 2-A ou ne se conforme pas au présent Accord, le Pays reconnaît qu’il n’aura pas droit au </w:t>
      </w:r>
      <w:r w:rsidR="003E44C5">
        <w:t>f</w:t>
      </w:r>
      <w:r>
        <w:t xml:space="preserve">inancement prévu au </w:t>
      </w:r>
      <w:r w:rsidR="003E44C5">
        <w:t>c</w:t>
      </w:r>
      <w:r>
        <w:t xml:space="preserve">alendrier de financement approuvé. Le financement sera restauré, au gré du Comité exécutif, conformément à un </w:t>
      </w:r>
      <w:r w:rsidR="003E44C5">
        <w:t>c</w:t>
      </w:r>
      <w:r>
        <w:t xml:space="preserve">alendrier de financement approuvé révisé déterminé par le Comité exécutif, après que le Pays ait démontré qu’il a respecté toutes les obligations qu’il avait à remplir avant de recevoir la prochaine tranche du financement selon le </w:t>
      </w:r>
      <w:r w:rsidR="003E44C5">
        <w:t>c</w:t>
      </w:r>
      <w:r>
        <w:t xml:space="preserve">alendrier de financement approuvé. Le Pays reconnaît que le Comité exécutif peut réduire le </w:t>
      </w:r>
      <w:r w:rsidR="001679C8">
        <w:t>f</w:t>
      </w:r>
      <w:r>
        <w:t>inancement des montants indiqués à l’Appendice 7-A (« Réduction du financement pour non-respect ») pour chaque kilogramme d’éq. CO</w:t>
      </w:r>
      <w:r>
        <w:rPr>
          <w:vertAlign w:val="subscript"/>
        </w:rPr>
        <w:t>2</w:t>
      </w:r>
      <w: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9A8FFB5" w14:textId="6742FED8" w:rsidR="00711BE6" w:rsidRPr="00BB3F7B" w:rsidRDefault="00711BE6" w:rsidP="005D0C37">
      <w:pPr>
        <w:pStyle w:val="Heading1"/>
      </w:pPr>
      <w:r>
        <w:t xml:space="preserve">Le </w:t>
      </w:r>
      <w:r w:rsidR="001679C8">
        <w:t>f</w:t>
      </w:r>
      <w:r>
        <w:t>inancement de cet Accord ne sera pas modifié en fonction des futures décisions du Comité exécutif pouvant avoir des conséquences sur le financement de tout autre projet pour le secteur de la consommation ou autre activité apparentée au Pays.</w:t>
      </w:r>
    </w:p>
    <w:p w14:paraId="7366AF19" w14:textId="2C5AFA5E" w:rsidR="00711BE6" w:rsidRPr="00BB3F7B" w:rsidRDefault="00711BE6" w:rsidP="005D0C37">
      <w:pPr>
        <w:pStyle w:val="Heading1"/>
        <w:widowControl w:val="0"/>
      </w:pPr>
      <w: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455844F2" w14:textId="77777777" w:rsidR="00711BE6" w:rsidRPr="00BB3F7B" w:rsidRDefault="00711BE6" w:rsidP="007A1724">
      <w:pPr>
        <w:keepNext/>
        <w:keepLines/>
        <w:widowControl w:val="0"/>
        <w:spacing w:before="240" w:after="240"/>
        <w:rPr>
          <w:b/>
          <w:bCs/>
        </w:rPr>
      </w:pPr>
      <w:r>
        <w:rPr>
          <w:b/>
          <w:bCs/>
        </w:rPr>
        <w:lastRenderedPageBreak/>
        <w:t>Date d’achèvement</w:t>
      </w:r>
    </w:p>
    <w:p w14:paraId="6659E349" w14:textId="7D108CE3" w:rsidR="00711BE6" w:rsidRPr="00BB3F7B" w:rsidRDefault="00711BE6" w:rsidP="007A1724">
      <w:pPr>
        <w:pStyle w:val="Heading1"/>
        <w:keepNext/>
        <w:keepLines/>
        <w:widowControl w:val="0"/>
      </w:pPr>
      <w:r>
        <w:t xml:space="preserve">L’achèvement du </w:t>
      </w:r>
      <w:r w:rsidR="001359D5">
        <w:t>p</w:t>
      </w:r>
      <w:r>
        <w:t>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21714C86" w14:textId="77777777" w:rsidR="00711BE6" w:rsidRPr="00BB3F7B" w:rsidRDefault="00711BE6" w:rsidP="005D0C37">
      <w:pPr>
        <w:spacing w:before="240" w:after="240"/>
        <w:rPr>
          <w:b/>
          <w:bCs/>
        </w:rPr>
      </w:pPr>
      <w:r>
        <w:rPr>
          <w:b/>
          <w:bCs/>
        </w:rPr>
        <w:t>Validité</w:t>
      </w:r>
    </w:p>
    <w:p w14:paraId="129184D4" w14:textId="77777777" w:rsidR="00711BE6" w:rsidRPr="00BB3F7B" w:rsidRDefault="00711BE6" w:rsidP="005D0C37">
      <w:pPr>
        <w:pStyle w:val="Heading1"/>
      </w:pPr>
      <w: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73A16BD0" w14:textId="77777777" w:rsidR="00711BE6" w:rsidRPr="00BB3F7B" w:rsidRDefault="00711BE6" w:rsidP="005D0C37">
      <w:pPr>
        <w:pStyle w:val="Heading1"/>
      </w:pPr>
      <w:r>
        <w:t>Cet Accord ne peut être modifié ou résilié que par le consentement écrit du gouvernement du Pays et du Comité exécutif du Fonds multilatéral.</w:t>
      </w:r>
    </w:p>
    <w:p w14:paraId="12B2109D" w14:textId="77777777" w:rsidR="00711BE6" w:rsidRPr="00BB3F7B" w:rsidRDefault="00711BE6" w:rsidP="005D0C37">
      <w:pPr>
        <w:keepNext/>
        <w:spacing w:before="360" w:after="240"/>
        <w:rPr>
          <w:b/>
          <w:bCs/>
        </w:rPr>
      </w:pPr>
      <w:r>
        <w:rPr>
          <w:b/>
          <w:bCs/>
        </w:rPr>
        <w:t>APPENDICES</w:t>
      </w:r>
    </w:p>
    <w:p w14:paraId="543408DD" w14:textId="77777777" w:rsidR="00711BE6" w:rsidRPr="00BB3F7B" w:rsidRDefault="00711BE6" w:rsidP="005D0C37">
      <w:pPr>
        <w:keepNext/>
        <w:spacing w:before="360" w:after="240"/>
        <w:rPr>
          <w:b/>
          <w:bCs/>
        </w:rPr>
      </w:pPr>
      <w:r>
        <w:rPr>
          <w:b/>
          <w:bCs/>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BB3F7B" w:rsidRPr="00BB3F7B" w14:paraId="171BF667" w14:textId="77777777" w:rsidTr="00C76F9C">
        <w:trPr>
          <w:trHeight w:val="413"/>
        </w:trPr>
        <w:tc>
          <w:tcPr>
            <w:tcW w:w="2356" w:type="pct"/>
            <w:vAlign w:val="center"/>
          </w:tcPr>
          <w:p w14:paraId="6B44D81B" w14:textId="77777777" w:rsidR="00711BE6" w:rsidRPr="00BB3F7B" w:rsidRDefault="00711BE6" w:rsidP="005D0C37">
            <w:pPr>
              <w:widowControl w:val="0"/>
              <w:jc w:val="left"/>
              <w:rPr>
                <w:b/>
                <w:bCs/>
                <w:sz w:val="20"/>
                <w:szCs w:val="20"/>
              </w:rPr>
            </w:pPr>
            <w:bookmarkStart w:id="14" w:name="_Hlk131268561"/>
            <w:r>
              <w:rPr>
                <w:b/>
                <w:bCs/>
                <w:sz w:val="20"/>
                <w:szCs w:val="20"/>
              </w:rPr>
              <w:t>Substances</w:t>
            </w:r>
          </w:p>
        </w:tc>
        <w:tc>
          <w:tcPr>
            <w:tcW w:w="2644" w:type="pct"/>
            <w:vAlign w:val="center"/>
          </w:tcPr>
          <w:p w14:paraId="4B236B22" w14:textId="77777777" w:rsidR="00BE00FC" w:rsidRPr="00BB3F7B" w:rsidRDefault="00711BE6" w:rsidP="005D0C37">
            <w:pPr>
              <w:widowControl w:val="0"/>
              <w:jc w:val="center"/>
              <w:rPr>
                <w:b/>
                <w:bCs/>
                <w:sz w:val="20"/>
                <w:szCs w:val="20"/>
              </w:rPr>
            </w:pPr>
            <w:r>
              <w:rPr>
                <w:b/>
                <w:bCs/>
                <w:sz w:val="20"/>
                <w:szCs w:val="20"/>
              </w:rPr>
              <w:t>Point de départ des réductions globales de la consommation</w:t>
            </w:r>
          </w:p>
          <w:p w14:paraId="28D1E3C6" w14:textId="77777777" w:rsidR="00711BE6" w:rsidRPr="00BB3F7B" w:rsidRDefault="00BE00FC" w:rsidP="005D0C37">
            <w:pPr>
              <w:widowControl w:val="0"/>
              <w:jc w:val="center"/>
              <w:rPr>
                <w:b/>
                <w:bCs/>
                <w:sz w:val="20"/>
                <w:szCs w:val="20"/>
              </w:rPr>
            </w:pPr>
            <w:r>
              <w:rPr>
                <w:b/>
                <w:bCs/>
                <w:sz w:val="20"/>
                <w:szCs w:val="20"/>
              </w:rPr>
              <w:t>(tonnes éq. CO</w:t>
            </w:r>
            <w:r>
              <w:rPr>
                <w:b/>
                <w:bCs/>
                <w:sz w:val="20"/>
                <w:szCs w:val="20"/>
                <w:vertAlign w:val="subscript"/>
              </w:rPr>
              <w:t xml:space="preserve">2) </w:t>
            </w:r>
            <w:r>
              <w:rPr>
                <w:b/>
                <w:bCs/>
                <w:sz w:val="20"/>
                <w:szCs w:val="20"/>
              </w:rPr>
              <w:t xml:space="preserve"> </w:t>
            </w:r>
          </w:p>
        </w:tc>
      </w:tr>
      <w:bookmarkEnd w:id="14"/>
      <w:tr w:rsidR="00BB3F7B" w:rsidRPr="00BB3F7B" w14:paraId="213B7237" w14:textId="77777777" w:rsidTr="00E95EE1">
        <w:trPr>
          <w:trHeight w:val="206"/>
        </w:trPr>
        <w:tc>
          <w:tcPr>
            <w:tcW w:w="2356" w:type="pct"/>
          </w:tcPr>
          <w:p w14:paraId="26C88E3C" w14:textId="2DDA2DCE" w:rsidR="003A0BA9" w:rsidRPr="00BB3F7B" w:rsidRDefault="00C90306" w:rsidP="005D0C37">
            <w:pPr>
              <w:widowControl w:val="0"/>
              <w:jc w:val="left"/>
              <w:rPr>
                <w:sz w:val="20"/>
                <w:szCs w:val="20"/>
              </w:rPr>
            </w:pPr>
            <w:r>
              <w:rPr>
                <w:sz w:val="20"/>
                <w:szCs w:val="20"/>
              </w:rPr>
              <w:t>HFC</w:t>
            </w:r>
            <w:r w:rsidR="007A1724">
              <w:rPr>
                <w:sz w:val="20"/>
                <w:szCs w:val="20"/>
              </w:rPr>
              <w:t>s</w:t>
            </w:r>
          </w:p>
        </w:tc>
        <w:tc>
          <w:tcPr>
            <w:tcW w:w="2644" w:type="pct"/>
          </w:tcPr>
          <w:p w14:paraId="77054BD7" w14:textId="0D0102C3" w:rsidR="003A0BA9" w:rsidRPr="00BB3F7B" w:rsidRDefault="00DD1EF6" w:rsidP="005D0C37">
            <w:pPr>
              <w:widowControl w:val="0"/>
              <w:jc w:val="center"/>
              <w:rPr>
                <w:sz w:val="20"/>
                <w:szCs w:val="20"/>
              </w:rPr>
            </w:pPr>
            <w:r>
              <w:rPr>
                <w:sz w:val="20"/>
                <w:szCs w:val="20"/>
              </w:rPr>
              <w:t>s. o.</w:t>
            </w:r>
          </w:p>
        </w:tc>
      </w:tr>
    </w:tbl>
    <w:p w14:paraId="68D4A5CE" w14:textId="77777777" w:rsidR="00711BE6" w:rsidRPr="00BB3F7B" w:rsidRDefault="00711BE6" w:rsidP="005D0C37">
      <w:pPr>
        <w:spacing w:before="360" w:after="240"/>
        <w:rPr>
          <w:b/>
          <w:bCs/>
        </w:rPr>
      </w:pPr>
      <w:r>
        <w:rPr>
          <w:b/>
          <w:bCs/>
        </w:rPr>
        <w:t>APPENDICE 2-A :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2019"/>
        <w:gridCol w:w="1476"/>
        <w:gridCol w:w="820"/>
        <w:gridCol w:w="888"/>
        <w:gridCol w:w="888"/>
        <w:gridCol w:w="849"/>
        <w:gridCol w:w="935"/>
        <w:gridCol w:w="901"/>
      </w:tblGrid>
      <w:tr w:rsidR="00BB3F7B" w:rsidRPr="00BB3F7B" w14:paraId="182A1932" w14:textId="77777777" w:rsidTr="00814CE5">
        <w:trPr>
          <w:cantSplit/>
          <w:trHeight w:val="50"/>
          <w:tblHeader/>
          <w:jc w:val="center"/>
        </w:trPr>
        <w:tc>
          <w:tcPr>
            <w:tcW w:w="305" w:type="pct"/>
            <w:vAlign w:val="center"/>
            <w:hideMark/>
          </w:tcPr>
          <w:p w14:paraId="61B8959E" w14:textId="77777777" w:rsidR="00711BE6" w:rsidRPr="00BB3F7B" w:rsidRDefault="00711BE6" w:rsidP="005D0C37">
            <w:pPr>
              <w:keepNext/>
              <w:keepLines/>
              <w:ind w:left="-85" w:right="-86"/>
              <w:jc w:val="center"/>
              <w:rPr>
                <w:b/>
                <w:sz w:val="20"/>
              </w:rPr>
            </w:pPr>
            <w:r>
              <w:rPr>
                <w:b/>
                <w:sz w:val="20"/>
              </w:rPr>
              <w:t>Ligne</w:t>
            </w:r>
          </w:p>
        </w:tc>
        <w:tc>
          <w:tcPr>
            <w:tcW w:w="1870" w:type="pct"/>
            <w:gridSpan w:val="2"/>
            <w:vAlign w:val="center"/>
            <w:hideMark/>
          </w:tcPr>
          <w:p w14:paraId="0150B055" w14:textId="77777777" w:rsidR="00711BE6" w:rsidRPr="00BB3F7B" w:rsidRDefault="00711BE6" w:rsidP="005D0C37">
            <w:pPr>
              <w:keepNext/>
              <w:keepLines/>
              <w:jc w:val="center"/>
              <w:rPr>
                <w:b/>
                <w:sz w:val="20"/>
              </w:rPr>
            </w:pPr>
            <w:r>
              <w:rPr>
                <w:b/>
                <w:sz w:val="20"/>
              </w:rPr>
              <w:t>Détails</w:t>
            </w:r>
          </w:p>
        </w:tc>
        <w:tc>
          <w:tcPr>
            <w:tcW w:w="439" w:type="pct"/>
            <w:vAlign w:val="center"/>
          </w:tcPr>
          <w:p w14:paraId="0F896FDE" w14:textId="77777777" w:rsidR="00711BE6" w:rsidRPr="00BB3F7B" w:rsidRDefault="00711BE6" w:rsidP="005D0C37">
            <w:pPr>
              <w:keepNext/>
              <w:keepLines/>
              <w:jc w:val="center"/>
              <w:rPr>
                <w:b/>
                <w:sz w:val="20"/>
              </w:rPr>
            </w:pPr>
            <w:r>
              <w:rPr>
                <w:b/>
                <w:sz w:val="20"/>
              </w:rPr>
              <w:t>2025</w:t>
            </w:r>
          </w:p>
        </w:tc>
        <w:tc>
          <w:tcPr>
            <w:tcW w:w="475" w:type="pct"/>
            <w:vAlign w:val="center"/>
          </w:tcPr>
          <w:p w14:paraId="269559F7" w14:textId="77777777" w:rsidR="00711BE6" w:rsidRPr="00BB3F7B" w:rsidRDefault="00711BE6" w:rsidP="005D0C37">
            <w:pPr>
              <w:keepNext/>
              <w:keepLines/>
              <w:jc w:val="center"/>
              <w:rPr>
                <w:b/>
                <w:sz w:val="20"/>
              </w:rPr>
            </w:pPr>
            <w:r>
              <w:rPr>
                <w:b/>
                <w:sz w:val="20"/>
              </w:rPr>
              <w:t>2026</w:t>
            </w:r>
          </w:p>
        </w:tc>
        <w:tc>
          <w:tcPr>
            <w:tcW w:w="475" w:type="pct"/>
            <w:vAlign w:val="center"/>
          </w:tcPr>
          <w:p w14:paraId="4AA90E31" w14:textId="77777777" w:rsidR="00711BE6" w:rsidRPr="00BB3F7B" w:rsidRDefault="00711BE6" w:rsidP="005D0C37">
            <w:pPr>
              <w:keepNext/>
              <w:keepLines/>
              <w:jc w:val="center"/>
              <w:rPr>
                <w:b/>
                <w:sz w:val="20"/>
              </w:rPr>
            </w:pPr>
            <w:r>
              <w:rPr>
                <w:b/>
                <w:sz w:val="20"/>
              </w:rPr>
              <w:t>2027</w:t>
            </w:r>
          </w:p>
        </w:tc>
        <w:tc>
          <w:tcPr>
            <w:tcW w:w="454" w:type="pct"/>
            <w:vAlign w:val="center"/>
          </w:tcPr>
          <w:p w14:paraId="52924B7F" w14:textId="77777777" w:rsidR="00711BE6" w:rsidRPr="00BB3F7B" w:rsidRDefault="00711BE6" w:rsidP="005D0C37">
            <w:pPr>
              <w:keepNext/>
              <w:keepLines/>
              <w:jc w:val="center"/>
              <w:rPr>
                <w:b/>
                <w:sz w:val="20"/>
              </w:rPr>
            </w:pPr>
            <w:r>
              <w:rPr>
                <w:b/>
                <w:sz w:val="20"/>
              </w:rPr>
              <w:t>2028</w:t>
            </w:r>
          </w:p>
        </w:tc>
        <w:tc>
          <w:tcPr>
            <w:tcW w:w="500" w:type="pct"/>
            <w:vAlign w:val="center"/>
          </w:tcPr>
          <w:p w14:paraId="516739A0" w14:textId="77777777" w:rsidR="00711BE6" w:rsidRPr="00BB3F7B" w:rsidRDefault="00711BE6" w:rsidP="005D0C37">
            <w:pPr>
              <w:keepNext/>
              <w:keepLines/>
              <w:jc w:val="center"/>
              <w:rPr>
                <w:b/>
                <w:sz w:val="20"/>
              </w:rPr>
            </w:pPr>
            <w:r>
              <w:rPr>
                <w:b/>
                <w:sz w:val="20"/>
              </w:rPr>
              <w:t>2029</w:t>
            </w:r>
          </w:p>
        </w:tc>
        <w:tc>
          <w:tcPr>
            <w:tcW w:w="482" w:type="pct"/>
            <w:vAlign w:val="center"/>
          </w:tcPr>
          <w:p w14:paraId="001A9DF3" w14:textId="77777777" w:rsidR="00711BE6" w:rsidRPr="00BB3F7B" w:rsidRDefault="00711BE6" w:rsidP="005D0C37">
            <w:pPr>
              <w:keepNext/>
              <w:keepLines/>
              <w:jc w:val="center"/>
              <w:rPr>
                <w:b/>
                <w:sz w:val="20"/>
              </w:rPr>
            </w:pPr>
            <w:r>
              <w:rPr>
                <w:b/>
                <w:sz w:val="20"/>
              </w:rPr>
              <w:t>Total</w:t>
            </w:r>
          </w:p>
        </w:tc>
      </w:tr>
      <w:tr w:rsidR="00BB3F7B" w:rsidRPr="00BB3F7B" w14:paraId="7D597FD9" w14:textId="77777777" w:rsidTr="00E95EE1">
        <w:trPr>
          <w:trHeight w:val="331"/>
          <w:jc w:val="center"/>
        </w:trPr>
        <w:tc>
          <w:tcPr>
            <w:tcW w:w="305" w:type="pct"/>
            <w:vMerge w:val="restart"/>
            <w:hideMark/>
          </w:tcPr>
          <w:p w14:paraId="22154332" w14:textId="55DAB262" w:rsidR="00711BE6" w:rsidRPr="00BB3F7B" w:rsidRDefault="00711BE6" w:rsidP="005D0C37">
            <w:pPr>
              <w:keepNext/>
              <w:keepLines/>
              <w:jc w:val="left"/>
              <w:rPr>
                <w:sz w:val="20"/>
                <w:szCs w:val="20"/>
              </w:rPr>
            </w:pPr>
            <w:r>
              <w:rPr>
                <w:sz w:val="20"/>
                <w:szCs w:val="20"/>
              </w:rPr>
              <w:t>1</w:t>
            </w:r>
            <w:r w:rsidR="007A1724">
              <w:rPr>
                <w:sz w:val="20"/>
                <w:szCs w:val="20"/>
              </w:rPr>
              <w:t>.</w:t>
            </w:r>
            <w:r>
              <w:rPr>
                <w:sz w:val="20"/>
                <w:szCs w:val="20"/>
              </w:rPr>
              <w:t>1</w:t>
            </w:r>
          </w:p>
        </w:tc>
        <w:tc>
          <w:tcPr>
            <w:tcW w:w="1080" w:type="pct"/>
            <w:vMerge w:val="restart"/>
            <w:vAlign w:val="center"/>
            <w:hideMark/>
          </w:tcPr>
          <w:p w14:paraId="24BFA792" w14:textId="77777777" w:rsidR="00711BE6" w:rsidRPr="00BB3F7B" w:rsidRDefault="00711BE6" w:rsidP="005D0C37">
            <w:pPr>
              <w:keepNext/>
              <w:keepLines/>
              <w:jc w:val="left"/>
              <w:rPr>
                <w:sz w:val="20"/>
                <w:szCs w:val="20"/>
              </w:rPr>
            </w:pPr>
            <w:r>
              <w:rPr>
                <w:sz w:val="20"/>
                <w:szCs w:val="20"/>
              </w:rPr>
              <w:t>Calendrier de réduction des substances visées à l’Annexe F du Protocole de Montréal</w:t>
            </w:r>
          </w:p>
        </w:tc>
        <w:tc>
          <w:tcPr>
            <w:tcW w:w="790" w:type="pct"/>
            <w:tcMar>
              <w:right w:w="57" w:type="dxa"/>
            </w:tcMar>
            <w:vAlign w:val="center"/>
          </w:tcPr>
          <w:p w14:paraId="678C3FE3" w14:textId="77777777" w:rsidR="00711BE6" w:rsidRPr="00BB3F7B" w:rsidRDefault="00711BE6" w:rsidP="005D0C37">
            <w:pPr>
              <w:keepNext/>
              <w:keepLines/>
              <w:ind w:right="-203"/>
              <w:jc w:val="left"/>
              <w:rPr>
                <w:sz w:val="20"/>
                <w:szCs w:val="20"/>
              </w:rPr>
            </w:pPr>
            <w:r>
              <w:rPr>
                <w:sz w:val="20"/>
                <w:szCs w:val="20"/>
              </w:rPr>
              <w:t>%</w:t>
            </w:r>
          </w:p>
        </w:tc>
        <w:tc>
          <w:tcPr>
            <w:tcW w:w="439" w:type="pct"/>
            <w:vAlign w:val="center"/>
          </w:tcPr>
          <w:p w14:paraId="0A7BDBFB" w14:textId="77777777" w:rsidR="00711BE6" w:rsidRPr="00BB3F7B" w:rsidRDefault="00711BE6" w:rsidP="005D0C37">
            <w:pPr>
              <w:keepNext/>
              <w:keepLines/>
              <w:jc w:val="center"/>
              <w:rPr>
                <w:sz w:val="20"/>
                <w:szCs w:val="20"/>
              </w:rPr>
            </w:pPr>
            <w:r>
              <w:rPr>
                <w:sz w:val="20"/>
                <w:szCs w:val="20"/>
              </w:rPr>
              <w:t>gel</w:t>
            </w:r>
          </w:p>
        </w:tc>
        <w:tc>
          <w:tcPr>
            <w:tcW w:w="475" w:type="pct"/>
            <w:vAlign w:val="center"/>
          </w:tcPr>
          <w:p w14:paraId="4CB2F0F8" w14:textId="77777777" w:rsidR="00711BE6" w:rsidRPr="00BB3F7B" w:rsidRDefault="00711BE6" w:rsidP="005D0C37">
            <w:pPr>
              <w:keepNext/>
              <w:keepLines/>
              <w:jc w:val="center"/>
              <w:rPr>
                <w:sz w:val="20"/>
                <w:szCs w:val="20"/>
              </w:rPr>
            </w:pPr>
            <w:r>
              <w:rPr>
                <w:sz w:val="20"/>
                <w:szCs w:val="20"/>
              </w:rPr>
              <w:t>gel</w:t>
            </w:r>
          </w:p>
        </w:tc>
        <w:tc>
          <w:tcPr>
            <w:tcW w:w="475" w:type="pct"/>
            <w:vAlign w:val="center"/>
          </w:tcPr>
          <w:p w14:paraId="07D32A32" w14:textId="77777777" w:rsidR="00711BE6" w:rsidRPr="00BB3F7B" w:rsidRDefault="00711BE6" w:rsidP="005D0C37">
            <w:pPr>
              <w:keepNext/>
              <w:keepLines/>
              <w:jc w:val="center"/>
              <w:rPr>
                <w:sz w:val="20"/>
                <w:szCs w:val="20"/>
              </w:rPr>
            </w:pPr>
            <w:r>
              <w:rPr>
                <w:sz w:val="20"/>
                <w:szCs w:val="20"/>
              </w:rPr>
              <w:t>gel</w:t>
            </w:r>
          </w:p>
        </w:tc>
        <w:tc>
          <w:tcPr>
            <w:tcW w:w="454" w:type="pct"/>
            <w:vAlign w:val="center"/>
          </w:tcPr>
          <w:p w14:paraId="4B067A4F" w14:textId="77777777" w:rsidR="00711BE6" w:rsidRPr="00BB3F7B" w:rsidRDefault="00711BE6" w:rsidP="005D0C37">
            <w:pPr>
              <w:keepNext/>
              <w:keepLines/>
              <w:jc w:val="center"/>
              <w:rPr>
                <w:sz w:val="20"/>
                <w:szCs w:val="20"/>
              </w:rPr>
            </w:pPr>
            <w:r>
              <w:rPr>
                <w:sz w:val="20"/>
                <w:szCs w:val="20"/>
              </w:rPr>
              <w:t>gel</w:t>
            </w:r>
          </w:p>
        </w:tc>
        <w:tc>
          <w:tcPr>
            <w:tcW w:w="500" w:type="pct"/>
            <w:vAlign w:val="center"/>
          </w:tcPr>
          <w:p w14:paraId="528F00BD" w14:textId="77777777" w:rsidR="00711BE6" w:rsidRPr="00BB3F7B" w:rsidRDefault="00711BE6" w:rsidP="005D0C37">
            <w:pPr>
              <w:keepNext/>
              <w:keepLines/>
              <w:jc w:val="center"/>
              <w:rPr>
                <w:sz w:val="20"/>
                <w:szCs w:val="20"/>
              </w:rPr>
            </w:pPr>
            <w:r>
              <w:rPr>
                <w:sz w:val="20"/>
                <w:szCs w:val="20"/>
              </w:rPr>
              <w:t>10</w:t>
            </w:r>
          </w:p>
        </w:tc>
        <w:tc>
          <w:tcPr>
            <w:tcW w:w="482" w:type="pct"/>
            <w:shd w:val="clear" w:color="auto" w:fill="FFFFFF" w:themeFill="background1"/>
            <w:vAlign w:val="center"/>
          </w:tcPr>
          <w:p w14:paraId="531C3CE8" w14:textId="77777777" w:rsidR="00711BE6" w:rsidRPr="00BB3F7B" w:rsidRDefault="00711BE6" w:rsidP="005D0C37">
            <w:pPr>
              <w:keepNext/>
              <w:keepLines/>
              <w:jc w:val="center"/>
              <w:rPr>
                <w:sz w:val="20"/>
                <w:szCs w:val="20"/>
              </w:rPr>
            </w:pPr>
            <w:r>
              <w:rPr>
                <w:sz w:val="20"/>
                <w:szCs w:val="20"/>
              </w:rPr>
              <w:t>s. o.</w:t>
            </w:r>
          </w:p>
        </w:tc>
      </w:tr>
      <w:tr w:rsidR="00BB3F7B" w:rsidRPr="00BB3F7B" w14:paraId="7FC27F68" w14:textId="77777777" w:rsidTr="00E95EE1">
        <w:trPr>
          <w:trHeight w:val="59"/>
          <w:jc w:val="center"/>
        </w:trPr>
        <w:tc>
          <w:tcPr>
            <w:tcW w:w="305" w:type="pct"/>
            <w:vMerge/>
          </w:tcPr>
          <w:p w14:paraId="6D8A936D" w14:textId="77777777" w:rsidR="00711BE6" w:rsidRPr="00BB3F7B" w:rsidRDefault="00711BE6" w:rsidP="005D0C37">
            <w:pPr>
              <w:keepNext/>
              <w:keepLines/>
              <w:jc w:val="left"/>
              <w:rPr>
                <w:sz w:val="20"/>
              </w:rPr>
            </w:pPr>
          </w:p>
        </w:tc>
        <w:tc>
          <w:tcPr>
            <w:tcW w:w="1080" w:type="pct"/>
            <w:vMerge/>
            <w:vAlign w:val="center"/>
          </w:tcPr>
          <w:p w14:paraId="7846B681" w14:textId="77777777" w:rsidR="00711BE6" w:rsidRPr="00BB3F7B" w:rsidRDefault="00711BE6" w:rsidP="005D0C37">
            <w:pPr>
              <w:keepNext/>
              <w:keepLines/>
              <w:jc w:val="left"/>
              <w:rPr>
                <w:sz w:val="20"/>
                <w:szCs w:val="20"/>
                <w:lang w:eastAsia="en-CA"/>
              </w:rPr>
            </w:pPr>
          </w:p>
        </w:tc>
        <w:tc>
          <w:tcPr>
            <w:tcW w:w="790" w:type="pct"/>
            <w:tcMar>
              <w:right w:w="57" w:type="dxa"/>
            </w:tcMar>
            <w:vAlign w:val="center"/>
          </w:tcPr>
          <w:p w14:paraId="4BD46115" w14:textId="77777777" w:rsidR="00711BE6" w:rsidRPr="00BB3F7B" w:rsidRDefault="00711BE6" w:rsidP="005D0C37">
            <w:pPr>
              <w:keepNext/>
              <w:keepLines/>
              <w:jc w:val="left"/>
              <w:rPr>
                <w:sz w:val="20"/>
              </w:rPr>
            </w:pPr>
            <w:r>
              <w:rPr>
                <w:sz w:val="20"/>
                <w:szCs w:val="20"/>
              </w:rPr>
              <w:t>Tonnes éq. CO</w:t>
            </w:r>
            <w:r>
              <w:rPr>
                <w:sz w:val="20"/>
                <w:szCs w:val="20"/>
                <w:vertAlign w:val="subscript"/>
              </w:rPr>
              <w:t>2</w:t>
            </w:r>
          </w:p>
        </w:tc>
        <w:tc>
          <w:tcPr>
            <w:tcW w:w="439" w:type="pct"/>
            <w:vAlign w:val="center"/>
          </w:tcPr>
          <w:p w14:paraId="2D9D43F6" w14:textId="6E1D6285" w:rsidR="00711BE6" w:rsidRPr="00BB3F7B" w:rsidRDefault="00DB248F" w:rsidP="005D0C37">
            <w:pPr>
              <w:keepNext/>
              <w:keepLines/>
              <w:jc w:val="right"/>
              <w:rPr>
                <w:sz w:val="20"/>
              </w:rPr>
            </w:pPr>
            <w:r>
              <w:rPr>
                <w:sz w:val="20"/>
              </w:rPr>
              <w:t>347 035</w:t>
            </w:r>
          </w:p>
        </w:tc>
        <w:tc>
          <w:tcPr>
            <w:tcW w:w="475" w:type="pct"/>
            <w:vAlign w:val="center"/>
          </w:tcPr>
          <w:p w14:paraId="05450C56" w14:textId="1DB814B8" w:rsidR="00711BE6" w:rsidRPr="00BB3F7B" w:rsidRDefault="00DB248F" w:rsidP="005D0C37">
            <w:pPr>
              <w:keepNext/>
              <w:keepLines/>
              <w:jc w:val="right"/>
              <w:rPr>
                <w:sz w:val="20"/>
              </w:rPr>
            </w:pPr>
            <w:r>
              <w:rPr>
                <w:sz w:val="20"/>
              </w:rPr>
              <w:t>347 035</w:t>
            </w:r>
          </w:p>
        </w:tc>
        <w:tc>
          <w:tcPr>
            <w:tcW w:w="475" w:type="pct"/>
            <w:vAlign w:val="center"/>
          </w:tcPr>
          <w:p w14:paraId="44F6FC29" w14:textId="1B75BCF2" w:rsidR="00711BE6" w:rsidRPr="00BB3F7B" w:rsidRDefault="00DB248F" w:rsidP="005D0C37">
            <w:pPr>
              <w:keepNext/>
              <w:keepLines/>
              <w:jc w:val="right"/>
              <w:rPr>
                <w:sz w:val="20"/>
              </w:rPr>
            </w:pPr>
            <w:r>
              <w:rPr>
                <w:sz w:val="20"/>
              </w:rPr>
              <w:t>347 035</w:t>
            </w:r>
          </w:p>
        </w:tc>
        <w:tc>
          <w:tcPr>
            <w:tcW w:w="454" w:type="pct"/>
            <w:vAlign w:val="center"/>
          </w:tcPr>
          <w:p w14:paraId="52347E38" w14:textId="03024004" w:rsidR="00711BE6" w:rsidRPr="00BB3F7B" w:rsidRDefault="00DB248F" w:rsidP="005D0C37">
            <w:pPr>
              <w:keepNext/>
              <w:keepLines/>
              <w:jc w:val="right"/>
              <w:rPr>
                <w:sz w:val="20"/>
              </w:rPr>
            </w:pPr>
            <w:r>
              <w:rPr>
                <w:sz w:val="20"/>
              </w:rPr>
              <w:t>347 035</w:t>
            </w:r>
          </w:p>
        </w:tc>
        <w:tc>
          <w:tcPr>
            <w:tcW w:w="500" w:type="pct"/>
            <w:vAlign w:val="center"/>
          </w:tcPr>
          <w:p w14:paraId="42DB1591" w14:textId="7406321D" w:rsidR="00711BE6" w:rsidRPr="00BB3F7B" w:rsidRDefault="00C636CA" w:rsidP="005D0C37">
            <w:pPr>
              <w:keepNext/>
              <w:keepLines/>
              <w:jc w:val="right"/>
              <w:rPr>
                <w:sz w:val="20"/>
              </w:rPr>
            </w:pPr>
            <w:r>
              <w:rPr>
                <w:sz w:val="20"/>
              </w:rPr>
              <w:t>312 332</w:t>
            </w:r>
          </w:p>
        </w:tc>
        <w:tc>
          <w:tcPr>
            <w:tcW w:w="482" w:type="pct"/>
            <w:shd w:val="clear" w:color="auto" w:fill="FFFFFF" w:themeFill="background1"/>
            <w:vAlign w:val="center"/>
          </w:tcPr>
          <w:p w14:paraId="69D732BD" w14:textId="77777777" w:rsidR="00711BE6" w:rsidRPr="00BB3F7B" w:rsidRDefault="00711BE6" w:rsidP="005D0C37">
            <w:pPr>
              <w:keepNext/>
              <w:keepLines/>
              <w:jc w:val="center"/>
              <w:rPr>
                <w:sz w:val="20"/>
              </w:rPr>
            </w:pPr>
            <w:r>
              <w:rPr>
                <w:sz w:val="20"/>
              </w:rPr>
              <w:t>s. o.</w:t>
            </w:r>
          </w:p>
        </w:tc>
      </w:tr>
      <w:tr w:rsidR="00BB3F7B" w:rsidRPr="00BB3F7B" w14:paraId="69A4C77C" w14:textId="77777777" w:rsidTr="00E95EE1">
        <w:trPr>
          <w:trHeight w:val="342"/>
          <w:jc w:val="center"/>
        </w:trPr>
        <w:tc>
          <w:tcPr>
            <w:tcW w:w="305" w:type="pct"/>
            <w:vMerge w:val="restart"/>
            <w:hideMark/>
          </w:tcPr>
          <w:p w14:paraId="639EB78F" w14:textId="3A362DED" w:rsidR="00711BE6" w:rsidRPr="00BB3F7B" w:rsidRDefault="00711BE6" w:rsidP="005D0C37">
            <w:pPr>
              <w:jc w:val="left"/>
              <w:rPr>
                <w:sz w:val="20"/>
                <w:szCs w:val="20"/>
              </w:rPr>
            </w:pPr>
            <w:r>
              <w:rPr>
                <w:sz w:val="20"/>
                <w:szCs w:val="20"/>
              </w:rPr>
              <w:t>1</w:t>
            </w:r>
            <w:r w:rsidR="007A1724">
              <w:rPr>
                <w:sz w:val="20"/>
                <w:szCs w:val="20"/>
              </w:rPr>
              <w:t>.</w:t>
            </w:r>
            <w:r>
              <w:rPr>
                <w:sz w:val="20"/>
                <w:szCs w:val="20"/>
              </w:rPr>
              <w:t>2</w:t>
            </w:r>
          </w:p>
        </w:tc>
        <w:tc>
          <w:tcPr>
            <w:tcW w:w="1080" w:type="pct"/>
            <w:vMerge w:val="restart"/>
            <w:vAlign w:val="center"/>
            <w:hideMark/>
          </w:tcPr>
          <w:p w14:paraId="5AF4CFAD" w14:textId="522FDD3F" w:rsidR="00711BE6" w:rsidRPr="00BB3F7B" w:rsidRDefault="00711BE6" w:rsidP="005D0C37">
            <w:pPr>
              <w:jc w:val="left"/>
              <w:rPr>
                <w:sz w:val="20"/>
                <w:szCs w:val="20"/>
              </w:rPr>
            </w:pPr>
            <w:r>
              <w:rPr>
                <w:sz w:val="20"/>
                <w:szCs w:val="20"/>
              </w:rPr>
              <w:t>Consommation totale maximale autorisée des substances visées</w:t>
            </w:r>
            <w:r w:rsidR="001359D5">
              <w:rPr>
                <w:sz w:val="20"/>
                <w:szCs w:val="20"/>
              </w:rPr>
              <w:t xml:space="preserve"> à</w:t>
            </w:r>
            <w:r>
              <w:rPr>
                <w:sz w:val="20"/>
                <w:szCs w:val="20"/>
              </w:rPr>
              <w:t xml:space="preserve"> l’Annexe F</w:t>
            </w:r>
          </w:p>
        </w:tc>
        <w:tc>
          <w:tcPr>
            <w:tcW w:w="790" w:type="pct"/>
            <w:tcMar>
              <w:right w:w="57" w:type="dxa"/>
            </w:tcMar>
            <w:vAlign w:val="center"/>
          </w:tcPr>
          <w:p w14:paraId="7CCFFACF" w14:textId="77777777" w:rsidR="00711BE6" w:rsidRPr="00BB3F7B" w:rsidRDefault="00DA7EE1" w:rsidP="005D0C37">
            <w:pPr>
              <w:ind w:left="-82" w:firstLine="82"/>
              <w:jc w:val="left"/>
              <w:rPr>
                <w:sz w:val="20"/>
                <w:szCs w:val="20"/>
              </w:rPr>
            </w:pPr>
            <w:r>
              <w:rPr>
                <w:sz w:val="20"/>
                <w:szCs w:val="20"/>
              </w:rPr>
              <w:t>Réduction en %</w:t>
            </w:r>
          </w:p>
        </w:tc>
        <w:tc>
          <w:tcPr>
            <w:tcW w:w="439" w:type="pct"/>
            <w:vAlign w:val="center"/>
          </w:tcPr>
          <w:p w14:paraId="51D5C4AB" w14:textId="115715A3" w:rsidR="00711BE6" w:rsidRPr="00BB3F7B" w:rsidRDefault="00BF0CC8" w:rsidP="005D0C37">
            <w:pPr>
              <w:jc w:val="center"/>
              <w:rPr>
                <w:sz w:val="20"/>
                <w:szCs w:val="20"/>
              </w:rPr>
            </w:pPr>
            <w:r>
              <w:rPr>
                <w:sz w:val="20"/>
                <w:szCs w:val="20"/>
              </w:rPr>
              <w:t>0</w:t>
            </w:r>
          </w:p>
        </w:tc>
        <w:tc>
          <w:tcPr>
            <w:tcW w:w="475" w:type="pct"/>
            <w:vAlign w:val="center"/>
          </w:tcPr>
          <w:p w14:paraId="10E6BC80" w14:textId="54E5C5BC" w:rsidR="00711BE6" w:rsidRPr="00BB3F7B" w:rsidRDefault="00BF0CC8" w:rsidP="005D0C37">
            <w:pPr>
              <w:jc w:val="center"/>
              <w:rPr>
                <w:sz w:val="20"/>
                <w:szCs w:val="20"/>
              </w:rPr>
            </w:pPr>
            <w:r>
              <w:rPr>
                <w:sz w:val="20"/>
                <w:szCs w:val="20"/>
              </w:rPr>
              <w:t>0</w:t>
            </w:r>
          </w:p>
        </w:tc>
        <w:tc>
          <w:tcPr>
            <w:tcW w:w="475" w:type="pct"/>
            <w:vAlign w:val="center"/>
          </w:tcPr>
          <w:p w14:paraId="7EDA2EF2" w14:textId="0DDFADFE" w:rsidR="00711BE6" w:rsidRPr="00BB3F7B" w:rsidRDefault="00BF0CC8" w:rsidP="005D0C37">
            <w:pPr>
              <w:jc w:val="center"/>
              <w:rPr>
                <w:sz w:val="20"/>
                <w:szCs w:val="20"/>
              </w:rPr>
            </w:pPr>
            <w:r>
              <w:rPr>
                <w:sz w:val="20"/>
                <w:szCs w:val="20"/>
              </w:rPr>
              <w:t>0</w:t>
            </w:r>
          </w:p>
        </w:tc>
        <w:tc>
          <w:tcPr>
            <w:tcW w:w="454" w:type="pct"/>
            <w:vAlign w:val="center"/>
          </w:tcPr>
          <w:p w14:paraId="1347FFD0" w14:textId="5922A3F1" w:rsidR="00711BE6" w:rsidRPr="00BB3F7B" w:rsidRDefault="00BF0CC8" w:rsidP="005D0C37">
            <w:pPr>
              <w:jc w:val="center"/>
              <w:rPr>
                <w:sz w:val="20"/>
                <w:szCs w:val="20"/>
              </w:rPr>
            </w:pPr>
            <w:r>
              <w:rPr>
                <w:sz w:val="20"/>
                <w:szCs w:val="20"/>
              </w:rPr>
              <w:t>0</w:t>
            </w:r>
          </w:p>
        </w:tc>
        <w:tc>
          <w:tcPr>
            <w:tcW w:w="500" w:type="pct"/>
            <w:vAlign w:val="center"/>
          </w:tcPr>
          <w:p w14:paraId="4C2D98D1" w14:textId="0E663263" w:rsidR="00711BE6" w:rsidRPr="00BB3F7B" w:rsidRDefault="00BF0CC8" w:rsidP="005D0C37">
            <w:pPr>
              <w:jc w:val="center"/>
              <w:rPr>
                <w:sz w:val="20"/>
                <w:szCs w:val="20"/>
              </w:rPr>
            </w:pPr>
            <w:r>
              <w:rPr>
                <w:sz w:val="20"/>
                <w:szCs w:val="20"/>
              </w:rPr>
              <w:t>10,0</w:t>
            </w:r>
          </w:p>
        </w:tc>
        <w:tc>
          <w:tcPr>
            <w:tcW w:w="482" w:type="pct"/>
            <w:shd w:val="clear" w:color="auto" w:fill="FFFFFF" w:themeFill="background1"/>
            <w:vAlign w:val="center"/>
          </w:tcPr>
          <w:p w14:paraId="0C4C63FE" w14:textId="77777777" w:rsidR="00711BE6" w:rsidRPr="00BB3F7B" w:rsidRDefault="00711BE6" w:rsidP="005D0C37">
            <w:pPr>
              <w:jc w:val="center"/>
              <w:rPr>
                <w:sz w:val="20"/>
                <w:szCs w:val="20"/>
              </w:rPr>
            </w:pPr>
            <w:r>
              <w:rPr>
                <w:sz w:val="20"/>
                <w:szCs w:val="20"/>
              </w:rPr>
              <w:t>s. o.</w:t>
            </w:r>
          </w:p>
        </w:tc>
      </w:tr>
      <w:tr w:rsidR="00BB3F7B" w:rsidRPr="00BB3F7B" w14:paraId="03A0EBA2" w14:textId="77777777" w:rsidTr="00E95EE1">
        <w:trPr>
          <w:trHeight w:val="59"/>
          <w:jc w:val="center"/>
        </w:trPr>
        <w:tc>
          <w:tcPr>
            <w:tcW w:w="305" w:type="pct"/>
            <w:vMerge/>
          </w:tcPr>
          <w:p w14:paraId="7185D36F" w14:textId="77777777" w:rsidR="00711BE6" w:rsidRPr="00BB3F7B" w:rsidRDefault="00711BE6" w:rsidP="005D0C37">
            <w:pPr>
              <w:jc w:val="left"/>
              <w:rPr>
                <w:sz w:val="20"/>
              </w:rPr>
            </w:pPr>
          </w:p>
        </w:tc>
        <w:tc>
          <w:tcPr>
            <w:tcW w:w="1080" w:type="pct"/>
            <w:vMerge/>
            <w:vAlign w:val="center"/>
          </w:tcPr>
          <w:p w14:paraId="360D3F0A" w14:textId="77777777" w:rsidR="00711BE6" w:rsidRPr="00BB3F7B" w:rsidRDefault="00711BE6" w:rsidP="005D0C37">
            <w:pPr>
              <w:jc w:val="left"/>
              <w:rPr>
                <w:sz w:val="20"/>
                <w:szCs w:val="20"/>
                <w:lang w:eastAsia="en-CA"/>
              </w:rPr>
            </w:pPr>
          </w:p>
        </w:tc>
        <w:tc>
          <w:tcPr>
            <w:tcW w:w="790" w:type="pct"/>
            <w:tcMar>
              <w:right w:w="57" w:type="dxa"/>
            </w:tcMar>
            <w:vAlign w:val="center"/>
          </w:tcPr>
          <w:p w14:paraId="353823E5" w14:textId="77777777" w:rsidR="00711BE6" w:rsidRPr="00BB3F7B" w:rsidRDefault="00711BE6" w:rsidP="005D0C37">
            <w:pPr>
              <w:jc w:val="left"/>
              <w:rPr>
                <w:sz w:val="20"/>
              </w:rPr>
            </w:pPr>
            <w:r>
              <w:rPr>
                <w:sz w:val="20"/>
                <w:szCs w:val="20"/>
              </w:rPr>
              <w:t>Tonnes éq. CO</w:t>
            </w:r>
            <w:r>
              <w:rPr>
                <w:sz w:val="20"/>
                <w:szCs w:val="20"/>
                <w:vertAlign w:val="subscript"/>
              </w:rPr>
              <w:t>2</w:t>
            </w:r>
          </w:p>
        </w:tc>
        <w:tc>
          <w:tcPr>
            <w:tcW w:w="439" w:type="pct"/>
            <w:vAlign w:val="center"/>
          </w:tcPr>
          <w:p w14:paraId="45C5EA0C" w14:textId="2FD8468C" w:rsidR="00711BE6" w:rsidRPr="00BB3F7B" w:rsidRDefault="00DB248F" w:rsidP="005D0C37">
            <w:pPr>
              <w:jc w:val="right"/>
              <w:rPr>
                <w:sz w:val="20"/>
              </w:rPr>
            </w:pPr>
            <w:r>
              <w:rPr>
                <w:sz w:val="20"/>
              </w:rPr>
              <w:t>347 035</w:t>
            </w:r>
          </w:p>
        </w:tc>
        <w:tc>
          <w:tcPr>
            <w:tcW w:w="475" w:type="pct"/>
            <w:vAlign w:val="center"/>
          </w:tcPr>
          <w:p w14:paraId="54B0B0BD" w14:textId="7246A425" w:rsidR="00711BE6" w:rsidRPr="00BB3F7B" w:rsidRDefault="00DB248F" w:rsidP="005D0C37">
            <w:pPr>
              <w:jc w:val="right"/>
              <w:rPr>
                <w:sz w:val="20"/>
              </w:rPr>
            </w:pPr>
            <w:r>
              <w:rPr>
                <w:sz w:val="20"/>
              </w:rPr>
              <w:t>347 035</w:t>
            </w:r>
          </w:p>
        </w:tc>
        <w:tc>
          <w:tcPr>
            <w:tcW w:w="475" w:type="pct"/>
            <w:vAlign w:val="center"/>
          </w:tcPr>
          <w:p w14:paraId="19792F75" w14:textId="6C5E3230" w:rsidR="00711BE6" w:rsidRPr="00BB3F7B" w:rsidRDefault="00DB248F" w:rsidP="005D0C37">
            <w:pPr>
              <w:jc w:val="right"/>
              <w:rPr>
                <w:sz w:val="20"/>
              </w:rPr>
            </w:pPr>
            <w:r>
              <w:rPr>
                <w:sz w:val="20"/>
              </w:rPr>
              <w:t>347 035</w:t>
            </w:r>
          </w:p>
        </w:tc>
        <w:tc>
          <w:tcPr>
            <w:tcW w:w="454" w:type="pct"/>
            <w:vAlign w:val="center"/>
          </w:tcPr>
          <w:p w14:paraId="591E6B74" w14:textId="5C563A4A" w:rsidR="00711BE6" w:rsidRPr="00BB3F7B" w:rsidRDefault="00DB248F" w:rsidP="005D0C37">
            <w:pPr>
              <w:jc w:val="right"/>
              <w:rPr>
                <w:sz w:val="20"/>
              </w:rPr>
            </w:pPr>
            <w:r>
              <w:rPr>
                <w:sz w:val="20"/>
              </w:rPr>
              <w:t>347 035</w:t>
            </w:r>
          </w:p>
        </w:tc>
        <w:tc>
          <w:tcPr>
            <w:tcW w:w="500" w:type="pct"/>
            <w:vAlign w:val="center"/>
          </w:tcPr>
          <w:p w14:paraId="7F0D13B5" w14:textId="47352081" w:rsidR="00711BE6" w:rsidRPr="00BB3F7B" w:rsidRDefault="00C636CA" w:rsidP="005D0C37">
            <w:pPr>
              <w:jc w:val="right"/>
              <w:rPr>
                <w:sz w:val="20"/>
              </w:rPr>
            </w:pPr>
            <w:r>
              <w:rPr>
                <w:sz w:val="20"/>
              </w:rPr>
              <w:t>312 332</w:t>
            </w:r>
          </w:p>
        </w:tc>
        <w:tc>
          <w:tcPr>
            <w:tcW w:w="482" w:type="pct"/>
            <w:shd w:val="clear" w:color="auto" w:fill="FFFFFF" w:themeFill="background1"/>
            <w:vAlign w:val="center"/>
          </w:tcPr>
          <w:p w14:paraId="33BA0D67" w14:textId="77777777" w:rsidR="00711BE6" w:rsidRPr="00BB3F7B" w:rsidRDefault="00711BE6" w:rsidP="005D0C37">
            <w:pPr>
              <w:jc w:val="center"/>
              <w:rPr>
                <w:sz w:val="20"/>
              </w:rPr>
            </w:pPr>
            <w:r>
              <w:rPr>
                <w:sz w:val="20"/>
              </w:rPr>
              <w:t>s. o.</w:t>
            </w:r>
          </w:p>
        </w:tc>
      </w:tr>
      <w:tr w:rsidR="00BB3F7B" w:rsidRPr="00BB3F7B" w14:paraId="4CEAED25" w14:textId="77777777" w:rsidTr="00E95EE1">
        <w:trPr>
          <w:trHeight w:val="116"/>
          <w:jc w:val="center"/>
        </w:trPr>
        <w:tc>
          <w:tcPr>
            <w:tcW w:w="305" w:type="pct"/>
            <w:hideMark/>
          </w:tcPr>
          <w:p w14:paraId="4F7C56B4" w14:textId="6C761358" w:rsidR="00814CE5" w:rsidRPr="00BB3F7B" w:rsidRDefault="00814CE5" w:rsidP="005D0C37">
            <w:pPr>
              <w:jc w:val="left"/>
              <w:rPr>
                <w:sz w:val="20"/>
              </w:rPr>
            </w:pPr>
            <w:r>
              <w:rPr>
                <w:sz w:val="20"/>
              </w:rPr>
              <w:t>2</w:t>
            </w:r>
            <w:r w:rsidR="007A1724">
              <w:rPr>
                <w:sz w:val="20"/>
              </w:rPr>
              <w:t>.</w:t>
            </w:r>
            <w:r>
              <w:rPr>
                <w:sz w:val="20"/>
              </w:rPr>
              <w:t>1</w:t>
            </w:r>
          </w:p>
        </w:tc>
        <w:tc>
          <w:tcPr>
            <w:tcW w:w="1870" w:type="pct"/>
            <w:gridSpan w:val="2"/>
            <w:hideMark/>
          </w:tcPr>
          <w:p w14:paraId="701721B6" w14:textId="78C386E8" w:rsidR="00814CE5" w:rsidRPr="00BB3F7B" w:rsidRDefault="00814CE5" w:rsidP="005D0C37">
            <w:pPr>
              <w:ind w:right="-229"/>
              <w:jc w:val="left"/>
              <w:rPr>
                <w:sz w:val="20"/>
              </w:rPr>
            </w:pPr>
            <w:r>
              <w:rPr>
                <w:sz w:val="20"/>
              </w:rPr>
              <w:t>Financement convenu pour l’Agence principale (PNUE) (</w:t>
            </w:r>
            <w:r w:rsidR="007A1724">
              <w:rPr>
                <w:sz w:val="20"/>
              </w:rPr>
              <w:t>$US</w:t>
            </w:r>
            <w:r>
              <w:rPr>
                <w:sz w:val="20"/>
              </w:rPr>
              <w:t>)</w:t>
            </w:r>
          </w:p>
        </w:tc>
        <w:tc>
          <w:tcPr>
            <w:tcW w:w="439" w:type="pct"/>
          </w:tcPr>
          <w:p w14:paraId="427539A7" w14:textId="70C73EFE" w:rsidR="00814CE5" w:rsidRPr="00BB3F7B" w:rsidRDefault="00814CE5" w:rsidP="005D0C37">
            <w:pPr>
              <w:jc w:val="right"/>
              <w:rPr>
                <w:sz w:val="20"/>
              </w:rPr>
            </w:pPr>
            <w:r>
              <w:rPr>
                <w:sz w:val="20"/>
              </w:rPr>
              <w:t>62 500</w:t>
            </w:r>
          </w:p>
        </w:tc>
        <w:tc>
          <w:tcPr>
            <w:tcW w:w="475" w:type="pct"/>
          </w:tcPr>
          <w:p w14:paraId="2631A34C" w14:textId="1E641057" w:rsidR="00814CE5" w:rsidRPr="00BB3F7B" w:rsidRDefault="000E47F1" w:rsidP="005D0C37">
            <w:pPr>
              <w:jc w:val="right"/>
              <w:rPr>
                <w:sz w:val="20"/>
              </w:rPr>
            </w:pPr>
            <w:r>
              <w:rPr>
                <w:sz w:val="20"/>
              </w:rPr>
              <w:t>0</w:t>
            </w:r>
          </w:p>
        </w:tc>
        <w:tc>
          <w:tcPr>
            <w:tcW w:w="475" w:type="pct"/>
          </w:tcPr>
          <w:p w14:paraId="5952561A" w14:textId="1BBA90A9" w:rsidR="00814CE5" w:rsidRPr="00BB3F7B" w:rsidRDefault="00814CE5" w:rsidP="005D0C37">
            <w:pPr>
              <w:jc w:val="right"/>
              <w:rPr>
                <w:sz w:val="20"/>
              </w:rPr>
            </w:pPr>
            <w:r>
              <w:rPr>
                <w:sz w:val="20"/>
              </w:rPr>
              <w:t>43 500</w:t>
            </w:r>
          </w:p>
        </w:tc>
        <w:tc>
          <w:tcPr>
            <w:tcW w:w="454" w:type="pct"/>
          </w:tcPr>
          <w:p w14:paraId="46BE05D3" w14:textId="678CE02A" w:rsidR="00814CE5" w:rsidRPr="00BB3F7B" w:rsidRDefault="000E47F1" w:rsidP="005D0C37">
            <w:pPr>
              <w:jc w:val="right"/>
              <w:rPr>
                <w:sz w:val="20"/>
              </w:rPr>
            </w:pPr>
            <w:r>
              <w:rPr>
                <w:sz w:val="20"/>
              </w:rPr>
              <w:t>0</w:t>
            </w:r>
          </w:p>
        </w:tc>
        <w:tc>
          <w:tcPr>
            <w:tcW w:w="500" w:type="pct"/>
          </w:tcPr>
          <w:p w14:paraId="02F25C74" w14:textId="66D334F4" w:rsidR="00814CE5" w:rsidRPr="00BB3F7B" w:rsidRDefault="000E47F1" w:rsidP="005D0C37">
            <w:pPr>
              <w:jc w:val="right"/>
              <w:rPr>
                <w:sz w:val="20"/>
              </w:rPr>
            </w:pPr>
            <w:r>
              <w:rPr>
                <w:sz w:val="20"/>
              </w:rPr>
              <w:t>0</w:t>
            </w:r>
          </w:p>
        </w:tc>
        <w:tc>
          <w:tcPr>
            <w:tcW w:w="482" w:type="pct"/>
          </w:tcPr>
          <w:p w14:paraId="26D177BA" w14:textId="00357D4D" w:rsidR="00814CE5" w:rsidRPr="00BB3F7B" w:rsidRDefault="00814CE5" w:rsidP="005D0C37">
            <w:pPr>
              <w:jc w:val="right"/>
              <w:rPr>
                <w:sz w:val="20"/>
              </w:rPr>
            </w:pPr>
            <w:r>
              <w:rPr>
                <w:sz w:val="20"/>
              </w:rPr>
              <w:t>106 000</w:t>
            </w:r>
          </w:p>
        </w:tc>
      </w:tr>
      <w:tr w:rsidR="00BB3F7B" w:rsidRPr="00BB3F7B" w14:paraId="0DB92E20" w14:textId="77777777" w:rsidTr="00E95EE1">
        <w:trPr>
          <w:trHeight w:val="56"/>
          <w:jc w:val="center"/>
        </w:trPr>
        <w:tc>
          <w:tcPr>
            <w:tcW w:w="305" w:type="pct"/>
            <w:hideMark/>
          </w:tcPr>
          <w:p w14:paraId="6B98755D" w14:textId="581C889C" w:rsidR="00814CE5" w:rsidRPr="00BB3F7B" w:rsidRDefault="00814CE5" w:rsidP="005D0C37">
            <w:pPr>
              <w:jc w:val="left"/>
              <w:rPr>
                <w:sz w:val="20"/>
              </w:rPr>
            </w:pPr>
            <w:r>
              <w:rPr>
                <w:sz w:val="20"/>
              </w:rPr>
              <w:t>2</w:t>
            </w:r>
            <w:r w:rsidR="007A1724">
              <w:rPr>
                <w:sz w:val="20"/>
              </w:rPr>
              <w:t>.</w:t>
            </w:r>
            <w:r>
              <w:rPr>
                <w:sz w:val="20"/>
              </w:rPr>
              <w:t>2</w:t>
            </w:r>
          </w:p>
        </w:tc>
        <w:tc>
          <w:tcPr>
            <w:tcW w:w="1870" w:type="pct"/>
            <w:gridSpan w:val="2"/>
            <w:hideMark/>
          </w:tcPr>
          <w:p w14:paraId="52DB5138" w14:textId="352C9197" w:rsidR="00814CE5" w:rsidRPr="00BB3F7B" w:rsidRDefault="00814CE5" w:rsidP="005D0C37">
            <w:pPr>
              <w:ind w:right="-88"/>
              <w:jc w:val="left"/>
              <w:rPr>
                <w:sz w:val="20"/>
              </w:rPr>
            </w:pPr>
            <w:r>
              <w:rPr>
                <w:sz w:val="20"/>
              </w:rPr>
              <w:t>Coûts d’appui pour l’Agence principale (</w:t>
            </w:r>
            <w:r w:rsidR="007A1724">
              <w:rPr>
                <w:sz w:val="20"/>
              </w:rPr>
              <w:t>$US</w:t>
            </w:r>
            <w:r>
              <w:rPr>
                <w:sz w:val="20"/>
              </w:rPr>
              <w:t>)</w:t>
            </w:r>
          </w:p>
        </w:tc>
        <w:tc>
          <w:tcPr>
            <w:tcW w:w="439" w:type="pct"/>
          </w:tcPr>
          <w:p w14:paraId="42C7A27E" w14:textId="26C87F06" w:rsidR="00814CE5" w:rsidRPr="00BB3F7B" w:rsidRDefault="00814CE5" w:rsidP="005D0C37">
            <w:pPr>
              <w:jc w:val="right"/>
              <w:rPr>
                <w:sz w:val="20"/>
              </w:rPr>
            </w:pPr>
            <w:r>
              <w:rPr>
                <w:sz w:val="20"/>
              </w:rPr>
              <w:t>8 125</w:t>
            </w:r>
          </w:p>
        </w:tc>
        <w:tc>
          <w:tcPr>
            <w:tcW w:w="475" w:type="pct"/>
          </w:tcPr>
          <w:p w14:paraId="7FB18ABF" w14:textId="7FD38DFA" w:rsidR="00814CE5" w:rsidRPr="00BB3F7B" w:rsidRDefault="000E47F1" w:rsidP="005D0C37">
            <w:pPr>
              <w:jc w:val="right"/>
              <w:rPr>
                <w:sz w:val="20"/>
              </w:rPr>
            </w:pPr>
            <w:r>
              <w:rPr>
                <w:sz w:val="20"/>
              </w:rPr>
              <w:t>0</w:t>
            </w:r>
          </w:p>
        </w:tc>
        <w:tc>
          <w:tcPr>
            <w:tcW w:w="475" w:type="pct"/>
          </w:tcPr>
          <w:p w14:paraId="5924AC75" w14:textId="5F4C5D2A" w:rsidR="00814CE5" w:rsidRPr="00BB3F7B" w:rsidRDefault="00814CE5" w:rsidP="005D0C37">
            <w:pPr>
              <w:jc w:val="right"/>
              <w:rPr>
                <w:sz w:val="20"/>
              </w:rPr>
            </w:pPr>
            <w:r>
              <w:rPr>
                <w:sz w:val="20"/>
              </w:rPr>
              <w:t>5 655</w:t>
            </w:r>
          </w:p>
        </w:tc>
        <w:tc>
          <w:tcPr>
            <w:tcW w:w="454" w:type="pct"/>
          </w:tcPr>
          <w:p w14:paraId="6EF8F412" w14:textId="22809343" w:rsidR="00814CE5" w:rsidRPr="00BB3F7B" w:rsidRDefault="000E47F1" w:rsidP="005D0C37">
            <w:pPr>
              <w:jc w:val="right"/>
              <w:rPr>
                <w:sz w:val="20"/>
              </w:rPr>
            </w:pPr>
            <w:r>
              <w:rPr>
                <w:sz w:val="20"/>
              </w:rPr>
              <w:t>0</w:t>
            </w:r>
          </w:p>
        </w:tc>
        <w:tc>
          <w:tcPr>
            <w:tcW w:w="500" w:type="pct"/>
          </w:tcPr>
          <w:p w14:paraId="5FB84222" w14:textId="4FA359DE" w:rsidR="00814CE5" w:rsidRPr="00BB3F7B" w:rsidRDefault="000E47F1" w:rsidP="005D0C37">
            <w:pPr>
              <w:jc w:val="right"/>
              <w:rPr>
                <w:sz w:val="20"/>
              </w:rPr>
            </w:pPr>
            <w:r>
              <w:rPr>
                <w:sz w:val="20"/>
              </w:rPr>
              <w:t>0</w:t>
            </w:r>
          </w:p>
        </w:tc>
        <w:tc>
          <w:tcPr>
            <w:tcW w:w="482" w:type="pct"/>
          </w:tcPr>
          <w:p w14:paraId="3ACE0C43" w14:textId="1F14ADA5" w:rsidR="00814CE5" w:rsidRPr="00BB3F7B" w:rsidRDefault="00814CE5" w:rsidP="005D0C37">
            <w:pPr>
              <w:jc w:val="right"/>
              <w:rPr>
                <w:sz w:val="20"/>
              </w:rPr>
            </w:pPr>
            <w:r>
              <w:rPr>
                <w:sz w:val="20"/>
              </w:rPr>
              <w:t>13 780</w:t>
            </w:r>
          </w:p>
        </w:tc>
      </w:tr>
      <w:tr w:rsidR="00BB3F7B" w:rsidRPr="00BB3F7B" w14:paraId="403C7CB7" w14:textId="77777777" w:rsidTr="00E95EE1">
        <w:trPr>
          <w:trHeight w:val="161"/>
          <w:jc w:val="center"/>
        </w:trPr>
        <w:tc>
          <w:tcPr>
            <w:tcW w:w="305" w:type="pct"/>
            <w:hideMark/>
          </w:tcPr>
          <w:p w14:paraId="142B358E" w14:textId="10F61345" w:rsidR="00814CE5" w:rsidRPr="00BB3F7B" w:rsidRDefault="00814CE5" w:rsidP="005D0C37">
            <w:pPr>
              <w:jc w:val="left"/>
              <w:rPr>
                <w:sz w:val="20"/>
              </w:rPr>
            </w:pPr>
            <w:r>
              <w:rPr>
                <w:sz w:val="20"/>
              </w:rPr>
              <w:t>2</w:t>
            </w:r>
            <w:r w:rsidR="007A1724">
              <w:rPr>
                <w:sz w:val="20"/>
              </w:rPr>
              <w:t>.</w:t>
            </w:r>
            <w:r>
              <w:rPr>
                <w:sz w:val="20"/>
              </w:rPr>
              <w:t>3</w:t>
            </w:r>
          </w:p>
        </w:tc>
        <w:tc>
          <w:tcPr>
            <w:tcW w:w="1870" w:type="pct"/>
            <w:gridSpan w:val="2"/>
            <w:hideMark/>
          </w:tcPr>
          <w:p w14:paraId="58B23757" w14:textId="0E7CF6E5" w:rsidR="00814CE5" w:rsidRPr="00BB3F7B" w:rsidRDefault="00814CE5" w:rsidP="005D0C37">
            <w:pPr>
              <w:jc w:val="left"/>
              <w:rPr>
                <w:sz w:val="20"/>
              </w:rPr>
            </w:pPr>
            <w:r>
              <w:rPr>
                <w:sz w:val="20"/>
              </w:rPr>
              <w:t>Financement convenu pour l’Agence de coopération (ONUDI) (</w:t>
            </w:r>
            <w:r w:rsidR="007A1724">
              <w:rPr>
                <w:sz w:val="20"/>
              </w:rPr>
              <w:t>$US</w:t>
            </w:r>
            <w:r>
              <w:rPr>
                <w:sz w:val="20"/>
              </w:rPr>
              <w:t>)</w:t>
            </w:r>
          </w:p>
        </w:tc>
        <w:tc>
          <w:tcPr>
            <w:tcW w:w="439" w:type="pct"/>
          </w:tcPr>
          <w:p w14:paraId="4801EBA2" w14:textId="205D1938" w:rsidR="00814CE5" w:rsidRPr="00BB3F7B" w:rsidRDefault="00814CE5" w:rsidP="005D0C37">
            <w:pPr>
              <w:jc w:val="right"/>
              <w:rPr>
                <w:sz w:val="20"/>
              </w:rPr>
            </w:pPr>
            <w:r>
              <w:rPr>
                <w:sz w:val="20"/>
              </w:rPr>
              <w:t>39 500</w:t>
            </w:r>
          </w:p>
        </w:tc>
        <w:tc>
          <w:tcPr>
            <w:tcW w:w="475" w:type="pct"/>
          </w:tcPr>
          <w:p w14:paraId="0CB97654" w14:textId="71FAAEBF" w:rsidR="00814CE5" w:rsidRPr="00BB3F7B" w:rsidRDefault="000E47F1" w:rsidP="005D0C37">
            <w:pPr>
              <w:jc w:val="right"/>
              <w:rPr>
                <w:sz w:val="20"/>
              </w:rPr>
            </w:pPr>
            <w:r>
              <w:rPr>
                <w:sz w:val="20"/>
              </w:rPr>
              <w:t>0</w:t>
            </w:r>
          </w:p>
        </w:tc>
        <w:tc>
          <w:tcPr>
            <w:tcW w:w="475" w:type="pct"/>
          </w:tcPr>
          <w:p w14:paraId="41FD2B23" w14:textId="4E5DB4E2" w:rsidR="00814CE5" w:rsidRPr="00BB3F7B" w:rsidRDefault="00814CE5" w:rsidP="005D0C37">
            <w:pPr>
              <w:jc w:val="right"/>
              <w:rPr>
                <w:sz w:val="20"/>
              </w:rPr>
            </w:pPr>
            <w:r>
              <w:rPr>
                <w:sz w:val="20"/>
              </w:rPr>
              <w:t>24 500</w:t>
            </w:r>
          </w:p>
        </w:tc>
        <w:tc>
          <w:tcPr>
            <w:tcW w:w="454" w:type="pct"/>
          </w:tcPr>
          <w:p w14:paraId="286CC784" w14:textId="399E2950" w:rsidR="00814CE5" w:rsidRPr="00BB3F7B" w:rsidRDefault="000E47F1" w:rsidP="005D0C37">
            <w:pPr>
              <w:jc w:val="right"/>
              <w:rPr>
                <w:sz w:val="20"/>
              </w:rPr>
            </w:pPr>
            <w:r>
              <w:rPr>
                <w:sz w:val="20"/>
              </w:rPr>
              <w:t>0</w:t>
            </w:r>
          </w:p>
        </w:tc>
        <w:tc>
          <w:tcPr>
            <w:tcW w:w="500" w:type="pct"/>
          </w:tcPr>
          <w:p w14:paraId="702ED8B5" w14:textId="48BB82B3" w:rsidR="00814CE5" w:rsidRPr="00BB3F7B" w:rsidRDefault="000E47F1" w:rsidP="005D0C37">
            <w:pPr>
              <w:jc w:val="right"/>
              <w:rPr>
                <w:sz w:val="20"/>
              </w:rPr>
            </w:pPr>
            <w:r>
              <w:rPr>
                <w:sz w:val="20"/>
              </w:rPr>
              <w:t>0</w:t>
            </w:r>
          </w:p>
        </w:tc>
        <w:tc>
          <w:tcPr>
            <w:tcW w:w="482" w:type="pct"/>
          </w:tcPr>
          <w:p w14:paraId="503C9C14" w14:textId="4C438A8F" w:rsidR="00814CE5" w:rsidRPr="00BB3F7B" w:rsidRDefault="00814CE5" w:rsidP="005D0C37">
            <w:pPr>
              <w:jc w:val="right"/>
              <w:rPr>
                <w:sz w:val="20"/>
              </w:rPr>
            </w:pPr>
            <w:r>
              <w:rPr>
                <w:sz w:val="20"/>
              </w:rPr>
              <w:t>64 000</w:t>
            </w:r>
          </w:p>
        </w:tc>
      </w:tr>
      <w:tr w:rsidR="00BB3F7B" w:rsidRPr="00BB3F7B" w14:paraId="550A85A3" w14:textId="77777777" w:rsidTr="00E95EE1">
        <w:trPr>
          <w:trHeight w:val="60"/>
          <w:jc w:val="center"/>
        </w:trPr>
        <w:tc>
          <w:tcPr>
            <w:tcW w:w="305" w:type="pct"/>
            <w:hideMark/>
          </w:tcPr>
          <w:p w14:paraId="6B893CF6" w14:textId="0A7FB8EB" w:rsidR="00814CE5" w:rsidRPr="00BB3F7B" w:rsidRDefault="00814CE5" w:rsidP="005D0C37">
            <w:pPr>
              <w:jc w:val="left"/>
              <w:rPr>
                <w:sz w:val="20"/>
              </w:rPr>
            </w:pPr>
            <w:r>
              <w:rPr>
                <w:sz w:val="20"/>
              </w:rPr>
              <w:t>2</w:t>
            </w:r>
            <w:r w:rsidR="007A1724">
              <w:rPr>
                <w:sz w:val="20"/>
              </w:rPr>
              <w:t>.</w:t>
            </w:r>
            <w:r>
              <w:rPr>
                <w:sz w:val="20"/>
              </w:rPr>
              <w:t>4</w:t>
            </w:r>
          </w:p>
        </w:tc>
        <w:tc>
          <w:tcPr>
            <w:tcW w:w="1870" w:type="pct"/>
            <w:gridSpan w:val="2"/>
            <w:hideMark/>
          </w:tcPr>
          <w:p w14:paraId="0AF4AA53" w14:textId="2020FC38" w:rsidR="00814CE5" w:rsidRPr="00BB3F7B" w:rsidRDefault="00814CE5" w:rsidP="005D0C37">
            <w:pPr>
              <w:ind w:right="-88"/>
              <w:jc w:val="left"/>
              <w:rPr>
                <w:sz w:val="20"/>
              </w:rPr>
            </w:pPr>
            <w:r>
              <w:rPr>
                <w:sz w:val="20"/>
              </w:rPr>
              <w:t>Coûts d’appui pour l’Agence de coopération (</w:t>
            </w:r>
            <w:r w:rsidR="007A1724">
              <w:rPr>
                <w:sz w:val="20"/>
              </w:rPr>
              <w:t>$US</w:t>
            </w:r>
            <w:r>
              <w:rPr>
                <w:sz w:val="20"/>
              </w:rPr>
              <w:t>)</w:t>
            </w:r>
          </w:p>
        </w:tc>
        <w:tc>
          <w:tcPr>
            <w:tcW w:w="439" w:type="pct"/>
          </w:tcPr>
          <w:p w14:paraId="6736D67E" w14:textId="2E9D3164" w:rsidR="00814CE5" w:rsidRPr="00BB3F7B" w:rsidRDefault="00814CE5" w:rsidP="005D0C37">
            <w:pPr>
              <w:jc w:val="right"/>
              <w:rPr>
                <w:sz w:val="20"/>
              </w:rPr>
            </w:pPr>
            <w:r>
              <w:rPr>
                <w:sz w:val="20"/>
              </w:rPr>
              <w:t>5 135</w:t>
            </w:r>
          </w:p>
        </w:tc>
        <w:tc>
          <w:tcPr>
            <w:tcW w:w="475" w:type="pct"/>
          </w:tcPr>
          <w:p w14:paraId="3DCF7D49" w14:textId="390ECA33" w:rsidR="00814CE5" w:rsidRPr="00BB3F7B" w:rsidRDefault="000E47F1" w:rsidP="005D0C37">
            <w:pPr>
              <w:jc w:val="right"/>
              <w:rPr>
                <w:sz w:val="20"/>
              </w:rPr>
            </w:pPr>
            <w:r>
              <w:rPr>
                <w:sz w:val="20"/>
              </w:rPr>
              <w:t>0</w:t>
            </w:r>
          </w:p>
        </w:tc>
        <w:tc>
          <w:tcPr>
            <w:tcW w:w="475" w:type="pct"/>
          </w:tcPr>
          <w:p w14:paraId="5C06275E" w14:textId="7BF114E5" w:rsidR="00814CE5" w:rsidRPr="00BB3F7B" w:rsidRDefault="00814CE5" w:rsidP="005D0C37">
            <w:pPr>
              <w:jc w:val="right"/>
              <w:rPr>
                <w:sz w:val="20"/>
              </w:rPr>
            </w:pPr>
            <w:r>
              <w:rPr>
                <w:sz w:val="20"/>
              </w:rPr>
              <w:t>3 185</w:t>
            </w:r>
          </w:p>
        </w:tc>
        <w:tc>
          <w:tcPr>
            <w:tcW w:w="454" w:type="pct"/>
          </w:tcPr>
          <w:p w14:paraId="732136C8" w14:textId="03A3AFD8" w:rsidR="00814CE5" w:rsidRPr="00BB3F7B" w:rsidRDefault="000E47F1" w:rsidP="005D0C37">
            <w:pPr>
              <w:jc w:val="right"/>
              <w:rPr>
                <w:sz w:val="20"/>
              </w:rPr>
            </w:pPr>
            <w:r>
              <w:rPr>
                <w:sz w:val="20"/>
              </w:rPr>
              <w:t>0</w:t>
            </w:r>
          </w:p>
        </w:tc>
        <w:tc>
          <w:tcPr>
            <w:tcW w:w="500" w:type="pct"/>
          </w:tcPr>
          <w:p w14:paraId="5C3F9D9A" w14:textId="5C91D9D4" w:rsidR="00814CE5" w:rsidRPr="00BB3F7B" w:rsidRDefault="000E47F1" w:rsidP="005D0C37">
            <w:pPr>
              <w:jc w:val="right"/>
              <w:rPr>
                <w:sz w:val="20"/>
              </w:rPr>
            </w:pPr>
            <w:r>
              <w:rPr>
                <w:sz w:val="20"/>
              </w:rPr>
              <w:t>0</w:t>
            </w:r>
          </w:p>
        </w:tc>
        <w:tc>
          <w:tcPr>
            <w:tcW w:w="482" w:type="pct"/>
          </w:tcPr>
          <w:p w14:paraId="0F8DFC08" w14:textId="56277ADF" w:rsidR="00814CE5" w:rsidRPr="00BB3F7B" w:rsidRDefault="00814CE5" w:rsidP="005D0C37">
            <w:pPr>
              <w:jc w:val="right"/>
              <w:rPr>
                <w:sz w:val="20"/>
              </w:rPr>
            </w:pPr>
            <w:r>
              <w:rPr>
                <w:sz w:val="20"/>
              </w:rPr>
              <w:t>8 320</w:t>
            </w:r>
          </w:p>
        </w:tc>
      </w:tr>
      <w:tr w:rsidR="00BB3F7B" w:rsidRPr="00BB3F7B" w14:paraId="6D80A4B5" w14:textId="77777777" w:rsidTr="00E95EE1">
        <w:trPr>
          <w:trHeight w:val="62"/>
          <w:jc w:val="center"/>
        </w:trPr>
        <w:tc>
          <w:tcPr>
            <w:tcW w:w="305" w:type="pct"/>
            <w:shd w:val="clear" w:color="auto" w:fill="FFFFFF" w:themeFill="background1"/>
            <w:hideMark/>
          </w:tcPr>
          <w:p w14:paraId="0FB5AA0A" w14:textId="6A7C2479" w:rsidR="00711BE6" w:rsidRPr="00BB3F7B" w:rsidRDefault="00711BE6" w:rsidP="005D0C37">
            <w:pPr>
              <w:jc w:val="left"/>
              <w:rPr>
                <w:sz w:val="20"/>
              </w:rPr>
            </w:pPr>
            <w:r>
              <w:rPr>
                <w:sz w:val="20"/>
              </w:rPr>
              <w:t>3</w:t>
            </w:r>
            <w:r w:rsidR="007A1724">
              <w:rPr>
                <w:sz w:val="20"/>
              </w:rPr>
              <w:t>.</w:t>
            </w:r>
            <w:r>
              <w:rPr>
                <w:sz w:val="20"/>
              </w:rPr>
              <w:t>1</w:t>
            </w:r>
          </w:p>
        </w:tc>
        <w:tc>
          <w:tcPr>
            <w:tcW w:w="1870" w:type="pct"/>
            <w:gridSpan w:val="2"/>
            <w:hideMark/>
          </w:tcPr>
          <w:p w14:paraId="474903B8" w14:textId="2ED4D710" w:rsidR="00711BE6" w:rsidRPr="00BB3F7B" w:rsidRDefault="00711BE6" w:rsidP="005D0C37">
            <w:pPr>
              <w:jc w:val="left"/>
              <w:rPr>
                <w:sz w:val="20"/>
              </w:rPr>
            </w:pPr>
            <w:r>
              <w:rPr>
                <w:sz w:val="20"/>
              </w:rPr>
              <w:t>Financement total convenu (</w:t>
            </w:r>
            <w:r w:rsidR="007A1724">
              <w:rPr>
                <w:sz w:val="20"/>
              </w:rPr>
              <w:t>$US</w:t>
            </w:r>
            <w:r>
              <w:rPr>
                <w:sz w:val="20"/>
              </w:rPr>
              <w:t>)</w:t>
            </w:r>
          </w:p>
        </w:tc>
        <w:tc>
          <w:tcPr>
            <w:tcW w:w="439" w:type="pct"/>
          </w:tcPr>
          <w:p w14:paraId="57208BA0" w14:textId="4DE4C139" w:rsidR="00711BE6" w:rsidRPr="00BB3F7B" w:rsidRDefault="00814CE5" w:rsidP="005D0C37">
            <w:pPr>
              <w:jc w:val="left"/>
              <w:rPr>
                <w:sz w:val="20"/>
              </w:rPr>
            </w:pPr>
            <w:r>
              <w:rPr>
                <w:sz w:val="20"/>
              </w:rPr>
              <w:t>102 000</w:t>
            </w:r>
          </w:p>
        </w:tc>
        <w:tc>
          <w:tcPr>
            <w:tcW w:w="475" w:type="pct"/>
          </w:tcPr>
          <w:p w14:paraId="1699548A" w14:textId="076FE743" w:rsidR="00711BE6" w:rsidRPr="00BB3F7B" w:rsidRDefault="000E47F1" w:rsidP="005D0C37">
            <w:pPr>
              <w:jc w:val="right"/>
              <w:rPr>
                <w:sz w:val="20"/>
              </w:rPr>
            </w:pPr>
            <w:r>
              <w:rPr>
                <w:sz w:val="20"/>
              </w:rPr>
              <w:t>0</w:t>
            </w:r>
          </w:p>
        </w:tc>
        <w:tc>
          <w:tcPr>
            <w:tcW w:w="475" w:type="pct"/>
          </w:tcPr>
          <w:p w14:paraId="134CFCB1" w14:textId="17E34FF7" w:rsidR="00711BE6" w:rsidRPr="00BB3F7B" w:rsidRDefault="000E47F1" w:rsidP="005D0C37">
            <w:pPr>
              <w:jc w:val="right"/>
              <w:rPr>
                <w:sz w:val="20"/>
              </w:rPr>
            </w:pPr>
            <w:r>
              <w:rPr>
                <w:sz w:val="20"/>
              </w:rPr>
              <w:t>68 000</w:t>
            </w:r>
          </w:p>
        </w:tc>
        <w:tc>
          <w:tcPr>
            <w:tcW w:w="454" w:type="pct"/>
          </w:tcPr>
          <w:p w14:paraId="0B86BB84" w14:textId="399D9369" w:rsidR="00711BE6" w:rsidRPr="00BB3F7B" w:rsidRDefault="000E47F1" w:rsidP="005D0C37">
            <w:pPr>
              <w:jc w:val="right"/>
              <w:rPr>
                <w:sz w:val="20"/>
              </w:rPr>
            </w:pPr>
            <w:r>
              <w:rPr>
                <w:sz w:val="20"/>
              </w:rPr>
              <w:t>0</w:t>
            </w:r>
          </w:p>
        </w:tc>
        <w:tc>
          <w:tcPr>
            <w:tcW w:w="500" w:type="pct"/>
          </w:tcPr>
          <w:p w14:paraId="4AD466AF" w14:textId="625E7AD2" w:rsidR="00711BE6" w:rsidRPr="00BB3F7B" w:rsidRDefault="000E47F1" w:rsidP="005D0C37">
            <w:pPr>
              <w:jc w:val="right"/>
              <w:rPr>
                <w:sz w:val="20"/>
              </w:rPr>
            </w:pPr>
            <w:r>
              <w:rPr>
                <w:sz w:val="20"/>
              </w:rPr>
              <w:t>0</w:t>
            </w:r>
          </w:p>
        </w:tc>
        <w:tc>
          <w:tcPr>
            <w:tcW w:w="482" w:type="pct"/>
          </w:tcPr>
          <w:p w14:paraId="51741619" w14:textId="49A40A3C" w:rsidR="00711BE6" w:rsidRPr="00BB3F7B" w:rsidRDefault="000E47F1" w:rsidP="005D0C37">
            <w:pPr>
              <w:jc w:val="right"/>
              <w:rPr>
                <w:sz w:val="20"/>
              </w:rPr>
            </w:pPr>
            <w:r>
              <w:rPr>
                <w:sz w:val="20"/>
              </w:rPr>
              <w:t>170 000</w:t>
            </w:r>
          </w:p>
        </w:tc>
      </w:tr>
      <w:tr w:rsidR="00BB3F7B" w:rsidRPr="00BB3F7B" w14:paraId="0FD73764" w14:textId="77777777" w:rsidTr="00E95EE1">
        <w:trPr>
          <w:trHeight w:val="62"/>
          <w:jc w:val="center"/>
        </w:trPr>
        <w:tc>
          <w:tcPr>
            <w:tcW w:w="305" w:type="pct"/>
            <w:shd w:val="clear" w:color="auto" w:fill="FFFFFF" w:themeFill="background1"/>
            <w:hideMark/>
          </w:tcPr>
          <w:p w14:paraId="7B3B959B" w14:textId="3277B4B2" w:rsidR="00711BE6" w:rsidRPr="00BB3F7B" w:rsidRDefault="00711BE6" w:rsidP="005D0C37">
            <w:pPr>
              <w:jc w:val="left"/>
              <w:rPr>
                <w:sz w:val="20"/>
              </w:rPr>
            </w:pPr>
            <w:r>
              <w:rPr>
                <w:sz w:val="20"/>
              </w:rPr>
              <w:t>3</w:t>
            </w:r>
            <w:r w:rsidR="007A1724">
              <w:rPr>
                <w:sz w:val="20"/>
              </w:rPr>
              <w:t>.</w:t>
            </w:r>
            <w:r>
              <w:rPr>
                <w:sz w:val="20"/>
              </w:rPr>
              <w:t>2</w:t>
            </w:r>
          </w:p>
        </w:tc>
        <w:tc>
          <w:tcPr>
            <w:tcW w:w="1870" w:type="pct"/>
            <w:gridSpan w:val="2"/>
            <w:hideMark/>
          </w:tcPr>
          <w:p w14:paraId="37E76434" w14:textId="7F300065" w:rsidR="00711BE6" w:rsidRPr="00BB3F7B" w:rsidRDefault="00711BE6" w:rsidP="005D0C37">
            <w:pPr>
              <w:jc w:val="left"/>
              <w:rPr>
                <w:sz w:val="20"/>
              </w:rPr>
            </w:pPr>
            <w:r>
              <w:rPr>
                <w:sz w:val="20"/>
              </w:rPr>
              <w:t>Coûts d’appui totaux (</w:t>
            </w:r>
            <w:r w:rsidR="007A1724">
              <w:rPr>
                <w:sz w:val="20"/>
              </w:rPr>
              <w:t>$US</w:t>
            </w:r>
            <w:r>
              <w:rPr>
                <w:sz w:val="20"/>
              </w:rPr>
              <w:t>)</w:t>
            </w:r>
          </w:p>
        </w:tc>
        <w:tc>
          <w:tcPr>
            <w:tcW w:w="439" w:type="pct"/>
          </w:tcPr>
          <w:p w14:paraId="42FBF356" w14:textId="7A046732" w:rsidR="00711BE6" w:rsidRPr="00BB3F7B" w:rsidRDefault="00814CE5" w:rsidP="005D0C37">
            <w:pPr>
              <w:jc w:val="right"/>
              <w:rPr>
                <w:sz w:val="20"/>
              </w:rPr>
            </w:pPr>
            <w:r>
              <w:rPr>
                <w:sz w:val="20"/>
              </w:rPr>
              <w:t>13 260</w:t>
            </w:r>
          </w:p>
        </w:tc>
        <w:tc>
          <w:tcPr>
            <w:tcW w:w="475" w:type="pct"/>
          </w:tcPr>
          <w:p w14:paraId="56B2F8EA" w14:textId="6B07BBEC" w:rsidR="00711BE6" w:rsidRPr="00BB3F7B" w:rsidRDefault="000E47F1" w:rsidP="005D0C37">
            <w:pPr>
              <w:jc w:val="right"/>
              <w:rPr>
                <w:sz w:val="20"/>
              </w:rPr>
            </w:pPr>
            <w:r>
              <w:rPr>
                <w:sz w:val="20"/>
              </w:rPr>
              <w:t>0</w:t>
            </w:r>
          </w:p>
        </w:tc>
        <w:tc>
          <w:tcPr>
            <w:tcW w:w="475" w:type="pct"/>
          </w:tcPr>
          <w:p w14:paraId="2B041E92" w14:textId="31DF41EA" w:rsidR="00711BE6" w:rsidRPr="00BB3F7B" w:rsidRDefault="000E47F1" w:rsidP="005D0C37">
            <w:pPr>
              <w:jc w:val="right"/>
              <w:rPr>
                <w:sz w:val="20"/>
              </w:rPr>
            </w:pPr>
            <w:r>
              <w:rPr>
                <w:sz w:val="20"/>
              </w:rPr>
              <w:t>8 840</w:t>
            </w:r>
          </w:p>
        </w:tc>
        <w:tc>
          <w:tcPr>
            <w:tcW w:w="454" w:type="pct"/>
          </w:tcPr>
          <w:p w14:paraId="5815A0A7" w14:textId="6D2D07D9" w:rsidR="00711BE6" w:rsidRPr="00BB3F7B" w:rsidRDefault="000E47F1" w:rsidP="005D0C37">
            <w:pPr>
              <w:jc w:val="right"/>
              <w:rPr>
                <w:sz w:val="20"/>
              </w:rPr>
            </w:pPr>
            <w:r>
              <w:rPr>
                <w:sz w:val="20"/>
              </w:rPr>
              <w:t>0</w:t>
            </w:r>
          </w:p>
        </w:tc>
        <w:tc>
          <w:tcPr>
            <w:tcW w:w="500" w:type="pct"/>
          </w:tcPr>
          <w:p w14:paraId="50C109CC" w14:textId="5D9ABE34" w:rsidR="00711BE6" w:rsidRPr="00BB3F7B" w:rsidRDefault="000E47F1" w:rsidP="005D0C37">
            <w:pPr>
              <w:jc w:val="right"/>
              <w:rPr>
                <w:sz w:val="20"/>
              </w:rPr>
            </w:pPr>
            <w:r>
              <w:rPr>
                <w:sz w:val="20"/>
              </w:rPr>
              <w:t>0</w:t>
            </w:r>
          </w:p>
        </w:tc>
        <w:tc>
          <w:tcPr>
            <w:tcW w:w="482" w:type="pct"/>
          </w:tcPr>
          <w:p w14:paraId="18A1BCDD" w14:textId="6A4EFDB7" w:rsidR="00711BE6" w:rsidRPr="00BB3F7B" w:rsidRDefault="000E47F1" w:rsidP="005D0C37">
            <w:pPr>
              <w:jc w:val="right"/>
              <w:rPr>
                <w:sz w:val="20"/>
              </w:rPr>
            </w:pPr>
            <w:r>
              <w:rPr>
                <w:sz w:val="20"/>
              </w:rPr>
              <w:t>22 100</w:t>
            </w:r>
          </w:p>
        </w:tc>
      </w:tr>
      <w:tr w:rsidR="00BB3F7B" w:rsidRPr="00BB3F7B" w14:paraId="0F2ABF30" w14:textId="77777777" w:rsidTr="00E95EE1">
        <w:trPr>
          <w:trHeight w:val="53"/>
          <w:jc w:val="center"/>
        </w:trPr>
        <w:tc>
          <w:tcPr>
            <w:tcW w:w="305" w:type="pct"/>
            <w:shd w:val="clear" w:color="auto" w:fill="FFFFFF" w:themeFill="background1"/>
            <w:hideMark/>
          </w:tcPr>
          <w:p w14:paraId="4E74A748" w14:textId="22CD0233" w:rsidR="00711BE6" w:rsidRPr="00BB3F7B" w:rsidRDefault="00711BE6" w:rsidP="005D0C37">
            <w:pPr>
              <w:jc w:val="left"/>
              <w:rPr>
                <w:sz w:val="20"/>
              </w:rPr>
            </w:pPr>
            <w:r>
              <w:rPr>
                <w:sz w:val="20"/>
              </w:rPr>
              <w:t>3</w:t>
            </w:r>
            <w:r w:rsidR="007A1724">
              <w:rPr>
                <w:sz w:val="20"/>
              </w:rPr>
              <w:t>.</w:t>
            </w:r>
            <w:r>
              <w:rPr>
                <w:sz w:val="20"/>
              </w:rPr>
              <w:t>3</w:t>
            </w:r>
          </w:p>
        </w:tc>
        <w:tc>
          <w:tcPr>
            <w:tcW w:w="1870" w:type="pct"/>
            <w:gridSpan w:val="2"/>
            <w:hideMark/>
          </w:tcPr>
          <w:p w14:paraId="6C425895" w14:textId="6D82842E" w:rsidR="00711BE6" w:rsidRPr="00BB3F7B" w:rsidRDefault="00711BE6" w:rsidP="005D0C37">
            <w:pPr>
              <w:jc w:val="left"/>
              <w:rPr>
                <w:sz w:val="20"/>
              </w:rPr>
            </w:pPr>
            <w:r>
              <w:rPr>
                <w:sz w:val="20"/>
              </w:rPr>
              <w:t>Coûts totaux convenus (</w:t>
            </w:r>
            <w:r w:rsidR="007A1724">
              <w:rPr>
                <w:sz w:val="20"/>
              </w:rPr>
              <w:t>$US</w:t>
            </w:r>
            <w:r>
              <w:rPr>
                <w:sz w:val="20"/>
              </w:rPr>
              <w:t>)</w:t>
            </w:r>
          </w:p>
        </w:tc>
        <w:tc>
          <w:tcPr>
            <w:tcW w:w="439" w:type="pct"/>
          </w:tcPr>
          <w:p w14:paraId="484D4DC1" w14:textId="5A8440D3" w:rsidR="00711BE6" w:rsidRPr="00BB3F7B" w:rsidRDefault="00814CE5" w:rsidP="005D0C37">
            <w:pPr>
              <w:jc w:val="left"/>
              <w:rPr>
                <w:sz w:val="20"/>
              </w:rPr>
            </w:pPr>
            <w:r>
              <w:rPr>
                <w:sz w:val="20"/>
              </w:rPr>
              <w:t>115 260</w:t>
            </w:r>
          </w:p>
        </w:tc>
        <w:tc>
          <w:tcPr>
            <w:tcW w:w="475" w:type="pct"/>
          </w:tcPr>
          <w:p w14:paraId="58ACC83E" w14:textId="22C12A9F" w:rsidR="00711BE6" w:rsidRPr="00BB3F7B" w:rsidRDefault="000E47F1" w:rsidP="005D0C37">
            <w:pPr>
              <w:jc w:val="right"/>
              <w:rPr>
                <w:sz w:val="20"/>
              </w:rPr>
            </w:pPr>
            <w:r>
              <w:rPr>
                <w:sz w:val="20"/>
              </w:rPr>
              <w:t>0</w:t>
            </w:r>
          </w:p>
        </w:tc>
        <w:tc>
          <w:tcPr>
            <w:tcW w:w="475" w:type="pct"/>
          </w:tcPr>
          <w:p w14:paraId="778AD846" w14:textId="58E52150" w:rsidR="00711BE6" w:rsidRPr="00BB3F7B" w:rsidRDefault="000E47F1" w:rsidP="005D0C37">
            <w:pPr>
              <w:jc w:val="right"/>
              <w:rPr>
                <w:sz w:val="20"/>
              </w:rPr>
            </w:pPr>
            <w:r>
              <w:rPr>
                <w:sz w:val="20"/>
              </w:rPr>
              <w:t>76 840</w:t>
            </w:r>
          </w:p>
        </w:tc>
        <w:tc>
          <w:tcPr>
            <w:tcW w:w="454" w:type="pct"/>
          </w:tcPr>
          <w:p w14:paraId="2497E8E5" w14:textId="7392EE77" w:rsidR="00711BE6" w:rsidRPr="00BB3F7B" w:rsidRDefault="000E47F1" w:rsidP="005D0C37">
            <w:pPr>
              <w:jc w:val="right"/>
              <w:rPr>
                <w:sz w:val="20"/>
              </w:rPr>
            </w:pPr>
            <w:r>
              <w:rPr>
                <w:sz w:val="20"/>
              </w:rPr>
              <w:t>0</w:t>
            </w:r>
          </w:p>
        </w:tc>
        <w:tc>
          <w:tcPr>
            <w:tcW w:w="500" w:type="pct"/>
          </w:tcPr>
          <w:p w14:paraId="72CE6F95" w14:textId="147FAAA8" w:rsidR="00711BE6" w:rsidRPr="00BB3F7B" w:rsidRDefault="000E47F1" w:rsidP="005D0C37">
            <w:pPr>
              <w:jc w:val="right"/>
              <w:rPr>
                <w:sz w:val="20"/>
              </w:rPr>
            </w:pPr>
            <w:r>
              <w:rPr>
                <w:sz w:val="20"/>
              </w:rPr>
              <w:t>0</w:t>
            </w:r>
          </w:p>
        </w:tc>
        <w:tc>
          <w:tcPr>
            <w:tcW w:w="482" w:type="pct"/>
          </w:tcPr>
          <w:p w14:paraId="749B9186" w14:textId="2DF4AB80" w:rsidR="00711BE6" w:rsidRPr="00BB3F7B" w:rsidRDefault="000E47F1" w:rsidP="005D0C37">
            <w:pPr>
              <w:jc w:val="right"/>
              <w:rPr>
                <w:sz w:val="20"/>
              </w:rPr>
            </w:pPr>
            <w:r>
              <w:rPr>
                <w:sz w:val="20"/>
              </w:rPr>
              <w:t>192 100</w:t>
            </w:r>
          </w:p>
        </w:tc>
      </w:tr>
    </w:tbl>
    <w:p w14:paraId="6E7D2116" w14:textId="77777777" w:rsidR="00711BE6" w:rsidRPr="00BB3F7B" w:rsidRDefault="00711BE6" w:rsidP="005D0C37">
      <w:pPr>
        <w:keepNext/>
        <w:spacing w:before="360" w:after="240"/>
        <w:rPr>
          <w:b/>
          <w:bCs/>
        </w:rPr>
      </w:pPr>
      <w:r>
        <w:rPr>
          <w:b/>
          <w:bCs/>
        </w:rPr>
        <w:lastRenderedPageBreak/>
        <w:t>APPENDICE 3-A : CALENDRIER DE FINANCEMENT APPROUVÉ</w:t>
      </w:r>
    </w:p>
    <w:p w14:paraId="516B3D94" w14:textId="1DC77D32" w:rsidR="00711BE6" w:rsidRPr="00BB3F7B" w:rsidRDefault="00711BE6" w:rsidP="005D0C37">
      <w:pPr>
        <w:pStyle w:val="Heading1"/>
        <w:numPr>
          <w:ilvl w:val="0"/>
          <w:numId w:val="35"/>
        </w:numPr>
      </w:pPr>
      <w:r>
        <w:t>Le financement des futures tranches sera examiné aux fins d’approbation à la deuxième réunion de l’année indiquée à l’Appendice 2-A.</w:t>
      </w:r>
    </w:p>
    <w:p w14:paraId="1A2648E2" w14:textId="77777777" w:rsidR="00711BE6" w:rsidRPr="00BB3F7B" w:rsidRDefault="00711BE6" w:rsidP="005D0C37">
      <w:pPr>
        <w:keepNext/>
        <w:spacing w:before="360" w:after="240"/>
        <w:rPr>
          <w:b/>
          <w:bCs/>
        </w:rPr>
      </w:pPr>
      <w:r>
        <w:rPr>
          <w:b/>
          <w:bCs/>
        </w:rPr>
        <w:t>APPENDICE 4-A : MODÈLE DE RAPPORTS ET PLANS DE MISE EN ŒUVRE DES TRANCHES</w:t>
      </w:r>
    </w:p>
    <w:p w14:paraId="49C6D214" w14:textId="0F5BF244" w:rsidR="00711BE6" w:rsidRPr="00BB3F7B" w:rsidRDefault="00711BE6" w:rsidP="005D0C37">
      <w:pPr>
        <w:pStyle w:val="Heading1"/>
        <w:numPr>
          <w:ilvl w:val="0"/>
          <w:numId w:val="36"/>
        </w:numPr>
      </w:pPr>
      <w:r>
        <w:t xml:space="preserve">La soumission des </w:t>
      </w:r>
      <w:r w:rsidR="001359D5">
        <w:t>r</w:t>
      </w:r>
      <w:r>
        <w:t xml:space="preserve">apports et </w:t>
      </w:r>
      <w:r w:rsidR="001359D5">
        <w:t>p</w:t>
      </w:r>
      <w:r>
        <w:t>lans de mise en œuvre de chaque demande de tranche comprend quatre parties :</w:t>
      </w:r>
    </w:p>
    <w:p w14:paraId="6B762A25" w14:textId="3DD800D6" w:rsidR="00711BE6" w:rsidRPr="00BB3F7B" w:rsidRDefault="00711BE6" w:rsidP="002B5AC8">
      <w:pPr>
        <w:pStyle w:val="Heading2"/>
        <w:ind w:left="1440"/>
      </w:pPr>
      <w: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w:t>
      </w:r>
      <w:r w:rsidR="001359D5">
        <w:t>.</w:t>
      </w:r>
      <w:r>
        <w:t xml:space="preserve"> Ce rapport doit aussi mettre en lumière les réussites, les expériences et les défis</w:t>
      </w:r>
      <w:r w:rsidR="001359D5">
        <w:t>.</w:t>
      </w:r>
      <w:r>
        <w:t xml:space="preserve"> Le rapport doit aussi comprendre des informations quantitatives sur les activités mises en œuvre et mettre en évidence les réussites, les expériences et les difficultés rencontrées dans les différentes activités prévues dans le </w:t>
      </w:r>
      <w:r w:rsidR="001359D5">
        <w:t>p</w:t>
      </w:r>
      <w:r>
        <w:t xml:space="preserve">lan, reflétant les changements dans les circonstances du Pays et offrant toute autre information pertinente. Le rapport doit aussi comprendre de l’information et la justification de tous les changements par rapport au(x) </w:t>
      </w:r>
      <w:r w:rsidR="001359D5">
        <w:t>p</w:t>
      </w:r>
      <w:r>
        <w:t>lan(s) de mise en œuvre de la tranche déjà soumis, tels que les retards et le recours à la souplesse accordée pour la réaffectation des fonds au cours de la mise en œuvre de la tranche, comme prévu au paragraphe 7 de cet Accord, et autres changements;</w:t>
      </w:r>
    </w:p>
    <w:p w14:paraId="2F3BC853" w14:textId="2984809C" w:rsidR="00711BE6" w:rsidRPr="00BB3F7B" w:rsidRDefault="00711BE6" w:rsidP="002B5AC8">
      <w:pPr>
        <w:pStyle w:val="Heading2"/>
        <w:ind w:left="1440"/>
      </w:pPr>
      <w:r>
        <w:t xml:space="preserve">Un rapport de vérification indépendante des résultats du </w:t>
      </w:r>
      <w:r w:rsidR="001359D5">
        <w:t>p</w:t>
      </w:r>
      <w:r>
        <w:t>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w:t>
      </w:r>
    </w:p>
    <w:p w14:paraId="2380EDCC" w14:textId="63141A37" w:rsidR="00711BE6" w:rsidRPr="00BB3F7B" w:rsidRDefault="00711BE6" w:rsidP="002B5AC8">
      <w:pPr>
        <w:pStyle w:val="Heading2"/>
        <w:ind w:left="1440"/>
      </w:pPr>
      <w: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les données du </w:t>
      </w:r>
      <w:r w:rsidR="001359D5">
        <w:t>p</w:t>
      </w:r>
      <w:r>
        <w:t xml:space="preserve">lan doivent être fournies par année civile. La description doit aussi comprendre un renvoi au </w:t>
      </w:r>
      <w:r w:rsidR="001359D5">
        <w:t>p</w:t>
      </w:r>
      <w:r>
        <w:t xml:space="preserve">lan général et les progrès accomplis, ainsi que tout changement possible prévu au </w:t>
      </w:r>
      <w:r w:rsidR="001359D5">
        <w:t>p</w:t>
      </w:r>
      <w:r>
        <w:t xml:space="preserve">lan général. La description doit aussi préciser et expliquer en détail ces changements par rapport au </w:t>
      </w:r>
      <w:r w:rsidR="001359D5">
        <w:t>p</w:t>
      </w:r>
      <w:r>
        <w:t>lan général. La description des futures activités peut être transmise dans le même document que l’exposé narratif décrit à l’alinéa a) ci-dessus;</w:t>
      </w:r>
    </w:p>
    <w:p w14:paraId="242F7631" w14:textId="77777777" w:rsidR="00711BE6" w:rsidRPr="00BB3F7B" w:rsidRDefault="00711BE6" w:rsidP="002B5AC8">
      <w:pPr>
        <w:pStyle w:val="Heading2"/>
        <w:ind w:left="1440"/>
      </w:pPr>
      <w:r>
        <w:t>Un sommaire analytique d’environ cinq paragraphes résumant l’information demandée aux alinéas 1 a) à 1 c), ci-dessus.</w:t>
      </w:r>
    </w:p>
    <w:p w14:paraId="4BD5E96D" w14:textId="77777777" w:rsidR="00711BE6" w:rsidRPr="00BB3F7B" w:rsidRDefault="00711BE6" w:rsidP="005D0C37">
      <w:pPr>
        <w:keepNext/>
        <w:spacing w:before="360" w:after="240"/>
        <w:rPr>
          <w:b/>
          <w:bCs/>
        </w:rPr>
      </w:pPr>
      <w:r>
        <w:rPr>
          <w:b/>
          <w:bCs/>
        </w:rPr>
        <w:lastRenderedPageBreak/>
        <w:t>APPENDICE 5-A : INSTITUTIONS DE SURVEILLANCE ET RÔLES</w:t>
      </w:r>
    </w:p>
    <w:p w14:paraId="2A22486A" w14:textId="26EBBC3D" w:rsidR="000B7285" w:rsidRPr="00BB3F7B" w:rsidRDefault="000B7285" w:rsidP="005D0C37">
      <w:pPr>
        <w:pStyle w:val="ListParagraph"/>
        <w:keepNext/>
        <w:numPr>
          <w:ilvl w:val="0"/>
          <w:numId w:val="70"/>
        </w:numPr>
        <w:spacing w:after="240"/>
        <w:ind w:left="0" w:firstLine="0"/>
        <w:contextualSpacing w:val="0"/>
      </w:pPr>
      <w:r>
        <w:t xml:space="preserve">L’Unité nationale de l’ozone (UNO), sous l’Autorité de la protection environnementale du Pays, est chargée de superviser l’avancement de la mise en œuvre des activités prévues dans le cadre du </w:t>
      </w:r>
      <w:r w:rsidR="00B37B31">
        <w:t>p</w:t>
      </w:r>
      <w:r>
        <w:t xml:space="preserve">lan. La supervision sera effectuée tout au long de la période de mise en œuvre pour assurer l’exécution efficiente et efficace des activités, la coordination générale du projet, la mobilisation des parties prenantes, la mise en œuvre harmonieuse des activités dans le cadre des diverses tranches, la livraison opportune des séances de formation et d’autres produits prévus, et pour faciliter la vérification </w:t>
      </w:r>
      <w:r w:rsidR="00B37B31">
        <w:t xml:space="preserve">de </w:t>
      </w:r>
      <w:r>
        <w:t>la consommation des HFC entreprise pour la principale Agence d’exécution.</w:t>
      </w:r>
    </w:p>
    <w:p w14:paraId="545CCFCB" w14:textId="7EC8F5D8" w:rsidR="000B7285" w:rsidRPr="00BB3F7B" w:rsidRDefault="000B7285" w:rsidP="005D0C37">
      <w:pPr>
        <w:pStyle w:val="ListParagraph"/>
        <w:keepNext/>
        <w:numPr>
          <w:ilvl w:val="0"/>
          <w:numId w:val="70"/>
        </w:numPr>
        <w:spacing w:after="240"/>
        <w:ind w:left="0" w:firstLine="0"/>
        <w:contextualSpacing w:val="0"/>
      </w:pPr>
      <w:r>
        <w:t>L’Autorité de la protection environnementale du Pays sera responsable d’assurer la durabilité des cibles de réduction de la consommation obtenue en vertu de l’Accord.</w:t>
      </w:r>
    </w:p>
    <w:p w14:paraId="1987F467" w14:textId="6087C9FD" w:rsidR="00711BE6" w:rsidRPr="00BB3F7B" w:rsidRDefault="00711BE6" w:rsidP="005D0C37">
      <w:pPr>
        <w:keepNext/>
        <w:spacing w:before="360" w:after="240"/>
        <w:rPr>
          <w:b/>
          <w:bCs/>
        </w:rPr>
      </w:pPr>
      <w:r>
        <w:rPr>
          <w:b/>
          <w:bCs/>
        </w:rPr>
        <w:t>APPENDICE 6-A : RÔLE DE L’AGENCE D’EXÉCUTION PRINCIPALE</w:t>
      </w:r>
    </w:p>
    <w:p w14:paraId="0FB7E265" w14:textId="77777777" w:rsidR="00711BE6" w:rsidRPr="00BB3F7B" w:rsidRDefault="00711BE6" w:rsidP="005D0C37">
      <w:pPr>
        <w:pStyle w:val="Heading1"/>
        <w:numPr>
          <w:ilvl w:val="0"/>
          <w:numId w:val="38"/>
        </w:numPr>
      </w:pPr>
      <w:r>
        <w:t>L’Agence d’exécution principale sera responsable de tout un éventail d’activités dont, pour le moins :</w:t>
      </w:r>
    </w:p>
    <w:p w14:paraId="1C750167" w14:textId="0F567991" w:rsidR="00711BE6" w:rsidRPr="00BB3F7B" w:rsidRDefault="00711BE6" w:rsidP="002B5AC8">
      <w:pPr>
        <w:pStyle w:val="Heading2"/>
        <w:ind w:left="1440"/>
      </w:pPr>
      <w:r>
        <w:t xml:space="preserve">Garantir l’efficacité et la vérification financière conformément au présent Accord et ses procédures et exigences internes spécifiques, mises de l’avant dans le </w:t>
      </w:r>
      <w:r w:rsidR="00B37B31">
        <w:t>p</w:t>
      </w:r>
      <w:r>
        <w:t>lan du Pays;</w:t>
      </w:r>
    </w:p>
    <w:p w14:paraId="4FC3958C" w14:textId="5FFAE36A" w:rsidR="00711BE6" w:rsidRPr="00BB3F7B" w:rsidRDefault="00711BE6" w:rsidP="002B5AC8">
      <w:pPr>
        <w:pStyle w:val="Heading2"/>
        <w:ind w:left="1440"/>
      </w:pPr>
      <w:r>
        <w:t xml:space="preserve">Aider le Pays à préparer les </w:t>
      </w:r>
      <w:r w:rsidR="00B37B31">
        <w:t>r</w:t>
      </w:r>
      <w:r>
        <w:t xml:space="preserve">apports et </w:t>
      </w:r>
      <w:r w:rsidR="00B37B31">
        <w:t>p</w:t>
      </w:r>
      <w:r>
        <w:t>lans de mise en œuvre de la tranche, conformément à l’Appendice 4-A;</w:t>
      </w:r>
    </w:p>
    <w:p w14:paraId="1D4D007E" w14:textId="301054F0" w:rsidR="00711BE6" w:rsidRPr="00BB3F7B" w:rsidRDefault="00711BE6" w:rsidP="002B5AC8">
      <w:pPr>
        <w:pStyle w:val="Heading2"/>
        <w:ind w:left="1440"/>
      </w:pPr>
      <w:r>
        <w:t xml:space="preserve">Présenter au Comité exécutif un rapport de vérification indépendante indiquant que les </w:t>
      </w:r>
      <w:r w:rsidR="00B37B31">
        <w:t>c</w:t>
      </w:r>
      <w:r>
        <w:t>ibles ont été atteintes et que les activités de tranche connexes ont été menées à terme, comme indiqué dans le Plan de mise en œuvre de la tranche, conformément à l’Appendice 4-A;</w:t>
      </w:r>
    </w:p>
    <w:p w14:paraId="2E189314" w14:textId="51141343" w:rsidR="00711BE6" w:rsidRPr="00BB3F7B" w:rsidRDefault="00711BE6" w:rsidP="002B5AC8">
      <w:pPr>
        <w:pStyle w:val="Heading2"/>
        <w:ind w:left="1440"/>
      </w:pPr>
      <w:r>
        <w:t xml:space="preserve">Veiller à ce que les expériences et les progrès soient inclus dans les mises à jour du </w:t>
      </w:r>
      <w:r w:rsidR="00B37B31">
        <w:t>p</w:t>
      </w:r>
      <w:r>
        <w:t xml:space="preserve">lan général et dans les futurs </w:t>
      </w:r>
      <w:r w:rsidR="00B37B31">
        <w:t>p</w:t>
      </w:r>
      <w:r>
        <w:t>lans de mise en œuvre de la tranche, conformément à l’alinéa 1 c) de l’Appendice 4-A;</w:t>
      </w:r>
    </w:p>
    <w:p w14:paraId="7FCF2DAB" w14:textId="21D4B701" w:rsidR="00711BE6" w:rsidRPr="00BB3F7B" w:rsidRDefault="00711BE6" w:rsidP="002B5AC8">
      <w:pPr>
        <w:pStyle w:val="Heading2"/>
        <w:ind w:left="1440"/>
      </w:pPr>
      <w:r>
        <w:t xml:space="preserve">Respecter les obligations de remise de </w:t>
      </w:r>
      <w:r w:rsidR="00B37B31">
        <w:t>r</w:t>
      </w:r>
      <w:r>
        <w:t xml:space="preserve">apports et </w:t>
      </w:r>
      <w:r w:rsidR="00B37B31">
        <w:t>p</w:t>
      </w:r>
      <w:r>
        <w:t xml:space="preserve">lans de mise en œuvre de la tranche et du </w:t>
      </w:r>
      <w:r w:rsidR="00B37B31">
        <w:t>p</w:t>
      </w:r>
      <w:r>
        <w:t>lan général y compris les activités mises en œuvre par l’Agence de coopération, comme indiqué à l’Appendice 4-A, aux fins de proposition au Comité exécutif;</w:t>
      </w:r>
    </w:p>
    <w:p w14:paraId="4A17FD4B" w14:textId="43198F7C" w:rsidR="00711BE6" w:rsidRPr="00BB3F7B" w:rsidRDefault="00711BE6" w:rsidP="002B5AC8">
      <w:pPr>
        <w:pStyle w:val="Heading2"/>
        <w:ind w:left="1440"/>
      </w:pPr>
      <w:r>
        <w:t xml:space="preserve">Dans l’éventualité où la dernière tranche de financement est demandée un an ou plusieurs années avant la dernière année pour laquelle une cible de consommation a été établie, les </w:t>
      </w:r>
      <w:r w:rsidR="005732A1">
        <w:t>r</w:t>
      </w:r>
      <w:r>
        <w:t xml:space="preserve">apports annuels de mise en œuvre de la tranche et, s’il y a lieu, les rapports de vérification de la phase en cours du </w:t>
      </w:r>
      <w:r w:rsidR="005732A1">
        <w:t>p</w:t>
      </w:r>
      <w:r>
        <w:t>lan ne devront être remis que lorsque toutes les activités prévues seront achevées et que les cibles de consommation de HFC auront été atteintes;</w:t>
      </w:r>
    </w:p>
    <w:p w14:paraId="155D0FF9" w14:textId="77777777" w:rsidR="00711BE6" w:rsidRPr="00BB3F7B" w:rsidRDefault="00711BE6" w:rsidP="002B5AC8">
      <w:pPr>
        <w:pStyle w:val="Heading2"/>
        <w:ind w:left="1440"/>
      </w:pPr>
      <w:r>
        <w:t>Veiller à ce que les examens techniques soient réalisés par les experts techniques indépendants;</w:t>
      </w:r>
    </w:p>
    <w:p w14:paraId="2E3A8240" w14:textId="77777777" w:rsidR="00711BE6" w:rsidRPr="00BB3F7B" w:rsidRDefault="00711BE6" w:rsidP="002B5AC8">
      <w:pPr>
        <w:pStyle w:val="Heading2"/>
        <w:ind w:left="1440"/>
      </w:pPr>
      <w:r>
        <w:t>Réaliser les missions de surveillance requises;</w:t>
      </w:r>
    </w:p>
    <w:p w14:paraId="15A38CF9" w14:textId="77777777" w:rsidR="00711BE6" w:rsidRPr="00BB3F7B" w:rsidRDefault="00711BE6" w:rsidP="002B5AC8">
      <w:pPr>
        <w:pStyle w:val="Heading2"/>
        <w:ind w:left="1440"/>
      </w:pPr>
      <w:r>
        <w:t>Garantir l’existence d’un mécanisme de financement permettant l’application efficace et transparente du Plan de mise en œuvre de la tranche et la transmission de données exactes;</w:t>
      </w:r>
    </w:p>
    <w:p w14:paraId="3E63D704" w14:textId="589DE0CE" w:rsidR="00711BE6" w:rsidRPr="00BB3F7B" w:rsidRDefault="00711BE6" w:rsidP="002B5AC8">
      <w:pPr>
        <w:pStyle w:val="Heading2"/>
        <w:ind w:left="1440"/>
      </w:pPr>
      <w:r>
        <w:t>Coordonner les activités de l’Agence de coopération tout en veillant à ce que les activités se déroulent dans l’ordre;</w:t>
      </w:r>
    </w:p>
    <w:p w14:paraId="173C94E3" w14:textId="4D0FBC24" w:rsidR="00711BE6" w:rsidRPr="00BB3F7B" w:rsidRDefault="00711BE6" w:rsidP="002B5AC8">
      <w:pPr>
        <w:pStyle w:val="Heading2"/>
        <w:ind w:left="1440"/>
      </w:pPr>
      <w:r>
        <w:lastRenderedPageBreak/>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w:t>
      </w:r>
    </w:p>
    <w:p w14:paraId="0A28998A" w14:textId="77777777" w:rsidR="00711BE6" w:rsidRPr="00BB3F7B" w:rsidRDefault="00711BE6" w:rsidP="002B5AC8">
      <w:pPr>
        <w:pStyle w:val="Heading2"/>
        <w:ind w:left="1440"/>
      </w:pPr>
      <w:r>
        <w:t>Veiller à ce que les décaissements faits au Pays reposent sur des indicateurs;</w:t>
      </w:r>
    </w:p>
    <w:p w14:paraId="52970B23" w14:textId="77777777" w:rsidR="00711BE6" w:rsidRPr="00BB3F7B" w:rsidRDefault="00711BE6" w:rsidP="002B5AC8">
      <w:pPr>
        <w:pStyle w:val="Heading2"/>
        <w:ind w:left="1440"/>
      </w:pPr>
      <w:r>
        <w:t>Offrir de l’assistance pour les politiques, la gestion et le soutien technique au besoin;</w:t>
      </w:r>
    </w:p>
    <w:p w14:paraId="07932CEA" w14:textId="5CA0C982" w:rsidR="00711BE6" w:rsidRPr="00BB3F7B" w:rsidRDefault="00711BE6" w:rsidP="002B5AC8">
      <w:pPr>
        <w:pStyle w:val="Heading2"/>
        <w:widowControl/>
        <w:ind w:left="1440"/>
      </w:pPr>
      <w:r>
        <w:t xml:space="preserve">Atteindre un consensus avec l’Agence ou les Agences de coopération concernant la planification, la coordination et l’établissement des rapports nécessaires afin de faciliter la mise en œuvre du </w:t>
      </w:r>
      <w:r w:rsidR="005732A1">
        <w:t>p</w:t>
      </w:r>
      <w:r>
        <w:t>lan;</w:t>
      </w:r>
    </w:p>
    <w:p w14:paraId="342EAF67" w14:textId="77777777" w:rsidR="00711BE6" w:rsidRPr="00BB3F7B" w:rsidRDefault="00711BE6" w:rsidP="002B5AC8">
      <w:pPr>
        <w:pStyle w:val="Heading2"/>
        <w:ind w:left="1440"/>
      </w:pPr>
      <w:r>
        <w:t>Décaisser les sommes au Pays et aux entreprises participantes au moment opportun, pour réaliser les activités en lien avec le projet.</w:t>
      </w:r>
    </w:p>
    <w:p w14:paraId="7E0BC434" w14:textId="2B5949F5" w:rsidR="00711BE6" w:rsidRPr="00BB3F7B" w:rsidRDefault="00711BE6" w:rsidP="005D0C37">
      <w:pPr>
        <w:pStyle w:val="Heading1"/>
      </w:pPr>
      <w:r>
        <w:t xml:space="preserve">Après avoir consulté le Pays et tenu compte des points de vue exprimés, l’Agence d’exécution principale sélectionnera une entité indépendante et lui confiera le mandat de réaliser les vérifications des résultats du </w:t>
      </w:r>
      <w:r w:rsidR="005732A1">
        <w:t>p</w:t>
      </w:r>
      <w:r>
        <w:t>lan et de la consommation des substances de l’Annexe F indiquées à l’Appendice 1-A, conformément à l’alinéa 5 b) de l’Accord et à l’alinéa 1 b) de l’Appendice 4-A.</w:t>
      </w:r>
    </w:p>
    <w:p w14:paraId="2472EB2A" w14:textId="46CFB133" w:rsidR="00711BE6" w:rsidRPr="00BB3F7B" w:rsidRDefault="00711BE6" w:rsidP="005D0C37">
      <w:pPr>
        <w:spacing w:before="360" w:after="240"/>
      </w:pPr>
      <w:r>
        <w:rPr>
          <w:b/>
          <w:bCs/>
        </w:rPr>
        <w:t>APPENDICE 6-B : RÔLE DES AGENCES DE COOPÉRATION</w:t>
      </w:r>
      <w:r>
        <w:t xml:space="preserve"> </w:t>
      </w:r>
    </w:p>
    <w:p w14:paraId="67B46FDD" w14:textId="5D93F1A0" w:rsidR="00711BE6" w:rsidRPr="00BB3F7B" w:rsidRDefault="00711BE6" w:rsidP="005D0C37">
      <w:pPr>
        <w:pStyle w:val="Heading1"/>
        <w:numPr>
          <w:ilvl w:val="0"/>
          <w:numId w:val="39"/>
        </w:numPr>
      </w:pPr>
      <w:r>
        <w:t xml:space="preserve">L’Agence de coopération est responsable de tout un éventail d’activités. Ces activités sont précisées dans le </w:t>
      </w:r>
      <w:r w:rsidR="00C62337">
        <w:t>p</w:t>
      </w:r>
      <w:r>
        <w:t>lan, et comprennent pour le moins :</w:t>
      </w:r>
    </w:p>
    <w:p w14:paraId="103467AD" w14:textId="77777777" w:rsidR="00711BE6" w:rsidRPr="00BB3F7B" w:rsidRDefault="00711BE6" w:rsidP="002B5AC8">
      <w:pPr>
        <w:pStyle w:val="Heading2"/>
        <w:ind w:left="1440"/>
      </w:pPr>
      <w:r>
        <w:t>Offrir de l’assistance pour l’élaboration de politiques générales, si nécessaire;</w:t>
      </w:r>
    </w:p>
    <w:p w14:paraId="457A0B06" w14:textId="780B695D" w:rsidR="00711BE6" w:rsidRPr="00BB3F7B" w:rsidRDefault="00711BE6" w:rsidP="002B5AC8">
      <w:pPr>
        <w:pStyle w:val="Heading2"/>
        <w:ind w:left="1440"/>
      </w:pPr>
      <w:r>
        <w:t>Aider le Pays à mettre en œuvre et à évaluer les activités financées par l’Agence de coopération, et consulter l’Agence principale afin d’assurer le déroulement des activités dans l’ordre et de manière coordonnée;</w:t>
      </w:r>
    </w:p>
    <w:p w14:paraId="7605C157" w14:textId="77777777" w:rsidR="00711BE6" w:rsidRPr="00BB3F7B" w:rsidRDefault="00711BE6" w:rsidP="002B5AC8">
      <w:pPr>
        <w:pStyle w:val="Heading2"/>
        <w:ind w:left="1440"/>
      </w:pPr>
      <w:r>
        <w:t>Remettre des rapports de ces activités à l’Agence principale, afin de les inclure dans les rapports consolidés, conformément à l’Appendice 4-A;</w:t>
      </w:r>
    </w:p>
    <w:p w14:paraId="55D7107A" w14:textId="77777777" w:rsidR="00711BE6" w:rsidRPr="00BB3F7B" w:rsidRDefault="00711BE6" w:rsidP="002B5AC8">
      <w:pPr>
        <w:pStyle w:val="Heading2"/>
        <w:ind w:left="1440"/>
      </w:pPr>
      <w:r>
        <w:t>Atteindre un consensus avec l’Agence principale concernant la planification, la coordination et l’établissement des rapports nécessaires afin de faciliter la mise en œuvre du Plan.</w:t>
      </w:r>
    </w:p>
    <w:p w14:paraId="36A00B7C" w14:textId="77777777" w:rsidR="00711BE6" w:rsidRPr="00BB3F7B" w:rsidRDefault="00711BE6" w:rsidP="005D0C37">
      <w:pPr>
        <w:spacing w:before="360" w:after="240"/>
        <w:rPr>
          <w:b/>
          <w:bCs/>
        </w:rPr>
      </w:pPr>
      <w:r>
        <w:rPr>
          <w:b/>
          <w:bCs/>
        </w:rPr>
        <w:t>APPENDICE 7-A : RÉDUCTIONS DU FINANCEMENT POUR NON-RESPECT DES CIBLES DE L’ACCORD</w:t>
      </w:r>
    </w:p>
    <w:p w14:paraId="3B09E2F0" w14:textId="3383908E" w:rsidR="00711BE6" w:rsidRPr="00BB3F7B" w:rsidRDefault="00711BE6" w:rsidP="005D0C37">
      <w:pPr>
        <w:pStyle w:val="Heading1"/>
        <w:numPr>
          <w:ilvl w:val="0"/>
          <w:numId w:val="40"/>
        </w:numPr>
      </w:pPr>
      <w:r>
        <w:t>Conformément au paragraphe 11 de l’Accord, le financement fourni peut être réduit de 7,00 </w:t>
      </w:r>
      <w:r w:rsidR="007A1724">
        <w:t>$US</w:t>
      </w:r>
      <w:r>
        <w:t>/tonne d’éq. CO</w:t>
      </w:r>
      <w:r>
        <w:rPr>
          <w:vertAlign w:val="subscript"/>
        </w:rPr>
        <w:t>2</w:t>
      </w:r>
      <w:r>
        <w:t xml:space="preserve"> de consommation en sus du niveau défini à la ligne 1.2 de l’Appendice 2-A pour chaque année où la </w:t>
      </w:r>
      <w:r w:rsidR="00C62337">
        <w:t>c</w:t>
      </w:r>
      <w:r>
        <w:t>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0553DBE5" w14:textId="77777777" w:rsidR="00711BE6" w:rsidRPr="00BB3F7B" w:rsidRDefault="00711BE6" w:rsidP="005D0C37">
      <w:pPr>
        <w:jc w:val="left"/>
        <w:rPr>
          <w:b/>
          <w:bCs/>
        </w:rPr>
      </w:pPr>
    </w:p>
    <w:p w14:paraId="7D279756" w14:textId="77777777" w:rsidR="00711BE6" w:rsidRPr="00BB3F7B" w:rsidRDefault="00711BE6" w:rsidP="00711BE6">
      <w:pPr>
        <w:suppressAutoHyphens/>
        <w:rPr>
          <w:b/>
          <w:bCs/>
        </w:rPr>
        <w:sectPr w:rsidR="00711BE6" w:rsidRPr="00BB3F7B"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72E5B274" w14:textId="77777777" w:rsidR="00711BE6" w:rsidRPr="00D236C3" w:rsidRDefault="00711BE6" w:rsidP="00711BE6">
      <w:pPr>
        <w:suppressAutoHyphens/>
        <w:spacing w:after="240"/>
        <w:jc w:val="center"/>
        <w:rPr>
          <w:b/>
          <w:bCs/>
          <w:lang w:val="en-CA"/>
        </w:rPr>
      </w:pPr>
      <w:r w:rsidRPr="00D236C3">
        <w:rPr>
          <w:b/>
          <w:bCs/>
          <w:lang w:val="en-CA"/>
        </w:rPr>
        <w:lastRenderedPageBreak/>
        <w:t xml:space="preserve">Annex </w:t>
      </w:r>
      <w:r w:rsidRPr="00D236C3">
        <w:rPr>
          <w:b/>
          <w:lang w:val="en-CA"/>
        </w:rPr>
        <w:t>II</w:t>
      </w:r>
    </w:p>
    <w:p w14:paraId="70FC01DA" w14:textId="77777777" w:rsidR="00711BE6" w:rsidRPr="00D236C3" w:rsidRDefault="00711BE6" w:rsidP="00711BE6">
      <w:pPr>
        <w:suppressAutoHyphens/>
        <w:jc w:val="center"/>
        <w:rPr>
          <w:b/>
          <w:bCs/>
          <w:lang w:val="en-CA"/>
        </w:rPr>
      </w:pPr>
      <w:r w:rsidRPr="00D236C3">
        <w:rPr>
          <w:b/>
          <w:bCs/>
          <w:lang w:val="en-CA"/>
        </w:rPr>
        <w:t>SIMULTANEOUS IMPLEMENTATION OF THE HCFC PHASE-OUT MANAGEMENT PLAN</w:t>
      </w:r>
    </w:p>
    <w:p w14:paraId="640E2C3F" w14:textId="31256815" w:rsidR="00711BE6" w:rsidRPr="00D236C3" w:rsidRDefault="00711BE6" w:rsidP="009F18DE">
      <w:pPr>
        <w:suppressAutoHyphens/>
        <w:spacing w:after="240"/>
        <w:jc w:val="center"/>
        <w:rPr>
          <w:b/>
          <w:bCs/>
          <w:lang w:val="en-CA"/>
        </w:rPr>
      </w:pPr>
      <w:r w:rsidRPr="00D236C3">
        <w:rPr>
          <w:b/>
          <w:bCs/>
          <w:lang w:val="en-CA"/>
        </w:rPr>
        <w:t>AND THE KIGALI HFC IMPLEMENTATION PLAN IN 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BB3F7B" w:rsidRPr="00FB4814" w14:paraId="7B656C85" w14:textId="77777777" w:rsidTr="007737B0">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1D06F3B4" w14:textId="0BB25495" w:rsidR="00C76A9B" w:rsidRPr="00D236C3" w:rsidRDefault="00C76A9B" w:rsidP="00C76A9B">
            <w:pPr>
              <w:jc w:val="left"/>
              <w:rPr>
                <w:sz w:val="20"/>
                <w:szCs w:val="20"/>
              </w:rPr>
            </w:pPr>
            <w:r w:rsidRPr="00D236C3">
              <w:rPr>
                <w:b/>
                <w:bCs/>
                <w:sz w:val="20"/>
                <w:szCs w:val="20"/>
                <w:lang w:eastAsia="en-C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2EBFF8E3" w14:textId="77777777" w:rsidR="00C76A9B" w:rsidRPr="00D236C3" w:rsidRDefault="00C76A9B" w:rsidP="00163563">
            <w:pPr>
              <w:jc w:val="center"/>
              <w:rPr>
                <w:b/>
                <w:bCs/>
                <w:sz w:val="20"/>
                <w:szCs w:val="20"/>
              </w:rPr>
            </w:pPr>
            <w:r w:rsidRPr="00D236C3">
              <w:rPr>
                <w:b/>
                <w:bCs/>
                <w:sz w:val="20"/>
                <w:szCs w:val="20"/>
                <w:lang w:eastAsia="en-CA"/>
              </w:rPr>
              <w:t>HPMP –</w:t>
            </w:r>
            <w:r w:rsidRPr="00D236C3">
              <w:rPr>
                <w:sz w:val="20"/>
                <w:szCs w:val="20"/>
                <w:lang w:eastAsia="en-CA"/>
              </w:rPr>
              <w:t xml:space="preserve"> </w:t>
            </w:r>
            <w:r w:rsidRPr="00D236C3">
              <w:rPr>
                <w:b/>
                <w:bCs/>
                <w:sz w:val="20"/>
                <w:szCs w:val="20"/>
                <w:lang w:eastAsia="en-C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15BBF4A9" w14:textId="77777777" w:rsidR="00C76A9B" w:rsidRPr="00D236C3" w:rsidRDefault="00C76A9B" w:rsidP="00163563">
            <w:pPr>
              <w:jc w:val="center"/>
              <w:rPr>
                <w:b/>
                <w:bCs/>
                <w:sz w:val="20"/>
                <w:szCs w:val="20"/>
              </w:rPr>
            </w:pPr>
            <w:r w:rsidRPr="00D236C3">
              <w:rPr>
                <w:b/>
                <w:bCs/>
                <w:sz w:val="20"/>
                <w:szCs w:val="20"/>
                <w:lang w:eastAsia="en-C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6E27939" w14:textId="77777777" w:rsidR="00C76A9B" w:rsidRPr="00D236C3" w:rsidRDefault="00C76A9B" w:rsidP="00163563">
            <w:pPr>
              <w:jc w:val="center"/>
              <w:rPr>
                <w:b/>
                <w:bCs/>
                <w:sz w:val="20"/>
                <w:szCs w:val="20"/>
                <w:lang w:val="en-CA"/>
              </w:rPr>
            </w:pPr>
            <w:r w:rsidRPr="00D236C3">
              <w:rPr>
                <w:b/>
                <w:bCs/>
                <w:sz w:val="20"/>
                <w:szCs w:val="20"/>
                <w:lang w:val="en-CA" w:eastAsia="en-CA"/>
              </w:rPr>
              <w:t>HPMP+KIP combined cost</w:t>
            </w:r>
          </w:p>
          <w:p w14:paraId="66A5A2DA" w14:textId="728814A1" w:rsidR="00C76A9B" w:rsidRPr="00D236C3" w:rsidRDefault="00C76A9B" w:rsidP="00EF0375">
            <w:pPr>
              <w:jc w:val="center"/>
              <w:rPr>
                <w:b/>
                <w:bCs/>
                <w:sz w:val="20"/>
                <w:szCs w:val="20"/>
                <w:lang w:val="en-CA"/>
              </w:rPr>
            </w:pPr>
            <w:r w:rsidRPr="00D236C3">
              <w:rPr>
                <w:b/>
                <w:bCs/>
                <w:sz w:val="20"/>
                <w:szCs w:val="20"/>
                <w:lang w:val="en-CA" w:eastAsia="zh-CN"/>
              </w:rPr>
              <w:t>(US $)</w:t>
            </w:r>
            <w:r w:rsidRPr="00D236C3">
              <w:rPr>
                <w:sz w:val="20"/>
                <w:szCs w:val="20"/>
                <w:lang w:val="en-CA" w:eastAsia="zh-CN"/>
              </w:rPr>
              <w:t> </w:t>
            </w:r>
          </w:p>
        </w:tc>
      </w:tr>
      <w:tr w:rsidR="00BB3F7B" w:rsidRPr="00D236C3" w14:paraId="11FD77E9" w14:textId="77777777" w:rsidTr="007737B0">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7D0116A9" w14:textId="7641DC59" w:rsidR="00C76A9B" w:rsidRPr="00D236C3" w:rsidRDefault="00C76A9B" w:rsidP="00163563">
            <w:pPr>
              <w:jc w:val="left"/>
              <w:rPr>
                <w:b/>
                <w:bCs/>
                <w:sz w:val="20"/>
                <w:szCs w:val="20"/>
                <w:lang w:val="en-CA" w:eastAsia="zh-CN"/>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2DCF4469" w14:textId="77777777" w:rsidR="00C76A9B" w:rsidRPr="00D236C3" w:rsidRDefault="00C76A9B" w:rsidP="00163563">
            <w:pPr>
              <w:jc w:val="center"/>
              <w:rPr>
                <w:b/>
                <w:bCs/>
                <w:sz w:val="20"/>
                <w:szCs w:val="20"/>
              </w:rPr>
            </w:pPr>
            <w:r w:rsidRPr="00D236C3">
              <w:rPr>
                <w:b/>
                <w:bCs/>
                <w:sz w:val="20"/>
                <w:szCs w:val="20"/>
                <w:lang w:eastAsia="en-C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03804318" w14:textId="77777777" w:rsidR="00C76A9B" w:rsidRPr="00D236C3" w:rsidRDefault="00C76A9B" w:rsidP="00163563">
            <w:pPr>
              <w:jc w:val="center"/>
              <w:rPr>
                <w:b/>
                <w:bCs/>
                <w:sz w:val="20"/>
                <w:szCs w:val="20"/>
              </w:rPr>
            </w:pPr>
            <w:r w:rsidRPr="00D236C3">
              <w:rPr>
                <w:b/>
                <w:bCs/>
                <w:sz w:val="20"/>
                <w:szCs w:val="20"/>
                <w:lang w:eastAsia="en-CA"/>
              </w:rPr>
              <w:t xml:space="preserve">Cost </w:t>
            </w:r>
          </w:p>
          <w:p w14:paraId="6A9AA61D" w14:textId="77777777" w:rsidR="00C76A9B" w:rsidRPr="00D236C3" w:rsidRDefault="00C76A9B" w:rsidP="00163563">
            <w:pPr>
              <w:jc w:val="center"/>
              <w:rPr>
                <w:b/>
                <w:bCs/>
                <w:sz w:val="20"/>
                <w:szCs w:val="20"/>
              </w:rPr>
            </w:pPr>
            <w:r w:rsidRPr="00D236C3">
              <w:rPr>
                <w:b/>
                <w:bCs/>
                <w:sz w:val="20"/>
                <w:szCs w:val="20"/>
                <w:lang w:eastAsia="en-C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9E3A1CB" w14:textId="77777777" w:rsidR="00C76A9B" w:rsidRPr="00D236C3" w:rsidRDefault="00C76A9B" w:rsidP="00163563">
            <w:pPr>
              <w:jc w:val="center"/>
              <w:rPr>
                <w:b/>
                <w:bCs/>
                <w:sz w:val="20"/>
                <w:szCs w:val="20"/>
              </w:rPr>
            </w:pPr>
            <w:r w:rsidRPr="00D236C3">
              <w:rPr>
                <w:b/>
                <w:bCs/>
                <w:sz w:val="20"/>
                <w:szCs w:val="20"/>
                <w:lang w:eastAsia="en-C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52A8E4A3" w14:textId="77777777" w:rsidR="00C76A9B" w:rsidRPr="00D236C3" w:rsidRDefault="00C76A9B" w:rsidP="00163563">
            <w:pPr>
              <w:jc w:val="center"/>
              <w:rPr>
                <w:b/>
                <w:bCs/>
                <w:sz w:val="20"/>
                <w:szCs w:val="20"/>
              </w:rPr>
            </w:pPr>
            <w:r w:rsidRPr="00D236C3">
              <w:rPr>
                <w:b/>
                <w:bCs/>
                <w:sz w:val="20"/>
                <w:szCs w:val="20"/>
                <w:lang w:eastAsia="en-CA"/>
              </w:rPr>
              <w:t>Cost</w:t>
            </w:r>
          </w:p>
          <w:p w14:paraId="3CC2BADE" w14:textId="34581AC1" w:rsidR="00C76A9B" w:rsidRPr="00D236C3" w:rsidRDefault="00C76A9B" w:rsidP="00163563">
            <w:pPr>
              <w:jc w:val="center"/>
              <w:rPr>
                <w:b/>
                <w:bCs/>
                <w:sz w:val="20"/>
                <w:szCs w:val="20"/>
              </w:rPr>
            </w:pPr>
            <w:r w:rsidRPr="00D236C3">
              <w:rPr>
                <w:b/>
                <w:bCs/>
                <w:sz w:val="20"/>
                <w:szCs w:val="20"/>
                <w:lang w:eastAsia="zh-CN"/>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587B37D" w14:textId="4F9DECD4" w:rsidR="00C76A9B" w:rsidRPr="00D236C3" w:rsidRDefault="00C76A9B" w:rsidP="00163563">
            <w:pPr>
              <w:jc w:val="left"/>
              <w:rPr>
                <w:b/>
                <w:bCs/>
                <w:sz w:val="20"/>
                <w:szCs w:val="20"/>
                <w:lang w:eastAsia="zh-CN"/>
              </w:rPr>
            </w:pPr>
          </w:p>
        </w:tc>
      </w:tr>
      <w:tr w:rsidR="00BB3F7B" w:rsidRPr="00FB4814" w14:paraId="465B8D8E" w14:textId="77777777" w:rsidTr="007737B0">
        <w:trPr>
          <w:trHeight w:val="149"/>
          <w:jc w:val="center"/>
        </w:trPr>
        <w:tc>
          <w:tcPr>
            <w:tcW w:w="14049" w:type="dxa"/>
            <w:gridSpan w:val="6"/>
            <w:tcBorders>
              <w:top w:val="single" w:sz="4" w:space="0" w:color="auto"/>
            </w:tcBorders>
            <w:noWrap/>
            <w:vAlign w:val="center"/>
            <w:hideMark/>
          </w:tcPr>
          <w:p w14:paraId="12E7169F" w14:textId="1CE4F3C4" w:rsidR="002A1789" w:rsidRPr="00D236C3" w:rsidRDefault="007E2AA3" w:rsidP="00163563">
            <w:pPr>
              <w:jc w:val="left"/>
              <w:rPr>
                <w:sz w:val="20"/>
                <w:szCs w:val="20"/>
                <w:lang w:val="en-CA"/>
              </w:rPr>
            </w:pPr>
            <w:r w:rsidRPr="00D236C3">
              <w:rPr>
                <w:b/>
                <w:bCs/>
                <w:sz w:val="20"/>
                <w:szCs w:val="20"/>
                <w:lang w:val="en-CA" w:eastAsia="zh-CN"/>
              </w:rPr>
              <w:t>Regulatory framework strengthening and capacity-building for customs officers</w:t>
            </w:r>
          </w:p>
        </w:tc>
      </w:tr>
      <w:tr w:rsidR="00BB3F7B" w:rsidRPr="00D236C3" w14:paraId="4CDBE8E0" w14:textId="77777777" w:rsidTr="007737B0">
        <w:trPr>
          <w:trHeight w:val="1035"/>
          <w:jc w:val="center"/>
        </w:trPr>
        <w:tc>
          <w:tcPr>
            <w:tcW w:w="2095" w:type="dxa"/>
            <w:hideMark/>
          </w:tcPr>
          <w:p w14:paraId="4152587A" w14:textId="78D2CA75" w:rsidR="002A1789" w:rsidRPr="00D236C3" w:rsidRDefault="002A1789" w:rsidP="00163563">
            <w:pPr>
              <w:jc w:val="left"/>
              <w:rPr>
                <w:sz w:val="20"/>
                <w:szCs w:val="20"/>
                <w:lang w:val="en-CA"/>
              </w:rPr>
            </w:pPr>
            <w:r w:rsidRPr="00D236C3">
              <w:rPr>
                <w:sz w:val="20"/>
                <w:szCs w:val="20"/>
                <w:lang w:val="en-CA" w:eastAsia="zh-CN"/>
              </w:rPr>
              <w:t>Improvement of the licensing and quota system</w:t>
            </w:r>
          </w:p>
        </w:tc>
        <w:tc>
          <w:tcPr>
            <w:tcW w:w="4394" w:type="dxa"/>
            <w:shd w:val="clear" w:color="000000" w:fill="D0D0D0"/>
            <w:noWrap/>
            <w:vAlign w:val="bottom"/>
            <w:hideMark/>
          </w:tcPr>
          <w:p w14:paraId="0F191CA3" w14:textId="77777777" w:rsidR="002A1789" w:rsidRPr="00D236C3" w:rsidRDefault="002A1789" w:rsidP="00163563">
            <w:pPr>
              <w:jc w:val="left"/>
              <w:rPr>
                <w:sz w:val="20"/>
                <w:szCs w:val="20"/>
                <w:lang w:val="en-CA" w:eastAsia="zh-CN"/>
              </w:rPr>
            </w:pPr>
          </w:p>
        </w:tc>
        <w:tc>
          <w:tcPr>
            <w:tcW w:w="1166" w:type="dxa"/>
            <w:vMerge w:val="restart"/>
            <w:vAlign w:val="center"/>
            <w:hideMark/>
          </w:tcPr>
          <w:p w14:paraId="516C444C" w14:textId="2BDE3969" w:rsidR="002A1789" w:rsidRPr="00D236C3" w:rsidRDefault="002A1789" w:rsidP="00163563">
            <w:pPr>
              <w:jc w:val="right"/>
              <w:rPr>
                <w:sz w:val="20"/>
                <w:szCs w:val="20"/>
              </w:rPr>
            </w:pPr>
            <w:r w:rsidRPr="00D236C3">
              <w:rPr>
                <w:sz w:val="20"/>
                <w:szCs w:val="20"/>
                <w:lang w:eastAsia="zh-CN"/>
              </w:rPr>
              <w:t>213,000</w:t>
            </w:r>
          </w:p>
        </w:tc>
        <w:tc>
          <w:tcPr>
            <w:tcW w:w="4253" w:type="dxa"/>
            <w:vAlign w:val="center"/>
            <w:hideMark/>
          </w:tcPr>
          <w:p w14:paraId="41850275" w14:textId="0EDDDFD3" w:rsidR="002A1789" w:rsidRPr="00D236C3" w:rsidRDefault="002A1789" w:rsidP="00163563">
            <w:pPr>
              <w:jc w:val="left"/>
              <w:rPr>
                <w:sz w:val="20"/>
                <w:szCs w:val="20"/>
                <w:lang w:val="en-CA"/>
              </w:rPr>
            </w:pPr>
            <w:r w:rsidRPr="00D236C3">
              <w:rPr>
                <w:sz w:val="20"/>
                <w:szCs w:val="20"/>
                <w:lang w:val="en-CA" w:eastAsia="zh-CN"/>
              </w:rPr>
              <w:t>Engage a consultant to enhance the HFC licensing and quota system in line with national regulations and Kigali Amendment obligations and assess the feasibility of introducing HFC quotas and banning HFC-based equipment from 2028</w:t>
            </w:r>
          </w:p>
        </w:tc>
        <w:tc>
          <w:tcPr>
            <w:tcW w:w="866" w:type="dxa"/>
            <w:vMerge w:val="restart"/>
            <w:vAlign w:val="center"/>
            <w:hideMark/>
          </w:tcPr>
          <w:p w14:paraId="26BC1D18" w14:textId="6144EA52" w:rsidR="002A1789" w:rsidRPr="00D236C3" w:rsidRDefault="002A1789" w:rsidP="00163563">
            <w:pPr>
              <w:jc w:val="right"/>
              <w:rPr>
                <w:sz w:val="20"/>
                <w:szCs w:val="20"/>
              </w:rPr>
            </w:pPr>
            <w:r w:rsidRPr="00D236C3">
              <w:rPr>
                <w:sz w:val="20"/>
                <w:szCs w:val="20"/>
                <w:lang w:eastAsia="zh-CN"/>
              </w:rPr>
              <w:t>37,000</w:t>
            </w:r>
          </w:p>
        </w:tc>
        <w:tc>
          <w:tcPr>
            <w:tcW w:w="1275" w:type="dxa"/>
            <w:vMerge w:val="restart"/>
            <w:vAlign w:val="center"/>
            <w:hideMark/>
          </w:tcPr>
          <w:p w14:paraId="19B4EC5A" w14:textId="1827C7CD" w:rsidR="002A1789" w:rsidRPr="00D236C3" w:rsidRDefault="002A1789" w:rsidP="00163563">
            <w:pPr>
              <w:jc w:val="right"/>
              <w:rPr>
                <w:sz w:val="20"/>
                <w:szCs w:val="20"/>
              </w:rPr>
            </w:pPr>
            <w:r w:rsidRPr="00D236C3">
              <w:rPr>
                <w:sz w:val="20"/>
                <w:szCs w:val="20"/>
                <w:lang w:eastAsia="zh-CN"/>
              </w:rPr>
              <w:t>250,000</w:t>
            </w:r>
          </w:p>
        </w:tc>
      </w:tr>
      <w:tr w:rsidR="00BB3F7B" w:rsidRPr="00FB4814" w14:paraId="41302824" w14:textId="77777777" w:rsidTr="007737B0">
        <w:trPr>
          <w:trHeight w:val="1350"/>
          <w:jc w:val="center"/>
        </w:trPr>
        <w:tc>
          <w:tcPr>
            <w:tcW w:w="2095" w:type="dxa"/>
            <w:hideMark/>
          </w:tcPr>
          <w:p w14:paraId="2B81AB59" w14:textId="088D83E9" w:rsidR="002A1789" w:rsidRPr="00D236C3" w:rsidRDefault="00B6635B" w:rsidP="00163563">
            <w:pPr>
              <w:jc w:val="left"/>
              <w:rPr>
                <w:sz w:val="20"/>
                <w:szCs w:val="20"/>
                <w:lang w:val="en-CA"/>
              </w:rPr>
            </w:pPr>
            <w:r w:rsidRPr="00D236C3">
              <w:rPr>
                <w:sz w:val="20"/>
                <w:szCs w:val="20"/>
                <w:lang w:val="en-CA" w:eastAsia="zh-CN"/>
              </w:rPr>
              <w:t>Border dialogues with neighbouring countries</w:t>
            </w:r>
          </w:p>
        </w:tc>
        <w:tc>
          <w:tcPr>
            <w:tcW w:w="4394" w:type="dxa"/>
            <w:hideMark/>
          </w:tcPr>
          <w:p w14:paraId="2897443C" w14:textId="166859D5" w:rsidR="002A1789" w:rsidRPr="00D236C3" w:rsidRDefault="002A1789" w:rsidP="00163563">
            <w:pPr>
              <w:jc w:val="left"/>
              <w:rPr>
                <w:sz w:val="20"/>
                <w:szCs w:val="20"/>
                <w:lang w:val="en-CA"/>
              </w:rPr>
            </w:pPr>
            <w:r w:rsidRPr="00D236C3">
              <w:rPr>
                <w:sz w:val="20"/>
                <w:szCs w:val="20"/>
                <w:lang w:val="en-CA" w:eastAsia="zh-CN"/>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4E216F8A" w14:textId="77777777" w:rsidR="002A1789" w:rsidRPr="00D236C3" w:rsidRDefault="002A1789" w:rsidP="00163563">
            <w:pPr>
              <w:jc w:val="left"/>
              <w:rPr>
                <w:sz w:val="20"/>
                <w:szCs w:val="20"/>
                <w:lang w:val="en-CA" w:eastAsia="zh-CN"/>
              </w:rPr>
            </w:pPr>
          </w:p>
        </w:tc>
        <w:tc>
          <w:tcPr>
            <w:tcW w:w="4253" w:type="dxa"/>
            <w:shd w:val="clear" w:color="000000" w:fill="D0D0D0"/>
            <w:noWrap/>
            <w:vAlign w:val="bottom"/>
            <w:hideMark/>
          </w:tcPr>
          <w:p w14:paraId="73C0CE62"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46BA69DB" w14:textId="77777777" w:rsidR="002A1789" w:rsidRPr="00D236C3" w:rsidRDefault="002A1789" w:rsidP="00163563">
            <w:pPr>
              <w:jc w:val="left"/>
              <w:rPr>
                <w:sz w:val="20"/>
                <w:szCs w:val="20"/>
                <w:lang w:val="en-CA" w:eastAsia="zh-CN"/>
              </w:rPr>
            </w:pPr>
          </w:p>
        </w:tc>
        <w:tc>
          <w:tcPr>
            <w:tcW w:w="1275" w:type="dxa"/>
            <w:vMerge/>
            <w:vAlign w:val="center"/>
            <w:hideMark/>
          </w:tcPr>
          <w:p w14:paraId="787BD1E5" w14:textId="77777777" w:rsidR="002A1789" w:rsidRPr="00D236C3" w:rsidRDefault="002A1789" w:rsidP="00163563">
            <w:pPr>
              <w:jc w:val="left"/>
              <w:rPr>
                <w:sz w:val="20"/>
                <w:szCs w:val="20"/>
                <w:lang w:val="en-CA" w:eastAsia="zh-CN"/>
              </w:rPr>
            </w:pPr>
          </w:p>
        </w:tc>
      </w:tr>
      <w:tr w:rsidR="00BB3F7B" w:rsidRPr="00FB4814" w14:paraId="406EDB5C" w14:textId="77777777" w:rsidTr="007737B0">
        <w:trPr>
          <w:trHeight w:val="1035"/>
          <w:jc w:val="center"/>
        </w:trPr>
        <w:tc>
          <w:tcPr>
            <w:tcW w:w="2095" w:type="dxa"/>
            <w:hideMark/>
          </w:tcPr>
          <w:p w14:paraId="6F80C0EC" w14:textId="6ECA06B2" w:rsidR="002A1789" w:rsidRPr="00D236C3" w:rsidRDefault="002A1789" w:rsidP="00163563">
            <w:pPr>
              <w:jc w:val="left"/>
              <w:rPr>
                <w:sz w:val="20"/>
                <w:szCs w:val="20"/>
              </w:rPr>
            </w:pPr>
            <w:r w:rsidRPr="00D236C3">
              <w:rPr>
                <w:sz w:val="20"/>
                <w:szCs w:val="20"/>
                <w:lang w:eastAsia="zh-CN"/>
              </w:rPr>
              <w:t xml:space="preserve">Development of national standards </w:t>
            </w:r>
          </w:p>
        </w:tc>
        <w:tc>
          <w:tcPr>
            <w:tcW w:w="4394" w:type="dxa"/>
            <w:hideMark/>
          </w:tcPr>
          <w:p w14:paraId="39760164" w14:textId="341E09CA" w:rsidR="002A1789" w:rsidRPr="00D236C3" w:rsidRDefault="002A1789" w:rsidP="00163563">
            <w:pPr>
              <w:jc w:val="left"/>
              <w:rPr>
                <w:sz w:val="20"/>
                <w:szCs w:val="20"/>
                <w:lang w:val="en-CA"/>
              </w:rPr>
            </w:pPr>
            <w:r w:rsidRPr="00D236C3">
              <w:rPr>
                <w:sz w:val="20"/>
                <w:szCs w:val="20"/>
                <w:lang w:val="en-CA" w:eastAsia="zh-CN"/>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7F202347" w14:textId="77777777" w:rsidR="002A1789" w:rsidRPr="00D236C3" w:rsidRDefault="002A1789" w:rsidP="00163563">
            <w:pPr>
              <w:jc w:val="left"/>
              <w:rPr>
                <w:sz w:val="20"/>
                <w:szCs w:val="20"/>
                <w:lang w:val="en-CA" w:eastAsia="zh-CN"/>
              </w:rPr>
            </w:pPr>
          </w:p>
        </w:tc>
        <w:tc>
          <w:tcPr>
            <w:tcW w:w="4253" w:type="dxa"/>
            <w:shd w:val="clear" w:color="000000" w:fill="D0D0D0"/>
            <w:noWrap/>
            <w:vAlign w:val="bottom"/>
            <w:hideMark/>
          </w:tcPr>
          <w:p w14:paraId="0EF665B7"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1DA8C7F8" w14:textId="77777777" w:rsidR="002A1789" w:rsidRPr="00D236C3" w:rsidRDefault="002A1789" w:rsidP="00163563">
            <w:pPr>
              <w:jc w:val="left"/>
              <w:rPr>
                <w:sz w:val="20"/>
                <w:szCs w:val="20"/>
                <w:lang w:val="en-CA" w:eastAsia="zh-CN"/>
              </w:rPr>
            </w:pPr>
          </w:p>
        </w:tc>
        <w:tc>
          <w:tcPr>
            <w:tcW w:w="1275" w:type="dxa"/>
            <w:vMerge/>
            <w:vAlign w:val="center"/>
            <w:hideMark/>
          </w:tcPr>
          <w:p w14:paraId="6F0C2831" w14:textId="77777777" w:rsidR="002A1789" w:rsidRPr="00D236C3" w:rsidRDefault="002A1789" w:rsidP="00163563">
            <w:pPr>
              <w:jc w:val="left"/>
              <w:rPr>
                <w:sz w:val="20"/>
                <w:szCs w:val="20"/>
                <w:lang w:val="en-CA" w:eastAsia="zh-CN"/>
              </w:rPr>
            </w:pPr>
          </w:p>
        </w:tc>
      </w:tr>
      <w:tr w:rsidR="00BB3F7B" w:rsidRPr="00FB4814" w14:paraId="50F1BB69" w14:textId="77777777" w:rsidTr="007737B0">
        <w:trPr>
          <w:trHeight w:val="648"/>
          <w:jc w:val="center"/>
        </w:trPr>
        <w:tc>
          <w:tcPr>
            <w:tcW w:w="2095" w:type="dxa"/>
            <w:hideMark/>
          </w:tcPr>
          <w:p w14:paraId="77E22020" w14:textId="3C4AF9A0" w:rsidR="002A1789" w:rsidRPr="00D236C3" w:rsidRDefault="002A1789" w:rsidP="00163563">
            <w:pPr>
              <w:jc w:val="left"/>
              <w:rPr>
                <w:sz w:val="20"/>
                <w:szCs w:val="20"/>
                <w:lang w:val="en-CA"/>
              </w:rPr>
            </w:pPr>
            <w:r w:rsidRPr="00D236C3">
              <w:rPr>
                <w:sz w:val="20"/>
                <w:szCs w:val="20"/>
                <w:lang w:val="en-CA" w:eastAsia="zh-CN"/>
              </w:rPr>
              <w:t>Training of standards and environmental officers</w:t>
            </w:r>
          </w:p>
        </w:tc>
        <w:tc>
          <w:tcPr>
            <w:tcW w:w="4394" w:type="dxa"/>
            <w:vAlign w:val="center"/>
            <w:hideMark/>
          </w:tcPr>
          <w:p w14:paraId="38F7654F" w14:textId="5A70AA8C" w:rsidR="002A1789" w:rsidRPr="00D236C3" w:rsidRDefault="008B1579" w:rsidP="00163563">
            <w:pPr>
              <w:jc w:val="left"/>
              <w:rPr>
                <w:sz w:val="20"/>
                <w:szCs w:val="20"/>
                <w:lang w:val="en-CA"/>
              </w:rPr>
            </w:pPr>
            <w:r w:rsidRPr="00D236C3">
              <w:rPr>
                <w:sz w:val="20"/>
                <w:szCs w:val="20"/>
                <w:lang w:val="en-CA" w:eastAsia="zh-CN"/>
              </w:rPr>
              <w:t>Capacity-building of standards officers and environmental and enforcement officers on monitoring and enforcement of the standards</w:t>
            </w:r>
          </w:p>
        </w:tc>
        <w:tc>
          <w:tcPr>
            <w:tcW w:w="1166" w:type="dxa"/>
            <w:vMerge/>
            <w:vAlign w:val="center"/>
            <w:hideMark/>
          </w:tcPr>
          <w:p w14:paraId="05F660F1" w14:textId="77777777" w:rsidR="002A1789" w:rsidRPr="00D236C3" w:rsidRDefault="002A1789" w:rsidP="00163563">
            <w:pPr>
              <w:jc w:val="left"/>
              <w:rPr>
                <w:sz w:val="20"/>
                <w:szCs w:val="20"/>
                <w:lang w:val="en-CA" w:eastAsia="zh-CN"/>
              </w:rPr>
            </w:pPr>
          </w:p>
        </w:tc>
        <w:tc>
          <w:tcPr>
            <w:tcW w:w="4253" w:type="dxa"/>
            <w:shd w:val="clear" w:color="000000" w:fill="D0D0D0"/>
            <w:noWrap/>
            <w:vAlign w:val="bottom"/>
            <w:hideMark/>
          </w:tcPr>
          <w:p w14:paraId="57F1BDD7"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700CB519" w14:textId="77777777" w:rsidR="002A1789" w:rsidRPr="00D236C3" w:rsidRDefault="002A1789" w:rsidP="00163563">
            <w:pPr>
              <w:jc w:val="left"/>
              <w:rPr>
                <w:sz w:val="20"/>
                <w:szCs w:val="20"/>
                <w:lang w:val="en-CA" w:eastAsia="zh-CN"/>
              </w:rPr>
            </w:pPr>
          </w:p>
        </w:tc>
        <w:tc>
          <w:tcPr>
            <w:tcW w:w="1275" w:type="dxa"/>
            <w:vMerge/>
            <w:vAlign w:val="center"/>
            <w:hideMark/>
          </w:tcPr>
          <w:p w14:paraId="328C71AD" w14:textId="77777777" w:rsidR="002A1789" w:rsidRPr="00D236C3" w:rsidRDefault="002A1789" w:rsidP="00163563">
            <w:pPr>
              <w:jc w:val="left"/>
              <w:rPr>
                <w:sz w:val="20"/>
                <w:szCs w:val="20"/>
                <w:lang w:val="en-CA" w:eastAsia="zh-CN"/>
              </w:rPr>
            </w:pPr>
          </w:p>
        </w:tc>
      </w:tr>
      <w:tr w:rsidR="00BB3F7B" w:rsidRPr="00FB4814" w14:paraId="2648BF80" w14:textId="77777777" w:rsidTr="007737B0">
        <w:trPr>
          <w:trHeight w:val="900"/>
          <w:jc w:val="center"/>
        </w:trPr>
        <w:tc>
          <w:tcPr>
            <w:tcW w:w="2095" w:type="dxa"/>
            <w:hideMark/>
          </w:tcPr>
          <w:p w14:paraId="64AF8282" w14:textId="77777777" w:rsidR="002A1789" w:rsidRPr="00D236C3" w:rsidRDefault="002A1789" w:rsidP="00163563">
            <w:pPr>
              <w:jc w:val="left"/>
              <w:rPr>
                <w:sz w:val="20"/>
                <w:szCs w:val="20"/>
              </w:rPr>
            </w:pPr>
            <w:r w:rsidRPr="00D236C3">
              <w:rPr>
                <w:sz w:val="20"/>
                <w:szCs w:val="20"/>
                <w:lang w:eastAsia="zh-CN"/>
              </w:rPr>
              <w:t>Training material</w:t>
            </w:r>
          </w:p>
        </w:tc>
        <w:tc>
          <w:tcPr>
            <w:tcW w:w="4394" w:type="dxa"/>
            <w:vAlign w:val="center"/>
            <w:hideMark/>
          </w:tcPr>
          <w:p w14:paraId="3C2EAD7D" w14:textId="7CF970D2" w:rsidR="002A1789" w:rsidRPr="00D236C3" w:rsidRDefault="002A1789" w:rsidP="00163563">
            <w:pPr>
              <w:jc w:val="left"/>
              <w:rPr>
                <w:sz w:val="20"/>
                <w:szCs w:val="20"/>
                <w:lang w:val="en-CA"/>
              </w:rPr>
            </w:pPr>
            <w:r w:rsidRPr="00D236C3">
              <w:rPr>
                <w:sz w:val="20"/>
                <w:szCs w:val="20"/>
                <w:lang w:val="en-CA" w:eastAsia="zh-CN"/>
              </w:rPr>
              <w:t>Update the customs training curriculum, including through the use of UNEP OzonAction</w:t>
            </w:r>
            <w:r w:rsidRPr="00D236C3">
              <w:rPr>
                <w:sz w:val="20"/>
                <w:szCs w:val="20"/>
                <w:lang w:val="en-CA"/>
              </w:rPr>
              <w:noBreakHyphen/>
            </w:r>
            <w:r w:rsidRPr="00D236C3">
              <w:rPr>
                <w:sz w:val="20"/>
                <w:szCs w:val="20"/>
                <w:lang w:val="en-CA" w:eastAsia="zh-CN"/>
              </w:rPr>
              <w:t>developed training resources, and in line with the 2024 ban on the import of HCFC-based equipment</w:t>
            </w:r>
          </w:p>
        </w:tc>
        <w:tc>
          <w:tcPr>
            <w:tcW w:w="1166" w:type="dxa"/>
            <w:vMerge/>
            <w:vAlign w:val="center"/>
            <w:hideMark/>
          </w:tcPr>
          <w:p w14:paraId="65C25C57" w14:textId="77777777" w:rsidR="002A1789" w:rsidRPr="00D236C3" w:rsidRDefault="002A1789" w:rsidP="00163563">
            <w:pPr>
              <w:jc w:val="left"/>
              <w:rPr>
                <w:sz w:val="20"/>
                <w:szCs w:val="20"/>
                <w:lang w:val="en-CA" w:eastAsia="zh-CN"/>
              </w:rPr>
            </w:pPr>
          </w:p>
        </w:tc>
        <w:tc>
          <w:tcPr>
            <w:tcW w:w="4253" w:type="dxa"/>
            <w:shd w:val="clear" w:color="000000" w:fill="D0D0D0"/>
            <w:noWrap/>
            <w:vAlign w:val="bottom"/>
            <w:hideMark/>
          </w:tcPr>
          <w:p w14:paraId="6C5D5DD4"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54E58141" w14:textId="77777777" w:rsidR="002A1789" w:rsidRPr="00D236C3" w:rsidRDefault="002A1789" w:rsidP="00163563">
            <w:pPr>
              <w:jc w:val="left"/>
              <w:rPr>
                <w:sz w:val="20"/>
                <w:szCs w:val="20"/>
                <w:lang w:val="en-CA" w:eastAsia="zh-CN"/>
              </w:rPr>
            </w:pPr>
          </w:p>
        </w:tc>
        <w:tc>
          <w:tcPr>
            <w:tcW w:w="1275" w:type="dxa"/>
            <w:vMerge/>
            <w:vAlign w:val="center"/>
            <w:hideMark/>
          </w:tcPr>
          <w:p w14:paraId="039C828B" w14:textId="77777777" w:rsidR="002A1789" w:rsidRPr="00D236C3" w:rsidRDefault="002A1789" w:rsidP="00163563">
            <w:pPr>
              <w:jc w:val="left"/>
              <w:rPr>
                <w:sz w:val="20"/>
                <w:szCs w:val="20"/>
                <w:lang w:val="en-CA" w:eastAsia="zh-CN"/>
              </w:rPr>
            </w:pPr>
          </w:p>
        </w:tc>
      </w:tr>
      <w:tr w:rsidR="00BB3F7B" w:rsidRPr="00FB4814" w14:paraId="258AF3A6" w14:textId="77777777" w:rsidTr="007737B0">
        <w:trPr>
          <w:trHeight w:val="676"/>
          <w:jc w:val="center"/>
        </w:trPr>
        <w:tc>
          <w:tcPr>
            <w:tcW w:w="2095" w:type="dxa"/>
            <w:hideMark/>
          </w:tcPr>
          <w:p w14:paraId="4FE76365" w14:textId="77777777" w:rsidR="002A1789" w:rsidRPr="00D236C3" w:rsidRDefault="002A1789" w:rsidP="00163563">
            <w:pPr>
              <w:jc w:val="left"/>
              <w:rPr>
                <w:sz w:val="20"/>
                <w:szCs w:val="20"/>
              </w:rPr>
            </w:pPr>
            <w:r w:rsidRPr="00D236C3">
              <w:rPr>
                <w:sz w:val="20"/>
                <w:szCs w:val="20"/>
                <w:lang w:eastAsia="zh-CN"/>
              </w:rPr>
              <w:t>Training of customs officers</w:t>
            </w:r>
          </w:p>
        </w:tc>
        <w:tc>
          <w:tcPr>
            <w:tcW w:w="4394" w:type="dxa"/>
            <w:hideMark/>
          </w:tcPr>
          <w:p w14:paraId="7ADD07FC" w14:textId="6B02228E" w:rsidR="002A1789" w:rsidRPr="00D236C3" w:rsidRDefault="002A1789" w:rsidP="00163563">
            <w:pPr>
              <w:jc w:val="left"/>
              <w:rPr>
                <w:sz w:val="20"/>
                <w:szCs w:val="20"/>
                <w:lang w:val="en-CA"/>
              </w:rPr>
            </w:pPr>
            <w:r w:rsidRPr="00D236C3">
              <w:rPr>
                <w:sz w:val="20"/>
                <w:szCs w:val="20"/>
                <w:lang w:val="en-CA" w:eastAsia="zh-CN"/>
              </w:rPr>
              <w:t>Train trainers and customs and law enforcement officers in ODS regulations, and identifying ODS and counterfeit refrigerants</w:t>
            </w:r>
          </w:p>
        </w:tc>
        <w:tc>
          <w:tcPr>
            <w:tcW w:w="1166" w:type="dxa"/>
            <w:vMerge/>
            <w:vAlign w:val="center"/>
            <w:hideMark/>
          </w:tcPr>
          <w:p w14:paraId="0C8836C7" w14:textId="77777777" w:rsidR="002A1789" w:rsidRPr="00D236C3" w:rsidRDefault="002A1789" w:rsidP="00163563">
            <w:pPr>
              <w:jc w:val="left"/>
              <w:rPr>
                <w:sz w:val="20"/>
                <w:szCs w:val="20"/>
                <w:lang w:val="en-CA" w:eastAsia="zh-CN"/>
              </w:rPr>
            </w:pPr>
          </w:p>
        </w:tc>
        <w:tc>
          <w:tcPr>
            <w:tcW w:w="4253" w:type="dxa"/>
            <w:hideMark/>
          </w:tcPr>
          <w:p w14:paraId="60AA16E1" w14:textId="6F986D94" w:rsidR="002A1789" w:rsidRPr="00D236C3" w:rsidRDefault="009F4228" w:rsidP="00163563">
            <w:pPr>
              <w:jc w:val="left"/>
              <w:rPr>
                <w:sz w:val="20"/>
                <w:szCs w:val="20"/>
                <w:lang w:val="en-CA"/>
              </w:rPr>
            </w:pPr>
            <w:r w:rsidRPr="00D236C3">
              <w:rPr>
                <w:sz w:val="20"/>
                <w:szCs w:val="20"/>
                <w:lang w:val="en-CA" w:eastAsia="zh-CN"/>
              </w:rPr>
              <w:t>Train customs and enforcement officers on HFC control measures and prevention of illegal trade</w:t>
            </w:r>
          </w:p>
        </w:tc>
        <w:tc>
          <w:tcPr>
            <w:tcW w:w="866" w:type="dxa"/>
            <w:vMerge/>
            <w:vAlign w:val="center"/>
            <w:hideMark/>
          </w:tcPr>
          <w:p w14:paraId="783CA47B" w14:textId="77777777" w:rsidR="002A1789" w:rsidRPr="00D236C3" w:rsidRDefault="002A1789" w:rsidP="00163563">
            <w:pPr>
              <w:jc w:val="left"/>
              <w:rPr>
                <w:sz w:val="20"/>
                <w:szCs w:val="20"/>
                <w:lang w:val="en-CA" w:eastAsia="zh-CN"/>
              </w:rPr>
            </w:pPr>
          </w:p>
        </w:tc>
        <w:tc>
          <w:tcPr>
            <w:tcW w:w="1275" w:type="dxa"/>
            <w:vMerge/>
            <w:vAlign w:val="center"/>
            <w:hideMark/>
          </w:tcPr>
          <w:p w14:paraId="497EEE5B" w14:textId="77777777" w:rsidR="002A1789" w:rsidRPr="00D236C3" w:rsidRDefault="002A1789" w:rsidP="00163563">
            <w:pPr>
              <w:jc w:val="left"/>
              <w:rPr>
                <w:sz w:val="20"/>
                <w:szCs w:val="20"/>
                <w:lang w:val="en-CA" w:eastAsia="zh-CN"/>
              </w:rPr>
            </w:pPr>
          </w:p>
        </w:tc>
      </w:tr>
      <w:tr w:rsidR="00BB3F7B" w:rsidRPr="00FB4814" w14:paraId="0D8075FD" w14:textId="77777777" w:rsidTr="007737B0">
        <w:trPr>
          <w:trHeight w:val="387"/>
          <w:jc w:val="center"/>
        </w:trPr>
        <w:tc>
          <w:tcPr>
            <w:tcW w:w="2095" w:type="dxa"/>
            <w:hideMark/>
          </w:tcPr>
          <w:p w14:paraId="5EB1F1EF" w14:textId="77777777" w:rsidR="002A1789" w:rsidRPr="00D236C3" w:rsidRDefault="002A1789" w:rsidP="00163563">
            <w:pPr>
              <w:jc w:val="left"/>
              <w:rPr>
                <w:sz w:val="20"/>
                <w:szCs w:val="20"/>
                <w:lang w:val="en-CA"/>
              </w:rPr>
            </w:pPr>
            <w:r w:rsidRPr="00D236C3">
              <w:rPr>
                <w:sz w:val="20"/>
                <w:szCs w:val="20"/>
                <w:lang w:val="en-CA" w:eastAsia="zh-CN"/>
              </w:rPr>
              <w:t> </w:t>
            </w:r>
          </w:p>
        </w:tc>
        <w:tc>
          <w:tcPr>
            <w:tcW w:w="4394" w:type="dxa"/>
            <w:vAlign w:val="center"/>
            <w:hideMark/>
          </w:tcPr>
          <w:p w14:paraId="6B9B345D" w14:textId="77777777" w:rsidR="002A1789" w:rsidRPr="00D236C3" w:rsidRDefault="002A1789" w:rsidP="00163563">
            <w:pPr>
              <w:jc w:val="left"/>
              <w:rPr>
                <w:sz w:val="20"/>
                <w:szCs w:val="20"/>
                <w:lang w:val="en-CA"/>
              </w:rPr>
            </w:pPr>
            <w:r w:rsidRPr="00D236C3">
              <w:rPr>
                <w:sz w:val="20"/>
                <w:szCs w:val="20"/>
                <w:lang w:val="en-CA" w:eastAsia="zh-CN"/>
              </w:rPr>
              <w:t>Conduct monitoring and inspections of imported equipment to ensure compliance with the standards</w:t>
            </w:r>
          </w:p>
        </w:tc>
        <w:tc>
          <w:tcPr>
            <w:tcW w:w="1166" w:type="dxa"/>
            <w:vMerge/>
            <w:vAlign w:val="center"/>
            <w:hideMark/>
          </w:tcPr>
          <w:p w14:paraId="3C34CC1F" w14:textId="77777777" w:rsidR="002A1789" w:rsidRPr="00D236C3" w:rsidRDefault="002A1789" w:rsidP="00163563">
            <w:pPr>
              <w:jc w:val="left"/>
              <w:rPr>
                <w:sz w:val="20"/>
                <w:szCs w:val="20"/>
                <w:lang w:val="en-CA" w:eastAsia="zh-CN"/>
              </w:rPr>
            </w:pPr>
          </w:p>
        </w:tc>
        <w:tc>
          <w:tcPr>
            <w:tcW w:w="4253" w:type="dxa"/>
            <w:shd w:val="clear" w:color="000000" w:fill="D0D0D0"/>
            <w:noWrap/>
            <w:vAlign w:val="bottom"/>
            <w:hideMark/>
          </w:tcPr>
          <w:p w14:paraId="5087904F"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7BB818BD" w14:textId="77777777" w:rsidR="002A1789" w:rsidRPr="00D236C3" w:rsidRDefault="002A1789" w:rsidP="00163563">
            <w:pPr>
              <w:jc w:val="left"/>
              <w:rPr>
                <w:sz w:val="20"/>
                <w:szCs w:val="20"/>
                <w:lang w:val="en-CA" w:eastAsia="zh-CN"/>
              </w:rPr>
            </w:pPr>
          </w:p>
        </w:tc>
        <w:tc>
          <w:tcPr>
            <w:tcW w:w="1275" w:type="dxa"/>
            <w:vMerge/>
            <w:vAlign w:val="center"/>
            <w:hideMark/>
          </w:tcPr>
          <w:p w14:paraId="6099F608" w14:textId="77777777" w:rsidR="002A1789" w:rsidRPr="00D236C3" w:rsidRDefault="002A1789" w:rsidP="00163563">
            <w:pPr>
              <w:jc w:val="left"/>
              <w:rPr>
                <w:sz w:val="20"/>
                <w:szCs w:val="20"/>
                <w:lang w:val="en-CA" w:eastAsia="zh-CN"/>
              </w:rPr>
            </w:pPr>
          </w:p>
        </w:tc>
      </w:tr>
      <w:tr w:rsidR="00BB3F7B" w:rsidRPr="00FB4814" w14:paraId="0819328B" w14:textId="77777777" w:rsidTr="007737B0">
        <w:trPr>
          <w:trHeight w:val="690"/>
          <w:jc w:val="center"/>
        </w:trPr>
        <w:tc>
          <w:tcPr>
            <w:tcW w:w="2095" w:type="dxa"/>
            <w:hideMark/>
          </w:tcPr>
          <w:p w14:paraId="143B1FAA" w14:textId="77777777" w:rsidR="002A1789" w:rsidRPr="00D236C3" w:rsidRDefault="002A1789" w:rsidP="00163563">
            <w:pPr>
              <w:jc w:val="left"/>
              <w:rPr>
                <w:sz w:val="20"/>
                <w:szCs w:val="20"/>
                <w:lang w:val="en-CA"/>
              </w:rPr>
            </w:pPr>
            <w:r w:rsidRPr="00D236C3">
              <w:rPr>
                <w:sz w:val="20"/>
                <w:szCs w:val="20"/>
                <w:lang w:val="en-CA" w:eastAsia="zh-CN"/>
              </w:rPr>
              <w:lastRenderedPageBreak/>
              <w:t>Standards on procurement of low</w:t>
            </w:r>
            <w:r w:rsidRPr="00D236C3">
              <w:rPr>
                <w:sz w:val="20"/>
                <w:szCs w:val="20"/>
                <w:lang w:val="en-CA"/>
              </w:rPr>
              <w:noBreakHyphen/>
            </w:r>
            <w:r w:rsidRPr="00D236C3">
              <w:rPr>
                <w:sz w:val="20"/>
                <w:szCs w:val="20"/>
                <w:lang w:val="en-CA" w:eastAsia="zh-CN"/>
              </w:rPr>
              <w:t>GWP technologies</w:t>
            </w:r>
          </w:p>
        </w:tc>
        <w:tc>
          <w:tcPr>
            <w:tcW w:w="4394" w:type="dxa"/>
            <w:hideMark/>
          </w:tcPr>
          <w:p w14:paraId="3B3A6B70" w14:textId="45B0CB77" w:rsidR="002A1789" w:rsidRPr="00D236C3" w:rsidRDefault="002A1789" w:rsidP="00163563">
            <w:pPr>
              <w:jc w:val="left"/>
              <w:rPr>
                <w:sz w:val="20"/>
                <w:szCs w:val="20"/>
                <w:lang w:val="en-CA"/>
              </w:rPr>
            </w:pPr>
            <w:r w:rsidRPr="00D236C3">
              <w:rPr>
                <w:sz w:val="20"/>
                <w:szCs w:val="20"/>
                <w:lang w:val="en-CA" w:eastAsia="zh-CN"/>
              </w:rPr>
              <w:t>Develop policies on procurement of energy</w:t>
            </w:r>
            <w:r w:rsidRPr="00D236C3">
              <w:rPr>
                <w:sz w:val="20"/>
                <w:szCs w:val="20"/>
                <w:lang w:val="en-CA"/>
              </w:rPr>
              <w:noBreakHyphen/>
            </w:r>
            <w:r w:rsidRPr="00D236C3">
              <w:rPr>
                <w:sz w:val="20"/>
                <w:szCs w:val="20"/>
                <w:lang w:val="en-CA" w:eastAsia="zh-CN"/>
              </w:rPr>
              <w:t>efficient low-GWP RAC equipment in public institutions</w:t>
            </w:r>
          </w:p>
        </w:tc>
        <w:tc>
          <w:tcPr>
            <w:tcW w:w="1166" w:type="dxa"/>
            <w:vMerge/>
            <w:vAlign w:val="center"/>
            <w:hideMark/>
          </w:tcPr>
          <w:p w14:paraId="4B3887BF" w14:textId="77777777" w:rsidR="002A1789" w:rsidRPr="00D236C3" w:rsidRDefault="002A1789" w:rsidP="00163563">
            <w:pPr>
              <w:jc w:val="left"/>
              <w:rPr>
                <w:sz w:val="20"/>
                <w:szCs w:val="20"/>
                <w:lang w:val="en-CA" w:eastAsia="zh-CN"/>
              </w:rPr>
            </w:pPr>
          </w:p>
        </w:tc>
        <w:tc>
          <w:tcPr>
            <w:tcW w:w="4253" w:type="dxa"/>
            <w:shd w:val="clear" w:color="000000" w:fill="D0D0D0"/>
            <w:vAlign w:val="center"/>
            <w:hideMark/>
          </w:tcPr>
          <w:p w14:paraId="52BC7EFB" w14:textId="77777777" w:rsidR="002A1789" w:rsidRPr="00D236C3" w:rsidRDefault="002A1789" w:rsidP="00163563">
            <w:pPr>
              <w:jc w:val="left"/>
              <w:rPr>
                <w:sz w:val="20"/>
                <w:szCs w:val="20"/>
                <w:lang w:val="en-CA"/>
              </w:rPr>
            </w:pPr>
            <w:r w:rsidRPr="00D236C3">
              <w:rPr>
                <w:sz w:val="20"/>
                <w:szCs w:val="20"/>
                <w:lang w:val="en-CA" w:eastAsia="zh-CN"/>
              </w:rPr>
              <w:t> </w:t>
            </w:r>
          </w:p>
        </w:tc>
        <w:tc>
          <w:tcPr>
            <w:tcW w:w="866" w:type="dxa"/>
            <w:vMerge/>
            <w:vAlign w:val="center"/>
            <w:hideMark/>
          </w:tcPr>
          <w:p w14:paraId="24603FCC" w14:textId="77777777" w:rsidR="002A1789" w:rsidRPr="00D236C3" w:rsidRDefault="002A1789" w:rsidP="00163563">
            <w:pPr>
              <w:jc w:val="left"/>
              <w:rPr>
                <w:sz w:val="20"/>
                <w:szCs w:val="20"/>
                <w:lang w:val="en-CA" w:eastAsia="zh-CN"/>
              </w:rPr>
            </w:pPr>
          </w:p>
        </w:tc>
        <w:tc>
          <w:tcPr>
            <w:tcW w:w="1275" w:type="dxa"/>
            <w:vMerge/>
            <w:vAlign w:val="center"/>
            <w:hideMark/>
          </w:tcPr>
          <w:p w14:paraId="1B7C3C12" w14:textId="77777777" w:rsidR="002A1789" w:rsidRPr="00D236C3" w:rsidRDefault="002A1789" w:rsidP="00163563">
            <w:pPr>
              <w:jc w:val="left"/>
              <w:rPr>
                <w:sz w:val="20"/>
                <w:szCs w:val="20"/>
                <w:lang w:val="en-CA" w:eastAsia="zh-CN"/>
              </w:rPr>
            </w:pPr>
          </w:p>
        </w:tc>
      </w:tr>
      <w:tr w:rsidR="00BB3F7B" w:rsidRPr="00D236C3" w14:paraId="7DDE3E31" w14:textId="77777777" w:rsidTr="007737B0">
        <w:trPr>
          <w:trHeight w:val="475"/>
          <w:jc w:val="center"/>
        </w:trPr>
        <w:tc>
          <w:tcPr>
            <w:tcW w:w="2095" w:type="dxa"/>
            <w:hideMark/>
          </w:tcPr>
          <w:p w14:paraId="49B4B438" w14:textId="77777777" w:rsidR="002A1789" w:rsidRPr="00D236C3" w:rsidRDefault="002A1789" w:rsidP="00163563">
            <w:pPr>
              <w:jc w:val="left"/>
              <w:rPr>
                <w:sz w:val="20"/>
                <w:szCs w:val="20"/>
              </w:rPr>
            </w:pPr>
            <w:r w:rsidRPr="00D236C3">
              <w:rPr>
                <w:sz w:val="20"/>
                <w:szCs w:val="20"/>
                <w:lang w:eastAsia="zh-CN"/>
              </w:rPr>
              <w:t>Training of procurement officers</w:t>
            </w:r>
          </w:p>
        </w:tc>
        <w:tc>
          <w:tcPr>
            <w:tcW w:w="4394" w:type="dxa"/>
            <w:hideMark/>
          </w:tcPr>
          <w:p w14:paraId="3472AB40" w14:textId="20A41481" w:rsidR="002A1789" w:rsidRPr="00D236C3" w:rsidRDefault="002A1789" w:rsidP="00163563">
            <w:pPr>
              <w:jc w:val="left"/>
              <w:rPr>
                <w:sz w:val="20"/>
                <w:szCs w:val="20"/>
              </w:rPr>
            </w:pPr>
            <w:r w:rsidRPr="00D236C3">
              <w:rPr>
                <w:sz w:val="20"/>
                <w:szCs w:val="20"/>
                <w:lang w:eastAsia="zh-CN"/>
              </w:rPr>
              <w:t>Train procurement officers on developed policies</w:t>
            </w:r>
          </w:p>
        </w:tc>
        <w:tc>
          <w:tcPr>
            <w:tcW w:w="1166" w:type="dxa"/>
            <w:vMerge/>
            <w:vAlign w:val="center"/>
            <w:hideMark/>
          </w:tcPr>
          <w:p w14:paraId="2E208719" w14:textId="77777777" w:rsidR="002A1789" w:rsidRPr="00D236C3" w:rsidRDefault="002A1789" w:rsidP="00163563">
            <w:pPr>
              <w:jc w:val="left"/>
              <w:rPr>
                <w:sz w:val="20"/>
                <w:szCs w:val="20"/>
                <w:lang w:eastAsia="zh-CN"/>
              </w:rPr>
            </w:pPr>
          </w:p>
        </w:tc>
        <w:tc>
          <w:tcPr>
            <w:tcW w:w="4253" w:type="dxa"/>
            <w:shd w:val="clear" w:color="000000" w:fill="D0D0D0"/>
            <w:vAlign w:val="center"/>
            <w:hideMark/>
          </w:tcPr>
          <w:p w14:paraId="30EBA38C" w14:textId="77777777" w:rsidR="002A1789" w:rsidRPr="00D236C3" w:rsidRDefault="002A1789" w:rsidP="00163563">
            <w:pPr>
              <w:jc w:val="left"/>
              <w:rPr>
                <w:sz w:val="20"/>
                <w:szCs w:val="20"/>
              </w:rPr>
            </w:pPr>
            <w:r w:rsidRPr="00D236C3">
              <w:rPr>
                <w:sz w:val="20"/>
                <w:szCs w:val="20"/>
                <w:lang w:eastAsia="zh-CN"/>
              </w:rPr>
              <w:t> </w:t>
            </w:r>
          </w:p>
        </w:tc>
        <w:tc>
          <w:tcPr>
            <w:tcW w:w="866" w:type="dxa"/>
            <w:vMerge/>
            <w:vAlign w:val="center"/>
            <w:hideMark/>
          </w:tcPr>
          <w:p w14:paraId="5AEE070D" w14:textId="77777777" w:rsidR="002A1789" w:rsidRPr="00D236C3" w:rsidRDefault="002A1789" w:rsidP="00163563">
            <w:pPr>
              <w:jc w:val="left"/>
              <w:rPr>
                <w:sz w:val="20"/>
                <w:szCs w:val="20"/>
                <w:lang w:eastAsia="zh-CN"/>
              </w:rPr>
            </w:pPr>
          </w:p>
        </w:tc>
        <w:tc>
          <w:tcPr>
            <w:tcW w:w="1275" w:type="dxa"/>
            <w:vMerge/>
            <w:vAlign w:val="center"/>
            <w:hideMark/>
          </w:tcPr>
          <w:p w14:paraId="78916BB7" w14:textId="77777777" w:rsidR="002A1789" w:rsidRPr="00D236C3" w:rsidRDefault="002A1789" w:rsidP="00163563">
            <w:pPr>
              <w:jc w:val="left"/>
              <w:rPr>
                <w:sz w:val="20"/>
                <w:szCs w:val="20"/>
                <w:lang w:eastAsia="zh-CN"/>
              </w:rPr>
            </w:pPr>
          </w:p>
        </w:tc>
      </w:tr>
      <w:tr w:rsidR="00BB3F7B" w:rsidRPr="00FB4814" w14:paraId="217CD0AA" w14:textId="77777777" w:rsidTr="007737B0">
        <w:trPr>
          <w:trHeight w:val="1035"/>
          <w:jc w:val="center"/>
        </w:trPr>
        <w:tc>
          <w:tcPr>
            <w:tcW w:w="2095" w:type="dxa"/>
            <w:hideMark/>
          </w:tcPr>
          <w:p w14:paraId="5204E199" w14:textId="5757160C" w:rsidR="002A1789" w:rsidRPr="00D236C3" w:rsidRDefault="002A1789" w:rsidP="00163563">
            <w:pPr>
              <w:jc w:val="left"/>
              <w:rPr>
                <w:sz w:val="20"/>
                <w:szCs w:val="20"/>
                <w:lang w:val="en-CA"/>
              </w:rPr>
            </w:pPr>
            <w:r w:rsidRPr="00D236C3">
              <w:rPr>
                <w:sz w:val="20"/>
                <w:szCs w:val="20"/>
                <w:lang w:val="en-CA" w:eastAsia="zh-CN"/>
              </w:rPr>
              <w:t>Training of customs officers on record</w:t>
            </w:r>
            <w:r w:rsidRPr="00D236C3">
              <w:rPr>
                <w:sz w:val="20"/>
                <w:szCs w:val="20"/>
                <w:lang w:val="en-CA"/>
              </w:rPr>
              <w:noBreakHyphen/>
            </w:r>
            <w:r w:rsidRPr="00D236C3">
              <w:rPr>
                <w:sz w:val="20"/>
                <w:szCs w:val="20"/>
                <w:lang w:val="en-CA" w:eastAsia="zh-CN"/>
              </w:rPr>
              <w:t xml:space="preserve">keeping </w:t>
            </w:r>
          </w:p>
        </w:tc>
        <w:tc>
          <w:tcPr>
            <w:tcW w:w="4394" w:type="dxa"/>
            <w:shd w:val="clear" w:color="000000" w:fill="D0D0D0"/>
            <w:vAlign w:val="center"/>
            <w:hideMark/>
          </w:tcPr>
          <w:p w14:paraId="204F97E8"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1166" w:type="dxa"/>
            <w:shd w:val="clear" w:color="000000" w:fill="D0D0D0"/>
            <w:vAlign w:val="center"/>
            <w:hideMark/>
          </w:tcPr>
          <w:p w14:paraId="28835349"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4253" w:type="dxa"/>
            <w:vAlign w:val="center"/>
            <w:hideMark/>
          </w:tcPr>
          <w:p w14:paraId="511ECD3E" w14:textId="674ACE5A" w:rsidR="002A1789" w:rsidRPr="00D236C3" w:rsidRDefault="002A1789" w:rsidP="00163563">
            <w:pPr>
              <w:jc w:val="left"/>
              <w:rPr>
                <w:sz w:val="20"/>
                <w:szCs w:val="20"/>
                <w:lang w:val="en-CA"/>
              </w:rPr>
            </w:pPr>
            <w:r w:rsidRPr="00D236C3">
              <w:rPr>
                <w:sz w:val="20"/>
                <w:szCs w:val="20"/>
                <w:lang w:val="en-CA" w:eastAsia="zh-CN"/>
              </w:rPr>
              <w:t>Improve record-keeping by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25B4A66E" w14:textId="77777777" w:rsidR="002A1789" w:rsidRPr="00D236C3" w:rsidRDefault="002A1789" w:rsidP="00163563">
            <w:pPr>
              <w:jc w:val="left"/>
              <w:rPr>
                <w:sz w:val="20"/>
                <w:szCs w:val="20"/>
                <w:lang w:val="en-CA" w:eastAsia="zh-CN"/>
              </w:rPr>
            </w:pPr>
          </w:p>
        </w:tc>
        <w:tc>
          <w:tcPr>
            <w:tcW w:w="1275" w:type="dxa"/>
            <w:vMerge/>
            <w:vAlign w:val="center"/>
            <w:hideMark/>
          </w:tcPr>
          <w:p w14:paraId="1E619AD0" w14:textId="77777777" w:rsidR="002A1789" w:rsidRPr="00D236C3" w:rsidRDefault="002A1789" w:rsidP="00163563">
            <w:pPr>
              <w:jc w:val="left"/>
              <w:rPr>
                <w:sz w:val="20"/>
                <w:szCs w:val="20"/>
                <w:lang w:val="en-CA" w:eastAsia="zh-CN"/>
              </w:rPr>
            </w:pPr>
          </w:p>
        </w:tc>
      </w:tr>
      <w:tr w:rsidR="00BB3F7B" w:rsidRPr="00FB4814" w14:paraId="483EFE46" w14:textId="77777777" w:rsidTr="007737B0">
        <w:trPr>
          <w:trHeight w:val="215"/>
          <w:jc w:val="center"/>
        </w:trPr>
        <w:tc>
          <w:tcPr>
            <w:tcW w:w="14049" w:type="dxa"/>
            <w:gridSpan w:val="6"/>
            <w:noWrap/>
            <w:vAlign w:val="center"/>
            <w:hideMark/>
          </w:tcPr>
          <w:p w14:paraId="4C5DDEF3" w14:textId="77777777" w:rsidR="002A1789" w:rsidRPr="00D236C3" w:rsidRDefault="002A1789" w:rsidP="00163563">
            <w:pPr>
              <w:jc w:val="left"/>
              <w:rPr>
                <w:sz w:val="20"/>
                <w:szCs w:val="20"/>
                <w:lang w:val="en-CA"/>
              </w:rPr>
            </w:pPr>
            <w:r w:rsidRPr="00D236C3">
              <w:rPr>
                <w:b/>
                <w:bCs/>
                <w:sz w:val="20"/>
                <w:szCs w:val="20"/>
                <w:lang w:val="en-CA" w:eastAsia="en-CA"/>
              </w:rPr>
              <w:t>Capacity-building of RAC technicians</w:t>
            </w:r>
          </w:p>
        </w:tc>
      </w:tr>
      <w:tr w:rsidR="00BB3F7B" w:rsidRPr="00D236C3" w14:paraId="6DD1582E" w14:textId="77777777" w:rsidTr="007737B0">
        <w:trPr>
          <w:trHeight w:val="1545"/>
          <w:jc w:val="center"/>
        </w:trPr>
        <w:tc>
          <w:tcPr>
            <w:tcW w:w="2095" w:type="dxa"/>
            <w:hideMark/>
          </w:tcPr>
          <w:p w14:paraId="33AD8FC8" w14:textId="77777777" w:rsidR="002A1789" w:rsidRPr="00D236C3" w:rsidRDefault="002A1789" w:rsidP="00163563">
            <w:pPr>
              <w:jc w:val="left"/>
              <w:rPr>
                <w:sz w:val="20"/>
                <w:szCs w:val="20"/>
              </w:rPr>
            </w:pPr>
            <w:r w:rsidRPr="00D236C3">
              <w:rPr>
                <w:sz w:val="20"/>
                <w:szCs w:val="20"/>
                <w:lang w:eastAsia="zh-CN"/>
              </w:rPr>
              <w:t>Training material</w:t>
            </w:r>
          </w:p>
        </w:tc>
        <w:tc>
          <w:tcPr>
            <w:tcW w:w="4394" w:type="dxa"/>
            <w:hideMark/>
          </w:tcPr>
          <w:p w14:paraId="2471C905" w14:textId="34C4DB01" w:rsidR="002A1789" w:rsidRPr="00D236C3" w:rsidRDefault="002A1789" w:rsidP="00163563">
            <w:pPr>
              <w:jc w:val="left"/>
              <w:rPr>
                <w:sz w:val="20"/>
                <w:szCs w:val="20"/>
                <w:lang w:val="en-CA"/>
              </w:rPr>
            </w:pPr>
            <w:r w:rsidRPr="00D236C3">
              <w:rPr>
                <w:sz w:val="20"/>
                <w:szCs w:val="20"/>
                <w:lang w:val="en-CA" w:eastAsia="zh-CN"/>
              </w:rPr>
              <w:t>Update the national code of conduct for RAC technicians to address the safe handling of flammable refrigerants and servicing of low</w:t>
            </w:r>
            <w:r w:rsidRPr="00D236C3">
              <w:rPr>
                <w:sz w:val="20"/>
                <w:szCs w:val="20"/>
                <w:lang w:val="en-CA"/>
              </w:rPr>
              <w:noBreakHyphen/>
            </w:r>
            <w:r w:rsidRPr="00D236C3">
              <w:rPr>
                <w:sz w:val="20"/>
                <w:szCs w:val="20"/>
                <w:lang w:val="en-CA" w:eastAsia="zh-CN"/>
              </w:rPr>
              <w:t>GWP</w:t>
            </w:r>
            <w:r w:rsidRPr="00D236C3">
              <w:rPr>
                <w:sz w:val="20"/>
                <w:szCs w:val="20"/>
                <w:lang w:val="en-CA"/>
              </w:rPr>
              <w:noBreakHyphen/>
            </w:r>
            <w:r w:rsidRPr="00D236C3">
              <w:rPr>
                <w:sz w:val="20"/>
                <w:szCs w:val="20"/>
                <w:lang w:val="en-CA" w:eastAsia="zh-CN"/>
              </w:rPr>
              <w:t>based equipment, and update the technician training curriculum, accordingly, including through the use of relevant training materials developed by OzonAction, and develop a fee-based certification scheme</w:t>
            </w:r>
          </w:p>
        </w:tc>
        <w:tc>
          <w:tcPr>
            <w:tcW w:w="1166" w:type="dxa"/>
            <w:vMerge w:val="restart"/>
            <w:vAlign w:val="center"/>
            <w:hideMark/>
          </w:tcPr>
          <w:p w14:paraId="3C3984BB" w14:textId="68823C27" w:rsidR="002A1789" w:rsidRPr="00D236C3" w:rsidRDefault="002A1789" w:rsidP="00163563">
            <w:pPr>
              <w:jc w:val="right"/>
              <w:rPr>
                <w:sz w:val="20"/>
                <w:szCs w:val="20"/>
              </w:rPr>
            </w:pPr>
            <w:r w:rsidRPr="00D236C3">
              <w:rPr>
                <w:sz w:val="20"/>
                <w:szCs w:val="20"/>
                <w:lang w:eastAsia="zh-CN"/>
              </w:rPr>
              <w:t>135,000</w:t>
            </w:r>
          </w:p>
        </w:tc>
        <w:tc>
          <w:tcPr>
            <w:tcW w:w="4253" w:type="dxa"/>
            <w:hideMark/>
          </w:tcPr>
          <w:p w14:paraId="05A5D174" w14:textId="0602F1FC" w:rsidR="002A1789" w:rsidRPr="00D236C3" w:rsidRDefault="002A1789" w:rsidP="00163563">
            <w:pPr>
              <w:jc w:val="left"/>
              <w:rPr>
                <w:sz w:val="20"/>
                <w:szCs w:val="20"/>
                <w:lang w:val="en-CA"/>
              </w:rPr>
            </w:pPr>
            <w:r w:rsidRPr="00D236C3">
              <w:rPr>
                <w:sz w:val="20"/>
                <w:szCs w:val="20"/>
                <w:lang w:val="en-CA" w:eastAsia="zh-CN"/>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4561089C" w14:textId="674A8F5A" w:rsidR="002A1789" w:rsidRPr="00D236C3" w:rsidRDefault="002A1789" w:rsidP="00163563">
            <w:pPr>
              <w:jc w:val="right"/>
              <w:rPr>
                <w:sz w:val="20"/>
                <w:szCs w:val="20"/>
              </w:rPr>
            </w:pPr>
            <w:r w:rsidRPr="00D236C3">
              <w:rPr>
                <w:sz w:val="20"/>
                <w:szCs w:val="20"/>
                <w:lang w:eastAsia="zh-CN"/>
              </w:rPr>
              <w:t>37,000</w:t>
            </w:r>
          </w:p>
        </w:tc>
        <w:tc>
          <w:tcPr>
            <w:tcW w:w="1275" w:type="dxa"/>
            <w:vMerge w:val="restart"/>
            <w:vAlign w:val="center"/>
            <w:hideMark/>
          </w:tcPr>
          <w:p w14:paraId="36942EBA" w14:textId="326A5680" w:rsidR="002A1789" w:rsidRPr="00D236C3" w:rsidRDefault="002A1789" w:rsidP="00163563">
            <w:pPr>
              <w:jc w:val="right"/>
              <w:rPr>
                <w:sz w:val="20"/>
                <w:szCs w:val="20"/>
              </w:rPr>
            </w:pPr>
            <w:r w:rsidRPr="00D236C3">
              <w:rPr>
                <w:sz w:val="20"/>
                <w:szCs w:val="20"/>
                <w:lang w:eastAsia="zh-CN"/>
              </w:rPr>
              <w:t>172,000</w:t>
            </w:r>
          </w:p>
        </w:tc>
      </w:tr>
      <w:tr w:rsidR="00BB3F7B" w:rsidRPr="00FB4814" w14:paraId="1E0451DC" w14:textId="77777777" w:rsidTr="007737B0">
        <w:trPr>
          <w:trHeight w:val="507"/>
          <w:jc w:val="center"/>
        </w:trPr>
        <w:tc>
          <w:tcPr>
            <w:tcW w:w="2095" w:type="dxa"/>
            <w:hideMark/>
          </w:tcPr>
          <w:p w14:paraId="1330C8E9" w14:textId="77777777" w:rsidR="002A1789" w:rsidRPr="00D236C3" w:rsidRDefault="002A1789" w:rsidP="00163563">
            <w:pPr>
              <w:jc w:val="left"/>
              <w:rPr>
                <w:sz w:val="20"/>
                <w:szCs w:val="20"/>
              </w:rPr>
            </w:pPr>
            <w:r w:rsidRPr="00D236C3">
              <w:rPr>
                <w:sz w:val="20"/>
                <w:szCs w:val="20"/>
                <w:lang w:eastAsia="zh-CN"/>
              </w:rPr>
              <w:t>Training of RAC technicians</w:t>
            </w:r>
          </w:p>
        </w:tc>
        <w:tc>
          <w:tcPr>
            <w:tcW w:w="4394" w:type="dxa"/>
            <w:hideMark/>
          </w:tcPr>
          <w:p w14:paraId="51985135" w14:textId="3BDB42A4" w:rsidR="002A1789" w:rsidRPr="00D236C3" w:rsidRDefault="002A1789" w:rsidP="00163563">
            <w:pPr>
              <w:jc w:val="left"/>
              <w:rPr>
                <w:sz w:val="20"/>
                <w:szCs w:val="20"/>
                <w:lang w:val="en-CA"/>
              </w:rPr>
            </w:pPr>
            <w:r w:rsidRPr="00D236C3">
              <w:rPr>
                <w:sz w:val="20"/>
                <w:szCs w:val="20"/>
                <w:lang w:val="en-CA" w:eastAsia="zh-CN"/>
              </w:rPr>
              <w:t>Train and certify RAC technicians on good servicing practices</w:t>
            </w:r>
          </w:p>
        </w:tc>
        <w:tc>
          <w:tcPr>
            <w:tcW w:w="1166" w:type="dxa"/>
            <w:vMerge/>
            <w:vAlign w:val="center"/>
            <w:hideMark/>
          </w:tcPr>
          <w:p w14:paraId="5B7051CB" w14:textId="77777777" w:rsidR="002A1789" w:rsidRPr="00D236C3" w:rsidRDefault="002A1789" w:rsidP="00163563">
            <w:pPr>
              <w:jc w:val="left"/>
              <w:rPr>
                <w:sz w:val="20"/>
                <w:szCs w:val="20"/>
                <w:lang w:val="en-CA" w:eastAsia="zh-CN"/>
              </w:rPr>
            </w:pPr>
          </w:p>
        </w:tc>
        <w:tc>
          <w:tcPr>
            <w:tcW w:w="4253" w:type="dxa"/>
            <w:vAlign w:val="center"/>
            <w:hideMark/>
          </w:tcPr>
          <w:p w14:paraId="7EFEB607" w14:textId="327DE7A4" w:rsidR="002A1789" w:rsidRPr="00D236C3" w:rsidRDefault="00562CCE" w:rsidP="00163563">
            <w:pPr>
              <w:jc w:val="left"/>
              <w:rPr>
                <w:sz w:val="20"/>
                <w:szCs w:val="20"/>
                <w:lang w:val="en-CA"/>
              </w:rPr>
            </w:pPr>
            <w:r w:rsidRPr="00D236C3">
              <w:rPr>
                <w:sz w:val="20"/>
                <w:szCs w:val="20"/>
                <w:lang w:val="en-CA" w:eastAsia="zh-CN"/>
              </w:rPr>
              <w:t>Train and certify RAC technicians on good servicing practices and the safe handling of low</w:t>
            </w:r>
            <w:r w:rsidRPr="00D236C3">
              <w:rPr>
                <w:sz w:val="20"/>
                <w:szCs w:val="20"/>
                <w:lang w:val="en-CA"/>
              </w:rPr>
              <w:noBreakHyphen/>
            </w:r>
            <w:r w:rsidRPr="00D236C3">
              <w:rPr>
                <w:sz w:val="20"/>
                <w:szCs w:val="20"/>
                <w:lang w:val="en-CA" w:eastAsia="zh-CN"/>
              </w:rPr>
              <w:t>GWP refrigerants</w:t>
            </w:r>
          </w:p>
        </w:tc>
        <w:tc>
          <w:tcPr>
            <w:tcW w:w="866" w:type="dxa"/>
            <w:vMerge/>
            <w:vAlign w:val="center"/>
            <w:hideMark/>
          </w:tcPr>
          <w:p w14:paraId="0C9A3038" w14:textId="77777777" w:rsidR="002A1789" w:rsidRPr="00D236C3" w:rsidRDefault="002A1789" w:rsidP="00163563">
            <w:pPr>
              <w:jc w:val="left"/>
              <w:rPr>
                <w:sz w:val="20"/>
                <w:szCs w:val="20"/>
                <w:lang w:val="en-CA" w:eastAsia="zh-CN"/>
              </w:rPr>
            </w:pPr>
          </w:p>
        </w:tc>
        <w:tc>
          <w:tcPr>
            <w:tcW w:w="1275" w:type="dxa"/>
            <w:vMerge/>
            <w:vAlign w:val="center"/>
            <w:hideMark/>
          </w:tcPr>
          <w:p w14:paraId="1238899F" w14:textId="77777777" w:rsidR="002A1789" w:rsidRPr="00D236C3" w:rsidRDefault="002A1789" w:rsidP="00163563">
            <w:pPr>
              <w:jc w:val="left"/>
              <w:rPr>
                <w:sz w:val="20"/>
                <w:szCs w:val="20"/>
                <w:lang w:val="en-CA" w:eastAsia="zh-CN"/>
              </w:rPr>
            </w:pPr>
          </w:p>
        </w:tc>
      </w:tr>
      <w:tr w:rsidR="00BB3F7B" w:rsidRPr="00FB4814" w14:paraId="767BA4BC" w14:textId="77777777" w:rsidTr="007737B0">
        <w:trPr>
          <w:trHeight w:val="525"/>
          <w:jc w:val="center"/>
        </w:trPr>
        <w:tc>
          <w:tcPr>
            <w:tcW w:w="2095" w:type="dxa"/>
            <w:hideMark/>
          </w:tcPr>
          <w:p w14:paraId="26C52822" w14:textId="77777777" w:rsidR="002A1789" w:rsidRPr="00D236C3" w:rsidRDefault="002A1789" w:rsidP="00163563">
            <w:pPr>
              <w:jc w:val="left"/>
              <w:rPr>
                <w:sz w:val="20"/>
                <w:szCs w:val="20"/>
              </w:rPr>
            </w:pPr>
            <w:r w:rsidRPr="00D236C3">
              <w:rPr>
                <w:sz w:val="20"/>
                <w:szCs w:val="20"/>
                <w:lang w:eastAsia="zh-CN"/>
              </w:rPr>
              <w:t xml:space="preserve">National institutional support </w:t>
            </w:r>
          </w:p>
        </w:tc>
        <w:tc>
          <w:tcPr>
            <w:tcW w:w="4394" w:type="dxa"/>
            <w:hideMark/>
          </w:tcPr>
          <w:p w14:paraId="74A17791" w14:textId="58AF0059" w:rsidR="002A1789" w:rsidRPr="00D236C3" w:rsidRDefault="002A1789" w:rsidP="00163563">
            <w:pPr>
              <w:jc w:val="left"/>
              <w:rPr>
                <w:sz w:val="20"/>
                <w:szCs w:val="20"/>
                <w:lang w:val="en-CA"/>
              </w:rPr>
            </w:pPr>
            <w:r w:rsidRPr="00D236C3">
              <w:rPr>
                <w:sz w:val="20"/>
                <w:szCs w:val="20"/>
                <w:lang w:val="en-CA" w:eastAsia="zh-CN"/>
              </w:rPr>
              <w:t>Build the capacity of the RAC association on the certification process</w:t>
            </w:r>
          </w:p>
        </w:tc>
        <w:tc>
          <w:tcPr>
            <w:tcW w:w="1166" w:type="dxa"/>
            <w:vMerge/>
            <w:vAlign w:val="center"/>
            <w:hideMark/>
          </w:tcPr>
          <w:p w14:paraId="7174DFFF" w14:textId="77777777" w:rsidR="002A1789" w:rsidRPr="00D236C3" w:rsidRDefault="002A1789" w:rsidP="00163563">
            <w:pPr>
              <w:jc w:val="left"/>
              <w:rPr>
                <w:sz w:val="20"/>
                <w:szCs w:val="20"/>
                <w:lang w:val="en-CA" w:eastAsia="zh-CN"/>
              </w:rPr>
            </w:pPr>
          </w:p>
        </w:tc>
        <w:tc>
          <w:tcPr>
            <w:tcW w:w="4253" w:type="dxa"/>
            <w:vAlign w:val="center"/>
            <w:hideMark/>
          </w:tcPr>
          <w:p w14:paraId="2BC23040" w14:textId="37EDE53D" w:rsidR="002A1789" w:rsidRPr="00D236C3" w:rsidRDefault="002A1789" w:rsidP="00163563">
            <w:pPr>
              <w:jc w:val="left"/>
              <w:rPr>
                <w:sz w:val="20"/>
                <w:szCs w:val="20"/>
                <w:lang w:val="en-CA"/>
              </w:rPr>
            </w:pPr>
            <w:r w:rsidRPr="00D236C3">
              <w:rPr>
                <w:sz w:val="20"/>
                <w:szCs w:val="20"/>
                <w:lang w:val="en-CA" w:eastAsia="zh-CN"/>
              </w:rPr>
              <w:t>Provide institutional support to the TVET system and the RAC association to enhance formalization of the servicing sector</w:t>
            </w:r>
          </w:p>
        </w:tc>
        <w:tc>
          <w:tcPr>
            <w:tcW w:w="866" w:type="dxa"/>
            <w:vMerge/>
            <w:vAlign w:val="center"/>
            <w:hideMark/>
          </w:tcPr>
          <w:p w14:paraId="53C1CF68" w14:textId="77777777" w:rsidR="002A1789" w:rsidRPr="00D236C3" w:rsidRDefault="002A1789" w:rsidP="00163563">
            <w:pPr>
              <w:jc w:val="left"/>
              <w:rPr>
                <w:sz w:val="20"/>
                <w:szCs w:val="20"/>
                <w:lang w:val="en-CA" w:eastAsia="zh-CN"/>
              </w:rPr>
            </w:pPr>
          </w:p>
        </w:tc>
        <w:tc>
          <w:tcPr>
            <w:tcW w:w="1275" w:type="dxa"/>
            <w:vMerge/>
            <w:vAlign w:val="center"/>
            <w:hideMark/>
          </w:tcPr>
          <w:p w14:paraId="4D3E9F8C" w14:textId="77777777" w:rsidR="002A1789" w:rsidRPr="00D236C3" w:rsidRDefault="002A1789" w:rsidP="00163563">
            <w:pPr>
              <w:jc w:val="left"/>
              <w:rPr>
                <w:sz w:val="20"/>
                <w:szCs w:val="20"/>
                <w:lang w:val="en-CA" w:eastAsia="zh-CN"/>
              </w:rPr>
            </w:pPr>
          </w:p>
        </w:tc>
      </w:tr>
      <w:tr w:rsidR="00BB3F7B" w:rsidRPr="00FB4814" w14:paraId="51D0C191" w14:textId="77777777" w:rsidTr="007737B0">
        <w:trPr>
          <w:trHeight w:val="219"/>
          <w:jc w:val="center"/>
        </w:trPr>
        <w:tc>
          <w:tcPr>
            <w:tcW w:w="14049" w:type="dxa"/>
            <w:gridSpan w:val="6"/>
            <w:noWrap/>
            <w:vAlign w:val="center"/>
            <w:hideMark/>
          </w:tcPr>
          <w:p w14:paraId="132D743B" w14:textId="77777777" w:rsidR="004C3419" w:rsidRPr="00D236C3" w:rsidRDefault="004C3419" w:rsidP="00884C76">
            <w:pPr>
              <w:jc w:val="left"/>
              <w:rPr>
                <w:sz w:val="20"/>
                <w:szCs w:val="20"/>
                <w:lang w:val="en-CA"/>
              </w:rPr>
            </w:pPr>
            <w:r w:rsidRPr="00D236C3">
              <w:rPr>
                <w:b/>
                <w:bCs/>
                <w:sz w:val="20"/>
                <w:szCs w:val="20"/>
                <w:lang w:val="en-CA" w:eastAsia="zh-CN"/>
              </w:rPr>
              <w:t>Capacity-building for the MAC sector</w:t>
            </w:r>
          </w:p>
        </w:tc>
      </w:tr>
      <w:tr w:rsidR="00BB3F7B" w:rsidRPr="00D236C3" w14:paraId="4113EF93" w14:textId="77777777" w:rsidTr="007737B0">
        <w:trPr>
          <w:trHeight w:val="600"/>
          <w:jc w:val="center"/>
        </w:trPr>
        <w:tc>
          <w:tcPr>
            <w:tcW w:w="2095" w:type="dxa"/>
            <w:hideMark/>
          </w:tcPr>
          <w:p w14:paraId="509EB21D" w14:textId="77777777" w:rsidR="004C3419" w:rsidRPr="00D236C3" w:rsidRDefault="004C3419" w:rsidP="00884C76">
            <w:pPr>
              <w:jc w:val="left"/>
              <w:rPr>
                <w:sz w:val="20"/>
                <w:szCs w:val="20"/>
                <w:lang w:val="en-CA"/>
              </w:rPr>
            </w:pPr>
            <w:r w:rsidRPr="00D236C3">
              <w:rPr>
                <w:sz w:val="20"/>
                <w:szCs w:val="20"/>
                <w:lang w:val="en-CA" w:eastAsia="en-CA"/>
              </w:rPr>
              <w:t>Provision of equipment and tools</w:t>
            </w:r>
          </w:p>
        </w:tc>
        <w:tc>
          <w:tcPr>
            <w:tcW w:w="4394" w:type="dxa"/>
            <w:shd w:val="clear" w:color="000000" w:fill="D0D0D0"/>
            <w:vAlign w:val="center"/>
            <w:hideMark/>
          </w:tcPr>
          <w:p w14:paraId="7323E596" w14:textId="77777777" w:rsidR="004C3419" w:rsidRPr="00D236C3" w:rsidRDefault="004C3419" w:rsidP="00884C76">
            <w:pPr>
              <w:jc w:val="center"/>
              <w:rPr>
                <w:b/>
                <w:bCs/>
                <w:sz w:val="20"/>
                <w:szCs w:val="20"/>
                <w:lang w:val="en-CA"/>
              </w:rPr>
            </w:pPr>
            <w:r w:rsidRPr="00D236C3">
              <w:rPr>
                <w:b/>
                <w:bCs/>
                <w:sz w:val="20"/>
                <w:szCs w:val="20"/>
                <w:lang w:val="en-CA" w:eastAsia="zh-CN"/>
              </w:rPr>
              <w:t> </w:t>
            </w:r>
          </w:p>
        </w:tc>
        <w:tc>
          <w:tcPr>
            <w:tcW w:w="1166" w:type="dxa"/>
            <w:shd w:val="clear" w:color="000000" w:fill="D0D0D0"/>
            <w:vAlign w:val="center"/>
            <w:hideMark/>
          </w:tcPr>
          <w:p w14:paraId="432BB0A4" w14:textId="77777777" w:rsidR="004C3419" w:rsidRPr="00D236C3" w:rsidRDefault="004C3419" w:rsidP="00884C76">
            <w:pPr>
              <w:jc w:val="center"/>
              <w:rPr>
                <w:b/>
                <w:bCs/>
                <w:sz w:val="20"/>
                <w:szCs w:val="20"/>
                <w:lang w:val="en-CA"/>
              </w:rPr>
            </w:pPr>
            <w:r w:rsidRPr="00D236C3">
              <w:rPr>
                <w:b/>
                <w:bCs/>
                <w:sz w:val="20"/>
                <w:szCs w:val="20"/>
                <w:lang w:val="en-CA" w:eastAsia="zh-CN"/>
              </w:rPr>
              <w:t> </w:t>
            </w:r>
          </w:p>
        </w:tc>
        <w:tc>
          <w:tcPr>
            <w:tcW w:w="4253" w:type="dxa"/>
            <w:hideMark/>
          </w:tcPr>
          <w:p w14:paraId="7E2454DF" w14:textId="77777777" w:rsidR="004C3419" w:rsidRPr="00D236C3" w:rsidRDefault="004C3419" w:rsidP="00884C76">
            <w:pPr>
              <w:jc w:val="left"/>
              <w:rPr>
                <w:sz w:val="20"/>
                <w:szCs w:val="20"/>
                <w:lang w:val="en-CA"/>
              </w:rPr>
            </w:pPr>
            <w:r w:rsidRPr="00D236C3">
              <w:rPr>
                <w:sz w:val="20"/>
                <w:szCs w:val="20"/>
                <w:lang w:val="en-CA" w:eastAsia="zh-CN"/>
              </w:rPr>
              <w:t>Purchase and supply recovery units, cylinders, leak detectors, and electronic scales to selected workshops</w:t>
            </w:r>
          </w:p>
        </w:tc>
        <w:tc>
          <w:tcPr>
            <w:tcW w:w="866" w:type="dxa"/>
            <w:vMerge w:val="restart"/>
            <w:vAlign w:val="center"/>
            <w:hideMark/>
          </w:tcPr>
          <w:p w14:paraId="52D8F249" w14:textId="77777777" w:rsidR="004C3419" w:rsidRPr="00D236C3" w:rsidRDefault="004C3419" w:rsidP="00884C76">
            <w:pPr>
              <w:jc w:val="right"/>
              <w:rPr>
                <w:sz w:val="20"/>
                <w:szCs w:val="20"/>
              </w:rPr>
            </w:pPr>
            <w:r w:rsidRPr="00D236C3">
              <w:rPr>
                <w:sz w:val="20"/>
                <w:szCs w:val="20"/>
                <w:lang w:eastAsia="zh-CN"/>
              </w:rPr>
              <w:t>15,000</w:t>
            </w:r>
          </w:p>
        </w:tc>
        <w:tc>
          <w:tcPr>
            <w:tcW w:w="1275" w:type="dxa"/>
            <w:vMerge w:val="restart"/>
            <w:vAlign w:val="center"/>
            <w:hideMark/>
          </w:tcPr>
          <w:p w14:paraId="67D3BD59" w14:textId="77777777" w:rsidR="004C3419" w:rsidRPr="00D236C3" w:rsidRDefault="004C3419" w:rsidP="00884C76">
            <w:pPr>
              <w:jc w:val="right"/>
              <w:rPr>
                <w:sz w:val="20"/>
                <w:szCs w:val="20"/>
              </w:rPr>
            </w:pPr>
            <w:r w:rsidRPr="00D236C3">
              <w:rPr>
                <w:sz w:val="20"/>
                <w:szCs w:val="20"/>
                <w:lang w:eastAsia="zh-CN"/>
              </w:rPr>
              <w:t xml:space="preserve">15,000 </w:t>
            </w:r>
          </w:p>
        </w:tc>
      </w:tr>
      <w:tr w:rsidR="00BB3F7B" w:rsidRPr="00FB4814" w14:paraId="1DE48A07" w14:textId="77777777" w:rsidTr="007737B0">
        <w:trPr>
          <w:trHeight w:val="525"/>
          <w:jc w:val="center"/>
        </w:trPr>
        <w:tc>
          <w:tcPr>
            <w:tcW w:w="2095" w:type="dxa"/>
            <w:hideMark/>
          </w:tcPr>
          <w:p w14:paraId="34DAB7FD" w14:textId="77777777" w:rsidR="004C3419" w:rsidRPr="00D236C3" w:rsidRDefault="004C3419" w:rsidP="00884C76">
            <w:pPr>
              <w:jc w:val="left"/>
              <w:rPr>
                <w:sz w:val="20"/>
                <w:szCs w:val="20"/>
              </w:rPr>
            </w:pPr>
            <w:r w:rsidRPr="00D236C3">
              <w:rPr>
                <w:sz w:val="20"/>
                <w:szCs w:val="20"/>
                <w:lang w:eastAsia="en-CA"/>
              </w:rPr>
              <w:t>Training of MAC technicians</w:t>
            </w:r>
          </w:p>
        </w:tc>
        <w:tc>
          <w:tcPr>
            <w:tcW w:w="4394" w:type="dxa"/>
            <w:shd w:val="clear" w:color="000000" w:fill="D0D0D0"/>
            <w:vAlign w:val="center"/>
            <w:hideMark/>
          </w:tcPr>
          <w:p w14:paraId="45D139BB" w14:textId="77777777" w:rsidR="004C3419" w:rsidRPr="00D236C3" w:rsidRDefault="004C3419" w:rsidP="00884C76">
            <w:pPr>
              <w:jc w:val="center"/>
              <w:rPr>
                <w:b/>
                <w:bCs/>
                <w:sz w:val="20"/>
                <w:szCs w:val="20"/>
              </w:rPr>
            </w:pPr>
            <w:r w:rsidRPr="00D236C3">
              <w:rPr>
                <w:b/>
                <w:bCs/>
                <w:sz w:val="20"/>
                <w:szCs w:val="20"/>
                <w:lang w:eastAsia="zh-CN"/>
              </w:rPr>
              <w:t> </w:t>
            </w:r>
          </w:p>
        </w:tc>
        <w:tc>
          <w:tcPr>
            <w:tcW w:w="1166" w:type="dxa"/>
            <w:shd w:val="clear" w:color="000000" w:fill="D0D0D0"/>
            <w:vAlign w:val="center"/>
            <w:hideMark/>
          </w:tcPr>
          <w:p w14:paraId="06A08617" w14:textId="77777777" w:rsidR="004C3419" w:rsidRPr="00D236C3" w:rsidRDefault="004C3419" w:rsidP="00884C76">
            <w:pPr>
              <w:jc w:val="center"/>
              <w:rPr>
                <w:b/>
                <w:bCs/>
                <w:sz w:val="20"/>
                <w:szCs w:val="20"/>
              </w:rPr>
            </w:pPr>
            <w:r w:rsidRPr="00D236C3">
              <w:rPr>
                <w:b/>
                <w:bCs/>
                <w:sz w:val="20"/>
                <w:szCs w:val="20"/>
                <w:lang w:eastAsia="zh-CN"/>
              </w:rPr>
              <w:t> </w:t>
            </w:r>
          </w:p>
        </w:tc>
        <w:tc>
          <w:tcPr>
            <w:tcW w:w="4253" w:type="dxa"/>
            <w:hideMark/>
          </w:tcPr>
          <w:p w14:paraId="5744DAF3" w14:textId="77777777" w:rsidR="004C3419" w:rsidRPr="00D236C3" w:rsidRDefault="004C3419" w:rsidP="00884C76">
            <w:pPr>
              <w:jc w:val="left"/>
              <w:rPr>
                <w:sz w:val="20"/>
                <w:szCs w:val="20"/>
                <w:lang w:val="en-CA"/>
              </w:rPr>
            </w:pPr>
            <w:r w:rsidRPr="00D236C3">
              <w:rPr>
                <w:sz w:val="20"/>
                <w:szCs w:val="20"/>
                <w:lang w:val="en-CA" w:eastAsia="zh-CN"/>
              </w:rPr>
              <w:t>Provide technical training for MAC technicians on the safe and effective use of recovery and servicing tools</w:t>
            </w:r>
          </w:p>
        </w:tc>
        <w:tc>
          <w:tcPr>
            <w:tcW w:w="866" w:type="dxa"/>
            <w:vMerge/>
            <w:vAlign w:val="center"/>
            <w:hideMark/>
          </w:tcPr>
          <w:p w14:paraId="079077C5" w14:textId="77777777" w:rsidR="004C3419" w:rsidRPr="00D236C3" w:rsidRDefault="004C3419" w:rsidP="00884C76">
            <w:pPr>
              <w:jc w:val="left"/>
              <w:rPr>
                <w:sz w:val="20"/>
                <w:szCs w:val="20"/>
                <w:lang w:val="en-CA" w:eastAsia="zh-CN"/>
              </w:rPr>
            </w:pPr>
          </w:p>
        </w:tc>
        <w:tc>
          <w:tcPr>
            <w:tcW w:w="1275" w:type="dxa"/>
            <w:vMerge/>
            <w:vAlign w:val="center"/>
            <w:hideMark/>
          </w:tcPr>
          <w:p w14:paraId="4C4F6BBA" w14:textId="77777777" w:rsidR="004C3419" w:rsidRPr="00D236C3" w:rsidRDefault="004C3419" w:rsidP="00884C76">
            <w:pPr>
              <w:jc w:val="left"/>
              <w:rPr>
                <w:sz w:val="20"/>
                <w:szCs w:val="20"/>
                <w:lang w:val="en-CA" w:eastAsia="zh-CN"/>
              </w:rPr>
            </w:pPr>
          </w:p>
        </w:tc>
      </w:tr>
      <w:tr w:rsidR="00BB3F7B" w:rsidRPr="00D236C3" w14:paraId="127763C9" w14:textId="77777777" w:rsidTr="007737B0">
        <w:trPr>
          <w:trHeight w:val="159"/>
          <w:jc w:val="center"/>
        </w:trPr>
        <w:tc>
          <w:tcPr>
            <w:tcW w:w="2095" w:type="dxa"/>
            <w:noWrap/>
            <w:vAlign w:val="center"/>
            <w:hideMark/>
          </w:tcPr>
          <w:p w14:paraId="638FDEA5" w14:textId="77777777" w:rsidR="004C3419" w:rsidRPr="00D236C3" w:rsidRDefault="004C3419" w:rsidP="003F2289">
            <w:pPr>
              <w:keepNext/>
              <w:jc w:val="left"/>
              <w:rPr>
                <w:b/>
                <w:bCs/>
                <w:sz w:val="20"/>
                <w:szCs w:val="20"/>
              </w:rPr>
            </w:pPr>
            <w:r w:rsidRPr="00D236C3">
              <w:rPr>
                <w:b/>
                <w:bCs/>
                <w:sz w:val="20"/>
                <w:szCs w:val="20"/>
                <w:lang w:eastAsia="zh-CN"/>
              </w:rPr>
              <w:lastRenderedPageBreak/>
              <w:t>Foam sector survey</w:t>
            </w:r>
          </w:p>
        </w:tc>
        <w:tc>
          <w:tcPr>
            <w:tcW w:w="4394" w:type="dxa"/>
            <w:vAlign w:val="center"/>
            <w:hideMark/>
          </w:tcPr>
          <w:p w14:paraId="215D514F" w14:textId="77777777" w:rsidR="004C3419" w:rsidRPr="00D236C3" w:rsidRDefault="004C3419" w:rsidP="003F2289">
            <w:pPr>
              <w:keepNext/>
              <w:jc w:val="center"/>
              <w:rPr>
                <w:b/>
                <w:bCs/>
                <w:sz w:val="20"/>
                <w:szCs w:val="20"/>
              </w:rPr>
            </w:pPr>
            <w:r w:rsidRPr="00D236C3">
              <w:rPr>
                <w:b/>
                <w:bCs/>
                <w:sz w:val="20"/>
                <w:szCs w:val="20"/>
                <w:lang w:eastAsia="zh-CN"/>
              </w:rPr>
              <w:t> </w:t>
            </w:r>
          </w:p>
        </w:tc>
        <w:tc>
          <w:tcPr>
            <w:tcW w:w="1166" w:type="dxa"/>
            <w:vAlign w:val="center"/>
            <w:hideMark/>
          </w:tcPr>
          <w:p w14:paraId="140516B9" w14:textId="77777777" w:rsidR="004C3419" w:rsidRPr="00D236C3" w:rsidRDefault="004C3419" w:rsidP="003F2289">
            <w:pPr>
              <w:keepNext/>
              <w:jc w:val="center"/>
              <w:rPr>
                <w:b/>
                <w:bCs/>
                <w:sz w:val="20"/>
                <w:szCs w:val="20"/>
              </w:rPr>
            </w:pPr>
            <w:r w:rsidRPr="00D236C3">
              <w:rPr>
                <w:b/>
                <w:bCs/>
                <w:sz w:val="20"/>
                <w:szCs w:val="20"/>
                <w:lang w:eastAsia="zh-CN"/>
              </w:rPr>
              <w:t> </w:t>
            </w:r>
          </w:p>
        </w:tc>
        <w:tc>
          <w:tcPr>
            <w:tcW w:w="4253" w:type="dxa"/>
            <w:hideMark/>
          </w:tcPr>
          <w:p w14:paraId="22457493" w14:textId="77777777" w:rsidR="004C3419" w:rsidRPr="00D236C3" w:rsidRDefault="004C3419" w:rsidP="003F2289">
            <w:pPr>
              <w:keepNext/>
              <w:jc w:val="left"/>
              <w:rPr>
                <w:sz w:val="20"/>
                <w:szCs w:val="20"/>
              </w:rPr>
            </w:pPr>
            <w:r w:rsidRPr="00D236C3">
              <w:rPr>
                <w:sz w:val="20"/>
                <w:szCs w:val="20"/>
                <w:lang w:eastAsia="zh-CN"/>
              </w:rPr>
              <w:t> </w:t>
            </w:r>
          </w:p>
        </w:tc>
        <w:tc>
          <w:tcPr>
            <w:tcW w:w="866" w:type="dxa"/>
            <w:vAlign w:val="center"/>
            <w:hideMark/>
          </w:tcPr>
          <w:p w14:paraId="5D95FC2C" w14:textId="77777777" w:rsidR="004C3419" w:rsidRPr="00D236C3" w:rsidRDefault="004C3419" w:rsidP="003F2289">
            <w:pPr>
              <w:keepNext/>
              <w:jc w:val="left"/>
              <w:rPr>
                <w:sz w:val="20"/>
                <w:szCs w:val="20"/>
              </w:rPr>
            </w:pPr>
            <w:r w:rsidRPr="00D236C3">
              <w:rPr>
                <w:sz w:val="20"/>
                <w:szCs w:val="20"/>
                <w:lang w:eastAsia="zh-CN"/>
              </w:rPr>
              <w:t> </w:t>
            </w:r>
          </w:p>
        </w:tc>
        <w:tc>
          <w:tcPr>
            <w:tcW w:w="1275" w:type="dxa"/>
            <w:vAlign w:val="center"/>
            <w:hideMark/>
          </w:tcPr>
          <w:p w14:paraId="5DF81CD8" w14:textId="77777777" w:rsidR="004C3419" w:rsidRPr="00D236C3" w:rsidRDefault="004C3419" w:rsidP="003F2289">
            <w:pPr>
              <w:keepNext/>
              <w:jc w:val="left"/>
              <w:rPr>
                <w:sz w:val="20"/>
                <w:szCs w:val="20"/>
              </w:rPr>
            </w:pPr>
            <w:r w:rsidRPr="00D236C3">
              <w:rPr>
                <w:sz w:val="20"/>
                <w:szCs w:val="20"/>
                <w:lang w:eastAsia="zh-CN"/>
              </w:rPr>
              <w:t> </w:t>
            </w:r>
          </w:p>
        </w:tc>
      </w:tr>
      <w:tr w:rsidR="00BB3F7B" w:rsidRPr="00D236C3" w14:paraId="76C20E6C" w14:textId="77777777" w:rsidTr="007737B0">
        <w:trPr>
          <w:trHeight w:val="1155"/>
          <w:jc w:val="center"/>
        </w:trPr>
        <w:tc>
          <w:tcPr>
            <w:tcW w:w="2095" w:type="dxa"/>
            <w:hideMark/>
          </w:tcPr>
          <w:p w14:paraId="093BDD48" w14:textId="77777777" w:rsidR="004C3419" w:rsidRPr="00D236C3" w:rsidRDefault="004C3419" w:rsidP="003F2289">
            <w:pPr>
              <w:keepNext/>
              <w:jc w:val="left"/>
              <w:rPr>
                <w:sz w:val="20"/>
                <w:szCs w:val="20"/>
              </w:rPr>
            </w:pPr>
            <w:r w:rsidRPr="00D236C3">
              <w:rPr>
                <w:sz w:val="20"/>
                <w:szCs w:val="20"/>
                <w:lang w:eastAsia="zh-CN"/>
              </w:rPr>
              <w:t>Sector survey</w:t>
            </w:r>
          </w:p>
        </w:tc>
        <w:tc>
          <w:tcPr>
            <w:tcW w:w="4394" w:type="dxa"/>
            <w:shd w:val="clear" w:color="000000" w:fill="D0D0D0"/>
            <w:vAlign w:val="center"/>
            <w:hideMark/>
          </w:tcPr>
          <w:p w14:paraId="58A4BCAA" w14:textId="77777777" w:rsidR="004C3419" w:rsidRPr="00D236C3" w:rsidRDefault="004C3419" w:rsidP="003F2289">
            <w:pPr>
              <w:keepNext/>
              <w:jc w:val="center"/>
              <w:rPr>
                <w:b/>
                <w:bCs/>
                <w:sz w:val="20"/>
                <w:szCs w:val="20"/>
              </w:rPr>
            </w:pPr>
            <w:r w:rsidRPr="00D236C3">
              <w:rPr>
                <w:b/>
                <w:bCs/>
                <w:sz w:val="20"/>
                <w:szCs w:val="20"/>
                <w:lang w:eastAsia="zh-CN"/>
              </w:rPr>
              <w:t> </w:t>
            </w:r>
          </w:p>
        </w:tc>
        <w:tc>
          <w:tcPr>
            <w:tcW w:w="1166" w:type="dxa"/>
            <w:shd w:val="clear" w:color="000000" w:fill="D0D0D0"/>
            <w:vAlign w:val="center"/>
            <w:hideMark/>
          </w:tcPr>
          <w:p w14:paraId="42E6B7B9" w14:textId="77777777" w:rsidR="004C3419" w:rsidRPr="00D236C3" w:rsidRDefault="004C3419" w:rsidP="003F2289">
            <w:pPr>
              <w:keepNext/>
              <w:jc w:val="center"/>
              <w:rPr>
                <w:b/>
                <w:bCs/>
                <w:sz w:val="20"/>
                <w:szCs w:val="20"/>
              </w:rPr>
            </w:pPr>
            <w:r w:rsidRPr="00D236C3">
              <w:rPr>
                <w:b/>
                <w:bCs/>
                <w:sz w:val="20"/>
                <w:szCs w:val="20"/>
                <w:lang w:eastAsia="zh-CN"/>
              </w:rPr>
              <w:t> </w:t>
            </w:r>
          </w:p>
        </w:tc>
        <w:tc>
          <w:tcPr>
            <w:tcW w:w="4253" w:type="dxa"/>
            <w:hideMark/>
          </w:tcPr>
          <w:p w14:paraId="2823189D" w14:textId="20A0DA19" w:rsidR="004C3419" w:rsidRPr="00D236C3" w:rsidRDefault="004C3419" w:rsidP="003F2289">
            <w:pPr>
              <w:keepNext/>
              <w:jc w:val="left"/>
              <w:rPr>
                <w:sz w:val="20"/>
                <w:szCs w:val="20"/>
                <w:lang w:val="en-CA"/>
              </w:rPr>
            </w:pPr>
            <w:r w:rsidRPr="00D236C3">
              <w:rPr>
                <w:sz w:val="20"/>
                <w:szCs w:val="20"/>
                <w:lang w:val="en-CA" w:eastAsia="zh-CN"/>
              </w:rPr>
              <w:t>Conduct an assessment 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657401CB" w14:textId="77777777" w:rsidR="004C3419" w:rsidRPr="00D236C3" w:rsidRDefault="004C3419" w:rsidP="003F2289">
            <w:pPr>
              <w:keepNext/>
              <w:jc w:val="right"/>
              <w:rPr>
                <w:sz w:val="20"/>
                <w:szCs w:val="20"/>
              </w:rPr>
            </w:pPr>
            <w:r w:rsidRPr="00D236C3">
              <w:rPr>
                <w:sz w:val="20"/>
                <w:szCs w:val="20"/>
                <w:lang w:eastAsia="zh-CN"/>
              </w:rPr>
              <w:t>12,000</w:t>
            </w:r>
          </w:p>
        </w:tc>
        <w:tc>
          <w:tcPr>
            <w:tcW w:w="1275" w:type="dxa"/>
            <w:vAlign w:val="center"/>
            <w:hideMark/>
          </w:tcPr>
          <w:p w14:paraId="2E75C2E1" w14:textId="77777777" w:rsidR="004C3419" w:rsidRPr="00D236C3" w:rsidRDefault="004C3419" w:rsidP="003F2289">
            <w:pPr>
              <w:keepNext/>
              <w:jc w:val="right"/>
              <w:rPr>
                <w:sz w:val="20"/>
                <w:szCs w:val="20"/>
              </w:rPr>
            </w:pPr>
            <w:r w:rsidRPr="00D236C3">
              <w:rPr>
                <w:sz w:val="20"/>
                <w:szCs w:val="20"/>
                <w:lang w:eastAsia="zh-CN"/>
              </w:rPr>
              <w:t xml:space="preserve">12,000 </w:t>
            </w:r>
          </w:p>
        </w:tc>
      </w:tr>
      <w:tr w:rsidR="00BB3F7B" w:rsidRPr="00D236C3" w14:paraId="3D46C865" w14:textId="77777777" w:rsidTr="007737B0">
        <w:trPr>
          <w:trHeight w:val="201"/>
          <w:jc w:val="center"/>
        </w:trPr>
        <w:tc>
          <w:tcPr>
            <w:tcW w:w="14049" w:type="dxa"/>
            <w:gridSpan w:val="6"/>
            <w:noWrap/>
            <w:vAlign w:val="center"/>
            <w:hideMark/>
          </w:tcPr>
          <w:p w14:paraId="006BA933" w14:textId="196B6317" w:rsidR="002A1789" w:rsidRPr="00D236C3" w:rsidRDefault="002A1789" w:rsidP="00163563">
            <w:pPr>
              <w:jc w:val="left"/>
              <w:rPr>
                <w:sz w:val="20"/>
                <w:szCs w:val="20"/>
              </w:rPr>
            </w:pPr>
            <w:r w:rsidRPr="00D236C3">
              <w:rPr>
                <w:b/>
                <w:bCs/>
                <w:sz w:val="20"/>
                <w:szCs w:val="20"/>
                <w:lang w:eastAsia="zh-CN"/>
              </w:rPr>
              <w:t>Promote low-GWP technologies in the commercial refrigeration sector</w:t>
            </w:r>
          </w:p>
        </w:tc>
      </w:tr>
      <w:tr w:rsidR="00BB3F7B" w:rsidRPr="00D236C3" w14:paraId="34FDA67C" w14:textId="77777777" w:rsidTr="007737B0">
        <w:trPr>
          <w:trHeight w:val="700"/>
          <w:jc w:val="center"/>
        </w:trPr>
        <w:tc>
          <w:tcPr>
            <w:tcW w:w="2095" w:type="dxa"/>
            <w:hideMark/>
          </w:tcPr>
          <w:p w14:paraId="5F828D61" w14:textId="25BF4805" w:rsidR="002A1789" w:rsidRPr="00D236C3" w:rsidRDefault="002A1789" w:rsidP="00163563">
            <w:pPr>
              <w:jc w:val="left"/>
              <w:rPr>
                <w:sz w:val="20"/>
                <w:szCs w:val="20"/>
                <w:lang w:val="en-CA"/>
              </w:rPr>
            </w:pPr>
            <w:r w:rsidRPr="00D236C3">
              <w:rPr>
                <w:sz w:val="20"/>
                <w:szCs w:val="20"/>
                <w:lang w:val="en-CA" w:eastAsia="zh-CN"/>
              </w:rPr>
              <w:t>Promotion of low</w:t>
            </w:r>
            <w:r w:rsidRPr="00D236C3">
              <w:rPr>
                <w:sz w:val="20"/>
                <w:szCs w:val="20"/>
                <w:lang w:val="en-CA"/>
              </w:rPr>
              <w:noBreakHyphen/>
            </w:r>
            <w:r w:rsidRPr="00D236C3">
              <w:rPr>
                <w:sz w:val="20"/>
                <w:szCs w:val="20"/>
                <w:lang w:val="en-CA" w:eastAsia="zh-CN"/>
              </w:rPr>
              <w:t xml:space="preserve">GWP technologies </w:t>
            </w:r>
          </w:p>
        </w:tc>
        <w:tc>
          <w:tcPr>
            <w:tcW w:w="4394" w:type="dxa"/>
            <w:shd w:val="clear" w:color="000000" w:fill="D0D0D0"/>
            <w:noWrap/>
            <w:vAlign w:val="bottom"/>
            <w:hideMark/>
          </w:tcPr>
          <w:p w14:paraId="2E769A81" w14:textId="77777777" w:rsidR="002A1789" w:rsidRPr="00D236C3" w:rsidRDefault="002A1789" w:rsidP="00163563">
            <w:pPr>
              <w:jc w:val="left"/>
              <w:rPr>
                <w:sz w:val="20"/>
                <w:szCs w:val="20"/>
                <w:lang w:val="en-CA"/>
              </w:rPr>
            </w:pPr>
            <w:r w:rsidRPr="00D236C3">
              <w:rPr>
                <w:sz w:val="20"/>
                <w:szCs w:val="20"/>
                <w:lang w:val="en-CA" w:eastAsia="zh-CN"/>
              </w:rPr>
              <w:t> </w:t>
            </w:r>
          </w:p>
        </w:tc>
        <w:tc>
          <w:tcPr>
            <w:tcW w:w="1166" w:type="dxa"/>
            <w:shd w:val="clear" w:color="000000" w:fill="D0D0D0"/>
            <w:noWrap/>
            <w:vAlign w:val="bottom"/>
            <w:hideMark/>
          </w:tcPr>
          <w:p w14:paraId="17121FA8" w14:textId="77777777" w:rsidR="002A1789" w:rsidRPr="00D236C3" w:rsidRDefault="002A1789" w:rsidP="00163563">
            <w:pPr>
              <w:jc w:val="left"/>
              <w:rPr>
                <w:sz w:val="20"/>
                <w:szCs w:val="20"/>
                <w:lang w:val="en-CA"/>
              </w:rPr>
            </w:pPr>
            <w:r w:rsidRPr="00D236C3">
              <w:rPr>
                <w:sz w:val="20"/>
                <w:szCs w:val="20"/>
                <w:lang w:val="en-CA" w:eastAsia="zh-CN"/>
              </w:rPr>
              <w:t> </w:t>
            </w:r>
          </w:p>
        </w:tc>
        <w:tc>
          <w:tcPr>
            <w:tcW w:w="4253" w:type="dxa"/>
            <w:hideMark/>
          </w:tcPr>
          <w:p w14:paraId="2D552CE0" w14:textId="14BFD26C" w:rsidR="002A1789" w:rsidRPr="00D236C3" w:rsidRDefault="002A1789" w:rsidP="00163563">
            <w:pPr>
              <w:jc w:val="left"/>
              <w:rPr>
                <w:sz w:val="20"/>
                <w:szCs w:val="20"/>
                <w:lang w:val="en-CA"/>
              </w:rPr>
            </w:pPr>
            <w:r w:rsidRPr="00D236C3">
              <w:rPr>
                <w:sz w:val="20"/>
                <w:szCs w:val="20"/>
                <w:lang w:val="en-CA" w:eastAsia="zh-CN"/>
              </w:rPr>
              <w:t>Implement a demonstration project replacing existing commercial refrigeration units with R</w:t>
            </w:r>
            <w:r w:rsidRPr="00D236C3">
              <w:rPr>
                <w:sz w:val="20"/>
                <w:szCs w:val="20"/>
                <w:lang w:val="en-CA"/>
              </w:rPr>
              <w:noBreakHyphen/>
            </w:r>
            <w:r w:rsidRPr="00D236C3">
              <w:rPr>
                <w:sz w:val="20"/>
                <w:szCs w:val="20"/>
                <w:lang w:val="en-CA" w:eastAsia="zh-CN"/>
              </w:rPr>
              <w:t xml:space="preserve">290-based equipment </w:t>
            </w:r>
          </w:p>
        </w:tc>
        <w:tc>
          <w:tcPr>
            <w:tcW w:w="866" w:type="dxa"/>
            <w:vMerge w:val="restart"/>
            <w:vAlign w:val="center"/>
            <w:hideMark/>
          </w:tcPr>
          <w:p w14:paraId="37A753BC" w14:textId="331900EA" w:rsidR="002A1789" w:rsidRPr="00D236C3" w:rsidRDefault="002A1789" w:rsidP="00163563">
            <w:pPr>
              <w:jc w:val="right"/>
              <w:rPr>
                <w:sz w:val="20"/>
                <w:szCs w:val="20"/>
              </w:rPr>
            </w:pPr>
            <w:r w:rsidRPr="00D236C3">
              <w:rPr>
                <w:sz w:val="20"/>
                <w:szCs w:val="20"/>
                <w:lang w:eastAsia="zh-CN"/>
              </w:rPr>
              <w:t>27,000</w:t>
            </w:r>
          </w:p>
        </w:tc>
        <w:tc>
          <w:tcPr>
            <w:tcW w:w="1275" w:type="dxa"/>
            <w:vMerge w:val="restart"/>
            <w:vAlign w:val="center"/>
            <w:hideMark/>
          </w:tcPr>
          <w:p w14:paraId="29441C47" w14:textId="11443E89" w:rsidR="002A1789" w:rsidRPr="00D236C3" w:rsidRDefault="002A1789" w:rsidP="00163563">
            <w:pPr>
              <w:jc w:val="right"/>
              <w:rPr>
                <w:sz w:val="20"/>
                <w:szCs w:val="20"/>
              </w:rPr>
            </w:pPr>
            <w:r w:rsidRPr="00D236C3">
              <w:rPr>
                <w:sz w:val="20"/>
                <w:szCs w:val="20"/>
                <w:lang w:eastAsia="zh-CN"/>
              </w:rPr>
              <w:t xml:space="preserve">27,000 </w:t>
            </w:r>
          </w:p>
        </w:tc>
      </w:tr>
      <w:tr w:rsidR="00BB3F7B" w:rsidRPr="00FB4814" w14:paraId="6109E52C" w14:textId="77777777" w:rsidTr="007737B0">
        <w:trPr>
          <w:trHeight w:val="827"/>
          <w:jc w:val="center"/>
        </w:trPr>
        <w:tc>
          <w:tcPr>
            <w:tcW w:w="2095" w:type="dxa"/>
            <w:hideMark/>
          </w:tcPr>
          <w:p w14:paraId="01E8C2F6" w14:textId="62709B98" w:rsidR="002A1789" w:rsidRPr="00D236C3" w:rsidRDefault="002A1789" w:rsidP="00163563">
            <w:pPr>
              <w:jc w:val="left"/>
              <w:rPr>
                <w:sz w:val="20"/>
                <w:szCs w:val="20"/>
              </w:rPr>
            </w:pPr>
            <w:r w:rsidRPr="00D236C3">
              <w:rPr>
                <w:sz w:val="20"/>
                <w:szCs w:val="20"/>
                <w:lang w:eastAsia="zh-CN"/>
              </w:rPr>
              <w:t xml:space="preserve">Awareness campaigns </w:t>
            </w:r>
          </w:p>
        </w:tc>
        <w:tc>
          <w:tcPr>
            <w:tcW w:w="4394" w:type="dxa"/>
            <w:shd w:val="clear" w:color="000000" w:fill="D0D0D0"/>
            <w:vAlign w:val="center"/>
            <w:hideMark/>
          </w:tcPr>
          <w:p w14:paraId="598BF7A9" w14:textId="77777777" w:rsidR="002A1789" w:rsidRPr="00D236C3" w:rsidRDefault="002A1789" w:rsidP="00163563">
            <w:pPr>
              <w:jc w:val="center"/>
              <w:rPr>
                <w:b/>
                <w:bCs/>
                <w:sz w:val="20"/>
                <w:szCs w:val="20"/>
              </w:rPr>
            </w:pPr>
            <w:r w:rsidRPr="00D236C3">
              <w:rPr>
                <w:b/>
                <w:bCs/>
                <w:sz w:val="20"/>
                <w:szCs w:val="20"/>
                <w:lang w:eastAsia="zh-CN"/>
              </w:rPr>
              <w:t> </w:t>
            </w:r>
          </w:p>
        </w:tc>
        <w:tc>
          <w:tcPr>
            <w:tcW w:w="1166" w:type="dxa"/>
            <w:shd w:val="clear" w:color="000000" w:fill="D0D0D0"/>
            <w:vAlign w:val="center"/>
            <w:hideMark/>
          </w:tcPr>
          <w:p w14:paraId="69A8F340" w14:textId="77777777" w:rsidR="002A1789" w:rsidRPr="00D236C3" w:rsidRDefault="002A1789" w:rsidP="00163563">
            <w:pPr>
              <w:jc w:val="center"/>
              <w:rPr>
                <w:b/>
                <w:bCs/>
                <w:sz w:val="20"/>
                <w:szCs w:val="20"/>
              </w:rPr>
            </w:pPr>
            <w:r w:rsidRPr="00D236C3">
              <w:rPr>
                <w:b/>
                <w:bCs/>
                <w:sz w:val="20"/>
                <w:szCs w:val="20"/>
                <w:lang w:eastAsia="zh-CN"/>
              </w:rPr>
              <w:t> </w:t>
            </w:r>
          </w:p>
        </w:tc>
        <w:tc>
          <w:tcPr>
            <w:tcW w:w="4253" w:type="dxa"/>
            <w:hideMark/>
          </w:tcPr>
          <w:p w14:paraId="1188BB77" w14:textId="6688A68D" w:rsidR="002A1789" w:rsidRPr="00D236C3" w:rsidRDefault="002A1789" w:rsidP="00163563">
            <w:pPr>
              <w:jc w:val="left"/>
              <w:rPr>
                <w:sz w:val="20"/>
                <w:szCs w:val="20"/>
                <w:lang w:val="en-CA"/>
              </w:rPr>
            </w:pPr>
            <w:r w:rsidRPr="00D236C3">
              <w:rPr>
                <w:sz w:val="20"/>
                <w:szCs w:val="20"/>
                <w:lang w:val="en-CA" w:eastAsia="zh-CN"/>
              </w:rPr>
              <w:t>Conduct awareness campaigns targeting end-users and SMEs on the impact of high-GWP refrigerants and the benefits of adopting low</w:t>
            </w:r>
            <w:r w:rsidRPr="00D236C3">
              <w:rPr>
                <w:sz w:val="20"/>
                <w:szCs w:val="20"/>
                <w:lang w:val="en-CA"/>
              </w:rPr>
              <w:noBreakHyphen/>
            </w:r>
            <w:r w:rsidRPr="00D236C3">
              <w:rPr>
                <w:sz w:val="20"/>
                <w:szCs w:val="20"/>
                <w:lang w:val="en-CA" w:eastAsia="zh-CN"/>
              </w:rPr>
              <w:t>GWP and energy-efficient alternatives</w:t>
            </w:r>
          </w:p>
        </w:tc>
        <w:tc>
          <w:tcPr>
            <w:tcW w:w="866" w:type="dxa"/>
            <w:vMerge/>
            <w:vAlign w:val="center"/>
            <w:hideMark/>
          </w:tcPr>
          <w:p w14:paraId="458C7635" w14:textId="77777777" w:rsidR="002A1789" w:rsidRPr="00D236C3" w:rsidRDefault="002A1789" w:rsidP="00163563">
            <w:pPr>
              <w:jc w:val="left"/>
              <w:rPr>
                <w:sz w:val="20"/>
                <w:szCs w:val="20"/>
                <w:lang w:val="en-CA" w:eastAsia="zh-CN"/>
              </w:rPr>
            </w:pPr>
          </w:p>
        </w:tc>
        <w:tc>
          <w:tcPr>
            <w:tcW w:w="1275" w:type="dxa"/>
            <w:vMerge/>
            <w:vAlign w:val="center"/>
            <w:hideMark/>
          </w:tcPr>
          <w:p w14:paraId="389FAF03" w14:textId="77777777" w:rsidR="002A1789" w:rsidRPr="00D236C3" w:rsidRDefault="002A1789" w:rsidP="00163563">
            <w:pPr>
              <w:jc w:val="left"/>
              <w:rPr>
                <w:sz w:val="20"/>
                <w:szCs w:val="20"/>
                <w:lang w:val="en-CA" w:eastAsia="zh-CN"/>
              </w:rPr>
            </w:pPr>
          </w:p>
        </w:tc>
      </w:tr>
      <w:tr w:rsidR="00BB3F7B" w:rsidRPr="00FB4814" w14:paraId="30BB0917" w14:textId="77777777" w:rsidTr="007737B0">
        <w:trPr>
          <w:trHeight w:val="222"/>
          <w:jc w:val="center"/>
        </w:trPr>
        <w:tc>
          <w:tcPr>
            <w:tcW w:w="14049" w:type="dxa"/>
            <w:gridSpan w:val="6"/>
            <w:noWrap/>
            <w:vAlign w:val="center"/>
            <w:hideMark/>
          </w:tcPr>
          <w:p w14:paraId="53A9B614" w14:textId="150E13BA" w:rsidR="002A1789" w:rsidRPr="00D236C3" w:rsidRDefault="002A1789" w:rsidP="00163563">
            <w:pPr>
              <w:jc w:val="left"/>
              <w:rPr>
                <w:sz w:val="20"/>
                <w:szCs w:val="20"/>
                <w:lang w:val="en-CA"/>
              </w:rPr>
            </w:pPr>
            <w:r w:rsidRPr="00D236C3">
              <w:rPr>
                <w:b/>
                <w:bCs/>
                <w:sz w:val="20"/>
                <w:szCs w:val="20"/>
                <w:lang w:val="en-CA" w:eastAsia="zh-CN"/>
              </w:rPr>
              <w:t>Promote low-GWP and energy-efficient technologies in the AC sector</w:t>
            </w:r>
          </w:p>
        </w:tc>
      </w:tr>
      <w:tr w:rsidR="00BB3F7B" w:rsidRPr="00D236C3" w14:paraId="4AB9E53D" w14:textId="77777777" w:rsidTr="007737B0">
        <w:trPr>
          <w:trHeight w:val="686"/>
          <w:jc w:val="center"/>
        </w:trPr>
        <w:tc>
          <w:tcPr>
            <w:tcW w:w="2095" w:type="dxa"/>
            <w:hideMark/>
          </w:tcPr>
          <w:p w14:paraId="12587972" w14:textId="5F9444C1" w:rsidR="002A1789" w:rsidRPr="00D236C3" w:rsidRDefault="002A1789" w:rsidP="00163563">
            <w:pPr>
              <w:jc w:val="left"/>
              <w:rPr>
                <w:sz w:val="20"/>
                <w:szCs w:val="20"/>
                <w:lang w:val="en-CA"/>
              </w:rPr>
            </w:pPr>
            <w:r w:rsidRPr="00D236C3">
              <w:rPr>
                <w:sz w:val="20"/>
                <w:szCs w:val="20"/>
                <w:lang w:val="en-CA" w:eastAsia="zh-CN"/>
              </w:rPr>
              <w:t>Promotion of low</w:t>
            </w:r>
            <w:r w:rsidRPr="00D236C3">
              <w:rPr>
                <w:sz w:val="20"/>
                <w:szCs w:val="20"/>
                <w:lang w:val="en-CA"/>
              </w:rPr>
              <w:noBreakHyphen/>
            </w:r>
            <w:r w:rsidRPr="00D236C3">
              <w:rPr>
                <w:sz w:val="20"/>
                <w:szCs w:val="20"/>
                <w:lang w:val="en-CA" w:eastAsia="zh-CN"/>
              </w:rPr>
              <w:t xml:space="preserve">GWP technologies </w:t>
            </w:r>
          </w:p>
        </w:tc>
        <w:tc>
          <w:tcPr>
            <w:tcW w:w="4394" w:type="dxa"/>
            <w:shd w:val="clear" w:color="000000" w:fill="D0D0D0"/>
            <w:vAlign w:val="center"/>
            <w:hideMark/>
          </w:tcPr>
          <w:p w14:paraId="6737C5D5"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1166" w:type="dxa"/>
            <w:shd w:val="clear" w:color="000000" w:fill="D0D0D0"/>
            <w:vAlign w:val="center"/>
            <w:hideMark/>
          </w:tcPr>
          <w:p w14:paraId="61AD57CA"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4253" w:type="dxa"/>
            <w:hideMark/>
          </w:tcPr>
          <w:p w14:paraId="520DD14D" w14:textId="30BBC796" w:rsidR="002A1789" w:rsidRPr="00D236C3" w:rsidRDefault="002A1789" w:rsidP="00163563">
            <w:pPr>
              <w:jc w:val="left"/>
              <w:rPr>
                <w:sz w:val="20"/>
                <w:szCs w:val="20"/>
                <w:lang w:val="en-CA"/>
              </w:rPr>
            </w:pPr>
            <w:r w:rsidRPr="00D236C3">
              <w:rPr>
                <w:sz w:val="20"/>
                <w:szCs w:val="20"/>
                <w:lang w:val="en-CA" w:eastAsia="zh-CN"/>
              </w:rPr>
              <w:t xml:space="preserve">Implement a demonstration project replacing existing residential AC units with R-290-based equipment </w:t>
            </w:r>
          </w:p>
        </w:tc>
        <w:tc>
          <w:tcPr>
            <w:tcW w:w="866" w:type="dxa"/>
            <w:vMerge w:val="restart"/>
            <w:vAlign w:val="center"/>
            <w:hideMark/>
          </w:tcPr>
          <w:p w14:paraId="7723468B" w14:textId="074D4106" w:rsidR="002A1789" w:rsidRPr="00D236C3" w:rsidRDefault="002A1789" w:rsidP="00163563">
            <w:pPr>
              <w:jc w:val="right"/>
              <w:rPr>
                <w:sz w:val="20"/>
                <w:szCs w:val="20"/>
              </w:rPr>
            </w:pPr>
            <w:r w:rsidRPr="00D236C3">
              <w:rPr>
                <w:sz w:val="20"/>
                <w:szCs w:val="20"/>
                <w:lang w:eastAsia="zh-CN"/>
              </w:rPr>
              <w:t>22,000</w:t>
            </w:r>
          </w:p>
        </w:tc>
        <w:tc>
          <w:tcPr>
            <w:tcW w:w="1275" w:type="dxa"/>
            <w:vMerge w:val="restart"/>
            <w:vAlign w:val="center"/>
            <w:hideMark/>
          </w:tcPr>
          <w:p w14:paraId="1F563EF4" w14:textId="77777777" w:rsidR="002A1789" w:rsidRPr="00D236C3" w:rsidRDefault="002A1789" w:rsidP="00163563">
            <w:pPr>
              <w:jc w:val="right"/>
              <w:rPr>
                <w:sz w:val="20"/>
                <w:szCs w:val="20"/>
              </w:rPr>
            </w:pPr>
            <w:r w:rsidRPr="00D236C3">
              <w:rPr>
                <w:sz w:val="20"/>
                <w:szCs w:val="20"/>
                <w:lang w:eastAsia="zh-CN"/>
              </w:rPr>
              <w:t xml:space="preserve">22,000 </w:t>
            </w:r>
          </w:p>
        </w:tc>
      </w:tr>
      <w:tr w:rsidR="00BB3F7B" w:rsidRPr="00FB4814" w14:paraId="58502A6F" w14:textId="77777777" w:rsidTr="007737B0">
        <w:trPr>
          <w:trHeight w:val="558"/>
          <w:jc w:val="center"/>
        </w:trPr>
        <w:tc>
          <w:tcPr>
            <w:tcW w:w="2095" w:type="dxa"/>
            <w:hideMark/>
          </w:tcPr>
          <w:p w14:paraId="589C43C1" w14:textId="6B9A4AC9" w:rsidR="002A1789" w:rsidRPr="00D236C3" w:rsidRDefault="002A1789" w:rsidP="00163563">
            <w:pPr>
              <w:jc w:val="left"/>
              <w:rPr>
                <w:sz w:val="20"/>
                <w:szCs w:val="20"/>
              </w:rPr>
            </w:pPr>
            <w:r w:rsidRPr="00D236C3">
              <w:rPr>
                <w:sz w:val="20"/>
                <w:szCs w:val="20"/>
                <w:lang w:eastAsia="zh-CN"/>
              </w:rPr>
              <w:t xml:space="preserve">Awareness campaigns </w:t>
            </w:r>
          </w:p>
        </w:tc>
        <w:tc>
          <w:tcPr>
            <w:tcW w:w="4394" w:type="dxa"/>
            <w:shd w:val="clear" w:color="000000" w:fill="D0D0D0"/>
            <w:vAlign w:val="center"/>
            <w:hideMark/>
          </w:tcPr>
          <w:p w14:paraId="7DE020D8" w14:textId="77777777" w:rsidR="002A1789" w:rsidRPr="00D236C3" w:rsidRDefault="002A1789" w:rsidP="00163563">
            <w:pPr>
              <w:jc w:val="center"/>
              <w:rPr>
                <w:b/>
                <w:bCs/>
                <w:sz w:val="20"/>
                <w:szCs w:val="20"/>
              </w:rPr>
            </w:pPr>
            <w:r w:rsidRPr="00D236C3">
              <w:rPr>
                <w:b/>
                <w:bCs/>
                <w:sz w:val="20"/>
                <w:szCs w:val="20"/>
                <w:lang w:eastAsia="zh-CN"/>
              </w:rPr>
              <w:t> </w:t>
            </w:r>
          </w:p>
        </w:tc>
        <w:tc>
          <w:tcPr>
            <w:tcW w:w="1166" w:type="dxa"/>
            <w:shd w:val="clear" w:color="000000" w:fill="D0D0D0"/>
            <w:vAlign w:val="center"/>
            <w:hideMark/>
          </w:tcPr>
          <w:p w14:paraId="1A590797" w14:textId="77777777" w:rsidR="002A1789" w:rsidRPr="00D236C3" w:rsidRDefault="002A1789" w:rsidP="00163563">
            <w:pPr>
              <w:jc w:val="center"/>
              <w:rPr>
                <w:b/>
                <w:bCs/>
                <w:sz w:val="20"/>
                <w:szCs w:val="20"/>
              </w:rPr>
            </w:pPr>
            <w:r w:rsidRPr="00D236C3">
              <w:rPr>
                <w:b/>
                <w:bCs/>
                <w:sz w:val="20"/>
                <w:szCs w:val="20"/>
                <w:lang w:eastAsia="zh-CN"/>
              </w:rPr>
              <w:t> </w:t>
            </w:r>
          </w:p>
        </w:tc>
        <w:tc>
          <w:tcPr>
            <w:tcW w:w="4253" w:type="dxa"/>
            <w:hideMark/>
          </w:tcPr>
          <w:p w14:paraId="6484EEEA" w14:textId="4C6AE6F4" w:rsidR="002A1789" w:rsidRPr="00D236C3" w:rsidRDefault="002A1789" w:rsidP="00163563">
            <w:pPr>
              <w:jc w:val="left"/>
              <w:rPr>
                <w:sz w:val="20"/>
                <w:szCs w:val="20"/>
                <w:lang w:val="en-CA"/>
              </w:rPr>
            </w:pPr>
            <w:r w:rsidRPr="00D236C3">
              <w:rPr>
                <w:sz w:val="20"/>
                <w:szCs w:val="20"/>
                <w:lang w:val="en-CA" w:eastAsia="zh-CN"/>
              </w:rPr>
              <w:t>Conduct awareness campaigns targeting installers and consumers to promote low-GWP, high</w:t>
            </w:r>
            <w:r w:rsidRPr="00D236C3">
              <w:rPr>
                <w:sz w:val="20"/>
                <w:szCs w:val="20"/>
                <w:lang w:val="en-CA"/>
              </w:rPr>
              <w:noBreakHyphen/>
            </w:r>
            <w:r w:rsidRPr="00D236C3">
              <w:rPr>
                <w:sz w:val="20"/>
                <w:szCs w:val="20"/>
                <w:lang w:val="en-CA" w:eastAsia="zh-CN"/>
              </w:rPr>
              <w:t>efficiency AC units</w:t>
            </w:r>
          </w:p>
        </w:tc>
        <w:tc>
          <w:tcPr>
            <w:tcW w:w="866" w:type="dxa"/>
            <w:vMerge/>
            <w:vAlign w:val="center"/>
            <w:hideMark/>
          </w:tcPr>
          <w:p w14:paraId="5ACE76A6" w14:textId="77777777" w:rsidR="002A1789" w:rsidRPr="00D236C3" w:rsidRDefault="002A1789" w:rsidP="00163563">
            <w:pPr>
              <w:jc w:val="left"/>
              <w:rPr>
                <w:sz w:val="20"/>
                <w:szCs w:val="20"/>
                <w:lang w:val="en-CA" w:eastAsia="zh-CN"/>
              </w:rPr>
            </w:pPr>
          </w:p>
        </w:tc>
        <w:tc>
          <w:tcPr>
            <w:tcW w:w="1275" w:type="dxa"/>
            <w:vMerge/>
            <w:vAlign w:val="center"/>
            <w:hideMark/>
          </w:tcPr>
          <w:p w14:paraId="3DAAB0DF" w14:textId="77777777" w:rsidR="002A1789" w:rsidRPr="00D236C3" w:rsidRDefault="002A1789" w:rsidP="00163563">
            <w:pPr>
              <w:jc w:val="left"/>
              <w:rPr>
                <w:sz w:val="20"/>
                <w:szCs w:val="20"/>
                <w:lang w:val="en-CA" w:eastAsia="zh-CN"/>
              </w:rPr>
            </w:pPr>
          </w:p>
        </w:tc>
      </w:tr>
      <w:tr w:rsidR="00BB3F7B" w:rsidRPr="00FB4814" w14:paraId="4B14A9CE" w14:textId="77777777" w:rsidTr="007737B0">
        <w:trPr>
          <w:trHeight w:val="165"/>
          <w:jc w:val="center"/>
        </w:trPr>
        <w:tc>
          <w:tcPr>
            <w:tcW w:w="14049" w:type="dxa"/>
            <w:gridSpan w:val="6"/>
            <w:noWrap/>
            <w:vAlign w:val="center"/>
            <w:hideMark/>
          </w:tcPr>
          <w:p w14:paraId="6E36E5A4" w14:textId="77777777" w:rsidR="002A1789" w:rsidRPr="00D236C3" w:rsidRDefault="002A1789" w:rsidP="00163563">
            <w:pPr>
              <w:jc w:val="left"/>
              <w:rPr>
                <w:sz w:val="20"/>
                <w:szCs w:val="20"/>
                <w:lang w:val="en-CA"/>
              </w:rPr>
            </w:pPr>
            <w:r w:rsidRPr="00D236C3">
              <w:rPr>
                <w:b/>
                <w:bCs/>
                <w:sz w:val="20"/>
                <w:szCs w:val="20"/>
                <w:lang w:val="en-CA" w:eastAsia="zh-CN"/>
              </w:rPr>
              <w:t>Strengthen the vocational training centres and establish three reclamation centres</w:t>
            </w:r>
          </w:p>
        </w:tc>
      </w:tr>
      <w:tr w:rsidR="00BB3F7B" w:rsidRPr="00D236C3" w14:paraId="51A94C63" w14:textId="77777777" w:rsidTr="007737B0">
        <w:trPr>
          <w:trHeight w:val="397"/>
          <w:jc w:val="center"/>
        </w:trPr>
        <w:tc>
          <w:tcPr>
            <w:tcW w:w="2095" w:type="dxa"/>
            <w:hideMark/>
          </w:tcPr>
          <w:p w14:paraId="72C32CF5" w14:textId="77777777" w:rsidR="002A1789" w:rsidRPr="00D236C3" w:rsidRDefault="002A1789" w:rsidP="00163563">
            <w:pPr>
              <w:jc w:val="left"/>
              <w:rPr>
                <w:sz w:val="20"/>
                <w:szCs w:val="20"/>
                <w:lang w:val="en-CA"/>
              </w:rPr>
            </w:pPr>
            <w:r w:rsidRPr="00D236C3">
              <w:rPr>
                <w:sz w:val="20"/>
                <w:szCs w:val="20"/>
                <w:lang w:val="en-CA" w:eastAsia="en-CA"/>
              </w:rPr>
              <w:t>Provision of equipment and tools</w:t>
            </w:r>
          </w:p>
        </w:tc>
        <w:tc>
          <w:tcPr>
            <w:tcW w:w="4394" w:type="dxa"/>
            <w:hideMark/>
          </w:tcPr>
          <w:p w14:paraId="44A0AD23" w14:textId="62D7BF58" w:rsidR="002A1789" w:rsidRPr="00D236C3" w:rsidRDefault="002A1789" w:rsidP="00163563">
            <w:pPr>
              <w:jc w:val="left"/>
              <w:rPr>
                <w:sz w:val="20"/>
                <w:szCs w:val="20"/>
                <w:lang w:val="en-CA"/>
              </w:rPr>
            </w:pPr>
            <w:r w:rsidRPr="00D236C3">
              <w:rPr>
                <w:sz w:val="20"/>
                <w:szCs w:val="20"/>
                <w:lang w:val="en-CA" w:eastAsia="zh-CN"/>
              </w:rPr>
              <w:t>Procure tools and equipment to the vocational training centres supported under stage I</w:t>
            </w:r>
          </w:p>
        </w:tc>
        <w:tc>
          <w:tcPr>
            <w:tcW w:w="1166" w:type="dxa"/>
            <w:vMerge w:val="restart"/>
            <w:vAlign w:val="center"/>
            <w:hideMark/>
          </w:tcPr>
          <w:p w14:paraId="631EF48D" w14:textId="4452E78E" w:rsidR="002A1789" w:rsidRPr="00D236C3" w:rsidRDefault="002A1789" w:rsidP="00163563">
            <w:pPr>
              <w:jc w:val="right"/>
              <w:rPr>
                <w:sz w:val="20"/>
                <w:szCs w:val="20"/>
              </w:rPr>
            </w:pPr>
            <w:r w:rsidRPr="00D236C3">
              <w:rPr>
                <w:sz w:val="20"/>
                <w:szCs w:val="20"/>
                <w:lang w:eastAsia="zh-CN"/>
              </w:rPr>
              <w:t>187,000</w:t>
            </w:r>
          </w:p>
        </w:tc>
        <w:tc>
          <w:tcPr>
            <w:tcW w:w="4253" w:type="dxa"/>
            <w:shd w:val="clear" w:color="000000" w:fill="D0D0D0"/>
            <w:hideMark/>
          </w:tcPr>
          <w:p w14:paraId="3598A116" w14:textId="77777777" w:rsidR="002A1789" w:rsidRPr="00D236C3" w:rsidRDefault="002A1789" w:rsidP="00163563">
            <w:pPr>
              <w:jc w:val="left"/>
              <w:rPr>
                <w:sz w:val="20"/>
                <w:szCs w:val="20"/>
              </w:rPr>
            </w:pPr>
            <w:r w:rsidRPr="00D236C3">
              <w:rPr>
                <w:sz w:val="20"/>
                <w:szCs w:val="20"/>
                <w:lang w:eastAsia="zh-CN"/>
              </w:rPr>
              <w:t> </w:t>
            </w:r>
          </w:p>
        </w:tc>
        <w:tc>
          <w:tcPr>
            <w:tcW w:w="866" w:type="dxa"/>
            <w:shd w:val="clear" w:color="000000" w:fill="D0D0D0"/>
            <w:vAlign w:val="center"/>
            <w:hideMark/>
          </w:tcPr>
          <w:p w14:paraId="3B6896FE" w14:textId="77777777" w:rsidR="002A1789" w:rsidRPr="00D236C3" w:rsidRDefault="002A1789" w:rsidP="00163563">
            <w:pPr>
              <w:jc w:val="left"/>
              <w:rPr>
                <w:sz w:val="20"/>
                <w:szCs w:val="20"/>
              </w:rPr>
            </w:pPr>
            <w:r w:rsidRPr="00D236C3">
              <w:rPr>
                <w:sz w:val="20"/>
                <w:szCs w:val="20"/>
                <w:lang w:eastAsia="zh-CN"/>
              </w:rPr>
              <w:t> </w:t>
            </w:r>
          </w:p>
        </w:tc>
        <w:tc>
          <w:tcPr>
            <w:tcW w:w="1275" w:type="dxa"/>
            <w:vMerge w:val="restart"/>
            <w:vAlign w:val="center"/>
            <w:hideMark/>
          </w:tcPr>
          <w:p w14:paraId="36756B7C" w14:textId="77777777" w:rsidR="002A1789" w:rsidRPr="00D236C3" w:rsidRDefault="002A1789" w:rsidP="00163563">
            <w:pPr>
              <w:jc w:val="right"/>
              <w:rPr>
                <w:sz w:val="20"/>
                <w:szCs w:val="20"/>
              </w:rPr>
            </w:pPr>
            <w:r w:rsidRPr="00D236C3">
              <w:rPr>
                <w:sz w:val="20"/>
                <w:szCs w:val="20"/>
                <w:lang w:eastAsia="zh-CN"/>
              </w:rPr>
              <w:t xml:space="preserve">187,000 </w:t>
            </w:r>
          </w:p>
        </w:tc>
      </w:tr>
      <w:tr w:rsidR="00BB3F7B" w:rsidRPr="00FB4814" w14:paraId="3B231B91" w14:textId="77777777" w:rsidTr="007737B0">
        <w:trPr>
          <w:trHeight w:val="914"/>
          <w:jc w:val="center"/>
        </w:trPr>
        <w:tc>
          <w:tcPr>
            <w:tcW w:w="2095" w:type="dxa"/>
            <w:hideMark/>
          </w:tcPr>
          <w:p w14:paraId="66E451B9" w14:textId="77777777" w:rsidR="002A1789" w:rsidRPr="00D236C3" w:rsidRDefault="002A1789" w:rsidP="00163563">
            <w:pPr>
              <w:jc w:val="left"/>
              <w:rPr>
                <w:sz w:val="20"/>
                <w:szCs w:val="20"/>
                <w:lang w:val="en-CA"/>
              </w:rPr>
            </w:pPr>
            <w:r w:rsidRPr="00D236C3">
              <w:rPr>
                <w:sz w:val="20"/>
                <w:szCs w:val="20"/>
                <w:lang w:val="en-CA" w:eastAsia="zh-CN"/>
              </w:rPr>
              <w:t>Development of business model for reclamation centres</w:t>
            </w:r>
          </w:p>
        </w:tc>
        <w:tc>
          <w:tcPr>
            <w:tcW w:w="4394" w:type="dxa"/>
            <w:hideMark/>
          </w:tcPr>
          <w:p w14:paraId="6020054A" w14:textId="1F44EFAE" w:rsidR="002A1789" w:rsidRPr="00D236C3" w:rsidRDefault="002A1789" w:rsidP="00163563">
            <w:pPr>
              <w:jc w:val="left"/>
              <w:rPr>
                <w:sz w:val="20"/>
                <w:szCs w:val="20"/>
                <w:lang w:val="en-CA"/>
              </w:rPr>
            </w:pPr>
            <w:r w:rsidRPr="00D236C3">
              <w:rPr>
                <w:sz w:val="20"/>
                <w:szCs w:val="20"/>
                <w:lang w:val="en-CA" w:eastAsia="zh-CN"/>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4777D4FA" w14:textId="77777777" w:rsidR="002A1789" w:rsidRPr="00D236C3" w:rsidRDefault="002A1789" w:rsidP="00163563">
            <w:pPr>
              <w:jc w:val="left"/>
              <w:rPr>
                <w:sz w:val="20"/>
                <w:szCs w:val="20"/>
                <w:lang w:val="en-CA" w:eastAsia="zh-CN"/>
              </w:rPr>
            </w:pPr>
          </w:p>
        </w:tc>
        <w:tc>
          <w:tcPr>
            <w:tcW w:w="4253" w:type="dxa"/>
            <w:shd w:val="clear" w:color="000000" w:fill="D0D0D0"/>
            <w:vAlign w:val="center"/>
            <w:hideMark/>
          </w:tcPr>
          <w:p w14:paraId="5B3266A4"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866" w:type="dxa"/>
            <w:shd w:val="clear" w:color="000000" w:fill="D0D0D0"/>
            <w:vAlign w:val="center"/>
            <w:hideMark/>
          </w:tcPr>
          <w:p w14:paraId="37988A07" w14:textId="77777777" w:rsidR="002A1789" w:rsidRPr="00D236C3" w:rsidRDefault="002A1789" w:rsidP="00163563">
            <w:pPr>
              <w:jc w:val="center"/>
              <w:rPr>
                <w:b/>
                <w:bCs/>
                <w:sz w:val="20"/>
                <w:szCs w:val="20"/>
                <w:lang w:val="en-CA"/>
              </w:rPr>
            </w:pPr>
            <w:r w:rsidRPr="00D236C3">
              <w:rPr>
                <w:b/>
                <w:bCs/>
                <w:sz w:val="20"/>
                <w:szCs w:val="20"/>
                <w:lang w:val="en-CA" w:eastAsia="zh-CN"/>
              </w:rPr>
              <w:t> </w:t>
            </w:r>
          </w:p>
        </w:tc>
        <w:tc>
          <w:tcPr>
            <w:tcW w:w="1275" w:type="dxa"/>
            <w:vMerge/>
            <w:vAlign w:val="center"/>
            <w:hideMark/>
          </w:tcPr>
          <w:p w14:paraId="71F41052" w14:textId="77777777" w:rsidR="002A1789" w:rsidRPr="00D236C3" w:rsidRDefault="002A1789" w:rsidP="00163563">
            <w:pPr>
              <w:jc w:val="left"/>
              <w:rPr>
                <w:sz w:val="20"/>
                <w:szCs w:val="20"/>
                <w:lang w:val="en-CA" w:eastAsia="zh-CN"/>
              </w:rPr>
            </w:pPr>
          </w:p>
        </w:tc>
      </w:tr>
      <w:tr w:rsidR="00BB3F7B" w:rsidRPr="00FB4814" w14:paraId="50CC2CE4" w14:textId="77777777" w:rsidTr="007737B0">
        <w:trPr>
          <w:trHeight w:val="232"/>
          <w:jc w:val="center"/>
        </w:trPr>
        <w:tc>
          <w:tcPr>
            <w:tcW w:w="14049" w:type="dxa"/>
            <w:gridSpan w:val="6"/>
          </w:tcPr>
          <w:p w14:paraId="217CEE3C" w14:textId="3C8520D0" w:rsidR="00FF16BF" w:rsidRPr="00D236C3" w:rsidRDefault="00FF16BF" w:rsidP="00444DFC">
            <w:pPr>
              <w:keepNext/>
              <w:jc w:val="left"/>
              <w:rPr>
                <w:b/>
                <w:bCs/>
                <w:sz w:val="20"/>
                <w:szCs w:val="20"/>
                <w:lang w:val="en-CA"/>
              </w:rPr>
            </w:pPr>
            <w:r w:rsidRPr="00D236C3">
              <w:rPr>
                <w:b/>
                <w:bCs/>
                <w:sz w:val="20"/>
                <w:szCs w:val="20"/>
                <w:lang w:val="en-CA" w:eastAsia="zh-CN"/>
              </w:rPr>
              <w:lastRenderedPageBreak/>
              <w:t>Additional activities to maintain energy efficiency for the servicing sector under decision 89/6(b)</w:t>
            </w:r>
          </w:p>
        </w:tc>
      </w:tr>
      <w:tr w:rsidR="00BB3F7B" w:rsidRPr="00D236C3" w14:paraId="5DADE433" w14:textId="77777777" w:rsidTr="007737B0">
        <w:trPr>
          <w:trHeight w:val="1335"/>
          <w:jc w:val="center"/>
        </w:trPr>
        <w:tc>
          <w:tcPr>
            <w:tcW w:w="2095" w:type="dxa"/>
          </w:tcPr>
          <w:p w14:paraId="56337915" w14:textId="7E12583B" w:rsidR="00F46542" w:rsidRPr="00D236C3" w:rsidRDefault="00F46542" w:rsidP="00F46542">
            <w:pPr>
              <w:jc w:val="left"/>
              <w:rPr>
                <w:sz w:val="20"/>
                <w:szCs w:val="20"/>
                <w:lang w:val="en-CA"/>
              </w:rPr>
            </w:pPr>
            <w:r w:rsidRPr="00D236C3">
              <w:rPr>
                <w:sz w:val="20"/>
                <w:szCs w:val="20"/>
                <w:lang w:val="en-CA" w:eastAsia="zh-CN"/>
              </w:rPr>
              <w:t>Capacity-building for the implementation of MEPS</w:t>
            </w:r>
          </w:p>
        </w:tc>
        <w:tc>
          <w:tcPr>
            <w:tcW w:w="4394" w:type="dxa"/>
          </w:tcPr>
          <w:p w14:paraId="0FB9106B" w14:textId="593A198C" w:rsidR="00F46542" w:rsidRPr="00D236C3" w:rsidRDefault="00F46542" w:rsidP="00AB1BDE">
            <w:pPr>
              <w:jc w:val="left"/>
              <w:rPr>
                <w:sz w:val="20"/>
                <w:szCs w:val="20"/>
                <w:lang w:val="en-CA"/>
              </w:rPr>
            </w:pPr>
            <w:r w:rsidRPr="00D236C3">
              <w:rPr>
                <w:sz w:val="20"/>
                <w:szCs w:val="20"/>
                <w:lang w:val="en-CA" w:eastAsia="zh-CN"/>
              </w:rPr>
              <w:t>Coordination meetings and workshops; train RAC technicians, customs officers and compliance monitoring and enforcement experts; educational field visit for key stakeholders on the establishment of labelling system and energy efficiency standards in other countries in Africa</w:t>
            </w:r>
          </w:p>
        </w:tc>
        <w:tc>
          <w:tcPr>
            <w:tcW w:w="1166" w:type="dxa"/>
          </w:tcPr>
          <w:p w14:paraId="49B7A107" w14:textId="1FB0EFA3" w:rsidR="00F46542" w:rsidRPr="00D236C3" w:rsidRDefault="00F46542" w:rsidP="00F46542">
            <w:pPr>
              <w:jc w:val="right"/>
              <w:rPr>
                <w:sz w:val="20"/>
                <w:szCs w:val="20"/>
              </w:rPr>
            </w:pPr>
            <w:r w:rsidRPr="00D236C3">
              <w:rPr>
                <w:sz w:val="20"/>
                <w:szCs w:val="20"/>
                <w:lang w:eastAsia="zh-CN"/>
              </w:rPr>
              <w:t>61,000</w:t>
            </w:r>
          </w:p>
        </w:tc>
        <w:tc>
          <w:tcPr>
            <w:tcW w:w="4253" w:type="dxa"/>
            <w:shd w:val="clear" w:color="000000" w:fill="D0D0D0"/>
            <w:vAlign w:val="center"/>
          </w:tcPr>
          <w:p w14:paraId="24A96050" w14:textId="77777777" w:rsidR="00F46542" w:rsidRPr="00D236C3" w:rsidRDefault="00F46542" w:rsidP="00F46542">
            <w:pPr>
              <w:jc w:val="center"/>
              <w:rPr>
                <w:b/>
                <w:bCs/>
                <w:sz w:val="20"/>
                <w:szCs w:val="20"/>
                <w:lang w:eastAsia="zh-CN"/>
              </w:rPr>
            </w:pPr>
          </w:p>
        </w:tc>
        <w:tc>
          <w:tcPr>
            <w:tcW w:w="866" w:type="dxa"/>
            <w:shd w:val="clear" w:color="000000" w:fill="D0D0D0"/>
            <w:vAlign w:val="center"/>
          </w:tcPr>
          <w:p w14:paraId="10E09D94" w14:textId="77777777" w:rsidR="00F46542" w:rsidRPr="00D236C3" w:rsidRDefault="00F46542" w:rsidP="00F46542">
            <w:pPr>
              <w:jc w:val="center"/>
              <w:rPr>
                <w:b/>
                <w:bCs/>
                <w:sz w:val="20"/>
                <w:szCs w:val="20"/>
                <w:lang w:eastAsia="zh-CN"/>
              </w:rPr>
            </w:pPr>
          </w:p>
        </w:tc>
        <w:tc>
          <w:tcPr>
            <w:tcW w:w="1275" w:type="dxa"/>
          </w:tcPr>
          <w:p w14:paraId="1409F94E" w14:textId="1B87E0C6" w:rsidR="00F46542" w:rsidRPr="00D236C3" w:rsidRDefault="00F46542" w:rsidP="00F46542">
            <w:pPr>
              <w:jc w:val="right"/>
              <w:rPr>
                <w:sz w:val="20"/>
                <w:szCs w:val="20"/>
              </w:rPr>
            </w:pPr>
            <w:r w:rsidRPr="00D236C3">
              <w:rPr>
                <w:sz w:val="20"/>
                <w:szCs w:val="20"/>
                <w:lang w:eastAsia="zh-CN"/>
              </w:rPr>
              <w:t>61,000</w:t>
            </w:r>
          </w:p>
        </w:tc>
      </w:tr>
      <w:tr w:rsidR="00BB3F7B" w:rsidRPr="00D236C3" w14:paraId="4CFF35C0" w14:textId="77777777" w:rsidTr="007737B0">
        <w:trPr>
          <w:trHeight w:val="118"/>
          <w:jc w:val="center"/>
        </w:trPr>
        <w:tc>
          <w:tcPr>
            <w:tcW w:w="2095" w:type="dxa"/>
          </w:tcPr>
          <w:p w14:paraId="4CD2E135" w14:textId="2599C7FF" w:rsidR="00F46542" w:rsidRPr="00D236C3" w:rsidRDefault="00F46542" w:rsidP="00F46542">
            <w:pPr>
              <w:jc w:val="left"/>
              <w:rPr>
                <w:sz w:val="20"/>
                <w:szCs w:val="20"/>
              </w:rPr>
            </w:pPr>
            <w:r w:rsidRPr="00D236C3">
              <w:rPr>
                <w:sz w:val="20"/>
                <w:szCs w:val="20"/>
                <w:lang w:eastAsia="zh-CN"/>
              </w:rPr>
              <w:t>Awareness-raising and outreach</w:t>
            </w:r>
          </w:p>
        </w:tc>
        <w:tc>
          <w:tcPr>
            <w:tcW w:w="4394" w:type="dxa"/>
          </w:tcPr>
          <w:p w14:paraId="511692E2" w14:textId="595265DC" w:rsidR="00F46542" w:rsidRPr="00D236C3" w:rsidRDefault="00F46542" w:rsidP="00AB1BDE">
            <w:pPr>
              <w:jc w:val="left"/>
              <w:rPr>
                <w:sz w:val="20"/>
                <w:szCs w:val="20"/>
                <w:lang w:val="en-CA"/>
              </w:rPr>
            </w:pPr>
            <w:r w:rsidRPr="00D236C3">
              <w:rPr>
                <w:sz w:val="20"/>
                <w:szCs w:val="20"/>
                <w:lang w:val="en-CA" w:eastAsia="zh-CN"/>
              </w:rPr>
              <w:t>Develop communication tools; conduct awareness</w:t>
            </w:r>
            <w:r w:rsidRPr="00D236C3">
              <w:rPr>
                <w:sz w:val="20"/>
                <w:szCs w:val="20"/>
                <w:lang w:val="en-CA"/>
              </w:rPr>
              <w:noBreakHyphen/>
            </w:r>
            <w:r w:rsidRPr="00D236C3">
              <w:rPr>
                <w:sz w:val="20"/>
                <w:szCs w:val="20"/>
                <w:lang w:val="en-CA" w:eastAsia="zh-CN"/>
              </w:rPr>
              <w:t>raising campaigns and develop materials</w:t>
            </w:r>
          </w:p>
        </w:tc>
        <w:tc>
          <w:tcPr>
            <w:tcW w:w="1166" w:type="dxa"/>
          </w:tcPr>
          <w:p w14:paraId="6A0DBFC4" w14:textId="571DD34A" w:rsidR="00F46542" w:rsidRPr="00D236C3" w:rsidRDefault="00F46542" w:rsidP="00F46542">
            <w:pPr>
              <w:jc w:val="right"/>
              <w:rPr>
                <w:sz w:val="20"/>
                <w:szCs w:val="20"/>
              </w:rPr>
            </w:pPr>
            <w:r w:rsidRPr="00D236C3">
              <w:rPr>
                <w:sz w:val="20"/>
                <w:szCs w:val="20"/>
                <w:lang w:eastAsia="zh-CN"/>
              </w:rPr>
              <w:t>39,000</w:t>
            </w:r>
          </w:p>
        </w:tc>
        <w:tc>
          <w:tcPr>
            <w:tcW w:w="4253" w:type="dxa"/>
            <w:shd w:val="clear" w:color="000000" w:fill="D0D0D0"/>
            <w:vAlign w:val="center"/>
          </w:tcPr>
          <w:p w14:paraId="2C82AFF9" w14:textId="77777777" w:rsidR="00F46542" w:rsidRPr="00D236C3" w:rsidRDefault="00F46542" w:rsidP="00F46542">
            <w:pPr>
              <w:jc w:val="center"/>
              <w:rPr>
                <w:b/>
                <w:bCs/>
                <w:sz w:val="20"/>
                <w:szCs w:val="20"/>
                <w:lang w:eastAsia="zh-CN"/>
              </w:rPr>
            </w:pPr>
          </w:p>
        </w:tc>
        <w:tc>
          <w:tcPr>
            <w:tcW w:w="866" w:type="dxa"/>
            <w:shd w:val="clear" w:color="000000" w:fill="D0D0D0"/>
            <w:vAlign w:val="center"/>
          </w:tcPr>
          <w:p w14:paraId="2CA5C145" w14:textId="77777777" w:rsidR="00F46542" w:rsidRPr="00D236C3" w:rsidRDefault="00F46542" w:rsidP="00F46542">
            <w:pPr>
              <w:jc w:val="center"/>
              <w:rPr>
                <w:b/>
                <w:bCs/>
                <w:sz w:val="20"/>
                <w:szCs w:val="20"/>
                <w:lang w:eastAsia="zh-CN"/>
              </w:rPr>
            </w:pPr>
          </w:p>
        </w:tc>
        <w:tc>
          <w:tcPr>
            <w:tcW w:w="1275" w:type="dxa"/>
          </w:tcPr>
          <w:p w14:paraId="6DF4376D" w14:textId="46C6DDC0" w:rsidR="00F46542" w:rsidRPr="00D236C3" w:rsidRDefault="00F46542" w:rsidP="00F46542">
            <w:pPr>
              <w:jc w:val="right"/>
              <w:rPr>
                <w:sz w:val="20"/>
                <w:szCs w:val="20"/>
              </w:rPr>
            </w:pPr>
            <w:r w:rsidRPr="00D236C3">
              <w:rPr>
                <w:sz w:val="20"/>
                <w:szCs w:val="20"/>
                <w:lang w:eastAsia="zh-CN"/>
              </w:rPr>
              <w:t>39,000</w:t>
            </w:r>
          </w:p>
        </w:tc>
      </w:tr>
      <w:tr w:rsidR="00BB3F7B" w:rsidRPr="00FB4814" w14:paraId="7908B54A" w14:textId="77777777" w:rsidTr="007737B0">
        <w:trPr>
          <w:trHeight w:val="141"/>
          <w:jc w:val="center"/>
        </w:trPr>
        <w:tc>
          <w:tcPr>
            <w:tcW w:w="14049" w:type="dxa"/>
            <w:gridSpan w:val="6"/>
            <w:noWrap/>
            <w:vAlign w:val="center"/>
            <w:hideMark/>
          </w:tcPr>
          <w:p w14:paraId="7CF90A2F" w14:textId="45158D8A" w:rsidR="00F46542" w:rsidRPr="00D236C3" w:rsidRDefault="00F46542" w:rsidP="00F46542">
            <w:pPr>
              <w:jc w:val="left"/>
              <w:rPr>
                <w:sz w:val="20"/>
                <w:szCs w:val="20"/>
                <w:lang w:val="en-CA"/>
              </w:rPr>
            </w:pPr>
            <w:r w:rsidRPr="00D236C3">
              <w:rPr>
                <w:b/>
                <w:bCs/>
                <w:sz w:val="20"/>
                <w:szCs w:val="20"/>
                <w:lang w:val="en-CA" w:eastAsia="zh-CN"/>
              </w:rPr>
              <w:t>Coordination, monitoring, reporting and evaluation</w:t>
            </w:r>
          </w:p>
        </w:tc>
      </w:tr>
      <w:tr w:rsidR="00BB3F7B" w:rsidRPr="00D236C3" w14:paraId="15BC5738" w14:textId="77777777" w:rsidTr="007737B0">
        <w:trPr>
          <w:trHeight w:val="330"/>
          <w:jc w:val="center"/>
        </w:trPr>
        <w:tc>
          <w:tcPr>
            <w:tcW w:w="2095" w:type="dxa"/>
            <w:noWrap/>
            <w:hideMark/>
          </w:tcPr>
          <w:p w14:paraId="5E1FE0C6" w14:textId="1E59F3FF" w:rsidR="00F46542" w:rsidRPr="00D236C3" w:rsidRDefault="00E90014" w:rsidP="00F46542">
            <w:pPr>
              <w:jc w:val="left"/>
              <w:rPr>
                <w:sz w:val="20"/>
                <w:szCs w:val="20"/>
              </w:rPr>
            </w:pPr>
            <w:r w:rsidRPr="00D236C3">
              <w:rPr>
                <w:sz w:val="20"/>
                <w:szCs w:val="20"/>
                <w:lang w:eastAsia="zh-CN"/>
              </w:rPr>
              <w:t>Coordination and monitoring</w:t>
            </w:r>
          </w:p>
        </w:tc>
        <w:tc>
          <w:tcPr>
            <w:tcW w:w="4394" w:type="dxa"/>
            <w:hideMark/>
          </w:tcPr>
          <w:p w14:paraId="07FF06BE" w14:textId="505CC2AE" w:rsidR="00F46542" w:rsidRPr="00D236C3" w:rsidRDefault="00E90014" w:rsidP="00F46542">
            <w:pPr>
              <w:jc w:val="left"/>
              <w:rPr>
                <w:sz w:val="20"/>
                <w:szCs w:val="20"/>
              </w:rPr>
            </w:pPr>
            <w:r w:rsidRPr="00D236C3">
              <w:rPr>
                <w:sz w:val="20"/>
                <w:szCs w:val="20"/>
                <w:lang w:eastAsia="zh-CN"/>
              </w:rPr>
              <w:t>Project coordination and monitoring</w:t>
            </w:r>
          </w:p>
        </w:tc>
        <w:tc>
          <w:tcPr>
            <w:tcW w:w="1166" w:type="dxa"/>
            <w:hideMark/>
          </w:tcPr>
          <w:p w14:paraId="5DB24F55" w14:textId="77777777" w:rsidR="00F46542" w:rsidRPr="00D236C3" w:rsidRDefault="00F46542" w:rsidP="00F46542">
            <w:pPr>
              <w:jc w:val="right"/>
              <w:rPr>
                <w:sz w:val="20"/>
                <w:szCs w:val="20"/>
              </w:rPr>
            </w:pPr>
            <w:r w:rsidRPr="00D236C3">
              <w:rPr>
                <w:sz w:val="20"/>
                <w:szCs w:val="20"/>
                <w:lang w:eastAsia="en-CA"/>
              </w:rPr>
              <w:t>50,000</w:t>
            </w:r>
          </w:p>
        </w:tc>
        <w:tc>
          <w:tcPr>
            <w:tcW w:w="4253" w:type="dxa"/>
            <w:hideMark/>
          </w:tcPr>
          <w:p w14:paraId="1C9A6572" w14:textId="11A575AA" w:rsidR="00F46542" w:rsidRPr="00D236C3" w:rsidRDefault="00E90014" w:rsidP="00F46542">
            <w:pPr>
              <w:jc w:val="left"/>
              <w:rPr>
                <w:sz w:val="20"/>
                <w:szCs w:val="20"/>
              </w:rPr>
            </w:pPr>
            <w:r w:rsidRPr="00D236C3">
              <w:rPr>
                <w:sz w:val="20"/>
                <w:szCs w:val="20"/>
                <w:lang w:eastAsia="zh-CN"/>
              </w:rPr>
              <w:t>Project coordination and monitoring</w:t>
            </w:r>
          </w:p>
        </w:tc>
        <w:tc>
          <w:tcPr>
            <w:tcW w:w="866" w:type="dxa"/>
            <w:hideMark/>
          </w:tcPr>
          <w:p w14:paraId="6A3279AA" w14:textId="77777777" w:rsidR="00F46542" w:rsidRPr="00D236C3" w:rsidRDefault="00F46542" w:rsidP="00F46542">
            <w:pPr>
              <w:jc w:val="right"/>
              <w:rPr>
                <w:sz w:val="20"/>
                <w:szCs w:val="20"/>
              </w:rPr>
            </w:pPr>
            <w:r w:rsidRPr="00D236C3">
              <w:rPr>
                <w:sz w:val="20"/>
                <w:szCs w:val="20"/>
                <w:lang w:eastAsia="en-CA"/>
              </w:rPr>
              <w:t>20,000</w:t>
            </w:r>
          </w:p>
        </w:tc>
        <w:tc>
          <w:tcPr>
            <w:tcW w:w="1275" w:type="dxa"/>
            <w:hideMark/>
          </w:tcPr>
          <w:p w14:paraId="2D7251E4" w14:textId="77777777" w:rsidR="00F46542" w:rsidRPr="00D236C3" w:rsidRDefault="00F46542" w:rsidP="00F46542">
            <w:pPr>
              <w:jc w:val="right"/>
              <w:rPr>
                <w:sz w:val="20"/>
                <w:szCs w:val="20"/>
              </w:rPr>
            </w:pPr>
            <w:r w:rsidRPr="00D236C3">
              <w:rPr>
                <w:sz w:val="20"/>
                <w:szCs w:val="20"/>
                <w:lang w:eastAsia="en-CA"/>
              </w:rPr>
              <w:t xml:space="preserve">70,000 </w:t>
            </w:r>
          </w:p>
        </w:tc>
      </w:tr>
      <w:tr w:rsidR="00BB3F7B" w:rsidRPr="00D236C3" w14:paraId="015BD395" w14:textId="77777777" w:rsidTr="007737B0">
        <w:trPr>
          <w:trHeight w:val="232"/>
          <w:jc w:val="center"/>
        </w:trPr>
        <w:tc>
          <w:tcPr>
            <w:tcW w:w="2095" w:type="dxa"/>
            <w:vAlign w:val="center"/>
            <w:hideMark/>
          </w:tcPr>
          <w:p w14:paraId="756ACC71" w14:textId="77777777" w:rsidR="00F46542" w:rsidRPr="00D236C3" w:rsidRDefault="00F46542" w:rsidP="00F46542">
            <w:pPr>
              <w:jc w:val="left"/>
              <w:rPr>
                <w:b/>
                <w:bCs/>
                <w:sz w:val="20"/>
                <w:szCs w:val="20"/>
              </w:rPr>
            </w:pPr>
            <w:r w:rsidRPr="00D236C3">
              <w:rPr>
                <w:b/>
                <w:bCs/>
                <w:sz w:val="20"/>
                <w:szCs w:val="20"/>
                <w:lang w:eastAsia="en-CA"/>
              </w:rPr>
              <w:t>Total</w:t>
            </w:r>
          </w:p>
        </w:tc>
        <w:tc>
          <w:tcPr>
            <w:tcW w:w="4394" w:type="dxa"/>
            <w:vAlign w:val="center"/>
            <w:hideMark/>
          </w:tcPr>
          <w:p w14:paraId="1D3207BC" w14:textId="77777777" w:rsidR="00F46542" w:rsidRPr="00D236C3" w:rsidRDefault="00F46542" w:rsidP="00F46542">
            <w:pPr>
              <w:jc w:val="left"/>
              <w:rPr>
                <w:b/>
                <w:bCs/>
                <w:sz w:val="20"/>
                <w:szCs w:val="20"/>
              </w:rPr>
            </w:pPr>
            <w:r w:rsidRPr="00D236C3">
              <w:rPr>
                <w:b/>
                <w:bCs/>
                <w:sz w:val="20"/>
                <w:szCs w:val="20"/>
                <w:lang w:eastAsia="en-CA"/>
              </w:rPr>
              <w:t> </w:t>
            </w:r>
          </w:p>
        </w:tc>
        <w:tc>
          <w:tcPr>
            <w:tcW w:w="1166" w:type="dxa"/>
            <w:vAlign w:val="center"/>
            <w:hideMark/>
          </w:tcPr>
          <w:p w14:paraId="235F745E" w14:textId="1C0E2FFC" w:rsidR="00F46542" w:rsidRPr="00D236C3" w:rsidRDefault="00F46542" w:rsidP="00F46542">
            <w:pPr>
              <w:jc w:val="right"/>
              <w:rPr>
                <w:b/>
                <w:bCs/>
                <w:sz w:val="20"/>
                <w:szCs w:val="20"/>
              </w:rPr>
            </w:pPr>
            <w:r w:rsidRPr="00D236C3">
              <w:rPr>
                <w:b/>
                <w:bCs/>
                <w:sz w:val="20"/>
                <w:szCs w:val="20"/>
                <w:lang w:eastAsia="en-CA"/>
              </w:rPr>
              <w:t>685,000</w:t>
            </w:r>
          </w:p>
        </w:tc>
        <w:tc>
          <w:tcPr>
            <w:tcW w:w="4253" w:type="dxa"/>
            <w:vAlign w:val="center"/>
            <w:hideMark/>
          </w:tcPr>
          <w:p w14:paraId="1FFFEF0D" w14:textId="77777777" w:rsidR="00F46542" w:rsidRPr="00D236C3" w:rsidRDefault="00F46542" w:rsidP="00F46542">
            <w:pPr>
              <w:jc w:val="left"/>
              <w:rPr>
                <w:b/>
                <w:bCs/>
                <w:sz w:val="20"/>
                <w:szCs w:val="20"/>
              </w:rPr>
            </w:pPr>
            <w:r w:rsidRPr="00D236C3">
              <w:rPr>
                <w:b/>
                <w:bCs/>
                <w:sz w:val="20"/>
                <w:szCs w:val="20"/>
                <w:lang w:eastAsia="en-CA"/>
              </w:rPr>
              <w:t> </w:t>
            </w:r>
          </w:p>
        </w:tc>
        <w:tc>
          <w:tcPr>
            <w:tcW w:w="866" w:type="dxa"/>
            <w:vAlign w:val="center"/>
            <w:hideMark/>
          </w:tcPr>
          <w:p w14:paraId="38828257" w14:textId="0BEE0977" w:rsidR="00F46542" w:rsidRPr="00D236C3" w:rsidRDefault="00F46542" w:rsidP="00F46542">
            <w:pPr>
              <w:jc w:val="right"/>
              <w:rPr>
                <w:b/>
                <w:bCs/>
                <w:sz w:val="20"/>
                <w:szCs w:val="20"/>
              </w:rPr>
            </w:pPr>
            <w:r w:rsidRPr="00D236C3">
              <w:rPr>
                <w:b/>
                <w:bCs/>
                <w:sz w:val="20"/>
                <w:szCs w:val="20"/>
                <w:lang w:eastAsia="en-CA"/>
              </w:rPr>
              <w:t>170,000</w:t>
            </w:r>
          </w:p>
        </w:tc>
        <w:tc>
          <w:tcPr>
            <w:tcW w:w="1275" w:type="dxa"/>
            <w:vAlign w:val="center"/>
            <w:hideMark/>
          </w:tcPr>
          <w:p w14:paraId="01CF1B6D" w14:textId="6753A9B7" w:rsidR="00F46542" w:rsidRPr="00D236C3" w:rsidRDefault="00F46542" w:rsidP="00F46542">
            <w:pPr>
              <w:jc w:val="right"/>
              <w:rPr>
                <w:b/>
                <w:bCs/>
                <w:sz w:val="20"/>
                <w:szCs w:val="20"/>
              </w:rPr>
            </w:pPr>
            <w:r w:rsidRPr="00D236C3">
              <w:rPr>
                <w:b/>
                <w:bCs/>
                <w:sz w:val="20"/>
                <w:szCs w:val="20"/>
                <w:lang w:eastAsia="en-CA"/>
              </w:rPr>
              <w:t>855,000</w:t>
            </w:r>
          </w:p>
        </w:tc>
      </w:tr>
      <w:tr w:rsidR="00BB3F7B" w:rsidRPr="00D236C3" w14:paraId="41B734D6" w14:textId="77777777" w:rsidTr="007737B0">
        <w:trPr>
          <w:trHeight w:val="330"/>
          <w:jc w:val="center"/>
        </w:trPr>
        <w:tc>
          <w:tcPr>
            <w:tcW w:w="2095" w:type="dxa"/>
            <w:vAlign w:val="center"/>
            <w:hideMark/>
          </w:tcPr>
          <w:p w14:paraId="3AD0AA56" w14:textId="77777777" w:rsidR="00F46542" w:rsidRPr="00D236C3" w:rsidRDefault="00F46542" w:rsidP="00F46542">
            <w:pPr>
              <w:jc w:val="left"/>
              <w:rPr>
                <w:b/>
                <w:bCs/>
                <w:sz w:val="20"/>
                <w:szCs w:val="20"/>
              </w:rPr>
            </w:pPr>
            <w:r w:rsidRPr="00D236C3">
              <w:rPr>
                <w:b/>
                <w:bCs/>
                <w:sz w:val="20"/>
                <w:szCs w:val="20"/>
                <w:lang w:eastAsia="en-CA"/>
              </w:rPr>
              <w:t>Percentage of total (%)</w:t>
            </w:r>
          </w:p>
        </w:tc>
        <w:tc>
          <w:tcPr>
            <w:tcW w:w="4394" w:type="dxa"/>
            <w:vAlign w:val="center"/>
            <w:hideMark/>
          </w:tcPr>
          <w:p w14:paraId="72238059" w14:textId="77777777" w:rsidR="00F46542" w:rsidRPr="00D236C3" w:rsidRDefault="00F46542" w:rsidP="00F46542">
            <w:pPr>
              <w:jc w:val="left"/>
              <w:rPr>
                <w:b/>
                <w:bCs/>
                <w:sz w:val="20"/>
                <w:szCs w:val="20"/>
              </w:rPr>
            </w:pPr>
            <w:r w:rsidRPr="00D236C3">
              <w:rPr>
                <w:b/>
                <w:bCs/>
                <w:sz w:val="20"/>
                <w:szCs w:val="20"/>
                <w:lang w:eastAsia="en-CA"/>
              </w:rPr>
              <w:t> </w:t>
            </w:r>
          </w:p>
        </w:tc>
        <w:tc>
          <w:tcPr>
            <w:tcW w:w="1166" w:type="dxa"/>
            <w:vAlign w:val="center"/>
            <w:hideMark/>
          </w:tcPr>
          <w:p w14:paraId="56FFBEA2" w14:textId="0FA2C326" w:rsidR="00F46542" w:rsidRPr="00D236C3" w:rsidRDefault="00F46542" w:rsidP="00F46542">
            <w:pPr>
              <w:jc w:val="center"/>
              <w:rPr>
                <w:b/>
                <w:bCs/>
                <w:sz w:val="20"/>
                <w:szCs w:val="20"/>
              </w:rPr>
            </w:pPr>
            <w:r w:rsidRPr="00D236C3">
              <w:rPr>
                <w:b/>
                <w:bCs/>
                <w:sz w:val="20"/>
                <w:szCs w:val="20"/>
                <w:lang w:eastAsia="en-CA"/>
              </w:rPr>
              <w:t>80.1</w:t>
            </w:r>
          </w:p>
        </w:tc>
        <w:tc>
          <w:tcPr>
            <w:tcW w:w="4253" w:type="dxa"/>
            <w:vAlign w:val="center"/>
            <w:hideMark/>
          </w:tcPr>
          <w:p w14:paraId="2C4120B3" w14:textId="77777777" w:rsidR="00F46542" w:rsidRPr="00D236C3" w:rsidRDefault="00F46542" w:rsidP="00F46542">
            <w:pPr>
              <w:jc w:val="left"/>
              <w:rPr>
                <w:b/>
                <w:bCs/>
                <w:sz w:val="20"/>
                <w:szCs w:val="20"/>
              </w:rPr>
            </w:pPr>
            <w:r w:rsidRPr="00D236C3">
              <w:rPr>
                <w:b/>
                <w:bCs/>
                <w:sz w:val="20"/>
                <w:szCs w:val="20"/>
                <w:lang w:eastAsia="en-CA"/>
              </w:rPr>
              <w:t> </w:t>
            </w:r>
          </w:p>
        </w:tc>
        <w:tc>
          <w:tcPr>
            <w:tcW w:w="866" w:type="dxa"/>
            <w:vAlign w:val="center"/>
            <w:hideMark/>
          </w:tcPr>
          <w:p w14:paraId="59903051" w14:textId="72255155" w:rsidR="00F46542" w:rsidRPr="00D236C3" w:rsidRDefault="00F46542" w:rsidP="00F46542">
            <w:pPr>
              <w:jc w:val="center"/>
              <w:rPr>
                <w:b/>
                <w:bCs/>
                <w:sz w:val="20"/>
                <w:szCs w:val="20"/>
              </w:rPr>
            </w:pPr>
            <w:r w:rsidRPr="00D236C3">
              <w:rPr>
                <w:b/>
                <w:bCs/>
                <w:sz w:val="20"/>
                <w:szCs w:val="20"/>
                <w:lang w:eastAsia="en-CA"/>
              </w:rPr>
              <w:t>19.9</w:t>
            </w:r>
          </w:p>
        </w:tc>
        <w:tc>
          <w:tcPr>
            <w:tcW w:w="1275" w:type="dxa"/>
            <w:vAlign w:val="center"/>
            <w:hideMark/>
          </w:tcPr>
          <w:p w14:paraId="0B9A8399" w14:textId="07B0FFA5" w:rsidR="00F46542" w:rsidRPr="00D236C3" w:rsidRDefault="00F46542" w:rsidP="00F46542">
            <w:pPr>
              <w:jc w:val="center"/>
              <w:rPr>
                <w:b/>
                <w:bCs/>
                <w:sz w:val="20"/>
                <w:szCs w:val="20"/>
              </w:rPr>
            </w:pPr>
            <w:r w:rsidRPr="00D236C3">
              <w:rPr>
                <w:b/>
                <w:bCs/>
                <w:sz w:val="20"/>
                <w:szCs w:val="20"/>
                <w:lang w:eastAsia="en-CA"/>
              </w:rPr>
              <w:t>100.0</w:t>
            </w:r>
          </w:p>
        </w:tc>
      </w:tr>
    </w:tbl>
    <w:p w14:paraId="21D7381A" w14:textId="77777777" w:rsidR="00E85409" w:rsidRPr="00D236C3" w:rsidRDefault="00E85409" w:rsidP="00ED4C65">
      <w:pPr>
        <w:jc w:val="cente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4104BB" w:rsidRPr="00D236C3" w14:paraId="1D633DDA" w14:textId="77777777" w:rsidTr="004104BB">
        <w:trPr>
          <w:jc w:val="center"/>
        </w:trPr>
        <w:tc>
          <w:tcPr>
            <w:tcW w:w="1871" w:type="dxa"/>
          </w:tcPr>
          <w:p w14:paraId="43ED2141" w14:textId="77777777" w:rsidR="004104BB" w:rsidRPr="00D236C3" w:rsidRDefault="004104BB" w:rsidP="00163563"/>
        </w:tc>
        <w:tc>
          <w:tcPr>
            <w:tcW w:w="1872" w:type="dxa"/>
          </w:tcPr>
          <w:p w14:paraId="7B219832" w14:textId="77777777" w:rsidR="004104BB" w:rsidRPr="00D236C3" w:rsidRDefault="004104BB" w:rsidP="00163563"/>
        </w:tc>
        <w:tc>
          <w:tcPr>
            <w:tcW w:w="1872" w:type="dxa"/>
            <w:tcBorders>
              <w:bottom w:val="single" w:sz="4" w:space="0" w:color="auto"/>
            </w:tcBorders>
          </w:tcPr>
          <w:p w14:paraId="52D8B158" w14:textId="77777777" w:rsidR="004104BB" w:rsidRPr="00D236C3" w:rsidRDefault="004104BB" w:rsidP="00163563"/>
        </w:tc>
        <w:tc>
          <w:tcPr>
            <w:tcW w:w="1872" w:type="dxa"/>
          </w:tcPr>
          <w:p w14:paraId="5E186E7C" w14:textId="77777777" w:rsidR="004104BB" w:rsidRPr="00D236C3" w:rsidRDefault="004104BB" w:rsidP="00163563"/>
        </w:tc>
        <w:tc>
          <w:tcPr>
            <w:tcW w:w="1873" w:type="dxa"/>
          </w:tcPr>
          <w:p w14:paraId="6A536C00" w14:textId="77777777" w:rsidR="004104BB" w:rsidRPr="00D236C3" w:rsidRDefault="004104BB" w:rsidP="00163563"/>
        </w:tc>
      </w:tr>
    </w:tbl>
    <w:p w14:paraId="6904418A" w14:textId="77777777" w:rsidR="002A1789" w:rsidRPr="00D236C3" w:rsidRDefault="002A1789" w:rsidP="00ED4C65">
      <w:pPr>
        <w:jc w:val="center"/>
      </w:pPr>
    </w:p>
    <w:sectPr w:rsidR="002A1789" w:rsidRPr="00D236C3" w:rsidSect="0064046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89019" w14:textId="77777777" w:rsidR="0016200A" w:rsidRDefault="0016200A" w:rsidP="004A504B">
      <w:r>
        <w:separator/>
      </w:r>
    </w:p>
  </w:endnote>
  <w:endnote w:type="continuationSeparator" w:id="0">
    <w:p w14:paraId="24E84FEC" w14:textId="77777777" w:rsidR="0016200A" w:rsidRDefault="0016200A" w:rsidP="004A504B">
      <w:r>
        <w:continuationSeparator/>
      </w:r>
    </w:p>
  </w:endnote>
  <w:endnote w:type="continuationNotice" w:id="1">
    <w:p w14:paraId="11253F9B" w14:textId="77777777" w:rsidR="0016200A" w:rsidRDefault="00162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C75C"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BACF"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5265" w14:textId="77777777" w:rsidR="00081237" w:rsidRDefault="00081237" w:rsidP="00081237">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52B8717" w14:textId="16385AFA" w:rsidR="00711BE6" w:rsidRDefault="00081237" w:rsidP="00081237">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225214DE" w14:textId="77777777" w:rsidR="00081237" w:rsidRPr="00081237" w:rsidRDefault="00081237" w:rsidP="00081237">
    <w:pPr>
      <w:pBdr>
        <w:top w:val="single" w:sz="4" w:space="1" w:color="auto"/>
        <w:left w:val="single" w:sz="4" w:space="4" w:color="auto"/>
        <w:bottom w:val="single" w:sz="4" w:space="1" w:color="auto"/>
        <w:right w:val="single" w:sz="4" w:space="4" w:color="auto"/>
      </w:pBdr>
      <w:jc w:val="center"/>
      <w:rPr>
        <w:rFonts w:cs="MS Serif"/>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588"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17B"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009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21D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7C15" w14:textId="77777777" w:rsidR="004E7F9C" w:rsidRPr="00F16C5C" w:rsidRDefault="004E7F9C"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16C5C">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7C950D6A" w14:textId="77777777" w:rsidR="004E7F9C" w:rsidRPr="00F16C5C" w:rsidRDefault="004E7F9C"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19B8" w14:textId="77777777" w:rsidR="0016200A" w:rsidRDefault="0016200A" w:rsidP="004A504B">
      <w:r>
        <w:separator/>
      </w:r>
    </w:p>
  </w:footnote>
  <w:footnote w:type="continuationSeparator" w:id="0">
    <w:p w14:paraId="3FE42890" w14:textId="77777777" w:rsidR="0016200A" w:rsidRDefault="0016200A" w:rsidP="004A504B">
      <w:r>
        <w:continuationSeparator/>
      </w:r>
    </w:p>
  </w:footnote>
  <w:footnote w:type="continuationNotice" w:id="1">
    <w:p w14:paraId="04AE3DB3" w14:textId="77777777" w:rsidR="0016200A" w:rsidRDefault="0016200A"/>
  </w:footnote>
  <w:footnote w:id="2">
    <w:p w14:paraId="386CABA1" w14:textId="77777777" w:rsidR="00887F32" w:rsidRPr="00E97766" w:rsidRDefault="00887F32" w:rsidP="00887F32">
      <w:pPr>
        <w:pStyle w:val="FootnoteText"/>
        <w:spacing w:after="120"/>
        <w:rPr>
          <w:lang w:val="fr-CH"/>
        </w:rPr>
      </w:pPr>
      <w:r w:rsidRPr="001A24C6">
        <w:rPr>
          <w:rStyle w:val="FootnoteReference"/>
        </w:rPr>
        <w:footnoteRef/>
      </w:r>
      <w:r w:rsidRPr="00E97766">
        <w:rPr>
          <w:lang w:val="fr-CH"/>
        </w:rPr>
        <w:t xml:space="preserve">  UNEP/OzL.Pro/ExCom/97/1</w:t>
      </w:r>
    </w:p>
  </w:footnote>
  <w:footnote w:id="3">
    <w:p w14:paraId="64F8B321" w14:textId="0376A9FD" w:rsidR="00711BE6" w:rsidRPr="00996241" w:rsidRDefault="00711BE6" w:rsidP="00711BE6">
      <w:pPr>
        <w:pStyle w:val="FootnoteText"/>
      </w:pPr>
      <w:r>
        <w:rPr>
          <w:rStyle w:val="FootnoteReference"/>
        </w:rPr>
        <w:footnoteRef/>
      </w:r>
      <w:r>
        <w:t xml:space="preserve"> Conformément à la lettre du 11 août 2025, adressée au Secrétariat par l’Autorité de la protection environnementale de la République démocratique fédérale d’Éthiopie.</w:t>
      </w:r>
    </w:p>
  </w:footnote>
  <w:footnote w:id="4">
    <w:p w14:paraId="5E47BDBE" w14:textId="1351817F" w:rsidR="004D148B" w:rsidRPr="004D148B" w:rsidRDefault="004D148B">
      <w:pPr>
        <w:pStyle w:val="FootnoteText"/>
      </w:pPr>
      <w:r>
        <w:rPr>
          <w:rStyle w:val="FootnoteReference"/>
        </w:rPr>
        <w:footnoteRef/>
      </w:r>
      <w:r>
        <w:t xml:space="preserve"> Différence négligeable provenant des données déclarées en vertu de l’article 7 en tonnes éq. CO</w:t>
      </w:r>
      <w:r>
        <w:rPr>
          <w:vertAlign w:val="subscript"/>
        </w:rPr>
        <w:t>2</w:t>
      </w:r>
      <w:r>
        <w:t xml:space="preserve"> en raison de l’arrondissement.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3F7" w14:textId="7D4B7D0F" w:rsidR="00711BE6" w:rsidRPr="009B0D30" w:rsidRDefault="00685371" w:rsidP="00A15FEA">
    <w:fldSimple w:instr=" DOCPROPERTY &quot;Document number&quot;  \* MERGEFORMAT ">
      <w:r w:rsidR="00B66F3A">
        <w:t>UNEP/OzL.Pro/ExCom/97/52</w:t>
      </w:r>
    </w:fldSimple>
  </w:p>
  <w:p w14:paraId="7DE7D589" w14:textId="77777777" w:rsidR="00711BE6" w:rsidRDefault="00711BE6"/>
  <w:p w14:paraId="41F7DDC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6B69" w14:textId="4C6EAD50" w:rsidR="00711BE6" w:rsidRPr="009B0D30" w:rsidRDefault="00685371" w:rsidP="00A15FEA">
    <w:pPr>
      <w:jc w:val="right"/>
    </w:pPr>
    <w:fldSimple w:instr=" DOCPROPERTY &quot;Document number&quot;  \* MERGEFORMAT ">
      <w:r w:rsidR="00B66F3A">
        <w:t>UNEP/OzL.Pro/ExCom/97/52</w:t>
      </w:r>
    </w:fldSimple>
  </w:p>
  <w:p w14:paraId="70647608" w14:textId="77777777" w:rsidR="00711BE6" w:rsidRPr="0033525D" w:rsidRDefault="00711BE6" w:rsidP="009774CB">
    <w:pPr>
      <w:jc w:val="right"/>
    </w:pPr>
  </w:p>
  <w:p w14:paraId="5910F76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556" w14:textId="7B8F6B88" w:rsidR="00711BE6" w:rsidRPr="00F16C5C" w:rsidRDefault="006A2DEB" w:rsidP="00A15FEA">
    <w:pPr>
      <w:rPr>
        <w:lang w:val="en-CA"/>
      </w:rPr>
    </w:pPr>
    <w:r>
      <w:fldChar w:fldCharType="begin"/>
    </w:r>
    <w:r w:rsidRPr="00F16C5C">
      <w:rPr>
        <w:lang w:val="en-CA"/>
      </w:rPr>
      <w:instrText xml:space="preserve"> DOCPROPERTY "Document number"  \* MERGEFORMAT </w:instrText>
    </w:r>
    <w:r>
      <w:fldChar w:fldCharType="separate"/>
    </w:r>
    <w:r w:rsidR="00685371" w:rsidRPr="00F16C5C">
      <w:rPr>
        <w:lang w:val="en-CA"/>
      </w:rPr>
      <w:t>UNEP/OzL.Pro/ExCom/97/52</w:t>
    </w:r>
    <w:r>
      <w:fldChar w:fldCharType="end"/>
    </w:r>
  </w:p>
  <w:p w14:paraId="417E562E" w14:textId="2E03E913" w:rsidR="00711BE6" w:rsidRPr="00F16C5C" w:rsidRDefault="00711BE6">
    <w:pPr>
      <w:rPr>
        <w:lang w:val="en-CA"/>
      </w:rPr>
    </w:pPr>
    <w:r w:rsidRPr="00F16C5C">
      <w:rPr>
        <w:lang w:val="en-CA"/>
      </w:rPr>
      <w:t>Annex</w:t>
    </w:r>
    <w:r w:rsidR="007A1724">
      <w:rPr>
        <w:lang w:val="en-CA"/>
      </w:rPr>
      <w:t>e</w:t>
    </w:r>
    <w:r w:rsidRPr="00F16C5C">
      <w:rPr>
        <w:lang w:val="en-CA"/>
      </w:rPr>
      <w:t xml:space="preserve"> I</w:t>
    </w:r>
  </w:p>
  <w:p w14:paraId="26BCF68F" w14:textId="77777777" w:rsidR="00711BE6" w:rsidRPr="00F16C5C" w:rsidRDefault="00711BE6">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953" w14:textId="26B18212" w:rsidR="00711BE6" w:rsidRPr="00F16C5C" w:rsidRDefault="006A2DEB" w:rsidP="00A15FEA">
    <w:pPr>
      <w:jc w:val="right"/>
      <w:rPr>
        <w:lang w:val="en-CA"/>
      </w:rPr>
    </w:pPr>
    <w:r>
      <w:fldChar w:fldCharType="begin"/>
    </w:r>
    <w:r w:rsidRPr="00F16C5C">
      <w:rPr>
        <w:lang w:val="en-CA"/>
      </w:rPr>
      <w:instrText xml:space="preserve"> DOCPROPERTY "Document number"  \* MERGEFORMAT </w:instrText>
    </w:r>
    <w:r>
      <w:fldChar w:fldCharType="separate"/>
    </w:r>
    <w:r w:rsidR="00685371" w:rsidRPr="00F16C5C">
      <w:rPr>
        <w:lang w:val="en-CA"/>
      </w:rPr>
      <w:t>UNEP/OzL.Pro/ExCom/97/52</w:t>
    </w:r>
    <w:r>
      <w:fldChar w:fldCharType="end"/>
    </w:r>
  </w:p>
  <w:p w14:paraId="798A4221" w14:textId="4D0F1017" w:rsidR="00711BE6" w:rsidRPr="00F16C5C" w:rsidRDefault="00711BE6" w:rsidP="009774CB">
    <w:pPr>
      <w:jc w:val="right"/>
      <w:rPr>
        <w:lang w:val="en-CA"/>
      </w:rPr>
    </w:pPr>
    <w:r w:rsidRPr="00F16C5C">
      <w:rPr>
        <w:lang w:val="en-CA"/>
      </w:rPr>
      <w:t>Annex</w:t>
    </w:r>
    <w:r w:rsidR="00096733">
      <w:rPr>
        <w:lang w:val="en-CA"/>
      </w:rPr>
      <w:t>e</w:t>
    </w:r>
    <w:r w:rsidRPr="00F16C5C">
      <w:rPr>
        <w:lang w:val="en-CA"/>
      </w:rPr>
      <w:t xml:space="preserve"> I</w:t>
    </w:r>
  </w:p>
  <w:p w14:paraId="4817EB4B" w14:textId="77777777" w:rsidR="00711BE6" w:rsidRPr="00F16C5C" w:rsidRDefault="00711BE6" w:rsidP="009774CB">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2A15" w14:textId="2935FC2E" w:rsidR="00711BE6" w:rsidRPr="00F16C5C" w:rsidRDefault="006A2DEB" w:rsidP="00DF18F4">
    <w:pPr>
      <w:jc w:val="right"/>
      <w:rPr>
        <w:lang w:val="en-CA"/>
      </w:rPr>
    </w:pPr>
    <w:r>
      <w:fldChar w:fldCharType="begin"/>
    </w:r>
    <w:r w:rsidRPr="00F16C5C">
      <w:rPr>
        <w:lang w:val="en-CA"/>
      </w:rPr>
      <w:instrText xml:space="preserve"> DOCPROPERTY "Document number"  \* MERGEFORMAT </w:instrText>
    </w:r>
    <w:r>
      <w:fldChar w:fldCharType="separate"/>
    </w:r>
    <w:r w:rsidR="00685371" w:rsidRPr="00F16C5C">
      <w:rPr>
        <w:lang w:val="en-CA"/>
      </w:rPr>
      <w:t>UNEP/OzL.Pro/ExCom/97/52</w:t>
    </w:r>
    <w:r>
      <w:fldChar w:fldCharType="end"/>
    </w:r>
  </w:p>
  <w:p w14:paraId="0DA25182" w14:textId="77777777" w:rsidR="00711BE6" w:rsidRPr="00F16C5C" w:rsidRDefault="00711BE6" w:rsidP="009774CB">
    <w:pPr>
      <w:pStyle w:val="Header"/>
      <w:jc w:val="right"/>
      <w:rPr>
        <w:lang w:val="en-CA"/>
      </w:rPr>
    </w:pPr>
    <w:r w:rsidRPr="00F16C5C">
      <w:rPr>
        <w:lang w:val="en-CA"/>
      </w:rPr>
      <w:t>Annex I</w:t>
    </w:r>
  </w:p>
  <w:p w14:paraId="271D8EAB" w14:textId="77777777" w:rsidR="00711BE6" w:rsidRPr="00F16C5C" w:rsidRDefault="00711BE6" w:rsidP="009774CB">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4C1" w14:textId="19E84C4A" w:rsidR="00DC6A10" w:rsidRPr="00F16C5C" w:rsidRDefault="006A2DEB" w:rsidP="00B42A72">
    <w:pPr>
      <w:jc w:val="left"/>
      <w:rPr>
        <w:lang w:val="en-CA"/>
      </w:rPr>
    </w:pPr>
    <w:r>
      <w:fldChar w:fldCharType="begin"/>
    </w:r>
    <w:r w:rsidRPr="00F16C5C">
      <w:rPr>
        <w:lang w:val="en-CA"/>
      </w:rPr>
      <w:instrText xml:space="preserve"> DOCPROPERTY "Document number"  \* MERGEFORMAT </w:instrText>
    </w:r>
    <w:r>
      <w:fldChar w:fldCharType="separate"/>
    </w:r>
    <w:r w:rsidR="00685371" w:rsidRPr="00F16C5C">
      <w:rPr>
        <w:lang w:val="en-CA"/>
      </w:rPr>
      <w:t>UNEP/OzL.Pro/ExCom/97/52</w:t>
    </w:r>
    <w:r>
      <w:fldChar w:fldCharType="end"/>
    </w:r>
  </w:p>
  <w:p w14:paraId="2EAAB247" w14:textId="52FBF55E" w:rsidR="00DC6A10" w:rsidRPr="00F16C5C" w:rsidRDefault="00ED4C65" w:rsidP="00B42A72">
    <w:pPr>
      <w:jc w:val="left"/>
      <w:rPr>
        <w:lang w:val="en-CA"/>
      </w:rPr>
    </w:pPr>
    <w:r w:rsidRPr="00F16C5C">
      <w:rPr>
        <w:lang w:val="en-CA"/>
      </w:rPr>
      <w:t>Annex II</w:t>
    </w:r>
  </w:p>
  <w:p w14:paraId="6586102D" w14:textId="77777777" w:rsidR="00DC6A10" w:rsidRPr="00F16C5C" w:rsidRDefault="00DC6A10" w:rsidP="00B42A72">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CD4A" w14:textId="612D9D99" w:rsidR="00DC6A10" w:rsidRPr="00F16C5C" w:rsidRDefault="006A2DEB" w:rsidP="00ED4C65">
    <w:pPr>
      <w:jc w:val="right"/>
      <w:rPr>
        <w:lang w:val="en-CA"/>
      </w:rPr>
    </w:pPr>
    <w:r>
      <w:fldChar w:fldCharType="begin"/>
    </w:r>
    <w:r w:rsidRPr="00F16C5C">
      <w:rPr>
        <w:lang w:val="en-CA"/>
      </w:rPr>
      <w:instrText xml:space="preserve"> DOCPROPERTY "Document number"  \* MERGEFORMAT </w:instrText>
    </w:r>
    <w:r>
      <w:fldChar w:fldCharType="separate"/>
    </w:r>
    <w:r w:rsidR="007A1724">
      <w:rPr>
        <w:lang w:val="en-CA"/>
      </w:rPr>
      <w:t>UNEP/OzL.Pro/ExCom/97/52</w:t>
    </w:r>
    <w:r>
      <w:fldChar w:fldCharType="end"/>
    </w:r>
  </w:p>
  <w:p w14:paraId="5AFA824C" w14:textId="6F20A8E3" w:rsidR="00DC6A10" w:rsidRPr="00F16C5C" w:rsidRDefault="00ED4C65" w:rsidP="00ED4C65">
    <w:pPr>
      <w:jc w:val="right"/>
      <w:rPr>
        <w:lang w:val="en-CA"/>
      </w:rPr>
    </w:pPr>
    <w:r w:rsidRPr="00F16C5C">
      <w:rPr>
        <w:lang w:val="en-CA"/>
      </w:rPr>
      <w:t>Annex II</w:t>
    </w:r>
  </w:p>
  <w:p w14:paraId="57658589" w14:textId="77777777" w:rsidR="00DC6A10" w:rsidRPr="00F16C5C" w:rsidRDefault="00DC6A10" w:rsidP="00ED4C65">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8FB8" w14:textId="281E031B" w:rsidR="00A14784" w:rsidRPr="00F16C5C" w:rsidRDefault="006A2DEB" w:rsidP="00C72170">
    <w:pPr>
      <w:jc w:val="right"/>
      <w:rPr>
        <w:lang w:val="en-CA"/>
      </w:rPr>
    </w:pPr>
    <w:r>
      <w:fldChar w:fldCharType="begin"/>
    </w:r>
    <w:r w:rsidRPr="00F16C5C">
      <w:rPr>
        <w:lang w:val="en-CA"/>
      </w:rPr>
      <w:instrText xml:space="preserve"> DOCPROPERTY "Document number"  \* MERGEFORMAT </w:instrText>
    </w:r>
    <w:r>
      <w:fldChar w:fldCharType="separate"/>
    </w:r>
    <w:r w:rsidR="00685371" w:rsidRPr="00F16C5C">
      <w:rPr>
        <w:lang w:val="en-CA"/>
      </w:rPr>
      <w:t>UNEP/OzL.Pro/ExCom/97/52</w:t>
    </w:r>
    <w:r>
      <w:fldChar w:fldCharType="end"/>
    </w:r>
  </w:p>
  <w:p w14:paraId="1FC34BC1" w14:textId="77777777" w:rsidR="00A14784" w:rsidRPr="00F16C5C" w:rsidRDefault="00A14784" w:rsidP="00C72170">
    <w:pPr>
      <w:jc w:val="right"/>
      <w:rPr>
        <w:lang w:val="en-CA"/>
      </w:rPr>
    </w:pPr>
    <w:r w:rsidRPr="00F16C5C">
      <w:rPr>
        <w:lang w:val="en-CA"/>
      </w:rPr>
      <w:t xml:space="preserve">Annex </w:t>
    </w:r>
    <w:r w:rsidRPr="00F16C5C">
      <w:rPr>
        <w:highlight w:val="cyan"/>
        <w:lang w:val="en-CA"/>
      </w:rPr>
      <w:t>III</w:t>
    </w:r>
  </w:p>
  <w:p w14:paraId="223DF0A6" w14:textId="77777777" w:rsidR="00A14784" w:rsidRPr="00F16C5C" w:rsidRDefault="00A14784">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02B4A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10"/>
        </w:tabs>
        <w:ind w:left="143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2043942065">
    <w:abstractNumId w:val="19"/>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053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60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2548665">
    <w:abstractNumId w:val="12"/>
  </w:num>
  <w:num w:numId="31"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484651">
    <w:abstractNumId w:val="13"/>
  </w:num>
  <w:num w:numId="33" w16cid:durableId="69056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2506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6821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7512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80943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1431231">
    <w:abstractNumId w:val="10"/>
  </w:num>
  <w:num w:numId="45" w16cid:durableId="753744247">
    <w:abstractNumId w:val="10"/>
  </w:num>
  <w:num w:numId="46" w16cid:durableId="406848495">
    <w:abstractNumId w:val="10"/>
  </w:num>
  <w:num w:numId="47" w16cid:durableId="1256980738">
    <w:abstractNumId w:val="10"/>
  </w:num>
  <w:num w:numId="48" w16cid:durableId="924068862">
    <w:abstractNumId w:val="10"/>
  </w:num>
  <w:num w:numId="49" w16cid:durableId="1481996454">
    <w:abstractNumId w:val="10"/>
  </w:num>
  <w:num w:numId="50" w16cid:durableId="1330255681">
    <w:abstractNumId w:val="10"/>
  </w:num>
  <w:num w:numId="51" w16cid:durableId="1328365163">
    <w:abstractNumId w:val="10"/>
  </w:num>
  <w:num w:numId="52" w16cid:durableId="1133332676">
    <w:abstractNumId w:val="10"/>
  </w:num>
  <w:num w:numId="53" w16cid:durableId="202787324">
    <w:abstractNumId w:val="10"/>
  </w:num>
  <w:num w:numId="54" w16cid:durableId="990987894">
    <w:abstractNumId w:val="10"/>
  </w:num>
  <w:num w:numId="55" w16cid:durableId="485441497">
    <w:abstractNumId w:val="10"/>
  </w:num>
  <w:num w:numId="56" w16cid:durableId="1914004549">
    <w:abstractNumId w:val="10"/>
  </w:num>
  <w:num w:numId="57" w16cid:durableId="1475683923">
    <w:abstractNumId w:val="10"/>
  </w:num>
  <w:num w:numId="58" w16cid:durableId="557860878">
    <w:abstractNumId w:val="10"/>
  </w:num>
  <w:num w:numId="59" w16cid:durableId="1622028325">
    <w:abstractNumId w:val="10"/>
  </w:num>
  <w:num w:numId="60" w16cid:durableId="2061399975">
    <w:abstractNumId w:val="10"/>
  </w:num>
  <w:num w:numId="61" w16cid:durableId="615060550">
    <w:abstractNumId w:val="10"/>
  </w:num>
  <w:num w:numId="62" w16cid:durableId="1845703657">
    <w:abstractNumId w:val="10"/>
  </w:num>
  <w:num w:numId="63" w16cid:durableId="1278949226">
    <w:abstractNumId w:val="10"/>
  </w:num>
  <w:num w:numId="64" w16cid:durableId="1473450634">
    <w:abstractNumId w:val="10"/>
  </w:num>
  <w:num w:numId="65" w16cid:durableId="1684211889">
    <w:abstractNumId w:val="10"/>
  </w:num>
  <w:num w:numId="66" w16cid:durableId="1469206144">
    <w:abstractNumId w:val="10"/>
  </w:num>
  <w:num w:numId="67" w16cid:durableId="1400521400">
    <w:abstractNumId w:val="10"/>
  </w:num>
  <w:num w:numId="68" w16cid:durableId="1447433770">
    <w:abstractNumId w:val="10"/>
  </w:num>
  <w:num w:numId="69" w16cid:durableId="411784263">
    <w:abstractNumId w:val="10"/>
  </w:num>
  <w:num w:numId="70" w16cid:durableId="1817188878">
    <w:abstractNumId w:val="16"/>
  </w:num>
  <w:num w:numId="71" w16cid:durableId="894856594">
    <w:abstractNumId w:val="10"/>
  </w:num>
  <w:num w:numId="72" w16cid:durableId="1164125794">
    <w:abstractNumId w:val="10"/>
  </w:num>
  <w:num w:numId="73" w16cid:durableId="2125073774">
    <w:abstractNumId w:val="10"/>
  </w:num>
  <w:num w:numId="74" w16cid:durableId="1051688836">
    <w:abstractNumId w:val="10"/>
  </w:num>
  <w:num w:numId="75" w16cid:durableId="684406176">
    <w:abstractNumId w:val="10"/>
  </w:num>
  <w:num w:numId="76" w16cid:durableId="1097017156">
    <w:abstractNumId w:val="10"/>
  </w:num>
  <w:num w:numId="77" w16cid:durableId="2070375232">
    <w:abstractNumId w:val="10"/>
  </w:num>
  <w:num w:numId="78" w16cid:durableId="1499156513">
    <w:abstractNumId w:val="10"/>
  </w:num>
  <w:num w:numId="79" w16cid:durableId="2122063751">
    <w:abstractNumId w:val="10"/>
  </w:num>
  <w:num w:numId="80" w16cid:durableId="1339843798">
    <w:abstractNumId w:val="10"/>
  </w:num>
  <w:num w:numId="81" w16cid:durableId="2074967481">
    <w:abstractNumId w:val="10"/>
  </w:num>
  <w:num w:numId="82" w16cid:durableId="765343862">
    <w:abstractNumId w:val="1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47486"/>
    <w:rsid w:val="00000B6B"/>
    <w:rsid w:val="00000FED"/>
    <w:rsid w:val="00002CF7"/>
    <w:rsid w:val="00003B4C"/>
    <w:rsid w:val="0000434E"/>
    <w:rsid w:val="00004361"/>
    <w:rsid w:val="00005064"/>
    <w:rsid w:val="000059EC"/>
    <w:rsid w:val="0001039F"/>
    <w:rsid w:val="00011D40"/>
    <w:rsid w:val="00012F5D"/>
    <w:rsid w:val="00013A49"/>
    <w:rsid w:val="00014018"/>
    <w:rsid w:val="0001419A"/>
    <w:rsid w:val="00014263"/>
    <w:rsid w:val="000148AE"/>
    <w:rsid w:val="00014B0B"/>
    <w:rsid w:val="00016528"/>
    <w:rsid w:val="00017B67"/>
    <w:rsid w:val="00017B85"/>
    <w:rsid w:val="00020D87"/>
    <w:rsid w:val="000211A9"/>
    <w:rsid w:val="00021238"/>
    <w:rsid w:val="0002124F"/>
    <w:rsid w:val="000214B6"/>
    <w:rsid w:val="00022071"/>
    <w:rsid w:val="00022B68"/>
    <w:rsid w:val="00022DE1"/>
    <w:rsid w:val="0002313F"/>
    <w:rsid w:val="00023236"/>
    <w:rsid w:val="00023530"/>
    <w:rsid w:val="0002410D"/>
    <w:rsid w:val="00031096"/>
    <w:rsid w:val="00031260"/>
    <w:rsid w:val="00031864"/>
    <w:rsid w:val="00033BB7"/>
    <w:rsid w:val="000340E8"/>
    <w:rsid w:val="0003681A"/>
    <w:rsid w:val="0003712B"/>
    <w:rsid w:val="000372B7"/>
    <w:rsid w:val="0004007E"/>
    <w:rsid w:val="0004050E"/>
    <w:rsid w:val="00040B52"/>
    <w:rsid w:val="00041738"/>
    <w:rsid w:val="00043BD1"/>
    <w:rsid w:val="00043FA3"/>
    <w:rsid w:val="00044235"/>
    <w:rsid w:val="0004527B"/>
    <w:rsid w:val="0004546B"/>
    <w:rsid w:val="000457C2"/>
    <w:rsid w:val="00045941"/>
    <w:rsid w:val="0004597B"/>
    <w:rsid w:val="00045A63"/>
    <w:rsid w:val="00045E04"/>
    <w:rsid w:val="00050094"/>
    <w:rsid w:val="00050C91"/>
    <w:rsid w:val="00050F6E"/>
    <w:rsid w:val="00052E4A"/>
    <w:rsid w:val="00053361"/>
    <w:rsid w:val="00054EE8"/>
    <w:rsid w:val="00055D49"/>
    <w:rsid w:val="00056E6E"/>
    <w:rsid w:val="000602BB"/>
    <w:rsid w:val="00060C43"/>
    <w:rsid w:val="000613A7"/>
    <w:rsid w:val="00061EC2"/>
    <w:rsid w:val="00062060"/>
    <w:rsid w:val="000623FF"/>
    <w:rsid w:val="00062C53"/>
    <w:rsid w:val="00063827"/>
    <w:rsid w:val="000638BB"/>
    <w:rsid w:val="00063E38"/>
    <w:rsid w:val="00063FD2"/>
    <w:rsid w:val="0006408F"/>
    <w:rsid w:val="00064562"/>
    <w:rsid w:val="000645A0"/>
    <w:rsid w:val="00064B69"/>
    <w:rsid w:val="0006548B"/>
    <w:rsid w:val="00065A6D"/>
    <w:rsid w:val="00066564"/>
    <w:rsid w:val="00066CE8"/>
    <w:rsid w:val="00070865"/>
    <w:rsid w:val="000715A2"/>
    <w:rsid w:val="000728D6"/>
    <w:rsid w:val="00080058"/>
    <w:rsid w:val="00080ED0"/>
    <w:rsid w:val="00081237"/>
    <w:rsid w:val="0008126A"/>
    <w:rsid w:val="00081494"/>
    <w:rsid w:val="00082867"/>
    <w:rsid w:val="0008591A"/>
    <w:rsid w:val="00085B8F"/>
    <w:rsid w:val="00087DB0"/>
    <w:rsid w:val="00090452"/>
    <w:rsid w:val="00090481"/>
    <w:rsid w:val="0009098C"/>
    <w:rsid w:val="00090C53"/>
    <w:rsid w:val="00092344"/>
    <w:rsid w:val="000936F0"/>
    <w:rsid w:val="000938B1"/>
    <w:rsid w:val="00094956"/>
    <w:rsid w:val="00094982"/>
    <w:rsid w:val="00095701"/>
    <w:rsid w:val="00096733"/>
    <w:rsid w:val="0009711E"/>
    <w:rsid w:val="0009766A"/>
    <w:rsid w:val="00097817"/>
    <w:rsid w:val="000A1002"/>
    <w:rsid w:val="000A1504"/>
    <w:rsid w:val="000A18EB"/>
    <w:rsid w:val="000A1D85"/>
    <w:rsid w:val="000A2737"/>
    <w:rsid w:val="000A366B"/>
    <w:rsid w:val="000A3826"/>
    <w:rsid w:val="000A3BA5"/>
    <w:rsid w:val="000A4AE3"/>
    <w:rsid w:val="000A5BA8"/>
    <w:rsid w:val="000A5F5A"/>
    <w:rsid w:val="000A6280"/>
    <w:rsid w:val="000A6C26"/>
    <w:rsid w:val="000A6FCA"/>
    <w:rsid w:val="000B1203"/>
    <w:rsid w:val="000B189C"/>
    <w:rsid w:val="000B23E5"/>
    <w:rsid w:val="000B2DA3"/>
    <w:rsid w:val="000B366C"/>
    <w:rsid w:val="000B36C8"/>
    <w:rsid w:val="000B385A"/>
    <w:rsid w:val="000B410A"/>
    <w:rsid w:val="000B4126"/>
    <w:rsid w:val="000B4643"/>
    <w:rsid w:val="000B4799"/>
    <w:rsid w:val="000B47FF"/>
    <w:rsid w:val="000B582B"/>
    <w:rsid w:val="000B7285"/>
    <w:rsid w:val="000B76AD"/>
    <w:rsid w:val="000C014A"/>
    <w:rsid w:val="000C1CCF"/>
    <w:rsid w:val="000C2E40"/>
    <w:rsid w:val="000C4332"/>
    <w:rsid w:val="000C4DD9"/>
    <w:rsid w:val="000C67FD"/>
    <w:rsid w:val="000C6D93"/>
    <w:rsid w:val="000D014F"/>
    <w:rsid w:val="000D03F7"/>
    <w:rsid w:val="000D0D5B"/>
    <w:rsid w:val="000D0F57"/>
    <w:rsid w:val="000D1B39"/>
    <w:rsid w:val="000D26F3"/>
    <w:rsid w:val="000D2FEF"/>
    <w:rsid w:val="000D3094"/>
    <w:rsid w:val="000D3B53"/>
    <w:rsid w:val="000D3BC3"/>
    <w:rsid w:val="000D3FAD"/>
    <w:rsid w:val="000D52A4"/>
    <w:rsid w:val="000E07BC"/>
    <w:rsid w:val="000E0BC9"/>
    <w:rsid w:val="000E290B"/>
    <w:rsid w:val="000E2E21"/>
    <w:rsid w:val="000E4445"/>
    <w:rsid w:val="000E47F1"/>
    <w:rsid w:val="000E4A55"/>
    <w:rsid w:val="000E4ED5"/>
    <w:rsid w:val="000E657B"/>
    <w:rsid w:val="000E7581"/>
    <w:rsid w:val="000E76BD"/>
    <w:rsid w:val="000E773D"/>
    <w:rsid w:val="000F099B"/>
    <w:rsid w:val="000F1CD4"/>
    <w:rsid w:val="000F1E33"/>
    <w:rsid w:val="000F1EA8"/>
    <w:rsid w:val="000F2271"/>
    <w:rsid w:val="000F3FD0"/>
    <w:rsid w:val="000F4103"/>
    <w:rsid w:val="000F43E9"/>
    <w:rsid w:val="000F48B0"/>
    <w:rsid w:val="000F6850"/>
    <w:rsid w:val="000F70A7"/>
    <w:rsid w:val="000F7970"/>
    <w:rsid w:val="000F7A9E"/>
    <w:rsid w:val="000F7F81"/>
    <w:rsid w:val="001009A0"/>
    <w:rsid w:val="00101374"/>
    <w:rsid w:val="00101CD3"/>
    <w:rsid w:val="00102CB0"/>
    <w:rsid w:val="00103484"/>
    <w:rsid w:val="001038E2"/>
    <w:rsid w:val="00104ADF"/>
    <w:rsid w:val="00110CEB"/>
    <w:rsid w:val="0011188A"/>
    <w:rsid w:val="0011260A"/>
    <w:rsid w:val="00112725"/>
    <w:rsid w:val="0011306A"/>
    <w:rsid w:val="00113CCA"/>
    <w:rsid w:val="001148B4"/>
    <w:rsid w:val="00114D4D"/>
    <w:rsid w:val="001158CF"/>
    <w:rsid w:val="00115B0B"/>
    <w:rsid w:val="00116729"/>
    <w:rsid w:val="00116A95"/>
    <w:rsid w:val="0011785B"/>
    <w:rsid w:val="00117DA8"/>
    <w:rsid w:val="00117F07"/>
    <w:rsid w:val="00120273"/>
    <w:rsid w:val="001203F8"/>
    <w:rsid w:val="001204C6"/>
    <w:rsid w:val="0012205B"/>
    <w:rsid w:val="00122F25"/>
    <w:rsid w:val="00123548"/>
    <w:rsid w:val="00123FB2"/>
    <w:rsid w:val="00124A18"/>
    <w:rsid w:val="00126352"/>
    <w:rsid w:val="001276E3"/>
    <w:rsid w:val="00127C44"/>
    <w:rsid w:val="001300CC"/>
    <w:rsid w:val="001302F9"/>
    <w:rsid w:val="001315DA"/>
    <w:rsid w:val="00131C24"/>
    <w:rsid w:val="00132D9A"/>
    <w:rsid w:val="00134905"/>
    <w:rsid w:val="00135980"/>
    <w:rsid w:val="001359D5"/>
    <w:rsid w:val="001368D3"/>
    <w:rsid w:val="00137488"/>
    <w:rsid w:val="0013786F"/>
    <w:rsid w:val="001409EE"/>
    <w:rsid w:val="00140B2D"/>
    <w:rsid w:val="00142FE1"/>
    <w:rsid w:val="001437C7"/>
    <w:rsid w:val="001446FB"/>
    <w:rsid w:val="00145CDC"/>
    <w:rsid w:val="001504B0"/>
    <w:rsid w:val="001506AA"/>
    <w:rsid w:val="00150D95"/>
    <w:rsid w:val="001518D3"/>
    <w:rsid w:val="00152028"/>
    <w:rsid w:val="00152312"/>
    <w:rsid w:val="001526B7"/>
    <w:rsid w:val="001537DA"/>
    <w:rsid w:val="00153A1C"/>
    <w:rsid w:val="00154237"/>
    <w:rsid w:val="00154301"/>
    <w:rsid w:val="00155096"/>
    <w:rsid w:val="00155673"/>
    <w:rsid w:val="00155C2A"/>
    <w:rsid w:val="00156CA3"/>
    <w:rsid w:val="00161F2D"/>
    <w:rsid w:val="0016200A"/>
    <w:rsid w:val="00162623"/>
    <w:rsid w:val="001642A0"/>
    <w:rsid w:val="00164719"/>
    <w:rsid w:val="00165488"/>
    <w:rsid w:val="00166FC4"/>
    <w:rsid w:val="00166FEE"/>
    <w:rsid w:val="001677AC"/>
    <w:rsid w:val="001679C8"/>
    <w:rsid w:val="00170499"/>
    <w:rsid w:val="00170D7C"/>
    <w:rsid w:val="00171289"/>
    <w:rsid w:val="00171390"/>
    <w:rsid w:val="00171415"/>
    <w:rsid w:val="00171572"/>
    <w:rsid w:val="00171611"/>
    <w:rsid w:val="00172088"/>
    <w:rsid w:val="00172584"/>
    <w:rsid w:val="001725CC"/>
    <w:rsid w:val="00173A0A"/>
    <w:rsid w:val="00173BD9"/>
    <w:rsid w:val="0017423E"/>
    <w:rsid w:val="0017472A"/>
    <w:rsid w:val="00175F31"/>
    <w:rsid w:val="00176124"/>
    <w:rsid w:val="00176B46"/>
    <w:rsid w:val="00177A34"/>
    <w:rsid w:val="00177FC3"/>
    <w:rsid w:val="0018040A"/>
    <w:rsid w:val="001804EA"/>
    <w:rsid w:val="0018086F"/>
    <w:rsid w:val="00182511"/>
    <w:rsid w:val="0018255C"/>
    <w:rsid w:val="001829CD"/>
    <w:rsid w:val="00182A63"/>
    <w:rsid w:val="001835BA"/>
    <w:rsid w:val="001858AD"/>
    <w:rsid w:val="00186C49"/>
    <w:rsid w:val="00190A61"/>
    <w:rsid w:val="00190B11"/>
    <w:rsid w:val="00192DF6"/>
    <w:rsid w:val="00193A97"/>
    <w:rsid w:val="00193DAD"/>
    <w:rsid w:val="001963A0"/>
    <w:rsid w:val="0019655D"/>
    <w:rsid w:val="00197179"/>
    <w:rsid w:val="001A2215"/>
    <w:rsid w:val="001A226D"/>
    <w:rsid w:val="001A2288"/>
    <w:rsid w:val="001A259C"/>
    <w:rsid w:val="001A28A1"/>
    <w:rsid w:val="001A3342"/>
    <w:rsid w:val="001A3E3D"/>
    <w:rsid w:val="001A40D1"/>
    <w:rsid w:val="001A4A70"/>
    <w:rsid w:val="001A4CC0"/>
    <w:rsid w:val="001A5698"/>
    <w:rsid w:val="001A7049"/>
    <w:rsid w:val="001A73F4"/>
    <w:rsid w:val="001A7687"/>
    <w:rsid w:val="001B16E3"/>
    <w:rsid w:val="001B1A7F"/>
    <w:rsid w:val="001B1E40"/>
    <w:rsid w:val="001B2995"/>
    <w:rsid w:val="001B304D"/>
    <w:rsid w:val="001B337B"/>
    <w:rsid w:val="001B4B8D"/>
    <w:rsid w:val="001B4E30"/>
    <w:rsid w:val="001B6510"/>
    <w:rsid w:val="001B68DC"/>
    <w:rsid w:val="001B766C"/>
    <w:rsid w:val="001B7BD8"/>
    <w:rsid w:val="001C1D69"/>
    <w:rsid w:val="001C4172"/>
    <w:rsid w:val="001C49D9"/>
    <w:rsid w:val="001C4DC3"/>
    <w:rsid w:val="001C4FA6"/>
    <w:rsid w:val="001C6287"/>
    <w:rsid w:val="001C63E6"/>
    <w:rsid w:val="001C764E"/>
    <w:rsid w:val="001D1022"/>
    <w:rsid w:val="001D1B1D"/>
    <w:rsid w:val="001D1F48"/>
    <w:rsid w:val="001D21C4"/>
    <w:rsid w:val="001D2399"/>
    <w:rsid w:val="001D42DC"/>
    <w:rsid w:val="001D5116"/>
    <w:rsid w:val="001D5B23"/>
    <w:rsid w:val="001D5FF6"/>
    <w:rsid w:val="001E035A"/>
    <w:rsid w:val="001E0CFB"/>
    <w:rsid w:val="001E1052"/>
    <w:rsid w:val="001E132D"/>
    <w:rsid w:val="001E15A3"/>
    <w:rsid w:val="001E20C8"/>
    <w:rsid w:val="001E21B1"/>
    <w:rsid w:val="001E2F93"/>
    <w:rsid w:val="001E2FE1"/>
    <w:rsid w:val="001E3A79"/>
    <w:rsid w:val="001E3E3E"/>
    <w:rsid w:val="001E4554"/>
    <w:rsid w:val="001E5412"/>
    <w:rsid w:val="001E59C0"/>
    <w:rsid w:val="001E61E5"/>
    <w:rsid w:val="001E7516"/>
    <w:rsid w:val="001F0032"/>
    <w:rsid w:val="001F0819"/>
    <w:rsid w:val="001F0DC7"/>
    <w:rsid w:val="001F2159"/>
    <w:rsid w:val="001F4600"/>
    <w:rsid w:val="001F4647"/>
    <w:rsid w:val="001F46F2"/>
    <w:rsid w:val="001F53FD"/>
    <w:rsid w:val="001F5ECD"/>
    <w:rsid w:val="001F6613"/>
    <w:rsid w:val="001F6C51"/>
    <w:rsid w:val="00200960"/>
    <w:rsid w:val="00201284"/>
    <w:rsid w:val="00202397"/>
    <w:rsid w:val="0020267D"/>
    <w:rsid w:val="002028A6"/>
    <w:rsid w:val="00202EE3"/>
    <w:rsid w:val="00204420"/>
    <w:rsid w:val="00204E4B"/>
    <w:rsid w:val="00205042"/>
    <w:rsid w:val="00205C55"/>
    <w:rsid w:val="00206436"/>
    <w:rsid w:val="00206ADB"/>
    <w:rsid w:val="002079EE"/>
    <w:rsid w:val="002103BB"/>
    <w:rsid w:val="0021079F"/>
    <w:rsid w:val="00210B8B"/>
    <w:rsid w:val="00210EBF"/>
    <w:rsid w:val="0021186C"/>
    <w:rsid w:val="00211B4D"/>
    <w:rsid w:val="0021473D"/>
    <w:rsid w:val="00214863"/>
    <w:rsid w:val="00214C35"/>
    <w:rsid w:val="002156B4"/>
    <w:rsid w:val="00216588"/>
    <w:rsid w:val="0021669D"/>
    <w:rsid w:val="00217455"/>
    <w:rsid w:val="002176E2"/>
    <w:rsid w:val="002217E7"/>
    <w:rsid w:val="002234E8"/>
    <w:rsid w:val="00224E6E"/>
    <w:rsid w:val="00224FCD"/>
    <w:rsid w:val="0022562A"/>
    <w:rsid w:val="00225728"/>
    <w:rsid w:val="00225785"/>
    <w:rsid w:val="00225911"/>
    <w:rsid w:val="002262DA"/>
    <w:rsid w:val="00226B2D"/>
    <w:rsid w:val="0022757E"/>
    <w:rsid w:val="002276FA"/>
    <w:rsid w:val="00227CBC"/>
    <w:rsid w:val="0023118C"/>
    <w:rsid w:val="0023121D"/>
    <w:rsid w:val="0023196D"/>
    <w:rsid w:val="002324F5"/>
    <w:rsid w:val="0023269D"/>
    <w:rsid w:val="0023281F"/>
    <w:rsid w:val="002332A4"/>
    <w:rsid w:val="002337DB"/>
    <w:rsid w:val="002347ED"/>
    <w:rsid w:val="00234F70"/>
    <w:rsid w:val="00240B32"/>
    <w:rsid w:val="00240C7A"/>
    <w:rsid w:val="00241E89"/>
    <w:rsid w:val="00241EDF"/>
    <w:rsid w:val="00241EFE"/>
    <w:rsid w:val="00244B8D"/>
    <w:rsid w:val="00245FE5"/>
    <w:rsid w:val="0024621D"/>
    <w:rsid w:val="00246CF7"/>
    <w:rsid w:val="00251EF6"/>
    <w:rsid w:val="00252431"/>
    <w:rsid w:val="0025271B"/>
    <w:rsid w:val="00252E15"/>
    <w:rsid w:val="00253222"/>
    <w:rsid w:val="00253286"/>
    <w:rsid w:val="00253A92"/>
    <w:rsid w:val="00254217"/>
    <w:rsid w:val="002547A2"/>
    <w:rsid w:val="00254BC2"/>
    <w:rsid w:val="00257DB4"/>
    <w:rsid w:val="0026182E"/>
    <w:rsid w:val="00261C13"/>
    <w:rsid w:val="00262847"/>
    <w:rsid w:val="00262F3B"/>
    <w:rsid w:val="002634EC"/>
    <w:rsid w:val="0026381B"/>
    <w:rsid w:val="002659EE"/>
    <w:rsid w:val="00266EEF"/>
    <w:rsid w:val="00267949"/>
    <w:rsid w:val="002707F9"/>
    <w:rsid w:val="00270FD8"/>
    <w:rsid w:val="002711F3"/>
    <w:rsid w:val="00273958"/>
    <w:rsid w:val="0027407C"/>
    <w:rsid w:val="00274525"/>
    <w:rsid w:val="002748C9"/>
    <w:rsid w:val="00274C5C"/>
    <w:rsid w:val="00274DE7"/>
    <w:rsid w:val="00275121"/>
    <w:rsid w:val="0027533F"/>
    <w:rsid w:val="0027538B"/>
    <w:rsid w:val="002764A8"/>
    <w:rsid w:val="00276D34"/>
    <w:rsid w:val="00277EEF"/>
    <w:rsid w:val="00280777"/>
    <w:rsid w:val="0028116B"/>
    <w:rsid w:val="00281BB2"/>
    <w:rsid w:val="00281CD0"/>
    <w:rsid w:val="00281E04"/>
    <w:rsid w:val="002826EA"/>
    <w:rsid w:val="002828AA"/>
    <w:rsid w:val="00283F0E"/>
    <w:rsid w:val="00284C01"/>
    <w:rsid w:val="00285443"/>
    <w:rsid w:val="00286212"/>
    <w:rsid w:val="00286655"/>
    <w:rsid w:val="002870C5"/>
    <w:rsid w:val="00287726"/>
    <w:rsid w:val="00287BC9"/>
    <w:rsid w:val="0029184B"/>
    <w:rsid w:val="00291E27"/>
    <w:rsid w:val="00291EDD"/>
    <w:rsid w:val="002920E4"/>
    <w:rsid w:val="002926A8"/>
    <w:rsid w:val="0029440F"/>
    <w:rsid w:val="00294679"/>
    <w:rsid w:val="00295AC8"/>
    <w:rsid w:val="00295D74"/>
    <w:rsid w:val="002969FD"/>
    <w:rsid w:val="0029713F"/>
    <w:rsid w:val="00297232"/>
    <w:rsid w:val="002A03C3"/>
    <w:rsid w:val="002A0AA1"/>
    <w:rsid w:val="002A0F46"/>
    <w:rsid w:val="002A1789"/>
    <w:rsid w:val="002A2AC4"/>
    <w:rsid w:val="002A2C29"/>
    <w:rsid w:val="002A3A55"/>
    <w:rsid w:val="002A40AB"/>
    <w:rsid w:val="002A59CE"/>
    <w:rsid w:val="002A6DDF"/>
    <w:rsid w:val="002B17B3"/>
    <w:rsid w:val="002B2149"/>
    <w:rsid w:val="002B254E"/>
    <w:rsid w:val="002B29AA"/>
    <w:rsid w:val="002B3394"/>
    <w:rsid w:val="002B3A00"/>
    <w:rsid w:val="002B453D"/>
    <w:rsid w:val="002B4800"/>
    <w:rsid w:val="002B4A09"/>
    <w:rsid w:val="002B4CE8"/>
    <w:rsid w:val="002B508E"/>
    <w:rsid w:val="002B5AC8"/>
    <w:rsid w:val="002B62D4"/>
    <w:rsid w:val="002B6B08"/>
    <w:rsid w:val="002B6D4C"/>
    <w:rsid w:val="002B72E9"/>
    <w:rsid w:val="002B7618"/>
    <w:rsid w:val="002B7A56"/>
    <w:rsid w:val="002C08BD"/>
    <w:rsid w:val="002C2C32"/>
    <w:rsid w:val="002C32FC"/>
    <w:rsid w:val="002C4C27"/>
    <w:rsid w:val="002C655B"/>
    <w:rsid w:val="002C7998"/>
    <w:rsid w:val="002C7B26"/>
    <w:rsid w:val="002D011C"/>
    <w:rsid w:val="002D12F1"/>
    <w:rsid w:val="002D175E"/>
    <w:rsid w:val="002D2165"/>
    <w:rsid w:val="002D326E"/>
    <w:rsid w:val="002D4CEA"/>
    <w:rsid w:val="002D529A"/>
    <w:rsid w:val="002D72E7"/>
    <w:rsid w:val="002D7FAF"/>
    <w:rsid w:val="002E0370"/>
    <w:rsid w:val="002E04A2"/>
    <w:rsid w:val="002E1D11"/>
    <w:rsid w:val="002E296C"/>
    <w:rsid w:val="002E4AC6"/>
    <w:rsid w:val="002E4C45"/>
    <w:rsid w:val="002E5494"/>
    <w:rsid w:val="002E5FB6"/>
    <w:rsid w:val="002E7004"/>
    <w:rsid w:val="002F0172"/>
    <w:rsid w:val="002F0F62"/>
    <w:rsid w:val="002F1075"/>
    <w:rsid w:val="002F1621"/>
    <w:rsid w:val="002F1680"/>
    <w:rsid w:val="002F17C7"/>
    <w:rsid w:val="002F1E53"/>
    <w:rsid w:val="002F2CAA"/>
    <w:rsid w:val="002F492B"/>
    <w:rsid w:val="002F5076"/>
    <w:rsid w:val="002F57DD"/>
    <w:rsid w:val="002F65B8"/>
    <w:rsid w:val="002F6741"/>
    <w:rsid w:val="002F7FCA"/>
    <w:rsid w:val="0030052C"/>
    <w:rsid w:val="00300DC7"/>
    <w:rsid w:val="00302470"/>
    <w:rsid w:val="003052D5"/>
    <w:rsid w:val="00306410"/>
    <w:rsid w:val="003073F4"/>
    <w:rsid w:val="003078ED"/>
    <w:rsid w:val="0031022C"/>
    <w:rsid w:val="0031064F"/>
    <w:rsid w:val="00310A3E"/>
    <w:rsid w:val="00311E25"/>
    <w:rsid w:val="0031272F"/>
    <w:rsid w:val="0031348B"/>
    <w:rsid w:val="003143D5"/>
    <w:rsid w:val="00315D5E"/>
    <w:rsid w:val="00315DB8"/>
    <w:rsid w:val="0031631D"/>
    <w:rsid w:val="00316DAD"/>
    <w:rsid w:val="00316DB3"/>
    <w:rsid w:val="00317627"/>
    <w:rsid w:val="00321B27"/>
    <w:rsid w:val="00321EB6"/>
    <w:rsid w:val="00323CA5"/>
    <w:rsid w:val="0032466D"/>
    <w:rsid w:val="00324DA2"/>
    <w:rsid w:val="0032530E"/>
    <w:rsid w:val="00326657"/>
    <w:rsid w:val="00327DBC"/>
    <w:rsid w:val="0033014C"/>
    <w:rsid w:val="003306E1"/>
    <w:rsid w:val="0033193A"/>
    <w:rsid w:val="003320E4"/>
    <w:rsid w:val="00333F55"/>
    <w:rsid w:val="00334FA0"/>
    <w:rsid w:val="00334FFA"/>
    <w:rsid w:val="0033525D"/>
    <w:rsid w:val="00336149"/>
    <w:rsid w:val="00336655"/>
    <w:rsid w:val="003414F3"/>
    <w:rsid w:val="003426E4"/>
    <w:rsid w:val="00343530"/>
    <w:rsid w:val="00345F4B"/>
    <w:rsid w:val="003470EA"/>
    <w:rsid w:val="00347499"/>
    <w:rsid w:val="00347D61"/>
    <w:rsid w:val="0035056B"/>
    <w:rsid w:val="00350D2D"/>
    <w:rsid w:val="00352327"/>
    <w:rsid w:val="003528CA"/>
    <w:rsid w:val="00352E92"/>
    <w:rsid w:val="00352EC5"/>
    <w:rsid w:val="003531A6"/>
    <w:rsid w:val="0035384C"/>
    <w:rsid w:val="003559D6"/>
    <w:rsid w:val="0035613E"/>
    <w:rsid w:val="00360302"/>
    <w:rsid w:val="00360B7E"/>
    <w:rsid w:val="003626C6"/>
    <w:rsid w:val="00362D5D"/>
    <w:rsid w:val="00363324"/>
    <w:rsid w:val="00363EE9"/>
    <w:rsid w:val="00364BFA"/>
    <w:rsid w:val="00365299"/>
    <w:rsid w:val="00366372"/>
    <w:rsid w:val="00366DC8"/>
    <w:rsid w:val="00367115"/>
    <w:rsid w:val="003675F6"/>
    <w:rsid w:val="00370C02"/>
    <w:rsid w:val="00371252"/>
    <w:rsid w:val="0037267A"/>
    <w:rsid w:val="003727C1"/>
    <w:rsid w:val="003728B7"/>
    <w:rsid w:val="00372CDC"/>
    <w:rsid w:val="003737E9"/>
    <w:rsid w:val="00373E9F"/>
    <w:rsid w:val="00375180"/>
    <w:rsid w:val="00375E95"/>
    <w:rsid w:val="00376128"/>
    <w:rsid w:val="0037742E"/>
    <w:rsid w:val="00377D56"/>
    <w:rsid w:val="0038035F"/>
    <w:rsid w:val="003803CC"/>
    <w:rsid w:val="003805B2"/>
    <w:rsid w:val="0038085F"/>
    <w:rsid w:val="003813D2"/>
    <w:rsid w:val="0038245A"/>
    <w:rsid w:val="003828CC"/>
    <w:rsid w:val="00382D6B"/>
    <w:rsid w:val="00382FF7"/>
    <w:rsid w:val="0038374D"/>
    <w:rsid w:val="003840E6"/>
    <w:rsid w:val="00384F3C"/>
    <w:rsid w:val="00385CFC"/>
    <w:rsid w:val="00386C85"/>
    <w:rsid w:val="0039337A"/>
    <w:rsid w:val="00393A88"/>
    <w:rsid w:val="0039501D"/>
    <w:rsid w:val="0039534E"/>
    <w:rsid w:val="00396155"/>
    <w:rsid w:val="00396236"/>
    <w:rsid w:val="00396D66"/>
    <w:rsid w:val="00397120"/>
    <w:rsid w:val="00397279"/>
    <w:rsid w:val="0039764E"/>
    <w:rsid w:val="0039773D"/>
    <w:rsid w:val="003A0BA9"/>
    <w:rsid w:val="003A3189"/>
    <w:rsid w:val="003A35A5"/>
    <w:rsid w:val="003A36EB"/>
    <w:rsid w:val="003A3CA7"/>
    <w:rsid w:val="003A3CF1"/>
    <w:rsid w:val="003A5909"/>
    <w:rsid w:val="003A5B01"/>
    <w:rsid w:val="003A654C"/>
    <w:rsid w:val="003A714B"/>
    <w:rsid w:val="003A78A3"/>
    <w:rsid w:val="003A7D86"/>
    <w:rsid w:val="003A7EDC"/>
    <w:rsid w:val="003B232B"/>
    <w:rsid w:val="003B298C"/>
    <w:rsid w:val="003B2B50"/>
    <w:rsid w:val="003B3257"/>
    <w:rsid w:val="003B33BD"/>
    <w:rsid w:val="003B34D1"/>
    <w:rsid w:val="003B425F"/>
    <w:rsid w:val="003B569D"/>
    <w:rsid w:val="003B77FE"/>
    <w:rsid w:val="003C1106"/>
    <w:rsid w:val="003C2057"/>
    <w:rsid w:val="003C2833"/>
    <w:rsid w:val="003C2ADC"/>
    <w:rsid w:val="003C2AFA"/>
    <w:rsid w:val="003C3BC8"/>
    <w:rsid w:val="003C3C0E"/>
    <w:rsid w:val="003C4E20"/>
    <w:rsid w:val="003C64DE"/>
    <w:rsid w:val="003C79FF"/>
    <w:rsid w:val="003D02AF"/>
    <w:rsid w:val="003D16D1"/>
    <w:rsid w:val="003D42A6"/>
    <w:rsid w:val="003D4C12"/>
    <w:rsid w:val="003D4F21"/>
    <w:rsid w:val="003D4FAC"/>
    <w:rsid w:val="003D5755"/>
    <w:rsid w:val="003D5F65"/>
    <w:rsid w:val="003D6313"/>
    <w:rsid w:val="003D6803"/>
    <w:rsid w:val="003D78B7"/>
    <w:rsid w:val="003E036D"/>
    <w:rsid w:val="003E0825"/>
    <w:rsid w:val="003E0BAF"/>
    <w:rsid w:val="003E1885"/>
    <w:rsid w:val="003E1F1C"/>
    <w:rsid w:val="003E3365"/>
    <w:rsid w:val="003E374D"/>
    <w:rsid w:val="003E4319"/>
    <w:rsid w:val="003E44C5"/>
    <w:rsid w:val="003E7078"/>
    <w:rsid w:val="003E75AF"/>
    <w:rsid w:val="003E7906"/>
    <w:rsid w:val="003F000F"/>
    <w:rsid w:val="003F002B"/>
    <w:rsid w:val="003F166E"/>
    <w:rsid w:val="003F2289"/>
    <w:rsid w:val="003F23B6"/>
    <w:rsid w:val="003F2588"/>
    <w:rsid w:val="003F3965"/>
    <w:rsid w:val="003F3C50"/>
    <w:rsid w:val="003F3F2E"/>
    <w:rsid w:val="003F414D"/>
    <w:rsid w:val="003F4C69"/>
    <w:rsid w:val="003F5361"/>
    <w:rsid w:val="003F5B75"/>
    <w:rsid w:val="003F759A"/>
    <w:rsid w:val="00400654"/>
    <w:rsid w:val="004014CA"/>
    <w:rsid w:val="0040175B"/>
    <w:rsid w:val="00401E62"/>
    <w:rsid w:val="00401E69"/>
    <w:rsid w:val="00402928"/>
    <w:rsid w:val="00402EC9"/>
    <w:rsid w:val="00404233"/>
    <w:rsid w:val="0040566A"/>
    <w:rsid w:val="00405DF4"/>
    <w:rsid w:val="00405E31"/>
    <w:rsid w:val="00406202"/>
    <w:rsid w:val="00406A6A"/>
    <w:rsid w:val="00406B22"/>
    <w:rsid w:val="0040712F"/>
    <w:rsid w:val="00407147"/>
    <w:rsid w:val="0040757A"/>
    <w:rsid w:val="0040783E"/>
    <w:rsid w:val="004078FA"/>
    <w:rsid w:val="00407D60"/>
    <w:rsid w:val="004104BB"/>
    <w:rsid w:val="004121C3"/>
    <w:rsid w:val="00412D04"/>
    <w:rsid w:val="00413139"/>
    <w:rsid w:val="004132EC"/>
    <w:rsid w:val="004143EE"/>
    <w:rsid w:val="00414D6E"/>
    <w:rsid w:val="00415D5B"/>
    <w:rsid w:val="00416879"/>
    <w:rsid w:val="00416B81"/>
    <w:rsid w:val="00416C48"/>
    <w:rsid w:val="004175AD"/>
    <w:rsid w:val="00417626"/>
    <w:rsid w:val="00417D21"/>
    <w:rsid w:val="00420B95"/>
    <w:rsid w:val="00421C7E"/>
    <w:rsid w:val="004222E4"/>
    <w:rsid w:val="004224DA"/>
    <w:rsid w:val="00422A33"/>
    <w:rsid w:val="004233EA"/>
    <w:rsid w:val="00426224"/>
    <w:rsid w:val="00431998"/>
    <w:rsid w:val="00431E08"/>
    <w:rsid w:val="004328A7"/>
    <w:rsid w:val="00432BE3"/>
    <w:rsid w:val="00433707"/>
    <w:rsid w:val="00434C74"/>
    <w:rsid w:val="00435203"/>
    <w:rsid w:val="00435329"/>
    <w:rsid w:val="00435E9D"/>
    <w:rsid w:val="004366C5"/>
    <w:rsid w:val="004413DF"/>
    <w:rsid w:val="00441418"/>
    <w:rsid w:val="00442CE1"/>
    <w:rsid w:val="004433FA"/>
    <w:rsid w:val="00443EC6"/>
    <w:rsid w:val="004447D6"/>
    <w:rsid w:val="00444B1A"/>
    <w:rsid w:val="00444DFC"/>
    <w:rsid w:val="00445120"/>
    <w:rsid w:val="00445D46"/>
    <w:rsid w:val="004474CF"/>
    <w:rsid w:val="00447908"/>
    <w:rsid w:val="00447DF8"/>
    <w:rsid w:val="00450C06"/>
    <w:rsid w:val="0045260F"/>
    <w:rsid w:val="00452ED1"/>
    <w:rsid w:val="00455E2C"/>
    <w:rsid w:val="0045639A"/>
    <w:rsid w:val="00456EB4"/>
    <w:rsid w:val="004570B2"/>
    <w:rsid w:val="0045757E"/>
    <w:rsid w:val="00457827"/>
    <w:rsid w:val="00457C3E"/>
    <w:rsid w:val="0046003F"/>
    <w:rsid w:val="00461DA8"/>
    <w:rsid w:val="004628BF"/>
    <w:rsid w:val="00463973"/>
    <w:rsid w:val="004639CB"/>
    <w:rsid w:val="00463C94"/>
    <w:rsid w:val="004659DE"/>
    <w:rsid w:val="004664E1"/>
    <w:rsid w:val="00467D61"/>
    <w:rsid w:val="0047095A"/>
    <w:rsid w:val="00470D36"/>
    <w:rsid w:val="004718F3"/>
    <w:rsid w:val="004725D2"/>
    <w:rsid w:val="004733EF"/>
    <w:rsid w:val="0047464B"/>
    <w:rsid w:val="00475040"/>
    <w:rsid w:val="004750E2"/>
    <w:rsid w:val="004765B5"/>
    <w:rsid w:val="004769E9"/>
    <w:rsid w:val="00477950"/>
    <w:rsid w:val="00477E19"/>
    <w:rsid w:val="00480F66"/>
    <w:rsid w:val="00481A83"/>
    <w:rsid w:val="00482740"/>
    <w:rsid w:val="004830E5"/>
    <w:rsid w:val="00483972"/>
    <w:rsid w:val="00485342"/>
    <w:rsid w:val="004905F6"/>
    <w:rsid w:val="00490C06"/>
    <w:rsid w:val="0049205D"/>
    <w:rsid w:val="00493063"/>
    <w:rsid w:val="0049350E"/>
    <w:rsid w:val="00493D40"/>
    <w:rsid w:val="00493EE3"/>
    <w:rsid w:val="00494A9D"/>
    <w:rsid w:val="00495E39"/>
    <w:rsid w:val="004964E7"/>
    <w:rsid w:val="004967B6"/>
    <w:rsid w:val="004967EC"/>
    <w:rsid w:val="004971B7"/>
    <w:rsid w:val="00497AB8"/>
    <w:rsid w:val="004A261F"/>
    <w:rsid w:val="004A36D4"/>
    <w:rsid w:val="004A3F97"/>
    <w:rsid w:val="004A4809"/>
    <w:rsid w:val="004A504B"/>
    <w:rsid w:val="004A5701"/>
    <w:rsid w:val="004A6736"/>
    <w:rsid w:val="004A6911"/>
    <w:rsid w:val="004A6EDF"/>
    <w:rsid w:val="004A6EF1"/>
    <w:rsid w:val="004B3652"/>
    <w:rsid w:val="004B3751"/>
    <w:rsid w:val="004B3F90"/>
    <w:rsid w:val="004B4E82"/>
    <w:rsid w:val="004B54E0"/>
    <w:rsid w:val="004B5BA8"/>
    <w:rsid w:val="004B680C"/>
    <w:rsid w:val="004B7384"/>
    <w:rsid w:val="004C19EB"/>
    <w:rsid w:val="004C1DC5"/>
    <w:rsid w:val="004C20C1"/>
    <w:rsid w:val="004C3419"/>
    <w:rsid w:val="004C3BFE"/>
    <w:rsid w:val="004C4269"/>
    <w:rsid w:val="004C5516"/>
    <w:rsid w:val="004C6D5B"/>
    <w:rsid w:val="004C6E39"/>
    <w:rsid w:val="004D00E8"/>
    <w:rsid w:val="004D03DD"/>
    <w:rsid w:val="004D0410"/>
    <w:rsid w:val="004D1457"/>
    <w:rsid w:val="004D148B"/>
    <w:rsid w:val="004D164E"/>
    <w:rsid w:val="004D172F"/>
    <w:rsid w:val="004D1893"/>
    <w:rsid w:val="004D2BF8"/>
    <w:rsid w:val="004D530C"/>
    <w:rsid w:val="004D6236"/>
    <w:rsid w:val="004D7929"/>
    <w:rsid w:val="004D7F90"/>
    <w:rsid w:val="004E08EE"/>
    <w:rsid w:val="004E0A1A"/>
    <w:rsid w:val="004E21D2"/>
    <w:rsid w:val="004E24A3"/>
    <w:rsid w:val="004E3380"/>
    <w:rsid w:val="004E3CFA"/>
    <w:rsid w:val="004E3F52"/>
    <w:rsid w:val="004E445B"/>
    <w:rsid w:val="004E44FD"/>
    <w:rsid w:val="004E4DBB"/>
    <w:rsid w:val="004E4E41"/>
    <w:rsid w:val="004E50EA"/>
    <w:rsid w:val="004E55DC"/>
    <w:rsid w:val="004E59DF"/>
    <w:rsid w:val="004E5D64"/>
    <w:rsid w:val="004E60BC"/>
    <w:rsid w:val="004E6946"/>
    <w:rsid w:val="004E69B1"/>
    <w:rsid w:val="004E712B"/>
    <w:rsid w:val="004E73DB"/>
    <w:rsid w:val="004E76EF"/>
    <w:rsid w:val="004E79A8"/>
    <w:rsid w:val="004E7F9C"/>
    <w:rsid w:val="004F1E73"/>
    <w:rsid w:val="004F3493"/>
    <w:rsid w:val="004F4A64"/>
    <w:rsid w:val="004F4B41"/>
    <w:rsid w:val="004F4C66"/>
    <w:rsid w:val="004F4E4E"/>
    <w:rsid w:val="004F5143"/>
    <w:rsid w:val="004F547D"/>
    <w:rsid w:val="004F5D10"/>
    <w:rsid w:val="004F71E4"/>
    <w:rsid w:val="004F7D9E"/>
    <w:rsid w:val="00500D79"/>
    <w:rsid w:val="00501647"/>
    <w:rsid w:val="005047FC"/>
    <w:rsid w:val="00504BFA"/>
    <w:rsid w:val="00510305"/>
    <w:rsid w:val="005106C1"/>
    <w:rsid w:val="0051095E"/>
    <w:rsid w:val="00510CD1"/>
    <w:rsid w:val="00510E5F"/>
    <w:rsid w:val="00511330"/>
    <w:rsid w:val="00511380"/>
    <w:rsid w:val="00511538"/>
    <w:rsid w:val="005119EF"/>
    <w:rsid w:val="00512B09"/>
    <w:rsid w:val="005149CD"/>
    <w:rsid w:val="00514AE6"/>
    <w:rsid w:val="00515872"/>
    <w:rsid w:val="005160EE"/>
    <w:rsid w:val="005173A0"/>
    <w:rsid w:val="00517F69"/>
    <w:rsid w:val="00520295"/>
    <w:rsid w:val="005205DE"/>
    <w:rsid w:val="005220ED"/>
    <w:rsid w:val="005225D6"/>
    <w:rsid w:val="00522936"/>
    <w:rsid w:val="00522BCB"/>
    <w:rsid w:val="00524C7D"/>
    <w:rsid w:val="00525968"/>
    <w:rsid w:val="005267C6"/>
    <w:rsid w:val="0052794D"/>
    <w:rsid w:val="00531055"/>
    <w:rsid w:val="00531D00"/>
    <w:rsid w:val="00533505"/>
    <w:rsid w:val="00533796"/>
    <w:rsid w:val="00535360"/>
    <w:rsid w:val="00535F1A"/>
    <w:rsid w:val="005364F4"/>
    <w:rsid w:val="0053699A"/>
    <w:rsid w:val="00537343"/>
    <w:rsid w:val="00537845"/>
    <w:rsid w:val="00541064"/>
    <w:rsid w:val="00541E8F"/>
    <w:rsid w:val="00541EE9"/>
    <w:rsid w:val="00541EF1"/>
    <w:rsid w:val="00542A43"/>
    <w:rsid w:val="00542C32"/>
    <w:rsid w:val="00543C8A"/>
    <w:rsid w:val="00546812"/>
    <w:rsid w:val="00546E7A"/>
    <w:rsid w:val="005516F3"/>
    <w:rsid w:val="005517FD"/>
    <w:rsid w:val="005519AE"/>
    <w:rsid w:val="00551D95"/>
    <w:rsid w:val="005527FD"/>
    <w:rsid w:val="00553661"/>
    <w:rsid w:val="005542EB"/>
    <w:rsid w:val="00554540"/>
    <w:rsid w:val="00555D75"/>
    <w:rsid w:val="00556BBC"/>
    <w:rsid w:val="00560940"/>
    <w:rsid w:val="00560DF0"/>
    <w:rsid w:val="005620B7"/>
    <w:rsid w:val="00562CCE"/>
    <w:rsid w:val="00565479"/>
    <w:rsid w:val="00565C18"/>
    <w:rsid w:val="0056739D"/>
    <w:rsid w:val="0056759C"/>
    <w:rsid w:val="0057101C"/>
    <w:rsid w:val="00571573"/>
    <w:rsid w:val="0057179C"/>
    <w:rsid w:val="005732A1"/>
    <w:rsid w:val="00573584"/>
    <w:rsid w:val="00573F3A"/>
    <w:rsid w:val="00575A60"/>
    <w:rsid w:val="005761C0"/>
    <w:rsid w:val="0057650C"/>
    <w:rsid w:val="0057779A"/>
    <w:rsid w:val="00582D5C"/>
    <w:rsid w:val="005852DA"/>
    <w:rsid w:val="00585939"/>
    <w:rsid w:val="005869CB"/>
    <w:rsid w:val="00586CB8"/>
    <w:rsid w:val="00587704"/>
    <w:rsid w:val="00590282"/>
    <w:rsid w:val="005914FD"/>
    <w:rsid w:val="00591875"/>
    <w:rsid w:val="0059432B"/>
    <w:rsid w:val="00594640"/>
    <w:rsid w:val="0059513E"/>
    <w:rsid w:val="0059549E"/>
    <w:rsid w:val="00595D3C"/>
    <w:rsid w:val="005A0969"/>
    <w:rsid w:val="005A2184"/>
    <w:rsid w:val="005A291B"/>
    <w:rsid w:val="005A3D86"/>
    <w:rsid w:val="005A6AA4"/>
    <w:rsid w:val="005A6D9F"/>
    <w:rsid w:val="005A7B69"/>
    <w:rsid w:val="005A7BB2"/>
    <w:rsid w:val="005A7D5B"/>
    <w:rsid w:val="005B091F"/>
    <w:rsid w:val="005B11C3"/>
    <w:rsid w:val="005B275B"/>
    <w:rsid w:val="005B343E"/>
    <w:rsid w:val="005B39D3"/>
    <w:rsid w:val="005B451F"/>
    <w:rsid w:val="005B48FF"/>
    <w:rsid w:val="005B59F2"/>
    <w:rsid w:val="005B61B0"/>
    <w:rsid w:val="005B653E"/>
    <w:rsid w:val="005B6B53"/>
    <w:rsid w:val="005C1E32"/>
    <w:rsid w:val="005C2192"/>
    <w:rsid w:val="005C34D1"/>
    <w:rsid w:val="005C56F6"/>
    <w:rsid w:val="005C5863"/>
    <w:rsid w:val="005C6514"/>
    <w:rsid w:val="005C670D"/>
    <w:rsid w:val="005C6C7D"/>
    <w:rsid w:val="005C7F44"/>
    <w:rsid w:val="005D0C37"/>
    <w:rsid w:val="005D13A4"/>
    <w:rsid w:val="005D347C"/>
    <w:rsid w:val="005D363F"/>
    <w:rsid w:val="005D450F"/>
    <w:rsid w:val="005D45BC"/>
    <w:rsid w:val="005D5F46"/>
    <w:rsid w:val="005D6274"/>
    <w:rsid w:val="005D6453"/>
    <w:rsid w:val="005D6897"/>
    <w:rsid w:val="005D6EBB"/>
    <w:rsid w:val="005D7DE0"/>
    <w:rsid w:val="005E0F39"/>
    <w:rsid w:val="005E1380"/>
    <w:rsid w:val="005E1B3D"/>
    <w:rsid w:val="005E25C9"/>
    <w:rsid w:val="005E29CA"/>
    <w:rsid w:val="005E3677"/>
    <w:rsid w:val="005E3E14"/>
    <w:rsid w:val="005E4274"/>
    <w:rsid w:val="005E799B"/>
    <w:rsid w:val="005F0B4C"/>
    <w:rsid w:val="005F0E29"/>
    <w:rsid w:val="005F1C4B"/>
    <w:rsid w:val="005F1FEC"/>
    <w:rsid w:val="005F328E"/>
    <w:rsid w:val="005F3786"/>
    <w:rsid w:val="005F4FA7"/>
    <w:rsid w:val="00600D67"/>
    <w:rsid w:val="006026EC"/>
    <w:rsid w:val="0060272D"/>
    <w:rsid w:val="006035FA"/>
    <w:rsid w:val="006039AE"/>
    <w:rsid w:val="00603E99"/>
    <w:rsid w:val="00604166"/>
    <w:rsid w:val="00604C15"/>
    <w:rsid w:val="00605E26"/>
    <w:rsid w:val="0060671F"/>
    <w:rsid w:val="00607E7E"/>
    <w:rsid w:val="00610226"/>
    <w:rsid w:val="00611816"/>
    <w:rsid w:val="00612FD8"/>
    <w:rsid w:val="006141BE"/>
    <w:rsid w:val="006158D5"/>
    <w:rsid w:val="00616CEC"/>
    <w:rsid w:val="00617CD3"/>
    <w:rsid w:val="00620388"/>
    <w:rsid w:val="0062373C"/>
    <w:rsid w:val="006241EF"/>
    <w:rsid w:val="00624A89"/>
    <w:rsid w:val="00624CEE"/>
    <w:rsid w:val="006256A5"/>
    <w:rsid w:val="00625D83"/>
    <w:rsid w:val="00626C6D"/>
    <w:rsid w:val="00626D73"/>
    <w:rsid w:val="00626D9F"/>
    <w:rsid w:val="006270EC"/>
    <w:rsid w:val="006277A3"/>
    <w:rsid w:val="00630270"/>
    <w:rsid w:val="00631724"/>
    <w:rsid w:val="006320A1"/>
    <w:rsid w:val="006329CD"/>
    <w:rsid w:val="00633318"/>
    <w:rsid w:val="00633BAB"/>
    <w:rsid w:val="00634C11"/>
    <w:rsid w:val="00635455"/>
    <w:rsid w:val="006354B1"/>
    <w:rsid w:val="0063673F"/>
    <w:rsid w:val="00636A24"/>
    <w:rsid w:val="00636D2F"/>
    <w:rsid w:val="00636D6E"/>
    <w:rsid w:val="0064042B"/>
    <w:rsid w:val="0064046D"/>
    <w:rsid w:val="00641563"/>
    <w:rsid w:val="006419ED"/>
    <w:rsid w:val="00641B18"/>
    <w:rsid w:val="00641FE0"/>
    <w:rsid w:val="00642013"/>
    <w:rsid w:val="006435CE"/>
    <w:rsid w:val="00643CEE"/>
    <w:rsid w:val="0064479C"/>
    <w:rsid w:val="006449A3"/>
    <w:rsid w:val="00644E5D"/>
    <w:rsid w:val="00645CC3"/>
    <w:rsid w:val="00646349"/>
    <w:rsid w:val="00646A40"/>
    <w:rsid w:val="00647310"/>
    <w:rsid w:val="00650316"/>
    <w:rsid w:val="00650EB6"/>
    <w:rsid w:val="006512DA"/>
    <w:rsid w:val="00651697"/>
    <w:rsid w:val="00651984"/>
    <w:rsid w:val="00652630"/>
    <w:rsid w:val="006526D0"/>
    <w:rsid w:val="00652979"/>
    <w:rsid w:val="0065367B"/>
    <w:rsid w:val="006538C5"/>
    <w:rsid w:val="00655182"/>
    <w:rsid w:val="00655436"/>
    <w:rsid w:val="00655F83"/>
    <w:rsid w:val="0065646C"/>
    <w:rsid w:val="006569D0"/>
    <w:rsid w:val="006571CB"/>
    <w:rsid w:val="0066021B"/>
    <w:rsid w:val="006603F9"/>
    <w:rsid w:val="00660545"/>
    <w:rsid w:val="006621B0"/>
    <w:rsid w:val="006623E7"/>
    <w:rsid w:val="00662B80"/>
    <w:rsid w:val="0066316C"/>
    <w:rsid w:val="0066359E"/>
    <w:rsid w:val="006641C1"/>
    <w:rsid w:val="006649E3"/>
    <w:rsid w:val="006653CA"/>
    <w:rsid w:val="00665418"/>
    <w:rsid w:val="0066768F"/>
    <w:rsid w:val="00667915"/>
    <w:rsid w:val="00670504"/>
    <w:rsid w:val="00670F6C"/>
    <w:rsid w:val="00671CBC"/>
    <w:rsid w:val="00671ECC"/>
    <w:rsid w:val="006735FD"/>
    <w:rsid w:val="00674B13"/>
    <w:rsid w:val="00675150"/>
    <w:rsid w:val="0067551B"/>
    <w:rsid w:val="00675E27"/>
    <w:rsid w:val="006769C8"/>
    <w:rsid w:val="00676B5E"/>
    <w:rsid w:val="00676DE7"/>
    <w:rsid w:val="00676E58"/>
    <w:rsid w:val="00677A2B"/>
    <w:rsid w:val="00677C03"/>
    <w:rsid w:val="0068029F"/>
    <w:rsid w:val="00680BD5"/>
    <w:rsid w:val="00680E39"/>
    <w:rsid w:val="006811A5"/>
    <w:rsid w:val="00681829"/>
    <w:rsid w:val="006818B9"/>
    <w:rsid w:val="00681EB1"/>
    <w:rsid w:val="00682D5E"/>
    <w:rsid w:val="00682FF4"/>
    <w:rsid w:val="00683072"/>
    <w:rsid w:val="00684F0F"/>
    <w:rsid w:val="006852C7"/>
    <w:rsid w:val="006852CE"/>
    <w:rsid w:val="00685371"/>
    <w:rsid w:val="006903CF"/>
    <w:rsid w:val="00690B4D"/>
    <w:rsid w:val="00691421"/>
    <w:rsid w:val="00691D12"/>
    <w:rsid w:val="0069202C"/>
    <w:rsid w:val="00692D14"/>
    <w:rsid w:val="006941D5"/>
    <w:rsid w:val="00694DC3"/>
    <w:rsid w:val="006A02A1"/>
    <w:rsid w:val="006A09DE"/>
    <w:rsid w:val="006A0B2B"/>
    <w:rsid w:val="006A1072"/>
    <w:rsid w:val="006A1611"/>
    <w:rsid w:val="006A2DEB"/>
    <w:rsid w:val="006A316D"/>
    <w:rsid w:val="006A3364"/>
    <w:rsid w:val="006A3D07"/>
    <w:rsid w:val="006A5396"/>
    <w:rsid w:val="006A557C"/>
    <w:rsid w:val="006A67F8"/>
    <w:rsid w:val="006A70EF"/>
    <w:rsid w:val="006A7A3B"/>
    <w:rsid w:val="006A7EA5"/>
    <w:rsid w:val="006B018E"/>
    <w:rsid w:val="006B0737"/>
    <w:rsid w:val="006B23E3"/>
    <w:rsid w:val="006B32AB"/>
    <w:rsid w:val="006B3C96"/>
    <w:rsid w:val="006B5B52"/>
    <w:rsid w:val="006B65C7"/>
    <w:rsid w:val="006B690C"/>
    <w:rsid w:val="006B71D0"/>
    <w:rsid w:val="006B7A23"/>
    <w:rsid w:val="006C06C6"/>
    <w:rsid w:val="006C1169"/>
    <w:rsid w:val="006C139B"/>
    <w:rsid w:val="006C1727"/>
    <w:rsid w:val="006C32FD"/>
    <w:rsid w:val="006C35D7"/>
    <w:rsid w:val="006C39CE"/>
    <w:rsid w:val="006C3AF4"/>
    <w:rsid w:val="006C7259"/>
    <w:rsid w:val="006C7D4E"/>
    <w:rsid w:val="006D064C"/>
    <w:rsid w:val="006D069A"/>
    <w:rsid w:val="006D0F1E"/>
    <w:rsid w:val="006D0FCC"/>
    <w:rsid w:val="006D21F5"/>
    <w:rsid w:val="006D3089"/>
    <w:rsid w:val="006D35E3"/>
    <w:rsid w:val="006D444C"/>
    <w:rsid w:val="006D4E08"/>
    <w:rsid w:val="006D5185"/>
    <w:rsid w:val="006D59BB"/>
    <w:rsid w:val="006D6433"/>
    <w:rsid w:val="006D6957"/>
    <w:rsid w:val="006E01F9"/>
    <w:rsid w:val="006E126D"/>
    <w:rsid w:val="006E140B"/>
    <w:rsid w:val="006E1583"/>
    <w:rsid w:val="006E1FC3"/>
    <w:rsid w:val="006E3845"/>
    <w:rsid w:val="006E4411"/>
    <w:rsid w:val="006E7D52"/>
    <w:rsid w:val="006E7EBA"/>
    <w:rsid w:val="006E7EF4"/>
    <w:rsid w:val="006F088C"/>
    <w:rsid w:val="006F0D55"/>
    <w:rsid w:val="006F130A"/>
    <w:rsid w:val="006F3BC0"/>
    <w:rsid w:val="006F3D37"/>
    <w:rsid w:val="006F48CA"/>
    <w:rsid w:val="006F5FD0"/>
    <w:rsid w:val="006F67BB"/>
    <w:rsid w:val="006F6E76"/>
    <w:rsid w:val="006F6F81"/>
    <w:rsid w:val="006F6FB5"/>
    <w:rsid w:val="0070038F"/>
    <w:rsid w:val="007006DA"/>
    <w:rsid w:val="00700DF4"/>
    <w:rsid w:val="007010B8"/>
    <w:rsid w:val="00703FD8"/>
    <w:rsid w:val="00704257"/>
    <w:rsid w:val="00704CE9"/>
    <w:rsid w:val="00705389"/>
    <w:rsid w:val="00705E0B"/>
    <w:rsid w:val="007060BD"/>
    <w:rsid w:val="0070616B"/>
    <w:rsid w:val="00706295"/>
    <w:rsid w:val="00706676"/>
    <w:rsid w:val="00706802"/>
    <w:rsid w:val="00706F03"/>
    <w:rsid w:val="00706FDA"/>
    <w:rsid w:val="007074C8"/>
    <w:rsid w:val="00710A52"/>
    <w:rsid w:val="007112A2"/>
    <w:rsid w:val="00711B8B"/>
    <w:rsid w:val="00711BE6"/>
    <w:rsid w:val="00711F9A"/>
    <w:rsid w:val="00712DB7"/>
    <w:rsid w:val="00712E76"/>
    <w:rsid w:val="007132C0"/>
    <w:rsid w:val="00713810"/>
    <w:rsid w:val="00713D40"/>
    <w:rsid w:val="00714020"/>
    <w:rsid w:val="0071516E"/>
    <w:rsid w:val="00715FD3"/>
    <w:rsid w:val="00717C63"/>
    <w:rsid w:val="00721ADC"/>
    <w:rsid w:val="00722239"/>
    <w:rsid w:val="00722557"/>
    <w:rsid w:val="007238EA"/>
    <w:rsid w:val="00723F83"/>
    <w:rsid w:val="007251A0"/>
    <w:rsid w:val="007255CC"/>
    <w:rsid w:val="00726653"/>
    <w:rsid w:val="00727E44"/>
    <w:rsid w:val="007303A5"/>
    <w:rsid w:val="00730B3E"/>
    <w:rsid w:val="00731CB0"/>
    <w:rsid w:val="00731E16"/>
    <w:rsid w:val="0073420B"/>
    <w:rsid w:val="00734CFF"/>
    <w:rsid w:val="00734D11"/>
    <w:rsid w:val="00736367"/>
    <w:rsid w:val="007366C5"/>
    <w:rsid w:val="00737585"/>
    <w:rsid w:val="007405FB"/>
    <w:rsid w:val="00740BDE"/>
    <w:rsid w:val="00740FA2"/>
    <w:rsid w:val="00741343"/>
    <w:rsid w:val="00744212"/>
    <w:rsid w:val="007446D2"/>
    <w:rsid w:val="007447AA"/>
    <w:rsid w:val="0074760E"/>
    <w:rsid w:val="007478C9"/>
    <w:rsid w:val="00750410"/>
    <w:rsid w:val="00750FDA"/>
    <w:rsid w:val="00751870"/>
    <w:rsid w:val="007543E3"/>
    <w:rsid w:val="007548C4"/>
    <w:rsid w:val="00754ABA"/>
    <w:rsid w:val="00754C23"/>
    <w:rsid w:val="0075568D"/>
    <w:rsid w:val="0075634D"/>
    <w:rsid w:val="007568F9"/>
    <w:rsid w:val="007577BE"/>
    <w:rsid w:val="00761085"/>
    <w:rsid w:val="00761E00"/>
    <w:rsid w:val="007624A2"/>
    <w:rsid w:val="00762525"/>
    <w:rsid w:val="00762BFF"/>
    <w:rsid w:val="00765E76"/>
    <w:rsid w:val="00766735"/>
    <w:rsid w:val="0076731B"/>
    <w:rsid w:val="00767A1E"/>
    <w:rsid w:val="0077014A"/>
    <w:rsid w:val="007717E5"/>
    <w:rsid w:val="007718C4"/>
    <w:rsid w:val="007718CE"/>
    <w:rsid w:val="00771EFC"/>
    <w:rsid w:val="007721EE"/>
    <w:rsid w:val="00772FBC"/>
    <w:rsid w:val="007737B0"/>
    <w:rsid w:val="007809AB"/>
    <w:rsid w:val="00780CB2"/>
    <w:rsid w:val="00780DC9"/>
    <w:rsid w:val="007820F0"/>
    <w:rsid w:val="00782B0D"/>
    <w:rsid w:val="0078464C"/>
    <w:rsid w:val="0078479E"/>
    <w:rsid w:val="00786B53"/>
    <w:rsid w:val="007870F4"/>
    <w:rsid w:val="00787FD1"/>
    <w:rsid w:val="0079284D"/>
    <w:rsid w:val="00792AAE"/>
    <w:rsid w:val="007933B3"/>
    <w:rsid w:val="00795DE6"/>
    <w:rsid w:val="00796995"/>
    <w:rsid w:val="0079781A"/>
    <w:rsid w:val="007A0FB5"/>
    <w:rsid w:val="007A1546"/>
    <w:rsid w:val="007A1724"/>
    <w:rsid w:val="007A1906"/>
    <w:rsid w:val="007A1B17"/>
    <w:rsid w:val="007A228C"/>
    <w:rsid w:val="007A368E"/>
    <w:rsid w:val="007A3B35"/>
    <w:rsid w:val="007A4FEF"/>
    <w:rsid w:val="007A5868"/>
    <w:rsid w:val="007A5BA6"/>
    <w:rsid w:val="007B04CE"/>
    <w:rsid w:val="007B10A0"/>
    <w:rsid w:val="007B1743"/>
    <w:rsid w:val="007B2497"/>
    <w:rsid w:val="007B28AF"/>
    <w:rsid w:val="007B3AFA"/>
    <w:rsid w:val="007B3B7B"/>
    <w:rsid w:val="007B4B0B"/>
    <w:rsid w:val="007B5512"/>
    <w:rsid w:val="007B6871"/>
    <w:rsid w:val="007B68DA"/>
    <w:rsid w:val="007B7A2F"/>
    <w:rsid w:val="007B7A8F"/>
    <w:rsid w:val="007C04F1"/>
    <w:rsid w:val="007C0649"/>
    <w:rsid w:val="007C1C10"/>
    <w:rsid w:val="007C257E"/>
    <w:rsid w:val="007C28E3"/>
    <w:rsid w:val="007C2A4A"/>
    <w:rsid w:val="007C2B69"/>
    <w:rsid w:val="007C32EE"/>
    <w:rsid w:val="007C3910"/>
    <w:rsid w:val="007C3D33"/>
    <w:rsid w:val="007C3E09"/>
    <w:rsid w:val="007C42BE"/>
    <w:rsid w:val="007C43F7"/>
    <w:rsid w:val="007C5278"/>
    <w:rsid w:val="007C56D5"/>
    <w:rsid w:val="007C5987"/>
    <w:rsid w:val="007C5A8D"/>
    <w:rsid w:val="007C5BBC"/>
    <w:rsid w:val="007C5D8B"/>
    <w:rsid w:val="007C5FD3"/>
    <w:rsid w:val="007C6017"/>
    <w:rsid w:val="007C67B1"/>
    <w:rsid w:val="007D0C5C"/>
    <w:rsid w:val="007D124F"/>
    <w:rsid w:val="007D294A"/>
    <w:rsid w:val="007D2CDD"/>
    <w:rsid w:val="007D370D"/>
    <w:rsid w:val="007D40AA"/>
    <w:rsid w:val="007D47D2"/>
    <w:rsid w:val="007D5321"/>
    <w:rsid w:val="007D5BB9"/>
    <w:rsid w:val="007D5D71"/>
    <w:rsid w:val="007D6EC0"/>
    <w:rsid w:val="007D6F8B"/>
    <w:rsid w:val="007D7E1D"/>
    <w:rsid w:val="007E00A5"/>
    <w:rsid w:val="007E05CF"/>
    <w:rsid w:val="007E0BDC"/>
    <w:rsid w:val="007E0C2D"/>
    <w:rsid w:val="007E0F7F"/>
    <w:rsid w:val="007E2119"/>
    <w:rsid w:val="007E223C"/>
    <w:rsid w:val="007E2AA3"/>
    <w:rsid w:val="007E4767"/>
    <w:rsid w:val="007E503C"/>
    <w:rsid w:val="007E6573"/>
    <w:rsid w:val="007E6F9D"/>
    <w:rsid w:val="007E72F9"/>
    <w:rsid w:val="007E747F"/>
    <w:rsid w:val="007F045F"/>
    <w:rsid w:val="007F10B9"/>
    <w:rsid w:val="007F17C0"/>
    <w:rsid w:val="007F2ACF"/>
    <w:rsid w:val="007F38B6"/>
    <w:rsid w:val="007F3CD5"/>
    <w:rsid w:val="007F7563"/>
    <w:rsid w:val="00800212"/>
    <w:rsid w:val="0080030E"/>
    <w:rsid w:val="00800E5D"/>
    <w:rsid w:val="00801EFC"/>
    <w:rsid w:val="008025C9"/>
    <w:rsid w:val="00802C4C"/>
    <w:rsid w:val="0080345C"/>
    <w:rsid w:val="00803B34"/>
    <w:rsid w:val="008042B1"/>
    <w:rsid w:val="00805FDC"/>
    <w:rsid w:val="008066C9"/>
    <w:rsid w:val="00807E5F"/>
    <w:rsid w:val="008105A1"/>
    <w:rsid w:val="008110BB"/>
    <w:rsid w:val="0081216A"/>
    <w:rsid w:val="0081383E"/>
    <w:rsid w:val="00814012"/>
    <w:rsid w:val="00814647"/>
    <w:rsid w:val="008146CE"/>
    <w:rsid w:val="00814CE5"/>
    <w:rsid w:val="008152C1"/>
    <w:rsid w:val="00815C3F"/>
    <w:rsid w:val="00815D8D"/>
    <w:rsid w:val="0081616C"/>
    <w:rsid w:val="00816BB7"/>
    <w:rsid w:val="00820310"/>
    <w:rsid w:val="008203EE"/>
    <w:rsid w:val="0082047B"/>
    <w:rsid w:val="00820D88"/>
    <w:rsid w:val="0082283A"/>
    <w:rsid w:val="00822E39"/>
    <w:rsid w:val="0082328F"/>
    <w:rsid w:val="00823688"/>
    <w:rsid w:val="00824890"/>
    <w:rsid w:val="0082522F"/>
    <w:rsid w:val="008254B0"/>
    <w:rsid w:val="008264E5"/>
    <w:rsid w:val="0082689A"/>
    <w:rsid w:val="00827F4D"/>
    <w:rsid w:val="0083055D"/>
    <w:rsid w:val="00831979"/>
    <w:rsid w:val="008323F4"/>
    <w:rsid w:val="0083349C"/>
    <w:rsid w:val="0083381B"/>
    <w:rsid w:val="00833AAF"/>
    <w:rsid w:val="00837788"/>
    <w:rsid w:val="008411D1"/>
    <w:rsid w:val="00841E01"/>
    <w:rsid w:val="00843B63"/>
    <w:rsid w:val="00843BB1"/>
    <w:rsid w:val="00844FEE"/>
    <w:rsid w:val="00845399"/>
    <w:rsid w:val="00846754"/>
    <w:rsid w:val="0084679E"/>
    <w:rsid w:val="00850104"/>
    <w:rsid w:val="00850DEE"/>
    <w:rsid w:val="00851352"/>
    <w:rsid w:val="00851F63"/>
    <w:rsid w:val="008528CF"/>
    <w:rsid w:val="00852D01"/>
    <w:rsid w:val="00853169"/>
    <w:rsid w:val="008547BD"/>
    <w:rsid w:val="008548DA"/>
    <w:rsid w:val="0085511C"/>
    <w:rsid w:val="00855934"/>
    <w:rsid w:val="00856685"/>
    <w:rsid w:val="00857077"/>
    <w:rsid w:val="00857A22"/>
    <w:rsid w:val="008604FE"/>
    <w:rsid w:val="00860BB6"/>
    <w:rsid w:val="00862538"/>
    <w:rsid w:val="00863230"/>
    <w:rsid w:val="0086360C"/>
    <w:rsid w:val="00864108"/>
    <w:rsid w:val="00864F72"/>
    <w:rsid w:val="00865026"/>
    <w:rsid w:val="00865BD0"/>
    <w:rsid w:val="00865C31"/>
    <w:rsid w:val="0086677F"/>
    <w:rsid w:val="0086734E"/>
    <w:rsid w:val="008717D8"/>
    <w:rsid w:val="00872120"/>
    <w:rsid w:val="0087215C"/>
    <w:rsid w:val="00873E39"/>
    <w:rsid w:val="00874A0C"/>
    <w:rsid w:val="00875D25"/>
    <w:rsid w:val="008769DF"/>
    <w:rsid w:val="00880E35"/>
    <w:rsid w:val="008812C6"/>
    <w:rsid w:val="00882C36"/>
    <w:rsid w:val="0088464A"/>
    <w:rsid w:val="00884F45"/>
    <w:rsid w:val="008851AB"/>
    <w:rsid w:val="00885FA8"/>
    <w:rsid w:val="00886169"/>
    <w:rsid w:val="00886E0C"/>
    <w:rsid w:val="008875FE"/>
    <w:rsid w:val="00887C9A"/>
    <w:rsid w:val="00887F32"/>
    <w:rsid w:val="00887F8E"/>
    <w:rsid w:val="00891BB0"/>
    <w:rsid w:val="00892290"/>
    <w:rsid w:val="00894034"/>
    <w:rsid w:val="00894163"/>
    <w:rsid w:val="008944D2"/>
    <w:rsid w:val="00896234"/>
    <w:rsid w:val="00896D04"/>
    <w:rsid w:val="0089721F"/>
    <w:rsid w:val="00897667"/>
    <w:rsid w:val="00897C5E"/>
    <w:rsid w:val="00897E43"/>
    <w:rsid w:val="008A346D"/>
    <w:rsid w:val="008A3A7F"/>
    <w:rsid w:val="008A5F93"/>
    <w:rsid w:val="008A63E6"/>
    <w:rsid w:val="008A64B0"/>
    <w:rsid w:val="008A79C1"/>
    <w:rsid w:val="008B1166"/>
    <w:rsid w:val="008B1579"/>
    <w:rsid w:val="008B27E5"/>
    <w:rsid w:val="008B3CB7"/>
    <w:rsid w:val="008B491A"/>
    <w:rsid w:val="008B5631"/>
    <w:rsid w:val="008B64BF"/>
    <w:rsid w:val="008B66EE"/>
    <w:rsid w:val="008B73BD"/>
    <w:rsid w:val="008C0499"/>
    <w:rsid w:val="008C0BA1"/>
    <w:rsid w:val="008C21C2"/>
    <w:rsid w:val="008C222B"/>
    <w:rsid w:val="008C2DDB"/>
    <w:rsid w:val="008C551B"/>
    <w:rsid w:val="008C5738"/>
    <w:rsid w:val="008C5A5E"/>
    <w:rsid w:val="008C5E52"/>
    <w:rsid w:val="008C6033"/>
    <w:rsid w:val="008C6AF7"/>
    <w:rsid w:val="008C6F28"/>
    <w:rsid w:val="008C7DAF"/>
    <w:rsid w:val="008C7EAD"/>
    <w:rsid w:val="008D0CFE"/>
    <w:rsid w:val="008D2291"/>
    <w:rsid w:val="008D2668"/>
    <w:rsid w:val="008D28D5"/>
    <w:rsid w:val="008D38A7"/>
    <w:rsid w:val="008D6152"/>
    <w:rsid w:val="008D79C7"/>
    <w:rsid w:val="008D7BA4"/>
    <w:rsid w:val="008E0695"/>
    <w:rsid w:val="008E096E"/>
    <w:rsid w:val="008E1B08"/>
    <w:rsid w:val="008E1F21"/>
    <w:rsid w:val="008E2FE7"/>
    <w:rsid w:val="008E4905"/>
    <w:rsid w:val="008E5B93"/>
    <w:rsid w:val="008E60A4"/>
    <w:rsid w:val="008E7125"/>
    <w:rsid w:val="008E7BA9"/>
    <w:rsid w:val="008E7EFC"/>
    <w:rsid w:val="008F04FD"/>
    <w:rsid w:val="008F0F81"/>
    <w:rsid w:val="008F27BF"/>
    <w:rsid w:val="008F2B33"/>
    <w:rsid w:val="008F2E64"/>
    <w:rsid w:val="008F381D"/>
    <w:rsid w:val="008F3D72"/>
    <w:rsid w:val="008F40B0"/>
    <w:rsid w:val="008F55AD"/>
    <w:rsid w:val="008F5C62"/>
    <w:rsid w:val="008F62E6"/>
    <w:rsid w:val="00900A0E"/>
    <w:rsid w:val="00900BA7"/>
    <w:rsid w:val="00901ADD"/>
    <w:rsid w:val="00901C26"/>
    <w:rsid w:val="00901F84"/>
    <w:rsid w:val="0090212D"/>
    <w:rsid w:val="0090388A"/>
    <w:rsid w:val="00903C57"/>
    <w:rsid w:val="0090502D"/>
    <w:rsid w:val="00905A83"/>
    <w:rsid w:val="0090640F"/>
    <w:rsid w:val="00906D1A"/>
    <w:rsid w:val="00907954"/>
    <w:rsid w:val="00907B8E"/>
    <w:rsid w:val="0091032A"/>
    <w:rsid w:val="00910EBE"/>
    <w:rsid w:val="00911AC3"/>
    <w:rsid w:val="00912216"/>
    <w:rsid w:val="0091227F"/>
    <w:rsid w:val="00912766"/>
    <w:rsid w:val="009142EC"/>
    <w:rsid w:val="009145E4"/>
    <w:rsid w:val="009154C3"/>
    <w:rsid w:val="00915EA7"/>
    <w:rsid w:val="00916351"/>
    <w:rsid w:val="009165AB"/>
    <w:rsid w:val="00916B1B"/>
    <w:rsid w:val="00920088"/>
    <w:rsid w:val="009229E4"/>
    <w:rsid w:val="00923540"/>
    <w:rsid w:val="00924304"/>
    <w:rsid w:val="0092583D"/>
    <w:rsid w:val="0092597C"/>
    <w:rsid w:val="009259B8"/>
    <w:rsid w:val="00925B70"/>
    <w:rsid w:val="00925E41"/>
    <w:rsid w:val="00926767"/>
    <w:rsid w:val="0092796F"/>
    <w:rsid w:val="009302C1"/>
    <w:rsid w:val="0093359D"/>
    <w:rsid w:val="009339A8"/>
    <w:rsid w:val="00933C76"/>
    <w:rsid w:val="0093547E"/>
    <w:rsid w:val="00935D90"/>
    <w:rsid w:val="009361D5"/>
    <w:rsid w:val="00936392"/>
    <w:rsid w:val="00936587"/>
    <w:rsid w:val="00937A92"/>
    <w:rsid w:val="009405C2"/>
    <w:rsid w:val="0094081A"/>
    <w:rsid w:val="00940A28"/>
    <w:rsid w:val="00941C84"/>
    <w:rsid w:val="009427A0"/>
    <w:rsid w:val="009428A4"/>
    <w:rsid w:val="00942EC5"/>
    <w:rsid w:val="00943676"/>
    <w:rsid w:val="00943A12"/>
    <w:rsid w:val="00943D10"/>
    <w:rsid w:val="0094404C"/>
    <w:rsid w:val="009440FA"/>
    <w:rsid w:val="009441D3"/>
    <w:rsid w:val="009456C4"/>
    <w:rsid w:val="0094636B"/>
    <w:rsid w:val="00946583"/>
    <w:rsid w:val="00950890"/>
    <w:rsid w:val="00950924"/>
    <w:rsid w:val="00951143"/>
    <w:rsid w:val="0095160F"/>
    <w:rsid w:val="009527F1"/>
    <w:rsid w:val="009540DB"/>
    <w:rsid w:val="00954190"/>
    <w:rsid w:val="00956979"/>
    <w:rsid w:val="00956CB1"/>
    <w:rsid w:val="0096099F"/>
    <w:rsid w:val="00961288"/>
    <w:rsid w:val="00961971"/>
    <w:rsid w:val="00961E36"/>
    <w:rsid w:val="00962557"/>
    <w:rsid w:val="0096514F"/>
    <w:rsid w:val="00965806"/>
    <w:rsid w:val="009659F4"/>
    <w:rsid w:val="009664EE"/>
    <w:rsid w:val="00970867"/>
    <w:rsid w:val="00970D60"/>
    <w:rsid w:val="00971583"/>
    <w:rsid w:val="00972224"/>
    <w:rsid w:val="0097295C"/>
    <w:rsid w:val="00974103"/>
    <w:rsid w:val="00974FBB"/>
    <w:rsid w:val="009754F5"/>
    <w:rsid w:val="00975C31"/>
    <w:rsid w:val="00976DE5"/>
    <w:rsid w:val="009774CB"/>
    <w:rsid w:val="0097751C"/>
    <w:rsid w:val="00981B8C"/>
    <w:rsid w:val="00984240"/>
    <w:rsid w:val="00985AED"/>
    <w:rsid w:val="00985EF1"/>
    <w:rsid w:val="009867B2"/>
    <w:rsid w:val="0098712B"/>
    <w:rsid w:val="0098737D"/>
    <w:rsid w:val="009874D0"/>
    <w:rsid w:val="009876AB"/>
    <w:rsid w:val="00990C55"/>
    <w:rsid w:val="00992355"/>
    <w:rsid w:val="00992641"/>
    <w:rsid w:val="009927BD"/>
    <w:rsid w:val="0099390E"/>
    <w:rsid w:val="00993F80"/>
    <w:rsid w:val="00993FF3"/>
    <w:rsid w:val="00994581"/>
    <w:rsid w:val="0099468C"/>
    <w:rsid w:val="00994EDF"/>
    <w:rsid w:val="009951F8"/>
    <w:rsid w:val="009960E5"/>
    <w:rsid w:val="00997656"/>
    <w:rsid w:val="009A0A7C"/>
    <w:rsid w:val="009A107A"/>
    <w:rsid w:val="009A2098"/>
    <w:rsid w:val="009A22AC"/>
    <w:rsid w:val="009A3C54"/>
    <w:rsid w:val="009A61B5"/>
    <w:rsid w:val="009A7ADC"/>
    <w:rsid w:val="009B0D30"/>
    <w:rsid w:val="009B1044"/>
    <w:rsid w:val="009B1694"/>
    <w:rsid w:val="009B28AA"/>
    <w:rsid w:val="009B4071"/>
    <w:rsid w:val="009B5B11"/>
    <w:rsid w:val="009B6DAF"/>
    <w:rsid w:val="009B76DB"/>
    <w:rsid w:val="009B7DC5"/>
    <w:rsid w:val="009C19B7"/>
    <w:rsid w:val="009C25E1"/>
    <w:rsid w:val="009C489A"/>
    <w:rsid w:val="009C5497"/>
    <w:rsid w:val="009C5519"/>
    <w:rsid w:val="009C5546"/>
    <w:rsid w:val="009C5ABB"/>
    <w:rsid w:val="009C5AE8"/>
    <w:rsid w:val="009C5B31"/>
    <w:rsid w:val="009C721D"/>
    <w:rsid w:val="009D01AB"/>
    <w:rsid w:val="009D01DD"/>
    <w:rsid w:val="009D094E"/>
    <w:rsid w:val="009D136B"/>
    <w:rsid w:val="009D5967"/>
    <w:rsid w:val="009D7C51"/>
    <w:rsid w:val="009E0499"/>
    <w:rsid w:val="009E0ACE"/>
    <w:rsid w:val="009E164E"/>
    <w:rsid w:val="009E196C"/>
    <w:rsid w:val="009E236A"/>
    <w:rsid w:val="009E2EB0"/>
    <w:rsid w:val="009E3D6F"/>
    <w:rsid w:val="009E458E"/>
    <w:rsid w:val="009E4E55"/>
    <w:rsid w:val="009E4F4E"/>
    <w:rsid w:val="009E6A0A"/>
    <w:rsid w:val="009E76B5"/>
    <w:rsid w:val="009F0532"/>
    <w:rsid w:val="009F0A13"/>
    <w:rsid w:val="009F0B54"/>
    <w:rsid w:val="009F1774"/>
    <w:rsid w:val="009F18DE"/>
    <w:rsid w:val="009F1C62"/>
    <w:rsid w:val="009F2DF7"/>
    <w:rsid w:val="009F36BF"/>
    <w:rsid w:val="009F3A95"/>
    <w:rsid w:val="009F4009"/>
    <w:rsid w:val="009F41DF"/>
    <w:rsid w:val="009F4228"/>
    <w:rsid w:val="009F48AB"/>
    <w:rsid w:val="009F4E9D"/>
    <w:rsid w:val="009F6B74"/>
    <w:rsid w:val="009F6CC8"/>
    <w:rsid w:val="009F7075"/>
    <w:rsid w:val="009F77BE"/>
    <w:rsid w:val="00A01D5E"/>
    <w:rsid w:val="00A038ED"/>
    <w:rsid w:val="00A04C43"/>
    <w:rsid w:val="00A04CD5"/>
    <w:rsid w:val="00A04D93"/>
    <w:rsid w:val="00A05FCA"/>
    <w:rsid w:val="00A06948"/>
    <w:rsid w:val="00A06CDB"/>
    <w:rsid w:val="00A077B6"/>
    <w:rsid w:val="00A07C30"/>
    <w:rsid w:val="00A07DC2"/>
    <w:rsid w:val="00A111B6"/>
    <w:rsid w:val="00A11378"/>
    <w:rsid w:val="00A11FC3"/>
    <w:rsid w:val="00A12465"/>
    <w:rsid w:val="00A138E6"/>
    <w:rsid w:val="00A13B56"/>
    <w:rsid w:val="00A14784"/>
    <w:rsid w:val="00A15ACC"/>
    <w:rsid w:val="00A15ED6"/>
    <w:rsid w:val="00A15FEA"/>
    <w:rsid w:val="00A1791B"/>
    <w:rsid w:val="00A21864"/>
    <w:rsid w:val="00A2281A"/>
    <w:rsid w:val="00A23BFE"/>
    <w:rsid w:val="00A24132"/>
    <w:rsid w:val="00A26D27"/>
    <w:rsid w:val="00A3114E"/>
    <w:rsid w:val="00A31276"/>
    <w:rsid w:val="00A31F3D"/>
    <w:rsid w:val="00A34FA0"/>
    <w:rsid w:val="00A360E4"/>
    <w:rsid w:val="00A376EE"/>
    <w:rsid w:val="00A400D0"/>
    <w:rsid w:val="00A4052C"/>
    <w:rsid w:val="00A4059B"/>
    <w:rsid w:val="00A4159A"/>
    <w:rsid w:val="00A41633"/>
    <w:rsid w:val="00A427C4"/>
    <w:rsid w:val="00A42A99"/>
    <w:rsid w:val="00A43008"/>
    <w:rsid w:val="00A434C0"/>
    <w:rsid w:val="00A43551"/>
    <w:rsid w:val="00A4386D"/>
    <w:rsid w:val="00A442A0"/>
    <w:rsid w:val="00A444AE"/>
    <w:rsid w:val="00A458AD"/>
    <w:rsid w:val="00A459E3"/>
    <w:rsid w:val="00A45CE8"/>
    <w:rsid w:val="00A45E3F"/>
    <w:rsid w:val="00A46B81"/>
    <w:rsid w:val="00A478B6"/>
    <w:rsid w:val="00A51297"/>
    <w:rsid w:val="00A512DE"/>
    <w:rsid w:val="00A5151A"/>
    <w:rsid w:val="00A515D7"/>
    <w:rsid w:val="00A54094"/>
    <w:rsid w:val="00A564B8"/>
    <w:rsid w:val="00A57A5B"/>
    <w:rsid w:val="00A57E0A"/>
    <w:rsid w:val="00A60B9D"/>
    <w:rsid w:val="00A61149"/>
    <w:rsid w:val="00A6120D"/>
    <w:rsid w:val="00A6285C"/>
    <w:rsid w:val="00A63196"/>
    <w:rsid w:val="00A63341"/>
    <w:rsid w:val="00A64160"/>
    <w:rsid w:val="00A65B1A"/>
    <w:rsid w:val="00A65B29"/>
    <w:rsid w:val="00A67FFD"/>
    <w:rsid w:val="00A7019B"/>
    <w:rsid w:val="00A711DB"/>
    <w:rsid w:val="00A73363"/>
    <w:rsid w:val="00A7365A"/>
    <w:rsid w:val="00A73D1D"/>
    <w:rsid w:val="00A75494"/>
    <w:rsid w:val="00A76477"/>
    <w:rsid w:val="00A76B98"/>
    <w:rsid w:val="00A76CA6"/>
    <w:rsid w:val="00A77919"/>
    <w:rsid w:val="00A77973"/>
    <w:rsid w:val="00A77DFF"/>
    <w:rsid w:val="00A8028D"/>
    <w:rsid w:val="00A80BA5"/>
    <w:rsid w:val="00A81227"/>
    <w:rsid w:val="00A81943"/>
    <w:rsid w:val="00A8204E"/>
    <w:rsid w:val="00A823F6"/>
    <w:rsid w:val="00A825EE"/>
    <w:rsid w:val="00A82E77"/>
    <w:rsid w:val="00A835F4"/>
    <w:rsid w:val="00A83F9F"/>
    <w:rsid w:val="00A84315"/>
    <w:rsid w:val="00A85932"/>
    <w:rsid w:val="00A85BDB"/>
    <w:rsid w:val="00A8719E"/>
    <w:rsid w:val="00A87FA6"/>
    <w:rsid w:val="00A90050"/>
    <w:rsid w:val="00A90392"/>
    <w:rsid w:val="00A90DEE"/>
    <w:rsid w:val="00A92B05"/>
    <w:rsid w:val="00A93964"/>
    <w:rsid w:val="00A9452B"/>
    <w:rsid w:val="00A945BE"/>
    <w:rsid w:val="00A95B9F"/>
    <w:rsid w:val="00A97C25"/>
    <w:rsid w:val="00A97F32"/>
    <w:rsid w:val="00AA0A89"/>
    <w:rsid w:val="00AA0DF0"/>
    <w:rsid w:val="00AA1A24"/>
    <w:rsid w:val="00AA32C0"/>
    <w:rsid w:val="00AA5368"/>
    <w:rsid w:val="00AA6429"/>
    <w:rsid w:val="00AA7BDB"/>
    <w:rsid w:val="00AB0147"/>
    <w:rsid w:val="00AB1BDE"/>
    <w:rsid w:val="00AB24A5"/>
    <w:rsid w:val="00AB290D"/>
    <w:rsid w:val="00AB3160"/>
    <w:rsid w:val="00AB4D49"/>
    <w:rsid w:val="00AB55C5"/>
    <w:rsid w:val="00AB653D"/>
    <w:rsid w:val="00AB7157"/>
    <w:rsid w:val="00AC01AA"/>
    <w:rsid w:val="00AC02D2"/>
    <w:rsid w:val="00AC11EE"/>
    <w:rsid w:val="00AC1EC6"/>
    <w:rsid w:val="00AC2DE4"/>
    <w:rsid w:val="00AC30F4"/>
    <w:rsid w:val="00AC3EE9"/>
    <w:rsid w:val="00AC3F09"/>
    <w:rsid w:val="00AC4F72"/>
    <w:rsid w:val="00AC5041"/>
    <w:rsid w:val="00AC542B"/>
    <w:rsid w:val="00AC68B7"/>
    <w:rsid w:val="00AC6A67"/>
    <w:rsid w:val="00AC7296"/>
    <w:rsid w:val="00AC7B32"/>
    <w:rsid w:val="00AD02CD"/>
    <w:rsid w:val="00AD2A28"/>
    <w:rsid w:val="00AD2C7E"/>
    <w:rsid w:val="00AD36D5"/>
    <w:rsid w:val="00AD51D2"/>
    <w:rsid w:val="00AE2A17"/>
    <w:rsid w:val="00AE2DF2"/>
    <w:rsid w:val="00AE42D8"/>
    <w:rsid w:val="00AE4464"/>
    <w:rsid w:val="00AE482E"/>
    <w:rsid w:val="00AE6F5A"/>
    <w:rsid w:val="00AF12EB"/>
    <w:rsid w:val="00AF1351"/>
    <w:rsid w:val="00AF1B39"/>
    <w:rsid w:val="00AF1EE4"/>
    <w:rsid w:val="00AF2200"/>
    <w:rsid w:val="00AF5303"/>
    <w:rsid w:val="00AF5D88"/>
    <w:rsid w:val="00AF741A"/>
    <w:rsid w:val="00AF7AF5"/>
    <w:rsid w:val="00AF7D45"/>
    <w:rsid w:val="00B001F0"/>
    <w:rsid w:val="00B019C5"/>
    <w:rsid w:val="00B01ADB"/>
    <w:rsid w:val="00B02BE4"/>
    <w:rsid w:val="00B033D1"/>
    <w:rsid w:val="00B04161"/>
    <w:rsid w:val="00B056F9"/>
    <w:rsid w:val="00B06D43"/>
    <w:rsid w:val="00B079B0"/>
    <w:rsid w:val="00B10504"/>
    <w:rsid w:val="00B105A2"/>
    <w:rsid w:val="00B11E3D"/>
    <w:rsid w:val="00B131AE"/>
    <w:rsid w:val="00B13868"/>
    <w:rsid w:val="00B13E50"/>
    <w:rsid w:val="00B14D2C"/>
    <w:rsid w:val="00B162D6"/>
    <w:rsid w:val="00B16BAE"/>
    <w:rsid w:val="00B170A0"/>
    <w:rsid w:val="00B17E82"/>
    <w:rsid w:val="00B219CE"/>
    <w:rsid w:val="00B224FB"/>
    <w:rsid w:val="00B2331D"/>
    <w:rsid w:val="00B249E9"/>
    <w:rsid w:val="00B25427"/>
    <w:rsid w:val="00B26EAA"/>
    <w:rsid w:val="00B27ADA"/>
    <w:rsid w:val="00B30E99"/>
    <w:rsid w:val="00B32F02"/>
    <w:rsid w:val="00B33EFA"/>
    <w:rsid w:val="00B34157"/>
    <w:rsid w:val="00B346CC"/>
    <w:rsid w:val="00B35122"/>
    <w:rsid w:val="00B35FCB"/>
    <w:rsid w:val="00B37B31"/>
    <w:rsid w:val="00B407A0"/>
    <w:rsid w:val="00B40A06"/>
    <w:rsid w:val="00B40A23"/>
    <w:rsid w:val="00B40B39"/>
    <w:rsid w:val="00B411C6"/>
    <w:rsid w:val="00B41750"/>
    <w:rsid w:val="00B42A4F"/>
    <w:rsid w:val="00B42A72"/>
    <w:rsid w:val="00B43022"/>
    <w:rsid w:val="00B4444F"/>
    <w:rsid w:val="00B4575A"/>
    <w:rsid w:val="00B459AC"/>
    <w:rsid w:val="00B45FFB"/>
    <w:rsid w:val="00B46206"/>
    <w:rsid w:val="00B462CD"/>
    <w:rsid w:val="00B47443"/>
    <w:rsid w:val="00B477F0"/>
    <w:rsid w:val="00B51D38"/>
    <w:rsid w:val="00B52B07"/>
    <w:rsid w:val="00B5460A"/>
    <w:rsid w:val="00B558EB"/>
    <w:rsid w:val="00B55DCC"/>
    <w:rsid w:val="00B56800"/>
    <w:rsid w:val="00B56D49"/>
    <w:rsid w:val="00B575BA"/>
    <w:rsid w:val="00B57654"/>
    <w:rsid w:val="00B57664"/>
    <w:rsid w:val="00B6635B"/>
    <w:rsid w:val="00B66F3A"/>
    <w:rsid w:val="00B66F49"/>
    <w:rsid w:val="00B67890"/>
    <w:rsid w:val="00B67D86"/>
    <w:rsid w:val="00B71608"/>
    <w:rsid w:val="00B71EC7"/>
    <w:rsid w:val="00B72173"/>
    <w:rsid w:val="00B723DD"/>
    <w:rsid w:val="00B73ACD"/>
    <w:rsid w:val="00B73DD3"/>
    <w:rsid w:val="00B74F4B"/>
    <w:rsid w:val="00B76429"/>
    <w:rsid w:val="00B76FCB"/>
    <w:rsid w:val="00B7719F"/>
    <w:rsid w:val="00B77D35"/>
    <w:rsid w:val="00B80246"/>
    <w:rsid w:val="00B80430"/>
    <w:rsid w:val="00B8096B"/>
    <w:rsid w:val="00B80FFD"/>
    <w:rsid w:val="00B81283"/>
    <w:rsid w:val="00B81330"/>
    <w:rsid w:val="00B8175C"/>
    <w:rsid w:val="00B8246E"/>
    <w:rsid w:val="00B835CF"/>
    <w:rsid w:val="00B84832"/>
    <w:rsid w:val="00B86471"/>
    <w:rsid w:val="00B87779"/>
    <w:rsid w:val="00B90775"/>
    <w:rsid w:val="00B9133B"/>
    <w:rsid w:val="00B91A18"/>
    <w:rsid w:val="00B92CA4"/>
    <w:rsid w:val="00B93AD1"/>
    <w:rsid w:val="00B93ADF"/>
    <w:rsid w:val="00B93AE3"/>
    <w:rsid w:val="00B94F82"/>
    <w:rsid w:val="00B956D4"/>
    <w:rsid w:val="00B95AB1"/>
    <w:rsid w:val="00B96A74"/>
    <w:rsid w:val="00B96AAC"/>
    <w:rsid w:val="00B97446"/>
    <w:rsid w:val="00B97A51"/>
    <w:rsid w:val="00BA0001"/>
    <w:rsid w:val="00BA377B"/>
    <w:rsid w:val="00BA39D3"/>
    <w:rsid w:val="00BA4984"/>
    <w:rsid w:val="00BA5E91"/>
    <w:rsid w:val="00BA614C"/>
    <w:rsid w:val="00BA6344"/>
    <w:rsid w:val="00BA7432"/>
    <w:rsid w:val="00BB1152"/>
    <w:rsid w:val="00BB1820"/>
    <w:rsid w:val="00BB1FCA"/>
    <w:rsid w:val="00BB214E"/>
    <w:rsid w:val="00BB2764"/>
    <w:rsid w:val="00BB2BB6"/>
    <w:rsid w:val="00BB33E3"/>
    <w:rsid w:val="00BB3F7B"/>
    <w:rsid w:val="00BB47D9"/>
    <w:rsid w:val="00BB63EE"/>
    <w:rsid w:val="00BB672E"/>
    <w:rsid w:val="00BB69B7"/>
    <w:rsid w:val="00BB6CF8"/>
    <w:rsid w:val="00BB7597"/>
    <w:rsid w:val="00BC1481"/>
    <w:rsid w:val="00BC1AA0"/>
    <w:rsid w:val="00BC1C84"/>
    <w:rsid w:val="00BC2495"/>
    <w:rsid w:val="00BC2CF7"/>
    <w:rsid w:val="00BC314A"/>
    <w:rsid w:val="00BC3915"/>
    <w:rsid w:val="00BC3A51"/>
    <w:rsid w:val="00BC485C"/>
    <w:rsid w:val="00BC50D8"/>
    <w:rsid w:val="00BC59E4"/>
    <w:rsid w:val="00BC7483"/>
    <w:rsid w:val="00BC7505"/>
    <w:rsid w:val="00BC7D24"/>
    <w:rsid w:val="00BC7EB9"/>
    <w:rsid w:val="00BC7F1A"/>
    <w:rsid w:val="00BD1149"/>
    <w:rsid w:val="00BD12B2"/>
    <w:rsid w:val="00BD18F6"/>
    <w:rsid w:val="00BD1B3D"/>
    <w:rsid w:val="00BD2236"/>
    <w:rsid w:val="00BD2643"/>
    <w:rsid w:val="00BD2703"/>
    <w:rsid w:val="00BD3F7F"/>
    <w:rsid w:val="00BD4468"/>
    <w:rsid w:val="00BD4BB2"/>
    <w:rsid w:val="00BD56B1"/>
    <w:rsid w:val="00BD6558"/>
    <w:rsid w:val="00BD6777"/>
    <w:rsid w:val="00BD74C5"/>
    <w:rsid w:val="00BD7DCD"/>
    <w:rsid w:val="00BE00FC"/>
    <w:rsid w:val="00BE2832"/>
    <w:rsid w:val="00BE28FF"/>
    <w:rsid w:val="00BE3DFF"/>
    <w:rsid w:val="00BE42DA"/>
    <w:rsid w:val="00BE47F7"/>
    <w:rsid w:val="00BE54E1"/>
    <w:rsid w:val="00BE5B43"/>
    <w:rsid w:val="00BE5B91"/>
    <w:rsid w:val="00BE64B7"/>
    <w:rsid w:val="00BE7116"/>
    <w:rsid w:val="00BE77A0"/>
    <w:rsid w:val="00BE79CE"/>
    <w:rsid w:val="00BE7E9E"/>
    <w:rsid w:val="00BF0578"/>
    <w:rsid w:val="00BF0CC8"/>
    <w:rsid w:val="00BF22D2"/>
    <w:rsid w:val="00BF2AD7"/>
    <w:rsid w:val="00BF2F76"/>
    <w:rsid w:val="00BF3022"/>
    <w:rsid w:val="00BF3214"/>
    <w:rsid w:val="00BF4574"/>
    <w:rsid w:val="00BF51E9"/>
    <w:rsid w:val="00BF5573"/>
    <w:rsid w:val="00BF5B04"/>
    <w:rsid w:val="00BF5FAB"/>
    <w:rsid w:val="00BF6C1F"/>
    <w:rsid w:val="00C013E1"/>
    <w:rsid w:val="00C02727"/>
    <w:rsid w:val="00C02898"/>
    <w:rsid w:val="00C03126"/>
    <w:rsid w:val="00C04AF7"/>
    <w:rsid w:val="00C0771A"/>
    <w:rsid w:val="00C10D38"/>
    <w:rsid w:val="00C11247"/>
    <w:rsid w:val="00C11C7A"/>
    <w:rsid w:val="00C11EC7"/>
    <w:rsid w:val="00C123F6"/>
    <w:rsid w:val="00C12ECF"/>
    <w:rsid w:val="00C141A6"/>
    <w:rsid w:val="00C15867"/>
    <w:rsid w:val="00C1607E"/>
    <w:rsid w:val="00C16E51"/>
    <w:rsid w:val="00C17A77"/>
    <w:rsid w:val="00C17EA3"/>
    <w:rsid w:val="00C2092B"/>
    <w:rsid w:val="00C22398"/>
    <w:rsid w:val="00C2296D"/>
    <w:rsid w:val="00C23155"/>
    <w:rsid w:val="00C24E3E"/>
    <w:rsid w:val="00C25BBB"/>
    <w:rsid w:val="00C27210"/>
    <w:rsid w:val="00C27297"/>
    <w:rsid w:val="00C32196"/>
    <w:rsid w:val="00C324BA"/>
    <w:rsid w:val="00C32B79"/>
    <w:rsid w:val="00C33245"/>
    <w:rsid w:val="00C33325"/>
    <w:rsid w:val="00C337D9"/>
    <w:rsid w:val="00C34677"/>
    <w:rsid w:val="00C34BE0"/>
    <w:rsid w:val="00C34D2C"/>
    <w:rsid w:val="00C35092"/>
    <w:rsid w:val="00C36796"/>
    <w:rsid w:val="00C37558"/>
    <w:rsid w:val="00C37A0A"/>
    <w:rsid w:val="00C37DF6"/>
    <w:rsid w:val="00C37E45"/>
    <w:rsid w:val="00C40C41"/>
    <w:rsid w:val="00C4144C"/>
    <w:rsid w:val="00C43111"/>
    <w:rsid w:val="00C438F3"/>
    <w:rsid w:val="00C44230"/>
    <w:rsid w:val="00C4456B"/>
    <w:rsid w:val="00C45885"/>
    <w:rsid w:val="00C50F22"/>
    <w:rsid w:val="00C55D34"/>
    <w:rsid w:val="00C55F22"/>
    <w:rsid w:val="00C57131"/>
    <w:rsid w:val="00C5742E"/>
    <w:rsid w:val="00C57971"/>
    <w:rsid w:val="00C57A5F"/>
    <w:rsid w:val="00C6035A"/>
    <w:rsid w:val="00C62337"/>
    <w:rsid w:val="00C62C03"/>
    <w:rsid w:val="00C636CA"/>
    <w:rsid w:val="00C63739"/>
    <w:rsid w:val="00C65388"/>
    <w:rsid w:val="00C65BD7"/>
    <w:rsid w:val="00C671EE"/>
    <w:rsid w:val="00C6785A"/>
    <w:rsid w:val="00C6798D"/>
    <w:rsid w:val="00C67BF9"/>
    <w:rsid w:val="00C70013"/>
    <w:rsid w:val="00C70EA1"/>
    <w:rsid w:val="00C70EC1"/>
    <w:rsid w:val="00C71580"/>
    <w:rsid w:val="00C71F81"/>
    <w:rsid w:val="00C72170"/>
    <w:rsid w:val="00C75B65"/>
    <w:rsid w:val="00C76A9B"/>
    <w:rsid w:val="00C76AB9"/>
    <w:rsid w:val="00C76BA4"/>
    <w:rsid w:val="00C76F9C"/>
    <w:rsid w:val="00C77075"/>
    <w:rsid w:val="00C80A4D"/>
    <w:rsid w:val="00C80A6B"/>
    <w:rsid w:val="00C82D77"/>
    <w:rsid w:val="00C83A48"/>
    <w:rsid w:val="00C84147"/>
    <w:rsid w:val="00C846C6"/>
    <w:rsid w:val="00C856D5"/>
    <w:rsid w:val="00C85865"/>
    <w:rsid w:val="00C85E85"/>
    <w:rsid w:val="00C85FD2"/>
    <w:rsid w:val="00C87C28"/>
    <w:rsid w:val="00C900C8"/>
    <w:rsid w:val="00C90306"/>
    <w:rsid w:val="00C91210"/>
    <w:rsid w:val="00C926C8"/>
    <w:rsid w:val="00C92C56"/>
    <w:rsid w:val="00C930B6"/>
    <w:rsid w:val="00C93CB6"/>
    <w:rsid w:val="00C946F5"/>
    <w:rsid w:val="00C953BF"/>
    <w:rsid w:val="00C96D54"/>
    <w:rsid w:val="00C97E0C"/>
    <w:rsid w:val="00CA03EE"/>
    <w:rsid w:val="00CA2AEC"/>
    <w:rsid w:val="00CA2EAE"/>
    <w:rsid w:val="00CA396C"/>
    <w:rsid w:val="00CA3E03"/>
    <w:rsid w:val="00CA40DE"/>
    <w:rsid w:val="00CA4AC1"/>
    <w:rsid w:val="00CA5459"/>
    <w:rsid w:val="00CA59FB"/>
    <w:rsid w:val="00CA5CCE"/>
    <w:rsid w:val="00CB0316"/>
    <w:rsid w:val="00CB048C"/>
    <w:rsid w:val="00CB0670"/>
    <w:rsid w:val="00CB0B11"/>
    <w:rsid w:val="00CB12C4"/>
    <w:rsid w:val="00CB1DBA"/>
    <w:rsid w:val="00CB313D"/>
    <w:rsid w:val="00CB3421"/>
    <w:rsid w:val="00CB402E"/>
    <w:rsid w:val="00CB426A"/>
    <w:rsid w:val="00CB5354"/>
    <w:rsid w:val="00CB574C"/>
    <w:rsid w:val="00CB68AB"/>
    <w:rsid w:val="00CB6E18"/>
    <w:rsid w:val="00CC0C9C"/>
    <w:rsid w:val="00CC0E91"/>
    <w:rsid w:val="00CC17B8"/>
    <w:rsid w:val="00CC2976"/>
    <w:rsid w:val="00CC33C5"/>
    <w:rsid w:val="00CC3A0D"/>
    <w:rsid w:val="00CC3C9E"/>
    <w:rsid w:val="00CC4E0F"/>
    <w:rsid w:val="00CC4EFE"/>
    <w:rsid w:val="00CC52A7"/>
    <w:rsid w:val="00CC6A14"/>
    <w:rsid w:val="00CC70A3"/>
    <w:rsid w:val="00CC793C"/>
    <w:rsid w:val="00CC7F31"/>
    <w:rsid w:val="00CD0213"/>
    <w:rsid w:val="00CD1781"/>
    <w:rsid w:val="00CD1BF2"/>
    <w:rsid w:val="00CD219C"/>
    <w:rsid w:val="00CD30B5"/>
    <w:rsid w:val="00CD4442"/>
    <w:rsid w:val="00CD5103"/>
    <w:rsid w:val="00CD53C3"/>
    <w:rsid w:val="00CD574E"/>
    <w:rsid w:val="00CD65FA"/>
    <w:rsid w:val="00CD677E"/>
    <w:rsid w:val="00CD6946"/>
    <w:rsid w:val="00CE130D"/>
    <w:rsid w:val="00CE2D27"/>
    <w:rsid w:val="00CE3618"/>
    <w:rsid w:val="00CE3B31"/>
    <w:rsid w:val="00CE4C22"/>
    <w:rsid w:val="00CE76E5"/>
    <w:rsid w:val="00CE7C47"/>
    <w:rsid w:val="00CF0700"/>
    <w:rsid w:val="00CF0AA0"/>
    <w:rsid w:val="00CF1700"/>
    <w:rsid w:val="00CF1998"/>
    <w:rsid w:val="00CF295F"/>
    <w:rsid w:val="00CF41EC"/>
    <w:rsid w:val="00CF492C"/>
    <w:rsid w:val="00CF5D04"/>
    <w:rsid w:val="00CF62CD"/>
    <w:rsid w:val="00CF6A0B"/>
    <w:rsid w:val="00CF6A10"/>
    <w:rsid w:val="00CF6F7A"/>
    <w:rsid w:val="00D00D86"/>
    <w:rsid w:val="00D0196B"/>
    <w:rsid w:val="00D01EC8"/>
    <w:rsid w:val="00D03BB3"/>
    <w:rsid w:val="00D04DE4"/>
    <w:rsid w:val="00D052AD"/>
    <w:rsid w:val="00D063F1"/>
    <w:rsid w:val="00D0700C"/>
    <w:rsid w:val="00D10C06"/>
    <w:rsid w:val="00D10E27"/>
    <w:rsid w:val="00D113F0"/>
    <w:rsid w:val="00D11542"/>
    <w:rsid w:val="00D11735"/>
    <w:rsid w:val="00D1298D"/>
    <w:rsid w:val="00D13311"/>
    <w:rsid w:val="00D14991"/>
    <w:rsid w:val="00D14B93"/>
    <w:rsid w:val="00D14F22"/>
    <w:rsid w:val="00D153D1"/>
    <w:rsid w:val="00D15886"/>
    <w:rsid w:val="00D16105"/>
    <w:rsid w:val="00D163C6"/>
    <w:rsid w:val="00D200E1"/>
    <w:rsid w:val="00D2088C"/>
    <w:rsid w:val="00D20C1E"/>
    <w:rsid w:val="00D21271"/>
    <w:rsid w:val="00D21A41"/>
    <w:rsid w:val="00D22DDA"/>
    <w:rsid w:val="00D230F1"/>
    <w:rsid w:val="00D236C3"/>
    <w:rsid w:val="00D23CCD"/>
    <w:rsid w:val="00D268A0"/>
    <w:rsid w:val="00D26D68"/>
    <w:rsid w:val="00D30C5F"/>
    <w:rsid w:val="00D3147E"/>
    <w:rsid w:val="00D315CF"/>
    <w:rsid w:val="00D32C7C"/>
    <w:rsid w:val="00D33839"/>
    <w:rsid w:val="00D33C9A"/>
    <w:rsid w:val="00D33D99"/>
    <w:rsid w:val="00D3472D"/>
    <w:rsid w:val="00D351B9"/>
    <w:rsid w:val="00D454B5"/>
    <w:rsid w:val="00D45C3E"/>
    <w:rsid w:val="00D46179"/>
    <w:rsid w:val="00D46FE9"/>
    <w:rsid w:val="00D4741C"/>
    <w:rsid w:val="00D47486"/>
    <w:rsid w:val="00D47A99"/>
    <w:rsid w:val="00D505F2"/>
    <w:rsid w:val="00D52899"/>
    <w:rsid w:val="00D52D0C"/>
    <w:rsid w:val="00D536FD"/>
    <w:rsid w:val="00D538E6"/>
    <w:rsid w:val="00D56392"/>
    <w:rsid w:val="00D57918"/>
    <w:rsid w:val="00D64AB5"/>
    <w:rsid w:val="00D66D45"/>
    <w:rsid w:val="00D671C6"/>
    <w:rsid w:val="00D67270"/>
    <w:rsid w:val="00D673F8"/>
    <w:rsid w:val="00D675D7"/>
    <w:rsid w:val="00D67C09"/>
    <w:rsid w:val="00D67EBE"/>
    <w:rsid w:val="00D716A2"/>
    <w:rsid w:val="00D71B47"/>
    <w:rsid w:val="00D722ED"/>
    <w:rsid w:val="00D739DE"/>
    <w:rsid w:val="00D73DC6"/>
    <w:rsid w:val="00D74B53"/>
    <w:rsid w:val="00D74C1A"/>
    <w:rsid w:val="00D75163"/>
    <w:rsid w:val="00D754C1"/>
    <w:rsid w:val="00D77393"/>
    <w:rsid w:val="00D7765A"/>
    <w:rsid w:val="00D77A35"/>
    <w:rsid w:val="00D77F84"/>
    <w:rsid w:val="00D80200"/>
    <w:rsid w:val="00D807DB"/>
    <w:rsid w:val="00D80E60"/>
    <w:rsid w:val="00D81B3E"/>
    <w:rsid w:val="00D82003"/>
    <w:rsid w:val="00D834FE"/>
    <w:rsid w:val="00D83E1F"/>
    <w:rsid w:val="00D84692"/>
    <w:rsid w:val="00D84C64"/>
    <w:rsid w:val="00D866BD"/>
    <w:rsid w:val="00D86B2E"/>
    <w:rsid w:val="00D86B31"/>
    <w:rsid w:val="00D872D6"/>
    <w:rsid w:val="00D87DEA"/>
    <w:rsid w:val="00D9060B"/>
    <w:rsid w:val="00D9076D"/>
    <w:rsid w:val="00D90C70"/>
    <w:rsid w:val="00D90E49"/>
    <w:rsid w:val="00D91333"/>
    <w:rsid w:val="00D9139B"/>
    <w:rsid w:val="00D921D4"/>
    <w:rsid w:val="00D92E20"/>
    <w:rsid w:val="00D9388B"/>
    <w:rsid w:val="00D947A1"/>
    <w:rsid w:val="00D9519D"/>
    <w:rsid w:val="00D95777"/>
    <w:rsid w:val="00D95ED3"/>
    <w:rsid w:val="00D96ADE"/>
    <w:rsid w:val="00D97CA2"/>
    <w:rsid w:val="00DA0672"/>
    <w:rsid w:val="00DA0CE2"/>
    <w:rsid w:val="00DA1C60"/>
    <w:rsid w:val="00DA215B"/>
    <w:rsid w:val="00DA2387"/>
    <w:rsid w:val="00DA2941"/>
    <w:rsid w:val="00DA32AD"/>
    <w:rsid w:val="00DA4264"/>
    <w:rsid w:val="00DA4DD6"/>
    <w:rsid w:val="00DA79CC"/>
    <w:rsid w:val="00DA7CEE"/>
    <w:rsid w:val="00DA7EE1"/>
    <w:rsid w:val="00DB160F"/>
    <w:rsid w:val="00DB1C6E"/>
    <w:rsid w:val="00DB248F"/>
    <w:rsid w:val="00DB2FB2"/>
    <w:rsid w:val="00DB39A5"/>
    <w:rsid w:val="00DB4E50"/>
    <w:rsid w:val="00DB4F77"/>
    <w:rsid w:val="00DB5213"/>
    <w:rsid w:val="00DB5922"/>
    <w:rsid w:val="00DB5E21"/>
    <w:rsid w:val="00DB6C0A"/>
    <w:rsid w:val="00DB6ED7"/>
    <w:rsid w:val="00DB796B"/>
    <w:rsid w:val="00DC0183"/>
    <w:rsid w:val="00DC0A0A"/>
    <w:rsid w:val="00DC233C"/>
    <w:rsid w:val="00DC314E"/>
    <w:rsid w:val="00DC3238"/>
    <w:rsid w:val="00DC4750"/>
    <w:rsid w:val="00DC66E4"/>
    <w:rsid w:val="00DC6A0C"/>
    <w:rsid w:val="00DC6A10"/>
    <w:rsid w:val="00DC7F35"/>
    <w:rsid w:val="00DC7FD8"/>
    <w:rsid w:val="00DD02AA"/>
    <w:rsid w:val="00DD05E2"/>
    <w:rsid w:val="00DD0639"/>
    <w:rsid w:val="00DD0D7B"/>
    <w:rsid w:val="00DD1C20"/>
    <w:rsid w:val="00DD1EF6"/>
    <w:rsid w:val="00DD285C"/>
    <w:rsid w:val="00DD2FB4"/>
    <w:rsid w:val="00DD3414"/>
    <w:rsid w:val="00DD5DB7"/>
    <w:rsid w:val="00DD6E27"/>
    <w:rsid w:val="00DE055D"/>
    <w:rsid w:val="00DE0E19"/>
    <w:rsid w:val="00DE1DCA"/>
    <w:rsid w:val="00DE26F8"/>
    <w:rsid w:val="00DE278D"/>
    <w:rsid w:val="00DE2E77"/>
    <w:rsid w:val="00DE32CA"/>
    <w:rsid w:val="00DE4343"/>
    <w:rsid w:val="00DE4852"/>
    <w:rsid w:val="00DE522A"/>
    <w:rsid w:val="00DE5DA1"/>
    <w:rsid w:val="00DE5FAC"/>
    <w:rsid w:val="00DE60EB"/>
    <w:rsid w:val="00DE657E"/>
    <w:rsid w:val="00DE6BCF"/>
    <w:rsid w:val="00DE7185"/>
    <w:rsid w:val="00DE7B6C"/>
    <w:rsid w:val="00DF0BD6"/>
    <w:rsid w:val="00DF0C98"/>
    <w:rsid w:val="00DF18F4"/>
    <w:rsid w:val="00DF1BA5"/>
    <w:rsid w:val="00DF1D2F"/>
    <w:rsid w:val="00DF2314"/>
    <w:rsid w:val="00DF24E2"/>
    <w:rsid w:val="00DF38BB"/>
    <w:rsid w:val="00DF4704"/>
    <w:rsid w:val="00DF4B31"/>
    <w:rsid w:val="00DF5507"/>
    <w:rsid w:val="00DF660D"/>
    <w:rsid w:val="00DF68D3"/>
    <w:rsid w:val="00DF7736"/>
    <w:rsid w:val="00DF7D66"/>
    <w:rsid w:val="00E00CF3"/>
    <w:rsid w:val="00E013B1"/>
    <w:rsid w:val="00E019F7"/>
    <w:rsid w:val="00E024AA"/>
    <w:rsid w:val="00E03E07"/>
    <w:rsid w:val="00E073F5"/>
    <w:rsid w:val="00E07A1B"/>
    <w:rsid w:val="00E103B0"/>
    <w:rsid w:val="00E1126F"/>
    <w:rsid w:val="00E11D0B"/>
    <w:rsid w:val="00E11EF9"/>
    <w:rsid w:val="00E14100"/>
    <w:rsid w:val="00E14A1C"/>
    <w:rsid w:val="00E14FFE"/>
    <w:rsid w:val="00E150F0"/>
    <w:rsid w:val="00E15C77"/>
    <w:rsid w:val="00E1693E"/>
    <w:rsid w:val="00E20357"/>
    <w:rsid w:val="00E20ED4"/>
    <w:rsid w:val="00E2144F"/>
    <w:rsid w:val="00E21625"/>
    <w:rsid w:val="00E2181D"/>
    <w:rsid w:val="00E225A4"/>
    <w:rsid w:val="00E23045"/>
    <w:rsid w:val="00E2331B"/>
    <w:rsid w:val="00E248D8"/>
    <w:rsid w:val="00E24907"/>
    <w:rsid w:val="00E24D07"/>
    <w:rsid w:val="00E250F1"/>
    <w:rsid w:val="00E25459"/>
    <w:rsid w:val="00E25ED7"/>
    <w:rsid w:val="00E2738E"/>
    <w:rsid w:val="00E2753F"/>
    <w:rsid w:val="00E30A6D"/>
    <w:rsid w:val="00E31DED"/>
    <w:rsid w:val="00E32F35"/>
    <w:rsid w:val="00E346E3"/>
    <w:rsid w:val="00E34BBF"/>
    <w:rsid w:val="00E3550D"/>
    <w:rsid w:val="00E36F1C"/>
    <w:rsid w:val="00E37118"/>
    <w:rsid w:val="00E37832"/>
    <w:rsid w:val="00E4158D"/>
    <w:rsid w:val="00E4207A"/>
    <w:rsid w:val="00E4255F"/>
    <w:rsid w:val="00E447B6"/>
    <w:rsid w:val="00E448BF"/>
    <w:rsid w:val="00E44E21"/>
    <w:rsid w:val="00E4610E"/>
    <w:rsid w:val="00E47C6A"/>
    <w:rsid w:val="00E47F6C"/>
    <w:rsid w:val="00E504C5"/>
    <w:rsid w:val="00E50D9A"/>
    <w:rsid w:val="00E516D9"/>
    <w:rsid w:val="00E5217E"/>
    <w:rsid w:val="00E52838"/>
    <w:rsid w:val="00E52B3B"/>
    <w:rsid w:val="00E531E6"/>
    <w:rsid w:val="00E53B83"/>
    <w:rsid w:val="00E54B3C"/>
    <w:rsid w:val="00E60176"/>
    <w:rsid w:val="00E60D2F"/>
    <w:rsid w:val="00E614E0"/>
    <w:rsid w:val="00E61FB5"/>
    <w:rsid w:val="00E62B36"/>
    <w:rsid w:val="00E6423D"/>
    <w:rsid w:val="00E6540B"/>
    <w:rsid w:val="00E66F04"/>
    <w:rsid w:val="00E67D98"/>
    <w:rsid w:val="00E70E28"/>
    <w:rsid w:val="00E71651"/>
    <w:rsid w:val="00E71D3F"/>
    <w:rsid w:val="00E73248"/>
    <w:rsid w:val="00E73745"/>
    <w:rsid w:val="00E73F7F"/>
    <w:rsid w:val="00E7471D"/>
    <w:rsid w:val="00E74945"/>
    <w:rsid w:val="00E753E8"/>
    <w:rsid w:val="00E76899"/>
    <w:rsid w:val="00E77898"/>
    <w:rsid w:val="00E81086"/>
    <w:rsid w:val="00E81476"/>
    <w:rsid w:val="00E8346E"/>
    <w:rsid w:val="00E840A8"/>
    <w:rsid w:val="00E8416A"/>
    <w:rsid w:val="00E8480B"/>
    <w:rsid w:val="00E85409"/>
    <w:rsid w:val="00E8589B"/>
    <w:rsid w:val="00E85B74"/>
    <w:rsid w:val="00E8756D"/>
    <w:rsid w:val="00E90014"/>
    <w:rsid w:val="00E9031C"/>
    <w:rsid w:val="00E907F7"/>
    <w:rsid w:val="00E91388"/>
    <w:rsid w:val="00E9339B"/>
    <w:rsid w:val="00E93441"/>
    <w:rsid w:val="00E93AC2"/>
    <w:rsid w:val="00E94B46"/>
    <w:rsid w:val="00E95EE1"/>
    <w:rsid w:val="00E968EC"/>
    <w:rsid w:val="00E969C7"/>
    <w:rsid w:val="00E96B76"/>
    <w:rsid w:val="00E96D46"/>
    <w:rsid w:val="00EA189B"/>
    <w:rsid w:val="00EA2042"/>
    <w:rsid w:val="00EA22FE"/>
    <w:rsid w:val="00EA3165"/>
    <w:rsid w:val="00EA344C"/>
    <w:rsid w:val="00EA3B5C"/>
    <w:rsid w:val="00EA429F"/>
    <w:rsid w:val="00EA4791"/>
    <w:rsid w:val="00EA4CF9"/>
    <w:rsid w:val="00EA4F9E"/>
    <w:rsid w:val="00EA53F4"/>
    <w:rsid w:val="00EA5530"/>
    <w:rsid w:val="00EA63CA"/>
    <w:rsid w:val="00EA6D3B"/>
    <w:rsid w:val="00EA734A"/>
    <w:rsid w:val="00EA7697"/>
    <w:rsid w:val="00EA7E47"/>
    <w:rsid w:val="00EB00AD"/>
    <w:rsid w:val="00EB0607"/>
    <w:rsid w:val="00EB136C"/>
    <w:rsid w:val="00EB142F"/>
    <w:rsid w:val="00EB1CA5"/>
    <w:rsid w:val="00EB29D8"/>
    <w:rsid w:val="00EB2DA2"/>
    <w:rsid w:val="00EB34B1"/>
    <w:rsid w:val="00EB35AA"/>
    <w:rsid w:val="00EB40AD"/>
    <w:rsid w:val="00EB480E"/>
    <w:rsid w:val="00EB528E"/>
    <w:rsid w:val="00EB5687"/>
    <w:rsid w:val="00EB5EC6"/>
    <w:rsid w:val="00EB6068"/>
    <w:rsid w:val="00EB6CA4"/>
    <w:rsid w:val="00EB741C"/>
    <w:rsid w:val="00EB7FC9"/>
    <w:rsid w:val="00EC05B6"/>
    <w:rsid w:val="00EC1480"/>
    <w:rsid w:val="00EC236D"/>
    <w:rsid w:val="00EC37F7"/>
    <w:rsid w:val="00EC4DAA"/>
    <w:rsid w:val="00EC785C"/>
    <w:rsid w:val="00EC7B38"/>
    <w:rsid w:val="00ED034E"/>
    <w:rsid w:val="00ED0A45"/>
    <w:rsid w:val="00ED0A51"/>
    <w:rsid w:val="00ED27E8"/>
    <w:rsid w:val="00ED3016"/>
    <w:rsid w:val="00ED31E9"/>
    <w:rsid w:val="00ED42A0"/>
    <w:rsid w:val="00ED4C65"/>
    <w:rsid w:val="00ED560F"/>
    <w:rsid w:val="00ED568C"/>
    <w:rsid w:val="00ED5A71"/>
    <w:rsid w:val="00ED5F0A"/>
    <w:rsid w:val="00ED6BC1"/>
    <w:rsid w:val="00ED7137"/>
    <w:rsid w:val="00EE0315"/>
    <w:rsid w:val="00EE068D"/>
    <w:rsid w:val="00EE2D31"/>
    <w:rsid w:val="00EE2FA2"/>
    <w:rsid w:val="00EE3030"/>
    <w:rsid w:val="00EE3311"/>
    <w:rsid w:val="00EE4267"/>
    <w:rsid w:val="00EE4878"/>
    <w:rsid w:val="00EE51A6"/>
    <w:rsid w:val="00EE587D"/>
    <w:rsid w:val="00EE7E19"/>
    <w:rsid w:val="00EF0375"/>
    <w:rsid w:val="00EF06EA"/>
    <w:rsid w:val="00EF09C4"/>
    <w:rsid w:val="00EF415B"/>
    <w:rsid w:val="00EF50CD"/>
    <w:rsid w:val="00EF53D3"/>
    <w:rsid w:val="00EF5519"/>
    <w:rsid w:val="00EF63D8"/>
    <w:rsid w:val="00EF789F"/>
    <w:rsid w:val="00F00281"/>
    <w:rsid w:val="00F03EDE"/>
    <w:rsid w:val="00F04BF0"/>
    <w:rsid w:val="00F0728C"/>
    <w:rsid w:val="00F07604"/>
    <w:rsid w:val="00F10452"/>
    <w:rsid w:val="00F104D7"/>
    <w:rsid w:val="00F10E9C"/>
    <w:rsid w:val="00F112D7"/>
    <w:rsid w:val="00F1158E"/>
    <w:rsid w:val="00F11BB2"/>
    <w:rsid w:val="00F11E2C"/>
    <w:rsid w:val="00F121E2"/>
    <w:rsid w:val="00F12A66"/>
    <w:rsid w:val="00F13447"/>
    <w:rsid w:val="00F13EEE"/>
    <w:rsid w:val="00F157A7"/>
    <w:rsid w:val="00F168CA"/>
    <w:rsid w:val="00F16C5C"/>
    <w:rsid w:val="00F17B33"/>
    <w:rsid w:val="00F201DB"/>
    <w:rsid w:val="00F21088"/>
    <w:rsid w:val="00F21672"/>
    <w:rsid w:val="00F227B5"/>
    <w:rsid w:val="00F22957"/>
    <w:rsid w:val="00F2587D"/>
    <w:rsid w:val="00F25A99"/>
    <w:rsid w:val="00F26A60"/>
    <w:rsid w:val="00F26B07"/>
    <w:rsid w:val="00F26E5F"/>
    <w:rsid w:val="00F270C3"/>
    <w:rsid w:val="00F27611"/>
    <w:rsid w:val="00F3037C"/>
    <w:rsid w:val="00F30582"/>
    <w:rsid w:val="00F3073B"/>
    <w:rsid w:val="00F308D8"/>
    <w:rsid w:val="00F31830"/>
    <w:rsid w:val="00F31F12"/>
    <w:rsid w:val="00F32365"/>
    <w:rsid w:val="00F326BF"/>
    <w:rsid w:val="00F327E7"/>
    <w:rsid w:val="00F3364E"/>
    <w:rsid w:val="00F3442A"/>
    <w:rsid w:val="00F35746"/>
    <w:rsid w:val="00F37169"/>
    <w:rsid w:val="00F37332"/>
    <w:rsid w:val="00F37A2E"/>
    <w:rsid w:val="00F37CE4"/>
    <w:rsid w:val="00F41743"/>
    <w:rsid w:val="00F428ED"/>
    <w:rsid w:val="00F43EA5"/>
    <w:rsid w:val="00F44299"/>
    <w:rsid w:val="00F447C7"/>
    <w:rsid w:val="00F459B4"/>
    <w:rsid w:val="00F45F42"/>
    <w:rsid w:val="00F46542"/>
    <w:rsid w:val="00F4724F"/>
    <w:rsid w:val="00F50329"/>
    <w:rsid w:val="00F514D3"/>
    <w:rsid w:val="00F51CB9"/>
    <w:rsid w:val="00F5211B"/>
    <w:rsid w:val="00F52817"/>
    <w:rsid w:val="00F53738"/>
    <w:rsid w:val="00F5448B"/>
    <w:rsid w:val="00F55038"/>
    <w:rsid w:val="00F554A9"/>
    <w:rsid w:val="00F56511"/>
    <w:rsid w:val="00F6074A"/>
    <w:rsid w:val="00F6080E"/>
    <w:rsid w:val="00F61423"/>
    <w:rsid w:val="00F617C8"/>
    <w:rsid w:val="00F61AB9"/>
    <w:rsid w:val="00F62934"/>
    <w:rsid w:val="00F63045"/>
    <w:rsid w:val="00F64DDA"/>
    <w:rsid w:val="00F6555D"/>
    <w:rsid w:val="00F66024"/>
    <w:rsid w:val="00F66F80"/>
    <w:rsid w:val="00F716FD"/>
    <w:rsid w:val="00F7201F"/>
    <w:rsid w:val="00F732D9"/>
    <w:rsid w:val="00F73E84"/>
    <w:rsid w:val="00F76A98"/>
    <w:rsid w:val="00F76F1E"/>
    <w:rsid w:val="00F801D4"/>
    <w:rsid w:val="00F80355"/>
    <w:rsid w:val="00F80D20"/>
    <w:rsid w:val="00F8201D"/>
    <w:rsid w:val="00F8254D"/>
    <w:rsid w:val="00F826D3"/>
    <w:rsid w:val="00F82DC6"/>
    <w:rsid w:val="00F82E84"/>
    <w:rsid w:val="00F830DD"/>
    <w:rsid w:val="00F83BF7"/>
    <w:rsid w:val="00F84794"/>
    <w:rsid w:val="00F856D4"/>
    <w:rsid w:val="00F86BE1"/>
    <w:rsid w:val="00F87C07"/>
    <w:rsid w:val="00F87C43"/>
    <w:rsid w:val="00F90215"/>
    <w:rsid w:val="00F9082A"/>
    <w:rsid w:val="00F90DD5"/>
    <w:rsid w:val="00F9261F"/>
    <w:rsid w:val="00F9266F"/>
    <w:rsid w:val="00F939D2"/>
    <w:rsid w:val="00F93A9C"/>
    <w:rsid w:val="00F940B1"/>
    <w:rsid w:val="00F94200"/>
    <w:rsid w:val="00F94256"/>
    <w:rsid w:val="00F94268"/>
    <w:rsid w:val="00F95187"/>
    <w:rsid w:val="00F9636C"/>
    <w:rsid w:val="00F963C3"/>
    <w:rsid w:val="00F96CA2"/>
    <w:rsid w:val="00F97F82"/>
    <w:rsid w:val="00FA09AC"/>
    <w:rsid w:val="00FA0E76"/>
    <w:rsid w:val="00FA1151"/>
    <w:rsid w:val="00FA1ACA"/>
    <w:rsid w:val="00FA2896"/>
    <w:rsid w:val="00FA385A"/>
    <w:rsid w:val="00FA5422"/>
    <w:rsid w:val="00FA5722"/>
    <w:rsid w:val="00FA6CAE"/>
    <w:rsid w:val="00FA6F3C"/>
    <w:rsid w:val="00FB0ABF"/>
    <w:rsid w:val="00FB0C81"/>
    <w:rsid w:val="00FB3225"/>
    <w:rsid w:val="00FB33DB"/>
    <w:rsid w:val="00FB33F3"/>
    <w:rsid w:val="00FB3C36"/>
    <w:rsid w:val="00FB4492"/>
    <w:rsid w:val="00FB4814"/>
    <w:rsid w:val="00FB570F"/>
    <w:rsid w:val="00FB65FE"/>
    <w:rsid w:val="00FB66FC"/>
    <w:rsid w:val="00FC0A06"/>
    <w:rsid w:val="00FC2200"/>
    <w:rsid w:val="00FC2540"/>
    <w:rsid w:val="00FC2582"/>
    <w:rsid w:val="00FC27DA"/>
    <w:rsid w:val="00FC3E51"/>
    <w:rsid w:val="00FC45CB"/>
    <w:rsid w:val="00FC4C4B"/>
    <w:rsid w:val="00FC736F"/>
    <w:rsid w:val="00FD06AD"/>
    <w:rsid w:val="00FD0B1A"/>
    <w:rsid w:val="00FD2D1D"/>
    <w:rsid w:val="00FD32E0"/>
    <w:rsid w:val="00FD4714"/>
    <w:rsid w:val="00FD5CAC"/>
    <w:rsid w:val="00FD5CF2"/>
    <w:rsid w:val="00FD6476"/>
    <w:rsid w:val="00FD72BD"/>
    <w:rsid w:val="00FD7B18"/>
    <w:rsid w:val="00FE0CC5"/>
    <w:rsid w:val="00FE0EAC"/>
    <w:rsid w:val="00FE2B59"/>
    <w:rsid w:val="00FE411B"/>
    <w:rsid w:val="00FE4633"/>
    <w:rsid w:val="00FE5438"/>
    <w:rsid w:val="00FE5D7A"/>
    <w:rsid w:val="00FE62D1"/>
    <w:rsid w:val="00FE7535"/>
    <w:rsid w:val="00FF0204"/>
    <w:rsid w:val="00FF16BF"/>
    <w:rsid w:val="00FF23E8"/>
    <w:rsid w:val="00FF2C9C"/>
    <w:rsid w:val="00FF3AED"/>
    <w:rsid w:val="00FF5181"/>
    <w:rsid w:val="00FF77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8BBF"/>
  <w15:docId w15:val="{062DC28E-40E0-4879-9B45-8CBDFB22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7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fr-CA"/>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fr-CA"/>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fr-CA"/>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fr-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ColBandSize w:val="1"/>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15837577">
      <w:bodyDiv w:val="1"/>
      <w:marLeft w:val="0"/>
      <w:marRight w:val="0"/>
      <w:marTop w:val="0"/>
      <w:marBottom w:val="0"/>
      <w:divBdr>
        <w:top w:val="none" w:sz="0" w:space="0" w:color="auto"/>
        <w:left w:val="none" w:sz="0" w:space="0" w:color="auto"/>
        <w:bottom w:val="none" w:sz="0" w:space="0" w:color="auto"/>
        <w:right w:val="none" w:sz="0" w:space="0" w:color="auto"/>
      </w:divBdr>
    </w:div>
    <w:div w:id="1382243847">
      <w:bodyDiv w:val="1"/>
      <w:marLeft w:val="0"/>
      <w:marRight w:val="0"/>
      <w:marTop w:val="0"/>
      <w:marBottom w:val="0"/>
      <w:divBdr>
        <w:top w:val="none" w:sz="0" w:space="0" w:color="auto"/>
        <w:left w:val="none" w:sz="0" w:space="0" w:color="auto"/>
        <w:bottom w:val="none" w:sz="0" w:space="0" w:color="auto"/>
        <w:right w:val="none" w:sz="0" w:space="0" w:color="auto"/>
      </w:divBdr>
    </w:div>
    <w:div w:id="1432698979">
      <w:bodyDiv w:val="1"/>
      <w:marLeft w:val="0"/>
      <w:marRight w:val="0"/>
      <w:marTop w:val="0"/>
      <w:marBottom w:val="0"/>
      <w:divBdr>
        <w:top w:val="none" w:sz="0" w:space="0" w:color="auto"/>
        <w:left w:val="none" w:sz="0" w:space="0" w:color="auto"/>
        <w:bottom w:val="none" w:sz="0" w:space="0" w:color="auto"/>
        <w:right w:val="none" w:sz="0" w:space="0" w:color="auto"/>
      </w:divBdr>
    </w:div>
    <w:div w:id="147883920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4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84786">
      <w:bodyDiv w:val="1"/>
      <w:marLeft w:val="0"/>
      <w:marRight w:val="0"/>
      <w:marTop w:val="0"/>
      <w:marBottom w:val="0"/>
      <w:divBdr>
        <w:top w:val="none" w:sz="0" w:space="0" w:color="auto"/>
        <w:left w:val="none" w:sz="0" w:space="0" w:color="auto"/>
        <w:bottom w:val="none" w:sz="0" w:space="0" w:color="auto"/>
        <w:right w:val="none" w:sz="0" w:space="0" w:color="auto"/>
      </w:divBdr>
    </w:div>
    <w:div w:id="197486398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09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667A54B-58C2-42A5-9EE7-3DD0A0F74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eb6c2e4c-3f1c-4103-a37b-37c984dbe58f"/>
    <ds:schemaRef ds:uri="http://purl.org/dc/terms/"/>
    <ds:schemaRef ds:uri="http://purl.org/dc/elements/1.1/"/>
    <ds:schemaRef ds:uri="http://schemas.microsoft.com/sharepoint/v3"/>
    <ds:schemaRef ds:uri="http://schemas.openxmlformats.org/package/2006/metadata/core-properties"/>
    <ds:schemaRef ds:uri="b93c647f-d63b-431a-95c8-8e00048cff23"/>
    <ds:schemaRef ds:uri="http://purl.org/dc/dcmitype/"/>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14</TotalTime>
  <Pages>28</Pages>
  <Words>11530</Words>
  <Characters>65724</Characters>
  <Application>Microsoft Office Word</Application>
  <DocSecurity>0</DocSecurity>
  <Lines>547</Lines>
  <Paragraphs>154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project: Éthiopie (L’)</vt:lpstr>
      <vt:lpstr>Project proposal: Ethiopia</vt:lpstr>
    </vt:vector>
  </TitlesOfParts>
  <Company/>
  <LinksUpToDate>false</LinksUpToDate>
  <CharactersWithSpaces>77100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project: Éthiopie (L’)</dc:title>
  <dc:creator>Traductions Alain Gélinas inc.</dc:creator>
  <cp:keywords/>
  <dc:description/>
  <cp:lastModifiedBy>Angela Xue He Yan</cp:lastModifiedBy>
  <cp:revision>8</cp:revision>
  <cp:lastPrinted>2025-11-03T20:07:00Z</cp:lastPrinted>
  <dcterms:created xsi:type="dcterms:W3CDTF">2025-11-07T20:26:00Z</dcterms:created>
  <dcterms:modified xsi:type="dcterms:W3CDTF">2025-11-08T14:46:00Z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2025-11-03T20:07:24Z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af32256e-54de-46b1-8057-584af2afe5f2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Proposition de project: Éthiopie (L’)</vt:lpwstr>
  </property>
</Properties>
</file>