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73750">
        <w:trPr>
          <w:trHeight w:val="720"/>
        </w:trPr>
        <w:tc>
          <w:tcPr>
            <w:tcW w:w="6494" w:type="dxa"/>
            <w:gridSpan w:val="2"/>
            <w:tcBorders>
              <w:bottom w:val="single" w:sz="18" w:space="0" w:color="auto"/>
            </w:tcBorders>
          </w:tcPr>
          <w:p w:rsidR="0087455A" w:rsidRPr="00E73750" w:rsidRDefault="0024162E">
            <w:pPr>
              <w:rPr>
                <w:rFonts w:ascii="Univers" w:hAnsi="Univers"/>
                <w:b/>
                <w:sz w:val="28"/>
                <w:szCs w:val="28"/>
                <w:lang w:val="es-MX"/>
              </w:rPr>
            </w:pPr>
            <w:r w:rsidRPr="00E73750">
              <w:rPr>
                <w:rFonts w:ascii="Univers" w:hAnsi="Univers"/>
                <w:b/>
                <w:sz w:val="28"/>
                <w:szCs w:val="28"/>
                <w:lang w:val="es-MX"/>
              </w:rPr>
              <w:t>NACIONES</w:t>
            </w:r>
          </w:p>
          <w:p w:rsidR="0087455A" w:rsidRPr="00E73750" w:rsidRDefault="0024162E">
            <w:pPr>
              <w:rPr>
                <w:rFonts w:ascii="Univers" w:hAnsi="Univers"/>
                <w:b/>
                <w:sz w:val="28"/>
                <w:szCs w:val="28"/>
                <w:lang w:val="es-MX"/>
              </w:rPr>
            </w:pPr>
            <w:r w:rsidRPr="00E73750">
              <w:rPr>
                <w:rFonts w:ascii="Univers" w:hAnsi="Univers"/>
                <w:b/>
                <w:sz w:val="28"/>
                <w:szCs w:val="28"/>
                <w:lang w:val="es-MX"/>
              </w:rPr>
              <w:t>UNIDAS</w:t>
            </w:r>
          </w:p>
        </w:tc>
        <w:tc>
          <w:tcPr>
            <w:tcW w:w="4590" w:type="dxa"/>
            <w:tcBorders>
              <w:bottom w:val="single" w:sz="18" w:space="0" w:color="auto"/>
            </w:tcBorders>
          </w:tcPr>
          <w:p w:rsidR="0087455A" w:rsidRPr="00E73750" w:rsidRDefault="0024162E">
            <w:pPr>
              <w:jc w:val="right"/>
              <w:rPr>
                <w:rFonts w:asciiTheme="minorBidi" w:hAnsiTheme="minorBidi" w:cstheme="minorBidi"/>
                <w:sz w:val="52"/>
                <w:szCs w:val="52"/>
                <w:lang w:val="es-MX"/>
              </w:rPr>
            </w:pPr>
            <w:r w:rsidRPr="00E73750">
              <w:rPr>
                <w:rFonts w:asciiTheme="minorBidi" w:hAnsiTheme="minorBidi" w:cstheme="minorBidi"/>
                <w:b/>
                <w:sz w:val="72"/>
                <w:lang w:val="es-MX"/>
              </w:rPr>
              <w:t>EP</w:t>
            </w:r>
          </w:p>
        </w:tc>
      </w:tr>
      <w:tr w:rsidR="0087455A" w:rsidRPr="00E737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E73750" w:rsidRDefault="0024162E">
            <w:pPr>
              <w:spacing w:before="120"/>
              <w:rPr>
                <w:lang w:val="es-MX"/>
              </w:rPr>
            </w:pPr>
            <w:r w:rsidRPr="00E73750">
              <w:rPr>
                <w:noProof/>
                <w:lang w:val="en-CA" w:eastAsia="en-CA"/>
              </w:rPr>
              <w:drawing>
                <wp:anchor distT="0" distB="0" distL="114300" distR="114300" simplePos="0" relativeHeight="251660288" behindDoc="0" locked="0" layoutInCell="1" allowOverlap="1">
                  <wp:simplePos x="0" y="0"/>
                  <wp:positionH relativeFrom="column">
                    <wp:posOffset>24765</wp:posOffset>
                  </wp:positionH>
                  <wp:positionV relativeFrom="paragraph">
                    <wp:posOffset>900430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73750">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E7375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E737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73750">
              <w:rPr>
                <w:rFonts w:ascii="Univers" w:hAnsi="Univers"/>
                <w:b/>
                <w:sz w:val="32"/>
                <w:lang w:val="es-MX"/>
              </w:rPr>
              <w:t>Programa de las</w:t>
            </w:r>
          </w:p>
          <w:p w:rsidR="0087455A" w:rsidRPr="00E737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73750">
              <w:rPr>
                <w:rFonts w:ascii="Univers" w:hAnsi="Univers"/>
                <w:b/>
                <w:sz w:val="32"/>
                <w:lang w:val="es-MX"/>
              </w:rPr>
              <w:t>Naciones Unidas</w:t>
            </w:r>
          </w:p>
          <w:p w:rsidR="0087455A" w:rsidRPr="00E737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73750">
              <w:rPr>
                <w:rFonts w:ascii="Univers" w:hAnsi="Univers"/>
                <w:b/>
                <w:sz w:val="32"/>
                <w:lang w:val="es-MX"/>
              </w:rPr>
              <w:t>para el Medio Ambiente</w:t>
            </w:r>
          </w:p>
          <w:p w:rsidR="0087455A" w:rsidRPr="00E7375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E73750" w:rsidRDefault="0087455A">
            <w:pPr>
              <w:spacing w:before="720"/>
              <w:ind w:left="158"/>
              <w:rPr>
                <w:lang w:val="es-MX"/>
              </w:rPr>
            </w:pPr>
          </w:p>
        </w:tc>
        <w:tc>
          <w:tcPr>
            <w:tcW w:w="4590" w:type="dxa"/>
            <w:tcBorders>
              <w:top w:val="nil"/>
              <w:left w:val="nil"/>
              <w:bottom w:val="single" w:sz="36" w:space="0" w:color="auto"/>
              <w:right w:val="nil"/>
            </w:tcBorders>
          </w:tcPr>
          <w:p w:rsidR="0087455A" w:rsidRPr="00E73750" w:rsidRDefault="0087455A">
            <w:pPr>
              <w:rPr>
                <w:lang w:val="es-MX"/>
              </w:rPr>
            </w:pPr>
          </w:p>
          <w:p w:rsidR="0087455A" w:rsidRPr="00E73750" w:rsidRDefault="0024162E">
            <w:pPr>
              <w:rPr>
                <w:lang w:val="es-MX"/>
              </w:rPr>
            </w:pPr>
            <w:r w:rsidRPr="00E73750">
              <w:rPr>
                <w:lang w:val="es-MX"/>
              </w:rPr>
              <w:t>Distr.</w:t>
            </w:r>
          </w:p>
          <w:p w:rsidR="0087455A" w:rsidRPr="00E73750" w:rsidRDefault="0024162E">
            <w:pPr>
              <w:rPr>
                <w:lang w:val="es-MX"/>
              </w:rPr>
            </w:pPr>
            <w:r w:rsidRPr="00E73750">
              <w:rPr>
                <w:lang w:val="es-MX"/>
              </w:rPr>
              <w:t>GENERAL</w:t>
            </w:r>
          </w:p>
          <w:p w:rsidR="0087455A" w:rsidRPr="00E73750" w:rsidRDefault="0087455A">
            <w:pPr>
              <w:rPr>
                <w:lang w:val="es-MX"/>
              </w:rPr>
            </w:pPr>
          </w:p>
          <w:p w:rsidR="0087455A" w:rsidRPr="00E73750" w:rsidRDefault="0024162E">
            <w:pPr>
              <w:rPr>
                <w:lang w:val="es-MX"/>
              </w:rPr>
            </w:pPr>
            <w:r w:rsidRPr="00E73750">
              <w:rPr>
                <w:lang w:val="es-MX"/>
              </w:rPr>
              <w:fldChar w:fldCharType="begin"/>
            </w:r>
            <w:r w:rsidRPr="00E73750">
              <w:rPr>
                <w:lang w:val="es-MX"/>
              </w:rPr>
              <w:instrText xml:space="preserve"> DOCPROPERTY "Document number"  \* MERGEFORMAT </w:instrText>
            </w:r>
            <w:r w:rsidRPr="00E73750">
              <w:rPr>
                <w:lang w:val="es-MX"/>
              </w:rPr>
              <w:fldChar w:fldCharType="separate"/>
            </w:r>
            <w:r w:rsidR="00C87C11">
              <w:rPr>
                <w:lang w:val="es-MX"/>
              </w:rPr>
              <w:t>UNEP/</w:t>
            </w:r>
            <w:proofErr w:type="spellStart"/>
            <w:r w:rsidR="00C87C11">
              <w:rPr>
                <w:lang w:val="es-MX"/>
              </w:rPr>
              <w:t>OzL.Pro</w:t>
            </w:r>
            <w:proofErr w:type="spellEnd"/>
            <w:r w:rsidR="00C87C11">
              <w:rPr>
                <w:lang w:val="es-MX"/>
              </w:rPr>
              <w:t>/</w:t>
            </w:r>
            <w:proofErr w:type="spellStart"/>
            <w:r w:rsidR="00C87C11">
              <w:rPr>
                <w:lang w:val="es-MX"/>
              </w:rPr>
              <w:t>ExCom</w:t>
            </w:r>
            <w:proofErr w:type="spellEnd"/>
            <w:r w:rsidR="00C87C11">
              <w:rPr>
                <w:lang w:val="es-MX"/>
              </w:rPr>
              <w:t>/84/2</w:t>
            </w:r>
            <w:r w:rsidRPr="00E73750">
              <w:rPr>
                <w:lang w:val="es-MX"/>
              </w:rPr>
              <w:fldChar w:fldCharType="end"/>
            </w:r>
          </w:p>
          <w:p w:rsidR="0087455A" w:rsidRPr="00E73750" w:rsidRDefault="00E73750" w:rsidP="00F10CD9">
            <w:pPr>
              <w:rPr>
                <w:caps/>
                <w:lang w:val="es-MX"/>
              </w:rPr>
            </w:pPr>
            <w:r w:rsidRPr="00E73750">
              <w:rPr>
                <w:caps/>
                <w:lang w:val="es-MX"/>
              </w:rPr>
              <w:t>30</w:t>
            </w:r>
            <w:r w:rsidR="00114CAA" w:rsidRPr="00E73750">
              <w:rPr>
                <w:caps/>
                <w:lang w:val="es-MX"/>
              </w:rPr>
              <w:t xml:space="preserve"> </w:t>
            </w:r>
            <w:r w:rsidR="00114CAA" w:rsidRPr="00E73750">
              <w:rPr>
                <w:lang w:val="es-MX"/>
              </w:rPr>
              <w:t xml:space="preserve">de </w:t>
            </w:r>
            <w:r w:rsidRPr="00E73750">
              <w:rPr>
                <w:lang w:val="es-MX"/>
              </w:rPr>
              <w:t xml:space="preserve">noviembre </w:t>
            </w:r>
            <w:r w:rsidR="00114CAA" w:rsidRPr="00E73750">
              <w:rPr>
                <w:lang w:val="es-MX"/>
              </w:rPr>
              <w:t xml:space="preserve">de </w:t>
            </w:r>
            <w:r w:rsidR="001C2D22" w:rsidRPr="00E73750">
              <w:rPr>
                <w:caps/>
                <w:lang w:val="es-MX"/>
              </w:rPr>
              <w:t>2019</w:t>
            </w:r>
          </w:p>
          <w:p w:rsidR="00114CAA" w:rsidRPr="00E73750" w:rsidRDefault="00114CAA">
            <w:pPr>
              <w:rPr>
                <w:caps/>
                <w:lang w:val="es-MX"/>
              </w:rPr>
            </w:pPr>
          </w:p>
          <w:p w:rsidR="0087455A" w:rsidRPr="00E73750" w:rsidRDefault="0024162E">
            <w:pPr>
              <w:rPr>
                <w:lang w:val="es-MX"/>
              </w:rPr>
            </w:pPr>
            <w:r w:rsidRPr="00E73750">
              <w:rPr>
                <w:lang w:val="es-MX"/>
              </w:rPr>
              <w:t xml:space="preserve">ESPAÑOL </w:t>
            </w:r>
          </w:p>
          <w:p w:rsidR="0087455A" w:rsidRPr="00E73750" w:rsidRDefault="0024162E">
            <w:pPr>
              <w:rPr>
                <w:lang w:val="es-MX"/>
              </w:rPr>
            </w:pPr>
            <w:r w:rsidRPr="00E73750">
              <w:rPr>
                <w:lang w:val="es-MX"/>
              </w:rPr>
              <w:t>ORIGINAL: INGLÉS</w:t>
            </w:r>
          </w:p>
        </w:tc>
      </w:tr>
    </w:tbl>
    <w:p w:rsidR="0087455A" w:rsidRPr="00E73750" w:rsidRDefault="0024162E">
      <w:pPr>
        <w:jc w:val="left"/>
        <w:rPr>
          <w:lang w:val="es-MX"/>
        </w:rPr>
      </w:pPr>
      <w:r w:rsidRPr="00E73750">
        <w:rPr>
          <w:lang w:val="es-MX"/>
        </w:rPr>
        <w:t>COMITÉ EJECUTIVO DEL FONDO MULTILATERAL</w:t>
      </w:r>
      <w:r w:rsidRPr="00E73750">
        <w:rPr>
          <w:lang w:val="es-MX"/>
        </w:rPr>
        <w:br/>
        <w:t xml:space="preserve">  PARA LA APLICACIÓN DEL</w:t>
      </w:r>
      <w:r w:rsidRPr="00E73750">
        <w:rPr>
          <w:lang w:val="es-MX"/>
        </w:rPr>
        <w:br/>
        <w:t xml:space="preserve">  PROTOCOLO DE MONTREAL</w:t>
      </w:r>
    </w:p>
    <w:p w:rsidR="00106F6E" w:rsidRPr="00E73750" w:rsidRDefault="00106F6E" w:rsidP="001F4047">
      <w:pPr>
        <w:jc w:val="left"/>
        <w:rPr>
          <w:lang w:val="es-MX"/>
        </w:rPr>
      </w:pPr>
      <w:r w:rsidRPr="00E73750">
        <w:rPr>
          <w:lang w:val="es-MX"/>
        </w:rPr>
        <w:t xml:space="preserve">Octogésima </w:t>
      </w:r>
      <w:r w:rsidR="003863A4" w:rsidRPr="00E73750">
        <w:rPr>
          <w:lang w:val="es-MX"/>
        </w:rPr>
        <w:t>cuarta Reunión</w:t>
      </w:r>
      <w:r w:rsidR="003863A4" w:rsidRPr="00E73750">
        <w:rPr>
          <w:lang w:val="es-MX"/>
        </w:rPr>
        <w:br/>
        <w:t xml:space="preserve">Montreal, 16 </w:t>
      </w:r>
      <w:r w:rsidRPr="00E73750">
        <w:rPr>
          <w:lang w:val="es-MX"/>
        </w:rPr>
        <w:t xml:space="preserve">– </w:t>
      </w:r>
      <w:r w:rsidR="003863A4" w:rsidRPr="00E73750">
        <w:rPr>
          <w:lang w:val="es-MX"/>
        </w:rPr>
        <w:t>20</w:t>
      </w:r>
      <w:r w:rsidRPr="00E73750">
        <w:rPr>
          <w:lang w:val="es-MX"/>
        </w:rPr>
        <w:t xml:space="preserve"> de </w:t>
      </w:r>
      <w:r w:rsidR="001F4047" w:rsidRPr="00E73750">
        <w:rPr>
          <w:lang w:val="es-MX"/>
        </w:rPr>
        <w:t>diciembre</w:t>
      </w:r>
      <w:r w:rsidR="001C2D22" w:rsidRPr="00E73750">
        <w:rPr>
          <w:lang w:val="es-MX"/>
        </w:rPr>
        <w:t xml:space="preserve"> de 2019</w:t>
      </w:r>
    </w:p>
    <w:p w:rsidR="00106F6E" w:rsidRPr="00E73750" w:rsidRDefault="00106F6E" w:rsidP="00106F6E">
      <w:pPr>
        <w:jc w:val="left"/>
        <w:rPr>
          <w:lang w:val="es-MX"/>
        </w:rPr>
      </w:pPr>
    </w:p>
    <w:p w:rsidR="0087455A" w:rsidRPr="00E73750" w:rsidRDefault="0087455A">
      <w:pPr>
        <w:jc w:val="left"/>
        <w:rPr>
          <w:lang w:val="es-MX"/>
        </w:rPr>
      </w:pPr>
    </w:p>
    <w:p w:rsidR="00E73750" w:rsidRPr="00E73750" w:rsidRDefault="00E73750" w:rsidP="00E73750">
      <w:pPr>
        <w:pStyle w:val="Title1"/>
        <w:rPr>
          <w:lang w:val="es-MX"/>
        </w:rPr>
      </w:pPr>
      <w:r w:rsidRPr="00E73750">
        <w:rPr>
          <w:lang w:val="es-MX"/>
        </w:rPr>
        <w:t>ACTIVIDADES DE LA SECRETARÍA</w:t>
      </w:r>
    </w:p>
    <w:p w:rsidR="00E73750" w:rsidRPr="00E73750" w:rsidRDefault="00E73750" w:rsidP="00E73750">
      <w:pPr>
        <w:pStyle w:val="Title1"/>
        <w:rPr>
          <w:b w:val="0"/>
          <w:lang w:val="es-MX"/>
        </w:rPr>
      </w:pPr>
    </w:p>
    <w:p w:rsidR="00E73750" w:rsidRPr="00E73750" w:rsidRDefault="00E73750" w:rsidP="00E73750">
      <w:pPr>
        <w:pStyle w:val="Heading1"/>
        <w:numPr>
          <w:ilvl w:val="0"/>
          <w:numId w:val="0"/>
        </w:numPr>
        <w:rPr>
          <w:b/>
          <w:lang w:val="es-MX"/>
        </w:rPr>
      </w:pPr>
      <w:r w:rsidRPr="00E73750">
        <w:rPr>
          <w:b/>
          <w:lang w:val="es-MX"/>
        </w:rPr>
        <w:t>Introducción</w:t>
      </w:r>
    </w:p>
    <w:p w:rsidR="00E73750" w:rsidRPr="00E73750" w:rsidRDefault="00E73750" w:rsidP="00E73750">
      <w:pPr>
        <w:rPr>
          <w:lang w:val="es-MX"/>
        </w:rPr>
      </w:pPr>
    </w:p>
    <w:p w:rsidR="00E73750" w:rsidRPr="00E73750" w:rsidRDefault="00E73750" w:rsidP="00E73750">
      <w:pPr>
        <w:pStyle w:val="Heading1"/>
        <w:rPr>
          <w:lang w:val="es-MX"/>
        </w:rPr>
      </w:pPr>
      <w:r w:rsidRPr="00E73750">
        <w:rPr>
          <w:lang w:val="es-MX"/>
        </w:rPr>
        <w:t>En el presente documento se recogen las actividades realizadas por la Secretaría desde la 83ª</w:t>
      </w:r>
      <w:r w:rsidR="00C87C11">
        <w:rPr>
          <w:lang w:val="es-MX"/>
        </w:rPr>
        <w:t> </w:t>
      </w:r>
      <w:r w:rsidRPr="00E73750">
        <w:rPr>
          <w:lang w:val="es-MX"/>
        </w:rPr>
        <w:t>reunión del Comité Ejecutivo.</w:t>
      </w:r>
    </w:p>
    <w:p w:rsidR="00E73750" w:rsidRPr="00E73750" w:rsidRDefault="00E73750" w:rsidP="00E73750">
      <w:pPr>
        <w:widowControl w:val="0"/>
        <w:spacing w:after="240"/>
        <w:outlineLvl w:val="0"/>
        <w:rPr>
          <w:b/>
          <w:lang w:val="es-MX"/>
        </w:rPr>
      </w:pPr>
      <w:r w:rsidRPr="00E73750">
        <w:rPr>
          <w:b/>
          <w:lang w:val="es-MX"/>
        </w:rPr>
        <w:t>Notificación de las decisiones de la 83ª reunión del Comité Ejecutivo</w:t>
      </w:r>
    </w:p>
    <w:p w:rsidR="00E73750" w:rsidRPr="00E73750" w:rsidRDefault="00E73750" w:rsidP="00E73750">
      <w:pPr>
        <w:pStyle w:val="Heading1"/>
        <w:rPr>
          <w:lang w:val="es-MX"/>
        </w:rPr>
      </w:pPr>
      <w:r w:rsidRPr="00E73750">
        <w:rPr>
          <w:lang w:val="es-MX"/>
        </w:rPr>
        <w:t>El informe de la 83ª reunión</w:t>
      </w:r>
      <w:r w:rsidRPr="00E73750">
        <w:rPr>
          <w:rStyle w:val="FootnoteReference"/>
          <w:lang w:val="es-MX"/>
        </w:rPr>
        <w:footnoteReference w:id="1"/>
      </w:r>
      <w:r w:rsidRPr="00E73750">
        <w:rPr>
          <w:lang w:val="es-MX"/>
        </w:rPr>
        <w:t xml:space="preserve"> se remitió a los miembros del Comité Ejecutivo y otros participantes en la reunión y a la Sra. Inger Andersen, Director Ejecutivo del PNUMA, y se publicó en el sitio web del Fondo Multilateral. Se informó también a los 102 países que operan al amparo del Artículo 5 y a los organismos bilaterales y de ejecución correspondientes de las decisiones tomadas en la 83ª reunión relativas a las aprobaciones de proyectos, a las prórrogas de proyectos, a los retrasos en la presentación de tramos de los planes de gestión de la eliminación de HCFC y a los informes de datos de los programas de país pendientes. También se enviaron cartas a dos países que no operan al amparo del Artículo 5 sobre sus contribuciones al Fondo. Asimismo, se preparó un documento posterior a la reunión con una síntesis de las decisiones adoptadas y se público en el sitio web del Fondo Multilateral. </w:t>
      </w:r>
    </w:p>
    <w:p w:rsidR="00E73750" w:rsidRPr="00E73750" w:rsidRDefault="00E73750" w:rsidP="00E73750">
      <w:pPr>
        <w:widowControl w:val="0"/>
        <w:spacing w:after="240"/>
        <w:outlineLvl w:val="0"/>
        <w:rPr>
          <w:b/>
          <w:lang w:val="es-MX"/>
        </w:rPr>
      </w:pPr>
      <w:r w:rsidRPr="00E73750">
        <w:rPr>
          <w:b/>
          <w:lang w:val="es-MX"/>
        </w:rPr>
        <w:t xml:space="preserve">Medidas adoptadas después de la 83ª reunión </w:t>
      </w:r>
    </w:p>
    <w:p w:rsidR="00E73750" w:rsidRPr="00E73750" w:rsidRDefault="00E73750" w:rsidP="00E73750">
      <w:pPr>
        <w:pStyle w:val="Heading1"/>
        <w:tabs>
          <w:tab w:val="clear" w:pos="0"/>
        </w:tabs>
        <w:rPr>
          <w:lang w:val="es-MX"/>
        </w:rPr>
      </w:pPr>
      <w:r w:rsidRPr="00E73750">
        <w:rPr>
          <w:lang w:val="es-MX"/>
        </w:rPr>
        <w:t>El Director envió una carta a los Gobiernos de los países donantes</w:t>
      </w:r>
      <w:r w:rsidRPr="00E73750">
        <w:rPr>
          <w:rStyle w:val="FootnoteReference"/>
          <w:lang w:val="es-MX"/>
        </w:rPr>
        <w:footnoteReference w:id="2"/>
      </w:r>
      <w:r w:rsidRPr="00E73750">
        <w:rPr>
          <w:lang w:val="es-MX"/>
        </w:rPr>
        <w:t xml:space="preserve"> que se han comprometido a proporcionar apoyo inmediato para la reducción de HFC, en la que explicó los asuntos relacionados con la </w:t>
      </w:r>
      <w:r w:rsidRPr="00E73750">
        <w:rPr>
          <w:lang w:val="es-MX"/>
        </w:rPr>
        <w:lastRenderedPageBreak/>
        <w:t xml:space="preserve">Enmienda de Kigali que se discutieron en la 83ª reunión. Pidió su acuerdo para transferir los saldos de las contribuciones adicionales a las cuentas habituales del Fondo Multilateral. </w:t>
      </w:r>
    </w:p>
    <w:p w:rsidR="00E73750" w:rsidRPr="00E73750" w:rsidRDefault="00E73750" w:rsidP="00E73750">
      <w:pPr>
        <w:pStyle w:val="Heading1"/>
        <w:rPr>
          <w:lang w:val="es-MX"/>
        </w:rPr>
      </w:pPr>
      <w:r w:rsidRPr="00E73750">
        <w:rPr>
          <w:lang w:val="es-MX"/>
        </w:rPr>
        <w:t>En respuesta a la decisión 81/16 b)</w:t>
      </w:r>
      <w:r w:rsidRPr="00E73750">
        <w:rPr>
          <w:rStyle w:val="FootnoteReference"/>
          <w:lang w:val="es-MX"/>
        </w:rPr>
        <w:footnoteReference w:id="3"/>
      </w:r>
      <w:r w:rsidRPr="00E73750">
        <w:rPr>
          <w:lang w:val="es-MX"/>
        </w:rPr>
        <w:t xml:space="preserve">, la Secretaría ha seguido extrayendo información pertinente de los informes finales de los proyectos de demostración finalizados para alternativas a los HCFC de bajo potencial de calentamiento de la atmósfera (PCA) y estudios de viabilidad para la refrigeración centralizada de edificios urbanos, presentados al Comité Ejecutivo. La información ha sido compartida con los organismos bilaterales y de ejecución pertinentes para, entre otras cosas, verificar la coherencia de los datos contenidos en ella. El texto final se ha editado y convertido en hojas informativas disponibles en el sitio web de la Secretaría. </w:t>
      </w:r>
    </w:p>
    <w:p w:rsidR="00E73750" w:rsidRPr="00E73750" w:rsidRDefault="00E73750" w:rsidP="00E73750">
      <w:pPr>
        <w:pStyle w:val="Heading1"/>
        <w:widowControl w:val="0"/>
        <w:numPr>
          <w:ilvl w:val="0"/>
          <w:numId w:val="0"/>
        </w:numPr>
        <w:autoSpaceDE w:val="0"/>
        <w:autoSpaceDN w:val="0"/>
        <w:adjustRightInd w:val="0"/>
        <w:jc w:val="left"/>
        <w:rPr>
          <w:b/>
          <w:lang w:val="es-MX"/>
        </w:rPr>
      </w:pPr>
      <w:r w:rsidRPr="00E73750">
        <w:rPr>
          <w:b/>
          <w:lang w:val="es-MX"/>
        </w:rPr>
        <w:t xml:space="preserve">Preparativos para la 84ª reunión del Comité Ejecutivo </w:t>
      </w:r>
    </w:p>
    <w:p w:rsidR="00E73750" w:rsidRPr="00E73750" w:rsidRDefault="00E73750" w:rsidP="00E73750">
      <w:pPr>
        <w:pStyle w:val="Heading1"/>
        <w:widowControl w:val="0"/>
        <w:tabs>
          <w:tab w:val="clear" w:pos="0"/>
        </w:tabs>
        <w:spacing w:after="120"/>
        <w:rPr>
          <w:lang w:val="es-MX"/>
        </w:rPr>
      </w:pPr>
      <w:r w:rsidRPr="00E73750">
        <w:rPr>
          <w:lang w:val="es-MX"/>
        </w:rPr>
        <w:t>Se prepararon los arreglos logísticos para la 84ª reunión, que se celebrará en Montreal, del 16</w:t>
      </w:r>
      <w:r w:rsidR="00C87C11">
        <w:rPr>
          <w:lang w:val="es-MX"/>
        </w:rPr>
        <w:t> </w:t>
      </w:r>
      <w:r w:rsidRPr="00E73750">
        <w:rPr>
          <w:lang w:val="es-MX"/>
        </w:rPr>
        <w:t>al 20</w:t>
      </w:r>
      <w:r w:rsidR="00C87C11">
        <w:rPr>
          <w:lang w:val="es-MX"/>
        </w:rPr>
        <w:t> </w:t>
      </w:r>
      <w:r w:rsidRPr="00E73750">
        <w:rPr>
          <w:lang w:val="es-MX"/>
        </w:rPr>
        <w:t>de junio de 2019.</w:t>
      </w:r>
      <w:r w:rsidRPr="00E73750">
        <w:rPr>
          <w:rStyle w:val="FootnoteReference"/>
          <w:lang w:val="es-MX"/>
        </w:rPr>
        <w:footnoteReference w:id="4"/>
      </w:r>
      <w:r w:rsidRPr="00E73750">
        <w:rPr>
          <w:lang w:val="es-MX"/>
        </w:rPr>
        <w:t xml:space="preserve"> La Secretaría preparó los documentos para la 84ª reunión</w:t>
      </w:r>
      <w:r w:rsidRPr="00E73750">
        <w:rPr>
          <w:rStyle w:val="FootnoteReference"/>
          <w:lang w:val="es-MX"/>
        </w:rPr>
        <w:footnoteReference w:id="5"/>
      </w:r>
      <w:r w:rsidRPr="00E73750">
        <w:rPr>
          <w:lang w:val="es-MX"/>
        </w:rPr>
        <w:t xml:space="preserve"> que se indican en la lista que figura en el documento UNEP/OzL.Pro/ExCom/84/Inf.1. La Secretaría preparó además seis documentos destinados a la reunión del Subgrupo del Sector de Producción, que se celebrará coincidiendo con la 84ª reunión. La Secretaría examinó también y actualizó las bases de datos, los documentos de resumen y las directrices operativas.</w:t>
      </w:r>
      <w:r w:rsidRPr="00E73750">
        <w:rPr>
          <w:rStyle w:val="FootnoteReference"/>
          <w:lang w:val="es-MX"/>
        </w:rPr>
        <w:footnoteReference w:id="6"/>
      </w:r>
    </w:p>
    <w:p w:rsidR="00E73750" w:rsidRPr="00E73750" w:rsidRDefault="00E73750" w:rsidP="00E73750">
      <w:pPr>
        <w:pStyle w:val="Heading1"/>
        <w:tabs>
          <w:tab w:val="clear" w:pos="0"/>
        </w:tabs>
        <w:rPr>
          <w:lang w:val="es-MX"/>
        </w:rPr>
      </w:pPr>
      <w:r w:rsidRPr="00E73750">
        <w:rPr>
          <w:lang w:val="es-MX"/>
        </w:rPr>
        <w:t>En el sitio web público del Fondo Multilateral se creó un apartado para recoger las versiones árabe, china, inglesa, francesa y española de los documentos de la reunión, así como información logística para la 84ª reunión.</w:t>
      </w:r>
    </w:p>
    <w:p w:rsidR="00E73750" w:rsidRPr="00E73750" w:rsidRDefault="00E73750" w:rsidP="00E73750">
      <w:pPr>
        <w:pStyle w:val="Heading1"/>
        <w:widowControl w:val="0"/>
        <w:numPr>
          <w:ilvl w:val="0"/>
          <w:numId w:val="0"/>
        </w:numPr>
        <w:rPr>
          <w:b/>
          <w:lang w:val="es-MX"/>
        </w:rPr>
      </w:pPr>
      <w:r w:rsidRPr="00E73750">
        <w:rPr>
          <w:b/>
          <w:lang w:val="es-MX"/>
        </w:rPr>
        <w:t xml:space="preserve">Asistencia a reuniones y misiones realizadas </w:t>
      </w:r>
    </w:p>
    <w:p w:rsidR="00E73750" w:rsidRPr="00E73750" w:rsidRDefault="00E73750" w:rsidP="00E73750">
      <w:pPr>
        <w:widowControl w:val="0"/>
        <w:spacing w:after="240"/>
        <w:rPr>
          <w:u w:val="single"/>
          <w:lang w:val="es-MX"/>
        </w:rPr>
      </w:pPr>
      <w:r w:rsidRPr="00E73750">
        <w:rPr>
          <w:u w:val="single"/>
          <w:lang w:val="es-MX"/>
        </w:rPr>
        <w:t xml:space="preserve">Misiones del Director </w:t>
      </w:r>
    </w:p>
    <w:p w:rsidR="00E73750" w:rsidRPr="00E73750" w:rsidRDefault="00E73750" w:rsidP="00E73750">
      <w:pPr>
        <w:pStyle w:val="Heading1"/>
        <w:numPr>
          <w:ilvl w:val="0"/>
          <w:numId w:val="0"/>
        </w:numPr>
        <w:rPr>
          <w:i/>
          <w:lang w:val="es-MX"/>
        </w:rPr>
      </w:pPr>
      <w:r w:rsidRPr="00E73750">
        <w:rPr>
          <w:i/>
          <w:lang w:val="es-MX"/>
        </w:rPr>
        <w:t>Bangkok (Tailandia), del 28 de junio al 5 de julio de 2019</w:t>
      </w:r>
    </w:p>
    <w:p w:rsidR="00E73750" w:rsidRPr="00E73750" w:rsidRDefault="00E73750" w:rsidP="00E73750">
      <w:pPr>
        <w:pStyle w:val="Heading1"/>
        <w:tabs>
          <w:tab w:val="clear" w:pos="0"/>
        </w:tabs>
        <w:rPr>
          <w:lang w:val="es-MX"/>
        </w:rPr>
      </w:pPr>
      <w:r w:rsidRPr="00E73750">
        <w:rPr>
          <w:lang w:val="es-MX"/>
        </w:rPr>
        <w:t xml:space="preserve">El Director, el Oficial Administrativo Superior de la Gestión del Fondo y cuatro Oficiales Superiores de Gestión de Programas participaron en la 41ª reunión del Grupo de Trabajo de Composición Abierta de las Partes. El Director participó, junto con dos Oficiales Superiores de Gestión de Programas, en la 62ª reunión del Comité de Aplicación y realizó una presentación en nombre de la Secretaría sobre los datos de los informes y proyectos de programa de país, el estado de la eliminación de los HCFC y el resumen de los progresos alcanzados por el Comité Ejecutivo en asuntos relativos a la Enmienda de Kigali. También </w:t>
      </w:r>
      <w:r w:rsidRPr="00E73750">
        <w:rPr>
          <w:lang w:val="es-MX"/>
        </w:rPr>
        <w:lastRenderedPageBreak/>
        <w:t>se conversó sobre temas en relación al incumplimiento de varios países que operan al amparo del Artículo</w:t>
      </w:r>
      <w:r w:rsidR="00C87C11">
        <w:rPr>
          <w:lang w:val="es-MX"/>
        </w:rPr>
        <w:t> </w:t>
      </w:r>
      <w:r w:rsidRPr="00E73750">
        <w:rPr>
          <w:lang w:val="es-MX"/>
        </w:rPr>
        <w:t>5 respecto a sus obligaciones de presentación de informes de datos de programa de país, así como un plan de actuación para lograr el cumplimiento de varios países que operan al amparo del Artículo 5.</w:t>
      </w:r>
    </w:p>
    <w:p w:rsidR="00E73750" w:rsidRPr="00E73750" w:rsidRDefault="00E73750" w:rsidP="00E73750">
      <w:pPr>
        <w:pStyle w:val="Heading1"/>
        <w:tabs>
          <w:tab w:val="clear" w:pos="0"/>
        </w:tabs>
        <w:rPr>
          <w:lang w:val="es-MX"/>
        </w:rPr>
      </w:pPr>
      <w:r w:rsidRPr="00E73750">
        <w:rPr>
          <w:lang w:val="es-MX"/>
        </w:rPr>
        <w:t>Los representantes de la Secretaría también asistieron al "Taller temático del PNUMA sobre la integración de buenas prácticas de mantenimiento en los sistemas de capacitación nacionales de cualificación y educación profesional y técnica para técnicos de mantenimiento de equipos de refrigeración y aire acondicionado". También celebraron una reunión con el Grupo de Evaluación Tecnológica y Económica sobre las emisiones inesperadas de CFC-11, y mantuvieron reuniones bilaterales con varios países que operan al amparo del Artículo 5 y organismos bilaterales y de ejecución sobre asuntos relativos a la ejecución de proyectos y con representantes de países que no operan al amparo del Artículo 5 para discutir las contribuciones pendientes al Fondo, y asistieron a diversos actos colaterales.</w:t>
      </w:r>
    </w:p>
    <w:p w:rsidR="00E73750" w:rsidRPr="00E73750" w:rsidRDefault="00E73750" w:rsidP="00E73750">
      <w:pPr>
        <w:keepNext/>
        <w:rPr>
          <w:i/>
          <w:lang w:val="es-MX"/>
        </w:rPr>
      </w:pPr>
      <w:r w:rsidRPr="00E73750">
        <w:rPr>
          <w:i/>
          <w:lang w:val="es-MX"/>
        </w:rPr>
        <w:t>Nairobi (Kenya) del 9 al 17 de agosto de 2019</w:t>
      </w:r>
    </w:p>
    <w:p w:rsidR="00E73750" w:rsidRPr="00E73750" w:rsidRDefault="00E73750" w:rsidP="00E73750">
      <w:pPr>
        <w:keepNext/>
        <w:rPr>
          <w:lang w:val="es-MX"/>
        </w:rPr>
      </w:pPr>
    </w:p>
    <w:p w:rsidR="00E73750" w:rsidRPr="00E73750" w:rsidRDefault="00E73750" w:rsidP="00E73750">
      <w:pPr>
        <w:pStyle w:val="Heading1"/>
        <w:keepNext/>
        <w:rPr>
          <w:lang w:val="es-MX"/>
        </w:rPr>
      </w:pPr>
      <w:r w:rsidRPr="00E73750">
        <w:rPr>
          <w:lang w:val="es-MX"/>
        </w:rPr>
        <w:t xml:space="preserve">Como consecuencia de una invitación del nuevo Director Ejecutivo del Programa de las Naciones Unidas para el Medio Ambiente (PNUMA), el Director realizó una visita de cortesía a la sede del PNUMA. Se reunión con el Director Ejecutivo, la Sra. Inger Andersen, y el Director Ejecutivo Adjunto, la Sra. Joyce Msuya, así como con el Director de la División de Derecho, el Director de la División de Servicios Corporativos, el Secretario Ejecutivo de la Secretaría del Ozono, el Director Interino de AcciónOzono, el Tesorero, y personal de otras divisiones. El objetivo de la misión era lograr una buena relación de trabajo con la dirección recientemente nombrada del PNUMA y su División de Servicios Corporativos, y continuar reforzando la cooperación entre el Fondo y las Secretarías del Ozono y la División de Derecho. </w:t>
      </w:r>
    </w:p>
    <w:p w:rsidR="00E73750" w:rsidRPr="00E73750" w:rsidRDefault="00E73750" w:rsidP="00E73750">
      <w:pPr>
        <w:pStyle w:val="Heading1"/>
        <w:numPr>
          <w:ilvl w:val="0"/>
          <w:numId w:val="0"/>
        </w:numPr>
        <w:rPr>
          <w:i/>
          <w:lang w:val="es-MX"/>
        </w:rPr>
      </w:pPr>
      <w:r w:rsidRPr="00E73750">
        <w:rPr>
          <w:i/>
          <w:lang w:val="es-MX"/>
        </w:rPr>
        <w:t>Ciudad e México (México), 5 de septiembre de 2019</w:t>
      </w:r>
    </w:p>
    <w:p w:rsidR="00E73750" w:rsidRPr="00E73750" w:rsidRDefault="00E73750" w:rsidP="00E73750">
      <w:pPr>
        <w:pStyle w:val="Heading1"/>
        <w:tabs>
          <w:tab w:val="clear" w:pos="0"/>
        </w:tabs>
        <w:rPr>
          <w:lang w:val="es-MX"/>
        </w:rPr>
      </w:pPr>
      <w:r w:rsidRPr="00E73750">
        <w:rPr>
          <w:lang w:val="es-MX"/>
        </w:rPr>
        <w:t xml:space="preserve">El Director realizó una visita informal a los representantes del Gobierno de México, donde realizó una presentación de los éxitos de México con el apoyo del Fondo Multilateral y habló sobre el estado de los proyectos que se están ejecutando actualmente o se están preparando. </w:t>
      </w:r>
    </w:p>
    <w:p w:rsidR="00E73750" w:rsidRPr="00E73750" w:rsidRDefault="00E73750" w:rsidP="00E73750">
      <w:pPr>
        <w:pStyle w:val="Heading1"/>
        <w:numPr>
          <w:ilvl w:val="0"/>
          <w:numId w:val="0"/>
        </w:numPr>
        <w:rPr>
          <w:i/>
          <w:lang w:val="es-MX"/>
        </w:rPr>
      </w:pPr>
      <w:r w:rsidRPr="00E73750">
        <w:rPr>
          <w:i/>
          <w:lang w:val="es-MX"/>
        </w:rPr>
        <w:t>Jinan (China), del 14 al 18 de septiembre 2019</w:t>
      </w:r>
    </w:p>
    <w:p w:rsidR="00E73750" w:rsidRPr="00E73750" w:rsidRDefault="00E73750" w:rsidP="00E73750">
      <w:pPr>
        <w:pStyle w:val="Heading1"/>
        <w:tabs>
          <w:tab w:val="clear" w:pos="0"/>
        </w:tabs>
        <w:rPr>
          <w:lang w:val="es-MX"/>
        </w:rPr>
      </w:pPr>
      <w:r w:rsidRPr="00E73750">
        <w:rPr>
          <w:lang w:val="es-MX"/>
        </w:rPr>
        <w:t>Como consecuencia de una invitación del Gobierno de China, el Director participó en la celebración del Día Internacional del Ozono en China y mantuvo una reunión con el Ministro de Ecología y Medio Ambiente de China, H.E. Ganjie Li, así como reuniones bilaterales con los representantes del Ministerio de Ecología y Medio Ambiente y el Centro Internacional para el Medio Ambiente (IECO). El objetivo de esta visita era continuar prestando asistencia y apoyo al Gobierno de China en relación con los diversos informes sobre la marcha de las actividades, incluidos aquellos solicitados específicamente sobre la monitorización, presentación de informes, verificación y aplicación de la ley, así como las acciones tomadas para abordar los aumentos inesperados de emisiones de CFC-11 a la atmósfera, y las solicitudes de fondos que se presentarán en la 84ª reunión.</w:t>
      </w:r>
    </w:p>
    <w:p w:rsidR="00E73750" w:rsidRPr="00E73750" w:rsidRDefault="00E73750" w:rsidP="00E73750">
      <w:pPr>
        <w:rPr>
          <w:i/>
          <w:lang w:val="es-MX"/>
        </w:rPr>
      </w:pPr>
      <w:r w:rsidRPr="00E73750">
        <w:rPr>
          <w:i/>
          <w:lang w:val="es-MX"/>
        </w:rPr>
        <w:t>Kyiv (Ucrania), del 23 al 27 de septiembre de 2019</w:t>
      </w:r>
    </w:p>
    <w:p w:rsidR="00E73750" w:rsidRPr="00E73750" w:rsidRDefault="00E73750" w:rsidP="00E73750">
      <w:pPr>
        <w:rPr>
          <w:lang w:val="es-MX"/>
        </w:rPr>
      </w:pPr>
    </w:p>
    <w:p w:rsidR="00E73750" w:rsidRPr="00E73750" w:rsidRDefault="00E73750" w:rsidP="00E73750">
      <w:pPr>
        <w:pStyle w:val="Heading1"/>
        <w:rPr>
          <w:lang w:val="es-MX"/>
        </w:rPr>
      </w:pPr>
      <w:r w:rsidRPr="00E73750">
        <w:rPr>
          <w:lang w:val="es-MX"/>
        </w:rPr>
        <w:t xml:space="preserve">El Director asistió a la "Reunión de Redes de Funcionarios de la Dependencia del Ozono de Europa y Asia Central" y realizó una declaración inicial y tres presentaciones en relación a las decisiones recientes del Comité Ejecutivo, asuntos relativos a la monitorización, presentación de informes, verificación y aplicación de la ley, y sector de mantenimiento de equipos de refrigeración. Si bien tenía previsto reunirse con el representante del Gobierno de Ucrania sobre las contribuciones pendientes, en el momento de la </w:t>
      </w:r>
      <w:r w:rsidRPr="00E73750">
        <w:rPr>
          <w:lang w:val="es-MX"/>
        </w:rPr>
        <w:lastRenderedPageBreak/>
        <w:t>reunión el Gobierno recién formado no había nombrado todavía al representante que se encargará de los asuntos relativos al Fondo Multilateral.</w:t>
      </w:r>
      <w:r w:rsidRPr="00E73750">
        <w:rPr>
          <w:rStyle w:val="FootnoteReference"/>
          <w:lang w:val="es-MX"/>
        </w:rPr>
        <w:footnoteReference w:id="7"/>
      </w:r>
    </w:p>
    <w:p w:rsidR="00E73750" w:rsidRPr="00E73750" w:rsidRDefault="00E73750" w:rsidP="00E73750">
      <w:pPr>
        <w:rPr>
          <w:i/>
          <w:lang w:val="es-MX"/>
        </w:rPr>
      </w:pPr>
      <w:r w:rsidRPr="00E73750">
        <w:rPr>
          <w:i/>
          <w:lang w:val="es-MX"/>
        </w:rPr>
        <w:t>Roma (Italia), del 31 de octubre al 8 de noviembre de 2019</w:t>
      </w:r>
    </w:p>
    <w:p w:rsidR="00E73750" w:rsidRPr="00E73750" w:rsidRDefault="00E73750" w:rsidP="00E73750">
      <w:pPr>
        <w:rPr>
          <w:lang w:val="es-MX"/>
        </w:rPr>
      </w:pPr>
    </w:p>
    <w:p w:rsidR="00E73750" w:rsidRPr="00E73750" w:rsidRDefault="00E73750" w:rsidP="00E73750">
      <w:pPr>
        <w:pStyle w:val="Heading1"/>
        <w:rPr>
          <w:lang w:val="es-MX"/>
        </w:rPr>
      </w:pPr>
      <w:r w:rsidRPr="00E73750">
        <w:rPr>
          <w:lang w:val="es-MX"/>
        </w:rPr>
        <w:t xml:space="preserve">El Director, junto con cuatro Oficiales Superiores de Gestión de Programas, asistió a la 31ª Reunión de las Partes. También asistió a la 63ª reunión del Comité Ejecutivo, donde realizó una presentación, y a una reunión de la Mesa de la Reunión de las Partes. El personal de la Secretaría mantuvo varias consultas con representantes de países que operan al amparo del Artículo 5, organismos bilaterales y de ejecución, y se reunió con el Director Ejecutivo del PNUMA. También apoyaron el trabajo de grupos de contacto relevantes y asistieron a diversos actos colaterales. </w:t>
      </w:r>
    </w:p>
    <w:p w:rsidR="00E73750" w:rsidRPr="00E73750" w:rsidRDefault="00E73750" w:rsidP="00E73750">
      <w:pPr>
        <w:keepNext/>
        <w:spacing w:after="240"/>
        <w:rPr>
          <w:u w:val="single"/>
          <w:lang w:val="es-MX"/>
        </w:rPr>
      </w:pPr>
      <w:r w:rsidRPr="00E73750">
        <w:rPr>
          <w:u w:val="single"/>
          <w:lang w:val="es-MX"/>
        </w:rPr>
        <w:t>Misiones de otro personal</w:t>
      </w:r>
    </w:p>
    <w:p w:rsidR="00E73750" w:rsidRPr="00E73750" w:rsidRDefault="00E73750" w:rsidP="00E73750">
      <w:pPr>
        <w:keepNext/>
        <w:spacing w:after="240"/>
        <w:rPr>
          <w:i/>
          <w:lang w:val="es-MX"/>
        </w:rPr>
      </w:pPr>
      <w:r w:rsidRPr="00E73750">
        <w:rPr>
          <w:i/>
          <w:lang w:val="es-MX"/>
        </w:rPr>
        <w:t xml:space="preserve">Nueva York (Estados Unidos de América), 21 de mayo de 2019 </w:t>
      </w:r>
    </w:p>
    <w:p w:rsidR="00E73750" w:rsidRPr="00E73750" w:rsidRDefault="00E73750" w:rsidP="00E73750">
      <w:pPr>
        <w:pStyle w:val="Heading1"/>
        <w:tabs>
          <w:tab w:val="clear" w:pos="0"/>
        </w:tabs>
        <w:rPr>
          <w:lang w:val="es-MX"/>
        </w:rPr>
      </w:pPr>
      <w:r w:rsidRPr="00E73750">
        <w:rPr>
          <w:lang w:val="es-MX"/>
        </w:rPr>
        <w:t xml:space="preserve">Un Oficial Superior de Gestión de Programas asistió al taller "Hacia una aplicación eficaz de la Enmienda de Kigali", organizado por el Programa de las Naciones Unidas para el Desarrollo (PNUD). El taller reunió a representantes de dependencias nacionales del ozono de varios países que operan al amparo del Artículo 5, coordinadores de proyectos de diversas oficinas de país del PNUD, y expertos/especialistas. La Secretaría realizó una presentación sobre el progreso del desarrollo de proyectos y políticas en el Fondo Multilateral en relación a la reducción de HFC. </w:t>
      </w:r>
    </w:p>
    <w:p w:rsidR="00E73750" w:rsidRPr="00E73750" w:rsidRDefault="00E73750" w:rsidP="00E73750">
      <w:pPr>
        <w:keepNext/>
        <w:spacing w:after="240"/>
        <w:rPr>
          <w:i/>
          <w:lang w:val="es-MX"/>
        </w:rPr>
      </w:pPr>
      <w:r w:rsidRPr="00E73750">
        <w:rPr>
          <w:i/>
          <w:lang w:val="es-MX"/>
        </w:rPr>
        <w:t xml:space="preserve">Koror (Palau), del 11 al 17 de agosto de 2019 </w:t>
      </w:r>
    </w:p>
    <w:p w:rsidR="00E73750" w:rsidRPr="00E73750" w:rsidRDefault="00E73750" w:rsidP="00E73750">
      <w:pPr>
        <w:pStyle w:val="Heading1"/>
        <w:tabs>
          <w:tab w:val="clear" w:pos="0"/>
        </w:tabs>
        <w:rPr>
          <w:lang w:val="es-MX"/>
        </w:rPr>
      </w:pPr>
      <w:r w:rsidRPr="00E73750">
        <w:rPr>
          <w:lang w:val="es-MX"/>
        </w:rPr>
        <w:t xml:space="preserve">Un Oficial Superior de Gestión de Programas asistió a la "Reunión de la Red de Países de Islas del Pacífico de Oficiales Nacionales del Ozono sobre el Cumplimiento del Protocolo de Montreal con posterioridad a Kigali" y "Taller de Hermanamiento de los Oficiales de Aduanas y del Ozono de Países de Islas del Pacífico sobre el Refuerzo de los Mecanismos de Monitorización y Aplicación de la Ley para las Sustancias que agotan la capa de ozono - SAO y el Control de Comercio de HFC", celebrados por la Oficina Regional para Asia y el Pacífico del Programa de Asistencia al Cumplimiento (CAP) del PNUMA. Realizó una presentación sobre las decisiones del Comité Ejecutivo, y sobre la monitorización, presentación de informes, verificación y aplicación de la ley. También mantuvo varias reuniones bilaterales con las Dependencias Nacionales del Ozono de la región sobre la ejecución de sus planes de gestión de la eliminación de HCFC, y con un organismo bilateral, potencial colaborador. </w:t>
      </w:r>
    </w:p>
    <w:p w:rsidR="00E73750" w:rsidRPr="00E73750" w:rsidRDefault="00E73750" w:rsidP="00E73750">
      <w:pPr>
        <w:rPr>
          <w:i/>
          <w:lang w:val="es-MX"/>
        </w:rPr>
      </w:pPr>
      <w:r w:rsidRPr="00E73750">
        <w:rPr>
          <w:i/>
          <w:lang w:val="es-MX"/>
        </w:rPr>
        <w:t>Beirut (Líbano), del 14 al 19 de septiembre de 2019</w:t>
      </w:r>
    </w:p>
    <w:p w:rsidR="00E73750" w:rsidRPr="00E73750" w:rsidRDefault="00E73750" w:rsidP="00E73750">
      <w:pPr>
        <w:rPr>
          <w:lang w:val="es-MX"/>
        </w:rPr>
      </w:pPr>
    </w:p>
    <w:p w:rsidR="00E73750" w:rsidRPr="00E73750" w:rsidRDefault="00E73750" w:rsidP="00E73750">
      <w:pPr>
        <w:pStyle w:val="Heading1"/>
        <w:rPr>
          <w:lang w:val="es-MX"/>
        </w:rPr>
      </w:pPr>
      <w:r w:rsidRPr="00E73750">
        <w:rPr>
          <w:lang w:val="es-MX"/>
        </w:rPr>
        <w:t xml:space="preserve">Un Oficial Superior de Gestión de programas asistió a la inauguración del Centro de Capacitación de Mantenimiento de Equipos de Refrigeración y Aire Acondicionado, y participó en la "Reunión Regional para Funcionarios de la Dependencia del Ozono de Asia Occidental", celebrada por el Programa de Asistencia al Cumplimiento del PNUMA. También visitó varias empresas apoyadas por el Fondo Multilateral para la reconversión de HCFC. Asimismo, mantuvo reuniones con Funcionarios de la Dependencia Nacional del Ozono de países de Asia Occidental para discutir sobre la ejecución de sus planes de gestión de eliminación de los HCFC. </w:t>
      </w:r>
    </w:p>
    <w:p w:rsidR="00E73750" w:rsidRPr="00E73750" w:rsidRDefault="00E73750" w:rsidP="00E73750">
      <w:pPr>
        <w:rPr>
          <w:b/>
          <w:lang w:val="es-MX"/>
        </w:rPr>
      </w:pPr>
      <w:r w:rsidRPr="00E73750">
        <w:rPr>
          <w:b/>
          <w:lang w:val="es-MX"/>
        </w:rPr>
        <w:t>Reunión de coordinación interinstitucional</w:t>
      </w:r>
    </w:p>
    <w:p w:rsidR="00E73750" w:rsidRPr="00E73750" w:rsidRDefault="00E73750" w:rsidP="00F772EC">
      <w:pPr>
        <w:keepNext/>
        <w:keepLines/>
        <w:rPr>
          <w:lang w:val="es-MX"/>
        </w:rPr>
      </w:pPr>
    </w:p>
    <w:p w:rsidR="00E73750" w:rsidRPr="00E73750" w:rsidRDefault="00E73750" w:rsidP="00F772EC">
      <w:pPr>
        <w:pStyle w:val="Heading1"/>
        <w:keepNext/>
        <w:keepLines/>
        <w:rPr>
          <w:lang w:val="es-MX"/>
        </w:rPr>
      </w:pPr>
      <w:r w:rsidRPr="00E73750">
        <w:rPr>
          <w:lang w:val="es-MX"/>
        </w:rPr>
        <w:t>La Secretaría organizó una reunión de coordinación interinstitucional en Montreal, del 9 al 11 de octubre de 2019. Entre los participantes hubo personal de la Secretaría, el Tesorero, representantes de los organismos bilaterales de Alemania, Canadá y Japón, y representantes de los organismos de ejecución.</w:t>
      </w:r>
    </w:p>
    <w:p w:rsidR="00E73750" w:rsidRPr="00E73750" w:rsidRDefault="00E73750" w:rsidP="00E73750">
      <w:pPr>
        <w:pStyle w:val="Heading1"/>
        <w:rPr>
          <w:lang w:val="es-MX"/>
        </w:rPr>
      </w:pPr>
      <w:r w:rsidRPr="00E73750">
        <w:rPr>
          <w:lang w:val="es-MX"/>
        </w:rPr>
        <w:t>La reunión de coordinación permitió a la Secretaría y a los organismos deliberar sobre varias cuestiones relativas a los preparativos de la 84ª reunión, entre ellas el proyecto de formato revisado para la presentación de datos de los programas de país que incorpora el consumo de HFC de conformidad con la Enmienda de Kigali; el estado de las evaluaciones en las funciones de supervisión y evaluación; la integridad de todas las presentaciones realizadas en la reunión (por ejemplo, los planes administrativos; los tramos de los planes de gestión de eliminación de los HCFC en curso; las solicitudes de renovación de proyectos de fortalecimiento institucional; los informes sobre la marcha de las actividades para proyectos con requisitos específicos de presentación de informes; y los informes de terminación de proyectos); las principales dificultades para la serie de retrasos en la presentación de tramos; el borrador de informe sobre los esquemas de incentivos para usuarios finales financiados en el marco de los planes de gestión de eliminación de HCFC; borrador de análisis de las repercusiones de la ejecución paralela o integrada de las actividades de eliminación de los HCFC y de reducción del HFC; el panorama general de la supervisión, presentación de informes, verificación y los sistemas obligatorios de cuotas y licencias en vigor; la incorporación de la perspectiva de género; y examen de la financiación de los proyectos de refuerzo institucional.</w:t>
      </w:r>
    </w:p>
    <w:p w:rsidR="00E73750" w:rsidRPr="00E73750" w:rsidRDefault="00E73750" w:rsidP="00E73750">
      <w:pPr>
        <w:pStyle w:val="Heading1"/>
        <w:keepNext/>
        <w:numPr>
          <w:ilvl w:val="0"/>
          <w:numId w:val="0"/>
        </w:numPr>
        <w:rPr>
          <w:b/>
          <w:lang w:val="es-MX"/>
        </w:rPr>
      </w:pPr>
      <w:r w:rsidRPr="00E73750">
        <w:rPr>
          <w:b/>
          <w:lang w:val="es-MX"/>
        </w:rPr>
        <w:t>Contrataciones y nombramientos</w:t>
      </w:r>
    </w:p>
    <w:p w:rsidR="00E73750" w:rsidRPr="00E73750" w:rsidRDefault="00E73750" w:rsidP="00E73750">
      <w:pPr>
        <w:pStyle w:val="Heading1"/>
        <w:rPr>
          <w:lang w:val="es-MX"/>
        </w:rPr>
      </w:pPr>
      <w:r w:rsidRPr="00E73750">
        <w:rPr>
          <w:lang w:val="es-MX"/>
        </w:rPr>
        <w:t>Tras un proceso competitivo de contratación que se atiene a los criterios de evaluación de las Naciones Unidas, se han cubierto los puestos de Auxiliar de Gestión de Programas (BL 1307) (G-5) y Oficial de Gestión de Programas (BL 1114) (P-4) Ambas vacantes libres se publicaron en el Portal de Empleo de las Naciones Unidas, y el proceso de selección terminó con la elección de la Sra. Dominika Anna Suwik (G-5) y la Sra. Miran Vega (P-4).   </w:t>
      </w:r>
    </w:p>
    <w:p w:rsidR="00E73750" w:rsidRPr="00E73750" w:rsidRDefault="00E73750" w:rsidP="00E73750">
      <w:pPr>
        <w:pStyle w:val="Heading1"/>
        <w:rPr>
          <w:rFonts w:eastAsiaTheme="minorHAnsi"/>
          <w:lang w:val="es-MX"/>
        </w:rPr>
      </w:pPr>
      <w:r w:rsidRPr="00E73750">
        <w:rPr>
          <w:lang w:val="es-MX"/>
        </w:rPr>
        <w:t>El estado de los puestos vacantes es el siguiente:</w:t>
      </w:r>
    </w:p>
    <w:p w:rsidR="00E73750" w:rsidRPr="00E73750" w:rsidRDefault="00E73750" w:rsidP="00E73750">
      <w:pPr>
        <w:numPr>
          <w:ilvl w:val="1"/>
          <w:numId w:val="21"/>
        </w:numPr>
        <w:spacing w:after="240"/>
        <w:rPr>
          <w:lang w:val="es-MX"/>
        </w:rPr>
      </w:pPr>
      <w:r w:rsidRPr="00E73750">
        <w:rPr>
          <w:lang w:val="es-MX"/>
        </w:rPr>
        <w:t xml:space="preserve">BL 1102 – Subdirector (D-1). El anuncio para cubrir la vacante se ha publicado en el Portal de Empleo de las Naciones Unidas y el proceso de selección está en curso; </w:t>
      </w:r>
    </w:p>
    <w:p w:rsidR="00E73750" w:rsidRPr="00E73750" w:rsidRDefault="00E73750" w:rsidP="00E73750">
      <w:pPr>
        <w:numPr>
          <w:ilvl w:val="1"/>
          <w:numId w:val="21"/>
        </w:numPr>
        <w:spacing w:after="240"/>
        <w:rPr>
          <w:lang w:val="es-MX"/>
        </w:rPr>
      </w:pPr>
      <w:r w:rsidRPr="00E73750">
        <w:rPr>
          <w:lang w:val="es-MX"/>
        </w:rPr>
        <w:t xml:space="preserve">BL 1108 – Oficial de Gestión de la Información (P-4). El anuncio para cubrir la vacante se ha publicado en el Portal de Empleo de las Naciones Unidas y el proceso de selección está en curso. Se ha contratado de forma temporal un oficial a corto plazo para realizar las funciones del puesto; </w:t>
      </w:r>
    </w:p>
    <w:p w:rsidR="00E73750" w:rsidRPr="00E73750" w:rsidRDefault="00E73750" w:rsidP="00E73750">
      <w:pPr>
        <w:numPr>
          <w:ilvl w:val="1"/>
          <w:numId w:val="21"/>
        </w:numPr>
        <w:spacing w:after="240"/>
        <w:rPr>
          <w:lang w:val="es-MX"/>
        </w:rPr>
      </w:pPr>
      <w:r w:rsidRPr="00E73750">
        <w:rPr>
          <w:lang w:val="es-MX"/>
        </w:rPr>
        <w:t>BL 1305 y BL 1313 – dos Asistentes de Gestión de Programas (G-5). Estas vacantes son el resultado del ascenso de dos oficiales, con vigor desde el 1 de mayo de 2019. Si bien ya ha comenzado el proceso de contratación, se ha contratado de forma temporal a un oficial a corto plazo para realizar las funciones de uno de los puestos.</w:t>
      </w:r>
    </w:p>
    <w:p w:rsidR="00E73750" w:rsidRPr="00E73750" w:rsidRDefault="00E73750" w:rsidP="00E73750">
      <w:pPr>
        <w:numPr>
          <w:ilvl w:val="0"/>
          <w:numId w:val="21"/>
        </w:numPr>
        <w:spacing w:after="240"/>
        <w:rPr>
          <w:lang w:val="es-MX"/>
        </w:rPr>
      </w:pPr>
      <w:r w:rsidRPr="00E73750">
        <w:rPr>
          <w:lang w:val="es-MX"/>
        </w:rPr>
        <w:t xml:space="preserve">Se completaron los acuerdos de contratación y contractuales de tres consultores para supervisar y evaluar el programa de trabajo, de dos consultores para el equipo de examen de proyectos, y de tres contratistas individuales para prestar asistencia temporal. Los arreglos contractuales para los intérpretes, traductores y redactores de informes para la 84ª reunión se coordinaron con el PNUMA y la Oficina de las Naciones Unidas de Nairobi. </w:t>
      </w:r>
    </w:p>
    <w:p w:rsidR="00E73750" w:rsidRPr="00E73750" w:rsidRDefault="00E73750" w:rsidP="00E73750">
      <w:pPr>
        <w:pStyle w:val="Heading1"/>
        <w:tabs>
          <w:tab w:val="clear" w:pos="0"/>
        </w:tabs>
        <w:rPr>
          <w:lang w:val="es-MX"/>
        </w:rPr>
      </w:pPr>
      <w:r w:rsidRPr="00E73750">
        <w:rPr>
          <w:lang w:val="es-MX"/>
        </w:rPr>
        <w:t xml:space="preserve">En la 83ª reunión, el Director preguntó al Comité si podía presentar solicitudes al Servicio de Gestión de Recursos Humanos de Nairobi para la reclasificación formal de tres puestos, cuyo resultado afectaría al presupuesto de la Secretaría que se presentará en la 84ª reunión. Posteriormente, con el fin de </w:t>
      </w:r>
      <w:r w:rsidRPr="00E73750">
        <w:rPr>
          <w:lang w:val="es-MX"/>
        </w:rPr>
        <w:lastRenderedPageBreak/>
        <w:t>permitir que el Comité Ejecutivo obtenga una visión general más clara de los recursos disponibles y de las necesidades futuras de la Secretaría y evalúe la implicación financiera de las propuestas de contratación de personal, se solicitó a la Secretaría que incluyera, en el informe de las actividades de la Secretaría presentado a la 84ª reunión, un diagrama organizativo que muestre la estructura de personal de la Secretaría y las funciones y responsabilidades asignadas a cada puesto (decisión 83/1 b)). Para facilitar la deliberación holística, este asunto se presentará en el punto 4 e) del orden del día.</w:t>
      </w:r>
      <w:r w:rsidRPr="00E73750">
        <w:rPr>
          <w:rStyle w:val="FootnoteReference"/>
          <w:lang w:val="es-MX"/>
        </w:rPr>
        <w:footnoteReference w:id="8"/>
      </w:r>
    </w:p>
    <w:p w:rsidR="00C87C11" w:rsidRDefault="00C87C11" w:rsidP="00C87C11">
      <w:pPr>
        <w:rPr>
          <w:lang w:val="es-MX"/>
        </w:rPr>
      </w:pPr>
    </w:p>
    <w:p w:rsidR="00E73750" w:rsidRPr="00E73750" w:rsidRDefault="00E73750" w:rsidP="00E73750">
      <w:pPr>
        <w:pStyle w:val="Heading1"/>
        <w:numPr>
          <w:ilvl w:val="0"/>
          <w:numId w:val="0"/>
        </w:numPr>
        <w:rPr>
          <w:b/>
          <w:lang w:val="es-MX"/>
        </w:rPr>
      </w:pPr>
      <w:r w:rsidRPr="00E73750">
        <w:rPr>
          <w:b/>
          <w:lang w:val="es-MX"/>
        </w:rPr>
        <w:t xml:space="preserve">Perfeccionamiento y capacitación del personal </w:t>
      </w:r>
    </w:p>
    <w:p w:rsidR="00E73750" w:rsidRPr="00E73750" w:rsidRDefault="00E73750" w:rsidP="00E73750">
      <w:pPr>
        <w:pStyle w:val="Heading1"/>
        <w:rPr>
          <w:lang w:val="es-MX"/>
        </w:rPr>
      </w:pPr>
      <w:r w:rsidRPr="00E73750">
        <w:rPr>
          <w:lang w:val="es-MX"/>
        </w:rPr>
        <w:t xml:space="preserve">La plantilla de personal realizó también obligatoriamente una serie de cursos en línea de las Naciones Unidas. </w:t>
      </w:r>
    </w:p>
    <w:p w:rsidR="00E73750" w:rsidRPr="00E73750" w:rsidRDefault="00E73750" w:rsidP="00E73750">
      <w:pPr>
        <w:pStyle w:val="Heading1"/>
        <w:rPr>
          <w:lang w:val="es-MX"/>
        </w:rPr>
      </w:pPr>
      <w:r w:rsidRPr="00E73750">
        <w:rPr>
          <w:lang w:val="es-MX"/>
        </w:rPr>
        <w:t>Se celebró el Diálogo sobre Liderazgo de las Naciones Unidas, un programa de capacitación obligatorio organizado por la Oficina de Ética de las Naciones Unidas, sobre el tema de la prevención de los conflictos de intereses.</w:t>
      </w:r>
    </w:p>
    <w:p w:rsidR="00E73750" w:rsidRPr="00E73750" w:rsidRDefault="00E73750" w:rsidP="00E73750">
      <w:pPr>
        <w:pStyle w:val="Heading1"/>
        <w:numPr>
          <w:ilvl w:val="0"/>
          <w:numId w:val="21"/>
        </w:numPr>
        <w:rPr>
          <w:lang w:val="es-MX"/>
        </w:rPr>
      </w:pPr>
      <w:r w:rsidRPr="00E73750">
        <w:rPr>
          <w:lang w:val="es-MX"/>
        </w:rPr>
        <w:t xml:space="preserve">La Secretaría alojó una capacitación presencial sobre Umoja Ampliación 2; impartida por personal de la sede central del PNUMA, el 8 de octubre de 2019. Cinco miembros del personal de la Secretaría asistieron a la capacitación. </w:t>
      </w:r>
    </w:p>
    <w:p w:rsidR="00E73750" w:rsidRPr="00E73750" w:rsidRDefault="00E73750" w:rsidP="00E73750">
      <w:pPr>
        <w:numPr>
          <w:ilvl w:val="0"/>
          <w:numId w:val="21"/>
        </w:numPr>
        <w:spacing w:after="240"/>
        <w:rPr>
          <w:lang w:val="es-MX"/>
        </w:rPr>
      </w:pPr>
      <w:r w:rsidRPr="00E73750">
        <w:rPr>
          <w:lang w:val="es-MX"/>
        </w:rPr>
        <w:t>Dos miembros del personal asistieron a una capacitación de la Academia Corporativa diseñada para funcionarios de gestión y administración del fondo, celebrada en Nairobi, Kenya, del 4 al 8 de noviembre de 2019. El Funcionario de Gestión del Fondo y el Oficial Superior Administrativo aprovecharon para reunirse con miembros del personal del PNUMA y deliberaron sobre diversos temas administrativos y personales.</w:t>
      </w:r>
    </w:p>
    <w:p w:rsidR="00E73750" w:rsidRPr="00E73750" w:rsidRDefault="00E73750" w:rsidP="00E73750">
      <w:pPr>
        <w:pStyle w:val="Heading1"/>
        <w:numPr>
          <w:ilvl w:val="0"/>
          <w:numId w:val="0"/>
        </w:numPr>
        <w:rPr>
          <w:b/>
          <w:lang w:val="es-MX"/>
        </w:rPr>
      </w:pPr>
      <w:r w:rsidRPr="00E73750">
        <w:rPr>
          <w:b/>
          <w:lang w:val="es-MX"/>
        </w:rPr>
        <w:t xml:space="preserve">Asuntos administrativos </w:t>
      </w:r>
    </w:p>
    <w:p w:rsidR="00E73750" w:rsidRPr="00E73750" w:rsidRDefault="00E73750" w:rsidP="00E73750">
      <w:pPr>
        <w:pStyle w:val="Heading1"/>
        <w:rPr>
          <w:lang w:val="es-MX"/>
        </w:rPr>
      </w:pPr>
      <w:r w:rsidRPr="00E73750">
        <w:rPr>
          <w:lang w:val="es-MX"/>
        </w:rPr>
        <w:t>La Secretaría finalizó el proceso de revisión del contrato de arrendamiento de la oficina de la Secretaría, que termina en diciembre de 2019. Durante el proceso, la Secretaría mantuvo estrechas consultas con el Gobierno de Canadá, la Sede de las Naciones Unidas en Nueva York y el personal de adquisición correspondiente del PNUMA. Se tomó la decisión de renovar el arrendamiento de las oficinas actuales. La Secretaría del Fondo hace llegar su profundo reconocimiento al Gobierno de Canadá por la magnífica hospitalidad y la gran ayuda que le ha brindado desde su establecimiento en 1991.</w:t>
      </w:r>
    </w:p>
    <w:p w:rsidR="00E73750" w:rsidRPr="00E73750" w:rsidRDefault="00E73750" w:rsidP="00E73750">
      <w:pPr>
        <w:pStyle w:val="Heading1"/>
        <w:tabs>
          <w:tab w:val="clear" w:pos="0"/>
        </w:tabs>
        <w:rPr>
          <w:lang w:val="es-MX"/>
        </w:rPr>
      </w:pPr>
      <w:r w:rsidRPr="00E73750">
        <w:rPr>
          <w:lang w:val="es-MX"/>
        </w:rPr>
        <w:t>De acuerdo con las normas y reglamentos de las Naciones Unidas en materia de adquisiciones, se llevó a cabo un ejercicio de adquisición para el alquiler de equipos de tecnologías de la información para la 84ª reunión. Los arreglos contractuales para celebrar la 84ª reunión en la Organización de Aviación Civil Internacional se completaron.</w:t>
      </w:r>
    </w:p>
    <w:p w:rsidR="00E73750" w:rsidRPr="00E73750" w:rsidRDefault="00E73750" w:rsidP="00E73750">
      <w:pPr>
        <w:rPr>
          <w:b/>
          <w:lang w:val="es-MX"/>
        </w:rPr>
      </w:pPr>
      <w:r w:rsidRPr="00E73750">
        <w:rPr>
          <w:b/>
          <w:lang w:val="es-MX"/>
        </w:rPr>
        <w:t>Cooperación con acuerdos ambientales multilaterales y otras organizaciones</w:t>
      </w:r>
    </w:p>
    <w:p w:rsidR="00E73750" w:rsidRPr="00E73750" w:rsidRDefault="00E73750" w:rsidP="00E73750">
      <w:pPr>
        <w:rPr>
          <w:lang w:val="es-MX"/>
        </w:rPr>
      </w:pPr>
    </w:p>
    <w:p w:rsidR="00E73750" w:rsidRPr="00E73750" w:rsidRDefault="00E73750" w:rsidP="00E73750">
      <w:pPr>
        <w:pStyle w:val="Heading1"/>
        <w:tabs>
          <w:tab w:val="clear" w:pos="0"/>
        </w:tabs>
        <w:rPr>
          <w:lang w:val="es-MX"/>
        </w:rPr>
      </w:pPr>
      <w:r w:rsidRPr="00E73750">
        <w:rPr>
          <w:lang w:val="es-MX"/>
        </w:rPr>
        <w:t>De conformidad con la decisión 79/1 b), la Secretaría ha incluido en el Anexo I del presente documento un panorama general completo de la situación de todas las discusiones con acuerdos ambientales multilaterales y otras organizaciones pertinentes.</w:t>
      </w:r>
    </w:p>
    <w:p w:rsidR="00E73750" w:rsidRPr="00E73750" w:rsidRDefault="00E73750" w:rsidP="00E73750">
      <w:pPr>
        <w:rPr>
          <w:i/>
          <w:lang w:val="es-MX"/>
        </w:rPr>
      </w:pPr>
      <w:r w:rsidRPr="00E73750">
        <w:rPr>
          <w:i/>
          <w:lang w:val="es-MX"/>
        </w:rPr>
        <w:t xml:space="preserve">Fondo para el Medio Ambiente Mundial (FMAM) </w:t>
      </w:r>
    </w:p>
    <w:p w:rsidR="00E73750" w:rsidRPr="00E73750" w:rsidRDefault="00E73750" w:rsidP="00E73750">
      <w:pPr>
        <w:rPr>
          <w:i/>
          <w:lang w:val="es-MX"/>
        </w:rPr>
      </w:pPr>
    </w:p>
    <w:p w:rsidR="00E73750" w:rsidRPr="00E73750" w:rsidRDefault="00E73750" w:rsidP="00E73750">
      <w:pPr>
        <w:pStyle w:val="Heading1"/>
        <w:rPr>
          <w:lang w:val="es-MX"/>
        </w:rPr>
      </w:pPr>
      <w:r w:rsidRPr="00E73750">
        <w:rPr>
          <w:lang w:val="es-MX"/>
        </w:rPr>
        <w:t xml:space="preserve">La Secretaría del FMAM pidió a la Secretaría que examinase la presentación del Gobierno de India del proyecto "Eficiencia energética de los equipos de aire acondicionado en edificios de la India", respecto </w:t>
      </w:r>
      <w:r w:rsidRPr="00E73750">
        <w:rPr>
          <w:lang w:val="es-MX"/>
        </w:rPr>
        <w:lastRenderedPageBreak/>
        <w:t>a un posible solape con las actividades y/o resultados del plan de gestión de la eliminación de los HCFC de la India que se están ejecutando con asistencia del Fondo Multilateral. La Secretaría emprendió el análisis y presentó comentarios al FNAM.</w:t>
      </w:r>
    </w:p>
    <w:p w:rsidR="00E73750" w:rsidRPr="00E73750" w:rsidRDefault="00E73750" w:rsidP="00C87C11">
      <w:pPr>
        <w:keepNext/>
        <w:keepLines/>
        <w:rPr>
          <w:u w:val="single"/>
          <w:lang w:val="es-MX"/>
        </w:rPr>
      </w:pPr>
      <w:r w:rsidRPr="00E73750">
        <w:rPr>
          <w:u w:val="single"/>
          <w:lang w:val="es-MX"/>
        </w:rPr>
        <w:t>Acuerdos ambientales multilaterales</w:t>
      </w:r>
    </w:p>
    <w:p w:rsidR="00E73750" w:rsidRPr="00E73750" w:rsidRDefault="00E73750" w:rsidP="00C87C11">
      <w:pPr>
        <w:keepNext/>
        <w:keepLines/>
        <w:rPr>
          <w:u w:val="single"/>
          <w:lang w:val="es-MX"/>
        </w:rPr>
      </w:pPr>
    </w:p>
    <w:p w:rsidR="00E73750" w:rsidRPr="00E73750" w:rsidRDefault="00E73750" w:rsidP="00C87C11">
      <w:pPr>
        <w:keepNext/>
        <w:keepLines/>
        <w:widowControl w:val="0"/>
        <w:rPr>
          <w:bCs/>
          <w:i/>
          <w:lang w:val="es-MX"/>
        </w:rPr>
      </w:pPr>
      <w:r w:rsidRPr="00E73750">
        <w:rPr>
          <w:bCs/>
          <w:i/>
          <w:lang w:val="es-MX"/>
        </w:rPr>
        <w:t>Secretaría del Ozono</w:t>
      </w:r>
    </w:p>
    <w:p w:rsidR="00E73750" w:rsidRPr="00E73750" w:rsidRDefault="00E73750" w:rsidP="00C87C11">
      <w:pPr>
        <w:keepNext/>
        <w:keepLines/>
        <w:widowControl w:val="0"/>
        <w:rPr>
          <w:bCs/>
          <w:u w:val="single"/>
          <w:lang w:val="es-MX"/>
        </w:rPr>
      </w:pPr>
    </w:p>
    <w:p w:rsidR="00E73750" w:rsidRPr="00E73750" w:rsidRDefault="00E73750" w:rsidP="00C87C11">
      <w:pPr>
        <w:pStyle w:val="Heading1"/>
        <w:keepNext/>
        <w:keepLines/>
        <w:widowControl w:val="0"/>
        <w:rPr>
          <w:lang w:val="es-MX"/>
        </w:rPr>
      </w:pPr>
      <w:r w:rsidRPr="00E73750">
        <w:rPr>
          <w:lang w:val="es-MX"/>
        </w:rPr>
        <w:t>En línea con la decisión 83/60 b) del 5 de junio de 2019, la Secretaría del Fondo presentó a la Secretaría del Ozono un documento que contiene un resumen de los sistemas vigentes de supervisión, presentación de informes, verificación y concesión de licencias y cupos exigibles</w:t>
      </w:r>
      <w:r w:rsidRPr="00E73750">
        <w:rPr>
          <w:rStyle w:val="FootnoteReference"/>
          <w:lang w:val="es-MX"/>
        </w:rPr>
        <w:footnoteReference w:id="9"/>
      </w:r>
      <w:r w:rsidRPr="00E73750">
        <w:rPr>
          <w:lang w:val="es-MX"/>
        </w:rPr>
        <w:t>, a fin de ser anexado al Resumen de los procedimientos previstos en el Protocolo de Montreal en virtud de los cuales las Partes examinan y garantizan el cumplimiento de los términos de los acuerdos alcanzados en el marco del Fondo (Informe de la Secretaría del Fondo Multilateral), puesto a disposición de las Partes en la 41ª reunión del Grupo de Trabajo de Composición Abierta, según lo dispuesto en la decisión 82/86 b)</w:t>
      </w:r>
      <w:r w:rsidRPr="00E73750">
        <w:rPr>
          <w:rStyle w:val="FootnoteReference"/>
          <w:lang w:val="es-MX"/>
        </w:rPr>
        <w:footnoteReference w:id="10"/>
      </w:r>
      <w:r w:rsidRPr="00E73750">
        <w:rPr>
          <w:lang w:val="es-MX"/>
        </w:rPr>
        <w:t>.</w:t>
      </w:r>
    </w:p>
    <w:p w:rsidR="00E73750" w:rsidRPr="00E73750" w:rsidRDefault="00E73750" w:rsidP="00E73750">
      <w:pPr>
        <w:rPr>
          <w:u w:val="single"/>
          <w:lang w:val="es-MX"/>
        </w:rPr>
      </w:pPr>
      <w:r w:rsidRPr="00E73750">
        <w:rPr>
          <w:u w:val="single"/>
          <w:lang w:val="es-MX"/>
        </w:rPr>
        <w:t>Organizaciones de las Naciones Unidas</w:t>
      </w:r>
    </w:p>
    <w:p w:rsidR="00E73750" w:rsidRPr="00E73750" w:rsidRDefault="00E73750" w:rsidP="00E73750">
      <w:pPr>
        <w:rPr>
          <w:i/>
          <w:lang w:val="es-MX"/>
        </w:rPr>
      </w:pPr>
    </w:p>
    <w:p w:rsidR="00E73750" w:rsidRPr="00E73750" w:rsidRDefault="00E73750" w:rsidP="00E73750">
      <w:pPr>
        <w:rPr>
          <w:i/>
          <w:lang w:val="es-MX"/>
        </w:rPr>
      </w:pPr>
      <w:r w:rsidRPr="00E73750">
        <w:rPr>
          <w:i/>
          <w:lang w:val="es-MX"/>
        </w:rPr>
        <w:t>PNUMA</w:t>
      </w:r>
    </w:p>
    <w:p w:rsidR="00E73750" w:rsidRPr="00E73750" w:rsidRDefault="00E73750" w:rsidP="00E73750">
      <w:pPr>
        <w:rPr>
          <w:i/>
          <w:lang w:val="es-MX"/>
        </w:rPr>
      </w:pPr>
    </w:p>
    <w:p w:rsidR="00E73750" w:rsidRPr="00E73750" w:rsidRDefault="00E73750" w:rsidP="00E73750">
      <w:pPr>
        <w:pStyle w:val="Heading1"/>
        <w:widowControl w:val="0"/>
        <w:rPr>
          <w:lang w:val="es-MX"/>
        </w:rPr>
      </w:pPr>
      <w:r w:rsidRPr="00E73750">
        <w:rPr>
          <w:lang w:val="es-MX"/>
        </w:rPr>
        <w:t>El Director del PNUMA, la Sra. Inger Andersen, y el Jefe de Gabinete en funciones del PNUMA, el Sr. Rafael Peralta, visitaron la Secretaría el 19 de noviembre de 2019 y se reunieron con todo el personal. Expresaron su reconocimiento por la labor de la Secretaría y elogiaron el aumento del nivel de intercambio de información entre la sede central del PNUMA y la Secretaría.</w:t>
      </w:r>
    </w:p>
    <w:p w:rsidR="00E73750" w:rsidRPr="00E73750" w:rsidRDefault="00E73750" w:rsidP="00E73750">
      <w:pPr>
        <w:rPr>
          <w:i/>
          <w:lang w:val="es-MX"/>
        </w:rPr>
      </w:pPr>
      <w:r w:rsidRPr="00E73750">
        <w:rPr>
          <w:i/>
          <w:lang w:val="es-MX"/>
        </w:rPr>
        <w:t>AcciónOzono del PNUMA</w:t>
      </w:r>
    </w:p>
    <w:p w:rsidR="00E73750" w:rsidRPr="00E73750" w:rsidRDefault="00E73750" w:rsidP="00E73750">
      <w:pPr>
        <w:rPr>
          <w:i/>
          <w:lang w:val="es-MX"/>
        </w:rPr>
      </w:pPr>
    </w:p>
    <w:p w:rsidR="00E73750" w:rsidRPr="00E73750" w:rsidRDefault="00E73750" w:rsidP="00E73750">
      <w:pPr>
        <w:pStyle w:val="Heading1"/>
        <w:widowControl w:val="0"/>
        <w:rPr>
          <w:lang w:val="es-MX"/>
        </w:rPr>
      </w:pPr>
      <w:r w:rsidRPr="00E73750">
        <w:rPr>
          <w:lang w:val="es-MX"/>
        </w:rPr>
        <w:t xml:space="preserve">Un Oficial Superior de Gestión de Programas participó de forma remota el 8 de octubre de 2019 en la "Reunión de Red Temática del Caribe", celebrada en Paramaribo (del 6 al 9 de octubre de 2019), celebrada por el Programa de Asistencia al Cumplimiento del PNUMA, y realizó una presentación por Skype sobre las decisiones tomadas por el Comité Ejecutivo en la 83ª reunión y aspectos relacionados con la monitorización, presentación de informes, verificación y aplicación de la ley. </w:t>
      </w:r>
    </w:p>
    <w:p w:rsidR="00E73750" w:rsidRPr="00E73750" w:rsidRDefault="00E73750" w:rsidP="00E73750">
      <w:pPr>
        <w:widowControl w:val="0"/>
        <w:rPr>
          <w:bCs/>
          <w:i/>
          <w:lang w:val="es-MX"/>
        </w:rPr>
      </w:pPr>
      <w:r w:rsidRPr="00E73750">
        <w:rPr>
          <w:bCs/>
          <w:i/>
          <w:lang w:val="es-MX"/>
        </w:rPr>
        <w:t>Secretaría del Ozono</w:t>
      </w:r>
    </w:p>
    <w:p w:rsidR="00E73750" w:rsidRPr="00E73750" w:rsidRDefault="00E73750" w:rsidP="00E73750">
      <w:pPr>
        <w:widowControl w:val="0"/>
        <w:rPr>
          <w:bCs/>
          <w:u w:val="single"/>
          <w:lang w:val="es-MX"/>
        </w:rPr>
      </w:pPr>
    </w:p>
    <w:p w:rsidR="00E73750" w:rsidRPr="00E73750" w:rsidRDefault="00E73750" w:rsidP="00E73750">
      <w:pPr>
        <w:pStyle w:val="Heading1"/>
        <w:widowControl w:val="0"/>
        <w:rPr>
          <w:lang w:val="es-MX"/>
        </w:rPr>
      </w:pPr>
      <w:r w:rsidRPr="00E73750">
        <w:rPr>
          <w:lang w:val="es-MX"/>
        </w:rPr>
        <w:t>En línea con la decisión 83/60 b) del 5 de junio de 2019, la Secretaría del Fondo presentó a la Secretaría del Ozono un documento que contiene un resumen de los sistemas vigentes de supervisión, presentación de informes, verificación y concesión de licencias y cupos exigibles</w:t>
      </w:r>
      <w:r w:rsidRPr="00E73750">
        <w:rPr>
          <w:rStyle w:val="FootnoteReference"/>
          <w:lang w:val="es-MX"/>
        </w:rPr>
        <w:footnoteReference w:id="11"/>
      </w:r>
      <w:r w:rsidRPr="00E73750">
        <w:rPr>
          <w:lang w:val="es-MX"/>
        </w:rPr>
        <w:t>, a fin de ser anexado al Resumen de los procedimientos previstos en el Protocolo de Montreal en virtud de los cuales las Partes examinan y garantizan el cumplimiento de los términos de los acuerdos alcanzados en el marco del Fondo (Informe de la Secretaría del Fondo Multilateral), puesto a disposición de las Partes en la 41ª reunión del Grupo de Trabajo de Composición Abierta, según lo dispuesto en la decisión 82/86 b)</w:t>
      </w:r>
      <w:r w:rsidRPr="00E73750">
        <w:rPr>
          <w:rStyle w:val="FootnoteReference"/>
          <w:lang w:val="es-MX"/>
        </w:rPr>
        <w:footnoteReference w:id="12"/>
      </w:r>
      <w:r w:rsidRPr="00E73750">
        <w:rPr>
          <w:lang w:val="es-MX"/>
        </w:rPr>
        <w:t>.</w:t>
      </w:r>
    </w:p>
    <w:p w:rsidR="00E73750" w:rsidRPr="00E73750" w:rsidRDefault="00E73750" w:rsidP="00E73750">
      <w:pPr>
        <w:keepNext/>
        <w:rPr>
          <w:i/>
          <w:lang w:val="es-MX"/>
        </w:rPr>
      </w:pPr>
      <w:r w:rsidRPr="00E73750">
        <w:rPr>
          <w:i/>
          <w:lang w:val="es-MX"/>
        </w:rPr>
        <w:lastRenderedPageBreak/>
        <w:t xml:space="preserve">Naciones Unidas Sostenibles </w:t>
      </w:r>
    </w:p>
    <w:p w:rsidR="00E73750" w:rsidRPr="00E73750" w:rsidRDefault="00E73750" w:rsidP="00E73750">
      <w:pPr>
        <w:keepNext/>
        <w:rPr>
          <w:lang w:val="es-MX"/>
        </w:rPr>
      </w:pPr>
    </w:p>
    <w:p w:rsidR="00E73750" w:rsidRPr="00E73750" w:rsidRDefault="00E73750" w:rsidP="00E73750">
      <w:pPr>
        <w:pStyle w:val="Heading1"/>
        <w:keepNext/>
        <w:rPr>
          <w:lang w:val="es-MX"/>
        </w:rPr>
      </w:pPr>
      <w:r w:rsidRPr="00E73750">
        <w:rPr>
          <w:lang w:val="es-MX"/>
        </w:rPr>
        <w:t xml:space="preserve">La Secretaría recibió una invitación para realizar una presentación en la 31ª reunión del Grupo de Gestión Temática de las Naciones Unidas (IMG) sobre la </w:t>
      </w:r>
      <w:hyperlink r:id="rId10" w:history="1">
        <w:r w:rsidRPr="00E73750">
          <w:rPr>
            <w:lang w:val="es-MX"/>
          </w:rPr>
          <w:t>Gestión de Sostenibilidad Medioambiental</w:t>
        </w:r>
      </w:hyperlink>
      <w:r w:rsidRPr="00E73750">
        <w:rPr>
          <w:lang w:val="es-MX"/>
        </w:rPr>
        <w:t xml:space="preserve">, celebrada en ICAO, Montreal, el 11 de octubre de 2019. El IMG ha establecido un enfoque armonizado y abierto a todas las Naciones Unidas para medir las emisiones de gases de efecto invernadero de todos los organismos de las Naciones Unidas y los programas y planes y esfuerzos compartidos de reducción de emisiones. La Secretaría presentó la manera en la que las oficinas de las Naciones Unidas pueden colaborar con actividades emprendidas por los organismos para la ejecución de proyectos en el ámbito nacional, regional y global con el fin de adoptar tecnologías que no son perjudiciales para la capa de ozono y no contienen HFC. Antes de la reunión, un representante de las Naciones Unidas Sostenibles, un organismo que gestiona y apoya al Grupo de Gestión Temática (IMG) sobre la Gestión de Sostenibilidad Medioambiental, visitó la sede de la Secretaría y presentó al personal el trabajo de su organismo, con el consiguiente intercambio de opiniones e ideas sobre cómo podría contribuir el Fondo a alcanzar los objetivos relativos a las operaciones respetuosas con el medio ambiente de los organismos de las Naciones Unidas. </w:t>
      </w:r>
    </w:p>
    <w:p w:rsidR="00E73750" w:rsidRPr="00E73750" w:rsidRDefault="00E73750" w:rsidP="00E73750">
      <w:pPr>
        <w:pStyle w:val="Heading1"/>
        <w:numPr>
          <w:ilvl w:val="0"/>
          <w:numId w:val="0"/>
        </w:numPr>
        <w:rPr>
          <w:u w:val="single"/>
          <w:lang w:val="es-MX"/>
        </w:rPr>
      </w:pPr>
      <w:r w:rsidRPr="00E73750">
        <w:rPr>
          <w:u w:val="single"/>
          <w:lang w:val="es-MX"/>
        </w:rPr>
        <w:t>Otros organismos</w:t>
      </w:r>
    </w:p>
    <w:p w:rsidR="00E73750" w:rsidRPr="00E73750" w:rsidRDefault="00E73750" w:rsidP="00E73750">
      <w:pPr>
        <w:pStyle w:val="Heading1"/>
        <w:numPr>
          <w:ilvl w:val="0"/>
          <w:numId w:val="0"/>
        </w:numPr>
        <w:rPr>
          <w:i/>
          <w:lang w:val="es-MX"/>
        </w:rPr>
      </w:pPr>
      <w:r w:rsidRPr="00E73750">
        <w:rPr>
          <w:i/>
          <w:lang w:val="es-MX"/>
        </w:rPr>
        <w:t xml:space="preserve">Red para la Evaluación del Desempeño de las Organizaciones Multilaterales (MOPAN) </w:t>
      </w:r>
    </w:p>
    <w:p w:rsidR="00E73750" w:rsidRPr="00E73750" w:rsidRDefault="00E73750" w:rsidP="00E73750">
      <w:pPr>
        <w:pStyle w:val="Heading1"/>
        <w:rPr>
          <w:lang w:val="es-MX"/>
        </w:rPr>
      </w:pPr>
      <w:r w:rsidRPr="00E73750">
        <w:rPr>
          <w:lang w:val="es-MX"/>
        </w:rPr>
        <w:t>Tras la decisión de la 82ª reunión del Comité Ejecutivo que acordó apoyar la propuesta de colaboración entre la Secretaría del Fondo y la MOPAN en la evaluación del Fondo Multilateral y la reunión inicial para la evaluación que organizó MOPAN en sus oficinas de París en febrero de 2019, los representantes de la Secretaría de MOPAN y del proveedor de servicios que se encarga de la evaluación visitaron la Secretaría del 15 al 17 de julio de 2019. El Director hizo una presentación sobre el Fondo Multilateral, incluyendo su gobernabilidad, su modelo de negocio y sus logros. Los representantes de MOPAN tuvieron la oportunidad de hacer numerosas preguntas, sobre las que se deliberó en detalle durante entrevistas bilaterales llevadas a cabo con el personal de la Secretaría. Asimismo, se informó a la Secretaría sobre las reuniones que los evaluadores organizaron con los cuatro organismos de ejecución del Fondo. La Secretaría proporcionó los datos de contacto de los miembros del Comité Ejecutivo, a parte de los cuales se contactó para que proporcionaran información para la ejecución de la evaluación.</w:t>
      </w:r>
    </w:p>
    <w:p w:rsidR="00E73750" w:rsidRPr="00E73750" w:rsidRDefault="00E73750" w:rsidP="00E73750">
      <w:pPr>
        <w:pStyle w:val="Heading1"/>
        <w:rPr>
          <w:lang w:val="es-MX"/>
        </w:rPr>
      </w:pPr>
      <w:r w:rsidRPr="00E73750">
        <w:rPr>
          <w:lang w:val="es-MX"/>
        </w:rPr>
        <w:t>Se acordó que MOPAN diera una oportunidad a la Secretaría para revisar el borrador del informe de evaluación antes de su presentación a los Gobiernos Miembros.</w:t>
      </w:r>
    </w:p>
    <w:p w:rsidR="00E73750" w:rsidRPr="00E73750" w:rsidRDefault="00E73750" w:rsidP="00E73750">
      <w:pPr>
        <w:rPr>
          <w:i/>
          <w:lang w:val="es-MX"/>
        </w:rPr>
      </w:pPr>
      <w:r w:rsidRPr="00E73750">
        <w:rPr>
          <w:i/>
          <w:lang w:val="es-MX"/>
        </w:rPr>
        <w:t>Fondo Verde para el Clima</w:t>
      </w:r>
    </w:p>
    <w:p w:rsidR="00E73750" w:rsidRPr="00E73750" w:rsidRDefault="00E73750" w:rsidP="00E73750">
      <w:pPr>
        <w:rPr>
          <w:i/>
          <w:lang w:val="es-MX"/>
        </w:rPr>
      </w:pPr>
    </w:p>
    <w:p w:rsidR="00E73750" w:rsidRPr="00E73750" w:rsidRDefault="00E73750" w:rsidP="00E73750">
      <w:pPr>
        <w:pStyle w:val="Heading1"/>
        <w:rPr>
          <w:lang w:val="es-MX"/>
        </w:rPr>
      </w:pPr>
      <w:r w:rsidRPr="00E73750">
        <w:rPr>
          <w:lang w:val="es-MX"/>
        </w:rPr>
        <w:t>Un representante del Fondo Verde para el Clima visitó la Secretaría el 26 de agosto de 2019 y mantuvo varias reuniones con el personal de la Secretaría, lo que supuso una oportunidad para intercambiar información sobre cómo funcionan ambos fondos y sobre las posibilidades de incrementar la colaboración.</w:t>
      </w:r>
    </w:p>
    <w:p w:rsidR="00E73750" w:rsidRPr="00E73750" w:rsidRDefault="00E73750" w:rsidP="00E73750">
      <w:pPr>
        <w:pStyle w:val="Heading1"/>
        <w:rPr>
          <w:lang w:val="es-MX"/>
        </w:rPr>
      </w:pPr>
      <w:r w:rsidRPr="00E73750">
        <w:rPr>
          <w:lang w:val="es-MX"/>
        </w:rPr>
        <w:t>El Director y un Oficial Superior de Gestión de Programas intercambiaron información sobre asuntos relativos al rendimiento energético con un representante del Fondo Verde para el Clima coincidiendo con la 31ª Reunión de las Partes.</w:t>
      </w:r>
    </w:p>
    <w:p w:rsidR="00E73750" w:rsidRPr="00C87C11" w:rsidRDefault="00E73750" w:rsidP="00E73750">
      <w:pPr>
        <w:rPr>
          <w:i/>
          <w:lang w:val="en-CA"/>
        </w:rPr>
      </w:pPr>
      <w:r w:rsidRPr="00C87C11">
        <w:rPr>
          <w:i/>
          <w:lang w:val="en-CA"/>
        </w:rPr>
        <w:t>Kigali Cooling Efficiency Program (K-CEP)</w:t>
      </w:r>
    </w:p>
    <w:p w:rsidR="00E73750" w:rsidRPr="00C87C11" w:rsidRDefault="00E73750" w:rsidP="00E73750">
      <w:pPr>
        <w:rPr>
          <w:lang w:val="en-CA"/>
        </w:rPr>
      </w:pPr>
    </w:p>
    <w:p w:rsidR="00E73750" w:rsidRPr="00E73750" w:rsidRDefault="00E73750" w:rsidP="00E73750">
      <w:pPr>
        <w:pStyle w:val="Heading1"/>
        <w:tabs>
          <w:tab w:val="clear" w:pos="0"/>
        </w:tabs>
        <w:spacing w:after="0"/>
        <w:rPr>
          <w:lang w:val="es-MX"/>
        </w:rPr>
      </w:pPr>
      <w:r w:rsidRPr="00E73750">
        <w:rPr>
          <w:lang w:val="es-MX"/>
        </w:rPr>
        <w:t xml:space="preserve">Como consecuencia de una solicitud del Kigali Cooling Efficiency Program (K-CEP), la Secretaría envió sus comentarios a ITAD Ltd., un organismo puesto en marcha para facilitar el desarrollo del papel del K-CEP en la promoción del rendimiento energético en el sector de los equipos de refrigeración. </w:t>
      </w:r>
    </w:p>
    <w:p w:rsidR="00E73750" w:rsidRPr="00E73750" w:rsidRDefault="00E73750" w:rsidP="00E73750">
      <w:pPr>
        <w:rPr>
          <w:lang w:val="es-MX"/>
        </w:rPr>
      </w:pPr>
    </w:p>
    <w:p w:rsidR="00E73750" w:rsidRPr="00E73750" w:rsidRDefault="00E73750" w:rsidP="00E73750">
      <w:pPr>
        <w:pStyle w:val="Heading2"/>
        <w:keepNext/>
        <w:keepLines/>
        <w:widowControl/>
        <w:numPr>
          <w:ilvl w:val="0"/>
          <w:numId w:val="0"/>
        </w:numPr>
        <w:ind w:left="1440" w:hanging="720"/>
        <w:rPr>
          <w:lang w:val="es-MX"/>
        </w:rPr>
      </w:pPr>
    </w:p>
    <w:p w:rsidR="00E73750" w:rsidRPr="00E73750" w:rsidRDefault="00E73750" w:rsidP="00E73750">
      <w:pPr>
        <w:jc w:val="center"/>
        <w:rPr>
          <w:b/>
          <w:lang w:val="es-MX"/>
        </w:rPr>
        <w:sectPr w:rsidR="00E73750" w:rsidRPr="00E73750" w:rsidSect="00971F79">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pPr>
    </w:p>
    <w:p w:rsidR="00E73750" w:rsidRPr="00E73750" w:rsidRDefault="00E73750" w:rsidP="00E73750">
      <w:pPr>
        <w:jc w:val="center"/>
        <w:rPr>
          <w:b/>
          <w:lang w:val="es-MX"/>
        </w:rPr>
      </w:pPr>
      <w:r w:rsidRPr="00E73750">
        <w:rPr>
          <w:b/>
          <w:lang w:val="es-MX"/>
        </w:rPr>
        <w:lastRenderedPageBreak/>
        <w:t>Anexo I</w:t>
      </w:r>
    </w:p>
    <w:p w:rsidR="00E73750" w:rsidRPr="00E73750" w:rsidRDefault="00E73750" w:rsidP="00E73750">
      <w:pPr>
        <w:jc w:val="center"/>
        <w:rPr>
          <w:b/>
          <w:lang w:val="es-MX"/>
        </w:rPr>
      </w:pPr>
    </w:p>
    <w:p w:rsidR="00E73750" w:rsidRPr="00E73750" w:rsidRDefault="00E73750" w:rsidP="00E73750">
      <w:pPr>
        <w:widowControl w:val="0"/>
        <w:spacing w:after="240"/>
        <w:jc w:val="center"/>
        <w:rPr>
          <w:b/>
          <w:lang w:val="es-MX"/>
        </w:rPr>
      </w:pPr>
      <w:r w:rsidRPr="00E73750">
        <w:rPr>
          <w:b/>
          <w:lang w:val="es-MX"/>
        </w:rPr>
        <w:t>ASESORÍA O INFORMACIÓN PROPORCIONADA POR LA SECRETARÍA DEL FONDO MULTILATERAL A ÓRGANOS EXTERNOS AL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E73750" w:rsidRPr="00E73750" w:rsidTr="00750A0B">
        <w:trPr>
          <w:cantSplit/>
          <w:tblHeader/>
        </w:trPr>
        <w:tc>
          <w:tcPr>
            <w:tcW w:w="8217" w:type="dxa"/>
            <w:shd w:val="clear" w:color="auto" w:fill="auto"/>
            <w:vAlign w:val="center"/>
            <w:hideMark/>
          </w:tcPr>
          <w:p w:rsidR="00E73750" w:rsidRPr="00E73750" w:rsidRDefault="00E73750" w:rsidP="00C87C11">
            <w:pPr>
              <w:spacing w:before="60" w:after="60"/>
              <w:jc w:val="center"/>
              <w:rPr>
                <w:b/>
                <w:bCs/>
                <w:sz w:val="20"/>
                <w:szCs w:val="20"/>
                <w:lang w:val="es-MX"/>
              </w:rPr>
            </w:pPr>
            <w:r w:rsidRPr="00E73750">
              <w:rPr>
                <w:b/>
                <w:bCs/>
                <w:sz w:val="20"/>
                <w:szCs w:val="20"/>
                <w:lang w:val="es-MX"/>
              </w:rPr>
              <w:t>Asesoría de la Secretaría/deliberaciones mantenidas/interacción</w:t>
            </w:r>
          </w:p>
        </w:tc>
        <w:tc>
          <w:tcPr>
            <w:tcW w:w="1138" w:type="dxa"/>
            <w:shd w:val="clear" w:color="auto" w:fill="auto"/>
            <w:tcMar>
              <w:left w:w="115" w:type="dxa"/>
              <w:right w:w="173" w:type="dxa"/>
            </w:tcMar>
            <w:vAlign w:val="center"/>
            <w:hideMark/>
          </w:tcPr>
          <w:p w:rsidR="00E73750" w:rsidRPr="00E73750" w:rsidRDefault="00E73750" w:rsidP="00C87C11">
            <w:pPr>
              <w:spacing w:before="60" w:after="60"/>
              <w:jc w:val="center"/>
              <w:rPr>
                <w:b/>
                <w:bCs/>
                <w:sz w:val="20"/>
                <w:szCs w:val="20"/>
                <w:lang w:val="es-MX"/>
              </w:rPr>
            </w:pPr>
            <w:r w:rsidRPr="00E73750">
              <w:rPr>
                <w:b/>
                <w:bCs/>
                <w:sz w:val="20"/>
                <w:szCs w:val="20"/>
                <w:lang w:val="es-MX"/>
              </w:rPr>
              <w:t>Reunión</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Fondo de Adaptación</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 xml:space="preserve">Explicación de las políticas del Fondo Multilateral sobre los intereses devengados. Esta información se encuentra en el documento AFB/EFC.18/10 de la 18ª reunión del Comité de Ética y Finanzas, disponible en https://www.adaptation-fund.org/wp-content/uploads/2016/03/AFB-EFC-18.10-Investment-income-doc.pdf. </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76</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C87C11" w:rsidRDefault="00E73750" w:rsidP="00750A0B">
            <w:pPr>
              <w:spacing w:before="60" w:after="60"/>
              <w:jc w:val="left"/>
              <w:rPr>
                <w:b/>
                <w:sz w:val="20"/>
                <w:szCs w:val="20"/>
                <w:lang w:val="en-CA"/>
              </w:rPr>
            </w:pPr>
            <w:r w:rsidRPr="00C87C11">
              <w:rPr>
                <w:b/>
                <w:sz w:val="20"/>
                <w:szCs w:val="20"/>
                <w:lang w:val="en-CA"/>
              </w:rPr>
              <w:t>Arab Forum for Environment and Development</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 xml:space="preserve">Un artículo sobre la experiencia del Fondo Multilateral en la región árabe para la memoria anual de 2018 del Arab Forum for Environment and Development. </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81</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C87C11" w:rsidRDefault="00E73750" w:rsidP="00750A0B">
            <w:pPr>
              <w:spacing w:before="60" w:after="60"/>
              <w:jc w:val="left"/>
              <w:rPr>
                <w:b/>
                <w:sz w:val="20"/>
                <w:szCs w:val="20"/>
                <w:lang w:val="en-CA"/>
              </w:rPr>
            </w:pPr>
            <w:r w:rsidRPr="00C87C11">
              <w:rPr>
                <w:b/>
                <w:sz w:val="20"/>
                <w:szCs w:val="20"/>
                <w:lang w:val="en-CA"/>
              </w:rPr>
              <w:t>Center for Climate and Energy Solutions (</w:t>
            </w:r>
            <w:proofErr w:type="spellStart"/>
            <w:r w:rsidRPr="00C87C11">
              <w:rPr>
                <w:b/>
                <w:sz w:val="20"/>
                <w:szCs w:val="20"/>
                <w:lang w:val="en-CA"/>
              </w:rPr>
              <w:t>anteriormente</w:t>
            </w:r>
            <w:proofErr w:type="spellEnd"/>
            <w:r w:rsidRPr="00C87C11">
              <w:rPr>
                <w:b/>
                <w:sz w:val="20"/>
                <w:szCs w:val="20"/>
                <w:lang w:val="en-CA"/>
              </w:rPr>
              <w:t>, Pew Center on Climate Change)</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Documentos UNEP/OzL.Pro/ExCom/37/59 y UNEP/OzL.Pro/ExCom/38/54 y Add.1; texto de las decisiones 37/62 y 38/63; Directrices para la financiación de tecnología que no es de dominio público (Anexo XIV UNEP/OzL.Pro/ExCom/38/70/rev.1); observaciones sobre aranceles de licencias y regalías para la transferencia de tecnología para diferentes tipos de proyectos (dióxido de carbono líquido, inhaladores de dosis medidas, mullido de tabaco, HFC-32 para el sector de equipos de refrigeración, CO2 supercrítico y sector de producción de HCFC).</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 xml:space="preserve">75 </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Coalición Clima y Aire Limpio para Reducir los Contaminantes del Clima de Corta Vida (CCAC)</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Consultas informales con la Secretaría de la CCAC sobre una nueva iniciativa sobre refrigeración eficiente que había aprobado provisionalmente el grupo de trabajo de la CCAC para ayudar a establecer un liderazgo de alto nivel y facilitar la colaboración entre las partes interesadas con miras a promover la mejora de la eficiencia energética en el sector de la refrigeración mientras que los países apliquen la reducción gradual de los refrigerantes HFC conforme al Protocolo de Montreal.</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83</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Reseña de los proyectos aprobados de demostración de HCFC y opciones para varios proyectos adicionales con el fin de demostrar tecnologías alternativas a los HCFC, inocuas para el clima y de alto rendimiento energético (UNEP/OzL.Pro/ExCom/72/40). Reunión informativa sobre estudios de alternativas a las SAO financiados por el Fondo Multilateral; posibles oportunidades para la CCAC en los países con economías en transición; lecciones aprendidas del Fondo Multilateral que podrían aplicarse al proceso de examen técnico y el ciclo de financiación de los proyectos de la CCAC.</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 xml:space="preserve">75 </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Documento 72/40, Reseña de los proyectos aprobados de demostración de HCFC y opciones para varios proyectos adicionales con el fin de demostrar tecnologías alternativas a los HCFC, inocuas para el clima y de alto rendimiento energético (decisión 71/51 a)), que resume los resultados de los proyectos de demostración del Fondo Multilateral aprobados hasta ahora.</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74</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Centro y Red de Tecnología del Clima</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Presentación sobre creación de capacidad en el contexto del Fondo Multilateral como material de referencia para la VI Reunión del Consejo Consultivo. Información general sobre el Fondo Multilateral y documentos de antecedentes.</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75</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E73750" w:rsidRDefault="00E73750" w:rsidP="00C87C11">
            <w:pPr>
              <w:keepNext/>
              <w:keepLines/>
              <w:spacing w:before="60" w:after="60"/>
              <w:jc w:val="left"/>
              <w:rPr>
                <w:b/>
                <w:sz w:val="20"/>
                <w:szCs w:val="20"/>
                <w:lang w:val="es-MX"/>
              </w:rPr>
            </w:pPr>
            <w:r w:rsidRPr="00E73750">
              <w:rPr>
                <w:b/>
                <w:sz w:val="20"/>
                <w:szCs w:val="20"/>
                <w:lang w:val="es-MX"/>
              </w:rPr>
              <w:lastRenderedPageBreak/>
              <w:t>Unión Europea/Parlamento Europeo</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Durante la 25ª Reunión de las Partes, el Parlamento Europeo solicitó al Director mantener deliberaciones bilaterales para tratar cuestiones relativas al Fondo Multilateral, tales como los recursos necesarios para la reposición del Fondo Multilateral y propuestas para contribuciones adicionales destinadas a financiar beneficios climáticos. Por consiguiente, el Director ofreció a los dos representantes del Parlamento Europeo una exposición breve en la que explicó el funcionamiento del Fondo Multilateral.</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71</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keepNext/>
              <w:spacing w:before="60" w:after="60"/>
              <w:jc w:val="left"/>
              <w:rPr>
                <w:b/>
                <w:sz w:val="20"/>
                <w:szCs w:val="20"/>
                <w:lang w:val="es-MX"/>
              </w:rPr>
            </w:pPr>
            <w:r w:rsidRPr="00E73750">
              <w:rPr>
                <w:b/>
                <w:sz w:val="20"/>
                <w:szCs w:val="20"/>
                <w:lang w:val="es-MX"/>
              </w:rPr>
              <w:t>Ministerio de Cooperación Económica y Desarrollo de Alemania</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Información sobre los logros del Fondo Multilateral y un resumen de los proyectos aprobados y ejecutados por el organismo bilateral alemán</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77</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Fondo para el Medio Ambiente Mundial (FMAM)</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b/>
                <w:sz w:val="20"/>
                <w:szCs w:val="20"/>
                <w:lang w:val="es-MX"/>
              </w:rPr>
            </w:pPr>
            <w:r w:rsidRPr="00E73750">
              <w:rPr>
                <w:b/>
                <w:sz w:val="20"/>
                <w:szCs w:val="20"/>
                <w:lang w:val="es-MX"/>
              </w:rPr>
              <w:t>Examen de un proyecto: Eficiencia energética de los equipos de aire acondicionado en edificios de la India</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b/>
                <w:sz w:val="20"/>
                <w:szCs w:val="20"/>
                <w:lang w:val="es-MX"/>
              </w:rPr>
            </w:pPr>
            <w:r w:rsidRPr="00E73750">
              <w:rPr>
                <w:b/>
                <w:sz w:val="20"/>
                <w:szCs w:val="20"/>
                <w:lang w:val="es-MX"/>
              </w:rPr>
              <w:t>84</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Examen de un proyecto: Aceleración de la Adoptación del Confort Térmico Sostenible: Transición hacia la eficiencia energética y ciudades resistentes al clima en la India</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82</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Examen de cuatro proyectos: Finalización de la eliminación del consumo de HCFC con apoyo de tecnologías de bajo PCA en Belarús, Proyecto del FMAM ID 6046; Eliminación del consumo de HCFC con apoyo de tecnologías energéticamente eficientes, de PCA bajo y cero SAO en Kazajstán, Proyecto del FMAM ID 6090; Eliminación completa de los HCFC en Tayikistán con apoyo de tecnologías energéticamente eficientes, de PCA bajo y cero SAO, Proyecto del FMAM ID 6030; Eliminación completa de los HCFC en Uzbekistán con apoyo de tecnologías energéticamente eficientes, de PCA bajo y cero SAO, Proyecto del FMAM ID 6003.</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80</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Examen del proyecto sobre la introducción de alternativas a las SAO en la agricultura y el sector de usos posteriores a la cosecha en Kazajstán (Proyecto del FMAM ID 9184)</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76</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Observaciones sobre la propuesta para un proyecto sobre metilbromuro para Kazajstán (financiación del FMAM);</w:t>
            </w:r>
          </w:p>
          <w:p w:rsidR="00E73750" w:rsidRPr="00E73750" w:rsidRDefault="00E73750" w:rsidP="00750A0B">
            <w:pPr>
              <w:spacing w:before="60" w:after="60"/>
              <w:jc w:val="left"/>
              <w:rPr>
                <w:sz w:val="20"/>
                <w:szCs w:val="20"/>
                <w:lang w:val="es-MX"/>
              </w:rPr>
            </w:pPr>
            <w:r w:rsidRPr="00E73750">
              <w:rPr>
                <w:sz w:val="20"/>
                <w:szCs w:val="20"/>
                <w:lang w:val="es-MX"/>
              </w:rPr>
              <w:t>Se presentaron ideas sobre el uso de fondos en marco del FMAM-6 para la eliminación de las SAO en los países con economías en transición que no operan al amparo del Artículo 5. Información sobre las deliberaciones que se mantuvieron en las reuniones recientes del Protocolo de Montreal en relación con propuestas para una enmienda al Protocolo.</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75</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Examen de un proyecto (introducción de alternativas a las SAO en la agricultura y el sector de usos posteriores a la cosecha en Kazajstán) a la luz de las políticas y directrices del Fondo Multilateral.</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72</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La Secretaría del Fondo recibió una invitación para asistir a la 45ª Reunión del Consejo del FMAM, que se celebraría del 5 al 7 de noviembre de 2013. En una nueva carta de invitación al nuevo Director, la Directora Ejecutiva y Presidenta del Fondo para el Medio Ambiente Mundial acogió con satisfacción la renovada cooperación para prestar asistencia a las Partes con miras a que cumplan sus obligaciones con arreglo al Protocolo de Montreal y la renovación de los lazos históricos. En su respuesta, el Director informó a la Directora Ejecutiva y Presidenta que los preparativos para la 71ª reunión no permitirían a la Secretaría del Fondo asistir a la reunión del Consejo, pero señaló que aguardaba con interés la oportunidad de reunirse con ella con vistas a fortalecer la relación con la Secretaría del FMAM.</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71</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La Secretaría participó en una reunión del Grupo Asesor Técnico del Fondo para el Medio Ambiente Mundial sobre productos químicos y desechos para presentar sus opiniones sobre un proyecto de estrategia para el área focal de los productos químicos y los desechos que orientará el sexto período de reposición de recursos del FMAM (FMAM-6). Ese proyecto de estrategia incluyó las actividades del FMAM relacionadas con el Protocolo de Montreal</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69</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lastRenderedPageBreak/>
              <w:t xml:space="preserve">Desde la 67ª reunión, se ha mantenido un intercambio de correspondencia con la Directora Ejecutiva y Presidenta del FMAM sobre cuestiones relacionadas con la cooperación entre ambos mecanismos de financiación. Se está considerando además una publicación conjunta del Fondo Multilateral y el FMAM sobre la aplicación del Protocolo de Montreal en los últimos 25 años. </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68</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Gobierno de Francia</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Visita de cortesía al Ministro de Economía y Finanzas de Francia. Entre las cuestiones de las que se habló estuvieron la cooperación bilateral con el Gobierno de Francia y la reposición del Fondo Multilateral para el trienio 2021-2023;</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83</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Información sobre modalidades para las contribuciones adicionales al Fondo Multilateral.</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77</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Fondo Verde para el Clima (FVC)</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b/>
                <w:sz w:val="20"/>
                <w:szCs w:val="20"/>
                <w:lang w:val="es-MX"/>
              </w:rPr>
            </w:pPr>
            <w:r w:rsidRPr="00E73750">
              <w:rPr>
                <w:b/>
                <w:sz w:val="20"/>
                <w:szCs w:val="20"/>
                <w:lang w:val="es-MX"/>
              </w:rPr>
              <w:t>Un representante del Fondo Verde para el Clima visitó la Secretaría y mantuvo varias reuniones con el personal de la Secretaría, lo que supuso una oportunidad para intercambiar información sobre cómo funcionan ambos fondos y sobre las posibilidades de incrementar la colaboración.</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b/>
                <w:sz w:val="20"/>
                <w:szCs w:val="20"/>
                <w:lang w:val="es-MX"/>
              </w:rPr>
            </w:pPr>
            <w:r w:rsidRPr="00E73750">
              <w:rPr>
                <w:b/>
                <w:sz w:val="20"/>
                <w:szCs w:val="20"/>
                <w:lang w:val="es-MX"/>
              </w:rPr>
              <w:t>84</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Conversaciones informales entre el Director y Secretario Ejecutivo Adjunto del Fondo Verde para el Clima sobre asuntos de interés común para ambos Fondos, coincidiendo con la 4ª sesión de Asamblea de las Naciones Unidas sobre el Medio Ambiente.</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83</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Documentos de reunión relacionados con las modalidades de notificación de los gastos de administración de los organismos de ejecución, entre los que se incluyeron los siguientes: UNEP/OzL.Pro/ExCom/26/67, UNEP/OzL.Pro/ExCom/34/52 y UNEP/OzL.Pro/ExCom/38/59, UNEP/OzL.Pro/ExCom/55/48 y UNEP/OzL.Pro/ExCom/80/43</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81</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Se realizó una conferencia telefónica donde se informó sobre las prácticas del Fondo Multilateral en cuanto a los préstamos en condiciones favorables y los costos adicionales.</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80</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 xml:space="preserve">Se proporcionaron enlaces a la documentación pertinente para el Grupo de Evaluación Tecnológica y Económica, el Grupo de Evaluación Científica y al Grupo de Evaluación de los Efectos Ambientales en el sitio web de la Secretaría del Ozono, así como una nota de introducción para el Oficial de Comunicaciones de esa Secretaría; </w:t>
            </w:r>
          </w:p>
          <w:p w:rsidR="00E73750" w:rsidRPr="00E73750" w:rsidRDefault="00E73750" w:rsidP="00750A0B">
            <w:pPr>
              <w:spacing w:before="60" w:after="60"/>
              <w:jc w:val="left"/>
              <w:rPr>
                <w:sz w:val="20"/>
                <w:szCs w:val="20"/>
                <w:lang w:val="es-MX"/>
              </w:rPr>
            </w:pPr>
            <w:r w:rsidRPr="00E73750">
              <w:rPr>
                <w:sz w:val="20"/>
                <w:szCs w:val="20"/>
                <w:lang w:val="es-MX"/>
              </w:rPr>
              <w:t>Se proporcionaron documentos tales como: el Manual del Comité Ejecutivo; políticas, procedimientos, directrices y criterios del Fondo Multilateral; la presentación titulada "The Multilateral Fund: Governance, Business Model, Accomplishments, Challenges"; una muestra de documentos previos al período de sesiones sobre planificación administrativa y propuestas de proyectos; programa de trabajo de supervisión y evaluación e informes de terminación de proyectos; plantillas para los planes administrativos; directrices para la presentación de informes sobre la marcha de las actividades; informes de las dos evaluaciones sobre fortalecimiento institucional; y el programa de trabajo de supervisión y evaluación.</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77</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Experiencia de la Secretaría del Fondo en el establecimiento de disposiciones legales con las entidades de ejecución y del sistema de presentación de informes sobre la marcha de las actividades del Fondo Multilateral.</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76</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Información sobre los indicadores de desempeño desarrollados para el Fondo Multilateral;</w:t>
            </w:r>
          </w:p>
          <w:p w:rsidR="00E73750" w:rsidRPr="00E73750" w:rsidRDefault="00E73750" w:rsidP="00750A0B">
            <w:pPr>
              <w:spacing w:before="60" w:after="60"/>
              <w:jc w:val="left"/>
              <w:rPr>
                <w:sz w:val="20"/>
                <w:szCs w:val="20"/>
                <w:lang w:val="es-MX"/>
              </w:rPr>
            </w:pPr>
            <w:r w:rsidRPr="00E73750">
              <w:rPr>
                <w:sz w:val="20"/>
                <w:szCs w:val="20"/>
                <w:lang w:val="es-MX"/>
              </w:rPr>
              <w:t>Información sobre las deliberaciones que se mantuvieron en las reuniones recientes del Protocolo de Montreal en relación con propuestas para una enmienda al Protocolo;</w:t>
            </w:r>
          </w:p>
          <w:p w:rsidR="00E73750" w:rsidRPr="00E73750" w:rsidRDefault="00E73750" w:rsidP="00750A0B">
            <w:pPr>
              <w:spacing w:before="60" w:after="60"/>
              <w:jc w:val="left"/>
              <w:rPr>
                <w:sz w:val="20"/>
                <w:szCs w:val="20"/>
                <w:lang w:val="es-MX"/>
              </w:rPr>
            </w:pPr>
            <w:r w:rsidRPr="00E73750">
              <w:rPr>
                <w:sz w:val="20"/>
                <w:szCs w:val="20"/>
                <w:lang w:val="es-MX"/>
              </w:rPr>
              <w:t xml:space="preserve">Información sobre el marco de supervisión y rendición de cuentas del Fondo Multilateral, con inclusión del Capítulo XI de las políticas, procedimientos, directrices y criterios del Fondo Multilateral (supervisión y evaluación); </w:t>
            </w:r>
          </w:p>
          <w:p w:rsidR="00E73750" w:rsidRPr="00E73750" w:rsidRDefault="00E73750" w:rsidP="00750A0B">
            <w:pPr>
              <w:spacing w:before="60" w:after="60"/>
              <w:jc w:val="left"/>
              <w:rPr>
                <w:sz w:val="20"/>
                <w:szCs w:val="20"/>
                <w:lang w:val="es-MX"/>
              </w:rPr>
            </w:pPr>
            <w:r w:rsidRPr="00E73750">
              <w:rPr>
                <w:sz w:val="20"/>
                <w:szCs w:val="20"/>
                <w:lang w:val="es-MX"/>
              </w:rPr>
              <w:t>Presentación sobre la creación de capacidad en el marco del Fondo Multilateral.</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75</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lastRenderedPageBreak/>
              <w:t>Presentación sobre el Fondo Multilateral y muestra de documentos sustantivos, tales como sobre actividades de la Secretaría, situación del Fondo, planes administrativos e informes sobre la marcha de las actividades refundidos, muestras de propuestas de proyecto y documentos de criterios. Otros detalles y deliberaciones sobre el Fondo Multilateral.</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74</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Reseña de los objetivos y el funcionamiento del Fondo Multilateral, con inclusión de su proceso de examen de proyectos, formulación de políticas, proceso de reuniones y aplicación de las decisiones del Comité Ejecutivo.</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72</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El 24 de septiembre de 2013, la Secretaría provisional del Fondo Verde para el Clima envió una nota al Fondo Multilateral, invitándolo a asistir a la quinta reunión de su Junta en calidad de observador, indicando sin embargo en la nota que aún no se había aprobado esa condición para el Fondo Multilateral. Los preparativos para la 71ª reunión impidieron a la Secretaría asistir a la reunión de la Junta del FVC, que tuvo lugar del 8 al 10 de octubre. En una nueva nota del 21 de octubre de 2013, se informó a la Secretaría del Fondo de que la siguiente reunión de la Junta tendría lugar en Indonesia, del 19 al 21 de febrero de 2014, y que la condición de observador para el Fondo Multilateral se había aprobado mediante una enmienda a la decisión B.04/15, y se pidió también a la Secretaría del Fondo que designara una persona de contacto.</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71</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Escuela de Gestión de Grenoble</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Información sobre políticas y procedimientos del Fondo Multilateral y el proceso de aprobación de proyectos para un estudio sobre curvas de aprendizaje tecnológico.</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80</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Plataforma Intergubernamental Científico-normativa sobre Diversidad Biológica y Servicios de los Ecosistemas (IPBES)</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Información sobre prácticas relativas a la prestación de apoyo financiero a participantes o delegados en las reuniones.</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75</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keepNext/>
              <w:spacing w:before="60" w:after="60"/>
              <w:jc w:val="left"/>
              <w:rPr>
                <w:b/>
                <w:sz w:val="20"/>
                <w:szCs w:val="20"/>
                <w:lang w:val="es-MX"/>
              </w:rPr>
            </w:pPr>
            <w:r w:rsidRPr="00E73750">
              <w:rPr>
                <w:b/>
                <w:sz w:val="20"/>
                <w:szCs w:val="20"/>
                <w:lang w:val="es-MX"/>
              </w:rPr>
              <w:t>Agencia Internacional de la Energía (AIE)</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 xml:space="preserve">La Secretaría y el Secretario Ejecutivo de la Secretaría del Ozono se reunieron con un representante de la AIE. La Secretaría explicó la labor relativa a la eficiencia energética en el contexto de la Enmienda de Kigali. El representante de la AIE indicó que su organización había realizado una compilación de políticas y normas sobre eficiencia energética en diferentes países, que puso a disposición de la Secretaría. El representante también compartió un informe sobre refrigeración preparado por la AIE. </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83</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Dependencia Común de Inspección de las Naciones Unidas</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Resumen actualizado sobre la asistencia técnica y la financiación que el Fondo Multilateral proporciona a los pequeños Estados insulares en desarrollo, que se había proporcionado anteriormente en febrero de 2015. Se proporcionaron otras aclaraciones el 20 de octubre y el 7 de noviembre de 2016.</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77</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Observaciones al borrador del documento "Examen de las actividades y los recursos dedicados a hacer frente al cambio climático en las organizaciones del sistema de las Naciones Unidas";</w:t>
            </w:r>
          </w:p>
          <w:p w:rsidR="00E73750" w:rsidRPr="00E73750" w:rsidRDefault="00E73750" w:rsidP="00750A0B">
            <w:pPr>
              <w:spacing w:before="60" w:after="60"/>
              <w:jc w:val="left"/>
              <w:rPr>
                <w:sz w:val="20"/>
                <w:szCs w:val="20"/>
                <w:lang w:val="es-MX"/>
              </w:rPr>
            </w:pPr>
            <w:r w:rsidRPr="00E73750">
              <w:rPr>
                <w:sz w:val="20"/>
                <w:szCs w:val="20"/>
                <w:lang w:val="es-MX"/>
              </w:rPr>
              <w:t>Información sustantiva, que incluyó un resumen de la asistencia técnica y la financiación que el Fondo Multilateral proporciona a los pequeños Estados insulares en desarrollo, e información exhaustiva sobre los proyectos del Fondo Multilateral aprobados para cada país.</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74</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La Secretaría cumplimentó un cuestionario sobre el examen de las actividades y los recursos dedicados a hacer frente al cambio climático.</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73</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Observaciones y corrección de datos en la información sobre el Fondo Multilateral en el informe "Examen de la gobernanza ambiental en el sistema de las Naciones Unidas después de Río +20".</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72</w:t>
            </w:r>
          </w:p>
        </w:tc>
      </w:tr>
      <w:tr w:rsidR="00E73750" w:rsidRPr="00E73750" w:rsidTr="00750A0B">
        <w:trPr>
          <w:cantSplit/>
        </w:trPr>
        <w:tc>
          <w:tcPr>
            <w:tcW w:w="8217" w:type="dxa"/>
            <w:shd w:val="clear" w:color="auto" w:fill="auto"/>
            <w:noWrap/>
            <w:vAlign w:val="center"/>
            <w:hideMark/>
          </w:tcPr>
          <w:p w:rsidR="00E73750" w:rsidRPr="00E73750" w:rsidRDefault="00E73750" w:rsidP="00750A0B">
            <w:pPr>
              <w:spacing w:before="60" w:after="60"/>
              <w:jc w:val="left"/>
              <w:rPr>
                <w:sz w:val="20"/>
                <w:szCs w:val="20"/>
                <w:lang w:val="es-MX"/>
              </w:rPr>
            </w:pPr>
            <w:r w:rsidRPr="00E73750">
              <w:rPr>
                <w:sz w:val="20"/>
                <w:szCs w:val="20"/>
                <w:lang w:val="es-MX"/>
              </w:rPr>
              <w:lastRenderedPageBreak/>
              <w:t xml:space="preserve">En lo que respecta a la evaluación de 2013 titulada "Examen de la gobernanza ambiental en el sistema de las Naciones Unidas después de Río +20", la Secretaría proporcionó a la Dependencia Común de Inspección información sobre la estructura del Fondo y los niveles de financiación, el número, características y participantes de las reuniones, el proceso de aprobación de proyectos los gastos de apoyo, los niveles de dotación de la Secretaría; aprobaciones en el período 2006-2013, las modalidades de ejecución y cumplimiento, el marco de gobernanza; la planificación estratégica, las sinergias y la coordinación con otros acuerdos ambientales multilaterales, las evaluaciones científicas, la promoción y extensión, la administración, la distribución de géneros y el equilibrio regional de la Secretaría y el Comité Ejecutivo. </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70</w:t>
            </w:r>
          </w:p>
        </w:tc>
      </w:tr>
      <w:tr w:rsidR="00E73750" w:rsidRPr="00E73750" w:rsidTr="00750A0B">
        <w:trPr>
          <w:cantSplit/>
        </w:trPr>
        <w:tc>
          <w:tcPr>
            <w:tcW w:w="9355" w:type="dxa"/>
            <w:gridSpan w:val="2"/>
            <w:shd w:val="clear" w:color="auto" w:fill="auto"/>
            <w:noWrap/>
            <w:tcMar>
              <w:left w:w="115" w:type="dxa"/>
              <w:right w:w="173" w:type="dxa"/>
            </w:tcMar>
            <w:vAlign w:val="center"/>
          </w:tcPr>
          <w:p w:rsidR="00E73750" w:rsidRPr="00C87C11" w:rsidRDefault="00E73750" w:rsidP="00750A0B">
            <w:pPr>
              <w:spacing w:before="60" w:after="60"/>
              <w:jc w:val="left"/>
              <w:rPr>
                <w:b/>
                <w:sz w:val="20"/>
                <w:szCs w:val="20"/>
                <w:lang w:val="en-CA"/>
              </w:rPr>
            </w:pPr>
            <w:r w:rsidRPr="00C87C11">
              <w:rPr>
                <w:b/>
                <w:sz w:val="20"/>
                <w:szCs w:val="20"/>
                <w:lang w:val="en-CA"/>
              </w:rPr>
              <w:t>Kigali Cooling Efficiency Program (K-CEP)</w:t>
            </w:r>
          </w:p>
        </w:tc>
      </w:tr>
      <w:tr w:rsidR="00E73750" w:rsidRPr="00E73750" w:rsidTr="00750A0B">
        <w:trPr>
          <w:cantSplit/>
        </w:trPr>
        <w:tc>
          <w:tcPr>
            <w:tcW w:w="8217" w:type="dxa"/>
            <w:shd w:val="clear" w:color="auto" w:fill="auto"/>
            <w:noWrap/>
            <w:vAlign w:val="center"/>
          </w:tcPr>
          <w:p w:rsidR="00E73750" w:rsidRPr="00E73750" w:rsidRDefault="00E73750" w:rsidP="00750A0B">
            <w:pPr>
              <w:spacing w:before="60" w:after="60"/>
              <w:jc w:val="left"/>
              <w:rPr>
                <w:b/>
                <w:sz w:val="20"/>
                <w:szCs w:val="20"/>
                <w:lang w:val="es-MX"/>
              </w:rPr>
            </w:pPr>
            <w:r w:rsidRPr="00E73750">
              <w:rPr>
                <w:b/>
                <w:sz w:val="20"/>
                <w:szCs w:val="20"/>
                <w:lang w:val="es-MX"/>
              </w:rPr>
              <w:t xml:space="preserve">Como consecuencia de una solicitud para enviar comentarios a ITAD Ltd., un organismo puesto en marcha para facilitar el desarrollo del papel del K-CEP en la promoción del rendimiento energético en el sector de los equipos de refrigeración, la Secretaría mantuvo una conferencia telefónica con un miembro del personal de ITAD sobre los comentarios enviados por la Secretaría a K-CEP en la fase inicial de su establecimiento y su entendimiento de la relación entre las actividades de K-CEP y las actividades de proyectos del Protocolo de Montreal, especialmente en lo relativo a los proyectos de reducción del HFC. </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b/>
                <w:sz w:val="20"/>
                <w:szCs w:val="20"/>
                <w:lang w:val="es-MX"/>
              </w:rPr>
            </w:pPr>
            <w:r w:rsidRPr="00E73750">
              <w:rPr>
                <w:b/>
                <w:sz w:val="20"/>
                <w:szCs w:val="20"/>
                <w:lang w:val="es-MX"/>
              </w:rPr>
              <w:t>84</w:t>
            </w:r>
          </w:p>
        </w:tc>
      </w:tr>
      <w:tr w:rsidR="00E73750" w:rsidRPr="00E73750" w:rsidTr="00750A0B">
        <w:trPr>
          <w:cantSplit/>
        </w:trPr>
        <w:tc>
          <w:tcPr>
            <w:tcW w:w="8217" w:type="dxa"/>
            <w:shd w:val="clear" w:color="auto" w:fill="auto"/>
            <w:noWrap/>
            <w:vAlign w:val="center"/>
            <w:hideMark/>
          </w:tcPr>
          <w:p w:rsidR="00E73750" w:rsidRPr="00E73750" w:rsidRDefault="00E73750" w:rsidP="00750A0B">
            <w:pPr>
              <w:spacing w:before="60" w:after="60"/>
              <w:jc w:val="left"/>
              <w:rPr>
                <w:sz w:val="20"/>
                <w:szCs w:val="20"/>
                <w:lang w:val="es-MX"/>
              </w:rPr>
            </w:pPr>
            <w:r w:rsidRPr="00E73750">
              <w:rPr>
                <w:sz w:val="20"/>
                <w:szCs w:val="20"/>
                <w:lang w:val="es-MX"/>
              </w:rPr>
              <w:t>Se mantuvieron los intercambios informales sobre la experiencia del Fondo Multilateral.</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80</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 xml:space="preserve">El Director y otro representante del Kigali Cooling Efficiency Fund (K-CEP), que coordina el trabajo de 19 fundaciones filantrópicas en cuestiones relacionadas con la eficiencia energética y el enfriamiento con respecto a la aplicación de la Enmienda de Kigali, visitaron la Secretaría el 26 de enero de 2017 para conocer más acerca del Fondo Multilateral. El Fondo K-CEP se propone asignar unos 53 millones $EUA provenientes de fundaciones filantrópicas para finales de 2017 con el objeto de prestar apoyo específico mediante programas de país a un pequeño número de países y apoyo más general a más de 100 países para mejorar la eficiencia energética. </w:t>
            </w:r>
          </w:p>
          <w:p w:rsidR="00E73750" w:rsidRPr="00E73750" w:rsidRDefault="00E73750" w:rsidP="00750A0B">
            <w:pPr>
              <w:spacing w:before="60" w:after="60"/>
              <w:jc w:val="left"/>
              <w:rPr>
                <w:sz w:val="20"/>
                <w:szCs w:val="20"/>
                <w:lang w:val="es-MX"/>
              </w:rPr>
            </w:pPr>
            <w:r w:rsidRPr="00E73750">
              <w:rPr>
                <w:sz w:val="20"/>
                <w:szCs w:val="20"/>
                <w:lang w:val="es-MX"/>
              </w:rPr>
              <w:t>La información proporcionada incluyó el manual sobre el Comité Ejecutivo, una presentación que resume el funcionamiento del Fondo Multilateral; las directrices para presentar los informes sobre la marcha de las actividades y financiero; la guía para la preparación de las propuestas de proyecto; las plantillas para los informes de terminación de proyectos; y el documento UNEP/OzL.Pro/ExCom/74/51 sobre el examen de fortalecimiento institucional y la decisión 74/51 relacionada.</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78</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Lawrence Berkeley National Laboratory</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La Secretaría formuló observaciones acerca de un documento preliminar sobre riesgos y oportunidades de las mejoras en la eficiencia y la transición de refrigerantes en los equipos de aire acondicionado para salas.</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80</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Consejo para la Defensa de los Recursos Naturales</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 xml:space="preserve">Indicador de impacto climático del Fondo Multilateral (IICFM), con inclusión de la herramienta (archivo de Excel), el manual (PDF) y una explicación de la herramienta (archivo de Word). </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81</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Convenio de Minamata sobre el Mercurio</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En julio de 2013 el Gobierno del Japón invitó a la Secretaría a asistir a la Conferencia de Plenipotenciarios para la aprobación y firma del Convenio de Minamata sobre el Mercurio que se celebraría del 9 al 11 de octubre de 2013 en Kumamoto y Minamata (Japón). No obstante, la Secretaría no pudo asistir.</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71</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keepNext/>
              <w:spacing w:before="60" w:after="60"/>
              <w:jc w:val="left"/>
              <w:rPr>
                <w:b/>
                <w:bCs/>
                <w:sz w:val="20"/>
                <w:szCs w:val="20"/>
                <w:lang w:val="es-MX"/>
              </w:rPr>
            </w:pPr>
            <w:r w:rsidRPr="00E73750">
              <w:rPr>
                <w:b/>
                <w:bCs/>
                <w:sz w:val="20"/>
                <w:szCs w:val="20"/>
                <w:lang w:val="es-MX"/>
              </w:rPr>
              <w:lastRenderedPageBreak/>
              <w:t>Red para la Evaluación del Desempeño de las Organizaciones Multilaterales (MOPAN)</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b/>
                <w:sz w:val="20"/>
                <w:szCs w:val="20"/>
                <w:lang w:val="es-MX"/>
              </w:rPr>
            </w:pPr>
            <w:r w:rsidRPr="00E73750">
              <w:rPr>
                <w:b/>
                <w:sz w:val="20"/>
                <w:szCs w:val="20"/>
                <w:lang w:val="es-MX"/>
              </w:rPr>
              <w:t>Los representantes de la Secretaría de MOAP y del proveedor de servicios que se encarga de la evaluación visitaron la Secretaría. El Director hizo una presentación sobre el Fondo Multilateral, incluyendo su gobernabilidad, su modelo de negocio y sus logros. Los representantes de MOPAN mantuvieron varias reuniones con el personal de la Secretaría. Asimismo, se informó a la Secretaría sobre las reuniones que los evaluadores organizaron con los cuatro organismos de ejecución del Fondo. La Secretaría proporcionó los datos de contacto de los miembros del Comité Ejecutivo, a parte de los cuales se contactó para que proporcionaran información para la ejecución de la evaluación.</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b/>
                <w:sz w:val="20"/>
                <w:szCs w:val="20"/>
                <w:lang w:val="es-MX"/>
              </w:rPr>
            </w:pPr>
            <w:r w:rsidRPr="00E73750">
              <w:rPr>
                <w:b/>
                <w:sz w:val="20"/>
                <w:szCs w:val="20"/>
                <w:lang w:val="es-MX"/>
              </w:rPr>
              <w:t>84</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La Secretaría asistió a una reunión en la Secretaría de MOPAN, en la que se presentó al Fondo. Se deliberó sobre el alcance de la evaluación de las partes interesadas; las diferencias principales entre el Fondo Multilateral y otros organismos que se están evaluando, lo que llevaría a una evaluación personalizada para asegurar la equidad. También se habló del calendario para una visita a la Secretaría del Fondo y de la posible necesidad de que el equipo de evaluación asistiera a una reunión del Comité Ejecutivo.</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83</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Carta recibida de la Secretaría de MOPAN para informar de que el Comité de Dirección de MOPAN ha tomado la decisión de evaluar al Fondo Multilateral en su próximo ciclo de evaluación.</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82</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Naciones Unidas Sostenibles</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b/>
                <w:sz w:val="20"/>
                <w:szCs w:val="20"/>
                <w:lang w:val="es-MX"/>
              </w:rPr>
            </w:pPr>
            <w:r w:rsidRPr="00E73750">
              <w:rPr>
                <w:b/>
                <w:sz w:val="20"/>
                <w:szCs w:val="20"/>
                <w:lang w:val="es-MX"/>
              </w:rPr>
              <w:t>La Secretaría realizó una presentación en la 31 reunión del Grupo de Gestión Temática de las Naciones Unidas </w:t>
            </w:r>
            <w:hyperlink r:id="rId17" w:history="1">
              <w:r w:rsidRPr="00E73750">
                <w:rPr>
                  <w:b/>
                  <w:sz w:val="20"/>
                  <w:szCs w:val="20"/>
                  <w:lang w:val="es-MX"/>
                </w:rPr>
                <w:t>sobre la Gestión de Sostenibilidad Medioambiental</w:t>
              </w:r>
            </w:hyperlink>
            <w:r w:rsidRPr="00E73750">
              <w:rPr>
                <w:b/>
                <w:sz w:val="20"/>
                <w:szCs w:val="20"/>
                <w:lang w:val="es-MX"/>
              </w:rPr>
              <w:t>, celebrada en ICAO, Montreal, el 11 de octubre de 2019. La Secretaría presentó la manera en la que las oficinas de las Naciones Unidas pueden colaborar con actividades emprendidas por los organismos para la ejecución de proyectos en el ámbito nacional, regional y global con el fin de adoptar tecnologías que no son perjudiciales para la capa de ozono y no contienen HFC. Un representante de las Naciones Unidas Sostenibles, un organismo que gestiona y apoya al Grupo de Gestión Temática (IMG) sobre la Gestión de Sostenibilidad Medioambiental, visitó la sede de la Secretaría y presentó al personal el trabajo de su organismo</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b/>
                <w:sz w:val="20"/>
                <w:szCs w:val="20"/>
                <w:lang w:val="es-MX"/>
              </w:rPr>
            </w:pPr>
            <w:r w:rsidRPr="00E73750">
              <w:rPr>
                <w:b/>
                <w:sz w:val="20"/>
                <w:szCs w:val="20"/>
                <w:lang w:val="es-MX"/>
              </w:rPr>
              <w:t>84</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Junta de Auditores de las Naciones Unidas</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Antecedentes sobre el Fondo Multilateral y otras informaciones, entre otras, estados financieros provisionales del PNUMA sobre el Fondo Multilateral; informe sobre las contribuciones y los desembolsos; informe sobre la marcha de las actividades; programa de trabajo de supervisión y evaluación para 2015 y enlace al manual de políticas y procedimientos.</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75</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keepNext/>
              <w:spacing w:before="60" w:after="60"/>
              <w:jc w:val="left"/>
              <w:rPr>
                <w:b/>
                <w:sz w:val="20"/>
                <w:szCs w:val="20"/>
                <w:lang w:val="es-MX"/>
              </w:rPr>
            </w:pPr>
            <w:r w:rsidRPr="00E73750">
              <w:rPr>
                <w:b/>
                <w:sz w:val="20"/>
                <w:szCs w:val="20"/>
                <w:lang w:val="es-MX"/>
              </w:rPr>
              <w:t xml:space="preserve">Programa de las Naciones Unidas para el Medio Ambiente </w:t>
            </w:r>
          </w:p>
        </w:tc>
      </w:tr>
      <w:tr w:rsidR="00E73750" w:rsidRPr="00E73750" w:rsidTr="00750A0B">
        <w:trPr>
          <w:cantSplit/>
        </w:trPr>
        <w:tc>
          <w:tcPr>
            <w:tcW w:w="8217" w:type="dxa"/>
            <w:shd w:val="clear" w:color="auto" w:fill="auto"/>
            <w:vAlign w:val="center"/>
          </w:tcPr>
          <w:p w:rsidR="00E73750" w:rsidRPr="00E73750" w:rsidRDefault="00E73750" w:rsidP="00750A0B">
            <w:pPr>
              <w:spacing w:before="60" w:after="60"/>
              <w:jc w:val="left"/>
              <w:rPr>
                <w:sz w:val="20"/>
                <w:szCs w:val="20"/>
                <w:lang w:val="es-MX"/>
              </w:rPr>
            </w:pPr>
            <w:r w:rsidRPr="00E73750">
              <w:rPr>
                <w:sz w:val="20"/>
                <w:szCs w:val="20"/>
                <w:lang w:val="es-MX"/>
              </w:rPr>
              <w:t>Junto con la Secretaría del Ozono, la Secretaría del Fondo Multilateral envió comentarios a la Subdivisión de Productos Químicos y Salud de la División de Economía del PNUMA sobre el informe GCO-II, incluida información sobre: la aceleración de la eliminación de los HCFC, la Enmienda de Kigali en relación con los HFC, el aumento de emisiones de CFC-11 según la publicación de Montzka et al. en 2018; cumplimiento de las medidas de control y presentación de datos del Protocolo de Montreal.</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82</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Convención Marco de las Naciones Unidas sobre el Cambio Climático (CMNUCC)</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 xml:space="preserve">Observaciones al proyecto de resumen técnico de los beneficios en cuanto a la mitigación de las acciones, iniciativas y opciones para abordar las emisiones de gases de efecto invernadero distintos del dióxido de carbono </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74</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lastRenderedPageBreak/>
              <w:t xml:space="preserve">A principios de octubre de 2013, la Secretaría recibió una invitación para asistir al 19º período de sesiones de la Conferencia de las Partes de la CMNUCC y el 9º período de sesiones de la Conferencia de las Partes en calidad de Reunión de las Partes del Protocolo de Kyoto, que se celebrarían en Varsovia (Polonia), del 11 al 22 de noviembre de 2013. </w:t>
            </w:r>
          </w:p>
          <w:p w:rsidR="00E73750" w:rsidRPr="00E73750" w:rsidRDefault="00E73750" w:rsidP="00750A0B">
            <w:pPr>
              <w:spacing w:before="60" w:after="60"/>
              <w:jc w:val="left"/>
              <w:rPr>
                <w:sz w:val="20"/>
                <w:szCs w:val="20"/>
                <w:lang w:val="es-MX"/>
              </w:rPr>
            </w:pPr>
            <w:r w:rsidRPr="00E73750">
              <w:rPr>
                <w:sz w:val="20"/>
                <w:szCs w:val="20"/>
                <w:lang w:val="es-MX"/>
              </w:rPr>
              <w:t xml:space="preserve">El Director informó a la Secretaría de la CMNUCC de que le sería imposible asistir debido a los preparativos para la 71ª reunión. Señalando que la Secretaría de la CMNUCC estaba invitada a asistir a la 25ª Reunión de las Partes, propuso que mantuvieran una reunión oficiosa para conversar sobre posibles oportunidades de colaboración entre ambas Secretarías. El Secretario Ejecutivo de la Secretaría de la CMNUCC respondió que el Coordinador del Programa de Mitigación, Datos y Análisis, que asistiría a la Reunión de las Partes, haría los arreglos necesarios para mantener una reunión bilateral con él. </w:t>
            </w:r>
          </w:p>
          <w:p w:rsidR="00E73750" w:rsidRPr="00E73750" w:rsidRDefault="00E73750" w:rsidP="00750A0B">
            <w:pPr>
              <w:spacing w:before="60" w:after="60"/>
              <w:jc w:val="left"/>
              <w:rPr>
                <w:sz w:val="20"/>
                <w:szCs w:val="20"/>
                <w:lang w:val="es-MX"/>
              </w:rPr>
            </w:pPr>
            <w:r w:rsidRPr="00E73750">
              <w:rPr>
                <w:sz w:val="20"/>
                <w:szCs w:val="20"/>
                <w:lang w:val="es-MX"/>
              </w:rPr>
              <w:t xml:space="preserve">Los representantes de ambas Secretarías se reunieron y deliberaron oficiosamente acerca de las maneras en que podrían colaborar en el futuro cuando fuera necesario. </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71</w:t>
            </w:r>
          </w:p>
        </w:tc>
      </w:tr>
      <w:tr w:rsidR="00E73750" w:rsidRPr="00E73750"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Universidad de Bristol</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Presentación de un resumen de los datos contenidos en los documentos sobre el HFC-23 preparado por la Secretaría, el consumo agregado de HFC-23 comunicado en estudios de alternativas a las SAO realizados en 119 países que operan al amparo del Artículo 5, y los datos que se obtuvieron a partir de recursos disponibles públicamente durante la preparación del documento UNEP/OzL.Pro/ExCom/79/48.</w:t>
            </w:r>
          </w:p>
        </w:tc>
        <w:tc>
          <w:tcPr>
            <w:tcW w:w="1138" w:type="dxa"/>
            <w:shd w:val="clear" w:color="auto" w:fill="auto"/>
            <w:tcMar>
              <w:left w:w="115" w:type="dxa"/>
              <w:right w:w="173" w:type="dxa"/>
            </w:tcMar>
            <w:vAlign w:val="center"/>
          </w:tcPr>
          <w:p w:rsidR="00E73750" w:rsidRPr="00E73750" w:rsidRDefault="00E73750" w:rsidP="00750A0B">
            <w:pPr>
              <w:spacing w:before="60" w:after="60"/>
              <w:jc w:val="right"/>
              <w:rPr>
                <w:sz w:val="20"/>
                <w:szCs w:val="20"/>
                <w:lang w:val="es-MX"/>
              </w:rPr>
            </w:pPr>
            <w:r w:rsidRPr="00E73750">
              <w:rPr>
                <w:sz w:val="20"/>
                <w:szCs w:val="20"/>
                <w:lang w:val="es-MX"/>
              </w:rPr>
              <w:t>83</w:t>
            </w:r>
          </w:p>
        </w:tc>
      </w:tr>
      <w:tr w:rsidR="00E73750" w:rsidRPr="00F772EC" w:rsidTr="00750A0B">
        <w:trPr>
          <w:cantSplit/>
        </w:trPr>
        <w:tc>
          <w:tcPr>
            <w:tcW w:w="9355" w:type="dxa"/>
            <w:gridSpan w:val="2"/>
            <w:shd w:val="clear" w:color="auto" w:fill="auto"/>
            <w:tcMar>
              <w:left w:w="115" w:type="dxa"/>
              <w:right w:w="173" w:type="dxa"/>
            </w:tcMar>
            <w:vAlign w:val="center"/>
          </w:tcPr>
          <w:p w:rsidR="00E73750" w:rsidRPr="00E73750" w:rsidRDefault="00E73750" w:rsidP="00750A0B">
            <w:pPr>
              <w:spacing w:before="60" w:after="60"/>
              <w:jc w:val="left"/>
              <w:rPr>
                <w:b/>
                <w:sz w:val="20"/>
                <w:szCs w:val="20"/>
                <w:lang w:val="es-MX"/>
              </w:rPr>
            </w:pPr>
            <w:r w:rsidRPr="00E73750">
              <w:rPr>
                <w:b/>
                <w:sz w:val="20"/>
                <w:szCs w:val="20"/>
                <w:lang w:val="es-MX"/>
              </w:rPr>
              <w:t>División de Comercio y Medio Ambiente de la Organización Mundial de Comercio</w:t>
            </w:r>
          </w:p>
        </w:tc>
      </w:tr>
      <w:tr w:rsidR="00E73750" w:rsidRPr="00E73750" w:rsidTr="00750A0B">
        <w:trPr>
          <w:cantSplit/>
        </w:trPr>
        <w:tc>
          <w:tcPr>
            <w:tcW w:w="8217" w:type="dxa"/>
            <w:shd w:val="clear" w:color="auto" w:fill="auto"/>
            <w:vAlign w:val="center"/>
            <w:hideMark/>
          </w:tcPr>
          <w:p w:rsidR="00E73750" w:rsidRPr="00E73750" w:rsidRDefault="00E73750" w:rsidP="00750A0B">
            <w:pPr>
              <w:spacing w:before="60" w:after="60"/>
              <w:jc w:val="left"/>
              <w:rPr>
                <w:sz w:val="20"/>
                <w:szCs w:val="20"/>
                <w:lang w:val="es-MX"/>
              </w:rPr>
            </w:pPr>
            <w:r w:rsidRPr="00E73750">
              <w:rPr>
                <w:sz w:val="20"/>
                <w:szCs w:val="20"/>
                <w:lang w:val="es-MX"/>
              </w:rPr>
              <w:t>Actualización de la matriz de medidas comerciales adoptadas en el marco de acuerdos ambientales multilaterales para el Comité de Comercio y Medio Ambiente de la OMC (https://www.wto.org/english/tratop_e/envir_e/envir_matrix_e.htm)</w:t>
            </w:r>
          </w:p>
        </w:tc>
        <w:tc>
          <w:tcPr>
            <w:tcW w:w="1138" w:type="dxa"/>
            <w:shd w:val="clear" w:color="auto" w:fill="auto"/>
            <w:tcMar>
              <w:left w:w="115" w:type="dxa"/>
              <w:right w:w="173" w:type="dxa"/>
            </w:tcMar>
            <w:vAlign w:val="center"/>
            <w:hideMark/>
          </w:tcPr>
          <w:p w:rsidR="00E73750" w:rsidRPr="00E73750" w:rsidRDefault="00E73750" w:rsidP="00750A0B">
            <w:pPr>
              <w:spacing w:before="60" w:after="60"/>
              <w:jc w:val="right"/>
              <w:rPr>
                <w:sz w:val="20"/>
                <w:szCs w:val="20"/>
                <w:lang w:val="es-MX"/>
              </w:rPr>
            </w:pPr>
            <w:r w:rsidRPr="00E73750">
              <w:rPr>
                <w:sz w:val="20"/>
                <w:szCs w:val="20"/>
                <w:lang w:val="es-MX"/>
              </w:rPr>
              <w:t>75</w:t>
            </w:r>
          </w:p>
        </w:tc>
      </w:tr>
    </w:tbl>
    <w:p w:rsidR="00E73750" w:rsidRPr="00E73750" w:rsidRDefault="00E73750" w:rsidP="00E73750">
      <w:pPr>
        <w:tabs>
          <w:tab w:val="left" w:pos="8280"/>
        </w:tabs>
        <w:rPr>
          <w:lang w:val="es-MX"/>
        </w:rPr>
      </w:pPr>
    </w:p>
    <w:p w:rsidR="00E73750" w:rsidRPr="00E73750" w:rsidRDefault="00E73750" w:rsidP="00E73750">
      <w:pPr>
        <w:tabs>
          <w:tab w:val="left" w:pos="8280"/>
        </w:tabs>
        <w:rPr>
          <w:lang w:val="es-MX"/>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73750" w:rsidRPr="00E73750" w:rsidTr="00750A0B">
        <w:tc>
          <w:tcPr>
            <w:tcW w:w="1871" w:type="dxa"/>
          </w:tcPr>
          <w:p w:rsidR="00E73750" w:rsidRPr="00E73750" w:rsidRDefault="00E73750" w:rsidP="00750A0B">
            <w:pPr>
              <w:tabs>
                <w:tab w:val="left" w:pos="8280"/>
              </w:tabs>
              <w:rPr>
                <w:lang w:val="es-MX"/>
              </w:rPr>
            </w:pPr>
          </w:p>
        </w:tc>
        <w:tc>
          <w:tcPr>
            <w:tcW w:w="1872" w:type="dxa"/>
          </w:tcPr>
          <w:p w:rsidR="00E73750" w:rsidRPr="00E73750" w:rsidRDefault="00E73750" w:rsidP="00750A0B">
            <w:pPr>
              <w:tabs>
                <w:tab w:val="left" w:pos="8280"/>
              </w:tabs>
              <w:rPr>
                <w:lang w:val="es-MX"/>
              </w:rPr>
            </w:pPr>
          </w:p>
        </w:tc>
        <w:tc>
          <w:tcPr>
            <w:tcW w:w="1872" w:type="dxa"/>
            <w:tcBorders>
              <w:bottom w:val="single" w:sz="4" w:space="0" w:color="auto"/>
            </w:tcBorders>
          </w:tcPr>
          <w:p w:rsidR="00E73750" w:rsidRPr="00E73750" w:rsidRDefault="00E73750" w:rsidP="00750A0B">
            <w:pPr>
              <w:tabs>
                <w:tab w:val="left" w:pos="8280"/>
              </w:tabs>
              <w:rPr>
                <w:lang w:val="es-MX"/>
              </w:rPr>
            </w:pPr>
          </w:p>
        </w:tc>
        <w:tc>
          <w:tcPr>
            <w:tcW w:w="1872" w:type="dxa"/>
          </w:tcPr>
          <w:p w:rsidR="00E73750" w:rsidRPr="00E73750" w:rsidRDefault="00E73750" w:rsidP="00750A0B">
            <w:pPr>
              <w:tabs>
                <w:tab w:val="left" w:pos="8280"/>
              </w:tabs>
              <w:rPr>
                <w:lang w:val="es-MX"/>
              </w:rPr>
            </w:pPr>
          </w:p>
        </w:tc>
        <w:tc>
          <w:tcPr>
            <w:tcW w:w="1873" w:type="dxa"/>
          </w:tcPr>
          <w:p w:rsidR="00E73750" w:rsidRPr="00E73750" w:rsidRDefault="00E73750" w:rsidP="00750A0B">
            <w:pPr>
              <w:tabs>
                <w:tab w:val="left" w:pos="8280"/>
              </w:tabs>
              <w:rPr>
                <w:lang w:val="es-MX"/>
              </w:rPr>
            </w:pPr>
          </w:p>
        </w:tc>
      </w:tr>
    </w:tbl>
    <w:p w:rsidR="0087455A" w:rsidRPr="00E73750" w:rsidRDefault="0087455A">
      <w:pPr>
        <w:rPr>
          <w:lang w:val="es-MX"/>
        </w:rPr>
      </w:pPr>
    </w:p>
    <w:p w:rsidR="0087455A" w:rsidRPr="00E73750" w:rsidRDefault="0087455A">
      <w:pPr>
        <w:jc w:val="center"/>
        <w:rPr>
          <w:b/>
          <w:bCs/>
          <w:lang w:val="es-MX"/>
        </w:rPr>
      </w:pPr>
    </w:p>
    <w:sectPr w:rsidR="0087455A" w:rsidRPr="00E73750" w:rsidSect="00C87C11">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21C" w:rsidRDefault="002F221C">
      <w:r>
        <w:separator/>
      </w:r>
    </w:p>
  </w:endnote>
  <w:endnote w:type="continuationSeparator" w:id="0">
    <w:p w:rsidR="002F221C" w:rsidRDefault="002F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287" w:usb1="00000000" w:usb2="00000000" w:usb3="00000000" w:csb0="0000009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731749"/>
      <w:docPartObj>
        <w:docPartGallery w:val="Page Numbers (Bottom of Page)"/>
        <w:docPartUnique/>
      </w:docPartObj>
    </w:sdtPr>
    <w:sdtEndPr/>
    <w:sdtContent>
      <w:p w:rsidR="00E73750" w:rsidRPr="0059195F" w:rsidRDefault="00E73750" w:rsidP="0059195F">
        <w:pPr>
          <w:pStyle w:val="Footer"/>
          <w:jc w:val="center"/>
        </w:pPr>
        <w:r w:rsidRPr="0059195F">
          <w:fldChar w:fldCharType="begin"/>
        </w:r>
        <w:r w:rsidRPr="0059195F">
          <w:instrText xml:space="preserve"> PAGE   \* MERGEFORMAT </w:instrText>
        </w:r>
        <w:r w:rsidRPr="0059195F">
          <w:fldChar w:fldCharType="separate"/>
        </w:r>
        <w:r w:rsidR="00F772EC">
          <w:rPr>
            <w:noProof/>
          </w:rPr>
          <w:t>8</w:t>
        </w:r>
        <w:r w:rsidRPr="0059195F">
          <w:fldChar w:fldCharType="end"/>
        </w:r>
      </w:p>
    </w:sdtContent>
  </w:sdt>
  <w:p w:rsidR="00E73750" w:rsidRPr="0059195F" w:rsidRDefault="00E73750" w:rsidP="0059195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266540"/>
      <w:docPartObj>
        <w:docPartGallery w:val="Page Numbers (Bottom of Page)"/>
        <w:docPartUnique/>
      </w:docPartObj>
    </w:sdtPr>
    <w:sdtEndPr/>
    <w:sdtContent>
      <w:p w:rsidR="00E73750" w:rsidRPr="0059195F" w:rsidRDefault="00E73750" w:rsidP="0059195F">
        <w:pPr>
          <w:pStyle w:val="Footer"/>
          <w:jc w:val="center"/>
        </w:pPr>
        <w:r w:rsidRPr="0059195F">
          <w:fldChar w:fldCharType="begin"/>
        </w:r>
        <w:r w:rsidRPr="0059195F">
          <w:instrText xml:space="preserve"> PAGE   \* MERGEFORMAT </w:instrText>
        </w:r>
        <w:r w:rsidRPr="0059195F">
          <w:fldChar w:fldCharType="separate"/>
        </w:r>
        <w:r w:rsidR="00F772EC">
          <w:rPr>
            <w:noProof/>
          </w:rPr>
          <w:t>1</w:t>
        </w:r>
        <w:r w:rsidRPr="0059195F">
          <w:fldChar w:fldCharType="end"/>
        </w:r>
      </w:p>
    </w:sdtContent>
  </w:sdt>
  <w:p w:rsidR="00E73750" w:rsidRPr="0059195F" w:rsidRDefault="00E73750" w:rsidP="0059195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87909108"/>
      <w:docPartObj>
        <w:docPartGallery w:val="Page Numbers (Bottom of Page)"/>
        <w:docPartUnique/>
      </w:docPartObj>
    </w:sdtPr>
    <w:sdtEndPr>
      <w:rPr>
        <w:sz w:val="22"/>
        <w:szCs w:val="22"/>
      </w:rPr>
    </w:sdtEndPr>
    <w:sdtContent>
      <w:p w:rsidR="00E73750" w:rsidRPr="00E73750" w:rsidRDefault="00E73750" w:rsidP="00C87C11">
        <w:pPr>
          <w:pBdr>
            <w:top w:val="single" w:sz="4" w:space="1" w:color="auto"/>
            <w:left w:val="single" w:sz="4" w:space="4" w:color="auto"/>
            <w:bottom w:val="single" w:sz="4" w:space="1" w:color="auto"/>
            <w:right w:val="single" w:sz="4" w:space="4" w:color="auto"/>
          </w:pBdr>
          <w:rPr>
            <w:sz w:val="18"/>
            <w:szCs w:val="18"/>
            <w:lang w:val="es-MX"/>
          </w:rPr>
        </w:pPr>
        <w:r w:rsidRPr="00E73750">
          <w:rPr>
            <w:sz w:val="18"/>
            <w:szCs w:val="18"/>
            <w:lang w:val="es-MX"/>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E73750" w:rsidRPr="0059195F" w:rsidRDefault="00F772EC" w:rsidP="0059195F">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C87C11">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21C" w:rsidRDefault="002F221C">
      <w:r>
        <w:separator/>
      </w:r>
    </w:p>
  </w:footnote>
  <w:footnote w:type="continuationSeparator" w:id="0">
    <w:p w:rsidR="002F221C" w:rsidRDefault="002F221C">
      <w:r>
        <w:continuationSeparator/>
      </w:r>
    </w:p>
  </w:footnote>
  <w:footnote w:id="1">
    <w:p w:rsidR="00E73750" w:rsidRPr="0059195F" w:rsidRDefault="00E73750" w:rsidP="00E73750">
      <w:pPr>
        <w:pStyle w:val="FootnoteText"/>
      </w:pPr>
      <w:r>
        <w:rPr>
          <w:rStyle w:val="FootnoteReference"/>
        </w:rPr>
        <w:footnoteRef/>
      </w:r>
      <w:r>
        <w:t xml:space="preserve"> UNEP/OzL.Pro/ExCom/83/48</w:t>
      </w:r>
    </w:p>
  </w:footnote>
  <w:footnote w:id="2">
    <w:p w:rsidR="00E73750" w:rsidRDefault="00E73750" w:rsidP="00E73750">
      <w:pPr>
        <w:pStyle w:val="FootnoteText"/>
      </w:pPr>
      <w:r>
        <w:rPr>
          <w:rStyle w:val="FootnoteReference"/>
        </w:rPr>
        <w:footnoteRef/>
      </w:r>
      <w:r>
        <w:t xml:space="preserve"> Australia, Canadá, Dinamarca, Finlandia, Francia, Alemania, Irlanda, Italia, Japón, Luxemburgo, Países Bajos, Nueva Zelandia, Noruega, Suecia, Suiza, el Reino Unido de Gran Bretaña e Irlanda del Norte y los Estados Unidos de América.</w:t>
      </w:r>
    </w:p>
    <w:p w:rsidR="00F772EC" w:rsidRPr="0059195F" w:rsidRDefault="00F772EC" w:rsidP="00E73750">
      <w:pPr>
        <w:pStyle w:val="FootnoteText"/>
      </w:pPr>
    </w:p>
  </w:footnote>
  <w:footnote w:id="3">
    <w:p w:rsidR="00E73750" w:rsidRPr="0059195F" w:rsidRDefault="00E73750" w:rsidP="00E73750">
      <w:pPr>
        <w:pStyle w:val="FootnoteText"/>
      </w:pPr>
      <w:r>
        <w:rPr>
          <w:rStyle w:val="FootnoteReference"/>
        </w:rPr>
        <w:footnoteRef/>
      </w:r>
      <w:r>
        <w:t xml:space="preserve"> El Comité Ejecutivo pidió a la Secretaría que, entre otras cosas, compartiera los resultados de los proyectos de demostración realizados hasta la fecha a través de productos de comunicación concretos, tales como hojas informativas de los proyectos.</w:t>
      </w:r>
    </w:p>
  </w:footnote>
  <w:footnote w:id="4">
    <w:p w:rsidR="00E73750" w:rsidRPr="0059195F" w:rsidRDefault="00E73750" w:rsidP="00E73750">
      <w:pPr>
        <w:pStyle w:val="FootnoteText"/>
      </w:pPr>
      <w:r>
        <w:rPr>
          <w:rStyle w:val="FootnoteReference"/>
        </w:rPr>
        <w:footnoteRef/>
      </w:r>
      <w:r>
        <w:t xml:space="preserve"> Se enviaron cartas de invitación a los miembros integrantes del Comité Ejecutivo, al Presidente de la Mesa de la Trigésima Reunión de las Partes, al Presidente y Vicepresidente del Comité de Aplicación en virtud del Procedimiento en caso de Incumplimiento del Protocolo de Montreal, al Director Ejecutivo del PNUMA, al Secretario Ejecutivo de la Secretaría del Ozono, a los organismos de ejecución, al Fondo para el Medio Ambiente Mundial (FMAM), y a organizaciones no gubernamentales.</w:t>
      </w:r>
    </w:p>
  </w:footnote>
  <w:footnote w:id="5">
    <w:p w:rsidR="00E73750" w:rsidRPr="0059195F" w:rsidRDefault="00E73750" w:rsidP="00E73750">
      <w:pPr>
        <w:pStyle w:val="FootnoteText"/>
      </w:pPr>
      <w:r>
        <w:rPr>
          <w:rStyle w:val="FootnoteReference"/>
        </w:rPr>
        <w:footnoteRef/>
      </w:r>
      <w:r>
        <w:t xml:space="preserve"> El orden del día provisional se elaboró mediante consultas con la Presidencia y Vicepresidencia del Comité Ejecutivo. La situación de las contribuciones y los desembolsos y la situación de las contribuciones adicionales al Fondo Multilateral se prepararon conjuntamente con el Tesorero del Fondo.</w:t>
      </w:r>
    </w:p>
  </w:footnote>
  <w:footnote w:id="6">
    <w:p w:rsidR="00E73750" w:rsidRPr="0059195F" w:rsidRDefault="00E73750" w:rsidP="00E73750">
      <w:pPr>
        <w:pStyle w:val="FootnoteText"/>
      </w:pPr>
      <w:r>
        <w:rPr>
          <w:rStyle w:val="FootnoteReference"/>
        </w:rPr>
        <w:footnoteRef/>
      </w:r>
      <w:r>
        <w:t xml:space="preserve"> Inventario de proyectos aprobados a mayo de 2019; políticas, procedimientos, directrices y criterios a mayo de 2019; guía para la presentación de actividades de apoyo; guía para la preparación de la etapa I de los planes de gestión de la eliminación de HCFC; guía para la presentación de los tramos de los planes de gestión de la eliminación de HCFC; guía para la preparación de la etapa II de los planes de gestión de la eliminación de HCFC; guía para la presentación de la etapa II de los planes de gestión de la eliminación de HCFC; guía para la presentación de los tramos de los planes de gestión de eliminación de la producción de los HCFC; guía para la presentación de proyectos de inversión sobre HFC independientes; y guía de preparación de proyectos de fortalecimiento institucional.</w:t>
      </w:r>
    </w:p>
  </w:footnote>
  <w:footnote w:id="7">
    <w:p w:rsidR="00E73750" w:rsidRPr="0059195F" w:rsidRDefault="00E73750" w:rsidP="00E73750">
      <w:pPr>
        <w:pStyle w:val="FootnoteText"/>
      </w:pPr>
      <w:r>
        <w:rPr>
          <w:rStyle w:val="FootnoteReference"/>
        </w:rPr>
        <w:footnoteRef/>
      </w:r>
      <w:r>
        <w:t xml:space="preserve"> Este asunto se presenta en el documento UNEP/OzL.Pro/ExCom/84/3</w:t>
      </w:r>
    </w:p>
  </w:footnote>
  <w:footnote w:id="8">
    <w:p w:rsidR="00E73750" w:rsidRPr="0059195F" w:rsidRDefault="00E73750" w:rsidP="00E73750">
      <w:pPr>
        <w:pStyle w:val="FootnoteText"/>
      </w:pPr>
      <w:r>
        <w:rPr>
          <w:rStyle w:val="FootnoteReference"/>
        </w:rPr>
        <w:footnoteRef/>
      </w:r>
      <w:r>
        <w:t xml:space="preserve"> UNEP/OzL.Pro/ExCom/84/8</w:t>
      </w:r>
    </w:p>
  </w:footnote>
  <w:footnote w:id="9">
    <w:p w:rsidR="00E73750" w:rsidRPr="0059195F" w:rsidRDefault="00E73750" w:rsidP="00E73750">
      <w:pPr>
        <w:pStyle w:val="FootnoteText"/>
      </w:pPr>
      <w:r>
        <w:rPr>
          <w:rStyle w:val="FootnoteReference"/>
        </w:rPr>
        <w:footnoteRef/>
      </w:r>
      <w:r>
        <w:t xml:space="preserve"> UNEP/OzL.Pro/ExCom/83/38.</w:t>
      </w:r>
    </w:p>
  </w:footnote>
  <w:footnote w:id="10">
    <w:p w:rsidR="00E73750" w:rsidRPr="0059195F" w:rsidRDefault="00E73750" w:rsidP="00E73750">
      <w:pPr>
        <w:pStyle w:val="FootnoteText"/>
        <w:jc w:val="left"/>
      </w:pPr>
      <w:r>
        <w:rPr>
          <w:rStyle w:val="FootnoteReference"/>
        </w:rPr>
        <w:footnoteRef/>
      </w:r>
      <w:r>
        <w:t xml:space="preserve"> http://conf.montreal-protocol.org/meeting/oewg/oewg-41/presession/Backgrounddocumentsothers/OEWG-41-backgroundnote-MLFS-verification-monitoring.docx.</w:t>
      </w:r>
    </w:p>
  </w:footnote>
  <w:footnote w:id="11">
    <w:p w:rsidR="00E73750" w:rsidRPr="0059195F" w:rsidRDefault="00E73750" w:rsidP="00E73750">
      <w:pPr>
        <w:pStyle w:val="FootnoteText"/>
      </w:pPr>
      <w:r>
        <w:rPr>
          <w:rStyle w:val="FootnoteReference"/>
        </w:rPr>
        <w:footnoteRef/>
      </w:r>
      <w:r>
        <w:t xml:space="preserve"> UNEP/OzL.Pro/ExCom/83/38.</w:t>
      </w:r>
    </w:p>
  </w:footnote>
  <w:footnote w:id="12">
    <w:p w:rsidR="00E73750" w:rsidRPr="0059195F" w:rsidRDefault="00E73750" w:rsidP="00E73750">
      <w:pPr>
        <w:pStyle w:val="FootnoteText"/>
        <w:jc w:val="left"/>
      </w:pPr>
      <w:r>
        <w:rPr>
          <w:rStyle w:val="FootnoteReference"/>
        </w:rPr>
        <w:footnoteRef/>
      </w:r>
      <w:r>
        <w:t xml:space="preserve"> http://conf.montreal-protocol.org/meeting/oewg/oewg-41/presession/Backgrounddocumentsothers/OEWG-41-backgroundnote-MLFS-verification-monitoring.docx.</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750" w:rsidRPr="0059195F" w:rsidRDefault="00E73750" w:rsidP="0059195F">
    <w:pPr>
      <w:jc w:val="left"/>
    </w:pPr>
    <w:r w:rsidRPr="0059195F">
      <w:fldChar w:fldCharType="begin"/>
    </w:r>
    <w:r w:rsidRPr="0059195F">
      <w:instrText xml:space="preserve"> DOCPROPERTY "Document number"  \* MERGEFORMAT </w:instrText>
    </w:r>
    <w:r w:rsidRPr="0059195F">
      <w:fldChar w:fldCharType="separate"/>
    </w:r>
    <w:r w:rsidR="00C87C11">
      <w:t>UNEP/</w:t>
    </w:r>
    <w:proofErr w:type="spellStart"/>
    <w:r w:rsidR="00C87C11">
      <w:t>OzL.Pro</w:t>
    </w:r>
    <w:proofErr w:type="spellEnd"/>
    <w:r w:rsidR="00C87C11">
      <w:t>/</w:t>
    </w:r>
    <w:proofErr w:type="spellStart"/>
    <w:r w:rsidR="00C87C11">
      <w:t>ExCom</w:t>
    </w:r>
    <w:proofErr w:type="spellEnd"/>
    <w:r w:rsidR="00C87C11">
      <w:t>/84/2</w:t>
    </w:r>
    <w:r w:rsidRPr="0059195F">
      <w:fldChar w:fldCharType="end"/>
    </w:r>
  </w:p>
  <w:p w:rsidR="00E73750" w:rsidRPr="0059195F" w:rsidRDefault="00E73750" w:rsidP="0059195F">
    <w:pPr>
      <w:jc w:val="right"/>
    </w:pPr>
  </w:p>
  <w:p w:rsidR="00E73750" w:rsidRPr="0059195F" w:rsidRDefault="00E73750" w:rsidP="0059195F">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750" w:rsidRPr="0059195F" w:rsidRDefault="00E73750" w:rsidP="0059195F">
    <w:pPr>
      <w:jc w:val="right"/>
    </w:pPr>
    <w:r w:rsidRPr="0059195F">
      <w:fldChar w:fldCharType="begin"/>
    </w:r>
    <w:r w:rsidRPr="0059195F">
      <w:instrText xml:space="preserve"> DOCPROPERTY "Document number"  \* MERGEFORMAT </w:instrText>
    </w:r>
    <w:r w:rsidRPr="0059195F">
      <w:fldChar w:fldCharType="separate"/>
    </w:r>
    <w:r w:rsidR="00C87C11">
      <w:t>UNEP/</w:t>
    </w:r>
    <w:proofErr w:type="spellStart"/>
    <w:r w:rsidR="00C87C11">
      <w:t>OzL.Pro</w:t>
    </w:r>
    <w:proofErr w:type="spellEnd"/>
    <w:r w:rsidR="00C87C11">
      <w:t>/</w:t>
    </w:r>
    <w:proofErr w:type="spellStart"/>
    <w:r w:rsidR="00C87C11">
      <w:t>ExCom</w:t>
    </w:r>
    <w:proofErr w:type="spellEnd"/>
    <w:r w:rsidR="00C87C11">
      <w:t>/84/2</w:t>
    </w:r>
    <w:r w:rsidRPr="0059195F">
      <w:fldChar w:fldCharType="end"/>
    </w:r>
  </w:p>
  <w:p w:rsidR="00E73750" w:rsidRPr="0059195F" w:rsidRDefault="00E73750" w:rsidP="0059195F">
    <w:pPr>
      <w:jc w:val="right"/>
    </w:pPr>
  </w:p>
  <w:p w:rsidR="00E73750" w:rsidRPr="0059195F" w:rsidRDefault="00E73750" w:rsidP="0059195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750" w:rsidRPr="00D277C3" w:rsidRDefault="00E73750" w:rsidP="00D277C3">
    <w:pPr>
      <w:pStyle w:val="Header"/>
      <w:ind w:firstLine="72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11" w:rsidRDefault="00C87C11" w:rsidP="0059195F">
    <w:pPr>
      <w:jc w:val="left"/>
    </w:pPr>
    <w:r w:rsidRPr="0059195F">
      <w:fldChar w:fldCharType="begin"/>
    </w:r>
    <w:r w:rsidRPr="0059195F">
      <w:instrText xml:space="preserve"> DOCPROPERTY "Document number"  \* MERGEFORMAT </w:instrText>
    </w:r>
    <w:r w:rsidRPr="0059195F">
      <w:fldChar w:fldCharType="separate"/>
    </w:r>
    <w:r>
      <w:t>UNEP/</w:t>
    </w:r>
    <w:proofErr w:type="spellStart"/>
    <w:r>
      <w:t>OzL.Pro</w:t>
    </w:r>
    <w:proofErr w:type="spellEnd"/>
    <w:r>
      <w:t>/</w:t>
    </w:r>
    <w:proofErr w:type="spellStart"/>
    <w:r>
      <w:t>ExCom</w:t>
    </w:r>
    <w:proofErr w:type="spellEnd"/>
    <w:r>
      <w:t>/84/2</w:t>
    </w:r>
    <w:r w:rsidRPr="0059195F">
      <w:fldChar w:fldCharType="end"/>
    </w:r>
  </w:p>
  <w:p w:rsidR="00C87C11" w:rsidRPr="0059195F" w:rsidRDefault="00C87C11" w:rsidP="0059195F">
    <w:pPr>
      <w:jc w:val="left"/>
    </w:pPr>
    <w:proofErr w:type="spellStart"/>
    <w:r>
      <w:t>Anexo</w:t>
    </w:r>
    <w:proofErr w:type="spellEnd"/>
    <w:r>
      <w:t xml:space="preserve"> I</w:t>
    </w:r>
  </w:p>
  <w:p w:rsidR="00C87C11" w:rsidRPr="0059195F" w:rsidRDefault="00C87C11" w:rsidP="0059195F">
    <w:pPr>
      <w:jc w:val="right"/>
    </w:pPr>
  </w:p>
  <w:p w:rsidR="00C87C11" w:rsidRPr="0059195F" w:rsidRDefault="00C87C11" w:rsidP="0059195F">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C11" w:rsidRPr="0059195F" w:rsidRDefault="00C87C11" w:rsidP="0059195F">
    <w:pPr>
      <w:jc w:val="right"/>
    </w:pPr>
    <w:r w:rsidRPr="0059195F">
      <w:fldChar w:fldCharType="begin"/>
    </w:r>
    <w:r w:rsidRPr="0059195F">
      <w:instrText xml:space="preserve"> DOCPROPERTY "Document number"  \* MERGEFORMAT </w:instrText>
    </w:r>
    <w:r w:rsidRPr="0059195F">
      <w:fldChar w:fldCharType="separate"/>
    </w:r>
    <w:r>
      <w:t>UNEP/</w:t>
    </w:r>
    <w:proofErr w:type="spellStart"/>
    <w:r>
      <w:t>OzL.Pro</w:t>
    </w:r>
    <w:proofErr w:type="spellEnd"/>
    <w:r>
      <w:t>/</w:t>
    </w:r>
    <w:proofErr w:type="spellStart"/>
    <w:r>
      <w:t>ExCom</w:t>
    </w:r>
    <w:proofErr w:type="spellEnd"/>
    <w:r>
      <w:t>/84/2</w:t>
    </w:r>
    <w:r w:rsidRPr="0059195F">
      <w:fldChar w:fldCharType="end"/>
    </w:r>
  </w:p>
  <w:p w:rsidR="00C87C11" w:rsidRDefault="00C87C11" w:rsidP="0059195F">
    <w:pPr>
      <w:jc w:val="right"/>
    </w:pPr>
    <w:proofErr w:type="spellStart"/>
    <w:r>
      <w:t>Anexo</w:t>
    </w:r>
    <w:proofErr w:type="spellEnd"/>
    <w:r>
      <w:t xml:space="preserve"> I</w:t>
    </w:r>
  </w:p>
  <w:p w:rsidR="00C87C11" w:rsidRPr="0059195F" w:rsidRDefault="00C87C11" w:rsidP="0059195F">
    <w:pPr>
      <w:jc w:val="right"/>
    </w:pPr>
  </w:p>
  <w:p w:rsidR="00C87C11" w:rsidRPr="0059195F" w:rsidRDefault="00C87C11" w:rsidP="0059195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F221C">
    <w:pPr>
      <w:jc w:val="right"/>
    </w:pPr>
    <w:r>
      <w:fldChar w:fldCharType="begin"/>
    </w:r>
    <w:r>
      <w:instrText xml:space="preserve"> DOCPROPERTY "Document number"  \* MERGEFORMAT </w:instrText>
    </w:r>
    <w:r>
      <w:fldChar w:fldCharType="separate"/>
    </w:r>
    <w:r w:rsidR="00C87C11">
      <w:t>UNEP/</w:t>
    </w:r>
    <w:proofErr w:type="spellStart"/>
    <w:r w:rsidR="00C87C11">
      <w:t>OzL.Pro</w:t>
    </w:r>
    <w:proofErr w:type="spellEnd"/>
    <w:r w:rsidR="00C87C11">
      <w:t>/</w:t>
    </w:r>
    <w:proofErr w:type="spellStart"/>
    <w:r w:rsidR="00C87C11">
      <w:t>ExCom</w:t>
    </w:r>
    <w:proofErr w:type="spellEnd"/>
    <w:r w:rsidR="00C87C11">
      <w:t>/84/2</w:t>
    </w:r>
    <w:r>
      <w:fldChar w:fldCharType="end"/>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B5"/>
    <w:rsid w:val="00106F6E"/>
    <w:rsid w:val="00114CAA"/>
    <w:rsid w:val="001C2D22"/>
    <w:rsid w:val="001F4047"/>
    <w:rsid w:val="00235D4C"/>
    <w:rsid w:val="0024162E"/>
    <w:rsid w:val="002F221C"/>
    <w:rsid w:val="003863A4"/>
    <w:rsid w:val="003B7115"/>
    <w:rsid w:val="00455352"/>
    <w:rsid w:val="00476E28"/>
    <w:rsid w:val="005E4DB5"/>
    <w:rsid w:val="00831BC5"/>
    <w:rsid w:val="0087455A"/>
    <w:rsid w:val="00AB56E5"/>
    <w:rsid w:val="00C14E67"/>
    <w:rsid w:val="00C87C11"/>
    <w:rsid w:val="00DB795B"/>
    <w:rsid w:val="00E17F97"/>
    <w:rsid w:val="00E73750"/>
    <w:rsid w:val="00F10CD9"/>
    <w:rsid w:val="00F25F7C"/>
    <w:rsid w:val="00F772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B1EEB"/>
  <w15:docId w15:val="{3BC9E210-A16A-4575-AB67-C1CA23CF5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3750"/>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E73750"/>
    <w:rPr>
      <w:sz w:val="20"/>
      <w:szCs w:val="20"/>
      <w:lang w:val="es-ES"/>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E73750"/>
    <w:rPr>
      <w:lang w:val="es-ES"/>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E7375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73750"/>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E7375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greeningtheblue.org/focal-point-area/roles-and-responsibilities"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www.greeningtheblue.org/focal-point-area/roles-and-responsibilities"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Document_x0020_Number>
  </documentManagement>
</p:properties>
</file>

<file path=customXml/itemProps1.xml><?xml version="1.0" encoding="utf-8"?>
<ds:datastoreItem xmlns:ds="http://schemas.openxmlformats.org/officeDocument/2006/customXml" ds:itemID="{DEA18DF1-D43A-49DA-B7AD-73BC3B2024CC}"/>
</file>

<file path=customXml/itemProps2.xml><?xml version="1.0" encoding="utf-8"?>
<ds:datastoreItem xmlns:ds="http://schemas.openxmlformats.org/officeDocument/2006/customXml" ds:itemID="{5664F3B3-1C53-48BA-9CB3-D6632FD2368A}"/>
</file>

<file path=customXml/itemProps3.xml><?xml version="1.0" encoding="utf-8"?>
<ds:datastoreItem xmlns:ds="http://schemas.openxmlformats.org/officeDocument/2006/customXml" ds:itemID="{46B06296-D2B6-4497-A58F-0A41B341ABF3}"/>
</file>

<file path=customXml/itemProps4.xml><?xml version="1.0" encoding="utf-8"?>
<ds:datastoreItem xmlns:ds="http://schemas.openxmlformats.org/officeDocument/2006/customXml" ds:itemID="{57588B4C-5502-4629-B9E3-44C94189454E}"/>
</file>

<file path=docProps/app.xml><?xml version="1.0" encoding="utf-8"?>
<Properties xmlns="http://schemas.openxmlformats.org/officeDocument/2006/extended-properties" xmlns:vt="http://schemas.openxmlformats.org/officeDocument/2006/docPropsVTypes">
  <Template>S84-template</Template>
  <TotalTime>12</TotalTime>
  <Pages>15</Pages>
  <Words>7453</Words>
  <Characters>40307</Characters>
  <Application>Microsoft Office Word</Application>
  <DocSecurity>0</DocSecurity>
  <Lines>335</Lines>
  <Paragraphs>95</Paragraphs>
  <ScaleCrop>false</ScaleCrop>
  <HeadingPairs>
    <vt:vector size="2" baseType="variant">
      <vt:variant>
        <vt:lpstr>Title</vt:lpstr>
      </vt:variant>
      <vt:variant>
        <vt:i4>1</vt:i4>
      </vt:variant>
    </vt:vector>
  </HeadingPairs>
  <TitlesOfParts>
    <vt:vector size="1" baseType="lpstr">
      <vt:lpstr>Actividades de la Secretaria</vt:lpstr>
    </vt:vector>
  </TitlesOfParts>
  <Company>UNMFS</Company>
  <LinksUpToDate>false</LinksUpToDate>
  <CharactersWithSpaces>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Secretaria</dc:title>
  <dc:subject>84a</dc:subject>
  <dc:creator>Alejandro Moreno-Ramos</dc:creator>
  <dc:description/>
  <cp:lastModifiedBy>HBE</cp:lastModifiedBy>
  <cp:revision>4</cp:revision>
  <cp:lastPrinted>2001-05-26T16:40:00Z</cp:lastPrinted>
  <dcterms:created xsi:type="dcterms:W3CDTF">2019-12-06T08:46:00Z</dcterms:created>
  <dcterms:modified xsi:type="dcterms:W3CDTF">2019-12-06T20:59:00Z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