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B132A1" w14:textId="77777777" w:rsidR="00EE66BA" w:rsidRPr="005673B5" w:rsidRDefault="006D1D2D" w:rsidP="007C6710">
      <w:pPr>
        <w:rPr>
          <w:lang w:val="en-CA"/>
        </w:rPr>
      </w:pPr>
      <w:bookmarkStart w:id="0" w:name="_GoBack"/>
      <w:bookmarkEnd w:id="0"/>
      <w:r w:rsidRPr="00EA341F">
        <w:rPr>
          <w:lang w:val="en-CA"/>
        </w:rPr>
        <w:t xml:space="preserve"> </w:t>
      </w:r>
      <w:r w:rsidR="007C227C" w:rsidRPr="005673B5">
        <w:rPr>
          <w:noProof/>
          <w:lang w:val="en-CA" w:eastAsia="en-CA"/>
        </w:rPr>
        <w:drawing>
          <wp:anchor distT="0" distB="0" distL="114300" distR="114300" simplePos="0" relativeHeight="251658240" behindDoc="1" locked="0" layoutInCell="1" allowOverlap="1" wp14:anchorId="141A0C27" wp14:editId="4650DDFA">
            <wp:simplePos x="0" y="0"/>
            <wp:positionH relativeFrom="column">
              <wp:posOffset>0</wp:posOffset>
            </wp:positionH>
            <wp:positionV relativeFrom="paragraph">
              <wp:posOffset>-1270</wp:posOffset>
            </wp:positionV>
            <wp:extent cx="5943600" cy="297497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74975"/>
                    </a:xfrm>
                    <a:prstGeom prst="rect">
                      <a:avLst/>
                    </a:prstGeom>
                  </pic:spPr>
                </pic:pic>
              </a:graphicData>
            </a:graphic>
            <wp14:sizeRelH relativeFrom="page">
              <wp14:pctWidth>0</wp14:pctWidth>
            </wp14:sizeRelH>
            <wp14:sizeRelV relativeFrom="page">
              <wp14:pctHeight>0</wp14:pctHeight>
            </wp14:sizeRelV>
          </wp:anchor>
        </w:drawing>
      </w:r>
    </w:p>
    <w:p w14:paraId="44F01B56" w14:textId="77777777" w:rsidR="00EE66BA" w:rsidRPr="005673B5" w:rsidRDefault="00EE66BA" w:rsidP="007C6710">
      <w:pPr>
        <w:tabs>
          <w:tab w:val="left" w:pos="8280"/>
        </w:tabs>
        <w:rPr>
          <w:lang w:val="en-CA"/>
        </w:rPr>
      </w:pPr>
    </w:p>
    <w:p w14:paraId="4A558BB5" w14:textId="77777777" w:rsidR="00EE66BA" w:rsidRPr="005673B5" w:rsidRDefault="00EE66BA" w:rsidP="007C6710">
      <w:pPr>
        <w:tabs>
          <w:tab w:val="left" w:pos="8280"/>
        </w:tabs>
        <w:rPr>
          <w:lang w:val="en-CA"/>
        </w:rPr>
      </w:pPr>
    </w:p>
    <w:p w14:paraId="4EDD73F2" w14:textId="77777777" w:rsidR="00EE66BA" w:rsidRPr="005673B5" w:rsidRDefault="00EE66BA" w:rsidP="007C6710">
      <w:pPr>
        <w:tabs>
          <w:tab w:val="left" w:pos="8280"/>
        </w:tabs>
        <w:rPr>
          <w:lang w:val="en-CA"/>
        </w:rPr>
      </w:pPr>
    </w:p>
    <w:p w14:paraId="20B5F8E9" w14:textId="77777777" w:rsidR="00EE66BA" w:rsidRPr="005673B5" w:rsidRDefault="00A56465" w:rsidP="007C6710">
      <w:pPr>
        <w:tabs>
          <w:tab w:val="left" w:pos="3210"/>
        </w:tabs>
        <w:rPr>
          <w:lang w:val="en-CA"/>
        </w:rPr>
      </w:pPr>
      <w:r w:rsidRPr="005673B5">
        <w:rPr>
          <w:lang w:val="en-CA"/>
        </w:rPr>
        <w:tab/>
      </w:r>
    </w:p>
    <w:p w14:paraId="001ACF00" w14:textId="77777777" w:rsidR="003919B9" w:rsidRPr="005673B5" w:rsidRDefault="00424044" w:rsidP="007C6710">
      <w:pPr>
        <w:ind w:left="5040"/>
        <w:rPr>
          <w:lang w:val="en-CA"/>
        </w:rPr>
      </w:pPr>
      <w:r w:rsidRPr="005673B5">
        <w:rPr>
          <w:lang w:val="en-CA"/>
        </w:rPr>
        <w:t xml:space="preserve"> </w:t>
      </w:r>
    </w:p>
    <w:p w14:paraId="1F83EA00" w14:textId="77777777" w:rsidR="003919B9" w:rsidRPr="005673B5" w:rsidRDefault="003919B9" w:rsidP="007C6710">
      <w:pPr>
        <w:ind w:left="5040"/>
        <w:rPr>
          <w:lang w:val="en-CA"/>
        </w:rPr>
      </w:pPr>
    </w:p>
    <w:p w14:paraId="22B4C1EB" w14:textId="737A659B" w:rsidR="003919B9" w:rsidRPr="005673B5" w:rsidRDefault="00B56A59" w:rsidP="007C6710">
      <w:pPr>
        <w:ind w:left="5040"/>
        <w:rPr>
          <w:lang w:val="en-CA"/>
        </w:rPr>
      </w:pPr>
      <w:r w:rsidRPr="005673B5">
        <w:rPr>
          <w:lang w:val="en-CA"/>
        </w:rPr>
        <w:t xml:space="preserve"> </w:t>
      </w:r>
      <w:r w:rsidR="009E3F18" w:rsidRPr="005673B5">
        <w:rPr>
          <w:lang w:val="en-CA"/>
        </w:rPr>
        <w:t xml:space="preserve">   </w:t>
      </w:r>
      <w:r w:rsidR="003919B9" w:rsidRPr="005673B5">
        <w:rPr>
          <w:lang w:val="en-CA"/>
        </w:rPr>
        <w:fldChar w:fldCharType="begin"/>
      </w:r>
      <w:r w:rsidR="003919B9" w:rsidRPr="005673B5">
        <w:rPr>
          <w:lang w:val="en-CA"/>
        </w:rPr>
        <w:instrText xml:space="preserve"> DOCPROPERTY "Document number"  \* MERGEFORMAT </w:instrText>
      </w:r>
      <w:r w:rsidR="003919B9" w:rsidRPr="005673B5">
        <w:rPr>
          <w:lang w:val="en-CA"/>
        </w:rPr>
        <w:fldChar w:fldCharType="separate"/>
      </w:r>
      <w:r w:rsidR="009E3F18" w:rsidRPr="005673B5">
        <w:rPr>
          <w:lang w:val="en-CA"/>
        </w:rPr>
        <w:t>UNEP/</w:t>
      </w:r>
      <w:proofErr w:type="spellStart"/>
      <w:r w:rsidR="009E3F18" w:rsidRPr="005673B5">
        <w:rPr>
          <w:lang w:val="en-CA"/>
        </w:rPr>
        <w:t>OzL.Pro</w:t>
      </w:r>
      <w:proofErr w:type="spellEnd"/>
      <w:r w:rsidR="009E3F18" w:rsidRPr="005673B5">
        <w:rPr>
          <w:lang w:val="en-CA"/>
        </w:rPr>
        <w:t>/</w:t>
      </w:r>
      <w:proofErr w:type="spellStart"/>
      <w:r w:rsidR="009E3F18" w:rsidRPr="005673B5">
        <w:rPr>
          <w:lang w:val="en-CA"/>
        </w:rPr>
        <w:t>ExCom</w:t>
      </w:r>
      <w:proofErr w:type="spellEnd"/>
      <w:r w:rsidR="009E3F18" w:rsidRPr="005673B5">
        <w:rPr>
          <w:lang w:val="en-CA"/>
        </w:rPr>
        <w:t>/83/41</w:t>
      </w:r>
      <w:r w:rsidR="003919B9" w:rsidRPr="005673B5">
        <w:rPr>
          <w:lang w:val="en-CA"/>
        </w:rPr>
        <w:fldChar w:fldCharType="end"/>
      </w:r>
      <w:r w:rsidR="003919B9" w:rsidRPr="005673B5">
        <w:rPr>
          <w:lang w:val="en-CA"/>
        </w:rPr>
        <w:br/>
      </w:r>
      <w:r w:rsidRPr="005673B5">
        <w:rPr>
          <w:lang w:val="en-CA"/>
        </w:rPr>
        <w:t xml:space="preserve"> </w:t>
      </w:r>
      <w:r w:rsidR="009E3F18" w:rsidRPr="005673B5">
        <w:rPr>
          <w:lang w:val="en-CA"/>
        </w:rPr>
        <w:t xml:space="preserve">   </w:t>
      </w:r>
      <w:r w:rsidR="003919B9" w:rsidRPr="005673B5">
        <w:rPr>
          <w:lang w:val="en-CA"/>
        </w:rPr>
        <w:fldChar w:fldCharType="begin"/>
      </w:r>
      <w:r w:rsidR="003919B9" w:rsidRPr="005673B5">
        <w:rPr>
          <w:lang w:val="en-CA"/>
        </w:rPr>
        <w:instrText xml:space="preserve"> DOCPROPERTY "Revision date" \@ "d MMMM YYYY"  \* MERGEFORMAT </w:instrText>
      </w:r>
      <w:r w:rsidR="003919B9" w:rsidRPr="005673B5">
        <w:rPr>
          <w:lang w:val="en-CA"/>
        </w:rPr>
        <w:fldChar w:fldCharType="separate"/>
      </w:r>
      <w:r w:rsidR="009E3F18" w:rsidRPr="005673B5">
        <w:rPr>
          <w:lang w:val="en-CA"/>
        </w:rPr>
        <w:t>1 May 2019</w:t>
      </w:r>
      <w:r w:rsidR="003919B9" w:rsidRPr="005673B5">
        <w:rPr>
          <w:lang w:val="en-CA"/>
        </w:rPr>
        <w:fldChar w:fldCharType="end"/>
      </w:r>
    </w:p>
    <w:p w14:paraId="0B8013EA" w14:textId="77777777" w:rsidR="003919B9" w:rsidRPr="005673B5" w:rsidRDefault="003919B9" w:rsidP="007C6710">
      <w:pPr>
        <w:rPr>
          <w:lang w:val="en-CA"/>
        </w:rPr>
      </w:pPr>
    </w:p>
    <w:p w14:paraId="4B88ACAF" w14:textId="77777777" w:rsidR="00EE66BA" w:rsidRPr="005673B5" w:rsidRDefault="00EE66BA" w:rsidP="007C6710">
      <w:pPr>
        <w:tabs>
          <w:tab w:val="left" w:pos="8280"/>
        </w:tabs>
        <w:rPr>
          <w:lang w:val="en-CA"/>
        </w:rPr>
      </w:pPr>
    </w:p>
    <w:p w14:paraId="555583A6" w14:textId="77777777" w:rsidR="003919B9" w:rsidRPr="005673B5" w:rsidRDefault="00AE77AA" w:rsidP="007C6710">
      <w:pPr>
        <w:tabs>
          <w:tab w:val="left" w:pos="8280"/>
        </w:tabs>
        <w:rPr>
          <w:lang w:val="en-CA"/>
        </w:rPr>
      </w:pPr>
      <w:r w:rsidRPr="005673B5">
        <w:rPr>
          <w:lang w:val="en-CA"/>
        </w:rPr>
        <w:br/>
      </w:r>
      <w:r w:rsidR="002B08D9" w:rsidRPr="005673B5">
        <w:rPr>
          <w:lang w:val="en-CA"/>
        </w:rPr>
        <w:br/>
      </w:r>
    </w:p>
    <w:p w14:paraId="4CA85B7C" w14:textId="77777777" w:rsidR="003919B9" w:rsidRPr="005673B5" w:rsidRDefault="003919B9" w:rsidP="007C6710">
      <w:pPr>
        <w:tabs>
          <w:tab w:val="left" w:pos="8280"/>
        </w:tabs>
        <w:rPr>
          <w:lang w:val="en-CA"/>
        </w:rPr>
      </w:pPr>
    </w:p>
    <w:p w14:paraId="71CA7843" w14:textId="77777777" w:rsidR="003919B9" w:rsidRPr="005673B5" w:rsidRDefault="003919B9" w:rsidP="007C6710">
      <w:pPr>
        <w:tabs>
          <w:tab w:val="left" w:pos="8280"/>
        </w:tabs>
        <w:rPr>
          <w:lang w:val="en-CA"/>
        </w:rPr>
      </w:pPr>
    </w:p>
    <w:p w14:paraId="7F74A8D5" w14:textId="77777777" w:rsidR="003919B9" w:rsidRPr="005673B5" w:rsidRDefault="003919B9" w:rsidP="007C6710">
      <w:pPr>
        <w:tabs>
          <w:tab w:val="left" w:pos="8280"/>
        </w:tabs>
        <w:rPr>
          <w:lang w:val="en-CA"/>
        </w:rPr>
      </w:pPr>
    </w:p>
    <w:p w14:paraId="397DF561" w14:textId="77777777" w:rsidR="003919B9" w:rsidRPr="005673B5" w:rsidRDefault="003919B9" w:rsidP="007C6710">
      <w:pPr>
        <w:tabs>
          <w:tab w:val="left" w:pos="8280"/>
        </w:tabs>
        <w:rPr>
          <w:lang w:val="en-CA"/>
        </w:rPr>
      </w:pPr>
    </w:p>
    <w:p w14:paraId="303B69C6" w14:textId="77777777" w:rsidR="003919B9" w:rsidRPr="005673B5" w:rsidRDefault="003919B9" w:rsidP="007C6710">
      <w:pPr>
        <w:tabs>
          <w:tab w:val="left" w:pos="8280"/>
        </w:tabs>
        <w:rPr>
          <w:lang w:val="en-CA"/>
        </w:rPr>
      </w:pPr>
    </w:p>
    <w:p w14:paraId="72559B1B" w14:textId="77777777" w:rsidR="003919B9" w:rsidRPr="005673B5" w:rsidRDefault="003919B9" w:rsidP="007C6710">
      <w:pPr>
        <w:tabs>
          <w:tab w:val="left" w:pos="8280"/>
        </w:tabs>
        <w:rPr>
          <w:lang w:val="en-CA"/>
        </w:rPr>
      </w:pPr>
    </w:p>
    <w:p w14:paraId="592C5444" w14:textId="77777777" w:rsidR="003919B9" w:rsidRPr="005673B5" w:rsidRDefault="003919B9" w:rsidP="0051067B">
      <w:pPr>
        <w:tabs>
          <w:tab w:val="left" w:pos="8280"/>
        </w:tabs>
        <w:rPr>
          <w:lang w:val="en-CA"/>
        </w:rPr>
      </w:pPr>
    </w:p>
    <w:p w14:paraId="14A99F7B" w14:textId="4F43D253" w:rsidR="007C6710" w:rsidRPr="005673B5" w:rsidRDefault="001D174A" w:rsidP="0051067B">
      <w:pPr>
        <w:jc w:val="center"/>
        <w:rPr>
          <w:b/>
          <w:lang w:val="en-CA"/>
        </w:rPr>
      </w:pPr>
      <w:r w:rsidRPr="005673B5">
        <w:rPr>
          <w:b/>
          <w:lang w:val="en-CA"/>
        </w:rPr>
        <w:t>PAPER ON INFORMATION ON RELEVANT FUNDS AND FINANCIAL INSTITUTIONS MOBILIZING RESOURCES FOR ENERGY EFFICIENCY THAT MAY BE UTILIZED WHEN PHASING DOWN HFCS (DECISION 82/83(</w:t>
      </w:r>
      <w:r w:rsidR="00185708" w:rsidRPr="005673B5">
        <w:rPr>
          <w:b/>
          <w:lang w:val="en-CA"/>
        </w:rPr>
        <w:t>d</w:t>
      </w:r>
      <w:r w:rsidRPr="005673B5">
        <w:rPr>
          <w:b/>
          <w:lang w:val="en-CA"/>
        </w:rPr>
        <w:t>))</w:t>
      </w:r>
    </w:p>
    <w:p w14:paraId="4A57DEF1" w14:textId="77777777" w:rsidR="009A161B" w:rsidRPr="005673B5" w:rsidRDefault="009A161B" w:rsidP="0051067B">
      <w:pPr>
        <w:pStyle w:val="Title1"/>
        <w:jc w:val="both"/>
        <w:rPr>
          <w:b w:val="0"/>
          <w:caps w:val="0"/>
          <w:lang w:val="en-CA"/>
        </w:rPr>
      </w:pPr>
    </w:p>
    <w:p w14:paraId="2810924D" w14:textId="77777777" w:rsidR="009A161B" w:rsidRPr="005673B5" w:rsidRDefault="009A161B" w:rsidP="0051067B">
      <w:pPr>
        <w:pStyle w:val="Title1"/>
        <w:jc w:val="both"/>
        <w:rPr>
          <w:caps w:val="0"/>
          <w:lang w:val="en-CA"/>
        </w:rPr>
      </w:pPr>
      <w:r w:rsidRPr="005673B5">
        <w:rPr>
          <w:caps w:val="0"/>
          <w:lang w:val="en-CA"/>
        </w:rPr>
        <w:t>Background</w:t>
      </w:r>
    </w:p>
    <w:p w14:paraId="1EC96A24" w14:textId="77777777" w:rsidR="009A161B" w:rsidRPr="005673B5" w:rsidRDefault="009A161B" w:rsidP="0051067B">
      <w:pPr>
        <w:pStyle w:val="Title1"/>
        <w:jc w:val="both"/>
        <w:rPr>
          <w:b w:val="0"/>
          <w:lang w:val="en-CA"/>
        </w:rPr>
      </w:pPr>
    </w:p>
    <w:p w14:paraId="2FF9BC93" w14:textId="3927A1E8" w:rsidR="006F34B2" w:rsidRPr="005673B5" w:rsidRDefault="006F34B2" w:rsidP="00185708">
      <w:pPr>
        <w:pStyle w:val="Heading1"/>
        <w:rPr>
          <w:lang w:val="en-CA"/>
        </w:rPr>
      </w:pPr>
      <w:r w:rsidRPr="005673B5">
        <w:rPr>
          <w:lang w:val="en-CA"/>
        </w:rPr>
        <w:t>The Twenty-ninth Meeting of the Parties</w:t>
      </w:r>
      <w:r w:rsidRPr="005673B5">
        <w:rPr>
          <w:rStyle w:val="FootnoteReference"/>
          <w:lang w:val="en-CA"/>
        </w:rPr>
        <w:footnoteReference w:id="1"/>
      </w:r>
      <w:r w:rsidRPr="005673B5">
        <w:rPr>
          <w:lang w:val="en-CA"/>
        </w:rPr>
        <w:t xml:space="preserve"> </w:t>
      </w:r>
      <w:r w:rsidRPr="005673B5">
        <w:rPr>
          <w:i/>
          <w:lang w:val="en-CA"/>
        </w:rPr>
        <w:t xml:space="preserve">inter alia </w:t>
      </w:r>
      <w:r w:rsidRPr="005673B5">
        <w:rPr>
          <w:lang w:val="en-CA"/>
        </w:rPr>
        <w:t xml:space="preserve">requested the Technology and Economic Assessment Panel (TEAP) to provide an overview of the activities and funding provided by other relevant institutions, as well as definitions, criteria and methodologies used in addressing energy efficiency </w:t>
      </w:r>
      <w:r w:rsidR="0051067B" w:rsidRPr="005673B5">
        <w:rPr>
          <w:lang w:val="en-CA"/>
        </w:rPr>
        <w:t xml:space="preserve">(EE) </w:t>
      </w:r>
      <w:r w:rsidRPr="005673B5">
        <w:rPr>
          <w:lang w:val="en-CA"/>
        </w:rPr>
        <w:t xml:space="preserve">in the </w:t>
      </w:r>
      <w:r w:rsidRPr="005673B5">
        <w:rPr>
          <w:rFonts w:ascii="Times" w:eastAsia="MS Mincho" w:hAnsi="Times"/>
          <w:bdr w:val="none" w:sz="0" w:space="0" w:color="auto" w:frame="1"/>
          <w:lang w:val="en-CA"/>
        </w:rPr>
        <w:t>refrigeration, air-conditioning and heat-pump</w:t>
      </w:r>
      <w:r w:rsidRPr="005673B5" w:rsidDel="00CA5761">
        <w:rPr>
          <w:lang w:val="en-CA"/>
        </w:rPr>
        <w:t xml:space="preserve"> </w:t>
      </w:r>
      <w:r w:rsidRPr="005673B5">
        <w:rPr>
          <w:lang w:val="en-CA"/>
        </w:rPr>
        <w:t xml:space="preserve">(RACHP) sectors in relation to maintaining and/or enhancing </w:t>
      </w:r>
      <w:r w:rsidR="0051067B" w:rsidRPr="005673B5">
        <w:rPr>
          <w:lang w:val="en-CA"/>
        </w:rPr>
        <w:t>EE</w:t>
      </w:r>
      <w:r w:rsidRPr="005673B5">
        <w:rPr>
          <w:lang w:val="en-CA"/>
        </w:rPr>
        <w:t xml:space="preserve"> while phasing down hydrofluorocarbons (HFCs) under the Kigali Amendment to the Montreal Protocol, as well as those related to low-global warming potential (GWP) and zero-GWP hydrofluorocarbon alternatives including on different financing moda</w:t>
      </w:r>
      <w:r w:rsidR="0051067B" w:rsidRPr="005673B5">
        <w:rPr>
          <w:lang w:val="en-CA"/>
        </w:rPr>
        <w:t>lities (paragraph 2 of decision </w:t>
      </w:r>
      <w:r w:rsidRPr="005673B5">
        <w:rPr>
          <w:lang w:val="en-CA"/>
        </w:rPr>
        <w:t>XXIX/10 on issues related to energy efficiency while phasing down HFCs).</w:t>
      </w:r>
    </w:p>
    <w:p w14:paraId="1AC4108C" w14:textId="3F573732" w:rsidR="006F34B2" w:rsidRPr="005673B5" w:rsidRDefault="006F34B2" w:rsidP="0051067B">
      <w:pPr>
        <w:pStyle w:val="Heading1"/>
        <w:rPr>
          <w:lang w:val="en-CA"/>
        </w:rPr>
      </w:pPr>
      <w:r w:rsidRPr="005673B5">
        <w:rPr>
          <w:lang w:val="en-CA"/>
        </w:rPr>
        <w:t>At the</w:t>
      </w:r>
      <w:r w:rsidR="0054705D" w:rsidRPr="005673B5">
        <w:rPr>
          <w:lang w:val="en-CA"/>
        </w:rPr>
        <w:t>ir</w:t>
      </w:r>
      <w:r w:rsidRPr="005673B5">
        <w:rPr>
          <w:lang w:val="en-CA"/>
        </w:rPr>
        <w:t xml:space="preserve"> Thirtieth Meeting</w:t>
      </w:r>
      <w:r w:rsidR="0054705D" w:rsidRPr="005673B5">
        <w:rPr>
          <w:lang w:val="en-CA"/>
        </w:rPr>
        <w:t>,</w:t>
      </w:r>
      <w:r w:rsidRPr="005673B5">
        <w:rPr>
          <w:rStyle w:val="FootnoteReference"/>
          <w:lang w:val="en-CA"/>
        </w:rPr>
        <w:footnoteReference w:id="2"/>
      </w:r>
      <w:r w:rsidRPr="005673B5">
        <w:rPr>
          <w:lang w:val="en-CA"/>
        </w:rPr>
        <w:t xml:space="preserve"> the Parties to the Montreal Protocol discussed, under agenda item VIII, Article 5-Party access to energy-efficient technologies in the RACHP sectors. During the discussions</w:t>
      </w:r>
      <w:r w:rsidR="0054705D" w:rsidRPr="005673B5">
        <w:rPr>
          <w:lang w:val="en-CA"/>
        </w:rPr>
        <w:t>,</w:t>
      </w:r>
      <w:r w:rsidRPr="005673B5">
        <w:rPr>
          <w:rStyle w:val="FootnoteReference"/>
          <w:lang w:val="en-CA"/>
        </w:rPr>
        <w:footnoteReference w:id="3"/>
      </w:r>
      <w:r w:rsidRPr="005673B5">
        <w:rPr>
          <w:lang w:val="en-CA"/>
        </w:rPr>
        <w:t xml:space="preserve"> several representatives said that it would be important to identify how the institutions of the Montreal Protocol could work together with other entities, such as the United Nations Framework Convention on Climate Change</w:t>
      </w:r>
      <w:r w:rsidR="0095592C" w:rsidRPr="005673B5">
        <w:rPr>
          <w:lang w:val="en-CA"/>
        </w:rPr>
        <w:t xml:space="preserve"> (UNFCCC)</w:t>
      </w:r>
      <w:r w:rsidRPr="005673B5">
        <w:rPr>
          <w:lang w:val="en-CA"/>
        </w:rPr>
        <w:t xml:space="preserve">, the various climate funds and the multilateral development banks, in accessing and delivering financial support for </w:t>
      </w:r>
      <w:r w:rsidR="0095592C" w:rsidRPr="005673B5">
        <w:rPr>
          <w:lang w:val="en-CA"/>
        </w:rPr>
        <w:t>EE</w:t>
      </w:r>
      <w:r w:rsidRPr="005673B5">
        <w:rPr>
          <w:lang w:val="en-CA"/>
        </w:rPr>
        <w:t xml:space="preserve"> improvements. It was clear that many of those bodies had not so far included the refrigeration and air-conditioning sector in their activities.</w:t>
      </w:r>
    </w:p>
    <w:p w14:paraId="6EBB86B9" w14:textId="5B90F76A" w:rsidR="006F34B2" w:rsidRPr="005673B5" w:rsidRDefault="006F34B2" w:rsidP="0051067B">
      <w:pPr>
        <w:pStyle w:val="Heading1"/>
        <w:rPr>
          <w:lang w:val="en-CA"/>
        </w:rPr>
      </w:pPr>
      <w:r w:rsidRPr="005673B5">
        <w:rPr>
          <w:lang w:val="en-CA"/>
        </w:rPr>
        <w:t xml:space="preserve">Subsequently, the Parties </w:t>
      </w:r>
      <w:r w:rsidRPr="005673B5">
        <w:rPr>
          <w:i/>
          <w:lang w:val="en-CA"/>
        </w:rPr>
        <w:t xml:space="preserve">inter alia </w:t>
      </w:r>
      <w:r w:rsidRPr="005673B5">
        <w:rPr>
          <w:lang w:val="en-CA"/>
        </w:rPr>
        <w:t xml:space="preserve">requested the Executive Committee, in dialogue with the Ozone Secretariat, to liaise with other funds and financial institutions to explore mobilizing additional resources and, as appropriate, set up modalities for cooperation, such as co-funding arrangements, to maintain or enhance </w:t>
      </w:r>
      <w:r w:rsidR="001A5DB7" w:rsidRPr="005673B5">
        <w:rPr>
          <w:lang w:val="en-CA"/>
        </w:rPr>
        <w:t>EE</w:t>
      </w:r>
      <w:r w:rsidRPr="005673B5">
        <w:rPr>
          <w:lang w:val="en-CA"/>
        </w:rPr>
        <w:t xml:space="preserve"> when phasing down HFCs, acknowledging that activities to assist Parties operating under paragraph 1 of Article 5 in complying with their obligations under the Montreal Protocol would continue </w:t>
      </w:r>
      <w:r w:rsidRPr="005673B5">
        <w:rPr>
          <w:lang w:val="en-CA"/>
        </w:rPr>
        <w:lastRenderedPageBreak/>
        <w:t xml:space="preserve">to be funded under the Multilateral Fund in accordance with its guidelines and decisions (paragraph 7 of decision XXX/5). </w:t>
      </w:r>
    </w:p>
    <w:p w14:paraId="2B2C6C6E" w14:textId="6EB30F83" w:rsidR="006F34B2" w:rsidRPr="005673B5" w:rsidRDefault="006F34B2" w:rsidP="0051067B">
      <w:pPr>
        <w:pStyle w:val="Heading1"/>
        <w:rPr>
          <w:lang w:val="en-CA"/>
        </w:rPr>
      </w:pPr>
      <w:r w:rsidRPr="005673B5">
        <w:rPr>
          <w:lang w:val="en-CA"/>
        </w:rPr>
        <w:t>At its 82</w:t>
      </w:r>
      <w:r w:rsidRPr="005673B5">
        <w:rPr>
          <w:vertAlign w:val="superscript"/>
          <w:lang w:val="en-CA"/>
        </w:rPr>
        <w:t>nd</w:t>
      </w:r>
      <w:r w:rsidRPr="005673B5">
        <w:rPr>
          <w:lang w:val="en-CA"/>
        </w:rPr>
        <w:t xml:space="preserve"> meeting, the Executive Committee considered a document prepared by the Secretariat pres</w:t>
      </w:r>
      <w:r w:rsidR="0054705D" w:rsidRPr="005673B5">
        <w:rPr>
          <w:lang w:val="en-CA"/>
        </w:rPr>
        <w:t>enting a summary of the Parties’</w:t>
      </w:r>
      <w:r w:rsidRPr="005673B5">
        <w:rPr>
          <w:lang w:val="en-CA"/>
        </w:rPr>
        <w:t xml:space="preserve"> deliberations at the 40</w:t>
      </w:r>
      <w:r w:rsidRPr="005673B5">
        <w:rPr>
          <w:vertAlign w:val="superscript"/>
          <w:lang w:val="en-CA"/>
        </w:rPr>
        <w:t>th</w:t>
      </w:r>
      <w:r w:rsidRPr="005673B5">
        <w:rPr>
          <w:lang w:val="en-CA"/>
        </w:rPr>
        <w:t xml:space="preserve"> Meeting of the Open-Ended Working Group (OEWG) of the Parties and the Thirtieth Meeting of the Parties to the Montreal Protocol in relation to the report by the TEAP on issues related to </w:t>
      </w:r>
      <w:r w:rsidR="0051203F" w:rsidRPr="005673B5">
        <w:rPr>
          <w:lang w:val="en-CA"/>
        </w:rPr>
        <w:t>EE</w:t>
      </w:r>
      <w:r w:rsidRPr="005673B5">
        <w:rPr>
          <w:lang w:val="en-CA"/>
        </w:rPr>
        <w:t>.</w:t>
      </w:r>
      <w:r w:rsidRPr="005673B5">
        <w:rPr>
          <w:rStyle w:val="FootnoteReference"/>
          <w:lang w:val="en-CA"/>
        </w:rPr>
        <w:footnoteReference w:id="4"/>
      </w:r>
    </w:p>
    <w:p w14:paraId="6248904D" w14:textId="5EF9065C" w:rsidR="006F34B2" w:rsidRPr="005673B5" w:rsidRDefault="006F34B2" w:rsidP="0051067B">
      <w:pPr>
        <w:pStyle w:val="Heading1"/>
        <w:rPr>
          <w:lang w:val="en-CA"/>
        </w:rPr>
      </w:pPr>
      <w:r w:rsidRPr="005673B5">
        <w:rPr>
          <w:lang w:val="en-CA"/>
        </w:rPr>
        <w:t xml:space="preserve">Subsequent to a discussion, the Executive Committee </w:t>
      </w:r>
      <w:r w:rsidRPr="005673B5">
        <w:rPr>
          <w:i/>
          <w:lang w:val="en-CA"/>
        </w:rPr>
        <w:t>inter alia</w:t>
      </w:r>
      <w:r w:rsidRPr="005673B5">
        <w:rPr>
          <w:lang w:val="en-CA"/>
        </w:rPr>
        <w:t xml:space="preserve"> requested the Secretariat to prepare a paper for consideration by the Executive Committee at its 83</w:t>
      </w:r>
      <w:r w:rsidRPr="005673B5">
        <w:rPr>
          <w:vertAlign w:val="superscript"/>
          <w:lang w:val="en-CA"/>
        </w:rPr>
        <w:t>rd</w:t>
      </w:r>
      <w:r w:rsidRPr="005673B5">
        <w:rPr>
          <w:lang w:val="en-CA"/>
        </w:rPr>
        <w:t xml:space="preserve"> meeting, providing, as a first step, information on relevant funds and financial institutions mobilizing resources for </w:t>
      </w:r>
      <w:r w:rsidR="0051203F" w:rsidRPr="005673B5">
        <w:rPr>
          <w:lang w:val="en-CA"/>
        </w:rPr>
        <w:t xml:space="preserve">EE </w:t>
      </w:r>
      <w:r w:rsidRPr="005673B5">
        <w:rPr>
          <w:lang w:val="en-CA"/>
        </w:rPr>
        <w:t xml:space="preserve">that might be utilized when phasing down HFCs under the Multilateral Fund, including the modalities used by those institutions to provide such resources to developing countries and the feasibility of implementing agencies implementing the co-funding requests of those institutions (decision 82/83(d)). </w:t>
      </w:r>
    </w:p>
    <w:p w14:paraId="14D4B9BC" w14:textId="77777777" w:rsidR="006F34B2" w:rsidRPr="005673B5" w:rsidRDefault="006F34B2" w:rsidP="0051067B">
      <w:pPr>
        <w:pStyle w:val="Heading1"/>
        <w:rPr>
          <w:lang w:val="en-CA"/>
        </w:rPr>
      </w:pPr>
      <w:r w:rsidRPr="005673B5">
        <w:rPr>
          <w:lang w:val="en-CA"/>
        </w:rPr>
        <w:t xml:space="preserve">The Secretariat </w:t>
      </w:r>
      <w:r w:rsidR="000353AE" w:rsidRPr="005673B5">
        <w:rPr>
          <w:lang w:val="en-CA"/>
        </w:rPr>
        <w:t xml:space="preserve">has </w:t>
      </w:r>
      <w:r w:rsidRPr="005673B5">
        <w:rPr>
          <w:lang w:val="en-CA"/>
        </w:rPr>
        <w:t>prepared the present paper in response to decision 82/83(d).</w:t>
      </w:r>
    </w:p>
    <w:p w14:paraId="3FE61A05" w14:textId="77777777" w:rsidR="009A161B" w:rsidRPr="005673B5" w:rsidRDefault="009A161B" w:rsidP="0051067B">
      <w:pPr>
        <w:rPr>
          <w:u w:val="single"/>
          <w:lang w:val="en-CA"/>
        </w:rPr>
      </w:pPr>
      <w:r w:rsidRPr="005673B5">
        <w:rPr>
          <w:u w:val="single"/>
          <w:lang w:val="en-CA"/>
        </w:rPr>
        <w:t>Scope of the document</w:t>
      </w:r>
    </w:p>
    <w:p w14:paraId="7980F88C" w14:textId="77777777" w:rsidR="009A161B" w:rsidRPr="005673B5" w:rsidRDefault="009A161B" w:rsidP="0051067B">
      <w:pPr>
        <w:rPr>
          <w:lang w:val="en-CA"/>
        </w:rPr>
      </w:pPr>
    </w:p>
    <w:p w14:paraId="63CBFEAE" w14:textId="6CE86588" w:rsidR="006F34B2" w:rsidRPr="005673B5" w:rsidRDefault="006F34B2" w:rsidP="0051067B">
      <w:pPr>
        <w:pStyle w:val="Heading1"/>
        <w:rPr>
          <w:lang w:val="en-CA"/>
        </w:rPr>
      </w:pPr>
      <w:r w:rsidRPr="005673B5">
        <w:rPr>
          <w:lang w:val="en-CA"/>
        </w:rPr>
        <w:t xml:space="preserve">In response to paragraph 2 of decision XXIX/10, </w:t>
      </w:r>
      <w:r w:rsidR="009A4A30" w:rsidRPr="005673B5">
        <w:rPr>
          <w:lang w:val="en-CA"/>
        </w:rPr>
        <w:t xml:space="preserve">the </w:t>
      </w:r>
      <w:r w:rsidRPr="005673B5">
        <w:rPr>
          <w:lang w:val="en-CA"/>
        </w:rPr>
        <w:t xml:space="preserve">TEAP submitted to the Twenty-ninth Meeting of the Parties </w:t>
      </w:r>
      <w:r w:rsidR="0054705D" w:rsidRPr="005673B5">
        <w:rPr>
          <w:lang w:val="en-CA"/>
        </w:rPr>
        <w:t>the TEAP d</w:t>
      </w:r>
      <w:r w:rsidRPr="005673B5">
        <w:rPr>
          <w:lang w:val="en-CA"/>
        </w:rPr>
        <w:t xml:space="preserve">ecision XXIX/10 </w:t>
      </w:r>
      <w:r w:rsidR="0051067B" w:rsidRPr="005673B5">
        <w:rPr>
          <w:lang w:val="en-CA"/>
        </w:rPr>
        <w:t>t</w:t>
      </w:r>
      <w:r w:rsidRPr="005673B5">
        <w:rPr>
          <w:lang w:val="en-CA"/>
        </w:rPr>
        <w:t xml:space="preserve">ask </w:t>
      </w:r>
      <w:r w:rsidR="0051067B" w:rsidRPr="005673B5">
        <w:rPr>
          <w:lang w:val="en-CA"/>
        </w:rPr>
        <w:t>f</w:t>
      </w:r>
      <w:r w:rsidRPr="005673B5">
        <w:rPr>
          <w:lang w:val="en-CA"/>
        </w:rPr>
        <w:t xml:space="preserve">orce report (“TEAP </w:t>
      </w:r>
      <w:r w:rsidR="0051067B" w:rsidRPr="005673B5">
        <w:rPr>
          <w:lang w:val="en-CA"/>
        </w:rPr>
        <w:t>t</w:t>
      </w:r>
      <w:r w:rsidRPr="005673B5">
        <w:rPr>
          <w:lang w:val="en-CA"/>
        </w:rPr>
        <w:t xml:space="preserve">ask </w:t>
      </w:r>
      <w:r w:rsidR="0051067B" w:rsidRPr="005673B5">
        <w:rPr>
          <w:lang w:val="en-CA"/>
        </w:rPr>
        <w:t>f</w:t>
      </w:r>
      <w:r w:rsidRPr="005673B5">
        <w:rPr>
          <w:lang w:val="en-CA"/>
        </w:rPr>
        <w:t xml:space="preserve">orce report”) on issues related to </w:t>
      </w:r>
      <w:r w:rsidR="002C6D24" w:rsidRPr="005673B5">
        <w:rPr>
          <w:lang w:val="en-CA"/>
        </w:rPr>
        <w:t>EE</w:t>
      </w:r>
      <w:r w:rsidRPr="005673B5">
        <w:rPr>
          <w:lang w:val="en-CA"/>
        </w:rPr>
        <w:t xml:space="preserve"> while phasing down HFCs. Chapter 3 of the report provides a comprehensive overview of the funding institutions related to </w:t>
      </w:r>
      <w:r w:rsidR="0051203F" w:rsidRPr="005673B5">
        <w:rPr>
          <w:lang w:val="en-CA"/>
        </w:rPr>
        <w:t xml:space="preserve">EE </w:t>
      </w:r>
      <w:r w:rsidRPr="005673B5">
        <w:rPr>
          <w:lang w:val="en-CA"/>
        </w:rPr>
        <w:t xml:space="preserve">in the RACHP sectors while phasing down HFCs. The Secretariat reviewed and extracted the information from </w:t>
      </w:r>
      <w:r w:rsidR="00C55FDA" w:rsidRPr="005673B5">
        <w:rPr>
          <w:lang w:val="en-CA"/>
        </w:rPr>
        <w:t xml:space="preserve">that </w:t>
      </w:r>
      <w:r w:rsidRPr="005673B5">
        <w:rPr>
          <w:lang w:val="en-CA"/>
        </w:rPr>
        <w:t xml:space="preserve">report that would be relevant to the discussion by the Executive Committee. </w:t>
      </w:r>
      <w:r w:rsidR="00031435" w:rsidRPr="005673B5">
        <w:rPr>
          <w:lang w:val="en-CA"/>
        </w:rPr>
        <w:t>In addition, the Secretariat updated or expanded the i</w:t>
      </w:r>
      <w:r w:rsidR="0051067B" w:rsidRPr="005673B5">
        <w:rPr>
          <w:lang w:val="en-CA"/>
        </w:rPr>
        <w:t>nformation extracted from</w:t>
      </w:r>
      <w:r w:rsidR="00734587" w:rsidRPr="005673B5">
        <w:rPr>
          <w:lang w:val="en-CA"/>
        </w:rPr>
        <w:t xml:space="preserve"> the</w:t>
      </w:r>
      <w:r w:rsidR="0051067B" w:rsidRPr="005673B5">
        <w:rPr>
          <w:lang w:val="en-CA"/>
        </w:rPr>
        <w:t xml:space="preserve"> TEAP t</w:t>
      </w:r>
      <w:r w:rsidR="00031435" w:rsidRPr="005673B5">
        <w:rPr>
          <w:lang w:val="en-CA"/>
        </w:rPr>
        <w:t xml:space="preserve">ask </w:t>
      </w:r>
      <w:r w:rsidR="0051067B" w:rsidRPr="005673B5">
        <w:rPr>
          <w:lang w:val="en-CA"/>
        </w:rPr>
        <w:t>f</w:t>
      </w:r>
      <w:r w:rsidR="00031435" w:rsidRPr="005673B5">
        <w:rPr>
          <w:lang w:val="en-CA"/>
        </w:rPr>
        <w:t>orce report as required,</w:t>
      </w:r>
      <w:r w:rsidRPr="005673B5">
        <w:rPr>
          <w:lang w:val="en-CA"/>
        </w:rPr>
        <w:t xml:space="preserve"> based on publicly available information. </w:t>
      </w:r>
    </w:p>
    <w:p w14:paraId="23F641BD" w14:textId="6F922412" w:rsidR="00AA05E8" w:rsidRPr="005673B5" w:rsidRDefault="000E35CC" w:rsidP="0051067B">
      <w:pPr>
        <w:pStyle w:val="Heading1"/>
        <w:rPr>
          <w:lang w:val="en-CA"/>
        </w:rPr>
      </w:pPr>
      <w:r w:rsidRPr="005673B5">
        <w:rPr>
          <w:lang w:val="en-CA"/>
        </w:rPr>
        <w:t xml:space="preserve">The Secretariat has not formally communicated with </w:t>
      </w:r>
      <w:r w:rsidR="00B25BCA" w:rsidRPr="005673B5">
        <w:rPr>
          <w:lang w:val="en-CA"/>
        </w:rPr>
        <w:t xml:space="preserve">or requested inputs from </w:t>
      </w:r>
      <w:r w:rsidRPr="005673B5">
        <w:rPr>
          <w:lang w:val="en-CA"/>
        </w:rPr>
        <w:t xml:space="preserve">any of the funding institutions included in the present </w:t>
      </w:r>
      <w:r w:rsidR="00AA05E8" w:rsidRPr="005673B5">
        <w:rPr>
          <w:lang w:val="en-CA"/>
        </w:rPr>
        <w:t>paper</w:t>
      </w:r>
      <w:r w:rsidRPr="005673B5">
        <w:rPr>
          <w:lang w:val="en-CA"/>
        </w:rPr>
        <w:t>.</w:t>
      </w:r>
      <w:r w:rsidR="00AA05E8" w:rsidRPr="005673B5">
        <w:rPr>
          <w:lang w:val="en-CA"/>
        </w:rPr>
        <w:t xml:space="preserve"> There could also be other funding institutions and mechanisms at</w:t>
      </w:r>
      <w:r w:rsidR="006F34B2" w:rsidRPr="005673B5">
        <w:rPr>
          <w:lang w:val="en-CA"/>
        </w:rPr>
        <w:t xml:space="preserve"> the</w:t>
      </w:r>
      <w:r w:rsidR="00AA05E8" w:rsidRPr="005673B5">
        <w:rPr>
          <w:lang w:val="en-CA"/>
        </w:rPr>
        <w:t xml:space="preserve"> national, regional and/or global levels that could provide funding for </w:t>
      </w:r>
      <w:r w:rsidR="0051203F" w:rsidRPr="005673B5">
        <w:rPr>
          <w:lang w:val="en-CA"/>
        </w:rPr>
        <w:t xml:space="preserve">EE </w:t>
      </w:r>
      <w:r w:rsidR="00AA05E8" w:rsidRPr="005673B5">
        <w:rPr>
          <w:lang w:val="en-CA"/>
        </w:rPr>
        <w:t>while phasing-down HFCs</w:t>
      </w:r>
      <w:r w:rsidR="002279C0" w:rsidRPr="005673B5">
        <w:rPr>
          <w:lang w:val="en-CA"/>
        </w:rPr>
        <w:t xml:space="preserve">; further, there are other partnerships and mechanisms that are evolving to address </w:t>
      </w:r>
      <w:r w:rsidR="0051203F" w:rsidRPr="005673B5">
        <w:rPr>
          <w:lang w:val="en-CA"/>
        </w:rPr>
        <w:t xml:space="preserve">EE </w:t>
      </w:r>
      <w:r w:rsidR="002279C0" w:rsidRPr="005673B5">
        <w:rPr>
          <w:lang w:val="en-CA"/>
        </w:rPr>
        <w:t>in cooling directly or indirectly.</w:t>
      </w:r>
      <w:r w:rsidR="0051203F" w:rsidRPr="005673B5">
        <w:rPr>
          <w:lang w:val="en-CA"/>
        </w:rPr>
        <w:t xml:space="preserve"> </w:t>
      </w:r>
      <w:r w:rsidR="002279C0" w:rsidRPr="005673B5">
        <w:rPr>
          <w:lang w:val="en-CA"/>
        </w:rPr>
        <w:t>T</w:t>
      </w:r>
      <w:r w:rsidR="00AA05E8" w:rsidRPr="005673B5">
        <w:rPr>
          <w:lang w:val="en-CA"/>
        </w:rPr>
        <w:t>herefore, the information provided in the present paper may not be exhaustive</w:t>
      </w:r>
      <w:r w:rsidR="002279C0" w:rsidRPr="005673B5">
        <w:rPr>
          <w:lang w:val="en-CA"/>
        </w:rPr>
        <w:t xml:space="preserve"> and </w:t>
      </w:r>
      <w:r w:rsidR="002C6D24" w:rsidRPr="005673B5">
        <w:rPr>
          <w:lang w:val="en-CA"/>
        </w:rPr>
        <w:t xml:space="preserve">the paper </w:t>
      </w:r>
      <w:r w:rsidR="002279C0" w:rsidRPr="005673B5">
        <w:rPr>
          <w:lang w:val="en-CA"/>
        </w:rPr>
        <w:t xml:space="preserve">presents </w:t>
      </w:r>
      <w:r w:rsidR="00031435" w:rsidRPr="005673B5">
        <w:rPr>
          <w:lang w:val="en-CA"/>
        </w:rPr>
        <w:t xml:space="preserve">a preliminary </w:t>
      </w:r>
      <w:r w:rsidR="002279C0" w:rsidRPr="005673B5">
        <w:rPr>
          <w:lang w:val="en-CA"/>
        </w:rPr>
        <w:t xml:space="preserve">assessment </w:t>
      </w:r>
      <w:r w:rsidR="00B25BCA" w:rsidRPr="005673B5">
        <w:rPr>
          <w:lang w:val="en-CA"/>
        </w:rPr>
        <w:t xml:space="preserve">and an overview </w:t>
      </w:r>
      <w:r w:rsidR="002279C0" w:rsidRPr="005673B5">
        <w:rPr>
          <w:lang w:val="en-CA"/>
        </w:rPr>
        <w:t>of current available information</w:t>
      </w:r>
      <w:r w:rsidR="00AA05E8" w:rsidRPr="005673B5">
        <w:rPr>
          <w:lang w:val="en-CA"/>
        </w:rPr>
        <w:t xml:space="preserve">. </w:t>
      </w:r>
    </w:p>
    <w:p w14:paraId="1969FCB4" w14:textId="577FB66B" w:rsidR="00757343" w:rsidRPr="005673B5" w:rsidRDefault="00757343" w:rsidP="0051067B">
      <w:pPr>
        <w:pStyle w:val="Heading1"/>
        <w:rPr>
          <w:lang w:val="en-CA"/>
        </w:rPr>
      </w:pPr>
      <w:r w:rsidRPr="005673B5">
        <w:rPr>
          <w:lang w:val="en-CA"/>
        </w:rPr>
        <w:t xml:space="preserve">The </w:t>
      </w:r>
      <w:r w:rsidR="00A047D0" w:rsidRPr="005673B5">
        <w:rPr>
          <w:lang w:val="en-CA"/>
        </w:rPr>
        <w:t>paper</w:t>
      </w:r>
      <w:r w:rsidRPr="005673B5">
        <w:rPr>
          <w:lang w:val="en-CA"/>
        </w:rPr>
        <w:t xml:space="preserve"> consists of the following sections:</w:t>
      </w:r>
    </w:p>
    <w:p w14:paraId="12104BC0" w14:textId="7D588651" w:rsidR="00757343" w:rsidRPr="005673B5" w:rsidRDefault="002C6D24" w:rsidP="0051067B">
      <w:pPr>
        <w:pStyle w:val="Heading2"/>
        <w:rPr>
          <w:lang w:val="en-CA"/>
        </w:rPr>
      </w:pPr>
      <w:r w:rsidRPr="005673B5">
        <w:rPr>
          <w:lang w:val="en-CA"/>
        </w:rPr>
        <w:t>S</w:t>
      </w:r>
      <w:r w:rsidR="00757343" w:rsidRPr="005673B5">
        <w:rPr>
          <w:lang w:val="en-CA"/>
        </w:rPr>
        <w:t>umma</w:t>
      </w:r>
      <w:r w:rsidR="0051067B" w:rsidRPr="005673B5">
        <w:rPr>
          <w:lang w:val="en-CA"/>
        </w:rPr>
        <w:t>ry of the findings in the TEAP t</w:t>
      </w:r>
      <w:r w:rsidR="00757343" w:rsidRPr="005673B5">
        <w:rPr>
          <w:lang w:val="en-CA"/>
        </w:rPr>
        <w:t xml:space="preserve">ask </w:t>
      </w:r>
      <w:r w:rsidR="0051067B" w:rsidRPr="005673B5">
        <w:rPr>
          <w:lang w:val="en-CA"/>
        </w:rPr>
        <w:t>f</w:t>
      </w:r>
      <w:r w:rsidR="00757343" w:rsidRPr="005673B5">
        <w:rPr>
          <w:lang w:val="en-CA"/>
        </w:rPr>
        <w:t>orce report</w:t>
      </w:r>
    </w:p>
    <w:p w14:paraId="1636CDBC" w14:textId="77777777" w:rsidR="00757343" w:rsidRPr="005673B5" w:rsidRDefault="00757343" w:rsidP="0051067B">
      <w:pPr>
        <w:pStyle w:val="Heading2"/>
        <w:rPr>
          <w:lang w:val="en-CA"/>
        </w:rPr>
      </w:pPr>
      <w:r w:rsidRPr="005673B5">
        <w:rPr>
          <w:lang w:val="en-CA"/>
        </w:rPr>
        <w:t xml:space="preserve">Funds and financial institutions for mobilizing resources for EE </w:t>
      </w:r>
    </w:p>
    <w:p w14:paraId="4F7F55A0" w14:textId="77777777" w:rsidR="00757343" w:rsidRPr="005673B5" w:rsidRDefault="00757343" w:rsidP="0051067B">
      <w:pPr>
        <w:pStyle w:val="Heading2"/>
        <w:rPr>
          <w:lang w:val="en-CA"/>
        </w:rPr>
      </w:pPr>
      <w:r w:rsidRPr="005673B5">
        <w:rPr>
          <w:lang w:val="en-CA"/>
        </w:rPr>
        <w:t>Modalities used by institutions for providing resources and the feasibility of implementing agencies implementing the co-funding requests of those institutions</w:t>
      </w:r>
    </w:p>
    <w:p w14:paraId="4098C7FA" w14:textId="4B77BBC3" w:rsidR="00D93103" w:rsidRPr="005673B5" w:rsidRDefault="00757343" w:rsidP="00ED5DE1">
      <w:pPr>
        <w:pStyle w:val="Heading1"/>
        <w:rPr>
          <w:lang w:val="en-CA"/>
        </w:rPr>
      </w:pPr>
      <w:r w:rsidRPr="005673B5">
        <w:rPr>
          <w:lang w:val="en-CA"/>
        </w:rPr>
        <w:t xml:space="preserve">The Secretariat has worked under the guidance of and mandate given by the Executive Committee on </w:t>
      </w:r>
      <w:r w:rsidR="00031435" w:rsidRPr="005673B5">
        <w:rPr>
          <w:lang w:val="en-CA"/>
        </w:rPr>
        <w:t xml:space="preserve">managing </w:t>
      </w:r>
      <w:r w:rsidRPr="005673B5">
        <w:rPr>
          <w:lang w:val="en-CA"/>
        </w:rPr>
        <w:t xml:space="preserve">funds related to activities and projects for </w:t>
      </w:r>
      <w:r w:rsidR="0051203F" w:rsidRPr="005673B5">
        <w:rPr>
          <w:lang w:val="en-CA"/>
        </w:rPr>
        <w:t xml:space="preserve">the </w:t>
      </w:r>
      <w:r w:rsidRPr="005673B5">
        <w:rPr>
          <w:lang w:val="en-CA"/>
        </w:rPr>
        <w:t>phase-out</w:t>
      </w:r>
      <w:r w:rsidR="0051203F" w:rsidRPr="005673B5">
        <w:rPr>
          <w:lang w:val="en-CA"/>
        </w:rPr>
        <w:t xml:space="preserve"> of controlled substances. W</w:t>
      </w:r>
      <w:r w:rsidRPr="005673B5">
        <w:rPr>
          <w:lang w:val="en-CA"/>
        </w:rPr>
        <w:t xml:space="preserve">hen external </w:t>
      </w:r>
      <w:r w:rsidR="0051203F" w:rsidRPr="005673B5">
        <w:rPr>
          <w:lang w:val="en-CA"/>
        </w:rPr>
        <w:t xml:space="preserve">funding </w:t>
      </w:r>
      <w:r w:rsidRPr="005673B5">
        <w:rPr>
          <w:lang w:val="en-CA"/>
        </w:rPr>
        <w:t>resources were made available, the Executive Committee carefully considered th</w:t>
      </w:r>
      <w:r w:rsidR="0051203F" w:rsidRPr="005673B5">
        <w:rPr>
          <w:lang w:val="en-CA"/>
        </w:rPr>
        <w:t>o</w:t>
      </w:r>
      <w:r w:rsidRPr="005673B5">
        <w:rPr>
          <w:lang w:val="en-CA"/>
        </w:rPr>
        <w:t xml:space="preserve">se cases and guided the Secretariat </w:t>
      </w:r>
      <w:r w:rsidR="0051203F" w:rsidRPr="005673B5">
        <w:rPr>
          <w:lang w:val="en-CA"/>
        </w:rPr>
        <w:t>accordingly</w:t>
      </w:r>
      <w:r w:rsidR="00526895" w:rsidRPr="005673B5">
        <w:rPr>
          <w:lang w:val="en-CA"/>
        </w:rPr>
        <w:t>.</w:t>
      </w:r>
      <w:r w:rsidR="00A047D0" w:rsidRPr="005673B5">
        <w:rPr>
          <w:lang w:val="en-CA"/>
        </w:rPr>
        <w:t xml:space="preserve"> </w:t>
      </w:r>
      <w:r w:rsidR="002C6D24" w:rsidRPr="005673B5">
        <w:rPr>
          <w:lang w:val="en-CA"/>
        </w:rPr>
        <w:t>The Secretariat considered that</w:t>
      </w:r>
      <w:r w:rsidR="006F34B2" w:rsidRPr="005673B5">
        <w:rPr>
          <w:lang w:val="en-CA"/>
        </w:rPr>
        <w:t xml:space="preserve"> the past work of the Multilateral Fund in this area could inform the discussions of the Executive Committee on mobiliz</w:t>
      </w:r>
      <w:r w:rsidR="002C6D24" w:rsidRPr="005673B5">
        <w:rPr>
          <w:lang w:val="en-CA"/>
        </w:rPr>
        <w:t>ing resources</w:t>
      </w:r>
      <w:r w:rsidR="006F34B2" w:rsidRPr="005673B5">
        <w:rPr>
          <w:lang w:val="en-CA"/>
        </w:rPr>
        <w:t xml:space="preserve"> for </w:t>
      </w:r>
      <w:r w:rsidR="00F97000" w:rsidRPr="005673B5">
        <w:rPr>
          <w:lang w:val="en-CA"/>
        </w:rPr>
        <w:t xml:space="preserve">EE </w:t>
      </w:r>
      <w:r w:rsidR="006F34B2" w:rsidRPr="005673B5">
        <w:rPr>
          <w:lang w:val="en-CA"/>
        </w:rPr>
        <w:t xml:space="preserve">that might be utilized when phasing down HFCs as requested </w:t>
      </w:r>
      <w:r w:rsidR="002C6D24" w:rsidRPr="005673B5">
        <w:rPr>
          <w:lang w:val="en-CA"/>
        </w:rPr>
        <w:t xml:space="preserve">by </w:t>
      </w:r>
      <w:r w:rsidR="006F34B2" w:rsidRPr="005673B5">
        <w:rPr>
          <w:lang w:val="en-CA"/>
        </w:rPr>
        <w:t>paragraph 7 of decision XXX/5. Accordingly, the Secretariat has summarized this information in Annex I to the present document.</w:t>
      </w:r>
    </w:p>
    <w:p w14:paraId="048AB6F0" w14:textId="3A5FC807" w:rsidR="00162A6C" w:rsidRPr="005673B5" w:rsidRDefault="00162A6C" w:rsidP="0051067B">
      <w:pPr>
        <w:pStyle w:val="StyleHeader4Para4Left0Firstline0"/>
        <w:numPr>
          <w:ilvl w:val="0"/>
          <w:numId w:val="0"/>
        </w:numPr>
        <w:rPr>
          <w:b/>
          <w:sz w:val="22"/>
          <w:lang w:val="en-CA"/>
        </w:rPr>
      </w:pPr>
      <w:r w:rsidRPr="005673B5">
        <w:rPr>
          <w:b/>
          <w:sz w:val="22"/>
          <w:lang w:val="en-CA"/>
        </w:rPr>
        <w:lastRenderedPageBreak/>
        <w:t>Summa</w:t>
      </w:r>
      <w:r w:rsidR="0051067B" w:rsidRPr="005673B5">
        <w:rPr>
          <w:b/>
          <w:sz w:val="22"/>
          <w:lang w:val="en-CA"/>
        </w:rPr>
        <w:t>ry of the findings in the TEAP t</w:t>
      </w:r>
      <w:r w:rsidRPr="005673B5">
        <w:rPr>
          <w:b/>
          <w:sz w:val="22"/>
          <w:lang w:val="en-CA"/>
        </w:rPr>
        <w:t xml:space="preserve">ask </w:t>
      </w:r>
      <w:r w:rsidR="0051067B" w:rsidRPr="005673B5">
        <w:rPr>
          <w:b/>
          <w:sz w:val="22"/>
          <w:lang w:val="en-CA"/>
        </w:rPr>
        <w:t>f</w:t>
      </w:r>
      <w:r w:rsidRPr="005673B5">
        <w:rPr>
          <w:b/>
          <w:sz w:val="22"/>
          <w:lang w:val="en-CA"/>
        </w:rPr>
        <w:t>orce report</w:t>
      </w:r>
      <w:r w:rsidR="00031435" w:rsidRPr="005673B5">
        <w:rPr>
          <w:rStyle w:val="FootnoteReference"/>
          <w:b/>
          <w:sz w:val="22"/>
          <w:lang w:val="en-CA"/>
        </w:rPr>
        <w:footnoteReference w:id="5"/>
      </w:r>
    </w:p>
    <w:p w14:paraId="5898D301" w14:textId="727DABF1" w:rsidR="00162A6C" w:rsidRPr="005673B5" w:rsidRDefault="00162A6C" w:rsidP="0051067B">
      <w:pPr>
        <w:pStyle w:val="Heading1"/>
        <w:rPr>
          <w:lang w:val="en-CA"/>
        </w:rPr>
      </w:pPr>
      <w:r w:rsidRPr="005673B5">
        <w:rPr>
          <w:lang w:val="en-CA"/>
        </w:rPr>
        <w:t>The key finding</w:t>
      </w:r>
      <w:r w:rsidR="000353AE" w:rsidRPr="005673B5">
        <w:rPr>
          <w:lang w:val="en-CA"/>
        </w:rPr>
        <w:t>s</w:t>
      </w:r>
      <w:r w:rsidR="0051067B" w:rsidRPr="005673B5">
        <w:rPr>
          <w:lang w:val="en-CA"/>
        </w:rPr>
        <w:t xml:space="preserve"> of the TEAP task f</w:t>
      </w:r>
      <w:r w:rsidRPr="005673B5">
        <w:rPr>
          <w:lang w:val="en-CA"/>
        </w:rPr>
        <w:t>orce report relevant to the present paper are presented below:</w:t>
      </w:r>
    </w:p>
    <w:p w14:paraId="79E3A194" w14:textId="6AD44C25" w:rsidR="003750B8" w:rsidRPr="005673B5" w:rsidRDefault="003750B8" w:rsidP="0051067B">
      <w:pPr>
        <w:pStyle w:val="Heading2"/>
        <w:rPr>
          <w:lang w:val="en-CA"/>
        </w:rPr>
      </w:pPr>
      <w:r w:rsidRPr="005673B5">
        <w:rPr>
          <w:lang w:val="en-CA"/>
        </w:rPr>
        <w:t>Multilateral funds have played a key role in providing grant funding to fill gaps in public finance on climate issues; however, the majority of large multilateral climate funds operate in sectors other than RACHP, such as energy access, renewable energy transmission and other related investment projects;</w:t>
      </w:r>
      <w:r w:rsidR="00AA59BC" w:rsidRPr="005673B5">
        <w:rPr>
          <w:lang w:val="en-CA"/>
        </w:rPr>
        <w:t xml:space="preserve"> </w:t>
      </w:r>
    </w:p>
    <w:p w14:paraId="2CBAB143" w14:textId="02B47069" w:rsidR="003750B8" w:rsidRPr="005673B5" w:rsidRDefault="003750B8" w:rsidP="0051067B">
      <w:pPr>
        <w:pStyle w:val="Heading2"/>
        <w:rPr>
          <w:lang w:val="en-CA"/>
        </w:rPr>
      </w:pPr>
      <w:r w:rsidRPr="005673B5">
        <w:rPr>
          <w:lang w:val="en-CA"/>
        </w:rPr>
        <w:t>The global investment in EE increased by 9</w:t>
      </w:r>
      <w:r w:rsidR="009570F5" w:rsidRPr="005673B5">
        <w:rPr>
          <w:lang w:val="en-CA"/>
        </w:rPr>
        <w:t xml:space="preserve"> per cent</w:t>
      </w:r>
      <w:r w:rsidRPr="005673B5">
        <w:rPr>
          <w:lang w:val="en-CA"/>
        </w:rPr>
        <w:t xml:space="preserve"> to </w:t>
      </w:r>
      <w:r w:rsidR="00CC2CC9" w:rsidRPr="005673B5">
        <w:rPr>
          <w:lang w:val="en-CA"/>
        </w:rPr>
        <w:t>US $</w:t>
      </w:r>
      <w:r w:rsidRPr="005673B5">
        <w:rPr>
          <w:lang w:val="en-CA"/>
        </w:rPr>
        <w:t>231 billion in 2016 and buildings still dominate global EE investments accounting for 58</w:t>
      </w:r>
      <w:r w:rsidR="009570F5" w:rsidRPr="005673B5">
        <w:rPr>
          <w:lang w:val="en-CA"/>
        </w:rPr>
        <w:t xml:space="preserve"> per cent</w:t>
      </w:r>
      <w:r w:rsidRPr="005673B5">
        <w:rPr>
          <w:lang w:val="en-CA"/>
        </w:rPr>
        <w:t xml:space="preserve"> of this total in 2016. Building envelope, </w:t>
      </w:r>
      <w:r w:rsidR="009570F5" w:rsidRPr="005673B5">
        <w:rPr>
          <w:lang w:val="en-CA"/>
        </w:rPr>
        <w:t>heating, ventilation and air</w:t>
      </w:r>
      <w:r w:rsidR="002C6D24" w:rsidRPr="005673B5">
        <w:rPr>
          <w:lang w:val="en-CA"/>
        </w:rPr>
        <w:t>-</w:t>
      </w:r>
      <w:r w:rsidR="009570F5" w:rsidRPr="005673B5">
        <w:rPr>
          <w:lang w:val="en-CA"/>
        </w:rPr>
        <w:t xml:space="preserve">conditioning </w:t>
      </w:r>
      <w:r w:rsidRPr="005673B5">
        <w:rPr>
          <w:lang w:val="en-CA"/>
        </w:rPr>
        <w:t xml:space="preserve">(HVAC), lighting and appliances constituted </w:t>
      </w:r>
      <w:r w:rsidR="00CC2CC9" w:rsidRPr="005673B5">
        <w:rPr>
          <w:lang w:val="en-CA"/>
        </w:rPr>
        <w:t>US $</w:t>
      </w:r>
      <w:r w:rsidRPr="005673B5">
        <w:rPr>
          <w:lang w:val="en-CA"/>
        </w:rPr>
        <w:t xml:space="preserve">68 billion, </w:t>
      </w:r>
      <w:r w:rsidR="00CC2CC9" w:rsidRPr="005673B5">
        <w:rPr>
          <w:lang w:val="en-CA"/>
        </w:rPr>
        <w:t>US $</w:t>
      </w:r>
      <w:r w:rsidRPr="005673B5">
        <w:rPr>
          <w:lang w:val="en-CA"/>
        </w:rPr>
        <w:t xml:space="preserve">22 billion, </w:t>
      </w:r>
      <w:r w:rsidR="00CC2CC9" w:rsidRPr="005673B5">
        <w:rPr>
          <w:lang w:val="en-CA"/>
        </w:rPr>
        <w:t>US $</w:t>
      </w:r>
      <w:r w:rsidRPr="005673B5">
        <w:rPr>
          <w:lang w:val="en-CA"/>
        </w:rPr>
        <w:t xml:space="preserve">28 billion and </w:t>
      </w:r>
      <w:r w:rsidR="00CC2CC9" w:rsidRPr="005673B5">
        <w:rPr>
          <w:lang w:val="en-CA"/>
        </w:rPr>
        <w:t>US $</w:t>
      </w:r>
      <w:r w:rsidRPr="005673B5">
        <w:rPr>
          <w:lang w:val="en-CA"/>
        </w:rPr>
        <w:t>2 billion, respectively. Less than 0.1 percent of Official Development Assistance (ODA)</w:t>
      </w:r>
      <w:r w:rsidRPr="005673B5">
        <w:rPr>
          <w:vertAlign w:val="superscript"/>
          <w:lang w:val="en-CA"/>
        </w:rPr>
        <w:footnoteReference w:id="6"/>
      </w:r>
      <w:r w:rsidRPr="005673B5">
        <w:rPr>
          <w:lang w:val="en-CA"/>
        </w:rPr>
        <w:t xml:space="preserve"> projects in 2014 and 2015 </w:t>
      </w:r>
      <w:r w:rsidR="000353AE" w:rsidRPr="005673B5">
        <w:rPr>
          <w:lang w:val="en-CA"/>
        </w:rPr>
        <w:t>focused</w:t>
      </w:r>
      <w:r w:rsidRPr="005673B5">
        <w:rPr>
          <w:lang w:val="en-CA"/>
        </w:rPr>
        <w:t xml:space="preserve"> on cooling, indicating there is extremely low international focus on cooling relati</w:t>
      </w:r>
      <w:r w:rsidR="009570F5" w:rsidRPr="005673B5">
        <w:rPr>
          <w:lang w:val="en-CA"/>
        </w:rPr>
        <w:t>ve to other development topics;</w:t>
      </w:r>
    </w:p>
    <w:p w14:paraId="112F32FB" w14:textId="098B49E0" w:rsidR="003750B8" w:rsidRPr="005673B5" w:rsidRDefault="003750B8" w:rsidP="0051067B">
      <w:pPr>
        <w:pStyle w:val="Heading2"/>
        <w:rPr>
          <w:lang w:val="en-CA"/>
        </w:rPr>
      </w:pPr>
      <w:r w:rsidRPr="005673B5">
        <w:rPr>
          <w:lang w:val="en-CA"/>
        </w:rPr>
        <w:t>Despite the low level of funding focusing on RACHP sectors, there are numerous financial resources for project implementation in the field of EE. Besides funding institutions that provide resources in the form of directed grants, there are financing institutions that provide project funding through mechanisms such as loans, green bonds or other instruments. Moreover, private capital is</w:t>
      </w:r>
      <w:r w:rsidR="00150768" w:rsidRPr="005673B5">
        <w:rPr>
          <w:lang w:val="en-CA"/>
        </w:rPr>
        <w:t xml:space="preserve"> </w:t>
      </w:r>
      <w:r w:rsidRPr="005673B5">
        <w:rPr>
          <w:lang w:val="en-CA"/>
        </w:rPr>
        <w:t xml:space="preserve">an additional source </w:t>
      </w:r>
      <w:r w:rsidR="00C55FDA" w:rsidRPr="005673B5">
        <w:rPr>
          <w:lang w:val="en-CA"/>
        </w:rPr>
        <w:t xml:space="preserve">for </w:t>
      </w:r>
      <w:r w:rsidRPr="005673B5">
        <w:rPr>
          <w:lang w:val="en-CA"/>
        </w:rPr>
        <w:t xml:space="preserve">companies </w:t>
      </w:r>
      <w:r w:rsidR="006F34B2" w:rsidRPr="005673B5">
        <w:rPr>
          <w:lang w:val="en-CA"/>
        </w:rPr>
        <w:t xml:space="preserve">that </w:t>
      </w:r>
      <w:r w:rsidRPr="005673B5">
        <w:rPr>
          <w:lang w:val="en-CA"/>
        </w:rPr>
        <w:t xml:space="preserve">might be interested </w:t>
      </w:r>
      <w:r w:rsidR="00150768" w:rsidRPr="005673B5">
        <w:rPr>
          <w:lang w:val="en-CA"/>
        </w:rPr>
        <w:t xml:space="preserve">in </w:t>
      </w:r>
      <w:r w:rsidRPr="005673B5">
        <w:rPr>
          <w:lang w:val="en-CA"/>
        </w:rPr>
        <w:t>financ</w:t>
      </w:r>
      <w:r w:rsidR="00150768" w:rsidRPr="005673B5">
        <w:rPr>
          <w:lang w:val="en-CA"/>
        </w:rPr>
        <w:t>ing</w:t>
      </w:r>
      <w:r w:rsidRPr="005673B5">
        <w:rPr>
          <w:lang w:val="en-CA"/>
        </w:rPr>
        <w:t xml:space="preserve"> project implementat</w:t>
      </w:r>
      <w:r w:rsidR="009570F5" w:rsidRPr="005673B5">
        <w:rPr>
          <w:lang w:val="en-CA"/>
        </w:rPr>
        <w:t>ion against investment payback;</w:t>
      </w:r>
    </w:p>
    <w:p w14:paraId="5AC38047" w14:textId="77777777" w:rsidR="003750B8" w:rsidRPr="005673B5" w:rsidRDefault="003750B8" w:rsidP="0051067B">
      <w:pPr>
        <w:pStyle w:val="Heading2"/>
        <w:rPr>
          <w:lang w:val="en-CA"/>
        </w:rPr>
      </w:pPr>
      <w:r w:rsidRPr="005673B5">
        <w:rPr>
          <w:lang w:val="en-CA"/>
        </w:rPr>
        <w:t xml:space="preserve">Opportunities for partnerships with shared goals among different sources of funds, and options for co-financing would be important to planning for potential projects related to EE in the RACHP </w:t>
      </w:r>
      <w:r w:rsidR="009570F5" w:rsidRPr="005673B5">
        <w:rPr>
          <w:lang w:val="en-CA"/>
        </w:rPr>
        <w:t>sector while phasing down HFCs; and</w:t>
      </w:r>
    </w:p>
    <w:p w14:paraId="191D0D5F" w14:textId="75FF8C0A" w:rsidR="003750B8" w:rsidRPr="005673B5" w:rsidRDefault="003750B8" w:rsidP="0051067B">
      <w:pPr>
        <w:pStyle w:val="Heading2"/>
        <w:rPr>
          <w:rFonts w:eastAsia="MS Mincho"/>
          <w:sz w:val="24"/>
          <w:lang w:val="en-CA" w:eastAsia="ja-JP"/>
        </w:rPr>
      </w:pPr>
      <w:r w:rsidRPr="005673B5">
        <w:rPr>
          <w:lang w:val="en-CA"/>
        </w:rPr>
        <w:t>To strengthen financing of the potential projects that meet Montreal Protocol targets and EE objectives in the phase</w:t>
      </w:r>
      <w:r w:rsidR="009570F5" w:rsidRPr="005673B5">
        <w:rPr>
          <w:lang w:val="en-CA"/>
        </w:rPr>
        <w:t>-</w:t>
      </w:r>
      <w:r w:rsidRPr="005673B5">
        <w:rPr>
          <w:lang w:val="en-CA"/>
        </w:rPr>
        <w:t>down of HFCs, there is a need to address the barriers against coordination with existing financial organi</w:t>
      </w:r>
      <w:r w:rsidR="00A0415F" w:rsidRPr="005673B5">
        <w:rPr>
          <w:lang w:val="en-CA"/>
        </w:rPr>
        <w:t>z</w:t>
      </w:r>
      <w:r w:rsidRPr="005673B5">
        <w:rPr>
          <w:lang w:val="en-CA"/>
        </w:rPr>
        <w:t xml:space="preserve">ations (e.g. </w:t>
      </w:r>
      <w:r w:rsidR="009570F5" w:rsidRPr="005673B5">
        <w:rPr>
          <w:rFonts w:eastAsia="MS Mincho"/>
          <w:lang w:val="en-CA"/>
        </w:rPr>
        <w:t>Global Environment Facility (GEF), Green Climate Fund (GCF), Climate Investment Fund (</w:t>
      </w:r>
      <w:r w:rsidRPr="005673B5">
        <w:rPr>
          <w:lang w:val="en-CA"/>
        </w:rPr>
        <w:t>C</w:t>
      </w:r>
      <w:r w:rsidR="009570F5" w:rsidRPr="005673B5">
        <w:rPr>
          <w:lang w:val="en-CA"/>
        </w:rPr>
        <w:t>I</w:t>
      </w:r>
      <w:r w:rsidRPr="005673B5">
        <w:rPr>
          <w:lang w:val="en-CA"/>
        </w:rPr>
        <w:t>F)</w:t>
      </w:r>
      <w:r w:rsidR="002279C0" w:rsidRPr="005673B5">
        <w:rPr>
          <w:lang w:val="en-CA"/>
        </w:rPr>
        <w:t>)</w:t>
      </w:r>
      <w:r w:rsidRPr="005673B5">
        <w:rPr>
          <w:lang w:val="en-CA"/>
        </w:rPr>
        <w:t xml:space="preserve"> with a view to having strategic focal areas introduced with earmarked financial windows/flows, and within a streamlined timeframe to achieve the</w:t>
      </w:r>
      <w:r w:rsidR="009570F5" w:rsidRPr="005673B5">
        <w:rPr>
          <w:lang w:val="en-CA"/>
        </w:rPr>
        <w:t>se</w:t>
      </w:r>
      <w:r w:rsidRPr="005673B5">
        <w:rPr>
          <w:lang w:val="en-CA"/>
        </w:rPr>
        <w:t xml:space="preserve"> objectives. Towards this, there is a need to develop appropriate liaison/coordination with the main funding institutions in order to investigate the potential for increasing the funding levels and improving the streamlining of processes that either currently do</w:t>
      </w:r>
      <w:r w:rsidR="009570F5" w:rsidRPr="005673B5">
        <w:rPr>
          <w:lang w:val="en-CA"/>
        </w:rPr>
        <w:t xml:space="preserve"> </w:t>
      </w:r>
      <w:r w:rsidRPr="005673B5">
        <w:rPr>
          <w:lang w:val="en-CA"/>
        </w:rPr>
        <w:t>n</w:t>
      </w:r>
      <w:r w:rsidR="009570F5" w:rsidRPr="005673B5">
        <w:rPr>
          <w:lang w:val="en-CA"/>
        </w:rPr>
        <w:t>o</w:t>
      </w:r>
      <w:r w:rsidRPr="005673B5">
        <w:rPr>
          <w:lang w:val="en-CA"/>
        </w:rPr>
        <w:t>t exist or for which there are only low levels of funding being made available to the RACHP sector</w:t>
      </w:r>
      <w:r w:rsidR="009570F5" w:rsidRPr="005673B5">
        <w:rPr>
          <w:lang w:val="en-CA"/>
        </w:rPr>
        <w:t>;</w:t>
      </w:r>
      <w:r w:rsidRPr="005673B5">
        <w:rPr>
          <w:lang w:val="en-CA"/>
        </w:rPr>
        <w:t xml:space="preserve"> and evaluate funding structures that could build on and complement the current Multilateral Fund and</w:t>
      </w:r>
      <w:r w:rsidR="00A0415F" w:rsidRPr="005673B5">
        <w:rPr>
          <w:lang w:val="en-CA"/>
        </w:rPr>
        <w:t>,</w:t>
      </w:r>
      <w:r w:rsidRPr="005673B5">
        <w:rPr>
          <w:lang w:val="en-CA"/>
        </w:rPr>
        <w:t xml:space="preserve"> if deemed appropriate, establishing rules, regulations, and governance structures for any such new funding architecture</w:t>
      </w:r>
      <w:r w:rsidR="009570F5" w:rsidRPr="005673B5">
        <w:rPr>
          <w:lang w:val="en-CA"/>
        </w:rPr>
        <w:t>.</w:t>
      </w:r>
    </w:p>
    <w:p w14:paraId="0A96A65E" w14:textId="5AD42AD0" w:rsidR="007C6710" w:rsidRPr="005673B5" w:rsidRDefault="00162A6C" w:rsidP="0051067B">
      <w:pPr>
        <w:pStyle w:val="StyleHeader4Para4Left0Firstline0"/>
        <w:keepNext/>
        <w:widowControl/>
        <w:numPr>
          <w:ilvl w:val="0"/>
          <w:numId w:val="0"/>
        </w:numPr>
        <w:rPr>
          <w:b/>
          <w:sz w:val="22"/>
          <w:lang w:val="en-CA"/>
        </w:rPr>
      </w:pPr>
      <w:r w:rsidRPr="005673B5">
        <w:rPr>
          <w:b/>
          <w:sz w:val="22"/>
          <w:lang w:val="en-CA"/>
        </w:rPr>
        <w:t>F</w:t>
      </w:r>
      <w:r w:rsidR="007C6710" w:rsidRPr="005673B5">
        <w:rPr>
          <w:b/>
          <w:sz w:val="22"/>
          <w:lang w:val="en-CA"/>
        </w:rPr>
        <w:t xml:space="preserve">unds and financial institutions for mobilising resources for </w:t>
      </w:r>
      <w:r w:rsidR="00C16D25" w:rsidRPr="005673B5">
        <w:rPr>
          <w:b/>
          <w:sz w:val="22"/>
          <w:lang w:val="en-CA"/>
        </w:rPr>
        <w:t>energy efficiency</w:t>
      </w:r>
    </w:p>
    <w:p w14:paraId="5079281C" w14:textId="28730736" w:rsidR="00D5475E" w:rsidRPr="005673B5" w:rsidRDefault="007C6710" w:rsidP="0051067B">
      <w:pPr>
        <w:pStyle w:val="Heading1"/>
        <w:rPr>
          <w:lang w:val="en-CA"/>
        </w:rPr>
      </w:pPr>
      <w:r w:rsidRPr="005673B5">
        <w:rPr>
          <w:lang w:val="en-CA"/>
        </w:rPr>
        <w:t xml:space="preserve">The TEAP </w:t>
      </w:r>
      <w:r w:rsidR="0051067B" w:rsidRPr="005673B5">
        <w:rPr>
          <w:lang w:val="en-CA"/>
        </w:rPr>
        <w:t>t</w:t>
      </w:r>
      <w:r w:rsidR="008F4784" w:rsidRPr="005673B5">
        <w:rPr>
          <w:lang w:val="en-CA"/>
        </w:rPr>
        <w:t xml:space="preserve">ask </w:t>
      </w:r>
      <w:r w:rsidR="0051067B" w:rsidRPr="005673B5">
        <w:rPr>
          <w:lang w:val="en-CA"/>
        </w:rPr>
        <w:t>f</w:t>
      </w:r>
      <w:r w:rsidRPr="005673B5">
        <w:rPr>
          <w:lang w:val="en-CA"/>
        </w:rPr>
        <w:t xml:space="preserve">orce </w:t>
      </w:r>
      <w:r w:rsidR="00D5475E" w:rsidRPr="005673B5">
        <w:rPr>
          <w:lang w:val="en-CA"/>
        </w:rPr>
        <w:t xml:space="preserve">report </w:t>
      </w:r>
      <w:r w:rsidR="00031435" w:rsidRPr="005673B5">
        <w:rPr>
          <w:lang w:val="en-CA"/>
        </w:rPr>
        <w:t xml:space="preserve">distinguished </w:t>
      </w:r>
      <w:r w:rsidRPr="005673B5">
        <w:rPr>
          <w:lang w:val="en-CA"/>
        </w:rPr>
        <w:t xml:space="preserve">between funding, financing institutions and others, such as bilateral programmes, public and private financing, and philanthropic initiatives. </w:t>
      </w:r>
    </w:p>
    <w:p w14:paraId="53048A58" w14:textId="7DC37E9E" w:rsidR="008F4784" w:rsidRPr="005673B5" w:rsidRDefault="007C6710" w:rsidP="0051067B">
      <w:pPr>
        <w:pStyle w:val="Heading1"/>
        <w:rPr>
          <w:lang w:val="en-CA"/>
        </w:rPr>
      </w:pPr>
      <w:r w:rsidRPr="005673B5">
        <w:rPr>
          <w:lang w:val="en-CA"/>
        </w:rPr>
        <w:lastRenderedPageBreak/>
        <w:t xml:space="preserve">Funding institutions </w:t>
      </w:r>
      <w:r w:rsidR="009D2BC0" w:rsidRPr="005673B5">
        <w:rPr>
          <w:lang w:val="en-CA"/>
        </w:rPr>
        <w:t xml:space="preserve">are </w:t>
      </w:r>
      <w:r w:rsidRPr="005673B5">
        <w:rPr>
          <w:lang w:val="en-CA"/>
        </w:rPr>
        <w:t xml:space="preserve">those </w:t>
      </w:r>
      <w:r w:rsidR="00D5475E" w:rsidRPr="005673B5">
        <w:rPr>
          <w:lang w:val="en-CA"/>
        </w:rPr>
        <w:t xml:space="preserve">institutions </w:t>
      </w:r>
      <w:r w:rsidRPr="005673B5">
        <w:rPr>
          <w:lang w:val="en-CA"/>
        </w:rPr>
        <w:t>providing direct monetary support to a project based on defined criteria and application process</w:t>
      </w:r>
      <w:r w:rsidR="00D5475E" w:rsidRPr="005673B5">
        <w:rPr>
          <w:lang w:val="en-CA"/>
        </w:rPr>
        <w:t xml:space="preserve">. The funding institutions described in the </w:t>
      </w:r>
      <w:r w:rsidR="0051067B" w:rsidRPr="005673B5">
        <w:rPr>
          <w:lang w:val="en-CA"/>
        </w:rPr>
        <w:t>TEAP t</w:t>
      </w:r>
      <w:r w:rsidR="008F4784" w:rsidRPr="005673B5">
        <w:rPr>
          <w:lang w:val="en-CA"/>
        </w:rPr>
        <w:t xml:space="preserve">ask </w:t>
      </w:r>
      <w:r w:rsidR="0051067B" w:rsidRPr="005673B5">
        <w:rPr>
          <w:lang w:val="en-CA"/>
        </w:rPr>
        <w:t>f</w:t>
      </w:r>
      <w:r w:rsidR="008F4784" w:rsidRPr="005673B5">
        <w:rPr>
          <w:lang w:val="en-CA"/>
        </w:rPr>
        <w:t>orce report</w:t>
      </w:r>
      <w:r w:rsidR="008F4784" w:rsidRPr="005673B5">
        <w:rPr>
          <w:rStyle w:val="FootnoteReference"/>
          <w:lang w:val="en-CA"/>
        </w:rPr>
        <w:footnoteReference w:id="7"/>
      </w:r>
      <w:r w:rsidR="008F4784" w:rsidRPr="005673B5">
        <w:rPr>
          <w:lang w:val="en-CA"/>
        </w:rPr>
        <w:t xml:space="preserve"> are:</w:t>
      </w:r>
    </w:p>
    <w:p w14:paraId="703C3971" w14:textId="77777777" w:rsidR="008F4784" w:rsidRPr="005673B5" w:rsidRDefault="008F4784" w:rsidP="0051067B">
      <w:pPr>
        <w:pStyle w:val="Heading2"/>
        <w:numPr>
          <w:ilvl w:val="1"/>
          <w:numId w:val="9"/>
        </w:numPr>
        <w:spacing w:after="0"/>
        <w:rPr>
          <w:lang w:val="en-CA"/>
        </w:rPr>
      </w:pPr>
      <w:r w:rsidRPr="005673B5">
        <w:rPr>
          <w:lang w:val="en-CA"/>
        </w:rPr>
        <w:t>Kigali-Cooling Efficiency Program (K-CEP)</w:t>
      </w:r>
    </w:p>
    <w:p w14:paraId="51749E55" w14:textId="2D7A9925" w:rsidR="008F4784" w:rsidRPr="005673B5" w:rsidRDefault="008F4784" w:rsidP="0051067B">
      <w:pPr>
        <w:pStyle w:val="Heading2"/>
        <w:numPr>
          <w:ilvl w:val="1"/>
          <w:numId w:val="9"/>
        </w:numPr>
        <w:rPr>
          <w:lang w:val="en-CA"/>
        </w:rPr>
      </w:pPr>
      <w:r w:rsidRPr="005673B5">
        <w:rPr>
          <w:lang w:val="en-CA"/>
        </w:rPr>
        <w:t>GEF</w:t>
      </w:r>
    </w:p>
    <w:p w14:paraId="01EB0D82" w14:textId="713EA813" w:rsidR="008F4784" w:rsidRPr="005673B5" w:rsidRDefault="007C6710" w:rsidP="0051067B">
      <w:pPr>
        <w:pStyle w:val="Heading1"/>
        <w:rPr>
          <w:lang w:val="en-CA"/>
        </w:rPr>
      </w:pPr>
      <w:r w:rsidRPr="005673B5">
        <w:rPr>
          <w:lang w:val="en-CA"/>
        </w:rPr>
        <w:t xml:space="preserve">Financing institutions </w:t>
      </w:r>
      <w:r w:rsidR="009D2BC0" w:rsidRPr="005673B5">
        <w:rPr>
          <w:lang w:val="en-CA"/>
        </w:rPr>
        <w:t xml:space="preserve">are </w:t>
      </w:r>
      <w:r w:rsidRPr="005673B5">
        <w:rPr>
          <w:lang w:val="en-CA"/>
        </w:rPr>
        <w:t>considered as those providing loans for projects under typical application requirements and terms</w:t>
      </w:r>
      <w:r w:rsidR="00C55FDA" w:rsidRPr="005673B5">
        <w:rPr>
          <w:lang w:val="en-CA"/>
        </w:rPr>
        <w:t>.</w:t>
      </w:r>
      <w:r w:rsidR="002279C0" w:rsidRPr="005673B5">
        <w:rPr>
          <w:rStyle w:val="FootnoteReference"/>
          <w:lang w:val="en-CA"/>
        </w:rPr>
        <w:footnoteReference w:id="8"/>
      </w:r>
      <w:r w:rsidR="00424044" w:rsidRPr="005673B5">
        <w:rPr>
          <w:lang w:val="en-CA"/>
        </w:rPr>
        <w:t xml:space="preserve"> </w:t>
      </w:r>
      <w:r w:rsidR="008F4784" w:rsidRPr="005673B5">
        <w:rPr>
          <w:lang w:val="en-CA"/>
        </w:rPr>
        <w:t>The financing inst</w:t>
      </w:r>
      <w:r w:rsidR="0051067B" w:rsidRPr="005673B5">
        <w:rPr>
          <w:lang w:val="en-CA"/>
        </w:rPr>
        <w:t>itutions described in the TEAP t</w:t>
      </w:r>
      <w:r w:rsidR="008F4784" w:rsidRPr="005673B5">
        <w:rPr>
          <w:lang w:val="en-CA"/>
        </w:rPr>
        <w:t xml:space="preserve">ask </w:t>
      </w:r>
      <w:r w:rsidR="0051067B" w:rsidRPr="005673B5">
        <w:rPr>
          <w:lang w:val="en-CA"/>
        </w:rPr>
        <w:t>f</w:t>
      </w:r>
      <w:r w:rsidR="008F4784" w:rsidRPr="005673B5">
        <w:rPr>
          <w:lang w:val="en-CA"/>
        </w:rPr>
        <w:t>orce report</w:t>
      </w:r>
      <w:r w:rsidR="008F4784" w:rsidRPr="005673B5">
        <w:rPr>
          <w:rStyle w:val="FootnoteReference"/>
          <w:lang w:val="en-CA"/>
        </w:rPr>
        <w:footnoteReference w:id="9"/>
      </w:r>
      <w:r w:rsidR="008F4784" w:rsidRPr="005673B5">
        <w:rPr>
          <w:lang w:val="en-CA"/>
        </w:rPr>
        <w:t xml:space="preserve"> are:</w:t>
      </w:r>
    </w:p>
    <w:p w14:paraId="3171D38C" w14:textId="0E29FCA5" w:rsidR="00EB635E" w:rsidRPr="005673B5" w:rsidRDefault="00EB635E" w:rsidP="0051067B">
      <w:pPr>
        <w:pStyle w:val="Heading2"/>
        <w:numPr>
          <w:ilvl w:val="1"/>
          <w:numId w:val="10"/>
        </w:numPr>
        <w:spacing w:after="0"/>
        <w:rPr>
          <w:lang w:val="en-CA"/>
        </w:rPr>
      </w:pPr>
      <w:r w:rsidRPr="005673B5">
        <w:rPr>
          <w:lang w:val="en-CA"/>
        </w:rPr>
        <w:t>GCF</w:t>
      </w:r>
    </w:p>
    <w:p w14:paraId="76CD78DA" w14:textId="0D3A27D3" w:rsidR="00EB635E" w:rsidRPr="005673B5" w:rsidRDefault="00EB635E" w:rsidP="0051067B">
      <w:pPr>
        <w:pStyle w:val="Heading2"/>
        <w:numPr>
          <w:ilvl w:val="1"/>
          <w:numId w:val="10"/>
        </w:numPr>
        <w:spacing w:after="0"/>
        <w:rPr>
          <w:lang w:val="en-CA"/>
        </w:rPr>
      </w:pPr>
      <w:r w:rsidRPr="005673B5">
        <w:rPr>
          <w:lang w:val="en-CA"/>
        </w:rPr>
        <w:t>CIF</w:t>
      </w:r>
    </w:p>
    <w:p w14:paraId="43A22F9E" w14:textId="77777777" w:rsidR="00EB635E" w:rsidRPr="005673B5" w:rsidRDefault="00EB635E" w:rsidP="0051067B">
      <w:pPr>
        <w:pStyle w:val="Heading2"/>
        <w:numPr>
          <w:ilvl w:val="1"/>
          <w:numId w:val="10"/>
        </w:numPr>
        <w:spacing w:after="0"/>
        <w:rPr>
          <w:lang w:val="en-CA"/>
        </w:rPr>
      </w:pPr>
      <w:r w:rsidRPr="005673B5">
        <w:rPr>
          <w:lang w:val="en-CA"/>
        </w:rPr>
        <w:t>World Bank Group (WBG)</w:t>
      </w:r>
    </w:p>
    <w:p w14:paraId="400993F2" w14:textId="77777777" w:rsidR="00EB635E" w:rsidRPr="005673B5" w:rsidRDefault="00EB635E" w:rsidP="0051067B">
      <w:pPr>
        <w:pStyle w:val="Heading2"/>
        <w:numPr>
          <w:ilvl w:val="1"/>
          <w:numId w:val="10"/>
        </w:numPr>
        <w:spacing w:after="0"/>
        <w:rPr>
          <w:lang w:val="en-CA"/>
        </w:rPr>
      </w:pPr>
      <w:r w:rsidRPr="005673B5">
        <w:rPr>
          <w:lang w:val="en-CA"/>
        </w:rPr>
        <w:t>Regional Development Banks, including the African Development Bank (</w:t>
      </w:r>
      <w:proofErr w:type="spellStart"/>
      <w:r w:rsidRPr="005673B5">
        <w:rPr>
          <w:lang w:val="en-CA"/>
        </w:rPr>
        <w:t>AfDB</w:t>
      </w:r>
      <w:proofErr w:type="spellEnd"/>
      <w:r w:rsidRPr="005673B5">
        <w:rPr>
          <w:lang w:val="en-CA"/>
        </w:rPr>
        <w:t>); the Asian Development Bank (ADB); the European Bank for Reconstruction and Development (EBRD); and the Inter-American Development Bank (IDB)</w:t>
      </w:r>
    </w:p>
    <w:p w14:paraId="4A7D72B2" w14:textId="77777777" w:rsidR="00EB635E" w:rsidRPr="005673B5" w:rsidRDefault="00EB635E" w:rsidP="0051067B">
      <w:pPr>
        <w:pStyle w:val="Heading2"/>
        <w:numPr>
          <w:ilvl w:val="1"/>
          <w:numId w:val="10"/>
        </w:numPr>
        <w:spacing w:after="0"/>
        <w:rPr>
          <w:lang w:val="en-CA"/>
        </w:rPr>
      </w:pPr>
      <w:r w:rsidRPr="005673B5">
        <w:rPr>
          <w:lang w:val="en-CA"/>
        </w:rPr>
        <w:t>European Investment Bank (EIB)</w:t>
      </w:r>
    </w:p>
    <w:p w14:paraId="49A5F0F4" w14:textId="77777777" w:rsidR="00EB635E" w:rsidRPr="005673B5" w:rsidRDefault="00EB635E" w:rsidP="0051067B">
      <w:pPr>
        <w:pStyle w:val="Heading2"/>
        <w:numPr>
          <w:ilvl w:val="1"/>
          <w:numId w:val="10"/>
        </w:numPr>
        <w:rPr>
          <w:lang w:val="en-CA"/>
        </w:rPr>
      </w:pPr>
      <w:r w:rsidRPr="005673B5">
        <w:rPr>
          <w:lang w:val="en-CA"/>
        </w:rPr>
        <w:t>Other European EE funding programmes</w:t>
      </w:r>
      <w:r w:rsidR="00F43D2C" w:rsidRPr="005673B5">
        <w:rPr>
          <w:lang w:val="en-CA"/>
        </w:rPr>
        <w:t>, including the Global Energy Efficiency and Renewable Energy Fund (GEEREF); and Horizon 2020</w:t>
      </w:r>
    </w:p>
    <w:p w14:paraId="7E1995C1" w14:textId="11F93319" w:rsidR="007C6710" w:rsidRPr="005673B5" w:rsidRDefault="007C6710" w:rsidP="0051067B">
      <w:pPr>
        <w:pStyle w:val="Heading1"/>
        <w:rPr>
          <w:lang w:val="en-CA"/>
        </w:rPr>
      </w:pPr>
      <w:r w:rsidRPr="005673B5">
        <w:rPr>
          <w:lang w:val="en-CA"/>
        </w:rPr>
        <w:t>Other</w:t>
      </w:r>
      <w:r w:rsidR="009D2BC0" w:rsidRPr="005673B5">
        <w:rPr>
          <w:lang w:val="en-CA"/>
        </w:rPr>
        <w:t xml:space="preserve"> institution</w:t>
      </w:r>
      <w:r w:rsidRPr="005673B5">
        <w:rPr>
          <w:lang w:val="en-CA"/>
        </w:rPr>
        <w:t xml:space="preserve">s include national institutions and their respective implementing agencies and programmes. </w:t>
      </w:r>
      <w:r w:rsidR="00406910" w:rsidRPr="005673B5">
        <w:rPr>
          <w:lang w:val="en-CA"/>
        </w:rPr>
        <w:t xml:space="preserve">Among these institutions, the TEAP </w:t>
      </w:r>
      <w:r w:rsidR="0051067B" w:rsidRPr="005673B5">
        <w:rPr>
          <w:lang w:val="en-CA"/>
        </w:rPr>
        <w:t>t</w:t>
      </w:r>
      <w:r w:rsidR="00406910" w:rsidRPr="005673B5">
        <w:rPr>
          <w:lang w:val="en-CA"/>
        </w:rPr>
        <w:t>ask</w:t>
      </w:r>
      <w:r w:rsidR="0051067B" w:rsidRPr="005673B5">
        <w:rPr>
          <w:lang w:val="en-CA"/>
        </w:rPr>
        <w:t xml:space="preserve"> f</w:t>
      </w:r>
      <w:r w:rsidR="00406910" w:rsidRPr="005673B5">
        <w:rPr>
          <w:lang w:val="en-CA"/>
        </w:rPr>
        <w:t>orce</w:t>
      </w:r>
      <w:r w:rsidR="0051067B" w:rsidRPr="005673B5">
        <w:rPr>
          <w:lang w:val="en-CA"/>
        </w:rPr>
        <w:t xml:space="preserve"> </w:t>
      </w:r>
      <w:r w:rsidR="00406910" w:rsidRPr="005673B5">
        <w:rPr>
          <w:lang w:val="en-CA"/>
        </w:rPr>
        <w:t xml:space="preserve">report </w:t>
      </w:r>
      <w:r w:rsidR="00031435" w:rsidRPr="005673B5">
        <w:rPr>
          <w:lang w:val="en-CA"/>
        </w:rPr>
        <w:t xml:space="preserve">described </w:t>
      </w:r>
      <w:r w:rsidR="00406910" w:rsidRPr="005673B5">
        <w:rPr>
          <w:lang w:val="en-CA"/>
        </w:rPr>
        <w:t>the following bilateral programmes</w:t>
      </w:r>
      <w:r w:rsidR="003A70FE" w:rsidRPr="005673B5">
        <w:rPr>
          <w:lang w:val="en-CA"/>
        </w:rPr>
        <w:t>:</w:t>
      </w:r>
      <w:r w:rsidR="00406910" w:rsidRPr="005673B5">
        <w:rPr>
          <w:rStyle w:val="FootnoteReference"/>
          <w:lang w:val="en-CA"/>
        </w:rPr>
        <w:footnoteReference w:id="10"/>
      </w:r>
    </w:p>
    <w:p w14:paraId="36931A81" w14:textId="77777777" w:rsidR="00F43D2C" w:rsidRPr="005673B5" w:rsidRDefault="00F43D2C" w:rsidP="0051067B">
      <w:pPr>
        <w:pStyle w:val="ListParagraph"/>
        <w:keepNext w:val="0"/>
        <w:keepLines w:val="0"/>
        <w:numPr>
          <w:ilvl w:val="1"/>
          <w:numId w:val="11"/>
        </w:numPr>
        <w:ind w:right="0"/>
        <w:rPr>
          <w:color w:val="auto"/>
          <w:lang w:val="en-CA"/>
        </w:rPr>
      </w:pPr>
      <w:r w:rsidRPr="005673B5">
        <w:rPr>
          <w:color w:val="auto"/>
          <w:lang w:val="en-CA"/>
        </w:rPr>
        <w:t xml:space="preserve">Deutsche </w:t>
      </w:r>
      <w:proofErr w:type="spellStart"/>
      <w:r w:rsidRPr="005673B5">
        <w:rPr>
          <w:color w:val="auto"/>
          <w:lang w:val="en-CA"/>
        </w:rPr>
        <w:t>Gesellschaft</w:t>
      </w:r>
      <w:proofErr w:type="spellEnd"/>
      <w:r w:rsidRPr="005673B5">
        <w:rPr>
          <w:color w:val="auto"/>
          <w:lang w:val="en-CA"/>
        </w:rPr>
        <w:t xml:space="preserve"> </w:t>
      </w:r>
      <w:proofErr w:type="spellStart"/>
      <w:r w:rsidRPr="005673B5">
        <w:rPr>
          <w:color w:val="auto"/>
          <w:lang w:val="en-CA"/>
        </w:rPr>
        <w:t>für</w:t>
      </w:r>
      <w:proofErr w:type="spellEnd"/>
      <w:r w:rsidRPr="005673B5">
        <w:rPr>
          <w:color w:val="auto"/>
          <w:lang w:val="en-CA"/>
        </w:rPr>
        <w:t xml:space="preserve"> </w:t>
      </w:r>
      <w:proofErr w:type="spellStart"/>
      <w:r w:rsidRPr="005673B5">
        <w:rPr>
          <w:color w:val="auto"/>
          <w:lang w:val="en-CA"/>
        </w:rPr>
        <w:t>Internationale</w:t>
      </w:r>
      <w:proofErr w:type="spellEnd"/>
      <w:r w:rsidRPr="005673B5">
        <w:rPr>
          <w:color w:val="auto"/>
          <w:lang w:val="en-CA"/>
        </w:rPr>
        <w:t xml:space="preserve"> </w:t>
      </w:r>
      <w:proofErr w:type="spellStart"/>
      <w:r w:rsidRPr="005673B5">
        <w:rPr>
          <w:color w:val="auto"/>
          <w:lang w:val="en-CA"/>
        </w:rPr>
        <w:t>Zusammenarbeit</w:t>
      </w:r>
      <w:proofErr w:type="spellEnd"/>
      <w:r w:rsidRPr="005673B5">
        <w:rPr>
          <w:color w:val="auto"/>
          <w:lang w:val="en-CA"/>
        </w:rPr>
        <w:t xml:space="preserve"> (GIZ)</w:t>
      </w:r>
    </w:p>
    <w:p w14:paraId="446C9769" w14:textId="77777777" w:rsidR="00F43D2C" w:rsidRPr="005673B5" w:rsidRDefault="00F43D2C" w:rsidP="0051067B">
      <w:pPr>
        <w:pStyle w:val="ListParagraph"/>
        <w:keepNext w:val="0"/>
        <w:keepLines w:val="0"/>
        <w:numPr>
          <w:ilvl w:val="1"/>
          <w:numId w:val="11"/>
        </w:numPr>
        <w:ind w:right="0"/>
        <w:rPr>
          <w:color w:val="auto"/>
          <w:lang w:val="en-CA"/>
        </w:rPr>
      </w:pPr>
      <w:r w:rsidRPr="005673B5">
        <w:rPr>
          <w:color w:val="auto"/>
          <w:lang w:val="en-CA"/>
        </w:rPr>
        <w:t>US Agency for International Development (USAID)</w:t>
      </w:r>
    </w:p>
    <w:p w14:paraId="14F97B1A" w14:textId="77777777" w:rsidR="00F43D2C" w:rsidRPr="005673B5" w:rsidRDefault="00F43D2C" w:rsidP="0051067B">
      <w:pPr>
        <w:pStyle w:val="ListParagraph"/>
        <w:keepNext w:val="0"/>
        <w:keepLines w:val="0"/>
        <w:numPr>
          <w:ilvl w:val="1"/>
          <w:numId w:val="11"/>
        </w:numPr>
        <w:ind w:right="0"/>
        <w:rPr>
          <w:color w:val="auto"/>
          <w:lang w:val="en-CA"/>
        </w:rPr>
      </w:pPr>
      <w:r w:rsidRPr="005673B5">
        <w:rPr>
          <w:color w:val="auto"/>
          <w:lang w:val="en-CA"/>
        </w:rPr>
        <w:t>Canadian International Development Agency (CIDA)</w:t>
      </w:r>
    </w:p>
    <w:p w14:paraId="41F453C3" w14:textId="77777777" w:rsidR="00F43D2C" w:rsidRPr="005673B5" w:rsidRDefault="00F43D2C" w:rsidP="0051067B">
      <w:pPr>
        <w:rPr>
          <w:lang w:val="en-CA"/>
        </w:rPr>
      </w:pPr>
    </w:p>
    <w:p w14:paraId="4C439BE5" w14:textId="33682025" w:rsidR="00F43D2C" w:rsidRPr="005673B5" w:rsidRDefault="00F43D2C" w:rsidP="0051067B">
      <w:pPr>
        <w:pStyle w:val="Heading1"/>
        <w:rPr>
          <w:lang w:val="en-CA"/>
        </w:rPr>
      </w:pPr>
      <w:r w:rsidRPr="005673B5">
        <w:rPr>
          <w:lang w:val="en-CA"/>
        </w:rPr>
        <w:t xml:space="preserve">In reviewing the list of funding, financial and other institutions included </w:t>
      </w:r>
      <w:r w:rsidR="002C6D24" w:rsidRPr="005673B5">
        <w:rPr>
          <w:lang w:val="en-CA"/>
        </w:rPr>
        <w:t xml:space="preserve">in </w:t>
      </w:r>
      <w:r w:rsidRPr="005673B5">
        <w:rPr>
          <w:lang w:val="en-CA"/>
        </w:rPr>
        <w:t xml:space="preserve">the TEAP </w:t>
      </w:r>
      <w:r w:rsidR="0051067B" w:rsidRPr="005673B5">
        <w:rPr>
          <w:lang w:val="en-CA"/>
        </w:rPr>
        <w:t>task force</w:t>
      </w:r>
      <w:r w:rsidR="002C6D24" w:rsidRPr="005673B5">
        <w:rPr>
          <w:lang w:val="en-CA"/>
        </w:rPr>
        <w:t xml:space="preserve"> report</w:t>
      </w:r>
      <w:r w:rsidRPr="005673B5">
        <w:rPr>
          <w:lang w:val="en-CA"/>
        </w:rPr>
        <w:t>, the Secretariat noted as follows:</w:t>
      </w:r>
    </w:p>
    <w:p w14:paraId="58C0833F" w14:textId="1019B944" w:rsidR="00F43D2C" w:rsidRPr="005673B5" w:rsidRDefault="00F43D2C" w:rsidP="0051067B">
      <w:pPr>
        <w:pStyle w:val="Heading2"/>
        <w:rPr>
          <w:lang w:val="en-CA"/>
        </w:rPr>
      </w:pPr>
      <w:r w:rsidRPr="005673B5">
        <w:rPr>
          <w:lang w:val="en-CA"/>
        </w:rPr>
        <w:t xml:space="preserve">The GEF and the GCF, together with the Multilateral Fund, are the three global institutions that have been established to address global environmental issues: </w:t>
      </w:r>
    </w:p>
    <w:p w14:paraId="6C77E6AB" w14:textId="77777777" w:rsidR="00F43D2C" w:rsidRPr="005673B5" w:rsidRDefault="00F43D2C" w:rsidP="0051067B">
      <w:pPr>
        <w:pStyle w:val="Heading3"/>
        <w:rPr>
          <w:lang w:val="en-CA"/>
        </w:rPr>
      </w:pPr>
      <w:r w:rsidRPr="005673B5">
        <w:rPr>
          <w:lang w:val="en-CA"/>
        </w:rPr>
        <w:t>The Multilateral Fund is the financial mechanism of the Montreal Protocol for the Protection of the Ozone Layer;</w:t>
      </w:r>
    </w:p>
    <w:p w14:paraId="4ED925B5" w14:textId="47916F97" w:rsidR="00F43D2C" w:rsidRPr="005673B5" w:rsidRDefault="00F43D2C" w:rsidP="0051067B">
      <w:pPr>
        <w:pStyle w:val="Heading3"/>
        <w:rPr>
          <w:lang w:val="en-CA"/>
        </w:rPr>
      </w:pPr>
      <w:r w:rsidRPr="005673B5">
        <w:rPr>
          <w:lang w:val="en-CA"/>
        </w:rPr>
        <w:t xml:space="preserve">The GEF </w:t>
      </w:r>
      <w:r w:rsidR="007703CF" w:rsidRPr="005673B5">
        <w:rPr>
          <w:lang w:val="en-CA"/>
        </w:rPr>
        <w:t xml:space="preserve">is </w:t>
      </w:r>
      <w:r w:rsidRPr="005673B5">
        <w:rPr>
          <w:lang w:val="en-CA"/>
        </w:rPr>
        <w:t>the financial mechanism for the following international environmental conventions:</w:t>
      </w:r>
      <w:r w:rsidR="007703CF" w:rsidRPr="005673B5">
        <w:rPr>
          <w:lang w:val="en-CA"/>
        </w:rPr>
        <w:t xml:space="preserve"> </w:t>
      </w:r>
      <w:r w:rsidRPr="005673B5">
        <w:rPr>
          <w:lang w:val="en-CA"/>
        </w:rPr>
        <w:t>United Nations Convention on Biological Diversity (UNCBD);</w:t>
      </w:r>
      <w:r w:rsidR="007703CF" w:rsidRPr="005673B5">
        <w:rPr>
          <w:lang w:val="en-CA"/>
        </w:rPr>
        <w:t xml:space="preserve"> </w:t>
      </w:r>
      <w:r w:rsidRPr="005673B5">
        <w:rPr>
          <w:lang w:val="en-CA"/>
        </w:rPr>
        <w:t>Stockholm Convention on Persistent Organic Pollutants (POPs);</w:t>
      </w:r>
      <w:r w:rsidR="007703CF" w:rsidRPr="005673B5">
        <w:rPr>
          <w:lang w:val="en-CA"/>
        </w:rPr>
        <w:t xml:space="preserve"> </w:t>
      </w:r>
      <w:r w:rsidRPr="005673B5">
        <w:rPr>
          <w:lang w:val="en-CA"/>
        </w:rPr>
        <w:t xml:space="preserve">United Nations Convention to Combat Desertification (UNCCD); </w:t>
      </w:r>
      <w:r w:rsidR="0062616A" w:rsidRPr="005673B5">
        <w:rPr>
          <w:lang w:val="en-CA"/>
        </w:rPr>
        <w:t>UNFCCC</w:t>
      </w:r>
      <w:r w:rsidR="000E4E6F" w:rsidRPr="005673B5">
        <w:rPr>
          <w:lang w:val="en-CA"/>
        </w:rPr>
        <w:t>,</w:t>
      </w:r>
      <w:r w:rsidR="0062616A" w:rsidRPr="005673B5">
        <w:rPr>
          <w:lang w:val="en-CA"/>
        </w:rPr>
        <w:t xml:space="preserve"> </w:t>
      </w:r>
      <w:r w:rsidRPr="005673B5">
        <w:rPr>
          <w:lang w:val="en-CA"/>
        </w:rPr>
        <w:t>and</w:t>
      </w:r>
      <w:r w:rsidR="007703CF" w:rsidRPr="005673B5">
        <w:rPr>
          <w:lang w:val="en-CA"/>
        </w:rPr>
        <w:t xml:space="preserve"> </w:t>
      </w:r>
      <w:proofErr w:type="spellStart"/>
      <w:r w:rsidRPr="005673B5">
        <w:rPr>
          <w:lang w:val="en-CA"/>
        </w:rPr>
        <w:t>Minamata</w:t>
      </w:r>
      <w:proofErr w:type="spellEnd"/>
      <w:r w:rsidRPr="005673B5">
        <w:rPr>
          <w:lang w:val="en-CA"/>
        </w:rPr>
        <w:t xml:space="preserve"> Convention on Mercury</w:t>
      </w:r>
      <w:r w:rsidR="007703CF" w:rsidRPr="005673B5">
        <w:rPr>
          <w:lang w:val="en-CA"/>
        </w:rPr>
        <w:t>; and</w:t>
      </w:r>
    </w:p>
    <w:p w14:paraId="7B8866B1" w14:textId="39A9CEF9" w:rsidR="00F43D2C" w:rsidRPr="005673B5" w:rsidRDefault="007703CF" w:rsidP="0051067B">
      <w:pPr>
        <w:pStyle w:val="Heading3"/>
        <w:rPr>
          <w:lang w:val="en-CA"/>
        </w:rPr>
      </w:pPr>
      <w:r w:rsidRPr="005673B5">
        <w:rPr>
          <w:lang w:val="en-CA"/>
        </w:rPr>
        <w:t xml:space="preserve">The GCF is the </w:t>
      </w:r>
      <w:r w:rsidR="0062616A" w:rsidRPr="005673B5">
        <w:rPr>
          <w:lang w:val="en-CA"/>
        </w:rPr>
        <w:t>operating entity of the </w:t>
      </w:r>
      <w:r w:rsidRPr="005673B5">
        <w:rPr>
          <w:lang w:val="en-CA"/>
        </w:rPr>
        <w:t xml:space="preserve">financial mechanism of the </w:t>
      </w:r>
      <w:r w:rsidR="00F43D2C" w:rsidRPr="005673B5">
        <w:rPr>
          <w:lang w:val="en-CA"/>
        </w:rPr>
        <w:t>UNFCCC</w:t>
      </w:r>
      <w:r w:rsidRPr="005673B5">
        <w:rPr>
          <w:lang w:val="en-CA"/>
        </w:rPr>
        <w:t>;</w:t>
      </w:r>
      <w:r w:rsidR="00F43D2C" w:rsidRPr="005673B5">
        <w:rPr>
          <w:lang w:val="en-CA"/>
        </w:rPr>
        <w:t xml:space="preserve"> </w:t>
      </w:r>
    </w:p>
    <w:p w14:paraId="3AD8A19E" w14:textId="75B3E033" w:rsidR="007703CF" w:rsidRPr="005673B5" w:rsidRDefault="007703CF" w:rsidP="0051067B">
      <w:pPr>
        <w:pStyle w:val="Heading2"/>
        <w:rPr>
          <w:rFonts w:eastAsia="MS Mincho"/>
          <w:lang w:val="en-CA" w:eastAsia="ja-JP"/>
        </w:rPr>
      </w:pPr>
      <w:r w:rsidRPr="005673B5">
        <w:rPr>
          <w:rFonts w:eastAsia="MS Mincho"/>
          <w:lang w:val="en-CA" w:eastAsia="ja-JP"/>
        </w:rPr>
        <w:t xml:space="preserve">The World Bank is one of the four implementing agencies of the Multilateral Fund. After the adoption of the Kigali Amendment, the WBG indicated that as part of its Climate Change Action Plan, it had “developed a support plan that includes ramping up our lending </w:t>
      </w:r>
      <w:r w:rsidRPr="005673B5">
        <w:rPr>
          <w:rFonts w:eastAsia="MS Mincho"/>
          <w:lang w:val="en-CA" w:eastAsia="ja-JP"/>
        </w:rPr>
        <w:lastRenderedPageBreak/>
        <w:t>for EE to accompany the HFC phase</w:t>
      </w:r>
      <w:r w:rsidRPr="005673B5">
        <w:rPr>
          <w:rFonts w:eastAsia="MS Mincho"/>
          <w:lang w:val="en-CA" w:eastAsia="ja-JP"/>
        </w:rPr>
        <w:noBreakHyphen/>
        <w:t xml:space="preserve">down,” so that its expected </w:t>
      </w:r>
      <w:r w:rsidR="00127064" w:rsidRPr="005673B5">
        <w:rPr>
          <w:rFonts w:eastAsia="MS Mincho"/>
          <w:lang w:val="en-CA" w:eastAsia="ja-JP"/>
        </w:rPr>
        <w:t>US </w:t>
      </w:r>
      <w:r w:rsidR="00CC2CC9" w:rsidRPr="005673B5">
        <w:rPr>
          <w:rFonts w:eastAsia="MS Mincho"/>
          <w:lang w:val="en-CA" w:eastAsia="ja-JP"/>
        </w:rPr>
        <w:t>$</w:t>
      </w:r>
      <w:r w:rsidR="00127064" w:rsidRPr="005673B5">
        <w:rPr>
          <w:rFonts w:eastAsia="MS Mincho"/>
          <w:lang w:val="en-CA" w:eastAsia="ja-JP"/>
        </w:rPr>
        <w:t xml:space="preserve">1 </w:t>
      </w:r>
      <w:r w:rsidRPr="005673B5">
        <w:rPr>
          <w:rFonts w:eastAsia="MS Mincho"/>
          <w:lang w:val="en-CA" w:eastAsia="ja-JP"/>
        </w:rPr>
        <w:t xml:space="preserve">billion in lending by 2020 for EE in urban areas “could help support the development of high-efficiency cooling technologies that also use climate-friendly refrigerants.”; </w:t>
      </w:r>
    </w:p>
    <w:p w14:paraId="23BCF40E" w14:textId="7EEA29A2" w:rsidR="00F53E1A" w:rsidRPr="005673B5" w:rsidRDefault="00F53E1A" w:rsidP="0051067B">
      <w:pPr>
        <w:pStyle w:val="Heading2"/>
        <w:rPr>
          <w:lang w:val="en-CA"/>
        </w:rPr>
      </w:pPr>
      <w:r w:rsidRPr="005673B5">
        <w:rPr>
          <w:lang w:val="en-CA"/>
        </w:rPr>
        <w:t>Prior to the Twenty-eighth Meeting of the Parties</w:t>
      </w:r>
      <w:r w:rsidR="00C47207" w:rsidRPr="005673B5">
        <w:rPr>
          <w:lang w:val="en-CA"/>
        </w:rPr>
        <w:t xml:space="preserve"> to the Montreal Protocol</w:t>
      </w:r>
      <w:r w:rsidRPr="005673B5">
        <w:rPr>
          <w:lang w:val="en-CA"/>
        </w:rPr>
        <w:t>, a press release issued by the White House of the United States of America on 22 September 2016</w:t>
      </w:r>
      <w:r w:rsidRPr="005673B5">
        <w:rPr>
          <w:rStyle w:val="FootnoteReference"/>
          <w:lang w:val="en-CA"/>
        </w:rPr>
        <w:footnoteReference w:id="11"/>
      </w:r>
      <w:r w:rsidRPr="005673B5">
        <w:rPr>
          <w:lang w:val="en-CA"/>
        </w:rPr>
        <w:t xml:space="preserve"> announce</w:t>
      </w:r>
      <w:r w:rsidR="00DC4FD9" w:rsidRPr="005673B5">
        <w:rPr>
          <w:lang w:val="en-CA"/>
        </w:rPr>
        <w:t>d the intent of 16 </w:t>
      </w:r>
      <w:r w:rsidRPr="005673B5">
        <w:rPr>
          <w:lang w:val="en-CA"/>
        </w:rPr>
        <w:t xml:space="preserve">donor countries (i.e., non-Article 5 Parties) to provide </w:t>
      </w:r>
      <w:r w:rsidR="00CC2CC9" w:rsidRPr="005673B5">
        <w:rPr>
          <w:lang w:val="en-CA"/>
        </w:rPr>
        <w:t>US</w:t>
      </w:r>
      <w:r w:rsidR="00127064" w:rsidRPr="005673B5">
        <w:rPr>
          <w:lang w:val="en-CA"/>
        </w:rPr>
        <w:t> </w:t>
      </w:r>
      <w:r w:rsidR="00CC2CC9" w:rsidRPr="005673B5">
        <w:rPr>
          <w:lang w:val="en-CA"/>
        </w:rPr>
        <w:t>$</w:t>
      </w:r>
      <w:r w:rsidR="00127064" w:rsidRPr="005673B5">
        <w:rPr>
          <w:lang w:val="en-CA"/>
        </w:rPr>
        <w:t>27 </w:t>
      </w:r>
      <w:r w:rsidRPr="005673B5">
        <w:rPr>
          <w:lang w:val="en-CA"/>
        </w:rPr>
        <w:t>million in 2017 to assist Article 5 countries through fast-start support for implementation if an ambitious HFC amendment with a sufficient</w:t>
      </w:r>
      <w:r w:rsidR="00671650" w:rsidRPr="005673B5">
        <w:rPr>
          <w:lang w:val="en-CA"/>
        </w:rPr>
        <w:t>ly</w:t>
      </w:r>
      <w:r w:rsidRPr="005673B5">
        <w:rPr>
          <w:lang w:val="en-CA"/>
        </w:rPr>
        <w:t xml:space="preserve"> early freeze date was adopted in 2016. Complementing the additional funding from donor countries, a group of 19 philanthropists announced their intent to provide </w:t>
      </w:r>
      <w:r w:rsidR="00CC2CC9" w:rsidRPr="005673B5">
        <w:rPr>
          <w:lang w:val="en-CA"/>
        </w:rPr>
        <w:t>US $</w:t>
      </w:r>
      <w:r w:rsidR="00127064" w:rsidRPr="005673B5">
        <w:rPr>
          <w:lang w:val="en-CA"/>
        </w:rPr>
        <w:t>53 million to Article </w:t>
      </w:r>
      <w:r w:rsidRPr="005673B5">
        <w:rPr>
          <w:lang w:val="en-CA"/>
        </w:rPr>
        <w:t>5 countries to support improvements in</w:t>
      </w:r>
      <w:r w:rsidR="001A5DB7" w:rsidRPr="005673B5">
        <w:rPr>
          <w:lang w:val="en-CA"/>
        </w:rPr>
        <w:t xml:space="preserve"> EE</w:t>
      </w:r>
      <w:r w:rsidR="00DA5C2A" w:rsidRPr="005673B5">
        <w:rPr>
          <w:lang w:val="en-CA"/>
        </w:rPr>
        <w:t>.</w:t>
      </w:r>
      <w:r w:rsidRPr="005673B5">
        <w:rPr>
          <w:rStyle w:val="FootnoteReference"/>
          <w:lang w:val="en-CA"/>
        </w:rPr>
        <w:footnoteReference w:id="12"/>
      </w:r>
      <w:r w:rsidR="006026AD" w:rsidRPr="005673B5">
        <w:rPr>
          <w:lang w:val="en-CA"/>
        </w:rPr>
        <w:t xml:space="preserve"> B</w:t>
      </w:r>
      <w:r w:rsidR="003E07B1" w:rsidRPr="005673B5">
        <w:rPr>
          <w:lang w:val="en-CA"/>
        </w:rPr>
        <w:t>ased on the contributions by the philanthropists, the K-CEP initia</w:t>
      </w:r>
      <w:r w:rsidR="00DA5C2A" w:rsidRPr="005673B5">
        <w:rPr>
          <w:lang w:val="en-CA"/>
        </w:rPr>
        <w:t>tive was launched in April 2017.</w:t>
      </w:r>
      <w:r w:rsidRPr="005673B5">
        <w:rPr>
          <w:lang w:val="en-CA"/>
        </w:rPr>
        <w:t xml:space="preserve"> </w:t>
      </w:r>
    </w:p>
    <w:p w14:paraId="32E8E0D7" w14:textId="694D0EF4" w:rsidR="00A158AD" w:rsidRPr="005673B5" w:rsidRDefault="005306FA" w:rsidP="0051067B">
      <w:pPr>
        <w:pStyle w:val="Heading1"/>
        <w:rPr>
          <w:lang w:val="en-CA"/>
        </w:rPr>
      </w:pPr>
      <w:r w:rsidRPr="005673B5">
        <w:rPr>
          <w:lang w:val="en-CA"/>
        </w:rPr>
        <w:t xml:space="preserve">Based on the </w:t>
      </w:r>
      <w:r w:rsidR="00A0415F" w:rsidRPr="005673B5">
        <w:rPr>
          <w:lang w:val="en-CA"/>
        </w:rPr>
        <w:t xml:space="preserve">above </w:t>
      </w:r>
      <w:r w:rsidRPr="005673B5">
        <w:rPr>
          <w:lang w:val="en-CA"/>
        </w:rPr>
        <w:t xml:space="preserve">observations, the present paper presents information on GEF, GCF, World Bank, and K-CEP. </w:t>
      </w:r>
      <w:r w:rsidR="00A0415F" w:rsidRPr="005673B5">
        <w:rPr>
          <w:lang w:val="en-CA"/>
        </w:rPr>
        <w:t xml:space="preserve">An overview </w:t>
      </w:r>
      <w:r w:rsidR="006C7998" w:rsidRPr="005673B5">
        <w:rPr>
          <w:lang w:val="en-CA"/>
        </w:rPr>
        <w:t xml:space="preserve">based on the TEAP </w:t>
      </w:r>
      <w:r w:rsidR="0051067B" w:rsidRPr="005673B5">
        <w:rPr>
          <w:lang w:val="en-CA"/>
        </w:rPr>
        <w:t xml:space="preserve">task force </w:t>
      </w:r>
      <w:r w:rsidR="006C7998" w:rsidRPr="005673B5">
        <w:rPr>
          <w:lang w:val="en-CA"/>
        </w:rPr>
        <w:t xml:space="preserve">report </w:t>
      </w:r>
      <w:r w:rsidR="00A0415F" w:rsidRPr="005673B5">
        <w:rPr>
          <w:lang w:val="en-CA"/>
        </w:rPr>
        <w:t xml:space="preserve">is </w:t>
      </w:r>
      <w:r w:rsidR="006C7998" w:rsidRPr="005673B5">
        <w:rPr>
          <w:lang w:val="en-CA"/>
        </w:rPr>
        <w:t xml:space="preserve">also </w:t>
      </w:r>
      <w:r w:rsidR="00A0415F" w:rsidRPr="005673B5">
        <w:rPr>
          <w:lang w:val="en-CA"/>
        </w:rPr>
        <w:t xml:space="preserve">presented </w:t>
      </w:r>
      <w:r w:rsidR="006C7998" w:rsidRPr="005673B5">
        <w:rPr>
          <w:lang w:val="en-CA"/>
        </w:rPr>
        <w:t>on information relating to</w:t>
      </w:r>
      <w:r w:rsidR="00A0415F" w:rsidRPr="005673B5">
        <w:rPr>
          <w:lang w:val="en-CA"/>
        </w:rPr>
        <w:t xml:space="preserve"> </w:t>
      </w:r>
      <w:r w:rsidRPr="005673B5">
        <w:rPr>
          <w:lang w:val="en-CA"/>
        </w:rPr>
        <w:t>the other institutions.</w:t>
      </w:r>
    </w:p>
    <w:p w14:paraId="2B067205" w14:textId="30D7CC01" w:rsidR="00D02A7C" w:rsidRPr="005673B5" w:rsidRDefault="00D02A7C" w:rsidP="0051067B">
      <w:pPr>
        <w:pStyle w:val="Heading2"/>
        <w:numPr>
          <w:ilvl w:val="0"/>
          <w:numId w:val="0"/>
        </w:numPr>
        <w:rPr>
          <w:u w:val="single"/>
          <w:lang w:val="en-CA"/>
        </w:rPr>
      </w:pPr>
      <w:r w:rsidRPr="005673B5">
        <w:rPr>
          <w:u w:val="single"/>
          <w:lang w:val="en-CA"/>
        </w:rPr>
        <w:t>Global Environment Facility</w:t>
      </w:r>
      <w:r w:rsidRPr="005673B5">
        <w:rPr>
          <w:vertAlign w:val="superscript"/>
        </w:rPr>
        <w:footnoteReference w:id="13"/>
      </w:r>
    </w:p>
    <w:p w14:paraId="31510275" w14:textId="3060E1E1" w:rsidR="00D02A7C" w:rsidRPr="005673B5" w:rsidRDefault="0062616A" w:rsidP="0051067B">
      <w:pPr>
        <w:pStyle w:val="Heading1"/>
        <w:rPr>
          <w:lang w:val="en-CA"/>
        </w:rPr>
      </w:pPr>
      <w:r w:rsidRPr="005673B5">
        <w:rPr>
          <w:lang w:val="en-CA"/>
        </w:rPr>
        <w:t>The GEF is an international partnership of 183 countries, international institutions (including United Nations agencies and multilateral development banks), civil society organizations and the private sector that addresses global environmental issues.</w:t>
      </w:r>
      <w:r w:rsidR="005062E4" w:rsidRPr="005673B5">
        <w:rPr>
          <w:lang w:val="en-CA"/>
        </w:rPr>
        <w:t xml:space="preserve"> The </w:t>
      </w:r>
      <w:r w:rsidRPr="005673B5">
        <w:rPr>
          <w:lang w:val="en-CA"/>
        </w:rPr>
        <w:t>GEF was founded in 1992 and s</w:t>
      </w:r>
      <w:r w:rsidR="00D02A7C" w:rsidRPr="005673B5">
        <w:rPr>
          <w:lang w:val="en-CA"/>
        </w:rPr>
        <w:t xml:space="preserve">ince its inception, has provided about </w:t>
      </w:r>
      <w:r w:rsidR="00CC2CC9" w:rsidRPr="005673B5">
        <w:rPr>
          <w:lang w:val="en-CA"/>
        </w:rPr>
        <w:t>US $</w:t>
      </w:r>
      <w:r w:rsidR="00D02A7C" w:rsidRPr="005673B5">
        <w:rPr>
          <w:lang w:val="en-CA"/>
        </w:rPr>
        <w:t xml:space="preserve">18 billion in grants and mobilized about </w:t>
      </w:r>
      <w:r w:rsidR="00CC2CC9" w:rsidRPr="005673B5">
        <w:rPr>
          <w:lang w:val="en-CA"/>
        </w:rPr>
        <w:t>US $</w:t>
      </w:r>
      <w:r w:rsidR="00D02A7C" w:rsidRPr="005673B5">
        <w:rPr>
          <w:lang w:val="en-CA"/>
        </w:rPr>
        <w:t>93 billion in financing for more than 4</w:t>
      </w:r>
      <w:r w:rsidR="00F97000" w:rsidRPr="005673B5">
        <w:rPr>
          <w:lang w:val="en-CA"/>
        </w:rPr>
        <w:t>,</w:t>
      </w:r>
      <w:r w:rsidR="00D02A7C" w:rsidRPr="005673B5">
        <w:rPr>
          <w:lang w:val="en-CA"/>
        </w:rPr>
        <w:t>500 projects in 170 countries</w:t>
      </w:r>
      <w:r w:rsidR="006C7998" w:rsidRPr="005673B5">
        <w:rPr>
          <w:lang w:val="en-CA"/>
        </w:rPr>
        <w:t xml:space="preserve"> with investments focused </w:t>
      </w:r>
      <w:r w:rsidR="00F97000" w:rsidRPr="005673B5">
        <w:rPr>
          <w:lang w:val="en-CA"/>
        </w:rPr>
        <w:t xml:space="preserve">on </w:t>
      </w:r>
      <w:r w:rsidR="006C7998" w:rsidRPr="005673B5">
        <w:rPr>
          <w:lang w:val="en-CA"/>
        </w:rPr>
        <w:t>biodiversity, climate change mitigation, international waters, land degradation and forests, and chemicals and waste. However, the GEF is increasingly seeking to deliver multiple environmental benefits through integrated investments across the various dimensions of the global environment.</w:t>
      </w:r>
    </w:p>
    <w:p w14:paraId="0BD817C7" w14:textId="515DBE24" w:rsidR="00D02A7C" w:rsidRPr="005673B5" w:rsidRDefault="00D02A7C" w:rsidP="0051067B">
      <w:pPr>
        <w:pStyle w:val="Heading1"/>
        <w:rPr>
          <w:lang w:val="en-CA"/>
        </w:rPr>
      </w:pPr>
      <w:r w:rsidRPr="005673B5">
        <w:rPr>
          <w:lang w:val="en-CA"/>
        </w:rPr>
        <w:t xml:space="preserve">The GEF supports capacity development for </w:t>
      </w:r>
      <w:r w:rsidR="00C55FDA" w:rsidRPr="005673B5">
        <w:rPr>
          <w:lang w:val="en-CA"/>
        </w:rPr>
        <w:t xml:space="preserve">the </w:t>
      </w:r>
      <w:r w:rsidRPr="005673B5">
        <w:rPr>
          <w:lang w:val="en-CA"/>
        </w:rPr>
        <w:t>successful implementation of the international conventions for which the GEF is serving as the financial mechanism. This is primarily a domestically</w:t>
      </w:r>
      <w:r w:rsidRPr="005673B5">
        <w:rPr>
          <w:lang w:val="en-CA"/>
        </w:rPr>
        <w:noBreakHyphen/>
        <w:t xml:space="preserve">driven process that defines the capacity needed in terms of people and infrastructure. Capacity development in the GEF adheres fully to the concerns and priorities expressed by the international community. </w:t>
      </w:r>
    </w:p>
    <w:p w14:paraId="46508AA3" w14:textId="1CD876A4" w:rsidR="00D02A7C" w:rsidRPr="005673B5" w:rsidRDefault="00D02A7C" w:rsidP="0051067B">
      <w:pPr>
        <w:pStyle w:val="Heading1"/>
        <w:rPr>
          <w:lang w:val="en-CA"/>
        </w:rPr>
      </w:pPr>
      <w:r w:rsidRPr="005673B5">
        <w:rPr>
          <w:lang w:val="en-CA"/>
        </w:rPr>
        <w:t xml:space="preserve">Within the Climate Change Mitigation area, the GEF </w:t>
      </w:r>
      <w:r w:rsidR="006C7998" w:rsidRPr="005673B5">
        <w:rPr>
          <w:lang w:val="en-CA"/>
        </w:rPr>
        <w:t xml:space="preserve">included </w:t>
      </w:r>
      <w:r w:rsidRPr="005673B5">
        <w:rPr>
          <w:lang w:val="en-CA"/>
        </w:rPr>
        <w:t>sustainable mitigation of the concentration of greenhouse gases (GHG) in the atmosphere. Specifically, it includes:</w:t>
      </w:r>
      <w:r w:rsidR="007703CF" w:rsidRPr="005673B5">
        <w:rPr>
          <w:lang w:val="en-CA"/>
        </w:rPr>
        <w:t xml:space="preserve"> m</w:t>
      </w:r>
      <w:r w:rsidRPr="005673B5">
        <w:rPr>
          <w:lang w:val="en-CA"/>
        </w:rPr>
        <w:t>itigated GHG emissions;</w:t>
      </w:r>
      <w:r w:rsidR="007703CF" w:rsidRPr="005673B5">
        <w:rPr>
          <w:lang w:val="en-CA"/>
        </w:rPr>
        <w:t xml:space="preserve"> i</w:t>
      </w:r>
      <w:r w:rsidRPr="005673B5">
        <w:rPr>
          <w:lang w:val="en-CA"/>
        </w:rPr>
        <w:t>ncreased use of renewable energy and decreased use of fossil energy resources;</w:t>
      </w:r>
      <w:r w:rsidR="007703CF" w:rsidRPr="005673B5">
        <w:rPr>
          <w:lang w:val="en-CA"/>
        </w:rPr>
        <w:t xml:space="preserve"> i</w:t>
      </w:r>
      <w:r w:rsidRPr="005673B5">
        <w:rPr>
          <w:lang w:val="en-CA"/>
        </w:rPr>
        <w:t>mproved EE;</w:t>
      </w:r>
      <w:r w:rsidR="007703CF" w:rsidRPr="005673B5">
        <w:rPr>
          <w:lang w:val="en-CA"/>
        </w:rPr>
        <w:t xml:space="preserve"> i</w:t>
      </w:r>
      <w:r w:rsidRPr="005673B5">
        <w:rPr>
          <w:lang w:val="en-CA"/>
        </w:rPr>
        <w:t xml:space="preserve">ncreased adoption of innovative technologies </w:t>
      </w:r>
      <w:r w:rsidR="007703CF" w:rsidRPr="005673B5">
        <w:rPr>
          <w:lang w:val="en-CA"/>
        </w:rPr>
        <w:t>a</w:t>
      </w:r>
      <w:r w:rsidRPr="005673B5">
        <w:rPr>
          <w:lang w:val="en-CA"/>
        </w:rPr>
        <w:t>nd management practices for GHG emission reducti</w:t>
      </w:r>
      <w:r w:rsidR="007703CF" w:rsidRPr="005673B5">
        <w:rPr>
          <w:lang w:val="en-CA"/>
        </w:rPr>
        <w:t>on and carbon sequestration; and c</w:t>
      </w:r>
      <w:r w:rsidRPr="005673B5">
        <w:rPr>
          <w:lang w:val="en-CA"/>
        </w:rPr>
        <w:t>onservation and enhanced carbon stocks in agriculture, forest, and other land use.</w:t>
      </w:r>
    </w:p>
    <w:p w14:paraId="1AE36CF4" w14:textId="77777777" w:rsidR="00D02A7C" w:rsidRPr="005673B5" w:rsidRDefault="00D02A7C" w:rsidP="0051067B">
      <w:pPr>
        <w:widowControl w:val="0"/>
        <w:tabs>
          <w:tab w:val="left" w:pos="0"/>
        </w:tabs>
        <w:autoSpaceDE w:val="0"/>
        <w:autoSpaceDN w:val="0"/>
        <w:adjustRightInd w:val="0"/>
        <w:rPr>
          <w:i/>
          <w:color w:val="262626"/>
          <w:lang w:val="en-CA"/>
        </w:rPr>
      </w:pPr>
      <w:r w:rsidRPr="005673B5">
        <w:rPr>
          <w:i/>
          <w:lang w:val="en-CA"/>
        </w:rPr>
        <w:t>Financing modalities and potential market mechanisms</w:t>
      </w:r>
      <w:r w:rsidRPr="005673B5">
        <w:rPr>
          <w:i/>
          <w:color w:val="262626"/>
          <w:lang w:val="en-CA"/>
        </w:rPr>
        <w:t xml:space="preserve"> </w:t>
      </w:r>
    </w:p>
    <w:p w14:paraId="21D78909" w14:textId="77777777" w:rsidR="00D02A7C" w:rsidRPr="005673B5" w:rsidRDefault="00D02A7C" w:rsidP="0051067B">
      <w:pPr>
        <w:widowControl w:val="0"/>
        <w:tabs>
          <w:tab w:val="left" w:pos="0"/>
        </w:tabs>
        <w:autoSpaceDE w:val="0"/>
        <w:autoSpaceDN w:val="0"/>
        <w:adjustRightInd w:val="0"/>
        <w:rPr>
          <w:color w:val="262626"/>
          <w:lang w:val="en-CA"/>
        </w:rPr>
      </w:pPr>
    </w:p>
    <w:p w14:paraId="34D9635C" w14:textId="2EDC747A" w:rsidR="006C7998" w:rsidRPr="005673B5" w:rsidRDefault="006C7998" w:rsidP="0051067B">
      <w:pPr>
        <w:pStyle w:val="Heading1"/>
        <w:rPr>
          <w:lang w:val="en-CA"/>
        </w:rPr>
      </w:pPr>
      <w:r w:rsidRPr="005673B5">
        <w:rPr>
          <w:lang w:val="en-CA"/>
        </w:rPr>
        <w:t xml:space="preserve">By the end of 2015, the GEF had invested in 1,000 climate mitigation projects, including more than 200 EE projects. The GEF had helped 46 countries to develop national plans to reduce their GHG emissions. The GEF funding of </w:t>
      </w:r>
      <w:r w:rsidR="00CC2CC9" w:rsidRPr="005673B5">
        <w:rPr>
          <w:lang w:val="en-CA"/>
        </w:rPr>
        <w:t>US $</w:t>
      </w:r>
      <w:r w:rsidRPr="005673B5">
        <w:rPr>
          <w:lang w:val="en-CA"/>
        </w:rPr>
        <w:t>4.2 billion in the 1,000 climate mitigation investments generated almost 10-fold additional funding (</w:t>
      </w:r>
      <w:r w:rsidR="00CC2CC9" w:rsidRPr="005673B5">
        <w:rPr>
          <w:lang w:val="en-CA"/>
        </w:rPr>
        <w:t>US $</w:t>
      </w:r>
      <w:r w:rsidRPr="005673B5">
        <w:rPr>
          <w:lang w:val="en-CA"/>
        </w:rPr>
        <w:t>38.3 billion) from other partners.</w:t>
      </w:r>
      <w:r w:rsidR="00A835CF" w:rsidRPr="005673B5">
        <w:rPr>
          <w:lang w:val="en-CA"/>
        </w:rPr>
        <w:t xml:space="preserve"> </w:t>
      </w:r>
      <w:r w:rsidRPr="005673B5">
        <w:rPr>
          <w:lang w:val="en-CA"/>
        </w:rPr>
        <w:t xml:space="preserve">The GEF successfully concluded its seventh replenishment in June 2018 at a total pledged funding of </w:t>
      </w:r>
      <w:r w:rsidR="00CC2CC9" w:rsidRPr="005673B5">
        <w:rPr>
          <w:lang w:val="en-CA"/>
        </w:rPr>
        <w:t>US $</w:t>
      </w:r>
      <w:r w:rsidRPr="005673B5">
        <w:rPr>
          <w:lang w:val="en-CA"/>
        </w:rPr>
        <w:t xml:space="preserve">4.1 billion; of this, </w:t>
      </w:r>
      <w:r w:rsidR="00CC2CC9" w:rsidRPr="005673B5">
        <w:rPr>
          <w:lang w:val="en-CA"/>
        </w:rPr>
        <w:t>US $</w:t>
      </w:r>
      <w:r w:rsidRPr="005673B5">
        <w:rPr>
          <w:lang w:val="en-CA"/>
        </w:rPr>
        <w:t xml:space="preserve">802 million is set </w:t>
      </w:r>
      <w:r w:rsidRPr="005673B5">
        <w:rPr>
          <w:lang w:val="en-CA"/>
        </w:rPr>
        <w:lastRenderedPageBreak/>
        <w:t>aside for climate change focal area</w:t>
      </w:r>
      <w:r w:rsidR="00CC2CC9" w:rsidRPr="005673B5">
        <w:rPr>
          <w:lang w:val="en-CA"/>
        </w:rPr>
        <w:t xml:space="preserve">, which </w:t>
      </w:r>
      <w:r w:rsidRPr="005673B5">
        <w:rPr>
          <w:lang w:val="en-CA"/>
        </w:rPr>
        <w:t xml:space="preserve">includes activities relating to EE that could relate to RACHP equipment. </w:t>
      </w:r>
    </w:p>
    <w:p w14:paraId="33D5B7EF" w14:textId="685ADE88" w:rsidR="006C7998" w:rsidRPr="005673B5" w:rsidRDefault="006C7998" w:rsidP="0051067B">
      <w:pPr>
        <w:pStyle w:val="Heading1"/>
        <w:rPr>
          <w:lang w:val="en-CA"/>
        </w:rPr>
      </w:pPr>
      <w:r w:rsidRPr="005673B5">
        <w:rPr>
          <w:lang w:val="en-CA"/>
        </w:rPr>
        <w:t>There are four types of projects namely full-sized projects</w:t>
      </w:r>
      <w:r w:rsidR="00AF78CA" w:rsidRPr="005673B5">
        <w:rPr>
          <w:lang w:val="en-CA"/>
        </w:rPr>
        <w:t xml:space="preserve"> (FSPs)</w:t>
      </w:r>
      <w:r w:rsidRPr="005673B5">
        <w:rPr>
          <w:lang w:val="en-CA"/>
        </w:rPr>
        <w:t xml:space="preserve"> (more than </w:t>
      </w:r>
      <w:r w:rsidR="00CC2CC9" w:rsidRPr="005673B5">
        <w:rPr>
          <w:lang w:val="en-CA"/>
        </w:rPr>
        <w:t>US $</w:t>
      </w:r>
      <w:r w:rsidR="00B72DC6" w:rsidRPr="005673B5">
        <w:rPr>
          <w:lang w:val="en-CA"/>
        </w:rPr>
        <w:t>2 million), medium</w:t>
      </w:r>
      <w:r w:rsidR="00B72DC6" w:rsidRPr="005673B5">
        <w:rPr>
          <w:lang w:val="en-CA"/>
        </w:rPr>
        <w:noBreakHyphen/>
      </w:r>
      <w:r w:rsidRPr="005673B5">
        <w:rPr>
          <w:lang w:val="en-CA"/>
        </w:rPr>
        <w:t>sized projects</w:t>
      </w:r>
      <w:r w:rsidR="00AF78CA" w:rsidRPr="005673B5">
        <w:rPr>
          <w:lang w:val="en-CA"/>
        </w:rPr>
        <w:t xml:space="preserve"> (MSPs)</w:t>
      </w:r>
      <w:r w:rsidR="00CC2CC9" w:rsidRPr="005673B5">
        <w:rPr>
          <w:lang w:val="en-CA"/>
        </w:rPr>
        <w:t xml:space="preserve"> (u</w:t>
      </w:r>
      <w:r w:rsidRPr="005673B5">
        <w:rPr>
          <w:lang w:val="en-CA"/>
        </w:rPr>
        <w:t>p</w:t>
      </w:r>
      <w:r w:rsidR="00CC2CC9" w:rsidRPr="005673B5">
        <w:rPr>
          <w:lang w:val="en-CA"/>
        </w:rPr>
        <w:t xml:space="preserve"> </w:t>
      </w:r>
      <w:r w:rsidRPr="005673B5">
        <w:rPr>
          <w:lang w:val="en-CA"/>
        </w:rPr>
        <w:t xml:space="preserve">to </w:t>
      </w:r>
      <w:r w:rsidR="00CC2CC9" w:rsidRPr="005673B5">
        <w:rPr>
          <w:lang w:val="en-CA"/>
        </w:rPr>
        <w:t>US $</w:t>
      </w:r>
      <w:r w:rsidRPr="005673B5">
        <w:rPr>
          <w:lang w:val="en-CA"/>
        </w:rPr>
        <w:t>2</w:t>
      </w:r>
      <w:r w:rsidR="00245720" w:rsidRPr="005673B5">
        <w:rPr>
          <w:lang w:val="en-CA"/>
        </w:rPr>
        <w:t> </w:t>
      </w:r>
      <w:r w:rsidRPr="005673B5">
        <w:rPr>
          <w:lang w:val="en-CA"/>
        </w:rPr>
        <w:t>million), enabling activities (means of fulfilling essential reports to conventions) and programmatic approaches (combination of FSPs and MSPs with a common focus to build upon or complement one another).</w:t>
      </w:r>
      <w:r w:rsidR="0051203F" w:rsidRPr="005673B5">
        <w:rPr>
          <w:lang w:val="en-CA"/>
        </w:rPr>
        <w:t xml:space="preserve"> </w:t>
      </w:r>
      <w:r w:rsidRPr="005673B5">
        <w:rPr>
          <w:lang w:val="en-CA"/>
        </w:rPr>
        <w:t>These projects follow specific project cycles relating to approval process and time frame for project development and implementation.</w:t>
      </w:r>
    </w:p>
    <w:p w14:paraId="64B0E12E" w14:textId="1C94AA5F" w:rsidR="00D02A7C" w:rsidRPr="005673B5" w:rsidRDefault="00D02A7C" w:rsidP="0051067B">
      <w:pPr>
        <w:pStyle w:val="Heading1"/>
        <w:rPr>
          <w:lang w:val="en-CA"/>
        </w:rPr>
      </w:pPr>
      <w:r w:rsidRPr="005673B5">
        <w:rPr>
          <w:lang w:val="en-CA"/>
        </w:rPr>
        <w:t xml:space="preserve">By supporting multi-stakeholder alliances across a broad range of environmental issues, </w:t>
      </w:r>
      <w:r w:rsidR="00177881" w:rsidRPr="005673B5">
        <w:rPr>
          <w:lang w:val="en-CA"/>
        </w:rPr>
        <w:t xml:space="preserve">it is estimated that </w:t>
      </w:r>
      <w:r w:rsidRPr="005673B5">
        <w:rPr>
          <w:lang w:val="en-CA"/>
        </w:rPr>
        <w:t xml:space="preserve">the GEF has leveraged </w:t>
      </w:r>
      <w:r w:rsidR="00CC2CC9" w:rsidRPr="005673B5">
        <w:rPr>
          <w:lang w:val="en-CA"/>
        </w:rPr>
        <w:t>US $</w:t>
      </w:r>
      <w:r w:rsidRPr="005673B5">
        <w:rPr>
          <w:lang w:val="en-CA"/>
        </w:rPr>
        <w:t xml:space="preserve">5.2 in additional financing for every </w:t>
      </w:r>
      <w:r w:rsidR="00CC2CC9" w:rsidRPr="005673B5">
        <w:rPr>
          <w:lang w:val="en-CA"/>
        </w:rPr>
        <w:t>US $</w:t>
      </w:r>
      <w:r w:rsidRPr="005673B5">
        <w:rPr>
          <w:lang w:val="en-CA"/>
        </w:rPr>
        <w:t xml:space="preserve">1 invested. The GEF has used blended finance (i.e., the synergy between development finance and private capital) to reduce risks and increase opportunities for private investors. It also helps rally partners from different sectors around an issue. Experience </w:t>
      </w:r>
      <w:r w:rsidR="006311FE" w:rsidRPr="005673B5">
        <w:rPr>
          <w:lang w:val="en-CA"/>
        </w:rPr>
        <w:t xml:space="preserve">from </w:t>
      </w:r>
      <w:r w:rsidR="00802F60" w:rsidRPr="005673B5">
        <w:rPr>
          <w:lang w:val="en-CA"/>
        </w:rPr>
        <w:t xml:space="preserve">the </w:t>
      </w:r>
      <w:r w:rsidR="006311FE" w:rsidRPr="005673B5">
        <w:rPr>
          <w:lang w:val="en-CA"/>
        </w:rPr>
        <w:t xml:space="preserve">GEF </w:t>
      </w:r>
      <w:r w:rsidRPr="005673B5">
        <w:rPr>
          <w:lang w:val="en-CA"/>
        </w:rPr>
        <w:t xml:space="preserve">has shown that </w:t>
      </w:r>
      <w:r w:rsidR="006311FE" w:rsidRPr="005673B5">
        <w:rPr>
          <w:lang w:val="en-CA"/>
        </w:rPr>
        <w:t>GEF funding</w:t>
      </w:r>
      <w:r w:rsidRPr="005673B5">
        <w:rPr>
          <w:lang w:val="en-CA"/>
        </w:rPr>
        <w:t xml:space="preserve"> incentivizes private investors to take action on climate change. </w:t>
      </w:r>
    </w:p>
    <w:p w14:paraId="64AD7450" w14:textId="07FDDB08" w:rsidR="00D02A7C" w:rsidRPr="005673B5" w:rsidRDefault="00D02A7C" w:rsidP="0051067B">
      <w:pPr>
        <w:pStyle w:val="Heading1"/>
        <w:rPr>
          <w:lang w:val="en-CA"/>
        </w:rPr>
      </w:pPr>
      <w:r w:rsidRPr="005673B5">
        <w:rPr>
          <w:lang w:val="en-CA"/>
        </w:rPr>
        <w:t xml:space="preserve">Co-financing is optional for GEF enabling activities, but is required for all GEF </w:t>
      </w:r>
      <w:r w:rsidR="00C80440" w:rsidRPr="005673B5">
        <w:rPr>
          <w:lang w:val="en-CA"/>
        </w:rPr>
        <w:t>FSPs</w:t>
      </w:r>
      <w:r w:rsidR="00A047D0" w:rsidRPr="005673B5">
        <w:rPr>
          <w:lang w:val="en-CA"/>
        </w:rPr>
        <w:t xml:space="preserve"> and</w:t>
      </w:r>
      <w:r w:rsidRPr="005673B5">
        <w:rPr>
          <w:lang w:val="en-CA"/>
        </w:rPr>
        <w:t xml:space="preserve"> </w:t>
      </w:r>
      <w:r w:rsidR="00C80440" w:rsidRPr="005673B5">
        <w:rPr>
          <w:lang w:val="en-CA"/>
        </w:rPr>
        <w:t>MSPs</w:t>
      </w:r>
      <w:r w:rsidRPr="005673B5">
        <w:rPr>
          <w:lang w:val="en-CA"/>
        </w:rPr>
        <w:t>, and GEF programmes. GEF financing is determined on the basis of the agreed</w:t>
      </w:r>
      <w:r w:rsidR="00C80440" w:rsidRPr="005673B5">
        <w:rPr>
          <w:lang w:val="en-CA"/>
        </w:rPr>
        <w:t xml:space="preserve"> incremental cost principle. Co</w:t>
      </w:r>
      <w:r w:rsidR="00C80440" w:rsidRPr="005673B5">
        <w:rPr>
          <w:lang w:val="en-CA"/>
        </w:rPr>
        <w:noBreakHyphen/>
      </w:r>
      <w:r w:rsidRPr="005673B5">
        <w:rPr>
          <w:lang w:val="en-CA"/>
        </w:rPr>
        <w:t xml:space="preserve">financing from the private sector or project beneficiaries during implementation can be counted as confirmed co-financing, provided that the project document includes clear milestones and minimum matching funding levels. </w:t>
      </w:r>
    </w:p>
    <w:p w14:paraId="6D54162C" w14:textId="54CDFDD8" w:rsidR="00D02A7C" w:rsidRPr="005673B5" w:rsidRDefault="00D02A7C" w:rsidP="0051067B">
      <w:pPr>
        <w:pStyle w:val="Heading1"/>
        <w:rPr>
          <w:lang w:val="en-CA"/>
        </w:rPr>
      </w:pPr>
      <w:r w:rsidRPr="005673B5">
        <w:rPr>
          <w:lang w:val="en-CA"/>
        </w:rPr>
        <w:t>A System for Transparent Allocation of Resources (STAR) is used. The GEF Secretariat allocates resources in an indicative way to its eligible countries in a replenishment period</w:t>
      </w:r>
      <w:r w:rsidR="00DA1696" w:rsidRPr="005673B5">
        <w:rPr>
          <w:lang w:val="en-CA"/>
        </w:rPr>
        <w:t xml:space="preserve">; based on strategic priorities identified in </w:t>
      </w:r>
      <w:r w:rsidR="00CC2CC9" w:rsidRPr="005673B5">
        <w:rPr>
          <w:lang w:val="en-CA"/>
        </w:rPr>
        <w:t xml:space="preserve">the </w:t>
      </w:r>
      <w:r w:rsidR="00DA1696" w:rsidRPr="005673B5">
        <w:rPr>
          <w:lang w:val="en-CA"/>
        </w:rPr>
        <w:t xml:space="preserve">GEF replenishment </w:t>
      </w:r>
      <w:r w:rsidR="00995D94" w:rsidRPr="005673B5">
        <w:rPr>
          <w:lang w:val="en-CA"/>
        </w:rPr>
        <w:t xml:space="preserve">for the specific focal areas </w:t>
      </w:r>
      <w:r w:rsidR="00DA1696" w:rsidRPr="005673B5">
        <w:rPr>
          <w:lang w:val="en-CA"/>
        </w:rPr>
        <w:t>and national priorities, the funds allocated under STAR framework is utilised by individual countries</w:t>
      </w:r>
      <w:r w:rsidRPr="005673B5">
        <w:rPr>
          <w:lang w:val="en-CA"/>
        </w:rPr>
        <w:t>. In the seventh replenishment period of the GEF, the STAR covered t</w:t>
      </w:r>
      <w:r w:rsidR="00B645ED" w:rsidRPr="005673B5">
        <w:rPr>
          <w:lang w:val="en-CA"/>
        </w:rPr>
        <w:t>hree focal areas: biodiversity, climate change, and land degradation</w:t>
      </w:r>
      <w:r w:rsidRPr="005673B5">
        <w:rPr>
          <w:lang w:val="en-CA"/>
        </w:rPr>
        <w:t xml:space="preserve">. Future GEF replenishment periods may have STAR covering other focal areas and programs. </w:t>
      </w:r>
    </w:p>
    <w:p w14:paraId="4DE39284" w14:textId="77777777" w:rsidR="00D02A7C" w:rsidRPr="005673B5" w:rsidRDefault="00D02A7C" w:rsidP="0051067B">
      <w:pPr>
        <w:rPr>
          <w:u w:val="single"/>
          <w:lang w:val="en-CA"/>
        </w:rPr>
      </w:pPr>
      <w:r w:rsidRPr="005673B5">
        <w:rPr>
          <w:u w:val="single"/>
          <w:lang w:val="en-CA"/>
        </w:rPr>
        <w:t>Green Climate Fund</w:t>
      </w:r>
    </w:p>
    <w:p w14:paraId="2E78A799" w14:textId="77777777" w:rsidR="00D02A7C" w:rsidRPr="005673B5" w:rsidRDefault="00D02A7C" w:rsidP="0051067B">
      <w:pPr>
        <w:rPr>
          <w:b/>
          <w:lang w:val="en-CA"/>
        </w:rPr>
      </w:pPr>
    </w:p>
    <w:p w14:paraId="65C263A8" w14:textId="28F4F049" w:rsidR="00D02A7C" w:rsidRPr="005673B5" w:rsidRDefault="00D02A7C" w:rsidP="0051067B">
      <w:pPr>
        <w:pStyle w:val="Heading1"/>
        <w:rPr>
          <w:lang w:val="en-CA"/>
        </w:rPr>
      </w:pPr>
      <w:r w:rsidRPr="005673B5">
        <w:rPr>
          <w:lang w:val="en-CA"/>
        </w:rPr>
        <w:t>The GCF is a global fund which support</w:t>
      </w:r>
      <w:r w:rsidR="00B85D7E" w:rsidRPr="005673B5">
        <w:rPr>
          <w:lang w:val="en-CA"/>
        </w:rPr>
        <w:t>s</w:t>
      </w:r>
      <w:r w:rsidRPr="005673B5">
        <w:rPr>
          <w:lang w:val="en-CA"/>
        </w:rPr>
        <w:t xml:space="preserve"> the efforts of developing countries, particularly the L</w:t>
      </w:r>
      <w:r w:rsidR="005D2AA1" w:rsidRPr="005673B5">
        <w:rPr>
          <w:lang w:val="en-CA"/>
        </w:rPr>
        <w:t>east Developed Countries</w:t>
      </w:r>
      <w:r w:rsidRPr="005673B5">
        <w:rPr>
          <w:lang w:val="en-CA"/>
        </w:rPr>
        <w:t xml:space="preserve">, </w:t>
      </w:r>
      <w:r w:rsidR="005D2AA1" w:rsidRPr="005673B5">
        <w:rPr>
          <w:lang w:val="en-CA"/>
        </w:rPr>
        <w:t>Small Island Developing States</w:t>
      </w:r>
      <w:r w:rsidRPr="005673B5">
        <w:rPr>
          <w:lang w:val="en-CA"/>
        </w:rPr>
        <w:t xml:space="preserve">, African States and nations that are particularly vulnerable, to respond to the challenge of climate change. </w:t>
      </w:r>
    </w:p>
    <w:p w14:paraId="6D762462" w14:textId="413BB3A5" w:rsidR="00D02A7C" w:rsidRPr="005673B5" w:rsidRDefault="00D02A7C" w:rsidP="0051067B">
      <w:pPr>
        <w:pStyle w:val="Heading1"/>
        <w:rPr>
          <w:lang w:val="en-CA"/>
        </w:rPr>
      </w:pPr>
      <w:r w:rsidRPr="005673B5">
        <w:rPr>
          <w:lang w:val="en-CA"/>
        </w:rPr>
        <w:t xml:space="preserve">The GCF is financed from a variety of sources, from the public sector (developed countries, but also from some developing countries, regions and cities) and </w:t>
      </w:r>
      <w:r w:rsidR="00E05175" w:rsidRPr="005673B5">
        <w:rPr>
          <w:lang w:val="en-CA"/>
        </w:rPr>
        <w:t xml:space="preserve">the </w:t>
      </w:r>
      <w:r w:rsidRPr="005673B5">
        <w:rPr>
          <w:lang w:val="en-CA"/>
        </w:rPr>
        <w:t xml:space="preserve">private sector. These resources address the mitigation and adaptation needs and priorities of developing countries through the principle of country ownership. The developing countries have a direct access modality so that national and sub-national organizations can receive funding directly beyond that of the multilateral institutions. </w:t>
      </w:r>
    </w:p>
    <w:p w14:paraId="685EA335" w14:textId="2B9222D2" w:rsidR="00D02A7C" w:rsidRPr="005673B5" w:rsidRDefault="00D02A7C" w:rsidP="0051067B">
      <w:pPr>
        <w:pStyle w:val="Heading1"/>
        <w:rPr>
          <w:lang w:val="en-CA"/>
        </w:rPr>
      </w:pPr>
      <w:r w:rsidRPr="005673B5">
        <w:rPr>
          <w:lang w:val="en-CA"/>
        </w:rPr>
        <w:t xml:space="preserve">The GCF uses public investment to stimulate private finance, multiplying the effect of its initial financing by opening markets to new investments. The GCF’s investments can be in the form of grants, loans, equity or guarantees. The GCF portfolio has 102 projects and programmes approved, amounting to about </w:t>
      </w:r>
      <w:r w:rsidR="00CC2CC9" w:rsidRPr="005673B5">
        <w:rPr>
          <w:lang w:val="en-CA"/>
        </w:rPr>
        <w:t>US $</w:t>
      </w:r>
      <w:r w:rsidRPr="005673B5">
        <w:rPr>
          <w:lang w:val="en-CA"/>
        </w:rPr>
        <w:t>5 billion</w:t>
      </w:r>
      <w:r w:rsidRPr="005673B5">
        <w:rPr>
          <w:rStyle w:val="FootnoteReference"/>
          <w:lang w:val="en-CA"/>
        </w:rPr>
        <w:footnoteReference w:id="14"/>
      </w:r>
      <w:r w:rsidRPr="005673B5">
        <w:rPr>
          <w:lang w:val="en-CA"/>
        </w:rPr>
        <w:t xml:space="preserve"> to assist developing countries in their low-emission and climate-resilient development.</w:t>
      </w:r>
    </w:p>
    <w:p w14:paraId="11A81FC5" w14:textId="77777777" w:rsidR="00D02A7C" w:rsidRPr="005673B5" w:rsidRDefault="00D02A7C" w:rsidP="0055092B">
      <w:pPr>
        <w:keepNext/>
        <w:rPr>
          <w:i/>
          <w:lang w:val="en-CA"/>
        </w:rPr>
      </w:pPr>
      <w:r w:rsidRPr="005673B5">
        <w:rPr>
          <w:i/>
          <w:lang w:val="en-CA"/>
        </w:rPr>
        <w:lastRenderedPageBreak/>
        <w:t>Financing modalities and potential market mechanisms</w:t>
      </w:r>
    </w:p>
    <w:p w14:paraId="79D7712D" w14:textId="77777777" w:rsidR="00D02A7C" w:rsidRPr="005673B5" w:rsidRDefault="00D02A7C" w:rsidP="0055092B">
      <w:pPr>
        <w:keepNext/>
        <w:rPr>
          <w:b/>
          <w:lang w:val="en-CA"/>
        </w:rPr>
      </w:pPr>
    </w:p>
    <w:p w14:paraId="591DB66B" w14:textId="0274A42B" w:rsidR="00D02A7C" w:rsidRPr="005673B5" w:rsidRDefault="00D02A7C" w:rsidP="0055092B">
      <w:pPr>
        <w:pStyle w:val="Heading1"/>
        <w:keepNext/>
        <w:rPr>
          <w:lang w:val="en-CA"/>
        </w:rPr>
      </w:pPr>
      <w:r w:rsidRPr="005673B5">
        <w:rPr>
          <w:lang w:val="en-CA"/>
        </w:rPr>
        <w:t>The GCF implements projects through partnerships with Accredited Entities (AEs), which submit a project proposal, in close consultation with national focal points, for consideration to the GCF Board</w:t>
      </w:r>
      <w:r w:rsidR="00CC2CC9" w:rsidRPr="005673B5">
        <w:rPr>
          <w:lang w:val="en-CA"/>
        </w:rPr>
        <w:t>.</w:t>
      </w:r>
      <w:r w:rsidR="00AA7A19" w:rsidRPr="005673B5">
        <w:rPr>
          <w:rStyle w:val="FootnoteReference"/>
          <w:lang w:val="en-CA"/>
        </w:rPr>
        <w:footnoteReference w:id="15"/>
      </w:r>
      <w:r w:rsidR="00CC2CC9" w:rsidRPr="005673B5">
        <w:rPr>
          <w:lang w:val="en-CA"/>
        </w:rPr>
        <w:t xml:space="preserve"> </w:t>
      </w:r>
      <w:r w:rsidRPr="005673B5">
        <w:rPr>
          <w:lang w:val="en-CA"/>
        </w:rPr>
        <w:t xml:space="preserve">Every project the GCF Board agrees to fund must be endorsed, via a no-objection letter, by the national focal point. </w:t>
      </w:r>
    </w:p>
    <w:p w14:paraId="63EC1670" w14:textId="698329C4" w:rsidR="00D02A7C" w:rsidRPr="005673B5" w:rsidRDefault="00D02A7C" w:rsidP="0051067B">
      <w:pPr>
        <w:pStyle w:val="Heading1"/>
        <w:rPr>
          <w:lang w:val="en-CA"/>
        </w:rPr>
      </w:pPr>
      <w:r w:rsidRPr="005673B5">
        <w:rPr>
          <w:lang w:val="en-CA"/>
        </w:rPr>
        <w:t xml:space="preserve">If a project is approved, the AEs are responsible for overseeing, supervising, managing and monitoring the overall GCF-approved projects and programmes. Executing Entities can also do this on behalf of AEs by channelling funds and carrying out the funded activity. AEs can also respond to Requests for Proposals (RFPs) issued by the GCF to fill current gaps and needs in climate financing. In issuing some RFPs, the GCF may accept proposals from entities </w:t>
      </w:r>
      <w:r w:rsidR="00AF78CA" w:rsidRPr="005673B5">
        <w:rPr>
          <w:lang w:val="en-CA"/>
        </w:rPr>
        <w:t>which have</w:t>
      </w:r>
      <w:r w:rsidRPr="005673B5">
        <w:rPr>
          <w:lang w:val="en-CA"/>
        </w:rPr>
        <w:t xml:space="preserve"> not yet accredited, but in </w:t>
      </w:r>
      <w:r w:rsidR="00C55FDA" w:rsidRPr="005673B5">
        <w:rPr>
          <w:lang w:val="en-CA"/>
        </w:rPr>
        <w:t>such</w:t>
      </w:r>
      <w:r w:rsidR="00DB1A9A" w:rsidRPr="005673B5">
        <w:rPr>
          <w:lang w:val="en-CA"/>
        </w:rPr>
        <w:t xml:space="preserve"> a</w:t>
      </w:r>
      <w:r w:rsidR="00C55FDA" w:rsidRPr="005673B5">
        <w:rPr>
          <w:lang w:val="en-CA"/>
        </w:rPr>
        <w:t xml:space="preserve"> </w:t>
      </w:r>
      <w:r w:rsidRPr="005673B5">
        <w:rPr>
          <w:lang w:val="en-CA"/>
        </w:rPr>
        <w:t>case, the non</w:t>
      </w:r>
      <w:r w:rsidRPr="005673B5">
        <w:rPr>
          <w:lang w:val="en-CA"/>
        </w:rPr>
        <w:noBreakHyphen/>
        <w:t xml:space="preserve">accredited entities will have to team up with AEs when formally submitting funding proposals to the GCF. </w:t>
      </w:r>
    </w:p>
    <w:p w14:paraId="7325B248" w14:textId="6645EA6D" w:rsidR="00D02A7C" w:rsidRPr="005673B5" w:rsidRDefault="00D02A7C" w:rsidP="0051067B">
      <w:pPr>
        <w:rPr>
          <w:i/>
          <w:lang w:val="en-CA"/>
        </w:rPr>
      </w:pPr>
      <w:r w:rsidRPr="005673B5">
        <w:rPr>
          <w:i/>
          <w:lang w:val="en-CA"/>
        </w:rPr>
        <w:t xml:space="preserve">Requests for </w:t>
      </w:r>
      <w:r w:rsidR="00D10C5C" w:rsidRPr="005673B5">
        <w:rPr>
          <w:i/>
          <w:lang w:val="en-CA"/>
        </w:rPr>
        <w:t>p</w:t>
      </w:r>
      <w:r w:rsidR="00054F7A" w:rsidRPr="005673B5">
        <w:rPr>
          <w:i/>
          <w:lang w:val="en-CA"/>
        </w:rPr>
        <w:t>roposals</w:t>
      </w:r>
    </w:p>
    <w:p w14:paraId="08356E11" w14:textId="77777777" w:rsidR="00D02A7C" w:rsidRPr="005673B5" w:rsidRDefault="00D02A7C" w:rsidP="0051067B">
      <w:pPr>
        <w:rPr>
          <w:lang w:val="en-CA"/>
        </w:rPr>
      </w:pPr>
    </w:p>
    <w:p w14:paraId="04CC4A09" w14:textId="77777777" w:rsidR="00D02A7C" w:rsidRPr="005673B5" w:rsidRDefault="00D02A7C" w:rsidP="0051067B">
      <w:pPr>
        <w:pStyle w:val="Heading1"/>
        <w:rPr>
          <w:lang w:val="en-CA"/>
        </w:rPr>
      </w:pPr>
      <w:r w:rsidRPr="005673B5">
        <w:rPr>
          <w:lang w:val="en-CA"/>
        </w:rPr>
        <w:t xml:space="preserve">The GCF has established several supporting programmes to issue RFPs, including: </w:t>
      </w:r>
    </w:p>
    <w:p w14:paraId="2C40F62A" w14:textId="77777777" w:rsidR="007C6710" w:rsidRPr="005673B5" w:rsidRDefault="007C6710" w:rsidP="0051067B">
      <w:pPr>
        <w:pStyle w:val="Heading2"/>
        <w:rPr>
          <w:lang w:val="en-CA"/>
        </w:rPr>
      </w:pPr>
      <w:r w:rsidRPr="005673B5">
        <w:rPr>
          <w:lang w:val="en-CA"/>
        </w:rPr>
        <w:t>Micro, Small and Medium-Sized Enterprises Pilot Programme: The programme aims to support micro, small, and medium-sized enterprises in addressing mitigation and adaptation challenges;</w:t>
      </w:r>
    </w:p>
    <w:p w14:paraId="53307A41" w14:textId="630939ED" w:rsidR="007C6710" w:rsidRPr="005673B5" w:rsidRDefault="007C6710" w:rsidP="0051067B">
      <w:pPr>
        <w:pStyle w:val="Heading2"/>
        <w:rPr>
          <w:lang w:val="en-CA"/>
        </w:rPr>
      </w:pPr>
      <w:r w:rsidRPr="005673B5">
        <w:rPr>
          <w:lang w:val="en-CA"/>
        </w:rPr>
        <w:t xml:space="preserve">Enhancing Direct Access: The GCF has allocated </w:t>
      </w:r>
      <w:r w:rsidR="00CC2CC9" w:rsidRPr="005673B5">
        <w:rPr>
          <w:lang w:val="en-CA"/>
        </w:rPr>
        <w:t>US $</w:t>
      </w:r>
      <w:r w:rsidRPr="005673B5">
        <w:rPr>
          <w:lang w:val="en-CA"/>
        </w:rPr>
        <w:t>200 million for 10 pilot funding proposals adopting Enhance</w:t>
      </w:r>
      <w:r w:rsidR="005E682F" w:rsidRPr="005673B5">
        <w:rPr>
          <w:lang w:val="en-CA"/>
        </w:rPr>
        <w:t>d</w:t>
      </w:r>
      <w:r w:rsidRPr="005673B5">
        <w:rPr>
          <w:lang w:val="en-CA"/>
        </w:rPr>
        <w:t xml:space="preserve"> Direct A</w:t>
      </w:r>
      <w:r w:rsidR="00C000BD" w:rsidRPr="005673B5">
        <w:rPr>
          <w:lang w:val="en-CA"/>
        </w:rPr>
        <w:t>ccess implementation modalities;</w:t>
      </w:r>
      <w:r w:rsidR="000509EB" w:rsidRPr="005673B5">
        <w:rPr>
          <w:lang w:val="en-CA"/>
        </w:rPr>
        <w:t xml:space="preserve"> and</w:t>
      </w:r>
    </w:p>
    <w:p w14:paraId="05CEF705" w14:textId="44029A6B" w:rsidR="007C6710" w:rsidRPr="005673B5" w:rsidRDefault="005E682F" w:rsidP="0051067B">
      <w:pPr>
        <w:pStyle w:val="Heading2"/>
        <w:rPr>
          <w:lang w:val="en-CA"/>
        </w:rPr>
      </w:pPr>
      <w:r w:rsidRPr="005673B5">
        <w:rPr>
          <w:lang w:val="en-CA"/>
        </w:rPr>
        <w:t xml:space="preserve">Mobilizing </w:t>
      </w:r>
      <w:r w:rsidR="007C6710" w:rsidRPr="005673B5">
        <w:rPr>
          <w:lang w:val="en-CA"/>
        </w:rPr>
        <w:t xml:space="preserve">Funding at Scale Pilot Programme: The GCF has allocated </w:t>
      </w:r>
      <w:r w:rsidR="00CC2CC9" w:rsidRPr="005673B5">
        <w:rPr>
          <w:lang w:val="en-CA"/>
        </w:rPr>
        <w:t>US $</w:t>
      </w:r>
      <w:r w:rsidR="0019082E" w:rsidRPr="005673B5">
        <w:rPr>
          <w:lang w:val="en-CA"/>
        </w:rPr>
        <w:t>500 </w:t>
      </w:r>
      <w:r w:rsidR="007C6710" w:rsidRPr="005673B5">
        <w:rPr>
          <w:lang w:val="en-CA"/>
        </w:rPr>
        <w:t>million for this programme to identify innovative, high-impact projects and programmes that mobilize private</w:t>
      </w:r>
      <w:r w:rsidRPr="005673B5">
        <w:rPr>
          <w:lang w:val="en-CA"/>
        </w:rPr>
        <w:t>-</w:t>
      </w:r>
      <w:r w:rsidR="007C6710" w:rsidRPr="005673B5">
        <w:rPr>
          <w:lang w:val="en-CA"/>
        </w:rPr>
        <w:t>sector investment in climate change activity.</w:t>
      </w:r>
    </w:p>
    <w:p w14:paraId="6FE72167" w14:textId="7423307A" w:rsidR="007C6710" w:rsidRPr="005673B5" w:rsidRDefault="007C6710" w:rsidP="0051067B">
      <w:pPr>
        <w:pStyle w:val="Heading1"/>
        <w:rPr>
          <w:lang w:val="en-CA"/>
        </w:rPr>
      </w:pPr>
      <w:r w:rsidRPr="005673B5">
        <w:rPr>
          <w:lang w:val="en-CA"/>
        </w:rPr>
        <w:t xml:space="preserve">In addition, the GCF has established a Simplified Approval Process for some small-scale projects (Concept notes) that may also be submitted for consideration. Those projects may be presented as long as the project size is up to </w:t>
      </w:r>
      <w:r w:rsidR="00CC2CC9" w:rsidRPr="005673B5">
        <w:rPr>
          <w:lang w:val="en-CA"/>
        </w:rPr>
        <w:t>US $</w:t>
      </w:r>
      <w:r w:rsidR="0019082E" w:rsidRPr="005673B5">
        <w:rPr>
          <w:lang w:val="en-CA"/>
        </w:rPr>
        <w:t>10 </w:t>
      </w:r>
      <w:r w:rsidRPr="005673B5">
        <w:rPr>
          <w:lang w:val="en-CA"/>
        </w:rPr>
        <w:t>million</w:t>
      </w:r>
      <w:r w:rsidRPr="005673B5">
        <w:rPr>
          <w:rStyle w:val="FootnoteReference"/>
          <w:lang w:val="en-CA"/>
        </w:rPr>
        <w:footnoteReference w:id="16"/>
      </w:r>
      <w:r w:rsidRPr="005673B5">
        <w:rPr>
          <w:lang w:val="en-CA"/>
        </w:rPr>
        <w:t xml:space="preserve"> of the total project budget, the environmental and social risks and impacts are minimal and the small-scale project is ready for scaling up to low-emission and climate-resilient development. Funding proposals are submitted to the GCF Secretariat for the review process, before consideration of their approval by the GCF Board. </w:t>
      </w:r>
    </w:p>
    <w:p w14:paraId="10F95B2A" w14:textId="47AA4407" w:rsidR="007C6710" w:rsidRPr="005673B5" w:rsidRDefault="007C6710" w:rsidP="0051067B">
      <w:pPr>
        <w:pStyle w:val="Heading1"/>
        <w:rPr>
          <w:lang w:val="en-CA"/>
        </w:rPr>
      </w:pPr>
      <w:r w:rsidRPr="005673B5">
        <w:rPr>
          <w:lang w:val="en-CA"/>
        </w:rPr>
        <w:t xml:space="preserve">The Fund has identified </w:t>
      </w:r>
      <w:r w:rsidR="007C2AA8" w:rsidRPr="005673B5">
        <w:rPr>
          <w:lang w:val="en-CA"/>
        </w:rPr>
        <w:t>eight</w:t>
      </w:r>
      <w:r w:rsidRPr="005673B5">
        <w:rPr>
          <w:lang w:val="en-CA"/>
        </w:rPr>
        <w:t xml:space="preserve"> impact areas that deliver major mitigation and adaptation benefits. In particular, the areas of “Energy efficient buildings, cities and industries” and “Low-emission transport” are relevant to the focus of this report. For the time being, projects are prepared and submitted to the GCF Board for approval. The component projects are approved if in line with the guidelines and procedures</w:t>
      </w:r>
      <w:r w:rsidR="005E682F" w:rsidRPr="005673B5">
        <w:rPr>
          <w:lang w:val="en-CA"/>
        </w:rPr>
        <w:t>,</w:t>
      </w:r>
      <w:r w:rsidRPr="005673B5">
        <w:rPr>
          <w:lang w:val="en-CA"/>
        </w:rPr>
        <w:t xml:space="preserve"> which are still under development. </w:t>
      </w:r>
    </w:p>
    <w:p w14:paraId="492B1FB7" w14:textId="77777777" w:rsidR="007C6710" w:rsidRPr="005673B5" w:rsidRDefault="000509EB" w:rsidP="0051067B">
      <w:pPr>
        <w:pStyle w:val="Heading1"/>
        <w:rPr>
          <w:lang w:val="en-CA"/>
        </w:rPr>
      </w:pPr>
      <w:r w:rsidRPr="005673B5">
        <w:rPr>
          <w:lang w:val="en-CA"/>
        </w:rPr>
        <w:t>T</w:t>
      </w:r>
      <w:r w:rsidR="007C6710" w:rsidRPr="005673B5">
        <w:rPr>
          <w:lang w:val="en-CA"/>
        </w:rPr>
        <w:t>he GCF Secretariat will develop a mapping document that identifies all elements related to project and programme eligibility and selection criteria included for funding proposals for the Board’s consideration at its eighteenth meeting.</w:t>
      </w:r>
      <w:r w:rsidRPr="005673B5">
        <w:rPr>
          <w:rStyle w:val="FootnoteReference"/>
          <w:lang w:val="en-CA"/>
        </w:rPr>
        <w:footnoteReference w:id="17"/>
      </w:r>
      <w:r w:rsidR="007C6710" w:rsidRPr="005673B5">
        <w:rPr>
          <w:lang w:val="en-CA"/>
        </w:rPr>
        <w:t xml:space="preserve"> This also takes into account best practices from other multilateral funds and other approaches to address:</w:t>
      </w:r>
    </w:p>
    <w:p w14:paraId="166C97EF" w14:textId="77777777" w:rsidR="007C6710" w:rsidRPr="005673B5" w:rsidRDefault="007C6710" w:rsidP="0055092B">
      <w:pPr>
        <w:pStyle w:val="Heading2"/>
        <w:keepNext/>
        <w:keepLines/>
        <w:rPr>
          <w:lang w:val="en-CA"/>
        </w:rPr>
      </w:pPr>
      <w:r w:rsidRPr="005673B5">
        <w:rPr>
          <w:lang w:val="en-CA"/>
        </w:rPr>
        <w:lastRenderedPageBreak/>
        <w:t xml:space="preserve">The development and application of an incremental cost calculation methodology and/or alternative methodologies, as appropriate; </w:t>
      </w:r>
    </w:p>
    <w:p w14:paraId="5F0D673E" w14:textId="77777777" w:rsidR="007C6710" w:rsidRPr="005673B5" w:rsidRDefault="007C6710" w:rsidP="0051067B">
      <w:pPr>
        <w:pStyle w:val="Heading2"/>
        <w:rPr>
          <w:lang w:val="en-CA"/>
        </w:rPr>
      </w:pPr>
      <w:r w:rsidRPr="005673B5">
        <w:rPr>
          <w:lang w:val="en-CA"/>
        </w:rPr>
        <w:t>Guidance on the approach and scope for providing support to adaptation activities;</w:t>
      </w:r>
      <w:r w:rsidR="00424044" w:rsidRPr="005673B5">
        <w:rPr>
          <w:lang w:val="en-CA"/>
        </w:rPr>
        <w:t xml:space="preserve"> </w:t>
      </w:r>
    </w:p>
    <w:p w14:paraId="203E90F0" w14:textId="77777777" w:rsidR="007C6710" w:rsidRPr="005673B5" w:rsidRDefault="007C6710" w:rsidP="0051067B">
      <w:pPr>
        <w:pStyle w:val="Heading2"/>
        <w:rPr>
          <w:lang w:val="en-CA"/>
        </w:rPr>
      </w:pPr>
      <w:r w:rsidRPr="005673B5">
        <w:rPr>
          <w:lang w:val="en-CA"/>
        </w:rPr>
        <w:t xml:space="preserve">A policy on co-financing; and </w:t>
      </w:r>
    </w:p>
    <w:p w14:paraId="1B4B11BE" w14:textId="77777777" w:rsidR="007C6710" w:rsidRPr="005673B5" w:rsidRDefault="007C6710" w:rsidP="0051067B">
      <w:pPr>
        <w:pStyle w:val="Heading2"/>
        <w:rPr>
          <w:lang w:val="en-CA"/>
        </w:rPr>
      </w:pPr>
      <w:r w:rsidRPr="005673B5">
        <w:rPr>
          <w:lang w:val="en-CA"/>
        </w:rPr>
        <w:t xml:space="preserve">Options for further guidance on </w:t>
      </w:r>
      <w:proofErr w:type="spellStart"/>
      <w:r w:rsidRPr="005673B5">
        <w:rPr>
          <w:lang w:val="en-CA"/>
        </w:rPr>
        <w:t>concessionality</w:t>
      </w:r>
      <w:proofErr w:type="spellEnd"/>
      <w:r w:rsidR="00C000BD" w:rsidRPr="005673B5">
        <w:rPr>
          <w:lang w:val="en-CA"/>
        </w:rPr>
        <w:t>,</w:t>
      </w:r>
      <w:r w:rsidRPr="005673B5">
        <w:rPr>
          <w:rStyle w:val="FootnoteReference"/>
          <w:lang w:val="en-CA"/>
        </w:rPr>
        <w:footnoteReference w:id="18"/>
      </w:r>
      <w:r w:rsidRPr="005673B5">
        <w:rPr>
          <w:lang w:val="en-CA"/>
        </w:rPr>
        <w:t xml:space="preserve"> building on related work.</w:t>
      </w:r>
    </w:p>
    <w:p w14:paraId="29F47599" w14:textId="658F6423" w:rsidR="004815C4" w:rsidRPr="005673B5" w:rsidRDefault="004815C4" w:rsidP="0051067B">
      <w:pPr>
        <w:pStyle w:val="Heading1"/>
        <w:rPr>
          <w:lang w:val="en-CA"/>
        </w:rPr>
      </w:pPr>
      <w:r w:rsidRPr="005673B5">
        <w:rPr>
          <w:lang w:val="en-CA"/>
        </w:rPr>
        <w:t>In the GCF document on Strategic Programming for the Green Climate Fund First Replenishment</w:t>
      </w:r>
      <w:r w:rsidR="00B13D89" w:rsidRPr="005673B5">
        <w:rPr>
          <w:lang w:val="en-CA"/>
        </w:rPr>
        <w:t xml:space="preserve"> (“GCF strategic programming document”)</w:t>
      </w:r>
      <w:r w:rsidRPr="005673B5">
        <w:rPr>
          <w:lang w:val="en-CA"/>
        </w:rPr>
        <w:t xml:space="preserve">, it is mentioned that one of the focus areas for GCF should be to support </w:t>
      </w:r>
      <w:r w:rsidR="005E682F" w:rsidRPr="005673B5">
        <w:rPr>
          <w:lang w:val="en-CA"/>
        </w:rPr>
        <w:t xml:space="preserve">the </w:t>
      </w:r>
      <w:r w:rsidRPr="005673B5">
        <w:rPr>
          <w:lang w:val="en-CA"/>
        </w:rPr>
        <w:t>development of environmentally sustainable technologies, technology transfer and collaborative research and development</w:t>
      </w:r>
      <w:r w:rsidR="00C55FDA" w:rsidRPr="005673B5">
        <w:rPr>
          <w:lang w:val="en-CA"/>
        </w:rPr>
        <w:t>.</w:t>
      </w:r>
      <w:r w:rsidRPr="005673B5">
        <w:rPr>
          <w:rStyle w:val="FootnoteReference"/>
          <w:lang w:val="en-CA"/>
        </w:rPr>
        <w:footnoteReference w:id="19"/>
      </w:r>
      <w:r w:rsidR="00424044" w:rsidRPr="005673B5">
        <w:rPr>
          <w:lang w:val="en-CA"/>
        </w:rPr>
        <w:t xml:space="preserve"> </w:t>
      </w:r>
      <w:r w:rsidR="00B13D89" w:rsidRPr="005673B5">
        <w:rPr>
          <w:lang w:val="en-CA"/>
        </w:rPr>
        <w:t>Two</w:t>
      </w:r>
      <w:r w:rsidRPr="005673B5">
        <w:rPr>
          <w:lang w:val="en-CA"/>
        </w:rPr>
        <w:t xml:space="preserve"> of the areas where GCF sees </w:t>
      </w:r>
      <w:r w:rsidR="00B13D89" w:rsidRPr="005673B5">
        <w:rPr>
          <w:lang w:val="en-CA"/>
        </w:rPr>
        <w:t xml:space="preserve">opportunity to contribute are working with other climate funds to scale and replicate successful investments and accelerating uptake of green investment by mainstream investors, keeping in view </w:t>
      </w:r>
      <w:r w:rsidRPr="005673B5">
        <w:rPr>
          <w:lang w:val="en-CA"/>
        </w:rPr>
        <w:t>GCF’s core value proposition of supporting country-driven transformation through catalytic investment</w:t>
      </w:r>
      <w:r w:rsidR="00B13D89" w:rsidRPr="005673B5">
        <w:rPr>
          <w:lang w:val="en-CA"/>
        </w:rPr>
        <w:t>.</w:t>
      </w:r>
      <w:r w:rsidR="00B56A59" w:rsidRPr="005673B5">
        <w:rPr>
          <w:lang w:val="en-CA"/>
        </w:rPr>
        <w:t xml:space="preserve"> </w:t>
      </w:r>
      <w:r w:rsidR="00B13D89" w:rsidRPr="005673B5">
        <w:rPr>
          <w:lang w:val="en-CA"/>
        </w:rPr>
        <w:t xml:space="preserve">Further, in the GCF strategic programming document, promoting minimum energy performance in heat pumps and heating and cooling appliances as well as insulation are identified as interventions for creating </w:t>
      </w:r>
      <w:r w:rsidR="005E682F" w:rsidRPr="005673B5">
        <w:rPr>
          <w:lang w:val="en-CA"/>
        </w:rPr>
        <w:t xml:space="preserve">an </w:t>
      </w:r>
      <w:r w:rsidR="00B13D89" w:rsidRPr="005673B5">
        <w:rPr>
          <w:lang w:val="en-CA"/>
        </w:rPr>
        <w:t>enabling environment for paradigm shift</w:t>
      </w:r>
      <w:r w:rsidR="000D1C19" w:rsidRPr="005673B5">
        <w:rPr>
          <w:lang w:val="en-CA"/>
        </w:rPr>
        <w:t xml:space="preserve"> in </w:t>
      </w:r>
      <w:r w:rsidR="00B5314A" w:rsidRPr="005673B5">
        <w:rPr>
          <w:lang w:val="en-CA"/>
        </w:rPr>
        <w:t>EE</w:t>
      </w:r>
      <w:r w:rsidR="00527C67" w:rsidRPr="005673B5">
        <w:rPr>
          <w:lang w:val="en-CA"/>
        </w:rPr>
        <w:t>.</w:t>
      </w:r>
      <w:r w:rsidR="000D1C19" w:rsidRPr="005673B5">
        <w:rPr>
          <w:rStyle w:val="FootnoteReference"/>
          <w:lang w:val="en-CA"/>
        </w:rPr>
        <w:footnoteReference w:id="20"/>
      </w:r>
      <w:r w:rsidR="00B56A59" w:rsidRPr="005673B5">
        <w:rPr>
          <w:lang w:val="en-CA"/>
        </w:rPr>
        <w:t xml:space="preserve"> </w:t>
      </w:r>
    </w:p>
    <w:p w14:paraId="225044AD" w14:textId="77777777" w:rsidR="007C6710" w:rsidRPr="005673B5" w:rsidRDefault="007C6710" w:rsidP="0051067B">
      <w:pPr>
        <w:pStyle w:val="Heading1"/>
        <w:numPr>
          <w:ilvl w:val="0"/>
          <w:numId w:val="0"/>
        </w:numPr>
        <w:rPr>
          <w:u w:val="single"/>
          <w:lang w:val="en-CA"/>
        </w:rPr>
      </w:pPr>
      <w:r w:rsidRPr="005673B5">
        <w:rPr>
          <w:u w:val="single"/>
          <w:lang w:val="en-CA"/>
        </w:rPr>
        <w:t xml:space="preserve">World Bank </w:t>
      </w:r>
    </w:p>
    <w:p w14:paraId="7C676F5F" w14:textId="461D7833" w:rsidR="007C6710" w:rsidRPr="005673B5" w:rsidRDefault="007C6710" w:rsidP="0051067B">
      <w:pPr>
        <w:pStyle w:val="Heading1"/>
        <w:rPr>
          <w:rFonts w:eastAsia="MS Mincho"/>
          <w:lang w:val="en-CA" w:eastAsia="ja-JP"/>
        </w:rPr>
      </w:pPr>
      <w:r w:rsidRPr="005673B5">
        <w:rPr>
          <w:rFonts w:eastAsia="MS Mincho"/>
          <w:lang w:val="en-CA" w:eastAsia="ja-JP"/>
        </w:rPr>
        <w:t xml:space="preserve">The </w:t>
      </w:r>
      <w:r w:rsidR="00D05106" w:rsidRPr="005673B5">
        <w:rPr>
          <w:rFonts w:eastAsia="MS Mincho"/>
          <w:lang w:val="en-CA" w:eastAsia="ja-JP"/>
        </w:rPr>
        <w:t>WBG</w:t>
      </w:r>
      <w:r w:rsidRPr="005673B5">
        <w:rPr>
          <w:rFonts w:eastAsia="MS Mincho"/>
          <w:lang w:val="en-CA" w:eastAsia="ja-JP"/>
        </w:rPr>
        <w:t xml:space="preserve"> is made up of five international organi</w:t>
      </w:r>
      <w:r w:rsidR="005E682F" w:rsidRPr="005673B5">
        <w:rPr>
          <w:rFonts w:eastAsia="MS Mincho"/>
          <w:lang w:val="en-CA" w:eastAsia="ja-JP"/>
        </w:rPr>
        <w:t>z</w:t>
      </w:r>
      <w:r w:rsidRPr="005673B5">
        <w:rPr>
          <w:rFonts w:eastAsia="MS Mincho"/>
          <w:lang w:val="en-CA" w:eastAsia="ja-JP"/>
        </w:rPr>
        <w:t>ations that make leveraged loans and provide assistance to developing and transition countries. Its five organi</w:t>
      </w:r>
      <w:r w:rsidR="005E682F" w:rsidRPr="005673B5">
        <w:rPr>
          <w:rFonts w:eastAsia="MS Mincho"/>
          <w:lang w:val="en-CA" w:eastAsia="ja-JP"/>
        </w:rPr>
        <w:t>z</w:t>
      </w:r>
      <w:r w:rsidRPr="005673B5">
        <w:rPr>
          <w:rFonts w:eastAsia="MS Mincho"/>
          <w:lang w:val="en-CA" w:eastAsia="ja-JP"/>
        </w:rPr>
        <w:t>ations are the International Bank for Reconstruction and Development (IBRD) and the International Development Association (IDA), collectively referred to as the World Bank; the International Finance Corporation (IFC)</w:t>
      </w:r>
      <w:r w:rsidR="001479E5" w:rsidRPr="005673B5">
        <w:rPr>
          <w:rFonts w:eastAsia="MS Mincho"/>
          <w:lang w:val="en-CA" w:eastAsia="ja-JP"/>
        </w:rPr>
        <w:t>;</w:t>
      </w:r>
      <w:r w:rsidRPr="005673B5">
        <w:rPr>
          <w:rFonts w:eastAsia="MS Mincho"/>
          <w:lang w:val="en-CA" w:eastAsia="ja-JP"/>
        </w:rPr>
        <w:t xml:space="preserve"> the Multilateral Investment Guarantee Agency (MIGA)</w:t>
      </w:r>
      <w:r w:rsidR="001479E5" w:rsidRPr="005673B5">
        <w:rPr>
          <w:rFonts w:eastAsia="MS Mincho"/>
          <w:lang w:val="en-CA" w:eastAsia="ja-JP"/>
        </w:rPr>
        <w:t>;</w:t>
      </w:r>
      <w:r w:rsidRPr="005673B5">
        <w:rPr>
          <w:rFonts w:eastAsia="MS Mincho"/>
          <w:lang w:val="en-CA" w:eastAsia="ja-JP"/>
        </w:rPr>
        <w:t xml:space="preserve"> and the International Centre for Settlement of Investment Disputes (ICSID).</w:t>
      </w:r>
    </w:p>
    <w:p w14:paraId="27287724" w14:textId="034A33FA" w:rsidR="007C6710" w:rsidRPr="005673B5" w:rsidRDefault="007C6710" w:rsidP="0051067B">
      <w:pPr>
        <w:pStyle w:val="Heading1"/>
        <w:rPr>
          <w:rFonts w:eastAsia="MS Mincho"/>
          <w:lang w:val="en-CA" w:eastAsia="ja-JP"/>
        </w:rPr>
      </w:pPr>
      <w:r w:rsidRPr="005673B5">
        <w:rPr>
          <w:rFonts w:eastAsia="MS Mincho"/>
          <w:lang w:val="en-CA" w:eastAsia="ja-JP"/>
        </w:rPr>
        <w:t>The W</w:t>
      </w:r>
      <w:r w:rsidR="00B72DC6" w:rsidRPr="005673B5">
        <w:rPr>
          <w:rFonts w:eastAsia="MS Mincho"/>
          <w:lang w:val="en-CA" w:eastAsia="ja-JP"/>
        </w:rPr>
        <w:t>orld Bank</w:t>
      </w:r>
      <w:r w:rsidR="000A71B3" w:rsidRPr="005673B5">
        <w:rPr>
          <w:rFonts w:eastAsia="MS Mincho"/>
          <w:lang w:val="en-CA" w:eastAsia="ja-JP"/>
        </w:rPr>
        <w:t>’</w:t>
      </w:r>
      <w:r w:rsidR="00B72DC6" w:rsidRPr="005673B5">
        <w:rPr>
          <w:rFonts w:eastAsia="MS Mincho"/>
          <w:lang w:val="en-CA" w:eastAsia="ja-JP"/>
        </w:rPr>
        <w:t>s (the IBRD’s and IDA’</w:t>
      </w:r>
      <w:r w:rsidRPr="005673B5">
        <w:rPr>
          <w:rFonts w:eastAsia="MS Mincho"/>
          <w:lang w:val="en-CA" w:eastAsia="ja-JP"/>
        </w:rPr>
        <w:t xml:space="preserve">s) activities are focused on developing countries, in fields such as human development (e.g., education, health), agriculture and rural development (e.g., irrigation and rural services), environmental protection (e.g., pollution reduction, establishing and enforcing regulations), infrastructure (e.g., roads, urban regeneration, and electricity), large industrial construction projects, and governance (e.g., anti-corruption, </w:t>
      </w:r>
      <w:r w:rsidR="00AB4043" w:rsidRPr="005673B5">
        <w:rPr>
          <w:rFonts w:eastAsia="MS Mincho"/>
          <w:lang w:val="en-CA" w:eastAsia="ja-JP"/>
        </w:rPr>
        <w:t xml:space="preserve">development of </w:t>
      </w:r>
      <w:r w:rsidRPr="005673B5">
        <w:rPr>
          <w:rFonts w:eastAsia="MS Mincho"/>
          <w:lang w:val="en-CA" w:eastAsia="ja-JP"/>
        </w:rPr>
        <w:t xml:space="preserve">legal institutions). </w:t>
      </w:r>
    </w:p>
    <w:p w14:paraId="566F5BA5" w14:textId="27A94560" w:rsidR="007C6710" w:rsidRPr="005673B5" w:rsidRDefault="00EF56F7" w:rsidP="0051067B">
      <w:pPr>
        <w:pStyle w:val="Heading1"/>
        <w:rPr>
          <w:rFonts w:eastAsia="MS Mincho"/>
          <w:lang w:val="en-CA" w:eastAsia="ja-JP"/>
        </w:rPr>
      </w:pPr>
      <w:r w:rsidRPr="005673B5">
        <w:rPr>
          <w:rFonts w:eastAsia="MS Mincho"/>
          <w:lang w:val="en-CA" w:eastAsia="ja-JP"/>
        </w:rPr>
        <w:t>T</w:t>
      </w:r>
      <w:r w:rsidR="007C6710" w:rsidRPr="005673B5">
        <w:rPr>
          <w:rFonts w:eastAsia="MS Mincho"/>
          <w:lang w:val="en-CA" w:eastAsia="ja-JP"/>
        </w:rPr>
        <w:t xml:space="preserve">he WBG promoted four other steps it would take to expand its work in </w:t>
      </w:r>
      <w:r w:rsidR="00B517AE" w:rsidRPr="005673B5">
        <w:rPr>
          <w:rFonts w:eastAsia="MS Mincho"/>
          <w:lang w:val="en-CA" w:eastAsia="ja-JP"/>
        </w:rPr>
        <w:t>EE in RACHP sectors while phasing-down of HFCs</w:t>
      </w:r>
      <w:r w:rsidR="007C6710" w:rsidRPr="005673B5">
        <w:rPr>
          <w:rFonts w:eastAsia="MS Mincho"/>
          <w:lang w:val="en-CA" w:eastAsia="ja-JP"/>
        </w:rPr>
        <w:t>:</w:t>
      </w:r>
    </w:p>
    <w:p w14:paraId="091BB24B" w14:textId="38055F19" w:rsidR="007C6710" w:rsidRPr="005673B5" w:rsidRDefault="007C6710" w:rsidP="0051067B">
      <w:pPr>
        <w:pStyle w:val="Heading2"/>
        <w:rPr>
          <w:lang w:val="en-CA"/>
        </w:rPr>
      </w:pPr>
      <w:r w:rsidRPr="005673B5">
        <w:rPr>
          <w:lang w:val="en-CA"/>
        </w:rPr>
        <w:t>Undertake studies to identify where impacts could be the greatest – one study in Pakistan is cited where it is estimated that a transition to new refrigerants could</w:t>
      </w:r>
      <w:r w:rsidR="000A71B3" w:rsidRPr="005673B5">
        <w:rPr>
          <w:lang w:val="en-CA"/>
        </w:rPr>
        <w:t xml:space="preserve"> cut power consumption from air-</w:t>
      </w:r>
      <w:r w:rsidRPr="005673B5">
        <w:rPr>
          <w:lang w:val="en-CA"/>
        </w:rPr>
        <w:t>conditioning by 40 percent and reduc</w:t>
      </w:r>
      <w:r w:rsidR="00E03B9D" w:rsidRPr="005673B5">
        <w:rPr>
          <w:lang w:val="en-CA"/>
        </w:rPr>
        <w:t xml:space="preserve">e </w:t>
      </w:r>
      <w:r w:rsidR="00183B5E" w:rsidRPr="005673B5">
        <w:rPr>
          <w:lang w:val="en-CA"/>
        </w:rPr>
        <w:t>GHG</w:t>
      </w:r>
      <w:r w:rsidR="00E03B9D" w:rsidRPr="005673B5">
        <w:rPr>
          <w:lang w:val="en-CA"/>
        </w:rPr>
        <w:t xml:space="preserve"> emissions by 8 </w:t>
      </w:r>
      <w:r w:rsidRPr="005673B5">
        <w:rPr>
          <w:lang w:val="en-CA"/>
        </w:rPr>
        <w:t>million tons;</w:t>
      </w:r>
    </w:p>
    <w:p w14:paraId="0693A990" w14:textId="77777777" w:rsidR="007C6710" w:rsidRPr="005673B5" w:rsidRDefault="007C6710" w:rsidP="0051067B">
      <w:pPr>
        <w:pStyle w:val="Heading2"/>
        <w:rPr>
          <w:lang w:val="en-CA"/>
        </w:rPr>
      </w:pPr>
      <w:r w:rsidRPr="005673B5">
        <w:rPr>
          <w:lang w:val="en-CA"/>
        </w:rPr>
        <w:lastRenderedPageBreak/>
        <w:t>Integrate technical assistance and policy work with concessional financing;</w:t>
      </w:r>
    </w:p>
    <w:p w14:paraId="69DCA345" w14:textId="434DC385" w:rsidR="007C6710" w:rsidRPr="005673B5" w:rsidRDefault="007C6710" w:rsidP="0051067B">
      <w:pPr>
        <w:pStyle w:val="Heading2"/>
        <w:rPr>
          <w:lang w:val="en-CA"/>
        </w:rPr>
      </w:pPr>
      <w:r w:rsidRPr="005673B5">
        <w:rPr>
          <w:lang w:val="en-CA"/>
        </w:rPr>
        <w:t>Deploy new Montreal Protocol financing to help countries</w:t>
      </w:r>
      <w:r w:rsidR="000F5963" w:rsidRPr="005673B5">
        <w:rPr>
          <w:lang w:val="en-CA"/>
        </w:rPr>
        <w:t>;</w:t>
      </w:r>
      <w:r w:rsidR="00B517AE" w:rsidRPr="005673B5">
        <w:rPr>
          <w:rStyle w:val="FootnoteReference"/>
          <w:lang w:val="en-CA"/>
        </w:rPr>
        <w:footnoteReference w:id="21"/>
      </w:r>
      <w:r w:rsidRPr="005673B5">
        <w:rPr>
          <w:lang w:val="en-CA"/>
        </w:rPr>
        <w:t xml:space="preserve"> and</w:t>
      </w:r>
    </w:p>
    <w:p w14:paraId="5070837A" w14:textId="14A7D788" w:rsidR="007C6710" w:rsidRPr="005673B5" w:rsidRDefault="007C6710" w:rsidP="0051067B">
      <w:pPr>
        <w:pStyle w:val="Heading2"/>
        <w:rPr>
          <w:lang w:val="en-CA"/>
        </w:rPr>
      </w:pPr>
      <w:r w:rsidRPr="005673B5">
        <w:rPr>
          <w:lang w:val="en-CA"/>
        </w:rPr>
        <w:t>Share knowledge and practices across countries to accelerate action.</w:t>
      </w:r>
    </w:p>
    <w:p w14:paraId="060430A3" w14:textId="3AC499E1" w:rsidR="00527C67" w:rsidRPr="005673B5" w:rsidRDefault="00527C67" w:rsidP="0051067B">
      <w:pPr>
        <w:rPr>
          <w:i/>
          <w:lang w:val="en-CA"/>
        </w:rPr>
      </w:pPr>
      <w:r w:rsidRPr="005673B5">
        <w:rPr>
          <w:i/>
          <w:lang w:val="en-CA"/>
        </w:rPr>
        <w:t>Financing modalities</w:t>
      </w:r>
    </w:p>
    <w:p w14:paraId="2350278E" w14:textId="396CAD66" w:rsidR="00527C67" w:rsidRPr="005673B5" w:rsidRDefault="00527C67" w:rsidP="0051067B">
      <w:pPr>
        <w:rPr>
          <w:lang w:val="en-CA"/>
        </w:rPr>
      </w:pPr>
    </w:p>
    <w:p w14:paraId="1944FD18" w14:textId="05CD1A66" w:rsidR="00527C67" w:rsidRPr="005673B5" w:rsidRDefault="00527C67" w:rsidP="0051067B">
      <w:pPr>
        <w:pStyle w:val="Heading1"/>
        <w:rPr>
          <w:lang w:val="en-CA"/>
        </w:rPr>
      </w:pPr>
      <w:r w:rsidRPr="005673B5">
        <w:rPr>
          <w:rFonts w:eastAsia="MS Mincho"/>
          <w:lang w:val="en-CA" w:eastAsia="ja-JP"/>
        </w:rPr>
        <w:t>The IBRD and IDA provide loans at preferential rates to member countries, as well as grants to other countries. Loans or grants for specific projects are often linked to wider policy chang</w:t>
      </w:r>
      <w:r w:rsidR="00470426" w:rsidRPr="005673B5">
        <w:rPr>
          <w:rFonts w:eastAsia="MS Mincho"/>
          <w:lang w:val="en-CA" w:eastAsia="ja-JP"/>
        </w:rPr>
        <w:t>es in the sector or the country’</w:t>
      </w:r>
      <w:r w:rsidRPr="005673B5">
        <w:rPr>
          <w:rFonts w:eastAsia="MS Mincho"/>
          <w:lang w:val="en-CA" w:eastAsia="ja-JP"/>
        </w:rPr>
        <w:t>s economy as a whole. For example, a loan to improve coastal environmental management may be linked to the development of new environmental institutions at national and local levels and the implementation of new regulations to limit pollution.</w:t>
      </w:r>
    </w:p>
    <w:p w14:paraId="1CEC42E1" w14:textId="77777777" w:rsidR="00D10C5C" w:rsidRPr="005673B5" w:rsidRDefault="00D10C5C" w:rsidP="0051067B">
      <w:pPr>
        <w:rPr>
          <w:u w:val="single"/>
          <w:lang w:val="en-CA"/>
        </w:rPr>
      </w:pPr>
      <w:r w:rsidRPr="005673B5">
        <w:rPr>
          <w:u w:val="single"/>
          <w:lang w:val="en-CA"/>
        </w:rPr>
        <w:t>Kigali-Cooling Efficiency Programme</w:t>
      </w:r>
    </w:p>
    <w:p w14:paraId="2ECE6B0F" w14:textId="77777777" w:rsidR="00D10C5C" w:rsidRPr="005673B5" w:rsidRDefault="00D10C5C" w:rsidP="0051067B">
      <w:pPr>
        <w:rPr>
          <w:lang w:val="en-CA"/>
        </w:rPr>
      </w:pPr>
    </w:p>
    <w:p w14:paraId="3FEDF691" w14:textId="17445727" w:rsidR="00D10C5C" w:rsidRPr="005673B5" w:rsidRDefault="00D10C5C" w:rsidP="0051067B">
      <w:pPr>
        <w:pStyle w:val="Heading1"/>
        <w:rPr>
          <w:lang w:val="en-CA"/>
        </w:rPr>
      </w:pPr>
      <w:r w:rsidRPr="005673B5">
        <w:rPr>
          <w:lang w:val="en-CA"/>
        </w:rPr>
        <w:t xml:space="preserve">K-CEP is a </w:t>
      </w:r>
      <w:r w:rsidR="00CC2CC9" w:rsidRPr="005673B5">
        <w:rPr>
          <w:lang w:val="en-CA"/>
        </w:rPr>
        <w:t>US $</w:t>
      </w:r>
      <w:r w:rsidRPr="005673B5">
        <w:rPr>
          <w:lang w:val="en-CA"/>
        </w:rPr>
        <w:t>52 million philanthropic initiative launched in April 2017 with the aim of supporting Article 5 Parties to integrate improved EE into the refrig</w:t>
      </w:r>
      <w:r w:rsidR="00B72DC6" w:rsidRPr="005673B5">
        <w:rPr>
          <w:lang w:val="en-CA"/>
        </w:rPr>
        <w:t>erant transition. A total of 17 </w:t>
      </w:r>
      <w:r w:rsidRPr="005673B5">
        <w:rPr>
          <w:lang w:val="en-CA"/>
        </w:rPr>
        <w:t>foundations and individuals have pledged funds to help increase the EE of cooling in developing countries.</w:t>
      </w:r>
    </w:p>
    <w:p w14:paraId="2718E388" w14:textId="47B0B052" w:rsidR="00D10C5C" w:rsidRPr="005673B5" w:rsidRDefault="00D10C5C" w:rsidP="0051067B">
      <w:pPr>
        <w:pStyle w:val="Heading1"/>
        <w:rPr>
          <w:lang w:val="en-CA"/>
        </w:rPr>
      </w:pPr>
      <w:r w:rsidRPr="005673B5">
        <w:rPr>
          <w:lang w:val="en-CA"/>
        </w:rPr>
        <w:t>The objectives of the program</w:t>
      </w:r>
      <w:r w:rsidR="00C80440" w:rsidRPr="005673B5">
        <w:rPr>
          <w:lang w:val="en-CA"/>
        </w:rPr>
        <w:t>me</w:t>
      </w:r>
      <w:r w:rsidRPr="005673B5">
        <w:rPr>
          <w:lang w:val="en-CA"/>
        </w:rPr>
        <w:t xml:space="preserve"> include the following:</w:t>
      </w:r>
    </w:p>
    <w:p w14:paraId="00DD9D7F" w14:textId="77777777" w:rsidR="00D10C5C" w:rsidRPr="005673B5" w:rsidRDefault="00D10C5C" w:rsidP="0051067B">
      <w:pPr>
        <w:pStyle w:val="Heading2"/>
        <w:rPr>
          <w:lang w:val="en-CA"/>
        </w:rPr>
      </w:pPr>
      <w:r w:rsidRPr="005673B5">
        <w:rPr>
          <w:lang w:val="en-CA"/>
        </w:rPr>
        <w:t>Increase the probability of achieving the overall mitigation potential of up to 50 Gt CO</w:t>
      </w:r>
      <w:r w:rsidRPr="005673B5">
        <w:rPr>
          <w:vertAlign w:val="subscript"/>
          <w:lang w:val="en-CA"/>
        </w:rPr>
        <w:t>2</w:t>
      </w:r>
      <w:r w:rsidRPr="005673B5">
        <w:rPr>
          <w:lang w:val="en-CA"/>
        </w:rPr>
        <w:noBreakHyphen/>
        <w:t>equivalent for increased energy-efficient cooling (cumulative through 2050);</w:t>
      </w:r>
    </w:p>
    <w:p w14:paraId="50EFB062" w14:textId="27EC7E80" w:rsidR="00D10C5C" w:rsidRPr="005673B5" w:rsidRDefault="00D10C5C" w:rsidP="0051067B">
      <w:pPr>
        <w:pStyle w:val="Heading2"/>
        <w:rPr>
          <w:lang w:val="en-CA"/>
        </w:rPr>
      </w:pPr>
      <w:r w:rsidRPr="005673B5">
        <w:rPr>
          <w:lang w:val="en-CA"/>
        </w:rPr>
        <w:t>Incentivi</w:t>
      </w:r>
      <w:r w:rsidR="00DF5D3B" w:rsidRPr="005673B5">
        <w:rPr>
          <w:lang w:val="en-CA"/>
        </w:rPr>
        <w:t>z</w:t>
      </w:r>
      <w:r w:rsidRPr="005673B5">
        <w:rPr>
          <w:lang w:val="en-CA"/>
        </w:rPr>
        <w:t>e early and rapid additional action to replace inefficient, high-GWP cooling solutions;</w:t>
      </w:r>
    </w:p>
    <w:p w14:paraId="164E6FA1" w14:textId="77777777" w:rsidR="00D10C5C" w:rsidRPr="005673B5" w:rsidRDefault="00D10C5C" w:rsidP="0051067B">
      <w:pPr>
        <w:pStyle w:val="Heading2"/>
        <w:rPr>
          <w:lang w:val="en-CA"/>
        </w:rPr>
      </w:pPr>
      <w:r w:rsidRPr="005673B5">
        <w:rPr>
          <w:lang w:val="en-CA"/>
        </w:rPr>
        <w:t xml:space="preserve">Successfully connect EE with the work of the Montreal Protocol; </w:t>
      </w:r>
    </w:p>
    <w:p w14:paraId="5A1D3221" w14:textId="18940171" w:rsidR="00D10C5C" w:rsidRPr="005673B5" w:rsidRDefault="00D10C5C" w:rsidP="0051067B">
      <w:pPr>
        <w:pStyle w:val="Heading2"/>
        <w:rPr>
          <w:lang w:val="en-CA"/>
        </w:rPr>
      </w:pPr>
      <w:r w:rsidRPr="005673B5">
        <w:rPr>
          <w:lang w:val="en-CA"/>
        </w:rPr>
        <w:t>Build and enhance EE policy and program</w:t>
      </w:r>
      <w:r w:rsidR="00C80440" w:rsidRPr="005673B5">
        <w:rPr>
          <w:lang w:val="en-CA"/>
        </w:rPr>
        <w:t>me</w:t>
      </w:r>
      <w:r w:rsidRPr="005673B5">
        <w:rPr>
          <w:lang w:val="en-CA"/>
        </w:rPr>
        <w:t xml:space="preserve"> awareness and stringency; </w:t>
      </w:r>
    </w:p>
    <w:p w14:paraId="2D18F022" w14:textId="77777777" w:rsidR="00D10C5C" w:rsidRPr="005673B5" w:rsidRDefault="00D10C5C" w:rsidP="0051067B">
      <w:pPr>
        <w:pStyle w:val="Heading2"/>
        <w:rPr>
          <w:lang w:val="en-CA"/>
        </w:rPr>
      </w:pPr>
      <w:r w:rsidRPr="005673B5">
        <w:rPr>
          <w:lang w:val="en-CA"/>
        </w:rPr>
        <w:t>Develop and enhance institutional, civil society, and market capacity for work on efficient and low-GWP cooling solutions;</w:t>
      </w:r>
    </w:p>
    <w:p w14:paraId="30C12184" w14:textId="77777777" w:rsidR="00D10C5C" w:rsidRPr="005673B5" w:rsidRDefault="00D10C5C" w:rsidP="0051067B">
      <w:pPr>
        <w:pStyle w:val="Heading2"/>
        <w:rPr>
          <w:lang w:val="en-CA"/>
        </w:rPr>
      </w:pPr>
      <w:r w:rsidRPr="005673B5">
        <w:rPr>
          <w:lang w:val="en-CA"/>
        </w:rPr>
        <w:t xml:space="preserve">Contribute to sustainable development by increasing access to efficient and low-GWP cooling; </w:t>
      </w:r>
    </w:p>
    <w:p w14:paraId="7C2FA4A2" w14:textId="77777777" w:rsidR="00D10C5C" w:rsidRPr="005673B5" w:rsidRDefault="00D10C5C" w:rsidP="0051067B">
      <w:pPr>
        <w:pStyle w:val="Heading2"/>
        <w:rPr>
          <w:lang w:val="en-CA"/>
        </w:rPr>
      </w:pPr>
      <w:r w:rsidRPr="005673B5">
        <w:rPr>
          <w:lang w:val="en-CA"/>
        </w:rPr>
        <w:t>Reduce the operational cost of cooling without a material rise in capital costs, where a material rise in capital costs is defined as an increase in capital costs that would make a significant change in current and projected market demand and supply for cooling solutions; and</w:t>
      </w:r>
    </w:p>
    <w:p w14:paraId="4ACBD955" w14:textId="77777777" w:rsidR="00D10C5C" w:rsidRPr="005673B5" w:rsidRDefault="00D10C5C" w:rsidP="0051067B">
      <w:pPr>
        <w:pStyle w:val="Heading2"/>
        <w:rPr>
          <w:lang w:val="en-CA"/>
        </w:rPr>
      </w:pPr>
      <w:r w:rsidRPr="005673B5">
        <w:rPr>
          <w:lang w:val="en-CA"/>
        </w:rPr>
        <w:t>Attract and leverage additional funding, and, at the same time, complement public and private funding.</w:t>
      </w:r>
    </w:p>
    <w:p w14:paraId="095D5CBC" w14:textId="3D8A132C" w:rsidR="00D10C5C" w:rsidRPr="005673B5" w:rsidRDefault="00D10C5C" w:rsidP="0051067B">
      <w:pPr>
        <w:pStyle w:val="Heading1"/>
        <w:rPr>
          <w:lang w:val="en-CA"/>
        </w:rPr>
      </w:pPr>
      <w:r w:rsidRPr="005673B5">
        <w:rPr>
          <w:lang w:val="en-CA" w:eastAsia="zh-CN"/>
        </w:rPr>
        <w:t xml:space="preserve">More than </w:t>
      </w:r>
      <w:r w:rsidR="00CC2CC9" w:rsidRPr="005673B5">
        <w:rPr>
          <w:lang w:val="en-CA" w:eastAsia="zh-CN"/>
        </w:rPr>
        <w:t>US $</w:t>
      </w:r>
      <w:r w:rsidRPr="005673B5">
        <w:rPr>
          <w:lang w:val="en-CA" w:eastAsia="zh-CN"/>
        </w:rPr>
        <w:t xml:space="preserve">35 million has been committed to supporting activities including training and development of national cooling strategies; policies, standards, and programmes; and access to cooling. </w:t>
      </w:r>
      <w:r w:rsidRPr="005673B5">
        <w:rPr>
          <w:lang w:val="en-CA"/>
        </w:rPr>
        <w:t xml:space="preserve">While the majority of K-CEP funding is being provided through grants to implementing partners working with participating Article 5 </w:t>
      </w:r>
      <w:r w:rsidR="00952DFB" w:rsidRPr="005673B5">
        <w:rPr>
          <w:lang w:val="en-CA"/>
        </w:rPr>
        <w:t>P</w:t>
      </w:r>
      <w:r w:rsidRPr="005673B5">
        <w:rPr>
          <w:lang w:val="en-CA"/>
        </w:rPr>
        <w:t xml:space="preserve">arties’ governments, approximately </w:t>
      </w:r>
      <w:r w:rsidR="00CC2CC9" w:rsidRPr="005673B5">
        <w:rPr>
          <w:lang w:val="en-CA"/>
        </w:rPr>
        <w:t>US $</w:t>
      </w:r>
      <w:r w:rsidRPr="005673B5">
        <w:rPr>
          <w:lang w:val="en-CA"/>
        </w:rPr>
        <w:t xml:space="preserve">10 million has been allocated under </w:t>
      </w:r>
      <w:r w:rsidRPr="005673B5">
        <w:rPr>
          <w:lang w:val="en-CA"/>
        </w:rPr>
        <w:lastRenderedPageBreak/>
        <w:t>the “Finance Window” aim</w:t>
      </w:r>
      <w:r w:rsidR="00DF5D3B" w:rsidRPr="005673B5">
        <w:rPr>
          <w:lang w:val="en-CA"/>
        </w:rPr>
        <w:t>ed</w:t>
      </w:r>
      <w:r w:rsidRPr="005673B5">
        <w:rPr>
          <w:lang w:val="en-CA"/>
        </w:rPr>
        <w:t xml:space="preserve"> to help mobilize finance for efficient clean cooling </w:t>
      </w:r>
      <w:r w:rsidR="00DF5D3B" w:rsidRPr="005673B5">
        <w:rPr>
          <w:lang w:val="en-CA"/>
        </w:rPr>
        <w:t xml:space="preserve">that </w:t>
      </w:r>
      <w:r w:rsidRPr="005673B5">
        <w:rPr>
          <w:lang w:val="en-CA"/>
        </w:rPr>
        <w:t xml:space="preserve">complements global, regional and country activities supported under other windows. It seeks to demonstrate how targeted grants can unlock the additional finance needed to integrate efficiency improvements with the </w:t>
      </w:r>
      <w:r w:rsidR="00DF5D3B" w:rsidRPr="005673B5">
        <w:rPr>
          <w:lang w:val="en-CA"/>
        </w:rPr>
        <w:t>fluorinated greenhouse gas (</w:t>
      </w:r>
      <w:r w:rsidRPr="005673B5">
        <w:rPr>
          <w:lang w:val="en-CA"/>
        </w:rPr>
        <w:t>F-gas</w:t>
      </w:r>
      <w:r w:rsidR="00DF5D3B" w:rsidRPr="005673B5">
        <w:rPr>
          <w:lang w:val="en-CA"/>
        </w:rPr>
        <w:t>)</w:t>
      </w:r>
      <w:r w:rsidRPr="005673B5">
        <w:rPr>
          <w:lang w:val="en-CA"/>
        </w:rPr>
        <w:t xml:space="preserve"> transition.</w:t>
      </w:r>
      <w:r w:rsidRPr="005673B5">
        <w:rPr>
          <w:rStyle w:val="FootnoteReference"/>
          <w:lang w:val="en-CA"/>
        </w:rPr>
        <w:footnoteReference w:id="22"/>
      </w:r>
    </w:p>
    <w:p w14:paraId="5DBB5D61" w14:textId="7F8DE6DC" w:rsidR="00D10C5C" w:rsidRPr="005673B5" w:rsidRDefault="00D10C5C" w:rsidP="0051067B">
      <w:pPr>
        <w:pStyle w:val="Heading1"/>
        <w:rPr>
          <w:lang w:val="en-CA"/>
        </w:rPr>
      </w:pPr>
      <w:r w:rsidRPr="005673B5">
        <w:rPr>
          <w:lang w:val="en-CA"/>
        </w:rPr>
        <w:t>All 127 Article 5 group 1 countries in the Kigali Amendment are eligible. K-CEP will prioritize support on the basis of emissions reduction potential, cooling market status (e.g., major producers, exporters), policy frameworks, political economy, geographical distribution, and existing initiatives. Countries can apply for support through the bilateral and implementing agencies of the Multilateral Fund of the Montreal Protocol.</w:t>
      </w:r>
    </w:p>
    <w:p w14:paraId="77FA3E35" w14:textId="240A4A7B" w:rsidR="00D10C5C" w:rsidRPr="005673B5" w:rsidRDefault="00D10C5C" w:rsidP="0051067B">
      <w:pPr>
        <w:pStyle w:val="Heading1"/>
        <w:rPr>
          <w:lang w:val="en-CA"/>
        </w:rPr>
      </w:pPr>
      <w:r w:rsidRPr="005673B5">
        <w:rPr>
          <w:lang w:val="en-CA"/>
        </w:rPr>
        <w:t xml:space="preserve">K-CEP </w:t>
      </w:r>
      <w:r w:rsidR="00EB788E" w:rsidRPr="005673B5">
        <w:rPr>
          <w:lang w:val="en-CA"/>
        </w:rPr>
        <w:t>is working on</w:t>
      </w:r>
      <w:r w:rsidRPr="005673B5">
        <w:rPr>
          <w:lang w:val="en-CA"/>
        </w:rPr>
        <w:t xml:space="preserve"> overcoming finance barriers</w:t>
      </w:r>
      <w:r w:rsidR="00EB788E" w:rsidRPr="005673B5">
        <w:rPr>
          <w:lang w:val="en-CA"/>
        </w:rPr>
        <w:t>, which</w:t>
      </w:r>
      <w:r w:rsidRPr="005673B5">
        <w:rPr>
          <w:lang w:val="en-CA"/>
        </w:rPr>
        <w:t xml:space="preserve"> is key to advancing EE in cooling solutions; K-CEP provides </w:t>
      </w:r>
      <w:r w:rsidR="005F54AA" w:rsidRPr="005673B5">
        <w:rPr>
          <w:lang w:val="en-CA"/>
        </w:rPr>
        <w:t xml:space="preserve">funding </w:t>
      </w:r>
      <w:r w:rsidRPr="005673B5">
        <w:rPr>
          <w:lang w:val="en-CA"/>
        </w:rPr>
        <w:t>for technical assistance, project preparation and management</w:t>
      </w:r>
      <w:r w:rsidR="002335A2" w:rsidRPr="005673B5">
        <w:rPr>
          <w:lang w:val="en-CA"/>
        </w:rPr>
        <w:t>,</w:t>
      </w:r>
      <w:r w:rsidRPr="005673B5">
        <w:rPr>
          <w:lang w:val="en-CA"/>
        </w:rPr>
        <w:t xml:space="preserve"> and financing incremental costs of the higher EE option.</w:t>
      </w:r>
      <w:r w:rsidR="000F5963" w:rsidRPr="005673B5">
        <w:rPr>
          <w:rStyle w:val="FootnoteReference"/>
          <w:lang w:val="en-CA"/>
        </w:rPr>
        <w:footnoteReference w:id="23"/>
      </w:r>
      <w:r w:rsidRPr="005673B5">
        <w:rPr>
          <w:lang w:val="en-CA"/>
        </w:rPr>
        <w:t xml:space="preserve"> </w:t>
      </w:r>
    </w:p>
    <w:p w14:paraId="56316DA4" w14:textId="77777777" w:rsidR="007C6710" w:rsidRPr="005673B5" w:rsidRDefault="00D10C5C" w:rsidP="0051067B">
      <w:pPr>
        <w:pStyle w:val="Heading3"/>
        <w:keepNext/>
        <w:widowControl/>
        <w:numPr>
          <w:ilvl w:val="0"/>
          <w:numId w:val="0"/>
        </w:numPr>
        <w:rPr>
          <w:u w:val="single"/>
          <w:lang w:val="en-CA"/>
        </w:rPr>
      </w:pPr>
      <w:r w:rsidRPr="005673B5">
        <w:rPr>
          <w:u w:val="single"/>
          <w:lang w:val="en-CA"/>
        </w:rPr>
        <w:t>Other funding and financial institutions</w:t>
      </w:r>
    </w:p>
    <w:p w14:paraId="4148061E" w14:textId="241035DC" w:rsidR="00D10C5C" w:rsidRPr="005673B5" w:rsidRDefault="00D10C5C" w:rsidP="0051067B">
      <w:pPr>
        <w:pStyle w:val="Heading1"/>
        <w:rPr>
          <w:lang w:val="en-CA"/>
        </w:rPr>
      </w:pPr>
      <w:r w:rsidRPr="005673B5">
        <w:rPr>
          <w:lang w:val="en-CA"/>
        </w:rPr>
        <w:t xml:space="preserve">Table </w:t>
      </w:r>
      <w:r w:rsidR="009664D6" w:rsidRPr="005673B5">
        <w:rPr>
          <w:lang w:val="en-CA"/>
        </w:rPr>
        <w:t xml:space="preserve">1 provides an overview of the other funding and financial institutions included in the TEAP </w:t>
      </w:r>
      <w:r w:rsidR="0051067B" w:rsidRPr="005673B5">
        <w:rPr>
          <w:lang w:val="en-CA"/>
        </w:rPr>
        <w:t>task force</w:t>
      </w:r>
      <w:r w:rsidR="009664D6" w:rsidRPr="005673B5">
        <w:rPr>
          <w:lang w:val="en-CA"/>
        </w:rPr>
        <w:t xml:space="preserve"> report, including the section of the report where they are described.</w:t>
      </w:r>
    </w:p>
    <w:p w14:paraId="031F8910" w14:textId="77777777" w:rsidR="009664D6" w:rsidRPr="005673B5" w:rsidRDefault="009664D6" w:rsidP="0051067B">
      <w:pPr>
        <w:rPr>
          <w:b/>
          <w:sz w:val="21"/>
          <w:szCs w:val="21"/>
          <w:lang w:val="en-CA"/>
        </w:rPr>
      </w:pPr>
      <w:r w:rsidRPr="005673B5">
        <w:rPr>
          <w:b/>
          <w:sz w:val="21"/>
          <w:szCs w:val="21"/>
          <w:lang w:val="en-CA"/>
        </w:rPr>
        <w:t>Table 1. Overview of the other funding and financial institutions</w:t>
      </w:r>
    </w:p>
    <w:tbl>
      <w:tblPr>
        <w:tblStyle w:val="TableGrid"/>
        <w:tblW w:w="5000" w:type="pct"/>
        <w:tblLook w:val="04A0" w:firstRow="1" w:lastRow="0" w:firstColumn="1" w:lastColumn="0" w:noHBand="0" w:noVBand="1"/>
      </w:tblPr>
      <w:tblGrid>
        <w:gridCol w:w="2401"/>
        <w:gridCol w:w="6949"/>
      </w:tblGrid>
      <w:tr w:rsidR="00AA59BC" w:rsidRPr="005673B5" w14:paraId="571352A7" w14:textId="77777777" w:rsidTr="009664D6">
        <w:trPr>
          <w:tblHeader/>
        </w:trPr>
        <w:tc>
          <w:tcPr>
            <w:tcW w:w="1284" w:type="pct"/>
          </w:tcPr>
          <w:p w14:paraId="6BD9EE52" w14:textId="77777777" w:rsidR="00AA59BC" w:rsidRPr="005673B5" w:rsidRDefault="00AA59BC" w:rsidP="0051067B">
            <w:pPr>
              <w:spacing w:after="60"/>
              <w:jc w:val="left"/>
              <w:rPr>
                <w:b/>
                <w:sz w:val="20"/>
                <w:szCs w:val="20"/>
                <w:lang w:val="en-CA"/>
              </w:rPr>
            </w:pPr>
            <w:r w:rsidRPr="005673B5">
              <w:rPr>
                <w:b/>
                <w:sz w:val="20"/>
                <w:szCs w:val="20"/>
                <w:lang w:val="en-CA"/>
              </w:rPr>
              <w:t>Institution</w:t>
            </w:r>
            <w:r w:rsidR="0039542F" w:rsidRPr="005673B5">
              <w:rPr>
                <w:b/>
                <w:sz w:val="20"/>
                <w:szCs w:val="20"/>
                <w:lang w:val="en-CA"/>
              </w:rPr>
              <w:t>*</w:t>
            </w:r>
          </w:p>
        </w:tc>
        <w:tc>
          <w:tcPr>
            <w:tcW w:w="3716" w:type="pct"/>
          </w:tcPr>
          <w:p w14:paraId="2298B2E2" w14:textId="77777777" w:rsidR="00AA59BC" w:rsidRPr="005673B5" w:rsidRDefault="00AA59BC" w:rsidP="0051067B">
            <w:pPr>
              <w:spacing w:after="60"/>
              <w:jc w:val="center"/>
              <w:rPr>
                <w:b/>
                <w:sz w:val="20"/>
                <w:szCs w:val="20"/>
                <w:lang w:val="en-CA"/>
              </w:rPr>
            </w:pPr>
            <w:r w:rsidRPr="005673B5">
              <w:rPr>
                <w:b/>
                <w:sz w:val="20"/>
                <w:szCs w:val="20"/>
                <w:lang w:val="en-CA"/>
              </w:rPr>
              <w:t>Overview</w:t>
            </w:r>
          </w:p>
        </w:tc>
      </w:tr>
      <w:tr w:rsidR="00D10C5C" w:rsidRPr="005673B5" w14:paraId="6B0DFE66" w14:textId="77777777" w:rsidTr="00D10C5C">
        <w:tc>
          <w:tcPr>
            <w:tcW w:w="5000" w:type="pct"/>
            <w:gridSpan w:val="2"/>
          </w:tcPr>
          <w:p w14:paraId="1B56C69C" w14:textId="77777777" w:rsidR="00D10C5C" w:rsidRPr="005673B5" w:rsidRDefault="00D10C5C" w:rsidP="0051067B">
            <w:pPr>
              <w:spacing w:after="60"/>
              <w:jc w:val="left"/>
              <w:rPr>
                <w:b/>
                <w:sz w:val="20"/>
                <w:szCs w:val="20"/>
                <w:lang w:val="en-CA"/>
              </w:rPr>
            </w:pPr>
            <w:r w:rsidRPr="005673B5">
              <w:rPr>
                <w:b/>
                <w:sz w:val="20"/>
                <w:szCs w:val="20"/>
                <w:lang w:val="en-CA"/>
              </w:rPr>
              <w:t xml:space="preserve">Financing institutions </w:t>
            </w:r>
            <w:r w:rsidRPr="005673B5">
              <w:rPr>
                <w:sz w:val="20"/>
                <w:szCs w:val="20"/>
                <w:lang w:val="en-CA"/>
              </w:rPr>
              <w:t>(Section 3.3)</w:t>
            </w:r>
          </w:p>
        </w:tc>
      </w:tr>
      <w:tr w:rsidR="00346BE4" w:rsidRPr="005673B5" w14:paraId="478B4C34" w14:textId="77777777" w:rsidTr="00346BE4">
        <w:tc>
          <w:tcPr>
            <w:tcW w:w="1284" w:type="pct"/>
          </w:tcPr>
          <w:p w14:paraId="12E583F2" w14:textId="77777777" w:rsidR="00346BE4" w:rsidRPr="005673B5" w:rsidRDefault="00346BE4" w:rsidP="0051067B">
            <w:pPr>
              <w:spacing w:after="60"/>
              <w:jc w:val="left"/>
              <w:rPr>
                <w:b/>
                <w:sz w:val="20"/>
                <w:szCs w:val="20"/>
                <w:lang w:val="en-CA"/>
              </w:rPr>
            </w:pPr>
            <w:r w:rsidRPr="005673B5">
              <w:rPr>
                <w:sz w:val="20"/>
                <w:szCs w:val="20"/>
                <w:lang w:val="en-CA"/>
              </w:rPr>
              <w:t>Climate Investment Fund (Section 3.3.2)</w:t>
            </w:r>
          </w:p>
        </w:tc>
        <w:tc>
          <w:tcPr>
            <w:tcW w:w="3716" w:type="pct"/>
          </w:tcPr>
          <w:p w14:paraId="0A039C2E" w14:textId="44A6AC72" w:rsidR="00346BE4" w:rsidRPr="005673B5" w:rsidRDefault="00346BE4" w:rsidP="00183B5E">
            <w:pPr>
              <w:spacing w:after="60"/>
              <w:rPr>
                <w:sz w:val="20"/>
                <w:szCs w:val="20"/>
                <w:lang w:val="en-CA"/>
              </w:rPr>
            </w:pPr>
            <w:r w:rsidRPr="005673B5">
              <w:rPr>
                <w:sz w:val="20"/>
                <w:szCs w:val="20"/>
                <w:lang w:val="en-CA"/>
              </w:rPr>
              <w:t xml:space="preserve">The </w:t>
            </w:r>
            <w:r w:rsidR="00CC2CC9" w:rsidRPr="005673B5">
              <w:rPr>
                <w:sz w:val="20"/>
                <w:szCs w:val="20"/>
                <w:lang w:val="en-CA"/>
              </w:rPr>
              <w:t>US $</w:t>
            </w:r>
            <w:r w:rsidRPr="005673B5">
              <w:rPr>
                <w:sz w:val="20"/>
                <w:szCs w:val="20"/>
                <w:lang w:val="en-CA"/>
              </w:rPr>
              <w:t xml:space="preserve">8 billion CIF accelerates climate action by empowering transformations in clean technology, energy access, climate resilience, and sustainable forests in developing and middle-income countries. The CIF’s </w:t>
            </w:r>
            <w:r w:rsidR="00CC2CC9" w:rsidRPr="005673B5">
              <w:rPr>
                <w:sz w:val="20"/>
                <w:szCs w:val="20"/>
                <w:lang w:val="en-CA"/>
              </w:rPr>
              <w:t>US $</w:t>
            </w:r>
            <w:r w:rsidRPr="005673B5">
              <w:rPr>
                <w:sz w:val="20"/>
                <w:szCs w:val="20"/>
                <w:lang w:val="en-CA"/>
              </w:rPr>
              <w:t>5.4 billion Clean Technology Fund (C</w:t>
            </w:r>
            <w:r w:rsidR="00311484" w:rsidRPr="005673B5">
              <w:rPr>
                <w:sz w:val="20"/>
                <w:szCs w:val="20"/>
                <w:lang w:val="en-CA"/>
              </w:rPr>
              <w:t xml:space="preserve">TF) provides resources to scale </w:t>
            </w:r>
            <w:r w:rsidRPr="005673B5">
              <w:rPr>
                <w:sz w:val="20"/>
                <w:szCs w:val="20"/>
                <w:lang w:val="en-CA"/>
              </w:rPr>
              <w:t xml:space="preserve">up low carbon technologies with significant potential for long-term </w:t>
            </w:r>
            <w:r w:rsidR="00183B5E" w:rsidRPr="005673B5">
              <w:rPr>
                <w:sz w:val="20"/>
                <w:szCs w:val="20"/>
                <w:lang w:val="en-CA"/>
              </w:rPr>
              <w:t>GHG</w:t>
            </w:r>
            <w:r w:rsidRPr="005673B5">
              <w:rPr>
                <w:sz w:val="20"/>
                <w:szCs w:val="20"/>
                <w:lang w:val="en-CA"/>
              </w:rPr>
              <w:t xml:space="preserve"> emission savings. Over </w:t>
            </w:r>
            <w:r w:rsidR="00474DD7" w:rsidRPr="005673B5">
              <w:rPr>
                <w:sz w:val="20"/>
                <w:szCs w:val="20"/>
                <w:lang w:val="en-CA"/>
              </w:rPr>
              <w:t>US </w:t>
            </w:r>
            <w:r w:rsidR="00CC2CC9" w:rsidRPr="005673B5">
              <w:rPr>
                <w:sz w:val="20"/>
                <w:szCs w:val="20"/>
                <w:lang w:val="en-CA"/>
              </w:rPr>
              <w:t>$</w:t>
            </w:r>
            <w:r w:rsidR="00474DD7" w:rsidRPr="005673B5">
              <w:rPr>
                <w:sz w:val="20"/>
                <w:szCs w:val="20"/>
                <w:lang w:val="en-CA"/>
              </w:rPr>
              <w:t>4 </w:t>
            </w:r>
            <w:r w:rsidR="00183B5E" w:rsidRPr="005673B5">
              <w:rPr>
                <w:sz w:val="20"/>
                <w:szCs w:val="20"/>
                <w:lang w:val="en-CA"/>
              </w:rPr>
              <w:t>billion (75 </w:t>
            </w:r>
            <w:r w:rsidRPr="005673B5">
              <w:rPr>
                <w:sz w:val="20"/>
                <w:szCs w:val="20"/>
                <w:lang w:val="en-CA"/>
              </w:rPr>
              <w:t>per cent of CTF resources) is approved for implementation in renewable energy, EE, and clean transport.</w:t>
            </w:r>
          </w:p>
        </w:tc>
      </w:tr>
      <w:tr w:rsidR="00D10C5C" w:rsidRPr="005673B5" w14:paraId="3AC2C8DD" w14:textId="77777777" w:rsidTr="00D10C5C">
        <w:tc>
          <w:tcPr>
            <w:tcW w:w="5000" w:type="pct"/>
            <w:gridSpan w:val="2"/>
          </w:tcPr>
          <w:p w14:paraId="45F74945" w14:textId="77777777" w:rsidR="00D10C5C" w:rsidRPr="005673B5" w:rsidRDefault="00D10C5C" w:rsidP="0051067B">
            <w:pPr>
              <w:spacing w:after="60"/>
              <w:jc w:val="left"/>
              <w:rPr>
                <w:b/>
                <w:sz w:val="20"/>
                <w:szCs w:val="20"/>
                <w:lang w:val="en-CA"/>
              </w:rPr>
            </w:pPr>
            <w:r w:rsidRPr="005673B5">
              <w:rPr>
                <w:b/>
                <w:sz w:val="20"/>
                <w:szCs w:val="20"/>
                <w:lang w:val="en-CA"/>
              </w:rPr>
              <w:t xml:space="preserve">Regional Development Banks </w:t>
            </w:r>
            <w:r w:rsidRPr="005673B5">
              <w:rPr>
                <w:sz w:val="20"/>
                <w:szCs w:val="20"/>
                <w:lang w:val="en-CA"/>
              </w:rPr>
              <w:t>(Section 3.3.4)</w:t>
            </w:r>
          </w:p>
        </w:tc>
      </w:tr>
      <w:tr w:rsidR="00AA59BC" w:rsidRPr="005673B5" w14:paraId="6E700188" w14:textId="77777777" w:rsidTr="00AA59BC">
        <w:tc>
          <w:tcPr>
            <w:tcW w:w="1284" w:type="pct"/>
          </w:tcPr>
          <w:p w14:paraId="5DA0963B" w14:textId="77777777" w:rsidR="00AA59BC" w:rsidRPr="005673B5" w:rsidRDefault="00AA59BC" w:rsidP="0051067B">
            <w:pPr>
              <w:spacing w:after="60"/>
              <w:jc w:val="left"/>
              <w:rPr>
                <w:sz w:val="20"/>
                <w:szCs w:val="20"/>
                <w:lang w:val="en-CA"/>
              </w:rPr>
            </w:pPr>
            <w:r w:rsidRPr="005673B5">
              <w:rPr>
                <w:sz w:val="20"/>
                <w:szCs w:val="20"/>
                <w:lang w:val="en-CA"/>
              </w:rPr>
              <w:t>African Development Bank (Section 3.3.4.1)</w:t>
            </w:r>
          </w:p>
        </w:tc>
        <w:tc>
          <w:tcPr>
            <w:tcW w:w="3716" w:type="pct"/>
          </w:tcPr>
          <w:p w14:paraId="74B04E5D" w14:textId="77777777" w:rsidR="00AA59BC" w:rsidRPr="005673B5" w:rsidRDefault="00AA59BC" w:rsidP="00474DD7">
            <w:pPr>
              <w:spacing w:after="60"/>
              <w:rPr>
                <w:sz w:val="20"/>
                <w:szCs w:val="20"/>
                <w:lang w:val="en-CA"/>
              </w:rPr>
            </w:pPr>
            <w:r w:rsidRPr="005673B5">
              <w:rPr>
                <w:sz w:val="20"/>
                <w:szCs w:val="20"/>
                <w:lang w:val="en-CA"/>
              </w:rPr>
              <w:t xml:space="preserve">The objective of the </w:t>
            </w:r>
            <w:proofErr w:type="spellStart"/>
            <w:r w:rsidRPr="005673B5">
              <w:rPr>
                <w:sz w:val="20"/>
                <w:szCs w:val="20"/>
                <w:lang w:val="en-CA"/>
              </w:rPr>
              <w:t>AfDB</w:t>
            </w:r>
            <w:proofErr w:type="spellEnd"/>
            <w:r w:rsidRPr="005673B5">
              <w:rPr>
                <w:sz w:val="20"/>
                <w:szCs w:val="20"/>
                <w:lang w:val="en-CA"/>
              </w:rPr>
              <w:t xml:space="preserve"> Group is to spur sustainable economic development and social progress in its regional member countries (RMCs), thus contributing to poverty reduction. </w:t>
            </w:r>
            <w:proofErr w:type="spellStart"/>
            <w:r w:rsidRPr="005673B5">
              <w:rPr>
                <w:sz w:val="20"/>
                <w:szCs w:val="20"/>
                <w:lang w:val="en-CA"/>
              </w:rPr>
              <w:t>AfDB</w:t>
            </w:r>
            <w:proofErr w:type="spellEnd"/>
            <w:r w:rsidRPr="005673B5">
              <w:rPr>
                <w:sz w:val="20"/>
                <w:szCs w:val="20"/>
                <w:lang w:val="en-CA"/>
              </w:rPr>
              <w:t xml:space="preserve"> achieves this objective by mobilizing and allocating resources for investment in RMCs; and by providing policy advice and technical assistance to support development efforts.</w:t>
            </w:r>
          </w:p>
          <w:p w14:paraId="2ABB4C6F" w14:textId="77777777" w:rsidR="00AA59BC" w:rsidRPr="005673B5" w:rsidRDefault="00AA59BC" w:rsidP="00474DD7">
            <w:pPr>
              <w:spacing w:after="60"/>
              <w:rPr>
                <w:sz w:val="20"/>
                <w:szCs w:val="20"/>
                <w:lang w:val="en-CA"/>
              </w:rPr>
            </w:pPr>
            <w:r w:rsidRPr="005673B5">
              <w:rPr>
                <w:sz w:val="20"/>
                <w:szCs w:val="20"/>
                <w:lang w:val="en-CA"/>
              </w:rPr>
              <w:t xml:space="preserve">The </w:t>
            </w:r>
            <w:proofErr w:type="spellStart"/>
            <w:r w:rsidRPr="005673B5">
              <w:rPr>
                <w:sz w:val="20"/>
                <w:szCs w:val="20"/>
                <w:lang w:val="en-CA"/>
              </w:rPr>
              <w:t>AfDB</w:t>
            </w:r>
            <w:proofErr w:type="spellEnd"/>
            <w:r w:rsidRPr="005673B5">
              <w:rPr>
                <w:sz w:val="20"/>
                <w:szCs w:val="20"/>
                <w:lang w:val="en-CA"/>
              </w:rPr>
              <w:t xml:space="preserve"> Strategy outlines the following five priority areas to deliver its work and improve the quality of growth in Africa: infrastructure development; regional economic integration; private sector development; governance and accountability; and skills and technology.</w:t>
            </w:r>
          </w:p>
        </w:tc>
      </w:tr>
      <w:tr w:rsidR="00AA59BC" w:rsidRPr="005673B5" w14:paraId="1C12DD8D" w14:textId="77777777" w:rsidTr="00AA59BC">
        <w:tc>
          <w:tcPr>
            <w:tcW w:w="1284" w:type="pct"/>
          </w:tcPr>
          <w:p w14:paraId="59F7BBFC" w14:textId="77777777" w:rsidR="00AA59BC" w:rsidRPr="005673B5" w:rsidRDefault="00AA59BC" w:rsidP="0051067B">
            <w:pPr>
              <w:spacing w:after="60"/>
              <w:jc w:val="left"/>
              <w:rPr>
                <w:sz w:val="20"/>
                <w:szCs w:val="20"/>
                <w:lang w:val="en-CA"/>
              </w:rPr>
            </w:pPr>
            <w:r w:rsidRPr="005673B5">
              <w:rPr>
                <w:sz w:val="20"/>
                <w:szCs w:val="20"/>
                <w:lang w:val="en-CA"/>
              </w:rPr>
              <w:t>Asian Development Bank (Section 3.3.4.2)</w:t>
            </w:r>
          </w:p>
        </w:tc>
        <w:tc>
          <w:tcPr>
            <w:tcW w:w="3716" w:type="pct"/>
          </w:tcPr>
          <w:p w14:paraId="0FF39CE0" w14:textId="408D0195" w:rsidR="00AA59BC" w:rsidRPr="005673B5" w:rsidRDefault="00AA59BC" w:rsidP="00474DD7">
            <w:pPr>
              <w:spacing w:after="60"/>
              <w:rPr>
                <w:sz w:val="20"/>
                <w:szCs w:val="20"/>
                <w:lang w:val="en-CA"/>
              </w:rPr>
            </w:pPr>
            <w:r w:rsidRPr="005673B5">
              <w:rPr>
                <w:sz w:val="20"/>
                <w:szCs w:val="20"/>
                <w:lang w:val="en-CA"/>
              </w:rPr>
              <w:t>The ADB was conceived in the early 1960s as a financial institution. ADB assists its members and partners by providing loans, technical assistance, grants, and equity investments to promote social and economic development. ADB finances projects in the public sector and provides direct financial assistance to private</w:t>
            </w:r>
            <w:r w:rsidR="00B72DC6" w:rsidRPr="005673B5">
              <w:rPr>
                <w:sz w:val="20"/>
                <w:szCs w:val="20"/>
                <w:lang w:val="en-CA"/>
              </w:rPr>
              <w:noBreakHyphen/>
            </w:r>
            <w:r w:rsidRPr="005673B5">
              <w:rPr>
                <w:sz w:val="20"/>
                <w:szCs w:val="20"/>
                <w:lang w:val="en-CA"/>
              </w:rPr>
              <w:t xml:space="preserve">sector projects. To create greater synergies, ADB partners with others to finance development projects in the region (co-finance). </w:t>
            </w:r>
          </w:p>
          <w:p w14:paraId="0FD5E730" w14:textId="74DF263D" w:rsidR="00AA59BC" w:rsidRPr="005673B5" w:rsidRDefault="00AA59BC" w:rsidP="00D62591">
            <w:pPr>
              <w:spacing w:after="60"/>
              <w:rPr>
                <w:sz w:val="20"/>
                <w:szCs w:val="20"/>
                <w:lang w:val="en-CA"/>
              </w:rPr>
            </w:pPr>
            <w:r w:rsidRPr="005673B5">
              <w:rPr>
                <w:sz w:val="20"/>
                <w:szCs w:val="20"/>
                <w:lang w:val="en-CA"/>
              </w:rPr>
              <w:t>A Facility (The Clean Energy Financing Partnership Facility) was established in April 2007 to assist member countries to improve energy security and transit</w:t>
            </w:r>
            <w:r w:rsidR="00972179" w:rsidRPr="005673B5">
              <w:rPr>
                <w:sz w:val="20"/>
                <w:szCs w:val="20"/>
                <w:lang w:val="en-CA"/>
              </w:rPr>
              <w:t>ion</w:t>
            </w:r>
            <w:r w:rsidRPr="005673B5">
              <w:rPr>
                <w:sz w:val="20"/>
                <w:szCs w:val="20"/>
                <w:lang w:val="en-CA"/>
              </w:rPr>
              <w:t xml:space="preserve"> to low-carbon use through cost-effective investments, particularly in technologies that result in </w:t>
            </w:r>
            <w:r w:rsidR="00D62591" w:rsidRPr="005673B5">
              <w:rPr>
                <w:sz w:val="20"/>
                <w:szCs w:val="20"/>
                <w:lang w:val="en-CA"/>
              </w:rPr>
              <w:t>GHG</w:t>
            </w:r>
            <w:r w:rsidRPr="005673B5">
              <w:rPr>
                <w:sz w:val="20"/>
                <w:szCs w:val="20"/>
                <w:lang w:val="en-CA"/>
              </w:rPr>
              <w:t xml:space="preserve"> mitigation.</w:t>
            </w:r>
          </w:p>
        </w:tc>
      </w:tr>
      <w:tr w:rsidR="00AA59BC" w:rsidRPr="005673B5" w14:paraId="35F04FE5" w14:textId="77777777" w:rsidTr="00AA59BC">
        <w:tc>
          <w:tcPr>
            <w:tcW w:w="1284" w:type="pct"/>
          </w:tcPr>
          <w:p w14:paraId="1ACA3E25" w14:textId="163BE950" w:rsidR="00AA59BC" w:rsidRPr="005673B5" w:rsidRDefault="00AA59BC" w:rsidP="0051067B">
            <w:pPr>
              <w:spacing w:after="60"/>
              <w:jc w:val="left"/>
              <w:rPr>
                <w:sz w:val="20"/>
                <w:szCs w:val="20"/>
                <w:lang w:val="en-CA"/>
              </w:rPr>
            </w:pPr>
            <w:r w:rsidRPr="005673B5">
              <w:rPr>
                <w:sz w:val="20"/>
                <w:szCs w:val="20"/>
                <w:lang w:val="en-CA"/>
              </w:rPr>
              <w:lastRenderedPageBreak/>
              <w:t>European Bank for Reconstr</w:t>
            </w:r>
            <w:r w:rsidR="00C16D25" w:rsidRPr="005673B5">
              <w:rPr>
                <w:sz w:val="20"/>
                <w:szCs w:val="20"/>
                <w:lang w:val="en-CA"/>
              </w:rPr>
              <w:t>uction and Development (Section </w:t>
            </w:r>
            <w:r w:rsidRPr="005673B5">
              <w:rPr>
                <w:sz w:val="20"/>
                <w:szCs w:val="20"/>
                <w:lang w:val="en-CA"/>
              </w:rPr>
              <w:t>3.3.4.3)</w:t>
            </w:r>
          </w:p>
        </w:tc>
        <w:tc>
          <w:tcPr>
            <w:tcW w:w="3716" w:type="pct"/>
          </w:tcPr>
          <w:p w14:paraId="5BBED5B3" w14:textId="5FA535A1" w:rsidR="00AA59BC" w:rsidRPr="005673B5" w:rsidRDefault="00AA59BC" w:rsidP="00474DD7">
            <w:pPr>
              <w:spacing w:after="60"/>
              <w:rPr>
                <w:sz w:val="20"/>
                <w:szCs w:val="20"/>
                <w:lang w:val="en-CA"/>
              </w:rPr>
            </w:pPr>
            <w:r w:rsidRPr="005673B5">
              <w:rPr>
                <w:sz w:val="20"/>
                <w:szCs w:val="20"/>
                <w:lang w:val="en-CA"/>
              </w:rPr>
              <w:t>The EBRD has a programme on EE that covers upgrades of inefficient power and heat generation equipment to best available techn</w:t>
            </w:r>
            <w:r w:rsidR="00527C67" w:rsidRPr="005673B5">
              <w:rPr>
                <w:sz w:val="20"/>
                <w:szCs w:val="20"/>
                <w:lang w:val="en-CA"/>
              </w:rPr>
              <w:t>ologies</w:t>
            </w:r>
            <w:r w:rsidRPr="005673B5">
              <w:rPr>
                <w:sz w:val="20"/>
                <w:szCs w:val="20"/>
                <w:lang w:val="en-CA"/>
              </w:rPr>
              <w:t>; investments in gas flaring reduction; and investments in smart grids and smart metering infrastructure.</w:t>
            </w:r>
          </w:p>
          <w:p w14:paraId="43192013" w14:textId="06AAA00C" w:rsidR="00AA59BC" w:rsidRPr="005673B5" w:rsidRDefault="00AA59BC" w:rsidP="001A5DB7">
            <w:pPr>
              <w:spacing w:after="60"/>
              <w:rPr>
                <w:sz w:val="20"/>
                <w:szCs w:val="20"/>
                <w:lang w:val="en-CA"/>
              </w:rPr>
            </w:pPr>
            <w:r w:rsidRPr="005673B5">
              <w:rPr>
                <w:sz w:val="20"/>
                <w:szCs w:val="20"/>
                <w:lang w:val="en-CA"/>
              </w:rPr>
              <w:t xml:space="preserve">The EBRD works with Governments and agencies through technical assistance and policy dialogue to support the introduction or review of </w:t>
            </w:r>
            <w:r w:rsidR="001A5DB7" w:rsidRPr="005673B5">
              <w:rPr>
                <w:sz w:val="20"/>
                <w:szCs w:val="20"/>
                <w:lang w:val="en-CA"/>
              </w:rPr>
              <w:t>EE</w:t>
            </w:r>
            <w:r w:rsidRPr="005673B5">
              <w:rPr>
                <w:sz w:val="20"/>
                <w:szCs w:val="20"/>
                <w:lang w:val="en-CA"/>
              </w:rPr>
              <w:t xml:space="preserve"> standards, such as building codes and the establishment of </w:t>
            </w:r>
            <w:r w:rsidR="001A5DB7" w:rsidRPr="005673B5">
              <w:rPr>
                <w:sz w:val="20"/>
                <w:szCs w:val="20"/>
                <w:lang w:val="en-CA"/>
              </w:rPr>
              <w:t>EE</w:t>
            </w:r>
            <w:r w:rsidRPr="005673B5">
              <w:rPr>
                <w:sz w:val="20"/>
                <w:szCs w:val="20"/>
                <w:lang w:val="en-CA"/>
              </w:rPr>
              <w:t xml:space="preserve"> policy frameworks.</w:t>
            </w:r>
          </w:p>
        </w:tc>
      </w:tr>
      <w:tr w:rsidR="00AA59BC" w:rsidRPr="005673B5" w14:paraId="65B255CB" w14:textId="77777777" w:rsidTr="00AA59BC">
        <w:tc>
          <w:tcPr>
            <w:tcW w:w="1284" w:type="pct"/>
          </w:tcPr>
          <w:p w14:paraId="5F35D99C" w14:textId="77777777" w:rsidR="00AA59BC" w:rsidRPr="005673B5" w:rsidRDefault="00AA59BC" w:rsidP="0051067B">
            <w:pPr>
              <w:spacing w:after="60"/>
              <w:jc w:val="left"/>
              <w:rPr>
                <w:sz w:val="20"/>
                <w:szCs w:val="20"/>
                <w:lang w:val="en-CA"/>
              </w:rPr>
            </w:pPr>
            <w:r w:rsidRPr="005673B5">
              <w:rPr>
                <w:sz w:val="20"/>
                <w:szCs w:val="20"/>
                <w:lang w:val="en-CA"/>
              </w:rPr>
              <w:t>Inter-American Development Bank, (Section 3.3.4.4)</w:t>
            </w:r>
          </w:p>
        </w:tc>
        <w:tc>
          <w:tcPr>
            <w:tcW w:w="3716" w:type="pct"/>
          </w:tcPr>
          <w:p w14:paraId="2FEA1236" w14:textId="77777777" w:rsidR="00AA59BC" w:rsidRPr="005673B5" w:rsidRDefault="00AA59BC" w:rsidP="00474DD7">
            <w:pPr>
              <w:spacing w:after="60"/>
              <w:rPr>
                <w:sz w:val="20"/>
                <w:szCs w:val="20"/>
                <w:lang w:val="en-CA"/>
              </w:rPr>
            </w:pPr>
            <w:r w:rsidRPr="005673B5">
              <w:rPr>
                <w:sz w:val="20"/>
                <w:szCs w:val="20"/>
                <w:lang w:val="en-CA"/>
              </w:rPr>
              <w:t>IDB finances large-scale wind farms, solar power systems for rural areas, biofuel facilities that co-generate electricity, and programmes to promote efficient lighting. It helps to retrofit hydroelectric facilities with more efficient turbines, ensuring that new dams and natural gas projects meet strict social and environmental standards.</w:t>
            </w:r>
          </w:p>
          <w:p w14:paraId="41C9619B" w14:textId="33041047" w:rsidR="00AA59BC" w:rsidRPr="005673B5" w:rsidRDefault="00AA59BC" w:rsidP="00474DD7">
            <w:pPr>
              <w:spacing w:after="60"/>
              <w:rPr>
                <w:sz w:val="20"/>
                <w:szCs w:val="20"/>
                <w:lang w:val="en-CA"/>
              </w:rPr>
            </w:pPr>
            <w:r w:rsidRPr="005673B5">
              <w:rPr>
                <w:sz w:val="20"/>
                <w:szCs w:val="20"/>
                <w:lang w:val="en-CA"/>
              </w:rPr>
              <w:t>IDB has partnered with</w:t>
            </w:r>
            <w:r w:rsidR="00972179" w:rsidRPr="005673B5">
              <w:rPr>
                <w:sz w:val="20"/>
                <w:szCs w:val="20"/>
                <w:lang w:val="en-CA"/>
              </w:rPr>
              <w:t xml:space="preserve"> the</w:t>
            </w:r>
            <w:r w:rsidRPr="005673B5">
              <w:rPr>
                <w:sz w:val="20"/>
                <w:szCs w:val="20"/>
                <w:lang w:val="en-CA"/>
              </w:rPr>
              <w:t xml:space="preserve"> GEF as an implementation partner, including in EE related projects, some in the buildings sector (the Secretariat was unable to identify these projects </w:t>
            </w:r>
            <w:r w:rsidR="00972179" w:rsidRPr="005673B5">
              <w:rPr>
                <w:sz w:val="20"/>
                <w:szCs w:val="20"/>
                <w:lang w:val="en-CA"/>
              </w:rPr>
              <w:t xml:space="preserve">on the </w:t>
            </w:r>
            <w:r w:rsidRPr="005673B5">
              <w:rPr>
                <w:sz w:val="20"/>
                <w:szCs w:val="20"/>
                <w:lang w:val="en-CA"/>
              </w:rPr>
              <w:t>IDB website)</w:t>
            </w:r>
            <w:r w:rsidR="00311484" w:rsidRPr="005673B5">
              <w:rPr>
                <w:sz w:val="20"/>
                <w:szCs w:val="20"/>
                <w:lang w:val="en-CA"/>
              </w:rPr>
              <w:t>.</w:t>
            </w:r>
          </w:p>
        </w:tc>
      </w:tr>
      <w:tr w:rsidR="00AA59BC" w:rsidRPr="005673B5" w14:paraId="48430199" w14:textId="77777777" w:rsidTr="00AA59BC">
        <w:tc>
          <w:tcPr>
            <w:tcW w:w="1284" w:type="pct"/>
          </w:tcPr>
          <w:p w14:paraId="05922876" w14:textId="77777777" w:rsidR="00AA59BC" w:rsidRPr="005673B5" w:rsidRDefault="00AA59BC" w:rsidP="0051067B">
            <w:pPr>
              <w:spacing w:after="60"/>
              <w:jc w:val="left"/>
              <w:rPr>
                <w:sz w:val="20"/>
                <w:szCs w:val="20"/>
                <w:lang w:val="en-CA"/>
              </w:rPr>
            </w:pPr>
            <w:r w:rsidRPr="005673B5">
              <w:rPr>
                <w:sz w:val="20"/>
                <w:szCs w:val="20"/>
                <w:lang w:val="en-CA"/>
              </w:rPr>
              <w:t>European Investment Bank (Section 3.3.4.5)</w:t>
            </w:r>
          </w:p>
        </w:tc>
        <w:tc>
          <w:tcPr>
            <w:tcW w:w="3716" w:type="pct"/>
          </w:tcPr>
          <w:p w14:paraId="5326F6EE" w14:textId="77777777" w:rsidR="00AA59BC" w:rsidRPr="005673B5" w:rsidRDefault="00AA59BC" w:rsidP="00474DD7">
            <w:pPr>
              <w:spacing w:after="60"/>
              <w:rPr>
                <w:sz w:val="20"/>
                <w:szCs w:val="20"/>
                <w:lang w:val="en-CA"/>
              </w:rPr>
            </w:pPr>
            <w:r w:rsidRPr="005673B5">
              <w:rPr>
                <w:sz w:val="20"/>
                <w:szCs w:val="20"/>
                <w:lang w:val="en-CA"/>
              </w:rPr>
              <w:t>The EIB provides long-term finance for sound, sustainable investment projects in support of EU policy goals in Europe and beyond, through lending, blending of instruments and advisory administrative and project management capacity support to facilitate investment.</w:t>
            </w:r>
          </w:p>
          <w:p w14:paraId="18DBEDEB" w14:textId="39DDCBD9" w:rsidR="00AA59BC" w:rsidRPr="005673B5" w:rsidRDefault="001479E5" w:rsidP="00CA73C6">
            <w:pPr>
              <w:spacing w:after="60"/>
              <w:rPr>
                <w:sz w:val="20"/>
                <w:szCs w:val="20"/>
                <w:lang w:val="en-CA"/>
              </w:rPr>
            </w:pPr>
            <w:r w:rsidRPr="005673B5">
              <w:rPr>
                <w:sz w:val="20"/>
                <w:szCs w:val="20"/>
                <w:lang w:val="en-CA"/>
              </w:rPr>
              <w:t>The EIB activities on climate change adaptation and mitigation represented more than 25 per cent of the total financing, an amount that is</w:t>
            </w:r>
            <w:r w:rsidR="00527C67" w:rsidRPr="005673B5">
              <w:rPr>
                <w:sz w:val="20"/>
                <w:szCs w:val="20"/>
                <w:lang w:val="en-CA"/>
              </w:rPr>
              <w:t xml:space="preserve"> </w:t>
            </w:r>
            <w:r w:rsidRPr="005673B5">
              <w:rPr>
                <w:sz w:val="20"/>
                <w:szCs w:val="20"/>
                <w:lang w:val="en-CA"/>
              </w:rPr>
              <w:t xml:space="preserve">expected to grow to 35 per cent by 2020. </w:t>
            </w:r>
            <w:r w:rsidR="00AA59BC" w:rsidRPr="005673B5">
              <w:rPr>
                <w:sz w:val="20"/>
                <w:szCs w:val="20"/>
                <w:lang w:val="en-CA"/>
              </w:rPr>
              <w:t xml:space="preserve">On EE matters, in 2017, EIB had projects valued at </w:t>
            </w:r>
            <w:r w:rsidR="00CA73C6" w:rsidRPr="005673B5">
              <w:rPr>
                <w:sz w:val="20"/>
                <w:szCs w:val="20"/>
                <w:lang w:val="en-CA"/>
              </w:rPr>
              <w:t>€</w:t>
            </w:r>
            <w:r w:rsidR="00AA59BC" w:rsidRPr="005673B5">
              <w:rPr>
                <w:sz w:val="20"/>
                <w:szCs w:val="20"/>
                <w:lang w:val="en-CA"/>
              </w:rPr>
              <w:t>4.8 billion that include</w:t>
            </w:r>
            <w:r w:rsidR="00972179" w:rsidRPr="005673B5">
              <w:rPr>
                <w:sz w:val="20"/>
                <w:szCs w:val="20"/>
                <w:lang w:val="en-CA"/>
              </w:rPr>
              <w:t>d</w:t>
            </w:r>
            <w:r w:rsidR="00AA59BC" w:rsidRPr="005673B5">
              <w:rPr>
                <w:sz w:val="20"/>
                <w:szCs w:val="20"/>
                <w:lang w:val="en-CA"/>
              </w:rPr>
              <w:t xml:space="preserve"> retrofitting and expansion of existing social and urban infrastructure and services (district heating and cooling, co-generation, rehabilitation and modernization of buildings, improvement of industrial processes, and improving and upgrading the energy values of urban transport, waste and water management networks) </w:t>
            </w:r>
          </w:p>
        </w:tc>
      </w:tr>
      <w:tr w:rsidR="00D10C5C" w:rsidRPr="005673B5" w14:paraId="3BF05E89" w14:textId="77777777" w:rsidTr="00D10C5C">
        <w:tc>
          <w:tcPr>
            <w:tcW w:w="5000" w:type="pct"/>
            <w:gridSpan w:val="2"/>
          </w:tcPr>
          <w:p w14:paraId="4DA13162" w14:textId="77777777" w:rsidR="00D10C5C" w:rsidRPr="005673B5" w:rsidRDefault="00D10C5C" w:rsidP="0051067B">
            <w:pPr>
              <w:spacing w:after="60"/>
              <w:jc w:val="left"/>
              <w:rPr>
                <w:b/>
                <w:sz w:val="20"/>
                <w:szCs w:val="20"/>
                <w:lang w:val="en-CA"/>
              </w:rPr>
            </w:pPr>
            <w:r w:rsidRPr="005673B5">
              <w:rPr>
                <w:b/>
                <w:sz w:val="20"/>
                <w:szCs w:val="20"/>
                <w:lang w:val="en-CA"/>
              </w:rPr>
              <w:t xml:space="preserve">Other European specialized programmes </w:t>
            </w:r>
            <w:r w:rsidRPr="005673B5">
              <w:rPr>
                <w:sz w:val="20"/>
                <w:szCs w:val="20"/>
                <w:lang w:val="en-CA"/>
              </w:rPr>
              <w:t>(Section 3.3.6)</w:t>
            </w:r>
          </w:p>
        </w:tc>
      </w:tr>
      <w:tr w:rsidR="00AA59BC" w:rsidRPr="005673B5" w14:paraId="34BC09B5" w14:textId="77777777" w:rsidTr="00AA59BC">
        <w:tc>
          <w:tcPr>
            <w:tcW w:w="1284" w:type="pct"/>
          </w:tcPr>
          <w:p w14:paraId="0F6770C2" w14:textId="77777777" w:rsidR="00AA59BC" w:rsidRPr="005673B5" w:rsidRDefault="00AA59BC" w:rsidP="0051067B">
            <w:pPr>
              <w:spacing w:after="60"/>
              <w:jc w:val="left"/>
              <w:rPr>
                <w:sz w:val="20"/>
                <w:szCs w:val="20"/>
                <w:lang w:val="en-CA"/>
              </w:rPr>
            </w:pPr>
            <w:r w:rsidRPr="005673B5">
              <w:rPr>
                <w:sz w:val="20"/>
                <w:szCs w:val="20"/>
                <w:lang w:val="en-CA"/>
              </w:rPr>
              <w:t>Global Energy Efficiency and Renewable Energy Fund (Section 3.3.6.1)</w:t>
            </w:r>
          </w:p>
        </w:tc>
        <w:tc>
          <w:tcPr>
            <w:tcW w:w="3716" w:type="pct"/>
          </w:tcPr>
          <w:p w14:paraId="0E5D84CB" w14:textId="7B38A33B" w:rsidR="00AA59BC" w:rsidRPr="005673B5" w:rsidRDefault="00AA59BC" w:rsidP="00474DD7">
            <w:pPr>
              <w:spacing w:after="60"/>
              <w:rPr>
                <w:sz w:val="20"/>
                <w:szCs w:val="20"/>
                <w:lang w:val="en-CA"/>
              </w:rPr>
            </w:pPr>
            <w:r w:rsidRPr="005673B5">
              <w:rPr>
                <w:sz w:val="20"/>
                <w:szCs w:val="20"/>
                <w:lang w:val="en-CA"/>
              </w:rPr>
              <w:t>GEEREF invests public and private</w:t>
            </w:r>
            <w:r w:rsidR="00457F63" w:rsidRPr="005673B5">
              <w:rPr>
                <w:sz w:val="20"/>
                <w:szCs w:val="20"/>
                <w:lang w:val="en-CA"/>
              </w:rPr>
              <w:t>-</w:t>
            </w:r>
            <w:r w:rsidRPr="005673B5">
              <w:rPr>
                <w:sz w:val="20"/>
                <w:szCs w:val="20"/>
                <w:lang w:val="en-CA"/>
              </w:rPr>
              <w:t xml:space="preserve">sector risk capital in specialist renewable energy and EE private equity funds developing small and medium-sized projects in emerging markets. GEEREF's funds focus on renewable energy and EE projects, which deploy proven technologies. This is </w:t>
            </w:r>
            <w:r w:rsidR="001479E5" w:rsidRPr="005673B5">
              <w:rPr>
                <w:sz w:val="20"/>
                <w:szCs w:val="20"/>
                <w:lang w:val="en-CA"/>
              </w:rPr>
              <w:t>a</w:t>
            </w:r>
            <w:r w:rsidRPr="005673B5">
              <w:rPr>
                <w:sz w:val="20"/>
                <w:szCs w:val="20"/>
                <w:lang w:val="en-CA"/>
              </w:rPr>
              <w:t xml:space="preserve"> European Union (EU) funded programme.</w:t>
            </w:r>
          </w:p>
        </w:tc>
      </w:tr>
      <w:tr w:rsidR="00AA59BC" w:rsidRPr="005673B5" w14:paraId="2DFD59F7" w14:textId="77777777" w:rsidTr="00AA59BC">
        <w:tc>
          <w:tcPr>
            <w:tcW w:w="1284" w:type="pct"/>
          </w:tcPr>
          <w:p w14:paraId="2CCD33CE" w14:textId="77777777" w:rsidR="00AA59BC" w:rsidRPr="005673B5" w:rsidRDefault="00AA59BC" w:rsidP="0051067B">
            <w:pPr>
              <w:spacing w:after="60"/>
              <w:jc w:val="left"/>
              <w:rPr>
                <w:sz w:val="20"/>
                <w:szCs w:val="20"/>
                <w:lang w:val="en-CA"/>
              </w:rPr>
            </w:pPr>
            <w:r w:rsidRPr="005673B5">
              <w:rPr>
                <w:sz w:val="20"/>
                <w:szCs w:val="20"/>
                <w:lang w:val="en-CA"/>
              </w:rPr>
              <w:t>Horizon 2020 (Section 3.3.6.2)</w:t>
            </w:r>
          </w:p>
        </w:tc>
        <w:tc>
          <w:tcPr>
            <w:tcW w:w="3716" w:type="pct"/>
          </w:tcPr>
          <w:p w14:paraId="57493183" w14:textId="7167C677" w:rsidR="00AA59BC" w:rsidRPr="005673B5" w:rsidRDefault="00AA59BC" w:rsidP="00A92BF1">
            <w:pPr>
              <w:spacing w:after="60"/>
              <w:rPr>
                <w:sz w:val="20"/>
                <w:szCs w:val="20"/>
                <w:lang w:val="en-CA"/>
              </w:rPr>
            </w:pPr>
            <w:r w:rsidRPr="005673B5">
              <w:rPr>
                <w:sz w:val="20"/>
                <w:szCs w:val="20"/>
                <w:lang w:val="en-CA"/>
              </w:rPr>
              <w:t>Horizon 2020 is the largest EU research and innovation programme, with nearly €80</w:t>
            </w:r>
            <w:r w:rsidR="00474DD7" w:rsidRPr="005673B5">
              <w:rPr>
                <w:sz w:val="20"/>
                <w:szCs w:val="20"/>
                <w:lang w:val="en-CA"/>
              </w:rPr>
              <w:t> </w:t>
            </w:r>
            <w:r w:rsidRPr="005673B5">
              <w:rPr>
                <w:sz w:val="20"/>
                <w:szCs w:val="20"/>
                <w:lang w:val="en-CA"/>
              </w:rPr>
              <w:t xml:space="preserve">billion of funding available over </w:t>
            </w:r>
            <w:r w:rsidR="00A92BF1" w:rsidRPr="005673B5">
              <w:rPr>
                <w:sz w:val="20"/>
                <w:szCs w:val="20"/>
                <w:lang w:val="en-CA"/>
              </w:rPr>
              <w:t>seven</w:t>
            </w:r>
            <w:r w:rsidRPr="005673B5">
              <w:rPr>
                <w:sz w:val="20"/>
                <w:szCs w:val="20"/>
                <w:lang w:val="en-CA"/>
              </w:rPr>
              <w:t xml:space="preserve"> years (2014 to 2020), in addition to any private investment that this funding will attract. The work programme for "Secure, Clean and Efficient Energy" includes the area of EE for </w:t>
            </w:r>
            <w:r w:rsidRPr="005673B5">
              <w:rPr>
                <w:i/>
                <w:sz w:val="20"/>
                <w:szCs w:val="20"/>
                <w:lang w:val="en-CA"/>
              </w:rPr>
              <w:t xml:space="preserve">inter alia </w:t>
            </w:r>
            <w:r w:rsidRPr="005673B5">
              <w:rPr>
                <w:sz w:val="20"/>
                <w:szCs w:val="20"/>
                <w:lang w:val="en-CA"/>
              </w:rPr>
              <w:t xml:space="preserve">research and demonstration activities focusing on buildings, industry, heating and cooling, </w:t>
            </w:r>
            <w:r w:rsidR="00457F63" w:rsidRPr="005673B5">
              <w:rPr>
                <w:sz w:val="20"/>
                <w:szCs w:val="20"/>
                <w:lang w:val="en-CA"/>
              </w:rPr>
              <w:t xml:space="preserve">and </w:t>
            </w:r>
            <w:r w:rsidRPr="005673B5">
              <w:rPr>
                <w:sz w:val="20"/>
                <w:szCs w:val="20"/>
                <w:lang w:val="en-CA"/>
              </w:rPr>
              <w:t>energy-related products and services. This is an EU funded programme.</w:t>
            </w:r>
          </w:p>
        </w:tc>
      </w:tr>
      <w:tr w:rsidR="00D10C5C" w:rsidRPr="005673B5" w14:paraId="6C9A6BA7" w14:textId="77777777" w:rsidTr="00D10C5C">
        <w:tc>
          <w:tcPr>
            <w:tcW w:w="5000" w:type="pct"/>
            <w:gridSpan w:val="2"/>
          </w:tcPr>
          <w:p w14:paraId="6B71175E" w14:textId="78C97815" w:rsidR="00D10C5C" w:rsidRPr="005673B5" w:rsidRDefault="00D10C5C" w:rsidP="0051067B">
            <w:pPr>
              <w:spacing w:after="60"/>
              <w:jc w:val="left"/>
              <w:rPr>
                <w:sz w:val="20"/>
                <w:szCs w:val="20"/>
                <w:lang w:val="en-CA"/>
              </w:rPr>
            </w:pPr>
            <w:r w:rsidRPr="005673B5">
              <w:rPr>
                <w:b/>
                <w:sz w:val="20"/>
                <w:szCs w:val="20"/>
                <w:lang w:val="en-CA"/>
              </w:rPr>
              <w:t>Bilateral programmes</w:t>
            </w:r>
            <w:r w:rsidR="00585EBD" w:rsidRPr="005673B5">
              <w:rPr>
                <w:b/>
                <w:sz w:val="20"/>
                <w:szCs w:val="20"/>
                <w:lang w:val="en-CA"/>
              </w:rPr>
              <w:t>**</w:t>
            </w:r>
            <w:r w:rsidRPr="005673B5">
              <w:rPr>
                <w:sz w:val="20"/>
                <w:szCs w:val="20"/>
                <w:lang w:val="en-CA"/>
              </w:rPr>
              <w:t xml:space="preserve"> (Section 3.4)</w:t>
            </w:r>
            <w:r w:rsidR="00E31A6E" w:rsidRPr="005673B5">
              <w:rPr>
                <w:rStyle w:val="FootnoteReference"/>
                <w:sz w:val="20"/>
                <w:szCs w:val="20"/>
                <w:lang w:val="en-CA"/>
              </w:rPr>
              <w:footnoteReference w:id="24"/>
            </w:r>
          </w:p>
        </w:tc>
      </w:tr>
      <w:tr w:rsidR="003E07B1" w:rsidRPr="005673B5" w14:paraId="368F3CC9" w14:textId="77777777" w:rsidTr="00AA59BC">
        <w:tc>
          <w:tcPr>
            <w:tcW w:w="1284" w:type="pct"/>
          </w:tcPr>
          <w:p w14:paraId="7B20E544" w14:textId="77777777" w:rsidR="00DF54A6" w:rsidRPr="005673B5" w:rsidRDefault="00E82932" w:rsidP="0051067B">
            <w:pPr>
              <w:spacing w:after="60"/>
              <w:jc w:val="left"/>
              <w:rPr>
                <w:sz w:val="20"/>
                <w:szCs w:val="20"/>
                <w:lang w:val="en-CA"/>
              </w:rPr>
            </w:pPr>
            <w:r w:rsidRPr="005673B5">
              <w:rPr>
                <w:sz w:val="20"/>
                <w:szCs w:val="20"/>
                <w:lang w:val="en-CA"/>
              </w:rPr>
              <w:t xml:space="preserve">US Agency for International Development </w:t>
            </w:r>
            <w:r w:rsidR="00DF54A6" w:rsidRPr="005673B5">
              <w:rPr>
                <w:sz w:val="20"/>
                <w:szCs w:val="20"/>
                <w:lang w:val="en-CA"/>
              </w:rPr>
              <w:t>(Section 3.4.2)</w:t>
            </w:r>
          </w:p>
        </w:tc>
        <w:tc>
          <w:tcPr>
            <w:tcW w:w="3716" w:type="pct"/>
          </w:tcPr>
          <w:p w14:paraId="38086ECB" w14:textId="41CA5BAA" w:rsidR="003E07B1" w:rsidRPr="005673B5" w:rsidRDefault="00DF54A6" w:rsidP="00D62591">
            <w:pPr>
              <w:spacing w:after="60"/>
              <w:rPr>
                <w:sz w:val="20"/>
                <w:szCs w:val="20"/>
                <w:lang w:val="en-CA"/>
              </w:rPr>
            </w:pPr>
            <w:r w:rsidRPr="005673B5">
              <w:rPr>
                <w:sz w:val="20"/>
                <w:szCs w:val="20"/>
                <w:lang w:val="en-CA"/>
              </w:rPr>
              <w:t>USAID was created by executive order in 1961 to lead the US Government’s international development and humanitarian e</w:t>
            </w:r>
            <w:r w:rsidR="00B72DC6" w:rsidRPr="005673B5">
              <w:rPr>
                <w:sz w:val="20"/>
                <w:szCs w:val="20"/>
                <w:lang w:val="en-CA"/>
              </w:rPr>
              <w:t>fforts. USAID works in over 100 </w:t>
            </w:r>
            <w:r w:rsidRPr="005673B5">
              <w:rPr>
                <w:sz w:val="20"/>
                <w:szCs w:val="20"/>
                <w:lang w:val="en-CA"/>
              </w:rPr>
              <w:t xml:space="preserve">countries to “promote global health, support global stability, provide humanitarian assistance, catalyze innovation and partnership, and empower women and girls.” In 2017, USAID invested </w:t>
            </w:r>
            <w:r w:rsidR="00CC2CC9" w:rsidRPr="005673B5">
              <w:rPr>
                <w:sz w:val="20"/>
                <w:szCs w:val="20"/>
                <w:lang w:val="en-CA"/>
              </w:rPr>
              <w:t>US $</w:t>
            </w:r>
            <w:r w:rsidRPr="005673B5">
              <w:rPr>
                <w:sz w:val="20"/>
                <w:szCs w:val="20"/>
                <w:lang w:val="en-CA"/>
              </w:rPr>
              <w:t xml:space="preserve">84 million in general environmental protection, with projected </w:t>
            </w:r>
            <w:r w:rsidR="00D62591" w:rsidRPr="005673B5">
              <w:rPr>
                <w:sz w:val="20"/>
                <w:szCs w:val="20"/>
                <w:lang w:val="en-CA"/>
              </w:rPr>
              <w:t>GHG</w:t>
            </w:r>
            <w:r w:rsidR="00457F63" w:rsidRPr="005673B5">
              <w:rPr>
                <w:sz w:val="20"/>
                <w:szCs w:val="20"/>
                <w:lang w:val="en-CA"/>
              </w:rPr>
              <w:t xml:space="preserve"> </w:t>
            </w:r>
            <w:r w:rsidRPr="005673B5">
              <w:rPr>
                <w:sz w:val="20"/>
                <w:szCs w:val="20"/>
                <w:lang w:val="en-CA"/>
              </w:rPr>
              <w:t>emissions reduced through 2030 from adopted laws, policies, regulations, or technologies related to clean energy</w:t>
            </w:r>
            <w:r w:rsidR="00457F63" w:rsidRPr="005673B5">
              <w:rPr>
                <w:sz w:val="20"/>
                <w:szCs w:val="20"/>
                <w:lang w:val="en-CA"/>
              </w:rPr>
              <w:t>,</w:t>
            </w:r>
            <w:r w:rsidRPr="005673B5">
              <w:rPr>
                <w:sz w:val="20"/>
                <w:szCs w:val="20"/>
                <w:lang w:val="en-CA"/>
              </w:rPr>
              <w:t xml:space="preserve"> and </w:t>
            </w:r>
            <w:r w:rsidR="00457F63" w:rsidRPr="005673B5">
              <w:rPr>
                <w:sz w:val="20"/>
                <w:szCs w:val="20"/>
                <w:lang w:val="en-CA"/>
              </w:rPr>
              <w:t xml:space="preserve">mobilized </w:t>
            </w:r>
            <w:r w:rsidR="00B72DC6" w:rsidRPr="005673B5">
              <w:rPr>
                <w:sz w:val="20"/>
                <w:szCs w:val="20"/>
                <w:lang w:val="en-CA"/>
              </w:rPr>
              <w:t>US </w:t>
            </w:r>
            <w:r w:rsidR="00CC2CC9" w:rsidRPr="005673B5">
              <w:rPr>
                <w:sz w:val="20"/>
                <w:szCs w:val="20"/>
                <w:lang w:val="en-CA"/>
              </w:rPr>
              <w:t>$</w:t>
            </w:r>
            <w:r w:rsidR="00B72DC6" w:rsidRPr="005673B5">
              <w:rPr>
                <w:sz w:val="20"/>
                <w:szCs w:val="20"/>
                <w:lang w:val="en-CA"/>
              </w:rPr>
              <w:t>47 </w:t>
            </w:r>
            <w:r w:rsidRPr="005673B5">
              <w:rPr>
                <w:sz w:val="20"/>
                <w:szCs w:val="20"/>
                <w:lang w:val="en-CA"/>
              </w:rPr>
              <w:t xml:space="preserve">million </w:t>
            </w:r>
            <w:r w:rsidR="00457F63" w:rsidRPr="005673B5">
              <w:rPr>
                <w:sz w:val="20"/>
                <w:szCs w:val="20"/>
                <w:lang w:val="en-CA"/>
              </w:rPr>
              <w:t xml:space="preserve">in </w:t>
            </w:r>
            <w:r w:rsidRPr="005673B5">
              <w:rPr>
                <w:sz w:val="20"/>
                <w:szCs w:val="20"/>
                <w:lang w:val="en-CA"/>
              </w:rPr>
              <w:t>investment</w:t>
            </w:r>
            <w:r w:rsidR="00457F63" w:rsidRPr="005673B5">
              <w:rPr>
                <w:sz w:val="20"/>
                <w:szCs w:val="20"/>
                <w:lang w:val="en-CA"/>
              </w:rPr>
              <w:t>s</w:t>
            </w:r>
            <w:r w:rsidRPr="005673B5">
              <w:rPr>
                <w:sz w:val="20"/>
                <w:szCs w:val="20"/>
                <w:lang w:val="en-CA"/>
              </w:rPr>
              <w:t xml:space="preserve"> for clean energy.</w:t>
            </w:r>
          </w:p>
        </w:tc>
      </w:tr>
      <w:tr w:rsidR="003E07B1" w:rsidRPr="005673B5" w14:paraId="26ED98C7" w14:textId="77777777" w:rsidTr="00AA59BC">
        <w:tc>
          <w:tcPr>
            <w:tcW w:w="1284" w:type="pct"/>
          </w:tcPr>
          <w:p w14:paraId="301BB919" w14:textId="77777777" w:rsidR="003E07B1" w:rsidRPr="005673B5" w:rsidRDefault="00DF54A6" w:rsidP="0051067B">
            <w:pPr>
              <w:spacing w:after="60"/>
              <w:jc w:val="left"/>
              <w:rPr>
                <w:sz w:val="20"/>
                <w:szCs w:val="20"/>
                <w:lang w:val="en-CA"/>
              </w:rPr>
            </w:pPr>
            <w:r w:rsidRPr="005673B5">
              <w:rPr>
                <w:sz w:val="20"/>
                <w:szCs w:val="20"/>
                <w:lang w:val="en-CA"/>
              </w:rPr>
              <w:t>Canadian International Development Agency (Section 3.4.3)</w:t>
            </w:r>
          </w:p>
        </w:tc>
        <w:tc>
          <w:tcPr>
            <w:tcW w:w="3716" w:type="pct"/>
          </w:tcPr>
          <w:p w14:paraId="2A6AB1B5" w14:textId="51C51034" w:rsidR="00AF78CA" w:rsidRPr="005673B5" w:rsidRDefault="00DF54A6" w:rsidP="00474DD7">
            <w:pPr>
              <w:spacing w:after="60"/>
              <w:rPr>
                <w:sz w:val="20"/>
                <w:szCs w:val="20"/>
                <w:lang w:val="en-CA"/>
              </w:rPr>
            </w:pPr>
            <w:r w:rsidRPr="005673B5">
              <w:rPr>
                <w:sz w:val="20"/>
                <w:szCs w:val="20"/>
                <w:lang w:val="en-CA"/>
              </w:rPr>
              <w:t>CIDA is the federal Government agency responsible f</w:t>
            </w:r>
            <w:r w:rsidR="000042DF" w:rsidRPr="005673B5">
              <w:rPr>
                <w:sz w:val="20"/>
                <w:szCs w:val="20"/>
                <w:lang w:val="en-CA"/>
              </w:rPr>
              <w:t>or administering most of Canada’</w:t>
            </w:r>
            <w:r w:rsidRPr="005673B5">
              <w:rPr>
                <w:sz w:val="20"/>
                <w:szCs w:val="20"/>
                <w:lang w:val="en-CA"/>
              </w:rPr>
              <w:t xml:space="preserve">s official co-operation programme with developing countries and countries in transition in order to reduce poverty and to contribute to a more secure, equitable </w:t>
            </w:r>
            <w:r w:rsidRPr="005673B5">
              <w:rPr>
                <w:sz w:val="20"/>
                <w:szCs w:val="20"/>
                <w:lang w:val="en-CA"/>
              </w:rPr>
              <w:lastRenderedPageBreak/>
              <w:t xml:space="preserve">and prosperous world. CIDA now has a presence in over 100 countries and manages a budget of approximately </w:t>
            </w:r>
            <w:r w:rsidR="001E52E8" w:rsidRPr="005673B5">
              <w:rPr>
                <w:sz w:val="20"/>
                <w:szCs w:val="20"/>
                <w:lang w:val="en-CA"/>
              </w:rPr>
              <w:t xml:space="preserve">CAD </w:t>
            </w:r>
            <w:r w:rsidRPr="005673B5">
              <w:rPr>
                <w:sz w:val="20"/>
                <w:szCs w:val="20"/>
                <w:lang w:val="en-CA"/>
              </w:rPr>
              <w:t xml:space="preserve">$2.1 billion a year. </w:t>
            </w:r>
          </w:p>
          <w:p w14:paraId="3298B1E6" w14:textId="6B0A8F69" w:rsidR="003E07B1" w:rsidRPr="005673B5" w:rsidRDefault="00DF54A6" w:rsidP="000042DF">
            <w:pPr>
              <w:spacing w:after="60"/>
              <w:rPr>
                <w:sz w:val="20"/>
                <w:szCs w:val="20"/>
                <w:lang w:val="en-CA"/>
              </w:rPr>
            </w:pPr>
            <w:r w:rsidRPr="005673B5">
              <w:rPr>
                <w:sz w:val="20"/>
                <w:szCs w:val="20"/>
                <w:lang w:val="en-CA"/>
              </w:rPr>
              <w:t>CIDA concentrates its efforts on the following priorities: basic human needs, full participation of women, infrastructure for the poor, human rights/democratic development/governance, private-sector development and the environment. In 2013, an Act folded CIDA into a Department, creating the Department of Foreign Affairs, Trade and Development, (DFATD) under the Minister of Foreign Affairs.</w:t>
            </w:r>
          </w:p>
        </w:tc>
      </w:tr>
      <w:tr w:rsidR="00B517AE" w:rsidRPr="005673B5" w14:paraId="4E3AB8FC" w14:textId="77777777" w:rsidTr="00AA59BC">
        <w:tc>
          <w:tcPr>
            <w:tcW w:w="1284" w:type="pct"/>
          </w:tcPr>
          <w:p w14:paraId="4EAD6441" w14:textId="67A3AD74" w:rsidR="00B517AE" w:rsidRPr="005673B5" w:rsidRDefault="00B517AE" w:rsidP="0051067B">
            <w:pPr>
              <w:pStyle w:val="Heading3"/>
              <w:numPr>
                <w:ilvl w:val="0"/>
                <w:numId w:val="0"/>
              </w:numPr>
              <w:spacing w:after="60"/>
              <w:outlineLvl w:val="2"/>
              <w:rPr>
                <w:sz w:val="20"/>
                <w:szCs w:val="20"/>
                <w:lang w:val="en-CA"/>
              </w:rPr>
            </w:pPr>
            <w:r w:rsidRPr="005673B5">
              <w:rPr>
                <w:sz w:val="20"/>
                <w:szCs w:val="20"/>
                <w:lang w:val="en-CA"/>
              </w:rPr>
              <w:lastRenderedPageBreak/>
              <w:t>GIZ</w:t>
            </w:r>
            <w:r w:rsidRPr="005673B5">
              <w:rPr>
                <w:rStyle w:val="FootnoteReference"/>
                <w:sz w:val="20"/>
                <w:szCs w:val="20"/>
                <w:lang w:val="en-CA" w:eastAsia="ja-JP"/>
              </w:rPr>
              <w:footnoteReference w:id="25"/>
            </w:r>
          </w:p>
          <w:p w14:paraId="35CBB2E1" w14:textId="77777777" w:rsidR="00B517AE" w:rsidRPr="005673B5" w:rsidRDefault="00B517AE" w:rsidP="0051067B">
            <w:pPr>
              <w:spacing w:after="60"/>
              <w:jc w:val="left"/>
              <w:rPr>
                <w:sz w:val="20"/>
                <w:szCs w:val="20"/>
                <w:lang w:val="en-CA"/>
              </w:rPr>
            </w:pPr>
          </w:p>
        </w:tc>
        <w:tc>
          <w:tcPr>
            <w:tcW w:w="3716" w:type="pct"/>
          </w:tcPr>
          <w:p w14:paraId="187C1CEA" w14:textId="5A9CB674" w:rsidR="00585EBD" w:rsidRPr="005673B5" w:rsidRDefault="00B517AE" w:rsidP="0051067B">
            <w:pPr>
              <w:pStyle w:val="Heading1"/>
              <w:numPr>
                <w:ilvl w:val="0"/>
                <w:numId w:val="0"/>
              </w:numPr>
              <w:spacing w:after="60"/>
              <w:outlineLvl w:val="0"/>
              <w:rPr>
                <w:rFonts w:eastAsiaTheme="minorHAnsi"/>
                <w:sz w:val="20"/>
                <w:szCs w:val="20"/>
                <w:lang w:val="en-CA"/>
              </w:rPr>
            </w:pPr>
            <w:r w:rsidRPr="005673B5">
              <w:rPr>
                <w:rFonts w:eastAsiaTheme="minorHAnsi"/>
                <w:sz w:val="20"/>
                <w:szCs w:val="20"/>
                <w:lang w:val="en-CA"/>
              </w:rPr>
              <w:t>GIZ, the German agency for international cooperation is commissioned by the German Federal Ministry for Economic Cooperation and Development. It focuses on several areas of cooperation, including the environment and climate change. Under this area, there are two programmes: Integrated Ozone and Climate Protection, and Resource Efficient Economy, which support projects in EE. GIZ assists in the selection of environment-friendly alternatives to ODS and the conversion of production lines to environment-friendly technologies</w:t>
            </w:r>
            <w:r w:rsidR="00AF78CA" w:rsidRPr="005673B5">
              <w:rPr>
                <w:rFonts w:eastAsiaTheme="minorHAnsi"/>
                <w:sz w:val="20"/>
                <w:szCs w:val="20"/>
                <w:lang w:val="en-CA"/>
              </w:rPr>
              <w:t>.</w:t>
            </w:r>
            <w:r w:rsidRPr="005673B5">
              <w:rPr>
                <w:rFonts w:eastAsiaTheme="minorHAnsi"/>
                <w:sz w:val="20"/>
                <w:szCs w:val="20"/>
                <w:lang w:val="en-CA"/>
              </w:rPr>
              <w:t xml:space="preserve"> GIZ also has a Program for Energy Efficiency in Buildings (PEEB) that finances large-scale projects for increasing EE in buildings in selected partner countries.</w:t>
            </w:r>
            <w:r w:rsidR="0051203F" w:rsidRPr="005673B5">
              <w:rPr>
                <w:rFonts w:eastAsiaTheme="minorHAnsi"/>
                <w:sz w:val="20"/>
                <w:szCs w:val="20"/>
                <w:lang w:val="en-CA"/>
              </w:rPr>
              <w:t xml:space="preserve"> </w:t>
            </w:r>
            <w:r w:rsidR="00EB788E" w:rsidRPr="005673B5">
              <w:rPr>
                <w:rFonts w:eastAsiaTheme="minorHAnsi"/>
                <w:sz w:val="20"/>
                <w:szCs w:val="20"/>
                <w:lang w:val="en-CA"/>
              </w:rPr>
              <w:t xml:space="preserve">GIZ has its own budget resources for project implementation coming from national financial resources. </w:t>
            </w:r>
          </w:p>
          <w:p w14:paraId="629A22ED" w14:textId="7FAA878D" w:rsidR="00B517AE" w:rsidRPr="005673B5" w:rsidRDefault="00EB788E" w:rsidP="00AF78CA">
            <w:pPr>
              <w:pStyle w:val="Heading1"/>
              <w:numPr>
                <w:ilvl w:val="0"/>
                <w:numId w:val="0"/>
              </w:numPr>
              <w:spacing w:after="60"/>
              <w:outlineLvl w:val="0"/>
              <w:rPr>
                <w:sz w:val="20"/>
                <w:szCs w:val="20"/>
                <w:lang w:val="en-CA"/>
              </w:rPr>
            </w:pPr>
            <w:r w:rsidRPr="005673B5">
              <w:rPr>
                <w:rFonts w:eastAsiaTheme="minorHAnsi"/>
                <w:sz w:val="20"/>
                <w:szCs w:val="20"/>
                <w:lang w:val="en-CA"/>
              </w:rPr>
              <w:t>In addition, GIZ works with international program</w:t>
            </w:r>
            <w:r w:rsidR="000042DF" w:rsidRPr="005673B5">
              <w:rPr>
                <w:rFonts w:eastAsiaTheme="minorHAnsi"/>
                <w:sz w:val="20"/>
                <w:szCs w:val="20"/>
                <w:lang w:val="en-CA"/>
              </w:rPr>
              <w:t>me</w:t>
            </w:r>
            <w:r w:rsidRPr="005673B5">
              <w:rPr>
                <w:rFonts w:eastAsiaTheme="minorHAnsi"/>
                <w:sz w:val="20"/>
                <w:szCs w:val="20"/>
                <w:lang w:val="en-CA"/>
              </w:rPr>
              <w:t>s and countries, including the private sector, to leverage additional resources, following the financial partnership approach. GIZ finances specific work packages or project components where it has expertise and knowledge.</w:t>
            </w:r>
            <w:r w:rsidR="00585EBD" w:rsidRPr="005673B5">
              <w:rPr>
                <w:rStyle w:val="FootnoteReference"/>
                <w:rFonts w:eastAsiaTheme="minorHAnsi"/>
                <w:sz w:val="20"/>
                <w:szCs w:val="20"/>
                <w:lang w:val="en-CA"/>
              </w:rPr>
              <w:footnoteReference w:id="26"/>
            </w:r>
          </w:p>
        </w:tc>
      </w:tr>
    </w:tbl>
    <w:p w14:paraId="040AC411" w14:textId="5A3BB483" w:rsidR="009465A5" w:rsidRPr="005673B5" w:rsidRDefault="0039542F" w:rsidP="0051067B">
      <w:pPr>
        <w:rPr>
          <w:sz w:val="20"/>
          <w:szCs w:val="20"/>
          <w:lang w:val="en-CA"/>
        </w:rPr>
      </w:pPr>
      <w:r w:rsidRPr="005673B5">
        <w:rPr>
          <w:sz w:val="20"/>
          <w:szCs w:val="20"/>
          <w:lang w:val="en-CA"/>
        </w:rPr>
        <w:t xml:space="preserve">(*) Section of the </w:t>
      </w:r>
      <w:r w:rsidR="00A0415F" w:rsidRPr="005673B5">
        <w:rPr>
          <w:sz w:val="20"/>
          <w:szCs w:val="20"/>
          <w:lang w:val="en-CA"/>
        </w:rPr>
        <w:t xml:space="preserve">TEAP </w:t>
      </w:r>
      <w:r w:rsidR="0051067B" w:rsidRPr="005673B5">
        <w:rPr>
          <w:sz w:val="20"/>
          <w:szCs w:val="20"/>
          <w:lang w:val="en-CA"/>
        </w:rPr>
        <w:t xml:space="preserve">task force </w:t>
      </w:r>
      <w:r w:rsidRPr="005673B5">
        <w:rPr>
          <w:sz w:val="20"/>
          <w:szCs w:val="20"/>
          <w:lang w:val="en-CA"/>
        </w:rPr>
        <w:t>report.</w:t>
      </w:r>
    </w:p>
    <w:p w14:paraId="63701E03" w14:textId="4DAD232B" w:rsidR="00B517AE" w:rsidRPr="005673B5" w:rsidRDefault="00585EBD" w:rsidP="0051067B">
      <w:pPr>
        <w:rPr>
          <w:sz w:val="20"/>
          <w:szCs w:val="20"/>
          <w:lang w:val="en-CA"/>
        </w:rPr>
      </w:pPr>
      <w:r w:rsidRPr="005673B5">
        <w:rPr>
          <w:sz w:val="20"/>
          <w:szCs w:val="20"/>
          <w:lang w:val="en-CA"/>
        </w:rPr>
        <w:t xml:space="preserve">(**) </w:t>
      </w:r>
      <w:r w:rsidR="00B517AE" w:rsidRPr="005673B5">
        <w:rPr>
          <w:sz w:val="20"/>
          <w:szCs w:val="20"/>
          <w:lang w:val="en-CA"/>
        </w:rPr>
        <w:t xml:space="preserve">Since </w:t>
      </w:r>
      <w:r w:rsidRPr="005673B5">
        <w:rPr>
          <w:sz w:val="20"/>
          <w:szCs w:val="20"/>
          <w:lang w:val="en-CA"/>
        </w:rPr>
        <w:t xml:space="preserve">the </w:t>
      </w:r>
      <w:r w:rsidR="00B517AE" w:rsidRPr="005673B5">
        <w:rPr>
          <w:sz w:val="20"/>
          <w:szCs w:val="20"/>
          <w:lang w:val="en-CA"/>
        </w:rPr>
        <w:t xml:space="preserve">inception of </w:t>
      </w:r>
      <w:r w:rsidRPr="005673B5">
        <w:rPr>
          <w:sz w:val="20"/>
          <w:szCs w:val="20"/>
          <w:lang w:val="en-CA"/>
        </w:rPr>
        <w:t>the Multilateral Fund</w:t>
      </w:r>
      <w:r w:rsidR="00B517AE" w:rsidRPr="005673B5">
        <w:rPr>
          <w:sz w:val="20"/>
          <w:szCs w:val="20"/>
          <w:lang w:val="en-CA"/>
        </w:rPr>
        <w:t xml:space="preserve">, </w:t>
      </w:r>
      <w:r w:rsidRPr="005673B5">
        <w:rPr>
          <w:sz w:val="20"/>
          <w:szCs w:val="20"/>
          <w:lang w:val="en-CA"/>
        </w:rPr>
        <w:t xml:space="preserve">the following non-Article 5 countries had provided </w:t>
      </w:r>
      <w:r w:rsidR="00B517AE" w:rsidRPr="005673B5">
        <w:rPr>
          <w:sz w:val="20"/>
          <w:szCs w:val="20"/>
          <w:lang w:val="en-CA"/>
        </w:rPr>
        <w:t xml:space="preserve">bilateral </w:t>
      </w:r>
      <w:r w:rsidRPr="005673B5">
        <w:rPr>
          <w:sz w:val="20"/>
          <w:szCs w:val="20"/>
          <w:lang w:val="en-CA"/>
        </w:rPr>
        <w:t xml:space="preserve">cooperation of the phase-out of controlled substances in Article 5 countries: </w:t>
      </w:r>
      <w:r w:rsidR="00177881" w:rsidRPr="005673B5">
        <w:rPr>
          <w:sz w:val="20"/>
          <w:szCs w:val="20"/>
          <w:lang w:val="en-CA"/>
        </w:rPr>
        <w:t>Australia, Austria, Belgium, Canada, Czech Republic</w:t>
      </w:r>
      <w:r w:rsidR="006B5473" w:rsidRPr="005673B5">
        <w:rPr>
          <w:sz w:val="20"/>
          <w:szCs w:val="20"/>
          <w:lang w:val="en-CA"/>
        </w:rPr>
        <w:t xml:space="preserve"> (the)</w:t>
      </w:r>
      <w:r w:rsidR="00177881" w:rsidRPr="005673B5">
        <w:rPr>
          <w:sz w:val="20"/>
          <w:szCs w:val="20"/>
          <w:lang w:val="en-CA"/>
        </w:rPr>
        <w:t>, Denmark, Finland, France, Germany, Hungary, Israel, Italy, Japan, Poland, Portugal, Russian Federation</w:t>
      </w:r>
      <w:r w:rsidR="006B5473" w:rsidRPr="005673B5">
        <w:rPr>
          <w:sz w:val="20"/>
          <w:szCs w:val="20"/>
          <w:lang w:val="en-CA"/>
        </w:rPr>
        <w:t xml:space="preserve"> (the)</w:t>
      </w:r>
      <w:r w:rsidR="00177881" w:rsidRPr="005673B5">
        <w:rPr>
          <w:sz w:val="20"/>
          <w:szCs w:val="20"/>
          <w:lang w:val="en-CA"/>
        </w:rPr>
        <w:t xml:space="preserve">, Singapore, Slovakia, South Africa, Spain, Sweden, Switzerland, </w:t>
      </w:r>
      <w:r w:rsidRPr="005673B5">
        <w:rPr>
          <w:sz w:val="20"/>
          <w:szCs w:val="20"/>
          <w:lang w:val="en-CA"/>
        </w:rPr>
        <w:t>the United Kingdom of Great Britain and Northern Ireland</w:t>
      </w:r>
      <w:r w:rsidR="00177881" w:rsidRPr="005673B5">
        <w:rPr>
          <w:sz w:val="20"/>
          <w:szCs w:val="20"/>
          <w:lang w:val="en-CA"/>
        </w:rPr>
        <w:t xml:space="preserve"> and </w:t>
      </w:r>
      <w:r w:rsidRPr="005673B5">
        <w:rPr>
          <w:sz w:val="20"/>
          <w:szCs w:val="20"/>
          <w:lang w:val="en-CA"/>
        </w:rPr>
        <w:t xml:space="preserve">the </w:t>
      </w:r>
      <w:r w:rsidR="00177881" w:rsidRPr="005673B5">
        <w:rPr>
          <w:sz w:val="20"/>
          <w:szCs w:val="20"/>
          <w:lang w:val="en-CA"/>
        </w:rPr>
        <w:t>U</w:t>
      </w:r>
      <w:r w:rsidRPr="005673B5">
        <w:rPr>
          <w:sz w:val="20"/>
          <w:szCs w:val="20"/>
          <w:lang w:val="en-CA"/>
        </w:rPr>
        <w:t xml:space="preserve">nited </w:t>
      </w:r>
      <w:r w:rsidR="00177881" w:rsidRPr="005673B5">
        <w:rPr>
          <w:sz w:val="20"/>
          <w:szCs w:val="20"/>
          <w:lang w:val="en-CA"/>
        </w:rPr>
        <w:t>S</w:t>
      </w:r>
      <w:r w:rsidRPr="005673B5">
        <w:rPr>
          <w:sz w:val="20"/>
          <w:szCs w:val="20"/>
          <w:lang w:val="en-CA"/>
        </w:rPr>
        <w:t xml:space="preserve">tates of </w:t>
      </w:r>
      <w:r w:rsidR="00177881" w:rsidRPr="005673B5">
        <w:rPr>
          <w:sz w:val="20"/>
          <w:szCs w:val="20"/>
          <w:lang w:val="en-CA"/>
        </w:rPr>
        <w:t>A</w:t>
      </w:r>
      <w:r w:rsidRPr="005673B5">
        <w:rPr>
          <w:sz w:val="20"/>
          <w:szCs w:val="20"/>
          <w:lang w:val="en-CA"/>
        </w:rPr>
        <w:t>merica</w:t>
      </w:r>
      <w:r w:rsidR="00B517AE" w:rsidRPr="005673B5">
        <w:rPr>
          <w:sz w:val="20"/>
          <w:szCs w:val="20"/>
          <w:lang w:val="en-CA"/>
        </w:rPr>
        <w:t>.</w:t>
      </w:r>
    </w:p>
    <w:p w14:paraId="2C107560" w14:textId="77777777" w:rsidR="0039542F" w:rsidRPr="005673B5" w:rsidRDefault="0039542F" w:rsidP="0051067B">
      <w:pPr>
        <w:rPr>
          <w:lang w:val="en-CA"/>
        </w:rPr>
      </w:pPr>
    </w:p>
    <w:p w14:paraId="0E73BC5E" w14:textId="41D98D04" w:rsidR="007C6710" w:rsidRPr="005673B5" w:rsidRDefault="007C6710" w:rsidP="0051067B">
      <w:pPr>
        <w:pStyle w:val="StyleHeader4Para4Left0Firstline0"/>
        <w:numPr>
          <w:ilvl w:val="0"/>
          <w:numId w:val="0"/>
        </w:numPr>
        <w:rPr>
          <w:b/>
          <w:sz w:val="22"/>
          <w:lang w:val="en-CA"/>
        </w:rPr>
      </w:pPr>
      <w:r w:rsidRPr="005673B5">
        <w:rPr>
          <w:b/>
          <w:sz w:val="22"/>
          <w:lang w:val="en-CA"/>
        </w:rPr>
        <w:t>Modalities used by institutions for providing resources</w:t>
      </w:r>
      <w:r w:rsidR="00A06BF8" w:rsidRPr="005673B5">
        <w:rPr>
          <w:b/>
          <w:sz w:val="22"/>
          <w:lang w:val="en-CA"/>
        </w:rPr>
        <w:t xml:space="preserve"> and feasibility of implementing agencies implementing co-funding requests</w:t>
      </w:r>
    </w:p>
    <w:p w14:paraId="090E297C" w14:textId="23348875" w:rsidR="007C6710" w:rsidRPr="005673B5" w:rsidRDefault="007C6710" w:rsidP="0051067B">
      <w:pPr>
        <w:pStyle w:val="Heading1"/>
        <w:rPr>
          <w:lang w:val="en-CA"/>
        </w:rPr>
      </w:pPr>
      <w:r w:rsidRPr="005673B5">
        <w:rPr>
          <w:lang w:val="en-CA"/>
        </w:rPr>
        <w:t>The institutions use modalities designed for specific project funding</w:t>
      </w:r>
      <w:r w:rsidR="00536F48" w:rsidRPr="005673B5">
        <w:rPr>
          <w:lang w:val="en-CA"/>
        </w:rPr>
        <w:t>/financing</w:t>
      </w:r>
      <w:r w:rsidRPr="005673B5">
        <w:rPr>
          <w:lang w:val="en-CA"/>
        </w:rPr>
        <w:t xml:space="preserve"> windows. The projects need to fulfil the criteria designed under the specific funding</w:t>
      </w:r>
      <w:r w:rsidR="00536F48" w:rsidRPr="005673B5">
        <w:rPr>
          <w:lang w:val="en-CA"/>
        </w:rPr>
        <w:t>/financing</w:t>
      </w:r>
      <w:r w:rsidRPr="005673B5">
        <w:rPr>
          <w:lang w:val="en-CA"/>
        </w:rPr>
        <w:t xml:space="preserve"> windows</w:t>
      </w:r>
      <w:r w:rsidR="005F54AA" w:rsidRPr="005673B5">
        <w:rPr>
          <w:lang w:val="en-CA"/>
        </w:rPr>
        <w:t xml:space="preserve"> that are largely </w:t>
      </w:r>
      <w:r w:rsidR="00252B73" w:rsidRPr="005673B5">
        <w:rPr>
          <w:lang w:val="en-CA"/>
        </w:rPr>
        <w:t>defined</w:t>
      </w:r>
      <w:r w:rsidR="005F54AA" w:rsidRPr="005673B5">
        <w:rPr>
          <w:lang w:val="en-CA"/>
        </w:rPr>
        <w:t xml:space="preserve"> by the strategic priorities </w:t>
      </w:r>
      <w:r w:rsidR="00252B73" w:rsidRPr="005673B5">
        <w:rPr>
          <w:lang w:val="en-CA"/>
        </w:rPr>
        <w:t>combined</w:t>
      </w:r>
      <w:r w:rsidR="005F54AA" w:rsidRPr="005673B5">
        <w:rPr>
          <w:lang w:val="en-CA"/>
        </w:rPr>
        <w:t xml:space="preserve"> with funding modalities</w:t>
      </w:r>
      <w:r w:rsidR="00536F48" w:rsidRPr="005673B5">
        <w:rPr>
          <w:lang w:val="en-CA"/>
        </w:rPr>
        <w:t xml:space="preserve"> of the institutions</w:t>
      </w:r>
      <w:r w:rsidR="00F65DE8" w:rsidRPr="005673B5">
        <w:rPr>
          <w:lang w:val="en-CA"/>
        </w:rPr>
        <w:t>.</w:t>
      </w:r>
      <w:r w:rsidRPr="005673B5">
        <w:rPr>
          <w:lang w:val="en-CA"/>
        </w:rPr>
        <w:t xml:space="preserve"> </w:t>
      </w:r>
      <w:r w:rsidR="00F65DE8" w:rsidRPr="005673B5">
        <w:rPr>
          <w:lang w:val="en-CA"/>
        </w:rPr>
        <w:t xml:space="preserve">Funds are allocated </w:t>
      </w:r>
      <w:r w:rsidR="00EB788E" w:rsidRPr="005673B5">
        <w:rPr>
          <w:lang w:val="en-CA"/>
        </w:rPr>
        <w:t xml:space="preserve">and </w:t>
      </w:r>
      <w:r w:rsidR="00F65DE8" w:rsidRPr="005673B5">
        <w:rPr>
          <w:lang w:val="en-CA"/>
        </w:rPr>
        <w:t xml:space="preserve">approved for implementation </w:t>
      </w:r>
      <w:r w:rsidRPr="005673B5">
        <w:rPr>
          <w:lang w:val="en-CA"/>
        </w:rPr>
        <w:t>based on the assessment carried out by the respective institutions.</w:t>
      </w:r>
    </w:p>
    <w:p w14:paraId="7F5A2A86" w14:textId="17113CF7" w:rsidR="007C6710" w:rsidRPr="005673B5" w:rsidRDefault="007C6710" w:rsidP="0051067B">
      <w:pPr>
        <w:pStyle w:val="Heading1"/>
        <w:rPr>
          <w:lang w:val="en-CA"/>
        </w:rPr>
      </w:pPr>
      <w:r w:rsidRPr="005673B5">
        <w:rPr>
          <w:lang w:val="en-CA"/>
        </w:rPr>
        <w:t>The proce</w:t>
      </w:r>
      <w:r w:rsidR="003C7841" w:rsidRPr="005673B5">
        <w:rPr>
          <w:lang w:val="en-CA"/>
        </w:rPr>
        <w:t>dures followed by the institutions</w:t>
      </w:r>
      <w:r w:rsidRPr="005673B5">
        <w:rPr>
          <w:lang w:val="en-CA"/>
        </w:rPr>
        <w:t xml:space="preserve"> may also vary with the t</w:t>
      </w:r>
      <w:r w:rsidR="00241178" w:rsidRPr="005673B5">
        <w:rPr>
          <w:lang w:val="en-CA"/>
        </w:rPr>
        <w:t>ype of funding</w:t>
      </w:r>
      <w:r w:rsidR="00536F48" w:rsidRPr="005673B5">
        <w:rPr>
          <w:lang w:val="en-CA"/>
        </w:rPr>
        <w:t>/financing</w:t>
      </w:r>
      <w:r w:rsidR="00241178" w:rsidRPr="005673B5">
        <w:rPr>
          <w:lang w:val="en-CA"/>
        </w:rPr>
        <w:t xml:space="preserve"> instrument</w:t>
      </w:r>
      <w:r w:rsidR="003C7841" w:rsidRPr="005673B5">
        <w:rPr>
          <w:lang w:val="en-CA"/>
        </w:rPr>
        <w:t xml:space="preserve"> and/or funding window</w:t>
      </w:r>
      <w:r w:rsidR="00241178" w:rsidRPr="005673B5">
        <w:rPr>
          <w:lang w:val="en-CA"/>
        </w:rPr>
        <w:t xml:space="preserve"> used.</w:t>
      </w:r>
      <w:r w:rsidRPr="005673B5">
        <w:rPr>
          <w:lang w:val="en-CA"/>
        </w:rPr>
        <w:t xml:space="preserve"> For example, </w:t>
      </w:r>
      <w:r w:rsidR="00F65DE8" w:rsidRPr="005673B5">
        <w:rPr>
          <w:lang w:val="en-CA"/>
        </w:rPr>
        <w:t xml:space="preserve">if a </w:t>
      </w:r>
      <w:r w:rsidRPr="005673B5">
        <w:rPr>
          <w:lang w:val="en-CA"/>
        </w:rPr>
        <w:t>loan is provided for projects, the project funding cycle (e.g., process associated with project evaluation, administrative and legal modalities) would be different compared to grant funds provided for the project.</w:t>
      </w:r>
      <w:r w:rsidR="00424044" w:rsidRPr="005673B5">
        <w:rPr>
          <w:lang w:val="en-CA"/>
        </w:rPr>
        <w:t xml:space="preserve"> </w:t>
      </w:r>
      <w:r w:rsidR="00AD050A" w:rsidRPr="005673B5">
        <w:rPr>
          <w:lang w:val="en-CA"/>
        </w:rPr>
        <w:t xml:space="preserve">All the funds listed </w:t>
      </w:r>
      <w:r w:rsidR="0038331F" w:rsidRPr="005673B5">
        <w:rPr>
          <w:lang w:val="en-CA"/>
        </w:rPr>
        <w:t xml:space="preserve">in </w:t>
      </w:r>
      <w:r w:rsidR="00536F48" w:rsidRPr="005673B5">
        <w:rPr>
          <w:lang w:val="en-CA"/>
        </w:rPr>
        <w:t>this document</w:t>
      </w:r>
      <w:r w:rsidR="00AD050A" w:rsidRPr="005673B5">
        <w:rPr>
          <w:lang w:val="en-CA"/>
        </w:rPr>
        <w:t xml:space="preserve"> provide grant funding</w:t>
      </w:r>
      <w:r w:rsidR="000A7415" w:rsidRPr="005673B5">
        <w:rPr>
          <w:lang w:val="en-CA"/>
        </w:rPr>
        <w:t xml:space="preserve"> fully or partially</w:t>
      </w:r>
      <w:r w:rsidR="00AD050A" w:rsidRPr="005673B5">
        <w:rPr>
          <w:lang w:val="en-CA"/>
        </w:rPr>
        <w:t xml:space="preserve">; however, access to grant funding would depend upon </w:t>
      </w:r>
      <w:r w:rsidR="00F65DE8" w:rsidRPr="005673B5">
        <w:rPr>
          <w:lang w:val="en-CA"/>
        </w:rPr>
        <w:t xml:space="preserve">the </w:t>
      </w:r>
      <w:r w:rsidR="00AD050A" w:rsidRPr="005673B5">
        <w:rPr>
          <w:lang w:val="en-CA"/>
        </w:rPr>
        <w:t>specific project activities under consideration.</w:t>
      </w:r>
      <w:r w:rsidR="00B56A59" w:rsidRPr="005673B5">
        <w:rPr>
          <w:lang w:val="en-CA"/>
        </w:rPr>
        <w:t xml:space="preserve"> </w:t>
      </w:r>
      <w:r w:rsidR="008A7532" w:rsidRPr="005673B5">
        <w:rPr>
          <w:lang w:val="en-CA"/>
        </w:rPr>
        <w:t>In the past</w:t>
      </w:r>
      <w:r w:rsidR="00241663" w:rsidRPr="005673B5">
        <w:rPr>
          <w:lang w:val="en-CA"/>
        </w:rPr>
        <w:t>,</w:t>
      </w:r>
      <w:r w:rsidR="008A7532" w:rsidRPr="005673B5">
        <w:rPr>
          <w:lang w:val="en-CA"/>
        </w:rPr>
        <w:t xml:space="preserve"> while implementing ODS phase-out activities, beneficiaries could have accessed additional resources from external institutions in line with the</w:t>
      </w:r>
      <w:r w:rsidR="00241663" w:rsidRPr="005673B5">
        <w:rPr>
          <w:lang w:val="en-CA"/>
        </w:rPr>
        <w:t>ir</w:t>
      </w:r>
      <w:r w:rsidR="008A7532" w:rsidRPr="005673B5">
        <w:rPr>
          <w:lang w:val="en-CA"/>
        </w:rPr>
        <w:t xml:space="preserve"> project implementation requirements</w:t>
      </w:r>
      <w:r w:rsidR="0038331F" w:rsidRPr="005673B5">
        <w:rPr>
          <w:lang w:val="en-CA"/>
        </w:rPr>
        <w:t xml:space="preserve"> including grant and non-grant instruments</w:t>
      </w:r>
      <w:r w:rsidR="003A5903" w:rsidRPr="005673B5">
        <w:rPr>
          <w:lang w:val="en-CA"/>
        </w:rPr>
        <w:t xml:space="preserve">, with or without support from </w:t>
      </w:r>
      <w:r w:rsidR="00AF78CA" w:rsidRPr="005673B5">
        <w:rPr>
          <w:lang w:val="en-CA"/>
        </w:rPr>
        <w:t>implementing agencies</w:t>
      </w:r>
      <w:r w:rsidR="008A7532" w:rsidRPr="005673B5">
        <w:rPr>
          <w:lang w:val="en-CA"/>
        </w:rPr>
        <w:t>.</w:t>
      </w:r>
    </w:p>
    <w:p w14:paraId="4137AD9C" w14:textId="1B991D5F" w:rsidR="007C6710" w:rsidRPr="005673B5" w:rsidRDefault="007C6710" w:rsidP="00247AF9">
      <w:pPr>
        <w:pStyle w:val="Heading1"/>
        <w:rPr>
          <w:lang w:val="en-CA"/>
        </w:rPr>
      </w:pPr>
      <w:r w:rsidRPr="005673B5">
        <w:rPr>
          <w:lang w:val="en-CA"/>
        </w:rPr>
        <w:t xml:space="preserve">Based on </w:t>
      </w:r>
      <w:r w:rsidR="00F65DE8" w:rsidRPr="005673B5">
        <w:rPr>
          <w:lang w:val="en-CA"/>
        </w:rPr>
        <w:t xml:space="preserve">the </w:t>
      </w:r>
      <w:r w:rsidRPr="005673B5">
        <w:rPr>
          <w:lang w:val="en-CA"/>
        </w:rPr>
        <w:t>information available with</w:t>
      </w:r>
      <w:r w:rsidR="0052137E" w:rsidRPr="005673B5">
        <w:rPr>
          <w:lang w:val="en-CA"/>
        </w:rPr>
        <w:t>in</w:t>
      </w:r>
      <w:r w:rsidRPr="005673B5">
        <w:rPr>
          <w:lang w:val="en-CA"/>
        </w:rPr>
        <w:t xml:space="preserve"> the Secretariat, multilateral institutions like </w:t>
      </w:r>
      <w:r w:rsidR="0052137E" w:rsidRPr="005673B5">
        <w:rPr>
          <w:lang w:val="en-CA"/>
        </w:rPr>
        <w:t xml:space="preserve">the </w:t>
      </w:r>
      <w:r w:rsidRPr="005673B5">
        <w:rPr>
          <w:lang w:val="en-CA"/>
        </w:rPr>
        <w:t>GEF, GCF</w:t>
      </w:r>
      <w:r w:rsidRPr="005673B5">
        <w:rPr>
          <w:rStyle w:val="FootnoteReference"/>
          <w:lang w:val="en-CA"/>
        </w:rPr>
        <w:footnoteReference w:id="27"/>
      </w:r>
      <w:r w:rsidRPr="005673B5">
        <w:rPr>
          <w:lang w:val="en-CA"/>
        </w:rPr>
        <w:t xml:space="preserve"> and regional development banks work with</w:t>
      </w:r>
      <w:r w:rsidR="0014173D" w:rsidRPr="005673B5">
        <w:rPr>
          <w:lang w:val="en-CA"/>
        </w:rPr>
        <w:t xml:space="preserve"> the</w:t>
      </w:r>
      <w:r w:rsidRPr="005673B5">
        <w:rPr>
          <w:lang w:val="en-CA"/>
        </w:rPr>
        <w:t xml:space="preserve"> implementing agencies</w:t>
      </w:r>
      <w:r w:rsidR="00AF78CA" w:rsidRPr="005673B5">
        <w:rPr>
          <w:lang w:val="en-CA"/>
        </w:rPr>
        <w:t xml:space="preserve"> </w:t>
      </w:r>
      <w:r w:rsidR="0014173D" w:rsidRPr="005673B5">
        <w:rPr>
          <w:lang w:val="en-CA"/>
        </w:rPr>
        <w:t xml:space="preserve">of the Multilateral Fund </w:t>
      </w:r>
      <w:r w:rsidR="00AF78CA" w:rsidRPr="005673B5">
        <w:rPr>
          <w:lang w:val="en-CA"/>
        </w:rPr>
        <w:t xml:space="preserve">(i.e., UNDP, UNEP, UNIDO and </w:t>
      </w:r>
      <w:r w:rsidR="0055092B" w:rsidRPr="005673B5">
        <w:rPr>
          <w:lang w:val="en-CA"/>
        </w:rPr>
        <w:t xml:space="preserve">the </w:t>
      </w:r>
      <w:r w:rsidR="00AF78CA" w:rsidRPr="005673B5">
        <w:rPr>
          <w:lang w:val="en-CA"/>
        </w:rPr>
        <w:t>World Bank)</w:t>
      </w:r>
      <w:r w:rsidRPr="005673B5">
        <w:rPr>
          <w:lang w:val="en-CA"/>
        </w:rPr>
        <w:t xml:space="preserve"> on projects applicable under specific funding</w:t>
      </w:r>
      <w:r w:rsidR="00536F48" w:rsidRPr="005673B5">
        <w:rPr>
          <w:lang w:val="en-CA"/>
        </w:rPr>
        <w:t>/financing</w:t>
      </w:r>
      <w:r w:rsidRPr="005673B5">
        <w:rPr>
          <w:lang w:val="en-CA"/>
        </w:rPr>
        <w:t xml:space="preserve"> </w:t>
      </w:r>
      <w:r w:rsidRPr="005673B5">
        <w:rPr>
          <w:lang w:val="en-CA"/>
        </w:rPr>
        <w:lastRenderedPageBreak/>
        <w:t>windows</w:t>
      </w:r>
      <w:r w:rsidR="00C0018D" w:rsidRPr="005673B5">
        <w:rPr>
          <w:lang w:val="en-CA"/>
        </w:rPr>
        <w:t xml:space="preserve"> and</w:t>
      </w:r>
      <w:r w:rsidR="0052137E" w:rsidRPr="005673B5">
        <w:rPr>
          <w:lang w:val="en-CA"/>
        </w:rPr>
        <w:t>,</w:t>
      </w:r>
      <w:r w:rsidR="00C0018D" w:rsidRPr="005673B5">
        <w:rPr>
          <w:lang w:val="en-CA"/>
        </w:rPr>
        <w:t xml:space="preserve"> where necessary, </w:t>
      </w:r>
      <w:r w:rsidR="00247AF9" w:rsidRPr="005673B5">
        <w:rPr>
          <w:lang w:val="en-CA"/>
        </w:rPr>
        <w:t xml:space="preserve">implementing agencies have secured co-funding for implementing projects. </w:t>
      </w:r>
      <w:r w:rsidR="009C2708" w:rsidRPr="005673B5">
        <w:rPr>
          <w:lang w:val="en-CA"/>
        </w:rPr>
        <w:t>I</w:t>
      </w:r>
      <w:r w:rsidR="00247AF9" w:rsidRPr="005673B5">
        <w:rPr>
          <w:lang w:val="en-CA"/>
        </w:rPr>
        <w:t>n</w:t>
      </w:r>
      <w:r w:rsidR="009C2708" w:rsidRPr="005673B5">
        <w:rPr>
          <w:lang w:val="en-CA"/>
        </w:rPr>
        <w:t xml:space="preserve"> </w:t>
      </w:r>
      <w:r w:rsidR="00247AF9" w:rsidRPr="005673B5">
        <w:rPr>
          <w:lang w:val="en-CA"/>
        </w:rPr>
        <w:t xml:space="preserve">addition, funding support is available from internal resources of the </w:t>
      </w:r>
      <w:r w:rsidR="0014173D" w:rsidRPr="005673B5">
        <w:rPr>
          <w:lang w:val="en-CA"/>
        </w:rPr>
        <w:t xml:space="preserve">implementing </w:t>
      </w:r>
      <w:r w:rsidR="00247AF9" w:rsidRPr="005673B5">
        <w:rPr>
          <w:lang w:val="en-CA"/>
        </w:rPr>
        <w:t>agencies</w:t>
      </w:r>
      <w:r w:rsidR="00247AF9" w:rsidRPr="005673B5">
        <w:rPr>
          <w:rStyle w:val="FootnoteReference"/>
          <w:lang w:val="en-CA"/>
        </w:rPr>
        <w:footnoteReference w:id="28"/>
      </w:r>
      <w:r w:rsidR="00247AF9" w:rsidRPr="005673B5">
        <w:rPr>
          <w:lang w:val="en-CA"/>
        </w:rPr>
        <w:t xml:space="preserve"> and other institutions for complementary activities (e.g., K-CEP funding window for specific complementary activities</w:t>
      </w:r>
      <w:r w:rsidR="0014173D" w:rsidRPr="005673B5">
        <w:rPr>
          <w:lang w:val="en-CA"/>
        </w:rPr>
        <w:t>;</w:t>
      </w:r>
      <w:r w:rsidR="00247AF9" w:rsidRPr="005673B5">
        <w:rPr>
          <w:lang w:val="en-CA"/>
        </w:rPr>
        <w:t xml:space="preserve"> concessional loans from banks for project activities); the processes associated with securing and monitoring co-funding may be different for different institutions</w:t>
      </w:r>
      <w:r w:rsidR="00CD5253" w:rsidRPr="005673B5">
        <w:rPr>
          <w:lang w:val="en-CA"/>
        </w:rPr>
        <w:t>.</w:t>
      </w:r>
      <w:r w:rsidR="00247AF9" w:rsidRPr="005673B5">
        <w:rPr>
          <w:rStyle w:val="FootnoteReference"/>
          <w:lang w:val="en-CA"/>
        </w:rPr>
        <w:footnoteReference w:id="29"/>
      </w:r>
      <w:r w:rsidR="00247AF9" w:rsidRPr="005673B5">
        <w:rPr>
          <w:lang w:val="en-CA"/>
        </w:rPr>
        <w:t xml:space="preserve"> In the past, during implementation of </w:t>
      </w:r>
      <w:r w:rsidR="00CD5253" w:rsidRPr="005673B5">
        <w:rPr>
          <w:lang w:val="en-CA"/>
        </w:rPr>
        <w:t>c</w:t>
      </w:r>
      <w:r w:rsidR="00247AF9" w:rsidRPr="005673B5">
        <w:rPr>
          <w:lang w:val="en-CA"/>
        </w:rPr>
        <w:t xml:space="preserve">hiller project approved </w:t>
      </w:r>
      <w:r w:rsidR="00CD5253" w:rsidRPr="005673B5">
        <w:rPr>
          <w:lang w:val="en-CA"/>
        </w:rPr>
        <w:t xml:space="preserve">at </w:t>
      </w:r>
      <w:r w:rsidR="00247AF9" w:rsidRPr="005673B5">
        <w:rPr>
          <w:lang w:val="en-CA"/>
        </w:rPr>
        <w:t>the 47</w:t>
      </w:r>
      <w:r w:rsidR="00247AF9" w:rsidRPr="005673B5">
        <w:rPr>
          <w:vertAlign w:val="superscript"/>
          <w:lang w:val="en-CA"/>
        </w:rPr>
        <w:t>th</w:t>
      </w:r>
      <w:r w:rsidR="00247AF9" w:rsidRPr="005673B5">
        <w:rPr>
          <w:lang w:val="en-CA"/>
        </w:rPr>
        <w:t xml:space="preserve"> meeting, </w:t>
      </w:r>
      <w:r w:rsidR="0014173D" w:rsidRPr="005673B5">
        <w:rPr>
          <w:lang w:val="en-CA"/>
        </w:rPr>
        <w:t xml:space="preserve">implementing </w:t>
      </w:r>
      <w:r w:rsidR="00247AF9" w:rsidRPr="005673B5">
        <w:rPr>
          <w:lang w:val="en-CA"/>
        </w:rPr>
        <w:t xml:space="preserve">agencies followed multiple approaches to secure </w:t>
      </w:r>
      <w:r w:rsidR="00B225F4" w:rsidRPr="005673B5">
        <w:rPr>
          <w:lang w:val="en-CA"/>
        </w:rPr>
        <w:t>co-funding,</w:t>
      </w:r>
      <w:r w:rsidR="00CD5253" w:rsidRPr="005673B5">
        <w:rPr>
          <w:lang w:val="en-CA"/>
        </w:rPr>
        <w:t xml:space="preserve"> </w:t>
      </w:r>
      <w:r w:rsidR="00CD5253" w:rsidRPr="005673B5">
        <w:rPr>
          <w:i/>
          <w:lang w:val="en-CA"/>
        </w:rPr>
        <w:t xml:space="preserve">inter </w:t>
      </w:r>
      <w:r w:rsidR="00247AF9" w:rsidRPr="005673B5">
        <w:rPr>
          <w:i/>
          <w:lang w:val="en-CA"/>
        </w:rPr>
        <w:t>alia</w:t>
      </w:r>
      <w:r w:rsidR="00247AF9" w:rsidRPr="005673B5">
        <w:rPr>
          <w:lang w:val="en-CA"/>
        </w:rPr>
        <w:t xml:space="preserve"> counterpart funding from beneficiaries, ODA, funding from GEF projects that had re</w:t>
      </w:r>
      <w:r w:rsidR="00CD5253" w:rsidRPr="005673B5">
        <w:rPr>
          <w:lang w:val="en-CA"/>
        </w:rPr>
        <w:t>lated complementary components.</w:t>
      </w:r>
      <w:r w:rsidR="00247AF9" w:rsidRPr="005673B5">
        <w:rPr>
          <w:lang w:val="en-CA"/>
        </w:rPr>
        <w:t xml:space="preserve"> It is necessary to synchronise the funds flow possibly at a centralised level to ensure timely and successful implementation of projects and programmes</w:t>
      </w:r>
      <w:r w:rsidR="00252B73" w:rsidRPr="005673B5">
        <w:rPr>
          <w:lang w:val="en-CA"/>
        </w:rPr>
        <w:t>.</w:t>
      </w:r>
    </w:p>
    <w:p w14:paraId="0FBF894E" w14:textId="6BE5D2D6" w:rsidR="007B0BA7" w:rsidRPr="005673B5" w:rsidRDefault="007B0BA7" w:rsidP="0051067B">
      <w:pPr>
        <w:pStyle w:val="Heading1"/>
        <w:rPr>
          <w:lang w:val="en-CA"/>
        </w:rPr>
      </w:pPr>
      <w:r w:rsidRPr="005673B5">
        <w:rPr>
          <w:lang w:val="en-CA"/>
        </w:rPr>
        <w:t>Projects funded by the Multilateral Fund are predominantly performance-based; funded based on detailed assessment of incremental costs in line with Executive Committee decisions; have specific project outputs, and project implementation procedures including reporting conditions; have compliance targets for phasing out controlled substances; and have a penalty in case the specified consumption targets in the agreements are exceeded.</w:t>
      </w:r>
      <w:r w:rsidRPr="005673B5">
        <w:rPr>
          <w:rStyle w:val="FootnoteReference"/>
          <w:lang w:val="en-CA"/>
        </w:rPr>
        <w:footnoteReference w:id="30"/>
      </w:r>
      <w:r w:rsidRPr="005673B5">
        <w:rPr>
          <w:lang w:val="en-CA"/>
        </w:rPr>
        <w:t xml:space="preserve"> These elements are included in the multi-year agreements (e.g., </w:t>
      </w:r>
      <w:r w:rsidR="0030522D" w:rsidRPr="005673B5">
        <w:rPr>
          <w:lang w:val="en-CA"/>
        </w:rPr>
        <w:t>HCFC phase</w:t>
      </w:r>
      <w:r w:rsidR="0030522D" w:rsidRPr="005673B5">
        <w:rPr>
          <w:lang w:val="en-CA"/>
        </w:rPr>
        <w:noBreakHyphen/>
        <w:t>out management plans</w:t>
      </w:r>
      <w:r w:rsidRPr="005673B5">
        <w:rPr>
          <w:lang w:val="en-CA"/>
        </w:rPr>
        <w:t>) with the countries. The projects often also include components with external sources of funding (e.g., equity funding from respective enterprises, debt funds, grants from other institutions) where additional resources are needed for implementation. While implementing projects to meet Montreal Protocol</w:t>
      </w:r>
      <w:r w:rsidR="00F77110" w:rsidRPr="005673B5">
        <w:rPr>
          <w:lang w:val="en-CA"/>
        </w:rPr>
        <w:t xml:space="preserve"> compliance</w:t>
      </w:r>
      <w:r w:rsidRPr="005673B5">
        <w:rPr>
          <w:lang w:val="en-CA"/>
        </w:rPr>
        <w:t xml:space="preserve"> targets and EE objectives in the phase-down of HFCs, funding from different sources </w:t>
      </w:r>
      <w:r w:rsidR="00EB788E" w:rsidRPr="005673B5">
        <w:rPr>
          <w:lang w:val="en-CA"/>
        </w:rPr>
        <w:t xml:space="preserve">would </w:t>
      </w:r>
      <w:r w:rsidRPr="005673B5">
        <w:rPr>
          <w:lang w:val="en-CA"/>
        </w:rPr>
        <w:t xml:space="preserve">have to be synchronized in terms of fund flow and implementation needs, for timely achievement of these objectives at the project and programme level. </w:t>
      </w:r>
    </w:p>
    <w:p w14:paraId="3A99388C" w14:textId="735681EF" w:rsidR="00802F0E" w:rsidRPr="005673B5" w:rsidRDefault="00802F0E" w:rsidP="0051067B">
      <w:pPr>
        <w:pStyle w:val="Heading1"/>
        <w:rPr>
          <w:lang w:val="en-CA"/>
        </w:rPr>
      </w:pPr>
      <w:r w:rsidRPr="005673B5">
        <w:rPr>
          <w:lang w:val="en-CA"/>
        </w:rPr>
        <w:t>In order to approach institutions for additional funding</w:t>
      </w:r>
      <w:r w:rsidR="00F77110" w:rsidRPr="005673B5">
        <w:rPr>
          <w:lang w:val="en-CA"/>
        </w:rPr>
        <w:t xml:space="preserve"> or mechanisms of financing</w:t>
      </w:r>
      <w:r w:rsidRPr="005673B5">
        <w:rPr>
          <w:lang w:val="en-CA"/>
        </w:rPr>
        <w:t>, guidance on the purpose for which the funding</w:t>
      </w:r>
      <w:r w:rsidR="009754F3" w:rsidRPr="005673B5">
        <w:rPr>
          <w:lang w:val="en-CA"/>
        </w:rPr>
        <w:t xml:space="preserve"> </w:t>
      </w:r>
      <w:r w:rsidRPr="005673B5">
        <w:rPr>
          <w:lang w:val="en-CA"/>
        </w:rPr>
        <w:t xml:space="preserve">is proposed </w:t>
      </w:r>
      <w:r w:rsidR="001378A5" w:rsidRPr="005673B5">
        <w:rPr>
          <w:lang w:val="en-CA"/>
        </w:rPr>
        <w:t xml:space="preserve">to be utilised </w:t>
      </w:r>
      <w:r w:rsidR="00E96A29" w:rsidRPr="005673B5">
        <w:rPr>
          <w:lang w:val="en-CA"/>
        </w:rPr>
        <w:t>(</w:t>
      </w:r>
      <w:r w:rsidR="00B72DC6" w:rsidRPr="005673B5">
        <w:rPr>
          <w:lang w:val="en-CA"/>
        </w:rPr>
        <w:t>e.g., type of projects, sectors</w:t>
      </w:r>
      <w:r w:rsidR="00E96A29" w:rsidRPr="005673B5">
        <w:rPr>
          <w:lang w:val="en-CA"/>
        </w:rPr>
        <w:t xml:space="preserve">/applications, project impact) </w:t>
      </w:r>
      <w:r w:rsidRPr="005673B5">
        <w:rPr>
          <w:lang w:val="en-CA"/>
        </w:rPr>
        <w:t xml:space="preserve">along with overall operational process associated with utilising the funds </w:t>
      </w:r>
      <w:proofErr w:type="gramStart"/>
      <w:r w:rsidRPr="005673B5">
        <w:rPr>
          <w:lang w:val="en-CA"/>
        </w:rPr>
        <w:t>needs</w:t>
      </w:r>
      <w:proofErr w:type="gramEnd"/>
      <w:r w:rsidRPr="005673B5">
        <w:rPr>
          <w:lang w:val="en-CA"/>
        </w:rPr>
        <w:t xml:space="preserve"> to</w:t>
      </w:r>
      <w:r w:rsidR="00497881" w:rsidRPr="005673B5">
        <w:rPr>
          <w:lang w:val="en-CA"/>
        </w:rPr>
        <w:t xml:space="preserve"> be</w:t>
      </w:r>
      <w:r w:rsidRPr="005673B5">
        <w:rPr>
          <w:lang w:val="en-CA"/>
        </w:rPr>
        <w:t xml:space="preserve"> provided to the Secretariat by the Executive Committee.</w:t>
      </w:r>
      <w:r w:rsidR="0051203F" w:rsidRPr="005673B5">
        <w:rPr>
          <w:lang w:val="en-CA"/>
        </w:rPr>
        <w:t xml:space="preserve"> </w:t>
      </w:r>
      <w:r w:rsidRPr="005673B5">
        <w:rPr>
          <w:lang w:val="en-CA"/>
        </w:rPr>
        <w:t>Based on this guidance, the Secretariat would be in a position to approach the</w:t>
      </w:r>
      <w:r w:rsidR="00497881" w:rsidRPr="005673B5">
        <w:rPr>
          <w:lang w:val="en-CA"/>
        </w:rPr>
        <w:t xml:space="preserve"> relevant</w:t>
      </w:r>
      <w:r w:rsidRPr="005673B5">
        <w:rPr>
          <w:lang w:val="en-CA"/>
        </w:rPr>
        <w:t xml:space="preserve"> institutions, in case the Executive Committee wishes the Secretariat </w:t>
      </w:r>
      <w:r w:rsidR="00F77110" w:rsidRPr="005673B5">
        <w:rPr>
          <w:lang w:val="en-CA"/>
        </w:rPr>
        <w:t xml:space="preserve">to </w:t>
      </w:r>
      <w:r w:rsidRPr="005673B5">
        <w:rPr>
          <w:lang w:val="en-CA"/>
        </w:rPr>
        <w:t>do so.</w:t>
      </w:r>
    </w:p>
    <w:p w14:paraId="100C06DA" w14:textId="77777777" w:rsidR="007C6710" w:rsidRPr="005673B5" w:rsidRDefault="007C6710" w:rsidP="0051067B">
      <w:pPr>
        <w:jc w:val="left"/>
        <w:rPr>
          <w:b/>
          <w:lang w:val="en-CA"/>
        </w:rPr>
      </w:pPr>
      <w:r w:rsidRPr="005673B5">
        <w:rPr>
          <w:b/>
          <w:lang w:val="en-CA"/>
        </w:rPr>
        <w:t>Recommendations</w:t>
      </w:r>
    </w:p>
    <w:p w14:paraId="386F901E" w14:textId="77777777" w:rsidR="007C6710" w:rsidRPr="005673B5" w:rsidRDefault="007C6710" w:rsidP="0051067B">
      <w:pPr>
        <w:jc w:val="left"/>
        <w:rPr>
          <w:lang w:val="en-CA"/>
        </w:rPr>
      </w:pPr>
    </w:p>
    <w:p w14:paraId="2AF8AE35" w14:textId="59D8F379" w:rsidR="007C6710" w:rsidRPr="005673B5" w:rsidRDefault="007C6710" w:rsidP="0051067B">
      <w:pPr>
        <w:pStyle w:val="Heading1"/>
        <w:rPr>
          <w:lang w:val="en-CA"/>
        </w:rPr>
      </w:pPr>
      <w:r w:rsidRPr="005673B5">
        <w:rPr>
          <w:lang w:val="en-CA"/>
        </w:rPr>
        <w:t>The Executive Committee may wish</w:t>
      </w:r>
      <w:r w:rsidR="00F65DE8" w:rsidRPr="005673B5">
        <w:rPr>
          <w:lang w:val="en-CA"/>
        </w:rPr>
        <w:t>:</w:t>
      </w:r>
      <w:r w:rsidRPr="005673B5">
        <w:rPr>
          <w:lang w:val="en-CA"/>
        </w:rPr>
        <w:t xml:space="preserve"> </w:t>
      </w:r>
    </w:p>
    <w:p w14:paraId="2FBBC44A" w14:textId="6587683D" w:rsidR="00D45ADB" w:rsidRPr="005673B5" w:rsidRDefault="00F65DE8" w:rsidP="0051067B">
      <w:pPr>
        <w:pStyle w:val="Heading2"/>
        <w:rPr>
          <w:lang w:val="en-CA"/>
        </w:rPr>
      </w:pPr>
      <w:r w:rsidRPr="005673B5">
        <w:rPr>
          <w:lang w:val="en-CA"/>
        </w:rPr>
        <w:t xml:space="preserve">To note </w:t>
      </w:r>
      <w:r w:rsidR="007C6710" w:rsidRPr="005673B5">
        <w:rPr>
          <w:lang w:val="en-CA"/>
        </w:rPr>
        <w:t xml:space="preserve">the </w:t>
      </w:r>
      <w:r w:rsidR="00585EBD" w:rsidRPr="005673B5">
        <w:rPr>
          <w:lang w:val="en-CA"/>
        </w:rPr>
        <w:t xml:space="preserve">information on relevant funds and financial institutions mobilizing resources for energy efficiency that </w:t>
      </w:r>
      <w:r w:rsidR="00067373" w:rsidRPr="005673B5">
        <w:rPr>
          <w:lang w:val="en-CA"/>
        </w:rPr>
        <w:t>may</w:t>
      </w:r>
      <w:r w:rsidR="00585EBD" w:rsidRPr="005673B5">
        <w:rPr>
          <w:lang w:val="en-CA"/>
        </w:rPr>
        <w:t xml:space="preserve"> be utilized when phasing down HFCs </w:t>
      </w:r>
      <w:r w:rsidR="007C6710" w:rsidRPr="005673B5">
        <w:rPr>
          <w:lang w:val="en-CA"/>
        </w:rPr>
        <w:t>contain</w:t>
      </w:r>
      <w:r w:rsidR="008A4068" w:rsidRPr="005673B5">
        <w:rPr>
          <w:lang w:val="en-CA"/>
        </w:rPr>
        <w:t xml:space="preserve">ed in </w:t>
      </w:r>
      <w:r w:rsidR="00585EBD" w:rsidRPr="005673B5">
        <w:rPr>
          <w:lang w:val="en-CA"/>
        </w:rPr>
        <w:t xml:space="preserve">document </w:t>
      </w:r>
      <w:r w:rsidR="008A4068" w:rsidRPr="005673B5">
        <w:rPr>
          <w:lang w:val="en-CA"/>
        </w:rPr>
        <w:t>UNEP/</w:t>
      </w:r>
      <w:proofErr w:type="spellStart"/>
      <w:r w:rsidR="008A4068" w:rsidRPr="005673B5">
        <w:rPr>
          <w:lang w:val="en-CA"/>
        </w:rPr>
        <w:t>OzL.Pro</w:t>
      </w:r>
      <w:proofErr w:type="spellEnd"/>
      <w:r w:rsidR="008A4068" w:rsidRPr="005673B5">
        <w:rPr>
          <w:lang w:val="en-CA"/>
        </w:rPr>
        <w:t>/</w:t>
      </w:r>
      <w:proofErr w:type="spellStart"/>
      <w:r w:rsidR="008A4068" w:rsidRPr="005673B5">
        <w:rPr>
          <w:lang w:val="en-CA"/>
        </w:rPr>
        <w:t>ExCom</w:t>
      </w:r>
      <w:proofErr w:type="spellEnd"/>
      <w:r w:rsidR="008A4068" w:rsidRPr="005673B5">
        <w:rPr>
          <w:lang w:val="en-CA"/>
        </w:rPr>
        <w:t>/83/</w:t>
      </w:r>
      <w:r w:rsidR="00321D59" w:rsidRPr="005673B5">
        <w:rPr>
          <w:lang w:val="en-CA"/>
        </w:rPr>
        <w:t>41</w:t>
      </w:r>
      <w:r w:rsidR="008A4068" w:rsidRPr="005673B5">
        <w:rPr>
          <w:lang w:val="en-CA"/>
        </w:rPr>
        <w:t>;</w:t>
      </w:r>
      <w:r w:rsidR="00585EBD" w:rsidRPr="005673B5">
        <w:rPr>
          <w:lang w:val="en-CA"/>
        </w:rPr>
        <w:t xml:space="preserve"> </w:t>
      </w:r>
      <w:r w:rsidR="006311FE" w:rsidRPr="005673B5">
        <w:rPr>
          <w:lang w:val="en-CA"/>
        </w:rPr>
        <w:t>and</w:t>
      </w:r>
    </w:p>
    <w:p w14:paraId="51660E18" w14:textId="2D88C1C1" w:rsidR="007C6710" w:rsidRPr="005673B5" w:rsidRDefault="00F65DE8" w:rsidP="0051067B">
      <w:pPr>
        <w:pStyle w:val="Heading2"/>
        <w:rPr>
          <w:lang w:val="en-CA"/>
        </w:rPr>
      </w:pPr>
      <w:r w:rsidRPr="005673B5">
        <w:rPr>
          <w:lang w:val="en-CA"/>
        </w:rPr>
        <w:t xml:space="preserve">To provide </w:t>
      </w:r>
      <w:r w:rsidR="007C6710" w:rsidRPr="005673B5">
        <w:rPr>
          <w:lang w:val="en-CA"/>
        </w:rPr>
        <w:t>guidance</w:t>
      </w:r>
      <w:r w:rsidR="0051203F" w:rsidRPr="005673B5">
        <w:rPr>
          <w:lang w:val="en-CA"/>
        </w:rPr>
        <w:t xml:space="preserve"> </w:t>
      </w:r>
      <w:r w:rsidR="007C6710" w:rsidRPr="005673B5">
        <w:rPr>
          <w:lang w:val="en-CA"/>
        </w:rPr>
        <w:t xml:space="preserve">to the Secretariat on criteria for identifying institutions that </w:t>
      </w:r>
      <w:r w:rsidR="001A17E9" w:rsidRPr="005673B5">
        <w:rPr>
          <w:lang w:val="en-CA"/>
        </w:rPr>
        <w:t>it</w:t>
      </w:r>
      <w:r w:rsidR="007C6710" w:rsidRPr="005673B5">
        <w:rPr>
          <w:lang w:val="en-CA"/>
        </w:rPr>
        <w:t xml:space="preserve"> could approach for providing additional funding for maintaining and/or enhancing energy efficiency of low- or zero-</w:t>
      </w:r>
      <w:r w:rsidR="00067373" w:rsidRPr="005673B5">
        <w:rPr>
          <w:lang w:val="en-CA"/>
        </w:rPr>
        <w:t>global-warming potential</w:t>
      </w:r>
      <w:r w:rsidR="007C6710" w:rsidRPr="005673B5">
        <w:rPr>
          <w:lang w:val="en-CA"/>
        </w:rPr>
        <w:t xml:space="preserve"> replacement technologies </w:t>
      </w:r>
      <w:r w:rsidR="004F52AB" w:rsidRPr="005673B5">
        <w:rPr>
          <w:lang w:val="en-CA"/>
        </w:rPr>
        <w:t xml:space="preserve">of refrigeration, air-conditioning and heat-pump </w:t>
      </w:r>
      <w:r w:rsidR="007C6710" w:rsidRPr="005673B5">
        <w:rPr>
          <w:lang w:val="en-CA"/>
        </w:rPr>
        <w:t xml:space="preserve">equipment, when phasing down </w:t>
      </w:r>
      <w:r w:rsidR="00585EBD" w:rsidRPr="005673B5">
        <w:rPr>
          <w:lang w:val="en-CA"/>
        </w:rPr>
        <w:t>HFCs</w:t>
      </w:r>
      <w:r w:rsidR="006311FE" w:rsidRPr="005673B5">
        <w:rPr>
          <w:lang w:val="en-CA"/>
        </w:rPr>
        <w:t>.</w:t>
      </w:r>
    </w:p>
    <w:p w14:paraId="20C17534" w14:textId="164D3410" w:rsidR="00185708" w:rsidRPr="005673B5" w:rsidRDefault="00185708" w:rsidP="00185708">
      <w:pPr>
        <w:rPr>
          <w:lang w:val="en-CA"/>
        </w:rPr>
      </w:pPr>
    </w:p>
    <w:p w14:paraId="07E123BC" w14:textId="77777777" w:rsidR="00185708" w:rsidRPr="005673B5" w:rsidRDefault="00185708" w:rsidP="00185708">
      <w:pPr>
        <w:rPr>
          <w:lang w:val="en-CA"/>
        </w:rPr>
        <w:sectPr w:rsidR="00185708" w:rsidRPr="005673B5"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14:paraId="1C345151" w14:textId="77777777" w:rsidR="00185708" w:rsidRPr="005673B5" w:rsidRDefault="00185708" w:rsidP="00185708">
      <w:pPr>
        <w:jc w:val="center"/>
        <w:rPr>
          <w:b/>
          <w:lang w:val="en-CA"/>
        </w:rPr>
      </w:pPr>
      <w:r w:rsidRPr="005673B5">
        <w:rPr>
          <w:b/>
          <w:lang w:val="en-CA"/>
        </w:rPr>
        <w:lastRenderedPageBreak/>
        <w:t>Annex I</w:t>
      </w:r>
    </w:p>
    <w:p w14:paraId="1E205CA1" w14:textId="77777777" w:rsidR="00185708" w:rsidRPr="005673B5" w:rsidRDefault="00185708" w:rsidP="00185708">
      <w:pPr>
        <w:jc w:val="center"/>
        <w:rPr>
          <w:b/>
          <w:lang w:val="en-CA"/>
        </w:rPr>
      </w:pPr>
    </w:p>
    <w:p w14:paraId="5A8E5BE9" w14:textId="77777777" w:rsidR="00185708" w:rsidRPr="005673B5" w:rsidRDefault="00185708" w:rsidP="00185708">
      <w:pPr>
        <w:jc w:val="center"/>
        <w:rPr>
          <w:b/>
          <w:lang w:val="en-CA"/>
        </w:rPr>
      </w:pPr>
      <w:r w:rsidRPr="005673B5">
        <w:rPr>
          <w:b/>
          <w:lang w:val="en-CA"/>
        </w:rPr>
        <w:t>THE EXPERIENCE OF THE MULTILATERAL FUND IN MANAGING CONTRIBUTIONS</w:t>
      </w:r>
    </w:p>
    <w:p w14:paraId="2268E82A" w14:textId="77777777" w:rsidR="00185708" w:rsidRPr="005673B5" w:rsidRDefault="00185708" w:rsidP="00185708">
      <w:pPr>
        <w:rPr>
          <w:lang w:val="en-CA"/>
        </w:rPr>
      </w:pPr>
    </w:p>
    <w:p w14:paraId="2D9F6A07" w14:textId="77777777" w:rsidR="00185708" w:rsidRPr="005673B5" w:rsidRDefault="00185708" w:rsidP="00EA341F">
      <w:pPr>
        <w:pStyle w:val="Heading1"/>
        <w:numPr>
          <w:ilvl w:val="0"/>
          <w:numId w:val="17"/>
        </w:numPr>
        <w:rPr>
          <w:lang w:val="en-CA"/>
        </w:rPr>
      </w:pPr>
      <w:r w:rsidRPr="005673B5">
        <w:rPr>
          <w:lang w:val="en-CA"/>
        </w:rPr>
        <w:t>The experience of the Multilateral Fund in managing contributions relates to:</w:t>
      </w:r>
    </w:p>
    <w:p w14:paraId="57E80CC6" w14:textId="77777777" w:rsidR="00185708" w:rsidRPr="005673B5" w:rsidRDefault="00185708" w:rsidP="00185708">
      <w:pPr>
        <w:pStyle w:val="Heading2"/>
        <w:numPr>
          <w:ilvl w:val="1"/>
          <w:numId w:val="1"/>
        </w:numPr>
        <w:rPr>
          <w:lang w:val="en-CA"/>
        </w:rPr>
      </w:pPr>
      <w:r w:rsidRPr="005673B5">
        <w:rPr>
          <w:lang w:val="en-CA"/>
        </w:rPr>
        <w:t>Projects that would demonstrate the feasibility of and modalities for replacing centrifugal chillers through the use of resources external to the Multilateral Fund (i.e., resource mobilization mainly provided by sources not related to the project beneficiaries);</w:t>
      </w:r>
    </w:p>
    <w:p w14:paraId="7C3EF0FA" w14:textId="7849F6B1" w:rsidR="00185708" w:rsidRPr="005673B5" w:rsidRDefault="00185708" w:rsidP="00185708">
      <w:pPr>
        <w:pStyle w:val="Heading2"/>
        <w:numPr>
          <w:ilvl w:val="1"/>
          <w:numId w:val="1"/>
        </w:numPr>
        <w:rPr>
          <w:lang w:val="en-CA"/>
        </w:rPr>
      </w:pPr>
      <w:r w:rsidRPr="005673B5">
        <w:rPr>
          <w:lang w:val="en-CA"/>
        </w:rPr>
        <w:t xml:space="preserve">Pilot demonstration projects in the refrigeration and air-conditioning sector in order to </w:t>
      </w:r>
      <w:r w:rsidR="006242E0" w:rsidRPr="005673B5">
        <w:rPr>
          <w:i/>
          <w:lang w:val="en-CA"/>
        </w:rPr>
        <w:t>inter </w:t>
      </w:r>
      <w:r w:rsidRPr="005673B5">
        <w:rPr>
          <w:i/>
          <w:lang w:val="en-CA"/>
        </w:rPr>
        <w:t xml:space="preserve">alia </w:t>
      </w:r>
      <w:r w:rsidRPr="005673B5">
        <w:rPr>
          <w:lang w:val="en-CA"/>
        </w:rPr>
        <w:t>maximize the climate impact of HCFC phase-out to be funded as resource mobilization activities. These projects were implemented by some of the implementing agencies securing additional financial resources outside the Multilateral Fund;</w:t>
      </w:r>
    </w:p>
    <w:p w14:paraId="15AF99FD" w14:textId="77777777" w:rsidR="00185708" w:rsidRPr="005673B5" w:rsidRDefault="00185708" w:rsidP="00185708">
      <w:pPr>
        <w:pStyle w:val="Heading2"/>
        <w:numPr>
          <w:ilvl w:val="1"/>
          <w:numId w:val="1"/>
        </w:numPr>
        <w:rPr>
          <w:lang w:val="en-CA"/>
        </w:rPr>
      </w:pPr>
      <w:r w:rsidRPr="005673B5">
        <w:rPr>
          <w:lang w:val="en-CA"/>
        </w:rPr>
        <w:t>Policy discussion on the establishment of a “facility” for additional income to the Multilateral Fund from loans and other sources; and</w:t>
      </w:r>
    </w:p>
    <w:p w14:paraId="0CB3396F" w14:textId="77777777" w:rsidR="00185708" w:rsidRPr="005673B5" w:rsidRDefault="00185708" w:rsidP="00185708">
      <w:pPr>
        <w:pStyle w:val="Heading2"/>
        <w:numPr>
          <w:ilvl w:val="1"/>
          <w:numId w:val="1"/>
        </w:numPr>
        <w:rPr>
          <w:lang w:val="en-CA"/>
        </w:rPr>
      </w:pPr>
      <w:r w:rsidRPr="005673B5">
        <w:rPr>
          <w:lang w:val="en-CA"/>
        </w:rPr>
        <w:t>Voluntary contributions to the Multilateral Fund from different sources, namely the European Commission, a group of 17 non-Article 5 Parties, and the Government of the United Kingdom of Great Britain and Northern Ireland. The Executive Committee accepted only the contributions provided by a group of 17 non-Article 5 Parties.</w:t>
      </w:r>
    </w:p>
    <w:p w14:paraId="52AF057B" w14:textId="77777777" w:rsidR="00185708" w:rsidRPr="005673B5" w:rsidRDefault="00185708" w:rsidP="00185708">
      <w:pPr>
        <w:pStyle w:val="Heading1"/>
        <w:numPr>
          <w:ilvl w:val="0"/>
          <w:numId w:val="1"/>
        </w:numPr>
        <w:rPr>
          <w:lang w:val="en-CA"/>
        </w:rPr>
      </w:pPr>
      <w:r w:rsidRPr="005673B5">
        <w:rPr>
          <w:lang w:val="en-CA"/>
        </w:rPr>
        <w:t>The present Annex summarizes the experience of the Multilateral Fund with managing contributions.</w:t>
      </w:r>
    </w:p>
    <w:p w14:paraId="1F721554" w14:textId="77777777" w:rsidR="00185708" w:rsidRPr="005673B5" w:rsidRDefault="00185708" w:rsidP="00185708">
      <w:pPr>
        <w:rPr>
          <w:b/>
          <w:lang w:val="en-CA"/>
        </w:rPr>
      </w:pPr>
      <w:r w:rsidRPr="005673B5">
        <w:rPr>
          <w:b/>
          <w:lang w:val="en-CA"/>
        </w:rPr>
        <w:t>An overview of the Multilateral Fund</w:t>
      </w:r>
    </w:p>
    <w:p w14:paraId="76A90297" w14:textId="77777777" w:rsidR="00185708" w:rsidRPr="005673B5" w:rsidRDefault="00185708" w:rsidP="00185708">
      <w:pPr>
        <w:rPr>
          <w:lang w:val="en-CA"/>
        </w:rPr>
      </w:pPr>
    </w:p>
    <w:p w14:paraId="4CD55B35" w14:textId="23F53FA7" w:rsidR="00185708" w:rsidRPr="005673B5" w:rsidRDefault="00185708" w:rsidP="00185708">
      <w:pPr>
        <w:pStyle w:val="Heading1"/>
        <w:numPr>
          <w:ilvl w:val="0"/>
          <w:numId w:val="1"/>
        </w:numPr>
        <w:rPr>
          <w:lang w:val="en-CA"/>
        </w:rPr>
      </w:pPr>
      <w:r w:rsidRPr="005673B5">
        <w:rPr>
          <w:lang w:val="en-CA"/>
        </w:rPr>
        <w:t>Article 10 of the Montreal Protocol on Substances that Deplete the Ozone Layer (Montreal Protocol</w:t>
      </w:r>
      <w:r w:rsidRPr="005673B5">
        <w:rPr>
          <w:rStyle w:val="FootnoteReference"/>
          <w:lang w:val="en-CA"/>
        </w:rPr>
        <w:footnoteReference w:id="31"/>
      </w:r>
      <w:r w:rsidRPr="005673B5">
        <w:rPr>
          <w:lang w:val="en-CA"/>
        </w:rPr>
        <w:t>) establishes a mechanism for the purposes of providing financial and technical co-operation, including the transfer of technologies, to Article 5 Parties</w:t>
      </w:r>
      <w:r w:rsidRPr="005673B5">
        <w:rPr>
          <w:rStyle w:val="FootnoteReference"/>
          <w:lang w:val="en-CA"/>
        </w:rPr>
        <w:footnoteReference w:id="32"/>
      </w:r>
      <w:r w:rsidRPr="005673B5">
        <w:rPr>
          <w:lang w:val="en-CA"/>
        </w:rPr>
        <w:t xml:space="preserve"> to enable their compliance with the control measures set out in Articles 2A to 2E, Article 2I and Article 2J, and any control measures in Articles 2F to 2H that are decided pursuant to paragraph 1 </w:t>
      </w:r>
      <w:proofErr w:type="spellStart"/>
      <w:r w:rsidRPr="005673B5">
        <w:rPr>
          <w:lang w:val="en-CA"/>
        </w:rPr>
        <w:t>bis</w:t>
      </w:r>
      <w:proofErr w:type="spellEnd"/>
      <w:r w:rsidRPr="005673B5">
        <w:rPr>
          <w:lang w:val="en-CA"/>
        </w:rPr>
        <w:t xml:space="preserve"> of Article 5 of the Protocol. The mechanism shall include a Multilateral Fund.</w:t>
      </w:r>
      <w:r w:rsidRPr="005673B5">
        <w:rPr>
          <w:rStyle w:val="FootnoteReference"/>
          <w:lang w:val="en-CA"/>
        </w:rPr>
        <w:footnoteReference w:id="33"/>
      </w:r>
      <w:r w:rsidRPr="005673B5">
        <w:rPr>
          <w:lang w:val="en-CA"/>
        </w:rPr>
        <w:t xml:space="preserve"> It may also include other means of multilateral, regional and bilateral co-operation.</w:t>
      </w:r>
    </w:p>
    <w:p w14:paraId="4553D24E" w14:textId="3D095D91" w:rsidR="00185708" w:rsidRPr="005673B5" w:rsidRDefault="00185708" w:rsidP="00185708">
      <w:pPr>
        <w:pStyle w:val="Heading1"/>
        <w:numPr>
          <w:ilvl w:val="0"/>
          <w:numId w:val="1"/>
        </w:numPr>
        <w:rPr>
          <w:lang w:val="en-CA"/>
        </w:rPr>
      </w:pPr>
      <w:r w:rsidRPr="005673B5">
        <w:rPr>
          <w:lang w:val="en-CA"/>
        </w:rPr>
        <w:t>The Multilateral Fund shall be financed by contributions from non-Article 5 Parties in convertible currency or, in certain circumstances, in kind and/or in national currency, on the basis of the United Nations scale of assessments.</w:t>
      </w:r>
      <w:r w:rsidRPr="005673B5">
        <w:rPr>
          <w:rStyle w:val="FootnoteReference"/>
          <w:lang w:val="en-CA"/>
        </w:rPr>
        <w:footnoteReference w:id="34"/>
      </w:r>
      <w:r w:rsidRPr="005673B5">
        <w:rPr>
          <w:lang w:val="en-CA"/>
        </w:rPr>
        <w:t xml:space="preserve"> Contributions by other Parties shall be encouraged. </w:t>
      </w:r>
    </w:p>
    <w:p w14:paraId="5CA2E4CA" w14:textId="77777777" w:rsidR="00F15724" w:rsidRPr="005673B5" w:rsidRDefault="00F15724" w:rsidP="00F15724">
      <w:pPr>
        <w:pStyle w:val="Heading1"/>
        <w:numPr>
          <w:ilvl w:val="0"/>
          <w:numId w:val="1"/>
        </w:numPr>
        <w:rPr>
          <w:lang w:val="en-CA"/>
        </w:rPr>
      </w:pPr>
      <w:r w:rsidRPr="005673B5">
        <w:rPr>
          <w:lang w:val="en-CA"/>
        </w:rPr>
        <w:lastRenderedPageBreak/>
        <w:t>The Multilateral Fund has been replenished every three years since 1994 by the Parties to the Montreal Protocol,</w:t>
      </w:r>
      <w:r w:rsidRPr="005673B5">
        <w:rPr>
          <w:rStyle w:val="FootnoteReference"/>
          <w:lang w:val="en-CA"/>
        </w:rPr>
        <w:footnoteReference w:id="35"/>
      </w:r>
      <w:r w:rsidRPr="005673B5">
        <w:rPr>
          <w:lang w:val="en-CA"/>
        </w:rPr>
        <w:t xml:space="preserve"> amounting to US $4.2 billion by 2020.</w:t>
      </w:r>
      <w:r w:rsidRPr="005673B5">
        <w:rPr>
          <w:rStyle w:val="FootnoteReference"/>
          <w:lang w:val="en-CA"/>
        </w:rPr>
        <w:footnoteReference w:id="36"/>
      </w:r>
      <w:r w:rsidRPr="005673B5">
        <w:rPr>
          <w:lang w:val="en-CA"/>
        </w:rPr>
        <w:t xml:space="preserve"> As at 7 December 2018, cash payments from pledged contributions to the Multilateral Fund amounted to US $3,479,949,330 and an additional US $167,534,781 was related to bilateral assistance provided by a number of non-Article 5 countries.</w:t>
      </w:r>
    </w:p>
    <w:p w14:paraId="3BB7C531" w14:textId="34839992" w:rsidR="00185708" w:rsidRPr="005673B5" w:rsidRDefault="00185708" w:rsidP="00185708">
      <w:pPr>
        <w:pStyle w:val="Heading1"/>
        <w:numPr>
          <w:ilvl w:val="0"/>
          <w:numId w:val="1"/>
        </w:numPr>
        <w:rPr>
          <w:lang w:val="en-CA"/>
        </w:rPr>
      </w:pPr>
      <w:r w:rsidRPr="005673B5">
        <w:rPr>
          <w:lang w:val="en-CA"/>
        </w:rPr>
        <w:t>Projects funded by the Multilateral Fund are based on detailed assessment of incremental costs in line with Executive Committee decisions</w:t>
      </w:r>
      <w:r w:rsidR="00F15724" w:rsidRPr="005673B5">
        <w:rPr>
          <w:lang w:val="en-CA"/>
        </w:rPr>
        <w:t xml:space="preserve"> and</w:t>
      </w:r>
      <w:r w:rsidRPr="005673B5">
        <w:rPr>
          <w:lang w:val="en-CA"/>
        </w:rPr>
        <w:t xml:space="preserve"> specific implementation procedures including reporting </w:t>
      </w:r>
      <w:r w:rsidR="00F15724" w:rsidRPr="005673B5">
        <w:rPr>
          <w:lang w:val="en-CA"/>
        </w:rPr>
        <w:t xml:space="preserve">on </w:t>
      </w:r>
      <w:r w:rsidRPr="005673B5">
        <w:rPr>
          <w:lang w:val="en-CA"/>
        </w:rPr>
        <w:t xml:space="preserve">compliance targets for phasing out controlled substances. The projects often include external sources of funding when additional resources are needed for implementation; in these cases, funding from different sources have to be synchronized in terms of fund flow and implementation needs, for timely completion of the project. </w:t>
      </w:r>
    </w:p>
    <w:p w14:paraId="7E3E60A2" w14:textId="77777777" w:rsidR="00185708" w:rsidRPr="005673B5" w:rsidRDefault="00185708" w:rsidP="00185708">
      <w:pPr>
        <w:rPr>
          <w:b/>
          <w:lang w:val="en-CA"/>
        </w:rPr>
      </w:pPr>
      <w:r w:rsidRPr="005673B5">
        <w:rPr>
          <w:b/>
          <w:lang w:val="en-CA"/>
        </w:rPr>
        <w:t>Facility for additional income from loans and other sources</w:t>
      </w:r>
    </w:p>
    <w:p w14:paraId="3A0E2961" w14:textId="77777777" w:rsidR="00185708" w:rsidRPr="005673B5" w:rsidRDefault="00185708" w:rsidP="00185708">
      <w:pPr>
        <w:rPr>
          <w:lang w:val="en-CA"/>
        </w:rPr>
      </w:pPr>
    </w:p>
    <w:p w14:paraId="69461D43" w14:textId="31BAEB3F" w:rsidR="005544AE" w:rsidRPr="005673B5" w:rsidRDefault="005544AE" w:rsidP="00185708">
      <w:pPr>
        <w:pStyle w:val="Heading1"/>
        <w:numPr>
          <w:ilvl w:val="0"/>
          <w:numId w:val="1"/>
        </w:numPr>
        <w:rPr>
          <w:lang w:val="en-CA"/>
        </w:rPr>
      </w:pPr>
      <w:r w:rsidRPr="005673B5">
        <w:rPr>
          <w:lang w:val="en-CA"/>
        </w:rPr>
        <w:t>The following section presents a summary of the discussions held in relation to the facility for additional income from loans and other sources in the 57</w:t>
      </w:r>
      <w:r w:rsidRPr="005673B5">
        <w:rPr>
          <w:vertAlign w:val="superscript"/>
          <w:lang w:val="en-CA"/>
        </w:rPr>
        <w:t>th</w:t>
      </w:r>
      <w:r w:rsidRPr="005673B5">
        <w:rPr>
          <w:lang w:val="en-CA"/>
        </w:rPr>
        <w:t>, 58</w:t>
      </w:r>
      <w:r w:rsidRPr="005673B5">
        <w:rPr>
          <w:vertAlign w:val="superscript"/>
          <w:lang w:val="en-CA"/>
        </w:rPr>
        <w:t>th</w:t>
      </w:r>
      <w:r w:rsidRPr="005673B5">
        <w:rPr>
          <w:lang w:val="en-CA"/>
        </w:rPr>
        <w:t>, 59</w:t>
      </w:r>
      <w:r w:rsidRPr="005673B5">
        <w:rPr>
          <w:vertAlign w:val="superscript"/>
          <w:lang w:val="en-CA"/>
        </w:rPr>
        <w:t>th</w:t>
      </w:r>
      <w:r w:rsidRPr="005673B5">
        <w:rPr>
          <w:lang w:val="en-CA"/>
        </w:rPr>
        <w:t xml:space="preserve"> and 60</w:t>
      </w:r>
      <w:r w:rsidRPr="005673B5">
        <w:rPr>
          <w:vertAlign w:val="superscript"/>
          <w:lang w:val="en-CA"/>
        </w:rPr>
        <w:t>th</w:t>
      </w:r>
      <w:r w:rsidRPr="005673B5">
        <w:rPr>
          <w:lang w:val="en-CA"/>
        </w:rPr>
        <w:t xml:space="preserve"> meeting</w:t>
      </w:r>
      <w:r w:rsidR="00DC6806" w:rsidRPr="005673B5">
        <w:rPr>
          <w:lang w:val="en-CA"/>
        </w:rPr>
        <w:t>s</w:t>
      </w:r>
      <w:r w:rsidRPr="005673B5">
        <w:rPr>
          <w:lang w:val="en-CA"/>
        </w:rPr>
        <w:t xml:space="preserve"> of the Executive Committee and the 30</w:t>
      </w:r>
      <w:r w:rsidRPr="005673B5">
        <w:rPr>
          <w:vertAlign w:val="superscript"/>
          <w:lang w:val="en-CA"/>
        </w:rPr>
        <w:t>th</w:t>
      </w:r>
      <w:r w:rsidRPr="005673B5">
        <w:rPr>
          <w:lang w:val="en-CA"/>
        </w:rPr>
        <w:t xml:space="preserve"> meeting of the Open</w:t>
      </w:r>
      <w:r w:rsidR="00C207D0" w:rsidRPr="005673B5">
        <w:rPr>
          <w:lang w:val="en-CA"/>
        </w:rPr>
        <w:t>-e</w:t>
      </w:r>
      <w:r w:rsidRPr="005673B5">
        <w:rPr>
          <w:lang w:val="en-CA"/>
        </w:rPr>
        <w:t>nded Working Group of the Pa</w:t>
      </w:r>
      <w:r w:rsidR="00DC6806" w:rsidRPr="005673B5">
        <w:rPr>
          <w:lang w:val="en-CA"/>
        </w:rPr>
        <w:t>rties to the Montreal Protocol</w:t>
      </w:r>
      <w:r w:rsidRPr="005673B5">
        <w:rPr>
          <w:lang w:val="en-CA"/>
        </w:rPr>
        <w:t>.</w:t>
      </w:r>
    </w:p>
    <w:p w14:paraId="7EB35486" w14:textId="77777777" w:rsidR="00786DD2" w:rsidRPr="005673B5" w:rsidRDefault="00786DD2" w:rsidP="00786DD2">
      <w:pPr>
        <w:rPr>
          <w:i/>
          <w:lang w:val="en-CA"/>
        </w:rPr>
      </w:pPr>
      <w:r w:rsidRPr="005673B5">
        <w:rPr>
          <w:i/>
          <w:lang w:val="en-CA"/>
        </w:rPr>
        <w:t>Discussions at the 57</w:t>
      </w:r>
      <w:r w:rsidRPr="005673B5">
        <w:rPr>
          <w:i/>
          <w:vertAlign w:val="superscript"/>
          <w:lang w:val="en-CA"/>
        </w:rPr>
        <w:t>th</w:t>
      </w:r>
      <w:r w:rsidRPr="005673B5">
        <w:rPr>
          <w:i/>
          <w:lang w:val="en-CA"/>
        </w:rPr>
        <w:t xml:space="preserve"> meeting</w:t>
      </w:r>
      <w:r w:rsidRPr="005673B5">
        <w:rPr>
          <w:rStyle w:val="FootnoteReference"/>
          <w:i/>
          <w:lang w:val="en-CA"/>
        </w:rPr>
        <w:footnoteReference w:id="37"/>
      </w:r>
    </w:p>
    <w:p w14:paraId="40BEA120" w14:textId="77777777" w:rsidR="00786DD2" w:rsidRPr="005673B5" w:rsidRDefault="00786DD2" w:rsidP="00786DD2">
      <w:pPr>
        <w:rPr>
          <w:lang w:val="en-CA"/>
        </w:rPr>
      </w:pPr>
    </w:p>
    <w:p w14:paraId="6C38199F" w14:textId="33E0EAD5" w:rsidR="00786DD2" w:rsidRPr="005673B5" w:rsidRDefault="00786DD2" w:rsidP="00786DD2">
      <w:pPr>
        <w:pStyle w:val="Heading1"/>
        <w:numPr>
          <w:ilvl w:val="0"/>
          <w:numId w:val="1"/>
        </w:numPr>
        <w:rPr>
          <w:lang w:val="en-CA"/>
        </w:rPr>
      </w:pPr>
      <w:r w:rsidRPr="005673B5">
        <w:rPr>
          <w:lang w:val="en-CA"/>
        </w:rPr>
        <w:t>The representative of the Secretariat introduced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/57/64, prepared pursuant to decision 55/2 to enable the Executive Committee to consider at its 57</w:t>
      </w:r>
      <w:r w:rsidRPr="005673B5">
        <w:rPr>
          <w:vertAlign w:val="superscript"/>
          <w:lang w:val="en-CA"/>
        </w:rPr>
        <w:t>th</w:t>
      </w:r>
      <w:r w:rsidRPr="005673B5">
        <w:rPr>
          <w:lang w:val="en-CA"/>
        </w:rPr>
        <w:t xml:space="preserve"> meeting a facility for additional income from loans and other sources and the potential uses of those funds. He said that four pote</w:t>
      </w:r>
      <w:r w:rsidR="00B404F7" w:rsidRPr="005673B5">
        <w:rPr>
          <w:lang w:val="en-CA"/>
        </w:rPr>
        <w:t>ntial uses were being presented</w:t>
      </w:r>
      <w:r w:rsidRPr="005673B5">
        <w:rPr>
          <w:lang w:val="en-CA"/>
        </w:rPr>
        <w:t xml:space="preserve">: </w:t>
      </w:r>
      <w:r w:rsidR="00B404F7" w:rsidRPr="005673B5">
        <w:rPr>
          <w:lang w:val="en-CA"/>
        </w:rPr>
        <w:t>t</w:t>
      </w:r>
      <w:r w:rsidRPr="005673B5">
        <w:rPr>
          <w:lang w:val="en-CA"/>
        </w:rPr>
        <w:t>he first option would make funds available to undertake pilot projects for co-financing arrangements; the second option would be to attempt to obtain additional resources from public and private sources on either an ongoing or one-off basis; the third option built upon ongoing work in establishing relationships with other funding entities; and the fourth option would attempt to develop the facility further to enable it to seek, house and manage credits for climate change benefits or ODS destruction from global carbon markets. The last option would benefit from any structures that had been established under the first three options.</w:t>
      </w:r>
    </w:p>
    <w:p w14:paraId="3F3BD02A" w14:textId="7EE83F00" w:rsidR="00786DD2" w:rsidRPr="005673B5" w:rsidRDefault="00786DD2" w:rsidP="00786DD2">
      <w:pPr>
        <w:pStyle w:val="Heading1"/>
        <w:numPr>
          <w:ilvl w:val="0"/>
          <w:numId w:val="1"/>
        </w:numPr>
        <w:rPr>
          <w:lang w:val="en-CA"/>
        </w:rPr>
      </w:pPr>
      <w:r w:rsidRPr="005673B5">
        <w:rPr>
          <w:lang w:val="en-CA"/>
        </w:rPr>
        <w:t>In the discussion, it was observed that the agencies had taken creative approaches to some of the proposed resource mobilization projects, including learning by doing, and by providing 50 per cent matching funds within the context of resource mobilization. It was suggested that the Secretariat be requested to prepare a paper for the 58</w:t>
      </w:r>
      <w:r w:rsidRPr="005673B5">
        <w:rPr>
          <w:vertAlign w:val="superscript"/>
          <w:lang w:val="en-CA"/>
        </w:rPr>
        <w:t>th</w:t>
      </w:r>
      <w:r w:rsidRPr="005673B5">
        <w:rPr>
          <w:lang w:val="en-CA"/>
        </w:rPr>
        <w:t xml:space="preserve"> meeting that considered the legal issues, described the structural arrangements and addressed the issues of timing and cash flow, in particular with respect to the voluntary fund, co-financing and the market mechanism. It was also suggested that issues of risk to the Fund and ownership of credits would need to be considered with respect to market mechanism options and suggested that collaboration with the</w:t>
      </w:r>
      <w:r w:rsidR="007B3B52" w:rsidRPr="005673B5">
        <w:rPr>
          <w:lang w:val="en-CA"/>
        </w:rPr>
        <w:t xml:space="preserve"> Global Environment Facility (</w:t>
      </w:r>
      <w:r w:rsidRPr="005673B5">
        <w:rPr>
          <w:lang w:val="en-CA"/>
        </w:rPr>
        <w:t>GEF</w:t>
      </w:r>
      <w:r w:rsidR="007B3B52" w:rsidRPr="005673B5">
        <w:rPr>
          <w:lang w:val="en-CA"/>
        </w:rPr>
        <w:t>)</w:t>
      </w:r>
      <w:r w:rsidRPr="005673B5">
        <w:rPr>
          <w:lang w:val="en-CA"/>
        </w:rPr>
        <w:t xml:space="preserve"> Secretariat could be undertaken to explore further timing and cash flow issues associated with the option of co-financing. It was also important to await the report of the World Bank on voluntary markets. </w:t>
      </w:r>
    </w:p>
    <w:p w14:paraId="451AE7FF" w14:textId="6D8D0A4F" w:rsidR="00786DD2" w:rsidRPr="005673B5" w:rsidRDefault="00786DD2" w:rsidP="00786DD2">
      <w:pPr>
        <w:pStyle w:val="Heading1"/>
        <w:numPr>
          <w:ilvl w:val="0"/>
          <w:numId w:val="1"/>
        </w:numPr>
        <w:rPr>
          <w:lang w:val="en-CA"/>
        </w:rPr>
      </w:pPr>
      <w:r w:rsidRPr="005673B5">
        <w:rPr>
          <w:lang w:val="en-CA"/>
        </w:rPr>
        <w:t>Following the discussion, the Executive Committee requested the Secretariat to prepare a paper on a special funding facility within the Multilateral Fund</w:t>
      </w:r>
      <w:r w:rsidR="00C56D10" w:rsidRPr="005673B5">
        <w:rPr>
          <w:lang w:val="en-CA"/>
        </w:rPr>
        <w:t>,</w:t>
      </w:r>
      <w:r w:rsidRPr="005673B5">
        <w:rPr>
          <w:lang w:val="en-CA"/>
        </w:rPr>
        <w:t xml:space="preserve"> taking into account the views that had been expressed at the 57</w:t>
      </w:r>
      <w:r w:rsidRPr="005673B5">
        <w:rPr>
          <w:vertAlign w:val="superscript"/>
          <w:lang w:val="en-CA"/>
        </w:rPr>
        <w:t>th</w:t>
      </w:r>
      <w:r w:rsidRPr="005673B5">
        <w:rPr>
          <w:lang w:val="en-CA"/>
        </w:rPr>
        <w:t xml:space="preserve"> meeting and to submit the revised paper to the 58</w:t>
      </w:r>
      <w:r w:rsidRPr="005673B5">
        <w:rPr>
          <w:vertAlign w:val="superscript"/>
          <w:lang w:val="en-CA"/>
        </w:rPr>
        <w:t>th</w:t>
      </w:r>
      <w:r w:rsidRPr="005673B5">
        <w:rPr>
          <w:lang w:val="en-CA"/>
        </w:rPr>
        <w:t xml:space="preserve"> meeting (decision 57/37).</w:t>
      </w:r>
    </w:p>
    <w:p w14:paraId="34430D76" w14:textId="0AF53691" w:rsidR="00786DD2" w:rsidRPr="005673B5" w:rsidRDefault="00786DD2" w:rsidP="00B404F7">
      <w:pPr>
        <w:rPr>
          <w:i/>
          <w:lang w:val="en-CA"/>
        </w:rPr>
      </w:pPr>
      <w:r w:rsidRPr="005673B5">
        <w:rPr>
          <w:i/>
          <w:lang w:val="en-CA"/>
        </w:rPr>
        <w:lastRenderedPageBreak/>
        <w:t>Discussions at the 58</w:t>
      </w:r>
      <w:r w:rsidRPr="005673B5">
        <w:rPr>
          <w:i/>
          <w:vertAlign w:val="superscript"/>
          <w:lang w:val="en-CA"/>
        </w:rPr>
        <w:t>th</w:t>
      </w:r>
      <w:r w:rsidRPr="005673B5">
        <w:rPr>
          <w:i/>
          <w:lang w:val="en-CA"/>
        </w:rPr>
        <w:t xml:space="preserve"> meeting</w:t>
      </w:r>
      <w:r w:rsidRPr="005673B5">
        <w:rPr>
          <w:i/>
          <w:vertAlign w:val="superscript"/>
        </w:rPr>
        <w:footnoteReference w:id="38"/>
      </w:r>
    </w:p>
    <w:p w14:paraId="0B6829F5" w14:textId="77777777" w:rsidR="00786DD2" w:rsidRPr="005673B5" w:rsidRDefault="00786DD2" w:rsidP="00786DD2">
      <w:pPr>
        <w:keepNext/>
        <w:rPr>
          <w:lang w:val="en-CA"/>
        </w:rPr>
      </w:pPr>
    </w:p>
    <w:p w14:paraId="361E576C" w14:textId="77777777" w:rsidR="00786DD2" w:rsidRPr="005673B5" w:rsidRDefault="00786DD2" w:rsidP="00786DD2">
      <w:pPr>
        <w:pStyle w:val="Heading1"/>
        <w:keepNext/>
        <w:widowControl w:val="0"/>
        <w:numPr>
          <w:ilvl w:val="0"/>
          <w:numId w:val="1"/>
        </w:numPr>
        <w:tabs>
          <w:tab w:val="clear" w:pos="0"/>
        </w:tabs>
        <w:rPr>
          <w:lang w:val="en-CA"/>
        </w:rPr>
      </w:pPr>
      <w:r w:rsidRPr="005673B5">
        <w:rPr>
          <w:lang w:val="en-CA"/>
        </w:rPr>
        <w:t>The representative of the Secretariat introduced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/58/49, which included a discussion of possible legal, structural and administrative issues related to such a facility. He indicated that it appeared that the Multilateral Fund would not be precluded from funding other activities from additional income as long as those activities were related to ODS phase-out or considered to be agreed incremental costs. The paper also concluded that additional study by the Treasurer was needed and input from an external carbon market specialist would be useful to address those issues related to carbon credits.</w:t>
      </w:r>
    </w:p>
    <w:p w14:paraId="450CA5A6" w14:textId="24F13DA3" w:rsidR="00786DD2" w:rsidRPr="005673B5" w:rsidRDefault="00786DD2" w:rsidP="002A6C39">
      <w:pPr>
        <w:pStyle w:val="Heading1"/>
        <w:numPr>
          <w:ilvl w:val="0"/>
          <w:numId w:val="1"/>
        </w:numPr>
        <w:tabs>
          <w:tab w:val="clear" w:pos="0"/>
        </w:tabs>
        <w:rPr>
          <w:lang w:val="en-CA"/>
        </w:rPr>
      </w:pPr>
      <w:r w:rsidRPr="005673B5">
        <w:rPr>
          <w:lang w:val="en-CA"/>
        </w:rPr>
        <w:t xml:space="preserve">Several members expressed support for exploring opportunities for co-financing or other arrangements to maximize benefits for the climate and the environment. One member supported the pilot initiative for a limited trial period to create a special facility to leverage environment and energy-related financing; another member suggested that modalities for co-financing with the GEF should be explored. It was generally agreed that issues related to establishing a facility should be taken up by the Meeting of the Parties because of the associated high-level policy and legal issues. </w:t>
      </w:r>
    </w:p>
    <w:p w14:paraId="113B9BDD" w14:textId="77777777" w:rsidR="00786DD2" w:rsidRPr="005673B5" w:rsidRDefault="00786DD2" w:rsidP="00786DD2">
      <w:pPr>
        <w:pStyle w:val="Heading1"/>
        <w:numPr>
          <w:ilvl w:val="0"/>
          <w:numId w:val="1"/>
        </w:numPr>
        <w:tabs>
          <w:tab w:val="clear" w:pos="0"/>
        </w:tabs>
        <w:rPr>
          <w:lang w:val="en-CA"/>
        </w:rPr>
      </w:pPr>
      <w:r w:rsidRPr="005673B5">
        <w:rPr>
          <w:lang w:val="en-CA"/>
        </w:rPr>
        <w:t>It was also generally agreed that an additional study in the form of a further concept paper was needed for consideration by the Executive Committee. Several members agreed that a further concept paper should explore the following elements:</w:t>
      </w:r>
    </w:p>
    <w:p w14:paraId="36D7167F" w14:textId="405DFC6A" w:rsidR="00786DD2" w:rsidRPr="005673B5" w:rsidRDefault="00786DD2" w:rsidP="001A08B0">
      <w:pPr>
        <w:numPr>
          <w:ilvl w:val="0"/>
          <w:numId w:val="16"/>
        </w:numPr>
        <w:tabs>
          <w:tab w:val="clear" w:pos="1440"/>
        </w:tabs>
        <w:ind w:hanging="720"/>
        <w:rPr>
          <w:lang w:val="en-CA"/>
        </w:rPr>
      </w:pPr>
      <w:r w:rsidRPr="005673B5">
        <w:rPr>
          <w:lang w:val="en-CA"/>
        </w:rPr>
        <w:t>Definition of a facility (was it just an accounting line with special reporting requirements or did it</w:t>
      </w:r>
      <w:r w:rsidR="001803AB" w:rsidRPr="005673B5">
        <w:rPr>
          <w:lang w:val="en-CA"/>
        </w:rPr>
        <w:t xml:space="preserve"> have a separate personality?)</w:t>
      </w:r>
    </w:p>
    <w:p w14:paraId="7486DC3A" w14:textId="7B85FA56" w:rsidR="00786DD2" w:rsidRPr="005673B5" w:rsidRDefault="00786DD2" w:rsidP="001A08B0">
      <w:pPr>
        <w:numPr>
          <w:ilvl w:val="0"/>
          <w:numId w:val="16"/>
        </w:numPr>
        <w:tabs>
          <w:tab w:val="clear" w:pos="1440"/>
        </w:tabs>
        <w:ind w:hanging="720"/>
        <w:rPr>
          <w:lang w:val="en-CA"/>
        </w:rPr>
      </w:pPr>
      <w:r w:rsidRPr="005673B5">
        <w:rPr>
          <w:lang w:val="en-CA"/>
        </w:rPr>
        <w:t>Benefits of establishing a facility compared to soliciting voluntary co</w:t>
      </w:r>
      <w:r w:rsidR="001803AB" w:rsidRPr="005673B5">
        <w:rPr>
          <w:lang w:val="en-CA"/>
        </w:rPr>
        <w:t>ntributions to the Fund itself</w:t>
      </w:r>
    </w:p>
    <w:p w14:paraId="74BB91F5" w14:textId="0F0379C3" w:rsidR="00786DD2" w:rsidRPr="005673B5" w:rsidRDefault="00786DD2" w:rsidP="001A08B0">
      <w:pPr>
        <w:numPr>
          <w:ilvl w:val="0"/>
          <w:numId w:val="16"/>
        </w:numPr>
        <w:tabs>
          <w:tab w:val="clear" w:pos="1440"/>
        </w:tabs>
        <w:ind w:hanging="720"/>
        <w:rPr>
          <w:lang w:val="en-CA"/>
        </w:rPr>
      </w:pPr>
      <w:r w:rsidRPr="005673B5">
        <w:rPr>
          <w:lang w:val="en-CA"/>
        </w:rPr>
        <w:t>Description of what activities would be eligible for assistance from a facility and how they differed from activities currently eligible for Multilateral Fund</w:t>
      </w:r>
      <w:r w:rsidR="001803AB" w:rsidRPr="005673B5">
        <w:rPr>
          <w:lang w:val="en-CA"/>
        </w:rPr>
        <w:t xml:space="preserve"> assistance</w:t>
      </w:r>
    </w:p>
    <w:p w14:paraId="5ADB4BA1" w14:textId="77777777" w:rsidR="00786DD2" w:rsidRPr="005673B5" w:rsidRDefault="00786DD2" w:rsidP="001A08B0">
      <w:pPr>
        <w:numPr>
          <w:ilvl w:val="0"/>
          <w:numId w:val="16"/>
        </w:numPr>
        <w:tabs>
          <w:tab w:val="clear" w:pos="1440"/>
        </w:tabs>
        <w:ind w:hanging="720"/>
        <w:rPr>
          <w:lang w:val="en-CA"/>
        </w:rPr>
      </w:pPr>
      <w:r w:rsidRPr="005673B5">
        <w:rPr>
          <w:lang w:val="en-CA"/>
        </w:rPr>
        <w:t>Who would contribute to a facility and the role of extra-budgetary contributors within the Executive Committee?</w:t>
      </w:r>
    </w:p>
    <w:p w14:paraId="29F1416C" w14:textId="4280019B" w:rsidR="00786DD2" w:rsidRPr="005673B5" w:rsidRDefault="00786DD2" w:rsidP="001A08B0">
      <w:pPr>
        <w:numPr>
          <w:ilvl w:val="0"/>
          <w:numId w:val="16"/>
        </w:numPr>
        <w:tabs>
          <w:tab w:val="clear" w:pos="1440"/>
        </w:tabs>
        <w:ind w:hanging="720"/>
        <w:rPr>
          <w:lang w:val="en-CA"/>
        </w:rPr>
      </w:pPr>
      <w:r w:rsidRPr="005673B5">
        <w:rPr>
          <w:lang w:val="en-CA"/>
        </w:rPr>
        <w:t>The time horizon over wh</w:t>
      </w:r>
      <w:r w:rsidR="001803AB" w:rsidRPr="005673B5">
        <w:rPr>
          <w:lang w:val="en-CA"/>
        </w:rPr>
        <w:t>ich a facility would be active</w:t>
      </w:r>
    </w:p>
    <w:p w14:paraId="27678F39" w14:textId="22CA3998" w:rsidR="00786DD2" w:rsidRPr="005673B5" w:rsidRDefault="00786DD2" w:rsidP="001A08B0">
      <w:pPr>
        <w:numPr>
          <w:ilvl w:val="0"/>
          <w:numId w:val="16"/>
        </w:numPr>
        <w:tabs>
          <w:tab w:val="clear" w:pos="1440"/>
        </w:tabs>
        <w:ind w:hanging="720"/>
        <w:rPr>
          <w:lang w:val="en-CA"/>
        </w:rPr>
      </w:pPr>
      <w:r w:rsidRPr="005673B5">
        <w:rPr>
          <w:lang w:val="en-CA"/>
        </w:rPr>
        <w:t xml:space="preserve">How a facility </w:t>
      </w:r>
      <w:r w:rsidR="001803AB" w:rsidRPr="005673B5">
        <w:rPr>
          <w:lang w:val="en-CA"/>
        </w:rPr>
        <w:t xml:space="preserve">would initially be </w:t>
      </w:r>
      <w:proofErr w:type="gramStart"/>
      <w:r w:rsidR="001803AB" w:rsidRPr="005673B5">
        <w:rPr>
          <w:lang w:val="en-CA"/>
        </w:rPr>
        <w:t>capitalized</w:t>
      </w:r>
      <w:proofErr w:type="gramEnd"/>
    </w:p>
    <w:p w14:paraId="4AEE4005" w14:textId="4389C2FF" w:rsidR="00786DD2" w:rsidRPr="005673B5" w:rsidRDefault="00786DD2" w:rsidP="001A08B0">
      <w:pPr>
        <w:numPr>
          <w:ilvl w:val="0"/>
          <w:numId w:val="16"/>
        </w:numPr>
        <w:tabs>
          <w:tab w:val="clear" w:pos="1440"/>
        </w:tabs>
        <w:ind w:hanging="720"/>
        <w:rPr>
          <w:lang w:val="en-CA"/>
        </w:rPr>
      </w:pPr>
      <w:r w:rsidRPr="005673B5">
        <w:rPr>
          <w:lang w:val="en-CA"/>
        </w:rPr>
        <w:t>How a facility wo</w:t>
      </w:r>
      <w:r w:rsidR="001803AB" w:rsidRPr="005673B5">
        <w:rPr>
          <w:lang w:val="en-CA"/>
        </w:rPr>
        <w:t xml:space="preserve">uld maintain funding over </w:t>
      </w:r>
      <w:proofErr w:type="gramStart"/>
      <w:r w:rsidR="001803AB" w:rsidRPr="005673B5">
        <w:rPr>
          <w:lang w:val="en-CA"/>
        </w:rPr>
        <w:t>time</w:t>
      </w:r>
      <w:proofErr w:type="gramEnd"/>
    </w:p>
    <w:p w14:paraId="311AD024" w14:textId="0133326B" w:rsidR="00786DD2" w:rsidRPr="005673B5" w:rsidRDefault="00786DD2" w:rsidP="001A08B0">
      <w:pPr>
        <w:numPr>
          <w:ilvl w:val="0"/>
          <w:numId w:val="16"/>
        </w:numPr>
        <w:tabs>
          <w:tab w:val="clear" w:pos="1440"/>
        </w:tabs>
        <w:ind w:hanging="720"/>
        <w:rPr>
          <w:lang w:val="en-CA"/>
        </w:rPr>
      </w:pPr>
      <w:r w:rsidRPr="005673B5">
        <w:rPr>
          <w:lang w:val="en-CA"/>
        </w:rPr>
        <w:t>Criteria for receiving funding from a facility (such as repayment of money</w:t>
      </w:r>
      <w:r w:rsidR="001803AB" w:rsidRPr="005673B5">
        <w:rPr>
          <w:lang w:val="en-CA"/>
        </w:rPr>
        <w:t xml:space="preserve"> provided by the facility)</w:t>
      </w:r>
    </w:p>
    <w:p w14:paraId="6CAFC420" w14:textId="77777777" w:rsidR="00786DD2" w:rsidRPr="005673B5" w:rsidRDefault="00786DD2" w:rsidP="001A08B0">
      <w:pPr>
        <w:numPr>
          <w:ilvl w:val="0"/>
          <w:numId w:val="16"/>
        </w:numPr>
        <w:tabs>
          <w:tab w:val="clear" w:pos="1440"/>
        </w:tabs>
        <w:spacing w:after="240"/>
        <w:ind w:hanging="720"/>
        <w:rPr>
          <w:lang w:val="en-CA"/>
        </w:rPr>
      </w:pPr>
      <w:r w:rsidRPr="005673B5">
        <w:rPr>
          <w:lang w:val="en-CA"/>
        </w:rPr>
        <w:t>The potential role of carbon markets.</w:t>
      </w:r>
    </w:p>
    <w:p w14:paraId="2E03F1AB" w14:textId="112C0766" w:rsidR="00786DD2" w:rsidRPr="005673B5" w:rsidRDefault="00786DD2" w:rsidP="00786DD2">
      <w:pPr>
        <w:pStyle w:val="Heading1"/>
        <w:numPr>
          <w:ilvl w:val="0"/>
          <w:numId w:val="1"/>
        </w:numPr>
        <w:tabs>
          <w:tab w:val="clear" w:pos="0"/>
        </w:tabs>
        <w:rPr>
          <w:lang w:val="en-CA"/>
        </w:rPr>
      </w:pPr>
      <w:r w:rsidRPr="005673B5">
        <w:rPr>
          <w:lang w:val="en-CA"/>
        </w:rPr>
        <w:t xml:space="preserve">The importance of defining a facility and explaining its function was stressed. One member stated that his delegation was against the creation of any new funding entities in principle, and therefore could not support the creation of the facility. It was felt that there was a need to justify the creation of a new entity, clearly demonstrating its added value. It was noted that co-financing and additional resources were key issues with respect to what the Executive Committee would like to achieve related to climate co-benefits flowing from decision XIX/6. </w:t>
      </w:r>
    </w:p>
    <w:p w14:paraId="685AF247" w14:textId="77777777" w:rsidR="00786DD2" w:rsidRPr="005673B5" w:rsidRDefault="00786DD2" w:rsidP="00786DD2">
      <w:pPr>
        <w:pStyle w:val="Heading1"/>
        <w:numPr>
          <w:ilvl w:val="0"/>
          <w:numId w:val="1"/>
        </w:numPr>
        <w:tabs>
          <w:tab w:val="clear" w:pos="0"/>
        </w:tabs>
        <w:rPr>
          <w:lang w:val="en-CA"/>
        </w:rPr>
      </w:pPr>
      <w:r w:rsidRPr="005673B5">
        <w:rPr>
          <w:lang w:val="en-CA"/>
        </w:rPr>
        <w:t>One member emphasized that it was important to clarify the extent to which a facility might add a burden to the work and operation of the Secretariat. It was suggested that the further concept paper should expand consideration of the scope of Article 10 and other legal issues. The need to consider additional information on carbon markets and carbon credits was also mentioned.</w:t>
      </w:r>
    </w:p>
    <w:p w14:paraId="040D80BD" w14:textId="7E84C0E7" w:rsidR="00786DD2" w:rsidRPr="005673B5" w:rsidRDefault="00786DD2" w:rsidP="00786DD2">
      <w:pPr>
        <w:pStyle w:val="Heading1"/>
        <w:numPr>
          <w:ilvl w:val="0"/>
          <w:numId w:val="1"/>
        </w:numPr>
        <w:tabs>
          <w:tab w:val="clear" w:pos="0"/>
        </w:tabs>
        <w:rPr>
          <w:lang w:val="en-CA"/>
        </w:rPr>
      </w:pPr>
      <w:r w:rsidRPr="005673B5">
        <w:rPr>
          <w:lang w:val="en-CA"/>
        </w:rPr>
        <w:t xml:space="preserve">Following discussions, the Executive Committee </w:t>
      </w:r>
      <w:r w:rsidRPr="005673B5">
        <w:rPr>
          <w:i/>
          <w:lang w:val="en-CA"/>
        </w:rPr>
        <w:t>inter</w:t>
      </w:r>
      <w:r w:rsidR="00403610" w:rsidRPr="005673B5">
        <w:rPr>
          <w:i/>
          <w:lang w:val="en-CA"/>
        </w:rPr>
        <w:t xml:space="preserve"> </w:t>
      </w:r>
      <w:r w:rsidRPr="005673B5">
        <w:rPr>
          <w:i/>
          <w:lang w:val="en-CA"/>
        </w:rPr>
        <w:t>alia</w:t>
      </w:r>
      <w:r w:rsidRPr="005673B5">
        <w:rPr>
          <w:lang w:val="en-CA"/>
        </w:rPr>
        <w:t xml:space="preserve">, requested the </w:t>
      </w:r>
      <w:r w:rsidR="00410F96" w:rsidRPr="005673B5">
        <w:rPr>
          <w:lang w:val="en-CA"/>
        </w:rPr>
        <w:t>Secretariat:</w:t>
      </w:r>
    </w:p>
    <w:p w14:paraId="15107834" w14:textId="77777777" w:rsidR="00786DD2" w:rsidRPr="005673B5" w:rsidRDefault="00786DD2" w:rsidP="00786DD2">
      <w:pPr>
        <w:pStyle w:val="Heading2"/>
        <w:numPr>
          <w:ilvl w:val="1"/>
          <w:numId w:val="1"/>
        </w:numPr>
        <w:tabs>
          <w:tab w:val="clear" w:pos="0"/>
        </w:tabs>
        <w:ind w:hanging="630"/>
        <w:rPr>
          <w:lang w:val="en-CA"/>
        </w:rPr>
      </w:pPr>
      <w:r w:rsidRPr="005673B5">
        <w:rPr>
          <w:lang w:val="en-CA"/>
        </w:rPr>
        <w:t>To prepare a further concept paper for the 59</w:t>
      </w:r>
      <w:r w:rsidRPr="005673B5">
        <w:rPr>
          <w:vertAlign w:val="superscript"/>
          <w:lang w:val="en-CA"/>
        </w:rPr>
        <w:t>th</w:t>
      </w:r>
      <w:r w:rsidRPr="005673B5">
        <w:rPr>
          <w:lang w:val="en-CA"/>
        </w:rPr>
        <w:t xml:space="preserve"> meeting expanding on papers presented to date with respect to the elements raised at the 58</w:t>
      </w:r>
      <w:r w:rsidRPr="005673B5">
        <w:rPr>
          <w:vertAlign w:val="superscript"/>
          <w:lang w:val="en-CA"/>
        </w:rPr>
        <w:t>th </w:t>
      </w:r>
      <w:r w:rsidRPr="005673B5">
        <w:rPr>
          <w:lang w:val="en-CA"/>
        </w:rPr>
        <w:t xml:space="preserve">meeting, and in particular, highlighting </w:t>
      </w:r>
      <w:r w:rsidRPr="005673B5">
        <w:rPr>
          <w:lang w:val="en-CA"/>
        </w:rPr>
        <w:lastRenderedPageBreak/>
        <w:t>a definition of a facility and the added value of establishing a facility;</w:t>
      </w:r>
    </w:p>
    <w:p w14:paraId="33E01671" w14:textId="0FFE5C79" w:rsidR="00786DD2" w:rsidRPr="005673B5" w:rsidRDefault="00786DD2" w:rsidP="00786DD2">
      <w:pPr>
        <w:pStyle w:val="Heading2"/>
        <w:numPr>
          <w:ilvl w:val="1"/>
          <w:numId w:val="1"/>
        </w:numPr>
        <w:tabs>
          <w:tab w:val="clear" w:pos="0"/>
        </w:tabs>
        <w:ind w:hanging="630"/>
        <w:rPr>
          <w:lang w:val="en-CA"/>
        </w:rPr>
      </w:pPr>
      <w:r w:rsidRPr="005673B5">
        <w:rPr>
          <w:lang w:val="en-CA"/>
        </w:rPr>
        <w:t>To</w:t>
      </w:r>
      <w:r w:rsidR="00410F96" w:rsidRPr="005673B5">
        <w:rPr>
          <w:lang w:val="en-CA"/>
        </w:rPr>
        <w:t>, to</w:t>
      </w:r>
      <w:r w:rsidRPr="005673B5">
        <w:rPr>
          <w:lang w:val="en-CA"/>
        </w:rPr>
        <w:t xml:space="preserve">gether with the Treasurer, address the implications of optimally managing credits for climate change and other environmental benefits from the global carbon markets with a view to making that component of a facility operational; </w:t>
      </w:r>
      <w:r w:rsidR="001803AB" w:rsidRPr="005673B5">
        <w:rPr>
          <w:lang w:val="en-CA"/>
        </w:rPr>
        <w:t>and</w:t>
      </w:r>
    </w:p>
    <w:p w14:paraId="36C9C5B1" w14:textId="51D20A09" w:rsidR="00786DD2" w:rsidRPr="005673B5" w:rsidRDefault="00786DD2" w:rsidP="00786DD2">
      <w:pPr>
        <w:pStyle w:val="Heading2"/>
        <w:numPr>
          <w:ilvl w:val="1"/>
          <w:numId w:val="1"/>
        </w:numPr>
        <w:tabs>
          <w:tab w:val="clear" w:pos="0"/>
        </w:tabs>
        <w:ind w:hanging="630"/>
        <w:rPr>
          <w:lang w:val="en-CA"/>
        </w:rPr>
      </w:pPr>
      <w:r w:rsidRPr="005673B5">
        <w:rPr>
          <w:lang w:val="en-CA"/>
        </w:rPr>
        <w:t xml:space="preserve">To seek advice from external carbon market specialists on how the market might best be employed in the longer term in the context of a facility </w:t>
      </w:r>
      <w:r w:rsidR="005A1E4B" w:rsidRPr="005673B5">
        <w:rPr>
          <w:lang w:val="en-CA"/>
        </w:rPr>
        <w:t>(decision 58/37).</w:t>
      </w:r>
    </w:p>
    <w:p w14:paraId="75B1EC91" w14:textId="6C8F7473" w:rsidR="00786DD2" w:rsidRPr="005673B5" w:rsidRDefault="00786DD2" w:rsidP="00786DD2">
      <w:pPr>
        <w:rPr>
          <w:b/>
          <w:lang w:val="en-CA"/>
        </w:rPr>
      </w:pPr>
      <w:r w:rsidRPr="005673B5">
        <w:rPr>
          <w:i/>
          <w:lang w:val="en-CA"/>
        </w:rPr>
        <w:t>Discussions at the 59</w:t>
      </w:r>
      <w:r w:rsidRPr="005673B5">
        <w:rPr>
          <w:i/>
          <w:vertAlign w:val="superscript"/>
          <w:lang w:val="en-CA"/>
        </w:rPr>
        <w:t>th</w:t>
      </w:r>
      <w:r w:rsidR="00EF0E3E" w:rsidRPr="005673B5">
        <w:rPr>
          <w:i/>
          <w:lang w:val="en-CA"/>
        </w:rPr>
        <w:t xml:space="preserve"> </w:t>
      </w:r>
      <w:r w:rsidRPr="005673B5">
        <w:rPr>
          <w:i/>
          <w:lang w:val="en-CA"/>
        </w:rPr>
        <w:t>meeting</w:t>
      </w:r>
      <w:r w:rsidRPr="005673B5">
        <w:rPr>
          <w:rStyle w:val="FootnoteReference"/>
          <w:lang w:val="en-CA"/>
        </w:rPr>
        <w:footnoteReference w:id="39"/>
      </w:r>
    </w:p>
    <w:p w14:paraId="45CD6BA4" w14:textId="77777777" w:rsidR="00786DD2" w:rsidRPr="005673B5" w:rsidRDefault="00786DD2" w:rsidP="00786DD2">
      <w:pPr>
        <w:rPr>
          <w:b/>
          <w:lang w:val="en-CA"/>
        </w:rPr>
      </w:pPr>
    </w:p>
    <w:p w14:paraId="74A73AE2" w14:textId="462A022F" w:rsidR="00786DD2" w:rsidRPr="005673B5" w:rsidRDefault="00786DD2" w:rsidP="00786DD2">
      <w:pPr>
        <w:pStyle w:val="Heading1"/>
        <w:widowControl w:val="0"/>
        <w:numPr>
          <w:ilvl w:val="0"/>
          <w:numId w:val="1"/>
        </w:numPr>
        <w:tabs>
          <w:tab w:val="clear" w:pos="0"/>
        </w:tabs>
        <w:rPr>
          <w:lang w:val="en-CA"/>
        </w:rPr>
      </w:pPr>
      <w:r w:rsidRPr="005673B5">
        <w:rPr>
          <w:lang w:val="en-CA"/>
        </w:rPr>
        <w:t>The representative of the Secretariat, introducing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/59/54, said that it defined the facility as a potential source of funding to maximize environmental benefits and as a store for funds that might accrue to the Fund from credits for energy efficiency </w:t>
      </w:r>
      <w:r w:rsidR="006B6894" w:rsidRPr="005673B5">
        <w:rPr>
          <w:lang w:val="en-CA"/>
        </w:rPr>
        <w:t xml:space="preserve">(EE) </w:t>
      </w:r>
      <w:r w:rsidRPr="005673B5">
        <w:rPr>
          <w:lang w:val="en-CA"/>
        </w:rPr>
        <w:t xml:space="preserve">and climate benefits. It included a discussion on the added value of using the facility rather than the Fund to finance climate benefits. The Treasurer had made a detailed assessment of the extent to which the treasury function could accommodate carbon credits and had concluded that UNEP as Treasurer would probably have to </w:t>
      </w:r>
      <w:proofErr w:type="spellStart"/>
      <w:r w:rsidRPr="005673B5">
        <w:rPr>
          <w:lang w:val="en-CA"/>
        </w:rPr>
        <w:t>encash</w:t>
      </w:r>
      <w:proofErr w:type="spellEnd"/>
      <w:r w:rsidRPr="005673B5">
        <w:rPr>
          <w:lang w:val="en-CA"/>
        </w:rPr>
        <w:t xml:space="preserve"> any credits upon receipt. It was pointed out that UNEP had, however, been innovative in accommodating the requests of the Meeting of the Parties for special treatment of contribut</w:t>
      </w:r>
      <w:r w:rsidR="006B6894" w:rsidRPr="005673B5">
        <w:rPr>
          <w:lang w:val="en-CA"/>
        </w:rPr>
        <w:t>ions through the fixed</w:t>
      </w:r>
      <w:r w:rsidR="006B6894" w:rsidRPr="005673B5">
        <w:rPr>
          <w:lang w:val="en-CA"/>
        </w:rPr>
        <w:noBreakHyphen/>
        <w:t>exchange</w:t>
      </w:r>
      <w:r w:rsidR="006B6894" w:rsidRPr="005673B5">
        <w:rPr>
          <w:lang w:val="en-CA"/>
        </w:rPr>
        <w:noBreakHyphen/>
      </w:r>
      <w:r w:rsidRPr="005673B5">
        <w:rPr>
          <w:lang w:val="en-CA"/>
        </w:rPr>
        <w:t xml:space="preserve">rate mechanism and promissory notes. </w:t>
      </w:r>
    </w:p>
    <w:p w14:paraId="4E8AD4CE" w14:textId="5582C032" w:rsidR="00786DD2" w:rsidRPr="005673B5" w:rsidRDefault="00786DD2" w:rsidP="00786DD2">
      <w:pPr>
        <w:pStyle w:val="Heading1"/>
        <w:numPr>
          <w:ilvl w:val="0"/>
          <w:numId w:val="1"/>
        </w:numPr>
        <w:tabs>
          <w:tab w:val="clear" w:pos="0"/>
        </w:tabs>
        <w:rPr>
          <w:lang w:val="en-CA"/>
        </w:rPr>
      </w:pPr>
      <w:r w:rsidRPr="005673B5">
        <w:rPr>
          <w:lang w:val="en-CA"/>
        </w:rPr>
        <w:t>The objective of the concept presented by the representative of the World Bank’s Treasury was to make more funds available earlier (scale up funding) to maximize ozone and climate benefits through donor and market mechanisms and carbon financing. A number of alternative mechanisms had been explored for the use of financial instruments for a greater global environmental impact</w:t>
      </w:r>
      <w:r w:rsidR="005A1E4B" w:rsidRPr="005673B5">
        <w:rPr>
          <w:lang w:val="en-CA"/>
        </w:rPr>
        <w:t>,</w:t>
      </w:r>
      <w:r w:rsidRPr="005673B5">
        <w:rPr>
          <w:lang w:val="en-CA"/>
        </w:rPr>
        <w:t xml:space="preserve"> </w:t>
      </w:r>
      <w:r w:rsidR="005A1E4B" w:rsidRPr="005673B5">
        <w:rPr>
          <w:i/>
          <w:lang w:val="en-CA"/>
        </w:rPr>
        <w:t xml:space="preserve">inter </w:t>
      </w:r>
      <w:r w:rsidRPr="005673B5">
        <w:rPr>
          <w:i/>
          <w:lang w:val="en-CA"/>
        </w:rPr>
        <w:t>alia</w:t>
      </w:r>
      <w:r w:rsidR="005A1E4B" w:rsidRPr="005673B5">
        <w:rPr>
          <w:lang w:val="en-CA"/>
        </w:rPr>
        <w:t xml:space="preserve">, </w:t>
      </w:r>
      <w:r w:rsidRPr="005673B5">
        <w:rPr>
          <w:lang w:val="en-CA"/>
        </w:rPr>
        <w:t>scale up donors’ contributions in the short and medium terms; use of bonds to accelerate donor funding, secured by legally binding commitments of donors over a longer period; use of financial engineering (loans through the World Bank) to translate carbon credits for immediate use.</w:t>
      </w:r>
    </w:p>
    <w:p w14:paraId="3F12C179" w14:textId="77777777" w:rsidR="00786DD2" w:rsidRPr="005673B5" w:rsidRDefault="00786DD2" w:rsidP="00786DD2">
      <w:pPr>
        <w:pStyle w:val="Heading1"/>
        <w:numPr>
          <w:ilvl w:val="0"/>
          <w:numId w:val="1"/>
        </w:numPr>
        <w:tabs>
          <w:tab w:val="clear" w:pos="0"/>
        </w:tabs>
        <w:rPr>
          <w:lang w:val="en-CA"/>
        </w:rPr>
      </w:pPr>
      <w:r w:rsidRPr="005673B5">
        <w:rPr>
          <w:lang w:val="en-CA"/>
        </w:rPr>
        <w:t xml:space="preserve">The representative of UNDP gave a short presentation on a facility to develop and establish compliance carbon markets as a source for financing ODS climate benefits. He suggested that voluntary carbon markets (VCM) provided an opportunity for “learning by doing” over the short term in advance of compliance markets, however, the voluntary market was unlikely to absorb the significant supply of ODS credits. A medium-term option was the development of an ODS climate facility consisting of a donor-led fund and an accompanying oversight framework. </w:t>
      </w:r>
    </w:p>
    <w:p w14:paraId="4D95023E" w14:textId="7593FAEF" w:rsidR="00786DD2" w:rsidRPr="005673B5" w:rsidRDefault="00786DD2" w:rsidP="00FD7C6A">
      <w:pPr>
        <w:pStyle w:val="Heading1"/>
        <w:rPr>
          <w:lang w:val="en-CA"/>
        </w:rPr>
      </w:pPr>
      <w:r w:rsidRPr="005673B5">
        <w:rPr>
          <w:lang w:val="en-CA"/>
        </w:rPr>
        <w:t>The representative of UNIDO said that his Organization had a specific mandate to link industry with energy and the environment. It had a branch dealing with climate change matters and another with chemical destruction</w:t>
      </w:r>
      <w:r w:rsidR="006D6160" w:rsidRPr="005673B5">
        <w:rPr>
          <w:lang w:val="en-CA"/>
        </w:rPr>
        <w:t>.</w:t>
      </w:r>
      <w:r w:rsidRPr="005673B5">
        <w:rPr>
          <w:lang w:val="en-CA"/>
        </w:rPr>
        <w:t xml:space="preserve"> UNIDO was considering financial options to maximize the benefits of the ODS bank destruction projects and co-financing from UNIDO. Private sector involvement was also being sought through the producer responsibility programme.</w:t>
      </w:r>
    </w:p>
    <w:p w14:paraId="6883E2B5" w14:textId="77777777" w:rsidR="00786DD2" w:rsidRPr="005673B5" w:rsidRDefault="00786DD2" w:rsidP="00786DD2">
      <w:pPr>
        <w:pStyle w:val="Heading1"/>
        <w:numPr>
          <w:ilvl w:val="0"/>
          <w:numId w:val="1"/>
        </w:numPr>
        <w:tabs>
          <w:tab w:val="clear" w:pos="0"/>
        </w:tabs>
        <w:rPr>
          <w:lang w:val="en-CA"/>
        </w:rPr>
      </w:pPr>
      <w:r w:rsidRPr="005673B5">
        <w:rPr>
          <w:lang w:val="en-CA"/>
        </w:rPr>
        <w:t>The representative of Sweden introduced a discussion paper entitled “Montreal Protocol Multilateral Fund special funding facility (‘SFF’)”. He highlighted the fact that the facility was a time</w:t>
      </w:r>
      <w:r w:rsidRPr="005673B5">
        <w:rPr>
          <w:lang w:val="en-CA"/>
        </w:rPr>
        <w:noBreakHyphen/>
        <w:t>limited instrument that was to give priority to projects related to pollution prevention and abatement of the threat to stratospheric ozone and mitigating climate threats. He described its administration, the modalities of its operation, its reporting requirements and other provisions.</w:t>
      </w:r>
    </w:p>
    <w:p w14:paraId="269D1FF5" w14:textId="77777777" w:rsidR="00786DD2" w:rsidRPr="005673B5" w:rsidRDefault="00786DD2" w:rsidP="00786DD2">
      <w:pPr>
        <w:pStyle w:val="Heading1"/>
        <w:numPr>
          <w:ilvl w:val="0"/>
          <w:numId w:val="1"/>
        </w:numPr>
        <w:tabs>
          <w:tab w:val="clear" w:pos="0"/>
        </w:tabs>
        <w:rPr>
          <w:lang w:val="en-CA"/>
        </w:rPr>
      </w:pPr>
      <w:r w:rsidRPr="005673B5">
        <w:rPr>
          <w:lang w:val="en-CA"/>
        </w:rPr>
        <w:t xml:space="preserve">One member expressed broad support for the paper and said that it had well characterized the major features of a facility and an option to move forward. She said that the facility should have a clear scope; provide a means of accessing capital; could be initially capitalized by voluntary contributions from Parties </w:t>
      </w:r>
      <w:r w:rsidRPr="005673B5">
        <w:rPr>
          <w:lang w:val="en-CA"/>
        </w:rPr>
        <w:lastRenderedPageBreak/>
        <w:t xml:space="preserve">and other sources; absorb risks in accessing climate markets; provide an opportunity to address environmental benefits beyond those required by Article 10 of the Protocol; and serve as a means of receiving a return on investment with some premium. </w:t>
      </w:r>
    </w:p>
    <w:p w14:paraId="74DFCA8D" w14:textId="403C44EF" w:rsidR="00786DD2" w:rsidRPr="005673B5" w:rsidRDefault="00786DD2" w:rsidP="00786DD2">
      <w:pPr>
        <w:pStyle w:val="Heading1"/>
        <w:numPr>
          <w:ilvl w:val="0"/>
          <w:numId w:val="1"/>
        </w:numPr>
        <w:tabs>
          <w:tab w:val="clear" w:pos="0"/>
        </w:tabs>
        <w:rPr>
          <w:lang w:val="en-CA"/>
        </w:rPr>
      </w:pPr>
      <w:r w:rsidRPr="005673B5">
        <w:rPr>
          <w:lang w:val="en-CA"/>
        </w:rPr>
        <w:t>Another member observed that the decision of the meeting of the Parties to consider a special funding facility suggested that the Committee could not on its own take a decision to create such a facility but instead required the Committee to discuss some options for its consideration. He said that it was difficult to understand how the elements of a facility would fit together on the basis of the mandate. The facility and climate impact indicators, which would provide information concerning climate benefits and the energy efficiency of equipment, were all being considered in isolation but they would have to be brought together in order to implement the mandate of decision XIX/6 paragraph 11(b). Otherwise, it was difficult to see what the facility would be doing compared with what the Multilateral Fund</w:t>
      </w:r>
      <w:r w:rsidR="006D6160" w:rsidRPr="005673B5">
        <w:rPr>
          <w:lang w:val="en-CA"/>
        </w:rPr>
        <w:t xml:space="preserve"> should be doing under decision </w:t>
      </w:r>
      <w:r w:rsidRPr="005673B5">
        <w:rPr>
          <w:lang w:val="en-CA"/>
        </w:rPr>
        <w:t xml:space="preserve">XIX/6. </w:t>
      </w:r>
    </w:p>
    <w:p w14:paraId="486A672D" w14:textId="66B40106" w:rsidR="00786DD2" w:rsidRPr="005673B5" w:rsidRDefault="00786DD2" w:rsidP="00786DD2">
      <w:pPr>
        <w:pStyle w:val="Heading1"/>
        <w:numPr>
          <w:ilvl w:val="0"/>
          <w:numId w:val="1"/>
        </w:numPr>
        <w:tabs>
          <w:tab w:val="clear" w:pos="0"/>
        </w:tabs>
        <w:rPr>
          <w:lang w:val="en-CA"/>
        </w:rPr>
      </w:pPr>
      <w:r w:rsidRPr="005673B5">
        <w:rPr>
          <w:lang w:val="en-CA"/>
        </w:rPr>
        <w:t>A member urged caution and expressed the view that using the carbon market would fundamentally change the Fund’s work. The area of application of the facility should be very clearly distinct from that of the Fund. The Fund had a clear mandate to provide stable and sufficient funding in respect of HC</w:t>
      </w:r>
      <w:r w:rsidR="006D6160" w:rsidRPr="005673B5">
        <w:rPr>
          <w:lang w:val="en-CA"/>
        </w:rPr>
        <w:t>FC phase</w:t>
      </w:r>
      <w:r w:rsidR="006D6160" w:rsidRPr="005673B5">
        <w:rPr>
          <w:lang w:val="en-CA"/>
        </w:rPr>
        <w:noBreakHyphen/>
      </w:r>
      <w:r w:rsidRPr="005673B5">
        <w:rPr>
          <w:lang w:val="en-CA"/>
        </w:rPr>
        <w:t xml:space="preserve">out. Participation in unclear carbon markets would undoubtedly be undertaken at great risk, might even lead to negative results and impact negatively on the achievements of the Fund over the past 20 years. There might be too high a level of uncertainty to allow the Fund to become involved in the carbon market. The Fund should not evolve from a funding mechanism into a banking institution geared to profit. If national ozone units were to take the lead, </w:t>
      </w:r>
      <w:r w:rsidR="00B77D61" w:rsidRPr="005673B5">
        <w:rPr>
          <w:lang w:val="en-CA"/>
        </w:rPr>
        <w:t>their</w:t>
      </w:r>
      <w:r w:rsidRPr="005673B5">
        <w:rPr>
          <w:lang w:val="en-CA"/>
        </w:rPr>
        <w:t xml:space="preserve"> own country lacked both the capability and the resources for it. There had to be further detailed study of whether such a funding facility was needed, the level of expected benefits and possible risks, as well as the policy and legal issues.</w:t>
      </w:r>
    </w:p>
    <w:p w14:paraId="35050F2D" w14:textId="77777777" w:rsidR="00786DD2" w:rsidRPr="005673B5" w:rsidRDefault="00786DD2" w:rsidP="00786DD2">
      <w:pPr>
        <w:pStyle w:val="Heading1"/>
        <w:numPr>
          <w:ilvl w:val="0"/>
          <w:numId w:val="1"/>
        </w:numPr>
        <w:tabs>
          <w:tab w:val="clear" w:pos="0"/>
        </w:tabs>
        <w:rPr>
          <w:lang w:val="en-CA"/>
        </w:rPr>
      </w:pPr>
      <w:r w:rsidRPr="005673B5">
        <w:rPr>
          <w:lang w:val="en-CA"/>
        </w:rPr>
        <w:t>Several members agreed on the dangers and risks and the need to bring together issues currently being considered in isolation and said that it would be wise to follow the request from the Meeting of the Parties to observe developments. Another agreed that the Fund should not steer away from its very specific objectives and tasks, and expressed concern about the funding facility scenarios.</w:t>
      </w:r>
    </w:p>
    <w:p w14:paraId="1E24056B" w14:textId="77777777" w:rsidR="00786DD2" w:rsidRPr="005673B5" w:rsidRDefault="00786DD2" w:rsidP="00786DD2">
      <w:pPr>
        <w:pStyle w:val="Heading1"/>
        <w:numPr>
          <w:ilvl w:val="0"/>
          <w:numId w:val="1"/>
        </w:numPr>
        <w:tabs>
          <w:tab w:val="clear" w:pos="0"/>
        </w:tabs>
        <w:rPr>
          <w:lang w:val="en-CA"/>
        </w:rPr>
      </w:pPr>
      <w:r w:rsidRPr="005673B5">
        <w:rPr>
          <w:lang w:val="en-CA"/>
        </w:rPr>
        <w:t>Expressing serious anxiety regarding the scaling up of available funding, one member said that highly volatile carbon markets were a hazardous place for the Multilateral Fund’s resources. One member said that her delegation had always expressed reservations concerning financial mechanisms under the Kyoto Protocol, and it would have to review the situation with respect to the Montreal Protocol very carefully.</w:t>
      </w:r>
    </w:p>
    <w:p w14:paraId="66F0AC11" w14:textId="77777777" w:rsidR="00786DD2" w:rsidRPr="005673B5" w:rsidRDefault="00786DD2" w:rsidP="00786DD2">
      <w:pPr>
        <w:pStyle w:val="Heading1"/>
        <w:numPr>
          <w:ilvl w:val="0"/>
          <w:numId w:val="1"/>
        </w:numPr>
        <w:tabs>
          <w:tab w:val="clear" w:pos="0"/>
        </w:tabs>
        <w:rPr>
          <w:lang w:val="en-CA"/>
        </w:rPr>
      </w:pPr>
      <w:r w:rsidRPr="005673B5">
        <w:rPr>
          <w:lang w:val="en-CA"/>
        </w:rPr>
        <w:t>Following the discussion, the Executive Committee requested the Secretariat to consolidate the material presented during the meeting on the Special Funding Facility, with any additional contributions submitted by members by the end of 2009, into a single agenda item addressing both the Facility as well as any issues related to decision XIX/6 paragraph 11(b), for consideration at its 60</w:t>
      </w:r>
      <w:r w:rsidRPr="005673B5">
        <w:rPr>
          <w:vertAlign w:val="superscript"/>
          <w:lang w:val="en-CA"/>
        </w:rPr>
        <w:t>th</w:t>
      </w:r>
      <w:r w:rsidRPr="005673B5">
        <w:rPr>
          <w:lang w:val="en-CA"/>
        </w:rPr>
        <w:t xml:space="preserve"> meeting </w:t>
      </w:r>
      <w:r w:rsidRPr="005673B5">
        <w:rPr>
          <w:bCs/>
          <w:lang w:val="en-CA"/>
        </w:rPr>
        <w:t>(decision 59/48).</w:t>
      </w:r>
    </w:p>
    <w:p w14:paraId="3A05EBFB" w14:textId="7539A99D" w:rsidR="00786DD2" w:rsidRPr="005673B5" w:rsidRDefault="00786DD2" w:rsidP="006D6160">
      <w:pPr>
        <w:keepNext/>
        <w:rPr>
          <w:b/>
          <w:lang w:val="en-CA"/>
        </w:rPr>
      </w:pPr>
      <w:r w:rsidRPr="005673B5">
        <w:rPr>
          <w:i/>
          <w:lang w:val="en-CA"/>
        </w:rPr>
        <w:t>Discussions at the 60</w:t>
      </w:r>
      <w:r w:rsidRPr="005673B5">
        <w:rPr>
          <w:i/>
          <w:vertAlign w:val="superscript"/>
          <w:lang w:val="en-CA"/>
        </w:rPr>
        <w:t>th</w:t>
      </w:r>
      <w:r w:rsidR="006D6160" w:rsidRPr="005673B5">
        <w:rPr>
          <w:i/>
          <w:lang w:val="en-CA"/>
        </w:rPr>
        <w:t xml:space="preserve"> </w:t>
      </w:r>
      <w:r w:rsidRPr="005673B5">
        <w:rPr>
          <w:i/>
          <w:lang w:val="en-CA"/>
        </w:rPr>
        <w:t>meeting</w:t>
      </w:r>
      <w:r w:rsidRPr="005673B5">
        <w:rPr>
          <w:rStyle w:val="FootnoteReference"/>
          <w:lang w:val="en-CA"/>
        </w:rPr>
        <w:footnoteReference w:id="40"/>
      </w:r>
    </w:p>
    <w:p w14:paraId="103AD3EE" w14:textId="77777777" w:rsidR="00786DD2" w:rsidRPr="005673B5" w:rsidRDefault="00786DD2" w:rsidP="006D6160">
      <w:pPr>
        <w:keepNext/>
        <w:rPr>
          <w:lang w:val="en-CA"/>
        </w:rPr>
      </w:pPr>
    </w:p>
    <w:p w14:paraId="3BE0F979" w14:textId="6383D469" w:rsidR="00786DD2" w:rsidRPr="005673B5" w:rsidRDefault="00786DD2" w:rsidP="006D6160">
      <w:pPr>
        <w:pStyle w:val="Heading1"/>
        <w:keepNext/>
        <w:numPr>
          <w:ilvl w:val="0"/>
          <w:numId w:val="1"/>
        </w:numPr>
        <w:tabs>
          <w:tab w:val="clear" w:pos="0"/>
        </w:tabs>
        <w:spacing w:after="0"/>
        <w:rPr>
          <w:lang w:val="en-CA"/>
        </w:rPr>
      </w:pPr>
      <w:r w:rsidRPr="005673B5">
        <w:rPr>
          <w:lang w:val="en-CA"/>
        </w:rPr>
        <w:t>The representative of the Secretariat introduced Part II of the document</w:t>
      </w:r>
      <w:r w:rsidRPr="005673B5">
        <w:rPr>
          <w:rStyle w:val="FootnoteReference"/>
          <w:lang w:val="en-CA"/>
        </w:rPr>
        <w:footnoteReference w:id="41"/>
      </w:r>
      <w:r w:rsidRPr="005673B5">
        <w:rPr>
          <w:lang w:val="en-CA"/>
        </w:rPr>
        <w:t xml:space="preserve"> that addressed the special funding facility and the work done by the Executive Committee on it to-date. The document provided suggestions on how to move the process forward, in particular with respec</w:t>
      </w:r>
      <w:r w:rsidR="006D6160" w:rsidRPr="005673B5">
        <w:rPr>
          <w:lang w:val="en-CA"/>
        </w:rPr>
        <w:t>t to decision XXI/2, paragraphs </w:t>
      </w:r>
      <w:r w:rsidRPr="005673B5">
        <w:rPr>
          <w:lang w:val="en-CA"/>
        </w:rPr>
        <w:t xml:space="preserve">5 and 6. A representative from Switzerland introduced </w:t>
      </w:r>
      <w:r w:rsidR="001A08B0" w:rsidRPr="005673B5">
        <w:rPr>
          <w:lang w:val="en-CA"/>
        </w:rPr>
        <w:t xml:space="preserve">document </w:t>
      </w:r>
      <w:r w:rsidRPr="005673B5">
        <w:rPr>
          <w:lang w:val="en-CA"/>
        </w:rPr>
        <w:t>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/60/Inf.2 that contained the project report for the Nordic Environment Finance Corporation (NEFCO) on the guide for </w:t>
      </w:r>
      <w:r w:rsidRPr="005673B5">
        <w:rPr>
          <w:lang w:val="en-CA"/>
        </w:rPr>
        <w:lastRenderedPageBreak/>
        <w:t>developing greenhouse gas</w:t>
      </w:r>
      <w:r w:rsidR="00D62591" w:rsidRPr="005673B5">
        <w:rPr>
          <w:lang w:val="en-CA"/>
        </w:rPr>
        <w:t xml:space="preserve"> (GHG)</w:t>
      </w:r>
      <w:r w:rsidRPr="005673B5">
        <w:rPr>
          <w:lang w:val="en-CA"/>
        </w:rPr>
        <w:t xml:space="preserve"> emission reduction projects based on the destruction of ozone depleting substances, submitted by Switzerland. </w:t>
      </w:r>
    </w:p>
    <w:p w14:paraId="40CF70A5" w14:textId="77777777" w:rsidR="00786DD2" w:rsidRPr="005673B5" w:rsidRDefault="00786DD2" w:rsidP="00786DD2">
      <w:pPr>
        <w:autoSpaceDE w:val="0"/>
        <w:autoSpaceDN w:val="0"/>
        <w:adjustRightInd w:val="0"/>
        <w:rPr>
          <w:lang w:val="en-CA"/>
        </w:rPr>
      </w:pPr>
    </w:p>
    <w:p w14:paraId="7121540A" w14:textId="37581DF1" w:rsidR="00786DD2" w:rsidRPr="005673B5" w:rsidRDefault="00786DD2" w:rsidP="00786DD2">
      <w:pPr>
        <w:pStyle w:val="Heading1"/>
        <w:numPr>
          <w:ilvl w:val="0"/>
          <w:numId w:val="1"/>
        </w:numPr>
        <w:tabs>
          <w:tab w:val="clear" w:pos="0"/>
        </w:tabs>
        <w:rPr>
          <w:lang w:val="en-CA"/>
        </w:rPr>
      </w:pPr>
      <w:r w:rsidRPr="005673B5">
        <w:rPr>
          <w:lang w:val="en-CA"/>
        </w:rPr>
        <w:t>Members felt additional discussion was needed to address the policy issues associated with the special funding facility and a contact group was formed. Subsequently, based on the discussions in the contact group, the Executive Committee requested the Secretariat to present the report of the Executive Committee on the special funding facility to the 30</w:t>
      </w:r>
      <w:r w:rsidRPr="005673B5">
        <w:rPr>
          <w:vertAlign w:val="superscript"/>
          <w:lang w:val="en-CA"/>
        </w:rPr>
        <w:t>th</w:t>
      </w:r>
      <w:r w:rsidRPr="005673B5">
        <w:rPr>
          <w:lang w:val="en-CA"/>
        </w:rPr>
        <w:t xml:space="preserve"> Meeting of the</w:t>
      </w:r>
      <w:r w:rsidR="005619BB" w:rsidRPr="005673B5">
        <w:rPr>
          <w:lang w:val="en-CA"/>
        </w:rPr>
        <w:t xml:space="preserve"> OEWG</w:t>
      </w:r>
      <w:r w:rsidR="00E52B25" w:rsidRPr="005673B5">
        <w:rPr>
          <w:lang w:val="en-CA"/>
        </w:rPr>
        <w:t>, based on Annex V to document </w:t>
      </w:r>
      <w:r w:rsidRPr="005673B5">
        <w:rPr>
          <w:lang w:val="en-CA"/>
        </w:rPr>
        <w:t>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/60/50, the “Excerpt from Report of the 59</w:t>
      </w:r>
      <w:r w:rsidRPr="005673B5">
        <w:rPr>
          <w:vertAlign w:val="superscript"/>
          <w:lang w:val="en-CA"/>
        </w:rPr>
        <w:t>th</w:t>
      </w:r>
      <w:r w:rsidRPr="005673B5">
        <w:rPr>
          <w:lang w:val="en-CA"/>
        </w:rPr>
        <w:t xml:space="preserve"> meeting of the Executive Committee, Agenda item 12: Further Concept Paper for a Special Funding Facility for Additional Income from Loans and Other Sour</w:t>
      </w:r>
      <w:r w:rsidR="006D6160" w:rsidRPr="005673B5">
        <w:rPr>
          <w:lang w:val="en-CA"/>
        </w:rPr>
        <w:t>ces (decision 58/37)” (decision </w:t>
      </w:r>
      <w:r w:rsidRPr="005673B5">
        <w:rPr>
          <w:lang w:val="en-CA"/>
        </w:rPr>
        <w:t>60/48).</w:t>
      </w:r>
    </w:p>
    <w:p w14:paraId="26A1E544" w14:textId="77777777" w:rsidR="00786DD2" w:rsidRPr="005673B5" w:rsidRDefault="00786DD2" w:rsidP="00786DD2">
      <w:pPr>
        <w:rPr>
          <w:b/>
          <w:lang w:val="en-CA"/>
        </w:rPr>
      </w:pPr>
      <w:r w:rsidRPr="005673B5">
        <w:rPr>
          <w:u w:val="single"/>
          <w:lang w:val="en-CA"/>
        </w:rPr>
        <w:t>30</w:t>
      </w:r>
      <w:r w:rsidRPr="005673B5">
        <w:rPr>
          <w:u w:val="single"/>
          <w:vertAlign w:val="superscript"/>
          <w:lang w:val="en-CA"/>
        </w:rPr>
        <w:t>th</w:t>
      </w:r>
      <w:r w:rsidRPr="005673B5">
        <w:rPr>
          <w:u w:val="single"/>
          <w:lang w:val="en-CA"/>
        </w:rPr>
        <w:t xml:space="preserve"> meeting of the Open-ended Working Group of the Parties to the Montreal Protocol</w:t>
      </w:r>
      <w:r w:rsidRPr="005673B5">
        <w:rPr>
          <w:rStyle w:val="FootnoteReference"/>
          <w:lang w:val="en-CA"/>
        </w:rPr>
        <w:footnoteReference w:id="42"/>
      </w:r>
    </w:p>
    <w:p w14:paraId="2BE52F41" w14:textId="77777777" w:rsidR="00786DD2" w:rsidRPr="005673B5" w:rsidRDefault="00786DD2" w:rsidP="00786DD2">
      <w:pPr>
        <w:rPr>
          <w:lang w:val="en-CA"/>
        </w:rPr>
      </w:pPr>
    </w:p>
    <w:p w14:paraId="1252AA61" w14:textId="5BE470FB" w:rsidR="00786DD2" w:rsidRPr="005673B5" w:rsidRDefault="00786DD2" w:rsidP="00786DD2">
      <w:pPr>
        <w:pStyle w:val="Heading1"/>
        <w:numPr>
          <w:ilvl w:val="0"/>
          <w:numId w:val="1"/>
        </w:numPr>
        <w:rPr>
          <w:lang w:val="en-CA"/>
        </w:rPr>
      </w:pPr>
      <w:r w:rsidRPr="005673B5">
        <w:rPr>
          <w:lang w:val="en-CA"/>
        </w:rPr>
        <w:t xml:space="preserve">In response to decision 60/48, the </w:t>
      </w:r>
      <w:r w:rsidR="00A624AC" w:rsidRPr="005673B5">
        <w:rPr>
          <w:lang w:val="en-CA"/>
        </w:rPr>
        <w:t>Chief Officer</w:t>
      </w:r>
      <w:r w:rsidRPr="005673B5">
        <w:rPr>
          <w:lang w:val="en-CA"/>
        </w:rPr>
        <w:t xml:space="preserve"> presented information on the Executive Committee discussions on the possible establishment of a facility under the Multilateral Fund that would support activities outside the usual scope of Fund spending.</w:t>
      </w:r>
    </w:p>
    <w:p w14:paraId="085F15F2" w14:textId="2BB3599C" w:rsidR="00786DD2" w:rsidRPr="005673B5" w:rsidRDefault="00786DD2" w:rsidP="00786DD2">
      <w:pPr>
        <w:pStyle w:val="Heading1"/>
        <w:numPr>
          <w:ilvl w:val="0"/>
          <w:numId w:val="1"/>
        </w:numPr>
        <w:rPr>
          <w:lang w:val="en-CA"/>
        </w:rPr>
      </w:pPr>
      <w:r w:rsidRPr="005673B5">
        <w:rPr>
          <w:lang w:val="en-CA"/>
        </w:rPr>
        <w:t>In the discussion, one representative said that there was no common understanding of the objectives of the facility and that additional discussion was necessary to provide guidance to the parties on the purpose, orientations and modalities of operation of a special facility to finance environmental benefits additional to those co</w:t>
      </w:r>
      <w:r w:rsidR="00A624AC" w:rsidRPr="005673B5">
        <w:rPr>
          <w:lang w:val="en-CA"/>
        </w:rPr>
        <w:t>vered by the Multilateral Fund.</w:t>
      </w:r>
      <w:r w:rsidRPr="005673B5">
        <w:rPr>
          <w:lang w:val="en-CA"/>
        </w:rPr>
        <w:t xml:space="preserve"> Another representative said that there was no consensus on the issue, stressing that the Multilateral Fund should continue to play the leading role in funding activities under the Protocol and that other vehicles such as the special facility should not </w:t>
      </w:r>
      <w:r w:rsidR="00A624AC" w:rsidRPr="005673B5">
        <w:rPr>
          <w:lang w:val="en-CA"/>
        </w:rPr>
        <w:t>interfere with its operation. A </w:t>
      </w:r>
      <w:r w:rsidRPr="005673B5">
        <w:rPr>
          <w:lang w:val="en-CA"/>
        </w:rPr>
        <w:t>third representative said that the proposal for the facility had received scant attention at the most recent meeting of the Committee owing to lack of time. Decision XXI/2 requested the Executive Committee to continue its deliberations on the facility and, as it would meet again before the T</w:t>
      </w:r>
      <w:r w:rsidR="000B2241" w:rsidRPr="005673B5">
        <w:rPr>
          <w:lang w:val="en-CA"/>
        </w:rPr>
        <w:t>wenty-s</w:t>
      </w:r>
      <w:r w:rsidRPr="005673B5">
        <w:rPr>
          <w:lang w:val="en-CA"/>
        </w:rPr>
        <w:t xml:space="preserve">econd Meeting of the Parties, it could report to the Parties in the context of its annual report. </w:t>
      </w:r>
    </w:p>
    <w:p w14:paraId="42D99C10" w14:textId="77777777" w:rsidR="00786DD2" w:rsidRPr="005673B5" w:rsidRDefault="00786DD2" w:rsidP="00786DD2">
      <w:pPr>
        <w:pStyle w:val="Heading1"/>
        <w:numPr>
          <w:ilvl w:val="0"/>
          <w:numId w:val="1"/>
        </w:numPr>
        <w:rPr>
          <w:lang w:val="en-CA"/>
        </w:rPr>
      </w:pPr>
      <w:r w:rsidRPr="005673B5">
        <w:rPr>
          <w:lang w:val="en-CA"/>
        </w:rPr>
        <w:t xml:space="preserve">The Working Group agreed that it would await the outcome of the Executive Committee’s further deliberations and take up the issue at its thirty-first meeting if necessary. </w:t>
      </w:r>
    </w:p>
    <w:p w14:paraId="4D3624A1" w14:textId="77777777" w:rsidR="00185708" w:rsidRPr="005673B5" w:rsidRDefault="00185708" w:rsidP="00185708">
      <w:pPr>
        <w:pStyle w:val="Heading1"/>
        <w:numPr>
          <w:ilvl w:val="0"/>
          <w:numId w:val="1"/>
        </w:numPr>
        <w:rPr>
          <w:lang w:val="en-CA"/>
        </w:rPr>
      </w:pPr>
      <w:r w:rsidRPr="005673B5">
        <w:rPr>
          <w:lang w:val="en-CA"/>
        </w:rPr>
        <w:t>Since then, the Executive Committee has had no further discussions on the special funding facility.</w:t>
      </w:r>
    </w:p>
    <w:p w14:paraId="3128118D" w14:textId="77777777" w:rsidR="00185708" w:rsidRPr="005673B5" w:rsidRDefault="00185708" w:rsidP="00185708">
      <w:pPr>
        <w:rPr>
          <w:b/>
          <w:lang w:val="en-CA"/>
        </w:rPr>
      </w:pPr>
      <w:r w:rsidRPr="005673B5">
        <w:rPr>
          <w:b/>
          <w:lang w:val="en-CA"/>
        </w:rPr>
        <w:t>Resource mobilization</w:t>
      </w:r>
    </w:p>
    <w:p w14:paraId="693618A0" w14:textId="77777777" w:rsidR="00185708" w:rsidRPr="005673B5" w:rsidRDefault="00185708" w:rsidP="00185708">
      <w:pPr>
        <w:rPr>
          <w:lang w:val="en-CA"/>
        </w:rPr>
      </w:pPr>
    </w:p>
    <w:p w14:paraId="5B5B9A20" w14:textId="027B1201" w:rsidR="00185708" w:rsidRPr="005673B5" w:rsidRDefault="00185708" w:rsidP="00185708">
      <w:pPr>
        <w:pStyle w:val="Heading1"/>
        <w:numPr>
          <w:ilvl w:val="0"/>
          <w:numId w:val="1"/>
        </w:numPr>
        <w:rPr>
          <w:lang w:val="en-CA"/>
        </w:rPr>
      </w:pPr>
      <w:r w:rsidRPr="005673B5">
        <w:rPr>
          <w:lang w:val="en-CA"/>
        </w:rPr>
        <w:t>In line with Article 10 of the Multilateral Fund, the level of funding of project proposals submitted by Article 5 countries is based on agreed incremental costs. Given the limited resources that would be available under the Multilateral Fund at any given year, at its 16</w:t>
      </w:r>
      <w:r w:rsidRPr="005673B5">
        <w:rPr>
          <w:vertAlign w:val="superscript"/>
          <w:lang w:val="en-CA"/>
        </w:rPr>
        <w:t>th</w:t>
      </w:r>
      <w:r w:rsidRPr="005673B5">
        <w:rPr>
          <w:lang w:val="en-CA"/>
        </w:rPr>
        <w:t xml:space="preserve"> meeting</w:t>
      </w:r>
      <w:r w:rsidR="003B7B75" w:rsidRPr="005673B5">
        <w:rPr>
          <w:lang w:val="en-CA"/>
        </w:rPr>
        <w:t>,</w:t>
      </w:r>
      <w:r w:rsidRPr="005673B5">
        <w:rPr>
          <w:lang w:val="en-CA"/>
        </w:rPr>
        <w:t xml:space="preserve"> the Executive Committee established cost-effectiveness thresholds as a mechanism to prioritize the approval of projects. At its 17</w:t>
      </w:r>
      <w:r w:rsidRPr="005673B5">
        <w:rPr>
          <w:vertAlign w:val="superscript"/>
          <w:lang w:val="en-CA"/>
        </w:rPr>
        <w:t>th</w:t>
      </w:r>
      <w:r w:rsidR="00D42FD0" w:rsidRPr="005673B5">
        <w:rPr>
          <w:lang w:val="en-CA"/>
        </w:rPr>
        <w:t> </w:t>
      </w:r>
      <w:r w:rsidRPr="005673B5">
        <w:rPr>
          <w:lang w:val="en-CA"/>
        </w:rPr>
        <w:t>meeting, the Executive Committee noted that a number</w:t>
      </w:r>
      <w:r w:rsidR="00A500EE" w:rsidRPr="005673B5">
        <w:rPr>
          <w:lang w:val="en-CA"/>
        </w:rPr>
        <w:t xml:space="preserve"> of project proposals with cost</w:t>
      </w:r>
      <w:r w:rsidR="00A500EE" w:rsidRPr="005673B5">
        <w:rPr>
          <w:lang w:val="en-CA"/>
        </w:rPr>
        <w:noBreakHyphen/>
      </w:r>
      <w:r w:rsidRPr="005673B5">
        <w:rPr>
          <w:lang w:val="en-CA"/>
        </w:rPr>
        <w:t>effectiveness values above the cost-effectiveness threshold had been submitted for partial funding of total project costs (e.g., the enterprise only sought funding for that proportion of the incremental costs that met or approached the cost-effectiveness threshold). Accordingly, the Committee decided that partial funding should be allowed and encouraged since it was fully consistent with previous decisions to maximize the effectiveness of the Fund’s resources in phasing out ODS (decision 17/10).</w:t>
      </w:r>
    </w:p>
    <w:p w14:paraId="64349BF5" w14:textId="77777777" w:rsidR="00185708" w:rsidRPr="005673B5" w:rsidRDefault="00185708" w:rsidP="00185708">
      <w:pPr>
        <w:pStyle w:val="Heading1"/>
        <w:numPr>
          <w:ilvl w:val="0"/>
          <w:numId w:val="1"/>
        </w:numPr>
        <w:rPr>
          <w:lang w:val="en-CA"/>
        </w:rPr>
      </w:pPr>
      <w:r w:rsidRPr="005673B5">
        <w:rPr>
          <w:lang w:val="en-CA"/>
        </w:rPr>
        <w:t>Subsequently, at its 22</w:t>
      </w:r>
      <w:r w:rsidRPr="005673B5">
        <w:rPr>
          <w:vertAlign w:val="superscript"/>
          <w:lang w:val="en-CA"/>
        </w:rPr>
        <w:t>nd</w:t>
      </w:r>
      <w:r w:rsidRPr="005673B5">
        <w:rPr>
          <w:lang w:val="en-CA"/>
        </w:rPr>
        <w:t xml:space="preserve"> meeting, in the context of the review of the progress reports, the Executive Committee decided to request the implementing agencies to seek a commitment from the relevant enterprise(s) to provide the required counterpart funding (decision 22/63). Counterpart funding, which is usually provided by the owners of the enterprises being converted, is not only used to pay incremental costs over the cost-effectiveness thresholds, but also to cover equipment items that are not eligible, avoidable </w:t>
      </w:r>
      <w:r w:rsidRPr="005673B5">
        <w:rPr>
          <w:lang w:val="en-CA"/>
        </w:rPr>
        <w:lastRenderedPageBreak/>
        <w:t>technological upgrades of the baseline equipment, an avoidable increase in capacity, or expansion of the existing productions lines. In all cases where counterpart funding is required, bilateral and implementing agencies fully discuss this matter with the beneficiary enterprises and request the submission of a commitment letter for counterpart funding as a pre-requisite for the approval of the project proposal by the Executive Committee.</w:t>
      </w:r>
    </w:p>
    <w:p w14:paraId="514FFA24" w14:textId="6F2F095D" w:rsidR="00185708" w:rsidRPr="005673B5" w:rsidRDefault="00185708" w:rsidP="00185708">
      <w:pPr>
        <w:pStyle w:val="Heading1"/>
        <w:keepNext/>
        <w:numPr>
          <w:ilvl w:val="0"/>
          <w:numId w:val="0"/>
        </w:numPr>
        <w:rPr>
          <w:u w:val="single"/>
          <w:lang w:val="en-CA"/>
        </w:rPr>
      </w:pPr>
      <w:r w:rsidRPr="005673B5">
        <w:rPr>
          <w:u w:val="single"/>
          <w:lang w:val="en-CA"/>
        </w:rPr>
        <w:t>Projects on replacing chillers through</w:t>
      </w:r>
      <w:r w:rsidR="00BD3D92" w:rsidRPr="005673B5">
        <w:rPr>
          <w:u w:val="single"/>
          <w:lang w:val="en-CA"/>
        </w:rPr>
        <w:t xml:space="preserve"> the</w:t>
      </w:r>
      <w:r w:rsidRPr="005673B5">
        <w:rPr>
          <w:u w:val="single"/>
          <w:lang w:val="en-CA"/>
        </w:rPr>
        <w:t xml:space="preserve"> use of resources external to the Multilateral Fund</w:t>
      </w:r>
    </w:p>
    <w:p w14:paraId="043C25C0" w14:textId="0FB9754F" w:rsidR="00185708" w:rsidRPr="005673B5" w:rsidRDefault="00185708" w:rsidP="00185708">
      <w:pPr>
        <w:pStyle w:val="Heading1"/>
        <w:numPr>
          <w:ilvl w:val="0"/>
          <w:numId w:val="1"/>
        </w:numPr>
        <w:rPr>
          <w:lang w:val="en-CA"/>
        </w:rPr>
      </w:pPr>
      <w:r w:rsidRPr="005673B5">
        <w:rPr>
          <w:lang w:val="en-CA"/>
        </w:rPr>
        <w:t>At its 45</w:t>
      </w:r>
      <w:r w:rsidRPr="005673B5">
        <w:rPr>
          <w:vertAlign w:val="superscript"/>
          <w:lang w:val="en-CA"/>
        </w:rPr>
        <w:t>th</w:t>
      </w:r>
      <w:r w:rsidRPr="005673B5">
        <w:rPr>
          <w:lang w:val="en-CA"/>
        </w:rPr>
        <w:t xml:space="preserve"> meeting, the Executive Committee requested the Secretariat to prepare a study on criteria and modalities for chiller projects that would demonstrate the feasibility of and modalities for replacing centrifugal chillers in the future, through the use of resources external to the Multilateral Fund (decision</w:t>
      </w:r>
      <w:r w:rsidR="00D42FD0" w:rsidRPr="005673B5">
        <w:rPr>
          <w:lang w:val="en-CA"/>
        </w:rPr>
        <w:t> </w:t>
      </w:r>
      <w:r w:rsidRPr="005673B5">
        <w:rPr>
          <w:lang w:val="en-CA"/>
        </w:rPr>
        <w:t xml:space="preserve">45/4(d)). </w:t>
      </w:r>
    </w:p>
    <w:p w14:paraId="1280F518" w14:textId="473D7761" w:rsidR="00185708" w:rsidRPr="005673B5" w:rsidRDefault="00185708" w:rsidP="00185708">
      <w:pPr>
        <w:pStyle w:val="Heading1"/>
        <w:numPr>
          <w:ilvl w:val="0"/>
          <w:numId w:val="1"/>
        </w:numPr>
        <w:rPr>
          <w:lang w:val="en-CA"/>
        </w:rPr>
      </w:pPr>
      <w:r w:rsidRPr="005673B5">
        <w:rPr>
          <w:lang w:val="en-CA"/>
        </w:rPr>
        <w:t>In line with decision 45/4(d), at its 47</w:t>
      </w:r>
      <w:r w:rsidRPr="005673B5">
        <w:rPr>
          <w:vertAlign w:val="superscript"/>
          <w:lang w:val="en-CA"/>
        </w:rPr>
        <w:t>th</w:t>
      </w:r>
      <w:r w:rsidRPr="005673B5">
        <w:rPr>
          <w:lang w:val="en-CA"/>
        </w:rPr>
        <w:t xml:space="preserve"> meeting</w:t>
      </w:r>
      <w:r w:rsidR="0030522D" w:rsidRPr="005673B5">
        <w:rPr>
          <w:lang w:val="en-CA"/>
        </w:rPr>
        <w:t>,</w:t>
      </w:r>
      <w:r w:rsidRPr="005673B5">
        <w:rPr>
          <w:lang w:val="en-CA"/>
        </w:rPr>
        <w:t xml:space="preserve"> the Executive Committee approved seven project proposals for chiller demonstration projects, comprising individual country projects, regional projects, and a global project submitted by bilateral and implementing agencies. The approved project proposals suggested co-financing from a variety of sources, namely, the GEF, Carbon Financing, the Canadian International Development Agency (CIDA), the French </w:t>
      </w:r>
      <w:r w:rsidR="00C47207" w:rsidRPr="005673B5">
        <w:rPr>
          <w:lang w:val="en-CA"/>
        </w:rPr>
        <w:t>GEF</w:t>
      </w:r>
      <w:r w:rsidRPr="005673B5">
        <w:rPr>
          <w:lang w:val="en-CA"/>
        </w:rPr>
        <w:t>, implementing agency funding and counterpart funding.</w:t>
      </w:r>
    </w:p>
    <w:p w14:paraId="784751FD" w14:textId="518A0817" w:rsidR="00185708" w:rsidRPr="005673B5" w:rsidRDefault="00185708" w:rsidP="00185708">
      <w:pPr>
        <w:pStyle w:val="Heading1"/>
        <w:numPr>
          <w:ilvl w:val="0"/>
          <w:numId w:val="1"/>
        </w:numPr>
        <w:rPr>
          <w:lang w:val="en-CA"/>
        </w:rPr>
      </w:pPr>
      <w:r w:rsidRPr="005673B5">
        <w:rPr>
          <w:lang w:val="en-CA"/>
        </w:rPr>
        <w:t>At its 56</w:t>
      </w:r>
      <w:r w:rsidRPr="005673B5">
        <w:rPr>
          <w:vertAlign w:val="superscript"/>
          <w:lang w:val="en-CA"/>
        </w:rPr>
        <w:t>th</w:t>
      </w:r>
      <w:r w:rsidRPr="005673B5">
        <w:rPr>
          <w:lang w:val="en-CA"/>
        </w:rPr>
        <w:t xml:space="preserve"> meeting, the Executive Committee considered a progress report on the implementation of the chiller projects submitted by bilateral and implementing agencies.</w:t>
      </w:r>
      <w:r w:rsidRPr="005673B5">
        <w:rPr>
          <w:rStyle w:val="FootnoteReference"/>
          <w:lang w:val="en-CA"/>
        </w:rPr>
        <w:footnoteReference w:id="43"/>
      </w:r>
      <w:r w:rsidRPr="005673B5">
        <w:rPr>
          <w:lang w:val="en-CA"/>
        </w:rPr>
        <w:t xml:space="preserve"> The progress report indicated a number of different approaches for co-financing, </w:t>
      </w:r>
      <w:r w:rsidRPr="005673B5">
        <w:rPr>
          <w:i/>
          <w:lang w:val="en-CA"/>
        </w:rPr>
        <w:t>inter alia</w:t>
      </w:r>
      <w:r w:rsidRPr="005673B5">
        <w:rPr>
          <w:lang w:val="en-CA"/>
        </w:rPr>
        <w:t>:</w:t>
      </w:r>
    </w:p>
    <w:p w14:paraId="6321408F" w14:textId="77777777" w:rsidR="00185708" w:rsidRPr="005673B5" w:rsidRDefault="00185708" w:rsidP="00185708">
      <w:pPr>
        <w:pStyle w:val="Heading2"/>
        <w:numPr>
          <w:ilvl w:val="1"/>
          <w:numId w:val="1"/>
        </w:numPr>
        <w:rPr>
          <w:lang w:val="en-CA"/>
        </w:rPr>
      </w:pPr>
      <w:r w:rsidRPr="005673B5">
        <w:rPr>
          <w:lang w:val="en-CA"/>
        </w:rPr>
        <w:t xml:space="preserve">Counterpart funding by the owners or users of chillers, for projects in Eastern Europe and in the Syrian Arab Republic; </w:t>
      </w:r>
    </w:p>
    <w:p w14:paraId="0DB68C4A" w14:textId="32E1B572" w:rsidR="00185708" w:rsidRPr="005673B5" w:rsidRDefault="00185708" w:rsidP="00185708">
      <w:pPr>
        <w:pStyle w:val="Heading2"/>
        <w:numPr>
          <w:ilvl w:val="1"/>
          <w:numId w:val="1"/>
        </w:numPr>
        <w:rPr>
          <w:lang w:val="en-CA"/>
        </w:rPr>
      </w:pPr>
      <w:r w:rsidRPr="005673B5">
        <w:rPr>
          <w:lang w:val="en-CA"/>
        </w:rPr>
        <w:t>Climate-oriented Official Development A</w:t>
      </w:r>
      <w:r w:rsidR="006B0FD8" w:rsidRPr="005673B5">
        <w:rPr>
          <w:lang w:val="en-CA"/>
        </w:rPr>
        <w:t>ssistance</w:t>
      </w:r>
      <w:r w:rsidRPr="005673B5">
        <w:rPr>
          <w:lang w:val="en-CA"/>
        </w:rPr>
        <w:t xml:space="preserve"> (ODA) including bilateral ODA (France, Canada) for projects in Cuba and Africa; </w:t>
      </w:r>
    </w:p>
    <w:p w14:paraId="2F309A4C" w14:textId="77777777" w:rsidR="00185708" w:rsidRPr="005673B5" w:rsidRDefault="00185708" w:rsidP="00185708">
      <w:pPr>
        <w:pStyle w:val="Heading2"/>
        <w:numPr>
          <w:ilvl w:val="1"/>
          <w:numId w:val="1"/>
        </w:numPr>
        <w:rPr>
          <w:lang w:val="en-CA"/>
        </w:rPr>
      </w:pPr>
      <w:r w:rsidRPr="005673B5">
        <w:rPr>
          <w:lang w:val="en-CA"/>
        </w:rPr>
        <w:t>GEF for projects in South America and the global chiller project; and</w:t>
      </w:r>
    </w:p>
    <w:p w14:paraId="769C1DEA" w14:textId="77777777" w:rsidR="00185708" w:rsidRPr="005673B5" w:rsidRDefault="00185708" w:rsidP="00185708">
      <w:pPr>
        <w:pStyle w:val="Heading2"/>
        <w:numPr>
          <w:ilvl w:val="1"/>
          <w:numId w:val="1"/>
        </w:numPr>
        <w:rPr>
          <w:lang w:val="en-CA"/>
        </w:rPr>
      </w:pPr>
      <w:r w:rsidRPr="005673B5">
        <w:rPr>
          <w:lang w:val="en-CA"/>
        </w:rPr>
        <w:t>Third-party private sector funds through the selling of emission rights in carbon markets (i.e., Clean Development Mechanism (CDM)), for the global chiller project; or through monitoring savings incurred by the reduced need for investment in electricity infrastructure (electrical utility affiliates) for projects in Brazil and Colombia.</w:t>
      </w:r>
    </w:p>
    <w:p w14:paraId="5E347EB6" w14:textId="77777777" w:rsidR="00185708" w:rsidRPr="005673B5" w:rsidRDefault="00185708" w:rsidP="00185708">
      <w:pPr>
        <w:pStyle w:val="Heading1"/>
        <w:numPr>
          <w:ilvl w:val="0"/>
          <w:numId w:val="1"/>
        </w:numPr>
        <w:rPr>
          <w:lang w:val="en-CA"/>
        </w:rPr>
      </w:pPr>
      <w:r w:rsidRPr="005673B5">
        <w:rPr>
          <w:lang w:val="en-CA"/>
        </w:rPr>
        <w:t xml:space="preserve">The progress report made the following observations: </w:t>
      </w:r>
    </w:p>
    <w:p w14:paraId="1EEDEAC1" w14:textId="6EA95A92" w:rsidR="00185708" w:rsidRPr="005673B5" w:rsidRDefault="00185708" w:rsidP="00185708">
      <w:pPr>
        <w:pStyle w:val="Heading2"/>
        <w:numPr>
          <w:ilvl w:val="1"/>
          <w:numId w:val="1"/>
        </w:numPr>
        <w:rPr>
          <w:lang w:val="en-CA"/>
        </w:rPr>
      </w:pPr>
      <w:r w:rsidRPr="005673B5">
        <w:rPr>
          <w:lang w:val="en-CA"/>
        </w:rPr>
        <w:t>The time required to secure co-financing varied. ODA funds wer</w:t>
      </w:r>
      <w:r w:rsidR="00A500EE" w:rsidRPr="005673B5">
        <w:rPr>
          <w:lang w:val="en-CA"/>
        </w:rPr>
        <w:t>e available between three </w:t>
      </w:r>
      <w:r w:rsidRPr="005673B5">
        <w:rPr>
          <w:lang w:val="en-CA"/>
        </w:rPr>
        <w:t>months and two years after project approval, while all GEF funding was advanced but final endorsement was still pending after 36 months. Private-sector funds could be secured in about 16 months. Approval of a related globally applicable CDM methodology took about 30 months, and created the potential for carbon market funding from verified energy savings in the future;</w:t>
      </w:r>
    </w:p>
    <w:p w14:paraId="2853B167" w14:textId="77777777" w:rsidR="00185708" w:rsidRPr="005673B5" w:rsidRDefault="00185708" w:rsidP="00185708">
      <w:pPr>
        <w:pStyle w:val="Heading2"/>
        <w:numPr>
          <w:ilvl w:val="1"/>
          <w:numId w:val="1"/>
        </w:numPr>
        <w:rPr>
          <w:lang w:val="en-CA"/>
        </w:rPr>
      </w:pPr>
      <w:r w:rsidRPr="005673B5">
        <w:rPr>
          <w:lang w:val="en-CA"/>
        </w:rPr>
        <w:t>Counterpart and ODA grant co-financing options might be considered where quick results are needed, i.e., three to four years up to project completion. In case of widespread use, the aggregated global need for such funds might be significantly larger than their availability under bilateral ODA;</w:t>
      </w:r>
    </w:p>
    <w:p w14:paraId="2DC9743E" w14:textId="7D543006" w:rsidR="00185708" w:rsidRPr="005673B5" w:rsidRDefault="00185708" w:rsidP="005673B5">
      <w:pPr>
        <w:pStyle w:val="Heading2"/>
        <w:keepNext/>
        <w:keepLines/>
        <w:numPr>
          <w:ilvl w:val="1"/>
          <w:numId w:val="1"/>
        </w:numPr>
        <w:rPr>
          <w:lang w:val="en-CA"/>
        </w:rPr>
      </w:pPr>
      <w:r w:rsidRPr="005673B5">
        <w:rPr>
          <w:lang w:val="en-CA"/>
        </w:rPr>
        <w:lastRenderedPageBreak/>
        <w:t>Innovative funding arrangements (ODA plus private sector and/or carbon funding) possess superior leveraging capacity, in particular where projects create tangible benefits for the co-financing entities. The availability of these funds is limited by the value of additional benefits the project can generate. If repeated for other objectives, the Multilateral Fund could either seek a convergence between the Fund’s objec</w:t>
      </w:r>
      <w:r w:rsidR="00A500EE" w:rsidRPr="005673B5">
        <w:rPr>
          <w:lang w:val="en-CA"/>
        </w:rPr>
        <w:t>tives and those of potential co</w:t>
      </w:r>
      <w:r w:rsidR="00A500EE" w:rsidRPr="005673B5">
        <w:rPr>
          <w:lang w:val="en-CA"/>
        </w:rPr>
        <w:noBreakHyphen/>
      </w:r>
      <w:r w:rsidRPr="005673B5">
        <w:rPr>
          <w:lang w:val="en-CA"/>
        </w:rPr>
        <w:t>financing entities, or take the objectives of those entities into account during project preparation and review;</w:t>
      </w:r>
    </w:p>
    <w:p w14:paraId="247D2E5D" w14:textId="77777777" w:rsidR="00185708" w:rsidRPr="005673B5" w:rsidRDefault="00185708" w:rsidP="00185708">
      <w:pPr>
        <w:pStyle w:val="Heading2"/>
        <w:numPr>
          <w:ilvl w:val="1"/>
          <w:numId w:val="1"/>
        </w:numPr>
        <w:rPr>
          <w:lang w:val="en-CA"/>
        </w:rPr>
      </w:pPr>
      <w:r w:rsidRPr="005673B5">
        <w:rPr>
          <w:lang w:val="en-CA"/>
        </w:rPr>
        <w:t xml:space="preserve">The time needed to prepare projects with innovative funding arrangements includes the time for principal set-up (approval of CDM methodology, developing a financial guarantee system). Once the principal set-up has been developed, co-financing from the private sector in combination with bilateral ODA might lead to a span of four to six years up to project completion; and </w:t>
      </w:r>
    </w:p>
    <w:p w14:paraId="71687655" w14:textId="7C26C97C" w:rsidR="00185708" w:rsidRPr="005673B5" w:rsidRDefault="00185708" w:rsidP="00185708">
      <w:pPr>
        <w:pStyle w:val="Heading2"/>
        <w:numPr>
          <w:ilvl w:val="1"/>
          <w:numId w:val="1"/>
        </w:numPr>
        <w:rPr>
          <w:lang w:val="en-CA"/>
        </w:rPr>
      </w:pPr>
      <w:r w:rsidRPr="005673B5">
        <w:rPr>
          <w:lang w:val="en-CA"/>
        </w:rPr>
        <w:t>For GEF funding, efforts to minimize the time needed for project prioritization would be meaningful, but realistically might prove difficult beyond a certain point. The relative urgency of Multilateral Fund projects to meet short-term compliance objectives presently does not fit with the dual, step-by-step process of national prioritization (“Resource Allocation Framework”) and the GEF project cycle. With the present arrangement, a six</w:t>
      </w:r>
      <w:r w:rsidR="00A500EE" w:rsidRPr="005673B5">
        <w:rPr>
          <w:lang w:val="en-CA"/>
        </w:rPr>
        <w:noBreakHyphen/>
      </w:r>
      <w:r w:rsidRPr="005673B5">
        <w:rPr>
          <w:lang w:val="en-CA"/>
        </w:rPr>
        <w:t>to</w:t>
      </w:r>
      <w:r w:rsidR="00A500EE" w:rsidRPr="005673B5">
        <w:rPr>
          <w:lang w:val="en-CA"/>
        </w:rPr>
        <w:noBreakHyphen/>
      </w:r>
      <w:r w:rsidRPr="005673B5">
        <w:rPr>
          <w:lang w:val="en-CA"/>
        </w:rPr>
        <w:t>eight-year time horizon up to project completion appears realistic.</w:t>
      </w:r>
    </w:p>
    <w:p w14:paraId="4F907ED5" w14:textId="77777777" w:rsidR="00185708" w:rsidRPr="005673B5" w:rsidRDefault="00185708" w:rsidP="00185708">
      <w:pPr>
        <w:pStyle w:val="Heading1"/>
        <w:numPr>
          <w:ilvl w:val="0"/>
          <w:numId w:val="1"/>
        </w:numPr>
        <w:rPr>
          <w:lang w:val="en-CA"/>
        </w:rPr>
      </w:pPr>
      <w:r w:rsidRPr="005673B5">
        <w:rPr>
          <w:lang w:val="en-CA"/>
        </w:rPr>
        <w:t>Table 1 summarizes the trends observed for the three co-financing options for the chillers projects.</w:t>
      </w:r>
    </w:p>
    <w:p w14:paraId="755E9734" w14:textId="77777777" w:rsidR="00185708" w:rsidRPr="005673B5" w:rsidRDefault="00185708" w:rsidP="00185708">
      <w:pPr>
        <w:rPr>
          <w:b/>
          <w:sz w:val="21"/>
          <w:szCs w:val="21"/>
          <w:lang w:val="en-CA"/>
        </w:rPr>
      </w:pPr>
      <w:r w:rsidRPr="005673B5">
        <w:rPr>
          <w:b/>
          <w:sz w:val="21"/>
          <w:szCs w:val="21"/>
          <w:lang w:val="en-CA"/>
        </w:rPr>
        <w:t>Table 1. Trends observed for the three co-financing options for the chillers projects</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8"/>
        <w:gridCol w:w="2010"/>
        <w:gridCol w:w="2010"/>
        <w:gridCol w:w="2010"/>
      </w:tblGrid>
      <w:tr w:rsidR="00185708" w:rsidRPr="005673B5" w14:paraId="6CA993E0" w14:textId="77777777" w:rsidTr="00AF78CA">
        <w:trPr>
          <w:tblHeader/>
        </w:trPr>
        <w:tc>
          <w:tcPr>
            <w:tcW w:w="3438" w:type="dxa"/>
            <w:vMerge w:val="restart"/>
            <w:shd w:val="clear" w:color="auto" w:fill="auto"/>
            <w:vAlign w:val="center"/>
          </w:tcPr>
          <w:p w14:paraId="48DBA053" w14:textId="77777777" w:rsidR="00185708" w:rsidRPr="005673B5" w:rsidRDefault="00185708" w:rsidP="00185708">
            <w:pPr>
              <w:pStyle w:val="Title2"/>
              <w:tabs>
                <w:tab w:val="left" w:pos="720"/>
              </w:tabs>
              <w:jc w:val="left"/>
              <w:rPr>
                <w:caps w:val="0"/>
                <w:sz w:val="20"/>
                <w:szCs w:val="20"/>
                <w:lang w:val="en-CA"/>
              </w:rPr>
            </w:pPr>
            <w:r w:rsidRPr="005673B5">
              <w:rPr>
                <w:caps w:val="0"/>
                <w:sz w:val="20"/>
                <w:szCs w:val="20"/>
                <w:lang w:val="en-CA"/>
              </w:rPr>
              <w:t>Description</w:t>
            </w:r>
          </w:p>
        </w:tc>
        <w:tc>
          <w:tcPr>
            <w:tcW w:w="6030" w:type="dxa"/>
            <w:gridSpan w:val="3"/>
            <w:shd w:val="clear" w:color="auto" w:fill="auto"/>
            <w:vAlign w:val="center"/>
          </w:tcPr>
          <w:p w14:paraId="2CA26280" w14:textId="77777777" w:rsidR="00185708" w:rsidRPr="005673B5" w:rsidRDefault="00185708" w:rsidP="00185708">
            <w:pPr>
              <w:pStyle w:val="Title2"/>
              <w:tabs>
                <w:tab w:val="left" w:pos="720"/>
              </w:tabs>
              <w:rPr>
                <w:caps w:val="0"/>
                <w:sz w:val="20"/>
                <w:szCs w:val="20"/>
                <w:lang w:val="en-CA"/>
              </w:rPr>
            </w:pPr>
            <w:r w:rsidRPr="005673B5">
              <w:rPr>
                <w:caps w:val="0"/>
                <w:sz w:val="20"/>
                <w:szCs w:val="20"/>
                <w:lang w:val="en-CA"/>
              </w:rPr>
              <w:t>Co-financing source</w:t>
            </w:r>
          </w:p>
        </w:tc>
      </w:tr>
      <w:tr w:rsidR="00185708" w:rsidRPr="005673B5" w14:paraId="65F502CE" w14:textId="77777777" w:rsidTr="00AF78CA">
        <w:trPr>
          <w:tblHeader/>
        </w:trPr>
        <w:tc>
          <w:tcPr>
            <w:tcW w:w="3438" w:type="dxa"/>
            <w:vMerge/>
            <w:shd w:val="clear" w:color="auto" w:fill="auto"/>
          </w:tcPr>
          <w:p w14:paraId="409AEE3D" w14:textId="77777777" w:rsidR="00185708" w:rsidRPr="005673B5" w:rsidRDefault="00185708" w:rsidP="00185708">
            <w:pPr>
              <w:pStyle w:val="Title2"/>
              <w:tabs>
                <w:tab w:val="left" w:pos="720"/>
              </w:tabs>
              <w:jc w:val="left"/>
              <w:rPr>
                <w:caps w:val="0"/>
                <w:sz w:val="20"/>
                <w:szCs w:val="20"/>
                <w:lang w:val="en-CA"/>
              </w:rPr>
            </w:pPr>
          </w:p>
        </w:tc>
        <w:tc>
          <w:tcPr>
            <w:tcW w:w="2010" w:type="dxa"/>
            <w:shd w:val="clear" w:color="auto" w:fill="auto"/>
            <w:vAlign w:val="center"/>
          </w:tcPr>
          <w:p w14:paraId="12B2695D" w14:textId="77777777" w:rsidR="00185708" w:rsidRPr="005673B5" w:rsidRDefault="00185708" w:rsidP="00185708">
            <w:pPr>
              <w:pStyle w:val="Title2"/>
              <w:tabs>
                <w:tab w:val="left" w:pos="720"/>
              </w:tabs>
              <w:rPr>
                <w:caps w:val="0"/>
                <w:sz w:val="20"/>
                <w:szCs w:val="20"/>
                <w:lang w:val="en-CA"/>
              </w:rPr>
            </w:pPr>
            <w:r w:rsidRPr="005673B5">
              <w:rPr>
                <w:caps w:val="0"/>
                <w:sz w:val="20"/>
                <w:szCs w:val="20"/>
                <w:lang w:val="en-CA"/>
              </w:rPr>
              <w:t>Counterpart funding (Eastern Europe, Syrian Arab Republic)</w:t>
            </w:r>
          </w:p>
        </w:tc>
        <w:tc>
          <w:tcPr>
            <w:tcW w:w="2010" w:type="dxa"/>
            <w:shd w:val="clear" w:color="auto" w:fill="auto"/>
            <w:vAlign w:val="center"/>
          </w:tcPr>
          <w:p w14:paraId="6180C809" w14:textId="77777777" w:rsidR="00185708" w:rsidRPr="005673B5" w:rsidRDefault="00185708" w:rsidP="00185708">
            <w:pPr>
              <w:pStyle w:val="Title2"/>
              <w:tabs>
                <w:tab w:val="left" w:pos="720"/>
              </w:tabs>
              <w:rPr>
                <w:caps w:val="0"/>
                <w:sz w:val="20"/>
                <w:szCs w:val="20"/>
                <w:lang w:val="en-CA"/>
              </w:rPr>
            </w:pPr>
            <w:r w:rsidRPr="005673B5">
              <w:rPr>
                <w:caps w:val="0"/>
                <w:sz w:val="20"/>
                <w:szCs w:val="20"/>
                <w:lang w:val="en-CA"/>
              </w:rPr>
              <w:t>Standard ODA grant (Cuba, Africa, the Caribbean)</w:t>
            </w:r>
          </w:p>
        </w:tc>
        <w:tc>
          <w:tcPr>
            <w:tcW w:w="2010" w:type="dxa"/>
            <w:shd w:val="clear" w:color="auto" w:fill="auto"/>
            <w:vAlign w:val="center"/>
          </w:tcPr>
          <w:p w14:paraId="2486E467" w14:textId="77777777" w:rsidR="00185708" w:rsidRPr="005673B5" w:rsidRDefault="00185708" w:rsidP="00185708">
            <w:pPr>
              <w:pStyle w:val="Title2"/>
              <w:tabs>
                <w:tab w:val="left" w:pos="720"/>
              </w:tabs>
              <w:rPr>
                <w:caps w:val="0"/>
                <w:sz w:val="20"/>
                <w:szCs w:val="20"/>
                <w:lang w:val="en-CA"/>
              </w:rPr>
            </w:pPr>
            <w:r w:rsidRPr="005673B5">
              <w:rPr>
                <w:caps w:val="0"/>
                <w:sz w:val="20"/>
                <w:szCs w:val="20"/>
                <w:lang w:val="en-CA"/>
              </w:rPr>
              <w:t>Innovative funding (Brazil, Colombia, Global project)</w:t>
            </w:r>
          </w:p>
        </w:tc>
      </w:tr>
      <w:tr w:rsidR="00185708" w:rsidRPr="005673B5" w14:paraId="76539CB3" w14:textId="77777777" w:rsidTr="00AF78CA">
        <w:tc>
          <w:tcPr>
            <w:tcW w:w="3438" w:type="dxa"/>
            <w:shd w:val="clear" w:color="auto" w:fill="auto"/>
            <w:vAlign w:val="center"/>
          </w:tcPr>
          <w:p w14:paraId="03798C4E" w14:textId="77777777" w:rsidR="00185708" w:rsidRPr="005673B5" w:rsidRDefault="00185708" w:rsidP="00185708">
            <w:pPr>
              <w:pStyle w:val="Title2"/>
              <w:tabs>
                <w:tab w:val="left" w:pos="720"/>
              </w:tabs>
              <w:jc w:val="left"/>
              <w:rPr>
                <w:b w:val="0"/>
                <w:caps w:val="0"/>
                <w:sz w:val="20"/>
                <w:szCs w:val="20"/>
                <w:lang w:val="en-CA"/>
              </w:rPr>
            </w:pPr>
            <w:r w:rsidRPr="005673B5">
              <w:rPr>
                <w:b w:val="0"/>
                <w:caps w:val="0"/>
                <w:sz w:val="20"/>
                <w:szCs w:val="20"/>
                <w:lang w:val="en-CA"/>
              </w:rPr>
              <w:t>Potential for replication without additional fund investment</w:t>
            </w:r>
          </w:p>
          <w:p w14:paraId="69083C4A" w14:textId="77777777" w:rsidR="00185708" w:rsidRPr="005673B5" w:rsidRDefault="00185708" w:rsidP="00185708">
            <w:pPr>
              <w:pStyle w:val="Title2"/>
              <w:tabs>
                <w:tab w:val="left" w:pos="720"/>
              </w:tabs>
              <w:ind w:left="180"/>
              <w:jc w:val="left"/>
              <w:rPr>
                <w:b w:val="0"/>
                <w:caps w:val="0"/>
                <w:sz w:val="20"/>
                <w:szCs w:val="20"/>
                <w:lang w:val="en-CA"/>
              </w:rPr>
            </w:pPr>
            <w:r w:rsidRPr="005673B5">
              <w:rPr>
                <w:b w:val="0"/>
                <w:caps w:val="0"/>
                <w:sz w:val="20"/>
                <w:szCs w:val="20"/>
                <w:lang w:val="en-CA"/>
              </w:rPr>
              <w:t>Low: No inherent replication or activities to support replication</w:t>
            </w:r>
          </w:p>
          <w:p w14:paraId="7BFDC64F" w14:textId="77777777" w:rsidR="00185708" w:rsidRPr="005673B5" w:rsidRDefault="00185708" w:rsidP="00185708">
            <w:pPr>
              <w:pStyle w:val="Title2"/>
              <w:tabs>
                <w:tab w:val="left" w:pos="720"/>
              </w:tabs>
              <w:ind w:left="180"/>
              <w:jc w:val="left"/>
              <w:rPr>
                <w:b w:val="0"/>
                <w:caps w:val="0"/>
                <w:sz w:val="20"/>
                <w:szCs w:val="20"/>
                <w:lang w:val="en-CA"/>
              </w:rPr>
            </w:pPr>
            <w:r w:rsidRPr="005673B5">
              <w:rPr>
                <w:b w:val="0"/>
                <w:caps w:val="0"/>
                <w:sz w:val="20"/>
                <w:szCs w:val="20"/>
                <w:lang w:val="en-CA"/>
              </w:rPr>
              <w:t>Moderate: Includes activities to support replication</w:t>
            </w:r>
          </w:p>
          <w:p w14:paraId="51ADC653" w14:textId="77777777" w:rsidR="00185708" w:rsidRPr="005673B5" w:rsidRDefault="00185708" w:rsidP="00185708">
            <w:pPr>
              <w:pStyle w:val="Title2"/>
              <w:tabs>
                <w:tab w:val="left" w:pos="720"/>
              </w:tabs>
              <w:ind w:left="180"/>
              <w:jc w:val="left"/>
              <w:rPr>
                <w:b w:val="0"/>
                <w:caps w:val="0"/>
                <w:sz w:val="20"/>
                <w:szCs w:val="20"/>
                <w:lang w:val="en-CA"/>
              </w:rPr>
            </w:pPr>
            <w:r w:rsidRPr="005673B5">
              <w:rPr>
                <w:b w:val="0"/>
                <w:caps w:val="0"/>
                <w:sz w:val="20"/>
                <w:szCs w:val="20"/>
                <w:lang w:val="en-CA"/>
              </w:rPr>
              <w:t>High: Replication is inherent</w:t>
            </w:r>
          </w:p>
        </w:tc>
        <w:tc>
          <w:tcPr>
            <w:tcW w:w="2010" w:type="dxa"/>
            <w:shd w:val="clear" w:color="auto" w:fill="auto"/>
            <w:vAlign w:val="center"/>
          </w:tcPr>
          <w:p w14:paraId="129E4149"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Low</w:t>
            </w:r>
          </w:p>
        </w:tc>
        <w:tc>
          <w:tcPr>
            <w:tcW w:w="2010" w:type="dxa"/>
            <w:shd w:val="clear" w:color="auto" w:fill="auto"/>
            <w:vAlign w:val="center"/>
          </w:tcPr>
          <w:p w14:paraId="5C3B4CE8"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Moderate (in some cases) / Low</w:t>
            </w:r>
          </w:p>
        </w:tc>
        <w:tc>
          <w:tcPr>
            <w:tcW w:w="2010" w:type="dxa"/>
            <w:shd w:val="clear" w:color="auto" w:fill="auto"/>
            <w:vAlign w:val="center"/>
          </w:tcPr>
          <w:p w14:paraId="6A0253BE"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High</w:t>
            </w:r>
          </w:p>
        </w:tc>
      </w:tr>
      <w:tr w:rsidR="00185708" w:rsidRPr="005673B5" w14:paraId="1A24C017" w14:textId="77777777" w:rsidTr="00AF78CA">
        <w:tc>
          <w:tcPr>
            <w:tcW w:w="3438" w:type="dxa"/>
            <w:shd w:val="clear" w:color="auto" w:fill="auto"/>
            <w:vAlign w:val="center"/>
          </w:tcPr>
          <w:p w14:paraId="00AF88D3" w14:textId="77777777" w:rsidR="00185708" w:rsidRPr="005673B5" w:rsidRDefault="00185708" w:rsidP="00185708">
            <w:pPr>
              <w:pStyle w:val="Title2"/>
              <w:tabs>
                <w:tab w:val="left" w:pos="720"/>
              </w:tabs>
              <w:jc w:val="left"/>
              <w:rPr>
                <w:b w:val="0"/>
                <w:caps w:val="0"/>
                <w:sz w:val="20"/>
                <w:szCs w:val="20"/>
                <w:lang w:val="en-CA"/>
              </w:rPr>
            </w:pPr>
            <w:r w:rsidRPr="005673B5">
              <w:rPr>
                <w:b w:val="0"/>
                <w:caps w:val="0"/>
                <w:sz w:val="20"/>
                <w:szCs w:val="20"/>
                <w:lang w:val="en-CA"/>
              </w:rPr>
              <w:t>Funds leveraged as a percentage of total funding</w:t>
            </w:r>
          </w:p>
          <w:p w14:paraId="6920BBA0" w14:textId="77777777" w:rsidR="00185708" w:rsidRPr="005673B5" w:rsidRDefault="00185708" w:rsidP="00185708">
            <w:pPr>
              <w:pStyle w:val="Title2"/>
              <w:tabs>
                <w:tab w:val="left" w:pos="720"/>
              </w:tabs>
              <w:ind w:left="360" w:hanging="180"/>
              <w:jc w:val="left"/>
              <w:rPr>
                <w:b w:val="0"/>
                <w:caps w:val="0"/>
                <w:sz w:val="20"/>
                <w:szCs w:val="20"/>
                <w:lang w:val="en-CA"/>
              </w:rPr>
            </w:pPr>
            <w:r w:rsidRPr="005673B5">
              <w:rPr>
                <w:b w:val="0"/>
                <w:caps w:val="0"/>
                <w:sz w:val="20"/>
                <w:szCs w:val="20"/>
                <w:lang w:val="en-CA"/>
              </w:rPr>
              <w:t xml:space="preserve">Low: Less than 35 per cent </w:t>
            </w:r>
          </w:p>
          <w:p w14:paraId="27CAD314" w14:textId="77777777" w:rsidR="00185708" w:rsidRPr="005673B5" w:rsidRDefault="00185708" w:rsidP="00185708">
            <w:pPr>
              <w:pStyle w:val="Title2"/>
              <w:tabs>
                <w:tab w:val="left" w:pos="720"/>
              </w:tabs>
              <w:ind w:left="360" w:hanging="180"/>
              <w:jc w:val="left"/>
              <w:rPr>
                <w:b w:val="0"/>
                <w:caps w:val="0"/>
                <w:sz w:val="20"/>
                <w:szCs w:val="20"/>
                <w:lang w:val="en-CA"/>
              </w:rPr>
            </w:pPr>
            <w:r w:rsidRPr="005673B5">
              <w:rPr>
                <w:b w:val="0"/>
                <w:caps w:val="0"/>
                <w:sz w:val="20"/>
                <w:szCs w:val="20"/>
                <w:lang w:val="en-CA"/>
              </w:rPr>
              <w:t xml:space="preserve">Moderate: 35 - 65 per cent </w:t>
            </w:r>
          </w:p>
          <w:p w14:paraId="2B105F10" w14:textId="77777777" w:rsidR="00185708" w:rsidRPr="005673B5" w:rsidRDefault="00185708" w:rsidP="00185708">
            <w:pPr>
              <w:pStyle w:val="Title2"/>
              <w:tabs>
                <w:tab w:val="left" w:pos="720"/>
              </w:tabs>
              <w:ind w:left="360" w:hanging="180"/>
              <w:jc w:val="left"/>
              <w:rPr>
                <w:b w:val="0"/>
                <w:caps w:val="0"/>
                <w:sz w:val="20"/>
                <w:szCs w:val="20"/>
                <w:lang w:val="en-CA"/>
              </w:rPr>
            </w:pPr>
            <w:r w:rsidRPr="005673B5">
              <w:rPr>
                <w:b w:val="0"/>
                <w:caps w:val="0"/>
                <w:sz w:val="20"/>
                <w:szCs w:val="20"/>
                <w:lang w:val="en-CA"/>
              </w:rPr>
              <w:t>High: More than 65 per cent</w:t>
            </w:r>
          </w:p>
        </w:tc>
        <w:tc>
          <w:tcPr>
            <w:tcW w:w="2010" w:type="dxa"/>
            <w:shd w:val="clear" w:color="auto" w:fill="auto"/>
            <w:vAlign w:val="center"/>
          </w:tcPr>
          <w:p w14:paraId="2E1BB684"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Low</w:t>
            </w:r>
          </w:p>
        </w:tc>
        <w:tc>
          <w:tcPr>
            <w:tcW w:w="2010" w:type="dxa"/>
            <w:shd w:val="clear" w:color="auto" w:fill="auto"/>
            <w:vAlign w:val="center"/>
          </w:tcPr>
          <w:p w14:paraId="7835A74A"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Moderate/Low</w:t>
            </w:r>
          </w:p>
        </w:tc>
        <w:tc>
          <w:tcPr>
            <w:tcW w:w="2010" w:type="dxa"/>
            <w:shd w:val="clear" w:color="auto" w:fill="auto"/>
            <w:vAlign w:val="center"/>
          </w:tcPr>
          <w:p w14:paraId="3D5FAAB5"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High</w:t>
            </w:r>
          </w:p>
        </w:tc>
      </w:tr>
      <w:tr w:rsidR="00185708" w:rsidRPr="005673B5" w14:paraId="330ADAE4" w14:textId="77777777" w:rsidTr="00AF78CA">
        <w:tc>
          <w:tcPr>
            <w:tcW w:w="3438" w:type="dxa"/>
            <w:shd w:val="clear" w:color="auto" w:fill="auto"/>
            <w:vAlign w:val="center"/>
          </w:tcPr>
          <w:p w14:paraId="0EEA0022" w14:textId="77777777" w:rsidR="00185708" w:rsidRPr="005673B5" w:rsidRDefault="00185708" w:rsidP="00185708">
            <w:pPr>
              <w:pStyle w:val="Title2"/>
              <w:tabs>
                <w:tab w:val="left" w:pos="720"/>
              </w:tabs>
              <w:jc w:val="left"/>
              <w:rPr>
                <w:b w:val="0"/>
                <w:caps w:val="0"/>
                <w:sz w:val="20"/>
                <w:szCs w:val="20"/>
                <w:lang w:val="en-CA"/>
              </w:rPr>
            </w:pPr>
            <w:r w:rsidRPr="005673B5">
              <w:rPr>
                <w:b w:val="0"/>
                <w:caps w:val="0"/>
                <w:sz w:val="20"/>
                <w:szCs w:val="20"/>
                <w:lang w:val="en-CA"/>
              </w:rPr>
              <w:t>Rapidity of securing funds after project approval</w:t>
            </w:r>
          </w:p>
          <w:p w14:paraId="4213E0A8" w14:textId="77777777" w:rsidR="00185708" w:rsidRPr="005673B5" w:rsidRDefault="00185708" w:rsidP="00185708">
            <w:pPr>
              <w:pStyle w:val="Title2"/>
              <w:tabs>
                <w:tab w:val="left" w:pos="720"/>
              </w:tabs>
              <w:ind w:left="180"/>
              <w:jc w:val="left"/>
              <w:rPr>
                <w:b w:val="0"/>
                <w:caps w:val="0"/>
                <w:sz w:val="20"/>
                <w:szCs w:val="20"/>
                <w:lang w:val="en-CA"/>
              </w:rPr>
            </w:pPr>
            <w:r w:rsidRPr="005673B5">
              <w:rPr>
                <w:b w:val="0"/>
                <w:caps w:val="0"/>
                <w:sz w:val="20"/>
                <w:szCs w:val="20"/>
                <w:lang w:val="en-CA"/>
              </w:rPr>
              <w:t xml:space="preserve">Low: More than 24 months </w:t>
            </w:r>
          </w:p>
          <w:p w14:paraId="0F9E71BD" w14:textId="77777777" w:rsidR="00185708" w:rsidRPr="005673B5" w:rsidRDefault="00185708" w:rsidP="00185708">
            <w:pPr>
              <w:pStyle w:val="Title2"/>
              <w:tabs>
                <w:tab w:val="left" w:pos="720"/>
              </w:tabs>
              <w:ind w:left="180"/>
              <w:jc w:val="left"/>
              <w:rPr>
                <w:b w:val="0"/>
                <w:caps w:val="0"/>
                <w:sz w:val="20"/>
                <w:szCs w:val="20"/>
                <w:lang w:val="en-CA"/>
              </w:rPr>
            </w:pPr>
            <w:r w:rsidRPr="005673B5">
              <w:rPr>
                <w:b w:val="0"/>
                <w:caps w:val="0"/>
                <w:sz w:val="20"/>
                <w:szCs w:val="20"/>
                <w:lang w:val="en-CA"/>
              </w:rPr>
              <w:t>Moderate: 12 – 24 months</w:t>
            </w:r>
          </w:p>
          <w:p w14:paraId="4C7E17EE" w14:textId="77777777" w:rsidR="00185708" w:rsidRPr="005673B5" w:rsidRDefault="00185708" w:rsidP="00185708">
            <w:pPr>
              <w:pStyle w:val="Title2"/>
              <w:tabs>
                <w:tab w:val="left" w:pos="720"/>
              </w:tabs>
              <w:ind w:left="180"/>
              <w:jc w:val="left"/>
              <w:rPr>
                <w:b w:val="0"/>
                <w:caps w:val="0"/>
                <w:sz w:val="20"/>
                <w:szCs w:val="20"/>
                <w:lang w:val="en-CA"/>
              </w:rPr>
            </w:pPr>
            <w:r w:rsidRPr="005673B5">
              <w:rPr>
                <w:b w:val="0"/>
                <w:caps w:val="0"/>
                <w:sz w:val="20"/>
                <w:szCs w:val="20"/>
                <w:lang w:val="en-CA"/>
              </w:rPr>
              <w:t>High: Less than 12 months</w:t>
            </w:r>
          </w:p>
        </w:tc>
        <w:tc>
          <w:tcPr>
            <w:tcW w:w="2010" w:type="dxa"/>
            <w:shd w:val="clear" w:color="auto" w:fill="auto"/>
            <w:vAlign w:val="center"/>
          </w:tcPr>
          <w:p w14:paraId="1C68EF1D"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Moderate</w:t>
            </w:r>
          </w:p>
        </w:tc>
        <w:tc>
          <w:tcPr>
            <w:tcW w:w="2010" w:type="dxa"/>
            <w:shd w:val="clear" w:color="auto" w:fill="auto"/>
            <w:vAlign w:val="center"/>
          </w:tcPr>
          <w:p w14:paraId="00A9E35C"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Moderate/High</w:t>
            </w:r>
          </w:p>
        </w:tc>
        <w:tc>
          <w:tcPr>
            <w:tcW w:w="2010" w:type="dxa"/>
            <w:shd w:val="clear" w:color="auto" w:fill="auto"/>
            <w:vAlign w:val="center"/>
          </w:tcPr>
          <w:p w14:paraId="10840044"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Moderate/Low</w:t>
            </w:r>
          </w:p>
        </w:tc>
      </w:tr>
      <w:tr w:rsidR="00185708" w:rsidRPr="005673B5" w14:paraId="37832E94" w14:textId="77777777" w:rsidTr="00AF78CA">
        <w:tc>
          <w:tcPr>
            <w:tcW w:w="3438" w:type="dxa"/>
            <w:shd w:val="clear" w:color="auto" w:fill="auto"/>
            <w:vAlign w:val="center"/>
          </w:tcPr>
          <w:p w14:paraId="427C25EC" w14:textId="77777777" w:rsidR="00185708" w:rsidRPr="005673B5" w:rsidRDefault="00185708" w:rsidP="00185708">
            <w:pPr>
              <w:pStyle w:val="Title2"/>
              <w:tabs>
                <w:tab w:val="left" w:pos="720"/>
              </w:tabs>
              <w:jc w:val="left"/>
              <w:rPr>
                <w:b w:val="0"/>
                <w:caps w:val="0"/>
                <w:sz w:val="20"/>
                <w:szCs w:val="20"/>
                <w:lang w:val="en-CA"/>
              </w:rPr>
            </w:pPr>
            <w:r w:rsidRPr="005673B5">
              <w:rPr>
                <w:b w:val="0"/>
                <w:caps w:val="0"/>
                <w:sz w:val="20"/>
                <w:szCs w:val="20"/>
                <w:lang w:val="en-CA"/>
              </w:rPr>
              <w:t>Operational achievement in terms of chillers replaced/in the process of being replaced</w:t>
            </w:r>
          </w:p>
          <w:p w14:paraId="2FC79CB3" w14:textId="77777777" w:rsidR="00185708" w:rsidRPr="005673B5" w:rsidRDefault="00185708" w:rsidP="00185708">
            <w:pPr>
              <w:pStyle w:val="Title2"/>
              <w:tabs>
                <w:tab w:val="left" w:pos="720"/>
              </w:tabs>
              <w:ind w:left="180"/>
              <w:jc w:val="left"/>
              <w:rPr>
                <w:b w:val="0"/>
                <w:caps w:val="0"/>
                <w:sz w:val="20"/>
                <w:szCs w:val="20"/>
                <w:lang w:val="en-CA"/>
              </w:rPr>
            </w:pPr>
            <w:r w:rsidRPr="005673B5">
              <w:rPr>
                <w:b w:val="0"/>
                <w:caps w:val="0"/>
                <w:sz w:val="20"/>
                <w:szCs w:val="20"/>
                <w:lang w:val="en-CA"/>
              </w:rPr>
              <w:t>Low: less than 35 per cent</w:t>
            </w:r>
          </w:p>
          <w:p w14:paraId="17D3459D" w14:textId="77777777" w:rsidR="00185708" w:rsidRPr="005673B5" w:rsidRDefault="00185708" w:rsidP="00185708">
            <w:pPr>
              <w:pStyle w:val="Title2"/>
              <w:tabs>
                <w:tab w:val="left" w:pos="720"/>
              </w:tabs>
              <w:ind w:left="180"/>
              <w:jc w:val="left"/>
              <w:rPr>
                <w:b w:val="0"/>
                <w:caps w:val="0"/>
                <w:sz w:val="20"/>
                <w:szCs w:val="20"/>
                <w:lang w:val="en-CA"/>
              </w:rPr>
            </w:pPr>
            <w:r w:rsidRPr="005673B5">
              <w:rPr>
                <w:b w:val="0"/>
                <w:caps w:val="0"/>
                <w:sz w:val="20"/>
                <w:szCs w:val="20"/>
                <w:lang w:val="en-CA"/>
              </w:rPr>
              <w:t>Moderate: 35– 65 per cent</w:t>
            </w:r>
          </w:p>
          <w:p w14:paraId="1F224F8F" w14:textId="77777777" w:rsidR="00185708" w:rsidRPr="005673B5" w:rsidRDefault="00185708" w:rsidP="00185708">
            <w:pPr>
              <w:pStyle w:val="Title2"/>
              <w:tabs>
                <w:tab w:val="left" w:pos="720"/>
              </w:tabs>
              <w:ind w:left="180"/>
              <w:jc w:val="left"/>
              <w:rPr>
                <w:b w:val="0"/>
                <w:caps w:val="0"/>
                <w:sz w:val="20"/>
                <w:szCs w:val="20"/>
                <w:lang w:val="en-CA"/>
              </w:rPr>
            </w:pPr>
            <w:r w:rsidRPr="005673B5">
              <w:rPr>
                <w:b w:val="0"/>
                <w:caps w:val="0"/>
                <w:sz w:val="20"/>
                <w:szCs w:val="20"/>
                <w:lang w:val="en-CA"/>
              </w:rPr>
              <w:t>High: more than 65 per cent</w:t>
            </w:r>
          </w:p>
        </w:tc>
        <w:tc>
          <w:tcPr>
            <w:tcW w:w="2010" w:type="dxa"/>
            <w:shd w:val="clear" w:color="auto" w:fill="auto"/>
            <w:vAlign w:val="center"/>
          </w:tcPr>
          <w:p w14:paraId="0252EB48"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High</w:t>
            </w:r>
          </w:p>
        </w:tc>
        <w:tc>
          <w:tcPr>
            <w:tcW w:w="2010" w:type="dxa"/>
            <w:shd w:val="clear" w:color="auto" w:fill="auto"/>
            <w:vAlign w:val="center"/>
          </w:tcPr>
          <w:p w14:paraId="4218E3D3"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Moderate</w:t>
            </w:r>
          </w:p>
        </w:tc>
        <w:tc>
          <w:tcPr>
            <w:tcW w:w="2010" w:type="dxa"/>
            <w:shd w:val="clear" w:color="auto" w:fill="auto"/>
            <w:vAlign w:val="center"/>
          </w:tcPr>
          <w:p w14:paraId="4FE8F81C" w14:textId="77777777" w:rsidR="00185708" w:rsidRPr="005673B5" w:rsidRDefault="00185708" w:rsidP="00185708">
            <w:pPr>
              <w:pStyle w:val="Title2"/>
              <w:tabs>
                <w:tab w:val="left" w:pos="720"/>
              </w:tabs>
              <w:rPr>
                <w:b w:val="0"/>
                <w:caps w:val="0"/>
                <w:sz w:val="20"/>
                <w:szCs w:val="20"/>
                <w:lang w:val="en-CA"/>
              </w:rPr>
            </w:pPr>
            <w:r w:rsidRPr="005673B5">
              <w:rPr>
                <w:b w:val="0"/>
                <w:caps w:val="0"/>
                <w:sz w:val="20"/>
                <w:szCs w:val="20"/>
                <w:lang w:val="en-CA"/>
              </w:rPr>
              <w:t>Low</w:t>
            </w:r>
          </w:p>
        </w:tc>
      </w:tr>
    </w:tbl>
    <w:p w14:paraId="3E9EA687" w14:textId="77777777" w:rsidR="00185708" w:rsidRPr="005673B5" w:rsidRDefault="00185708" w:rsidP="00185708">
      <w:pPr>
        <w:pStyle w:val="Title2"/>
        <w:tabs>
          <w:tab w:val="left" w:pos="720"/>
        </w:tabs>
        <w:jc w:val="left"/>
        <w:rPr>
          <w:b w:val="0"/>
          <w:caps w:val="0"/>
          <w:lang w:val="en-CA"/>
        </w:rPr>
      </w:pPr>
    </w:p>
    <w:p w14:paraId="67675CD0" w14:textId="77777777" w:rsidR="00185708" w:rsidRPr="005673B5" w:rsidRDefault="00185708" w:rsidP="00185708">
      <w:pPr>
        <w:pStyle w:val="Heading1"/>
        <w:numPr>
          <w:ilvl w:val="0"/>
          <w:numId w:val="1"/>
        </w:numPr>
        <w:rPr>
          <w:lang w:val="en-CA"/>
        </w:rPr>
      </w:pPr>
      <w:r w:rsidRPr="005673B5">
        <w:rPr>
          <w:lang w:val="en-CA"/>
        </w:rPr>
        <w:t>Further review of all the progress reports on the chillers projects submitted to the Executive Committee highlighted the following observations:</w:t>
      </w:r>
    </w:p>
    <w:p w14:paraId="03607441" w14:textId="5C709CBC" w:rsidR="00185708" w:rsidRPr="005673B5" w:rsidRDefault="00185708" w:rsidP="00185708">
      <w:pPr>
        <w:pStyle w:val="Heading2"/>
        <w:numPr>
          <w:ilvl w:val="1"/>
          <w:numId w:val="1"/>
        </w:numPr>
        <w:rPr>
          <w:lang w:val="en-CA"/>
        </w:rPr>
      </w:pPr>
      <w:r w:rsidRPr="005673B5">
        <w:rPr>
          <w:lang w:val="en-CA"/>
        </w:rPr>
        <w:lastRenderedPageBreak/>
        <w:t xml:space="preserve">Speed in implementation is highest in the case of counterpart funding and grants. Innovative funding, including GEF support, has taken significantly more time. The project cycle timeframe varies from </w:t>
      </w:r>
      <w:r w:rsidR="005C33C6" w:rsidRPr="005673B5">
        <w:rPr>
          <w:lang w:val="en-CA"/>
        </w:rPr>
        <w:t>three</w:t>
      </w:r>
      <w:r w:rsidRPr="005673B5">
        <w:rPr>
          <w:lang w:val="en-CA"/>
        </w:rPr>
        <w:t xml:space="preserve"> to </w:t>
      </w:r>
      <w:r w:rsidR="005C33C6" w:rsidRPr="005673B5">
        <w:rPr>
          <w:lang w:val="en-CA"/>
        </w:rPr>
        <w:t>four</w:t>
      </w:r>
      <w:r w:rsidRPr="005673B5">
        <w:rPr>
          <w:lang w:val="en-CA"/>
        </w:rPr>
        <w:t xml:space="preserve"> years to </w:t>
      </w:r>
      <w:r w:rsidR="005C33C6" w:rsidRPr="005673B5">
        <w:rPr>
          <w:lang w:val="en-CA"/>
        </w:rPr>
        <w:t>six</w:t>
      </w:r>
      <w:r w:rsidRPr="005673B5">
        <w:rPr>
          <w:lang w:val="en-CA"/>
        </w:rPr>
        <w:t xml:space="preserve"> to </w:t>
      </w:r>
      <w:r w:rsidR="005C33C6" w:rsidRPr="005673B5">
        <w:rPr>
          <w:lang w:val="en-CA"/>
        </w:rPr>
        <w:t>eight</w:t>
      </w:r>
      <w:r w:rsidRPr="005673B5">
        <w:rPr>
          <w:lang w:val="en-CA"/>
        </w:rPr>
        <w:t xml:space="preserve"> years depending on the </w:t>
      </w:r>
      <w:r w:rsidR="004246A1" w:rsidRPr="005673B5">
        <w:rPr>
          <w:lang w:val="en-CA"/>
        </w:rPr>
        <w:t>source of co</w:t>
      </w:r>
      <w:r w:rsidR="004246A1" w:rsidRPr="005673B5">
        <w:rPr>
          <w:lang w:val="en-CA"/>
        </w:rPr>
        <w:noBreakHyphen/>
      </w:r>
      <w:r w:rsidRPr="005673B5">
        <w:rPr>
          <w:lang w:val="en-CA"/>
        </w:rPr>
        <w:t>financing;</w:t>
      </w:r>
    </w:p>
    <w:p w14:paraId="2658892D" w14:textId="77777777" w:rsidR="00185708" w:rsidRPr="005673B5" w:rsidRDefault="00185708" w:rsidP="00185708">
      <w:pPr>
        <w:pStyle w:val="Heading2"/>
        <w:numPr>
          <w:ilvl w:val="1"/>
          <w:numId w:val="1"/>
        </w:numPr>
        <w:rPr>
          <w:lang w:val="en-CA"/>
        </w:rPr>
      </w:pPr>
      <w:r w:rsidRPr="005673B5">
        <w:rPr>
          <w:lang w:val="en-CA"/>
        </w:rPr>
        <w:t>In terms of funds leveraged, counterpart funding gives the lowest amount of leveraging while moderately high levels of funding are obtained from bilateral agencies. Co-financing from GEF supplemented with co-financing generated through profit-based incentives for third-party beneficiaries has superior leveraging capacity;</w:t>
      </w:r>
    </w:p>
    <w:p w14:paraId="2D935997" w14:textId="77777777" w:rsidR="00185708" w:rsidRPr="005673B5" w:rsidRDefault="00185708" w:rsidP="00185708">
      <w:pPr>
        <w:pStyle w:val="Heading2"/>
        <w:numPr>
          <w:ilvl w:val="1"/>
          <w:numId w:val="1"/>
        </w:numPr>
        <w:rPr>
          <w:lang w:val="en-CA"/>
        </w:rPr>
      </w:pPr>
      <w:r w:rsidRPr="005673B5">
        <w:rPr>
          <w:lang w:val="en-CA"/>
        </w:rPr>
        <w:t>Because of short processing times and relatively quick on-the-ground results, the counterpart funding and ODA grant co-financing options lend themselves more easily to situations where early results are needed. Innovative funding arrangements take considerably longer to secure co-financing; they could also be subject to changes in policies and procedures adopted by their governing bodies; and</w:t>
      </w:r>
    </w:p>
    <w:p w14:paraId="08E0D252" w14:textId="77777777" w:rsidR="00185708" w:rsidRPr="005673B5" w:rsidRDefault="00185708" w:rsidP="00185708">
      <w:pPr>
        <w:pStyle w:val="Heading2"/>
        <w:numPr>
          <w:ilvl w:val="1"/>
          <w:numId w:val="1"/>
        </w:numPr>
        <w:rPr>
          <w:lang w:val="en-CA"/>
        </w:rPr>
      </w:pPr>
      <w:r w:rsidRPr="005673B5">
        <w:rPr>
          <w:lang w:val="en-CA"/>
        </w:rPr>
        <w:t>Funds available from other mechanisms, if not directly managed by the Multilateral Fund, could have specific procedures and policies taken by the governing bodies of those funds and may not be aligned with the Multilateral Fund project cycle and policies. Furthermore, the governing bodies could change policies and procedures at different points in time, which might affect project implementation cycle. Experience in the chiller project shows such instances significantly delaying project implementation.</w:t>
      </w:r>
    </w:p>
    <w:p w14:paraId="33F14CD0" w14:textId="77777777" w:rsidR="00185708" w:rsidRPr="005673B5" w:rsidRDefault="00185708" w:rsidP="00185708">
      <w:pPr>
        <w:rPr>
          <w:u w:val="single"/>
          <w:lang w:val="en-CA"/>
        </w:rPr>
      </w:pPr>
      <w:r w:rsidRPr="005673B5">
        <w:rPr>
          <w:u w:val="single"/>
          <w:lang w:val="en-CA"/>
        </w:rPr>
        <w:t>Projects for demonstrating resource mobilization</w:t>
      </w:r>
    </w:p>
    <w:p w14:paraId="4B1C83CE" w14:textId="77777777" w:rsidR="00185708" w:rsidRPr="005673B5" w:rsidRDefault="00185708" w:rsidP="00185708">
      <w:pPr>
        <w:rPr>
          <w:lang w:val="en-CA"/>
        </w:rPr>
      </w:pPr>
    </w:p>
    <w:p w14:paraId="1FF9512D" w14:textId="77777777" w:rsidR="00185708" w:rsidRPr="005673B5" w:rsidRDefault="00185708" w:rsidP="00185708">
      <w:pPr>
        <w:pStyle w:val="Heading1"/>
        <w:numPr>
          <w:ilvl w:val="0"/>
          <w:numId w:val="1"/>
        </w:numPr>
        <w:rPr>
          <w:lang w:val="en-CA"/>
        </w:rPr>
      </w:pPr>
      <w:r w:rsidRPr="005673B5">
        <w:rPr>
          <w:lang w:val="en-CA"/>
        </w:rPr>
        <w:t>At the 62</w:t>
      </w:r>
      <w:r w:rsidRPr="005673B5">
        <w:rPr>
          <w:vertAlign w:val="superscript"/>
          <w:lang w:val="en-CA"/>
        </w:rPr>
        <w:t>nd</w:t>
      </w:r>
      <w:r w:rsidRPr="005673B5">
        <w:rPr>
          <w:lang w:val="en-CA"/>
        </w:rPr>
        <w:t xml:space="preserve"> meeting, UNDP, UNIDO and the World Bank submitted stand-alone projects for resource mobilization for climate co-benefits beyond those that could be secured through HCFC phase-out alone. The Executive Committee decided to consider the projects at the 63</w:t>
      </w:r>
      <w:r w:rsidRPr="005673B5">
        <w:rPr>
          <w:vertAlign w:val="superscript"/>
          <w:lang w:val="en-CA"/>
        </w:rPr>
        <w:t>rd</w:t>
      </w:r>
      <w:r w:rsidRPr="005673B5">
        <w:rPr>
          <w:lang w:val="en-CA"/>
        </w:rPr>
        <w:t xml:space="preserve"> meeting in light of any additional information provided by the implementing agencies. Subsequently, at the 63</w:t>
      </w:r>
      <w:r w:rsidRPr="005673B5">
        <w:rPr>
          <w:vertAlign w:val="superscript"/>
          <w:lang w:val="en-CA"/>
        </w:rPr>
        <w:t>rd</w:t>
      </w:r>
      <w:r w:rsidRPr="005673B5">
        <w:rPr>
          <w:lang w:val="en-CA"/>
        </w:rPr>
        <w:t xml:space="preserve"> meeting, the four implementing agencies submitted requests for projects for resource mobilization which were approved by the Executive Committee (i.e., UNDP (US $200,000), UNEP (US $100,000), UNIDO (US $200,000) and the World Bank (US $180,000)). </w:t>
      </w:r>
    </w:p>
    <w:p w14:paraId="3AABEEEF" w14:textId="77777777" w:rsidR="00185708" w:rsidRPr="005673B5" w:rsidRDefault="00185708" w:rsidP="00185708">
      <w:pPr>
        <w:pStyle w:val="Heading1"/>
        <w:numPr>
          <w:ilvl w:val="0"/>
          <w:numId w:val="1"/>
        </w:numPr>
        <w:rPr>
          <w:lang w:val="en-CA"/>
        </w:rPr>
      </w:pPr>
      <w:r w:rsidRPr="005673B5">
        <w:rPr>
          <w:lang w:val="en-CA"/>
        </w:rPr>
        <w:t>Table 2 presents a summary of the results achieved from the implementation of the four project proposals.</w:t>
      </w:r>
    </w:p>
    <w:p w14:paraId="70FA1A84" w14:textId="77777777" w:rsidR="00185708" w:rsidRPr="005673B5" w:rsidRDefault="00185708" w:rsidP="007A46D6">
      <w:pPr>
        <w:jc w:val="left"/>
        <w:rPr>
          <w:b/>
          <w:sz w:val="21"/>
          <w:szCs w:val="21"/>
          <w:lang w:val="en-CA"/>
        </w:rPr>
      </w:pPr>
      <w:r w:rsidRPr="005673B5">
        <w:rPr>
          <w:b/>
          <w:sz w:val="21"/>
          <w:szCs w:val="21"/>
          <w:lang w:val="en-CA"/>
        </w:rPr>
        <w:t xml:space="preserve">Table 2. Funds approved for resource mobilization </w:t>
      </w:r>
    </w:p>
    <w:tbl>
      <w:tblPr>
        <w:tblStyle w:val="TableGrid"/>
        <w:tblW w:w="4984" w:type="pct"/>
        <w:tblLook w:val="04A0" w:firstRow="1" w:lastRow="0" w:firstColumn="1" w:lastColumn="0" w:noHBand="0" w:noVBand="1"/>
      </w:tblPr>
      <w:tblGrid>
        <w:gridCol w:w="1042"/>
        <w:gridCol w:w="8278"/>
      </w:tblGrid>
      <w:tr w:rsidR="00185708" w:rsidRPr="005673B5" w14:paraId="4A40FE4B" w14:textId="77777777" w:rsidTr="00AF78CA">
        <w:trPr>
          <w:tblHeader/>
        </w:trPr>
        <w:tc>
          <w:tcPr>
            <w:tcW w:w="559" w:type="pct"/>
            <w:tcMar>
              <w:left w:w="29" w:type="dxa"/>
            </w:tcMar>
          </w:tcPr>
          <w:p w14:paraId="45D83609" w14:textId="77777777" w:rsidR="00185708" w:rsidRPr="005673B5" w:rsidRDefault="00185708" w:rsidP="007A46D6">
            <w:pPr>
              <w:jc w:val="left"/>
              <w:rPr>
                <w:b/>
                <w:sz w:val="20"/>
                <w:szCs w:val="20"/>
                <w:lang w:val="en-CA"/>
              </w:rPr>
            </w:pPr>
            <w:r w:rsidRPr="005673B5">
              <w:rPr>
                <w:b/>
                <w:sz w:val="20"/>
                <w:szCs w:val="20"/>
                <w:lang w:val="en-CA"/>
              </w:rPr>
              <w:t>Agency</w:t>
            </w:r>
          </w:p>
        </w:tc>
        <w:tc>
          <w:tcPr>
            <w:tcW w:w="4441" w:type="pct"/>
          </w:tcPr>
          <w:p w14:paraId="129DC952" w14:textId="77777777" w:rsidR="00185708" w:rsidRPr="005673B5" w:rsidRDefault="00185708" w:rsidP="007A46D6">
            <w:pPr>
              <w:jc w:val="left"/>
              <w:rPr>
                <w:b/>
                <w:sz w:val="20"/>
                <w:szCs w:val="20"/>
                <w:lang w:val="en-CA"/>
              </w:rPr>
            </w:pPr>
            <w:r w:rsidRPr="005673B5">
              <w:rPr>
                <w:b/>
                <w:sz w:val="20"/>
                <w:szCs w:val="20"/>
                <w:lang w:val="en-CA"/>
              </w:rPr>
              <w:t xml:space="preserve">Project proposal and results </w:t>
            </w:r>
          </w:p>
        </w:tc>
      </w:tr>
      <w:tr w:rsidR="00185708" w:rsidRPr="005673B5" w14:paraId="657C3D8B" w14:textId="77777777" w:rsidTr="00AF78CA">
        <w:tc>
          <w:tcPr>
            <w:tcW w:w="559" w:type="pct"/>
            <w:tcMar>
              <w:left w:w="29" w:type="dxa"/>
            </w:tcMar>
          </w:tcPr>
          <w:p w14:paraId="3A68633B" w14:textId="77777777" w:rsidR="00185708" w:rsidRPr="005673B5" w:rsidRDefault="00185708" w:rsidP="007A46D6">
            <w:pPr>
              <w:jc w:val="left"/>
              <w:rPr>
                <w:sz w:val="20"/>
                <w:szCs w:val="20"/>
                <w:lang w:val="en-CA"/>
              </w:rPr>
            </w:pPr>
            <w:r w:rsidRPr="005673B5">
              <w:rPr>
                <w:sz w:val="20"/>
                <w:szCs w:val="20"/>
                <w:lang w:val="en-CA"/>
              </w:rPr>
              <w:t>UNDP</w:t>
            </w:r>
          </w:p>
        </w:tc>
        <w:tc>
          <w:tcPr>
            <w:tcW w:w="4441" w:type="pct"/>
          </w:tcPr>
          <w:p w14:paraId="51B39C0F" w14:textId="1C27B634" w:rsidR="00185708" w:rsidRPr="005673B5" w:rsidRDefault="00185708" w:rsidP="007A46D6">
            <w:pPr>
              <w:rPr>
                <w:sz w:val="20"/>
                <w:szCs w:val="20"/>
                <w:lang w:val="en-CA"/>
              </w:rPr>
            </w:pPr>
            <w:r w:rsidRPr="005673B5">
              <w:rPr>
                <w:sz w:val="20"/>
                <w:szCs w:val="20"/>
                <w:u w:val="single"/>
                <w:lang w:val="en-CA"/>
              </w:rPr>
              <w:t>Proposal</w:t>
            </w:r>
            <w:r w:rsidRPr="005673B5">
              <w:rPr>
                <w:sz w:val="20"/>
                <w:szCs w:val="20"/>
                <w:lang w:val="en-CA"/>
              </w:rPr>
              <w:t xml:space="preserve">: Preparation of four pilot demonstration projects in the refrigeration and air-conditioning manufacturing sector to examine technical intervention to improve </w:t>
            </w:r>
            <w:r w:rsidR="006B6894" w:rsidRPr="005673B5">
              <w:rPr>
                <w:sz w:val="20"/>
                <w:szCs w:val="20"/>
                <w:lang w:val="en-CA"/>
              </w:rPr>
              <w:t>EE</w:t>
            </w:r>
            <w:r w:rsidRPr="005673B5">
              <w:rPr>
                <w:sz w:val="20"/>
                <w:szCs w:val="20"/>
                <w:lang w:val="en-CA"/>
              </w:rPr>
              <w:t>, national policy and regulatory measures to sustain such intervention in order to maximize the climate impact of HCFC phase-out, to be funded as resource mobilization activities (decision 63/20)</w:t>
            </w:r>
          </w:p>
          <w:p w14:paraId="7276CC2E" w14:textId="77777777" w:rsidR="00185708" w:rsidRPr="005673B5" w:rsidRDefault="00185708" w:rsidP="007A46D6">
            <w:pPr>
              <w:rPr>
                <w:sz w:val="20"/>
                <w:szCs w:val="20"/>
                <w:lang w:val="en-CA"/>
              </w:rPr>
            </w:pPr>
            <w:r w:rsidRPr="005673B5">
              <w:rPr>
                <w:sz w:val="20"/>
                <w:szCs w:val="20"/>
                <w:u w:val="single"/>
                <w:lang w:val="en-CA"/>
              </w:rPr>
              <w:t>Results</w:t>
            </w:r>
            <w:r w:rsidRPr="005673B5">
              <w:rPr>
                <w:sz w:val="20"/>
                <w:szCs w:val="20"/>
                <w:lang w:val="en-CA"/>
              </w:rPr>
              <w:t>:</w:t>
            </w:r>
          </w:p>
          <w:p w14:paraId="5283EDA8" w14:textId="77777777"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Public financing is critical to removing barriers to climate technologies and attracting direct investment, and the Multilateral Fund and the GEF, as well as bilateral donors have an important role to play. The resource mobilization funding provided by the Fund allowed UNDP access to other sources of funds to prepare the above-mentioned projects which would not have been possible otherwise</w:t>
            </w:r>
          </w:p>
          <w:p w14:paraId="2A412411" w14:textId="77777777"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The project cycles of potential partners (i.e. GEF) and the Multilateral Fund may need to be synchronized in order to provide more efficient assistance, avoid delays and encourage country participation</w:t>
            </w:r>
          </w:p>
          <w:p w14:paraId="20117872" w14:textId="77777777"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The approach used in developing the Indonesia project may be successfully replicated in other countries when harmonized project cycles are agreed</w:t>
            </w:r>
          </w:p>
          <w:p w14:paraId="59465FD7" w14:textId="30D8350E"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 xml:space="preserve">It is important to increase the understanding on the part of the decision-making bodies of the </w:t>
            </w:r>
            <w:r w:rsidRPr="005673B5">
              <w:rPr>
                <w:sz w:val="20"/>
                <w:szCs w:val="20"/>
                <w:lang w:val="en-CA"/>
              </w:rPr>
              <w:lastRenderedPageBreak/>
              <w:t xml:space="preserve">Multilateral Fund, the GEF and other potential partners regarding the common objectives of the projects being proposed and their expected results (i.e. </w:t>
            </w:r>
            <w:r w:rsidR="0030522D" w:rsidRPr="005673B5">
              <w:rPr>
                <w:sz w:val="20"/>
                <w:szCs w:val="20"/>
                <w:lang w:val="en-CA"/>
              </w:rPr>
              <w:t xml:space="preserve">HCFC </w:t>
            </w:r>
            <w:r w:rsidR="00A6111E" w:rsidRPr="005673B5">
              <w:rPr>
                <w:sz w:val="20"/>
                <w:szCs w:val="20"/>
                <w:lang w:val="en-CA"/>
              </w:rPr>
              <w:t>phase-out management plan (</w:t>
            </w:r>
            <w:r w:rsidRPr="005673B5">
              <w:rPr>
                <w:sz w:val="20"/>
                <w:szCs w:val="20"/>
                <w:lang w:val="en-CA"/>
              </w:rPr>
              <w:t>HPMP</w:t>
            </w:r>
            <w:r w:rsidR="00A6111E" w:rsidRPr="005673B5">
              <w:rPr>
                <w:sz w:val="20"/>
                <w:szCs w:val="20"/>
                <w:lang w:val="en-CA"/>
              </w:rPr>
              <w:t>)</w:t>
            </w:r>
            <w:r w:rsidRPr="005673B5">
              <w:rPr>
                <w:sz w:val="20"/>
                <w:szCs w:val="20"/>
                <w:lang w:val="en-CA"/>
              </w:rPr>
              <w:t xml:space="preserve"> and additional </w:t>
            </w:r>
            <w:r w:rsidR="006B6894" w:rsidRPr="005673B5">
              <w:rPr>
                <w:sz w:val="20"/>
                <w:szCs w:val="20"/>
                <w:lang w:val="en-CA"/>
              </w:rPr>
              <w:t>EE</w:t>
            </w:r>
            <w:r w:rsidRPr="005673B5">
              <w:rPr>
                <w:sz w:val="20"/>
                <w:szCs w:val="20"/>
                <w:lang w:val="en-CA"/>
              </w:rPr>
              <w:t xml:space="preserve"> gains) to encourage faster approval</w:t>
            </w:r>
          </w:p>
          <w:p w14:paraId="7BD79E4F" w14:textId="35E8A849"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 xml:space="preserve">The experience with the Climate and Clean Air Coalition (CCAC), which resulted in a feasibility study for Maldives, could result in a demonstration project that may be applied to other countries, especially </w:t>
            </w:r>
            <w:r w:rsidR="00EE0C9F" w:rsidRPr="005673B5">
              <w:rPr>
                <w:sz w:val="20"/>
                <w:szCs w:val="20"/>
                <w:lang w:val="en-CA"/>
              </w:rPr>
              <w:t>S</w:t>
            </w:r>
            <w:r w:rsidRPr="005673B5">
              <w:rPr>
                <w:sz w:val="20"/>
                <w:szCs w:val="20"/>
                <w:lang w:val="en-CA"/>
              </w:rPr>
              <w:t xml:space="preserve">mall </w:t>
            </w:r>
            <w:r w:rsidR="00EE0C9F" w:rsidRPr="005673B5">
              <w:rPr>
                <w:sz w:val="20"/>
                <w:szCs w:val="20"/>
                <w:lang w:val="en-CA"/>
              </w:rPr>
              <w:t>I</w:t>
            </w:r>
            <w:r w:rsidRPr="005673B5">
              <w:rPr>
                <w:sz w:val="20"/>
                <w:szCs w:val="20"/>
                <w:lang w:val="en-CA"/>
              </w:rPr>
              <w:t xml:space="preserve">sland </w:t>
            </w:r>
            <w:r w:rsidR="00EE0C9F" w:rsidRPr="005673B5">
              <w:rPr>
                <w:sz w:val="20"/>
                <w:szCs w:val="20"/>
                <w:lang w:val="en-CA"/>
              </w:rPr>
              <w:t>Developing States</w:t>
            </w:r>
            <w:r w:rsidRPr="005673B5">
              <w:rPr>
                <w:sz w:val="20"/>
                <w:szCs w:val="20"/>
                <w:lang w:val="en-CA"/>
              </w:rPr>
              <w:t>, and promote innovative technology choices such as district cooling</w:t>
            </w:r>
          </w:p>
          <w:p w14:paraId="19E1296C" w14:textId="77777777"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The main challenge in encouraging and promoting synergies among different funding mechanisms lies in simplifying complex arrangements to ensure that funding is made available on time for the country/company to make the necessary technology changes and achieve compliance without unnecessary delays. It may be possible to generate a replicable model if these barriers are removed at the institutional level</w:t>
            </w:r>
          </w:p>
          <w:p w14:paraId="6DFEDD49" w14:textId="77777777"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Bilateral assistance has proven to be a faster and more reliable source of funding, with minor interventions from external bodies and their decisions. The limitation would be how to ensure replication at a larger scale, taking into account the possibly limited resources of potential bilateral partners, as well as their internal processes.</w:t>
            </w:r>
          </w:p>
        </w:tc>
      </w:tr>
      <w:tr w:rsidR="00185708" w:rsidRPr="005673B5" w14:paraId="6AB9F3F7" w14:textId="77777777" w:rsidTr="00AF78CA">
        <w:tc>
          <w:tcPr>
            <w:tcW w:w="559" w:type="pct"/>
            <w:tcMar>
              <w:left w:w="29" w:type="dxa"/>
            </w:tcMar>
          </w:tcPr>
          <w:p w14:paraId="6A51D96E" w14:textId="77777777" w:rsidR="00185708" w:rsidRPr="005673B5" w:rsidRDefault="00185708" w:rsidP="007A46D6">
            <w:pPr>
              <w:jc w:val="left"/>
              <w:rPr>
                <w:sz w:val="20"/>
                <w:szCs w:val="20"/>
                <w:lang w:val="en-CA"/>
              </w:rPr>
            </w:pPr>
            <w:r w:rsidRPr="005673B5">
              <w:rPr>
                <w:sz w:val="20"/>
                <w:szCs w:val="20"/>
                <w:lang w:val="en-CA"/>
              </w:rPr>
              <w:lastRenderedPageBreak/>
              <w:t>UNEP</w:t>
            </w:r>
          </w:p>
        </w:tc>
        <w:tc>
          <w:tcPr>
            <w:tcW w:w="4441" w:type="pct"/>
          </w:tcPr>
          <w:p w14:paraId="610F4C4B" w14:textId="48238EFA" w:rsidR="00185708" w:rsidRPr="005673B5" w:rsidRDefault="00185708" w:rsidP="007A46D6">
            <w:pPr>
              <w:rPr>
                <w:sz w:val="20"/>
                <w:szCs w:val="20"/>
                <w:lang w:val="en-CA"/>
              </w:rPr>
            </w:pPr>
            <w:r w:rsidRPr="005673B5">
              <w:rPr>
                <w:sz w:val="20"/>
                <w:szCs w:val="20"/>
                <w:u w:val="single"/>
                <w:lang w:val="en-CA"/>
              </w:rPr>
              <w:t>Proposal</w:t>
            </w:r>
            <w:r w:rsidRPr="005673B5">
              <w:rPr>
                <w:sz w:val="20"/>
                <w:szCs w:val="20"/>
                <w:lang w:val="en-CA"/>
              </w:rPr>
              <w:t xml:space="preserve">: Study on financing options, regional workshops on co-financing, and/or one or more pilot applications of co-financing for one or more low-volume-consuming </w:t>
            </w:r>
            <w:r w:rsidR="00A731B0" w:rsidRPr="005673B5">
              <w:rPr>
                <w:sz w:val="20"/>
                <w:szCs w:val="20"/>
                <w:lang w:val="en-CA"/>
              </w:rPr>
              <w:t xml:space="preserve">(LVC) </w:t>
            </w:r>
            <w:r w:rsidRPr="005673B5">
              <w:rPr>
                <w:sz w:val="20"/>
                <w:szCs w:val="20"/>
                <w:lang w:val="en-CA"/>
              </w:rPr>
              <w:t>countries with an approved HCFC phase-out management plan, to be funded as resource mobilization activities (decision 63/22)</w:t>
            </w:r>
          </w:p>
          <w:p w14:paraId="22EEB257" w14:textId="77777777" w:rsidR="00185708" w:rsidRPr="005673B5" w:rsidRDefault="00185708" w:rsidP="007A46D6">
            <w:pPr>
              <w:rPr>
                <w:sz w:val="20"/>
                <w:szCs w:val="20"/>
                <w:lang w:val="en-CA"/>
              </w:rPr>
            </w:pPr>
            <w:r w:rsidRPr="005673B5">
              <w:rPr>
                <w:sz w:val="20"/>
                <w:szCs w:val="20"/>
                <w:u w:val="single"/>
                <w:lang w:val="en-CA"/>
              </w:rPr>
              <w:t>Results</w:t>
            </w:r>
            <w:r w:rsidRPr="005673B5">
              <w:rPr>
                <w:sz w:val="20"/>
                <w:szCs w:val="20"/>
                <w:lang w:val="en-CA"/>
              </w:rPr>
              <w:t>:</w:t>
            </w:r>
          </w:p>
          <w:p w14:paraId="3A3C65F5" w14:textId="6F6D7B8C"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UNEP provided the final report through the submission of the document Financing options to address climate co-benefits for HCFC phase-out in LVC</w:t>
            </w:r>
            <w:r w:rsidR="00F0579B" w:rsidRPr="005673B5">
              <w:rPr>
                <w:sz w:val="20"/>
                <w:szCs w:val="20"/>
                <w:lang w:val="en-CA"/>
              </w:rPr>
              <w:t xml:space="preserve"> countries </w:t>
            </w:r>
            <w:r w:rsidRPr="005673B5">
              <w:rPr>
                <w:sz w:val="20"/>
                <w:szCs w:val="20"/>
                <w:lang w:val="en-CA"/>
              </w:rPr>
              <w:t xml:space="preserve">with HCFC consumption only in the servicing sector </w:t>
            </w:r>
          </w:p>
          <w:p w14:paraId="3A20443E" w14:textId="0A400EFC"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The UNEP report provides guidance for Ozone Officers on how to seek financing outside of the Multilateral Fund to achieve climate co-benefits linked to their HPMPs. The report contains information on the situation of LVC</w:t>
            </w:r>
            <w:r w:rsidR="00A731B0" w:rsidRPr="005673B5">
              <w:rPr>
                <w:sz w:val="20"/>
                <w:szCs w:val="20"/>
                <w:lang w:val="en-CA"/>
              </w:rPr>
              <w:t xml:space="preserve"> countries</w:t>
            </w:r>
            <w:r w:rsidRPr="005673B5">
              <w:rPr>
                <w:sz w:val="20"/>
                <w:szCs w:val="20"/>
                <w:lang w:val="en-CA"/>
              </w:rPr>
              <w:t>, a section on low-</w:t>
            </w:r>
            <w:r w:rsidR="009C6D9D" w:rsidRPr="005673B5">
              <w:rPr>
                <w:sz w:val="20"/>
                <w:szCs w:val="20"/>
                <w:lang w:val="en-CA"/>
              </w:rPr>
              <w:t>global-warming potential (</w:t>
            </w:r>
            <w:r w:rsidRPr="005673B5">
              <w:rPr>
                <w:sz w:val="20"/>
                <w:szCs w:val="20"/>
                <w:lang w:val="en-CA"/>
              </w:rPr>
              <w:t>GWP</w:t>
            </w:r>
            <w:r w:rsidR="009C6D9D" w:rsidRPr="005673B5">
              <w:rPr>
                <w:sz w:val="20"/>
                <w:szCs w:val="20"/>
                <w:lang w:val="en-CA"/>
              </w:rPr>
              <w:t>)</w:t>
            </w:r>
            <w:r w:rsidRPr="005673B5">
              <w:rPr>
                <w:sz w:val="20"/>
                <w:szCs w:val="20"/>
                <w:lang w:val="en-CA"/>
              </w:rPr>
              <w:t xml:space="preserve"> alternatives to HCFCs particularly for the servicing sector, a description of key sources of financial support for climate co-benefits that may be available, and concludes with a step-by-step guide for an Ozone Officer seeking to take advantage of climate co-benefits during HCFC phase-out</w:t>
            </w:r>
          </w:p>
          <w:p w14:paraId="02E6C902" w14:textId="77777777" w:rsidR="00185708" w:rsidRPr="005673B5" w:rsidRDefault="00185708" w:rsidP="007A46D6">
            <w:pPr>
              <w:pStyle w:val="Heading2"/>
              <w:numPr>
                <w:ilvl w:val="1"/>
                <w:numId w:val="15"/>
              </w:numPr>
              <w:spacing w:after="0"/>
              <w:ind w:left="274" w:hanging="274"/>
              <w:outlineLvl w:val="1"/>
              <w:rPr>
                <w:sz w:val="20"/>
                <w:szCs w:val="20"/>
                <w:lang w:val="en-CA"/>
              </w:rPr>
            </w:pPr>
            <w:r w:rsidRPr="005673B5">
              <w:rPr>
                <w:sz w:val="20"/>
                <w:szCs w:val="20"/>
                <w:lang w:val="en-CA"/>
              </w:rPr>
              <w:t>The report highlights unique challenges faced by LVC countries in light of their size and market structure and provides overall process-level guidance to Ozone Officers for taking advantage of climate co-benefit</w:t>
            </w:r>
          </w:p>
        </w:tc>
      </w:tr>
      <w:tr w:rsidR="00185708" w:rsidRPr="005673B5" w14:paraId="609C355F" w14:textId="77777777" w:rsidTr="00AF78CA">
        <w:tc>
          <w:tcPr>
            <w:tcW w:w="559" w:type="pct"/>
            <w:tcMar>
              <w:left w:w="29" w:type="dxa"/>
            </w:tcMar>
          </w:tcPr>
          <w:p w14:paraId="7AD14B4E" w14:textId="77777777" w:rsidR="00185708" w:rsidRPr="005673B5" w:rsidRDefault="00185708" w:rsidP="00185708">
            <w:pPr>
              <w:jc w:val="left"/>
              <w:rPr>
                <w:sz w:val="20"/>
                <w:szCs w:val="20"/>
                <w:lang w:val="en-CA"/>
              </w:rPr>
            </w:pPr>
            <w:r w:rsidRPr="005673B5">
              <w:rPr>
                <w:sz w:val="20"/>
                <w:szCs w:val="20"/>
                <w:lang w:val="en-CA"/>
              </w:rPr>
              <w:t>UNIDO</w:t>
            </w:r>
          </w:p>
        </w:tc>
        <w:tc>
          <w:tcPr>
            <w:tcW w:w="4441" w:type="pct"/>
          </w:tcPr>
          <w:p w14:paraId="4A42FADA" w14:textId="77777777" w:rsidR="00185708" w:rsidRPr="005673B5" w:rsidRDefault="00185708" w:rsidP="00FD7C6A">
            <w:pPr>
              <w:rPr>
                <w:sz w:val="20"/>
                <w:szCs w:val="20"/>
                <w:lang w:val="en-CA"/>
              </w:rPr>
            </w:pPr>
            <w:r w:rsidRPr="005673B5">
              <w:rPr>
                <w:sz w:val="20"/>
                <w:szCs w:val="20"/>
                <w:u w:val="single"/>
                <w:lang w:val="en-CA"/>
              </w:rPr>
              <w:t>Proposal</w:t>
            </w:r>
            <w:r w:rsidRPr="005673B5">
              <w:rPr>
                <w:sz w:val="20"/>
                <w:szCs w:val="20"/>
                <w:lang w:val="en-CA"/>
              </w:rPr>
              <w:t>: Preparation of two project proposals for possible co-financing for HCFC activities, to be funded as resource mobilization activities (decision 63/23)</w:t>
            </w:r>
          </w:p>
          <w:p w14:paraId="069E5F6E" w14:textId="77777777" w:rsidR="00185708" w:rsidRPr="005673B5" w:rsidRDefault="00185708" w:rsidP="00FD7C6A">
            <w:pPr>
              <w:rPr>
                <w:sz w:val="20"/>
                <w:szCs w:val="20"/>
                <w:lang w:val="en-CA"/>
              </w:rPr>
            </w:pPr>
            <w:r w:rsidRPr="005673B5">
              <w:rPr>
                <w:sz w:val="20"/>
                <w:szCs w:val="20"/>
                <w:u w:val="single"/>
                <w:lang w:val="en-CA"/>
              </w:rPr>
              <w:t>Results</w:t>
            </w:r>
            <w:r w:rsidRPr="005673B5">
              <w:rPr>
                <w:sz w:val="20"/>
                <w:szCs w:val="20"/>
                <w:lang w:val="en-CA"/>
              </w:rPr>
              <w:t>:</w:t>
            </w:r>
          </w:p>
          <w:p w14:paraId="04BFB776" w14:textId="5B4E9808" w:rsidR="00185708" w:rsidRPr="005673B5" w:rsidRDefault="00185708" w:rsidP="00FD7C6A">
            <w:pPr>
              <w:pStyle w:val="Heading2"/>
              <w:numPr>
                <w:ilvl w:val="1"/>
                <w:numId w:val="15"/>
              </w:numPr>
              <w:spacing w:after="0"/>
              <w:ind w:left="274" w:hanging="274"/>
              <w:outlineLvl w:val="1"/>
              <w:rPr>
                <w:sz w:val="20"/>
                <w:szCs w:val="20"/>
                <w:lang w:val="en-CA"/>
              </w:rPr>
            </w:pPr>
            <w:r w:rsidRPr="005673B5">
              <w:rPr>
                <w:sz w:val="20"/>
                <w:szCs w:val="20"/>
                <w:lang w:val="en-CA"/>
              </w:rPr>
              <w:t>UNIDO identified the Gambia, Morocco and Viet Nam for projects in the fishery and food processing sectors. The project concept included three main components required to promote the development of a market for low-GWP refrigerants in industrial refrigeration (the Gambia) and cold storage sector (Viet Nam); the project for Morocco envisaged the demonstration of a cascade system of CO</w:t>
            </w:r>
            <w:r w:rsidRPr="005673B5">
              <w:rPr>
                <w:sz w:val="20"/>
                <w:szCs w:val="20"/>
                <w:vertAlign w:val="subscript"/>
                <w:lang w:val="en-CA"/>
              </w:rPr>
              <w:t>2</w:t>
            </w:r>
            <w:r w:rsidRPr="005673B5">
              <w:rPr>
                <w:sz w:val="20"/>
                <w:szCs w:val="20"/>
                <w:lang w:val="en-CA"/>
              </w:rPr>
              <w:t xml:space="preserve"> and HFO</w:t>
            </w:r>
            <w:r w:rsidRPr="005673B5">
              <w:rPr>
                <w:sz w:val="20"/>
                <w:szCs w:val="20"/>
                <w:lang w:val="en-CA"/>
              </w:rPr>
              <w:noBreakHyphen/>
              <w:t xml:space="preserve">1234ze to eliminate the use of ODS, reduce </w:t>
            </w:r>
            <w:r w:rsidR="00D62591" w:rsidRPr="005673B5">
              <w:rPr>
                <w:sz w:val="20"/>
                <w:szCs w:val="20"/>
                <w:lang w:val="en-CA"/>
              </w:rPr>
              <w:t>GHG</w:t>
            </w:r>
            <w:r w:rsidRPr="005673B5">
              <w:rPr>
                <w:sz w:val="20"/>
                <w:szCs w:val="20"/>
                <w:lang w:val="en-CA"/>
              </w:rPr>
              <w:t xml:space="preserve"> emissions and improve </w:t>
            </w:r>
            <w:r w:rsidR="006B6894" w:rsidRPr="005673B5">
              <w:rPr>
                <w:sz w:val="20"/>
                <w:szCs w:val="20"/>
                <w:lang w:val="en-CA"/>
              </w:rPr>
              <w:t>EE</w:t>
            </w:r>
            <w:r w:rsidRPr="005673B5">
              <w:rPr>
                <w:sz w:val="20"/>
                <w:szCs w:val="20"/>
                <w:lang w:val="en-CA"/>
              </w:rPr>
              <w:t xml:space="preserve"> for deep-sea fishing vessels </w:t>
            </w:r>
          </w:p>
          <w:p w14:paraId="49EDDBB2" w14:textId="77777777" w:rsidR="00185708" w:rsidRPr="005673B5" w:rsidRDefault="00185708" w:rsidP="00FD7C6A">
            <w:pPr>
              <w:pStyle w:val="Heading2"/>
              <w:numPr>
                <w:ilvl w:val="1"/>
                <w:numId w:val="15"/>
              </w:numPr>
              <w:spacing w:after="0"/>
              <w:ind w:left="274" w:hanging="274"/>
              <w:outlineLvl w:val="1"/>
              <w:rPr>
                <w:sz w:val="20"/>
                <w:szCs w:val="20"/>
                <w:lang w:val="en-CA"/>
              </w:rPr>
            </w:pPr>
            <w:r w:rsidRPr="005673B5">
              <w:rPr>
                <w:sz w:val="20"/>
                <w:szCs w:val="20"/>
                <w:lang w:val="en-CA"/>
              </w:rPr>
              <w:t xml:space="preserve">UNIDO provided detailed information on the </w:t>
            </w:r>
            <w:proofErr w:type="spellStart"/>
            <w:r w:rsidRPr="005673B5">
              <w:rPr>
                <w:sz w:val="20"/>
                <w:szCs w:val="20"/>
                <w:lang w:val="en-CA"/>
              </w:rPr>
              <w:t>additionality</w:t>
            </w:r>
            <w:proofErr w:type="spellEnd"/>
            <w:r w:rsidRPr="005673B5">
              <w:rPr>
                <w:sz w:val="20"/>
                <w:szCs w:val="20"/>
                <w:lang w:val="en-CA"/>
              </w:rPr>
              <w:t xml:space="preserve"> of the projects proposed; transparency and good governance; avoiding perverse incentives for countries; possibilities of profit-sharing, including return of funds to the Multilateral Fund; ensuring the sustainability of the projects proposed; avoiding duplication of similar projects; and transaction costs</w:t>
            </w:r>
          </w:p>
          <w:p w14:paraId="45120D7C" w14:textId="77777777" w:rsidR="00185708" w:rsidRPr="005673B5" w:rsidRDefault="00185708" w:rsidP="00FD7C6A">
            <w:pPr>
              <w:pStyle w:val="Heading2"/>
              <w:numPr>
                <w:ilvl w:val="1"/>
                <w:numId w:val="15"/>
              </w:numPr>
              <w:spacing w:after="0"/>
              <w:ind w:left="274" w:hanging="274"/>
              <w:outlineLvl w:val="1"/>
              <w:rPr>
                <w:sz w:val="20"/>
                <w:szCs w:val="20"/>
                <w:lang w:val="en-CA"/>
              </w:rPr>
            </w:pPr>
            <w:r w:rsidRPr="005673B5">
              <w:rPr>
                <w:sz w:val="20"/>
                <w:szCs w:val="20"/>
                <w:lang w:val="en-CA"/>
              </w:rPr>
              <w:t>UNIDO also provided lessons learned focusing in particular on the regional African chiller project, which had similarities to the countries currently targeted for the resource mobilization efforts: Different financial mechanisms were established for the various participating countries mainly because a number of beneficiary countries did not have the financial means to provide the up-front payments required for new chillers; a similar approach could be applied for projects replacing HCFC-based systems; the project in the Gambia would explore the use of a revolving fund, while that for Viet Nam would consider the use of soft loans; the project had provided valuable experience in building trust between stakeholders</w:t>
            </w:r>
          </w:p>
        </w:tc>
      </w:tr>
      <w:tr w:rsidR="00185708" w:rsidRPr="005673B5" w14:paraId="442A2D15" w14:textId="77777777" w:rsidTr="00AF78CA">
        <w:tc>
          <w:tcPr>
            <w:tcW w:w="559" w:type="pct"/>
            <w:tcMar>
              <w:left w:w="29" w:type="dxa"/>
              <w:right w:w="0" w:type="dxa"/>
            </w:tcMar>
          </w:tcPr>
          <w:p w14:paraId="63B869DB" w14:textId="77777777" w:rsidR="00185708" w:rsidRPr="005673B5" w:rsidRDefault="00185708" w:rsidP="007A46D6">
            <w:pPr>
              <w:keepNext/>
              <w:jc w:val="left"/>
              <w:rPr>
                <w:sz w:val="20"/>
                <w:szCs w:val="20"/>
                <w:lang w:val="en-CA"/>
              </w:rPr>
            </w:pPr>
            <w:r w:rsidRPr="005673B5">
              <w:rPr>
                <w:sz w:val="20"/>
                <w:szCs w:val="20"/>
                <w:lang w:val="en-CA"/>
              </w:rPr>
              <w:lastRenderedPageBreak/>
              <w:t>World Bank</w:t>
            </w:r>
          </w:p>
        </w:tc>
        <w:tc>
          <w:tcPr>
            <w:tcW w:w="4441" w:type="pct"/>
          </w:tcPr>
          <w:p w14:paraId="34C1E96D" w14:textId="77777777" w:rsidR="00185708" w:rsidRPr="005673B5" w:rsidRDefault="00185708" w:rsidP="007A46D6">
            <w:pPr>
              <w:keepNext/>
              <w:rPr>
                <w:sz w:val="20"/>
                <w:szCs w:val="20"/>
                <w:lang w:val="en-CA"/>
              </w:rPr>
            </w:pPr>
            <w:r w:rsidRPr="005673B5">
              <w:rPr>
                <w:sz w:val="20"/>
                <w:szCs w:val="20"/>
                <w:u w:val="single"/>
                <w:lang w:val="en-CA"/>
              </w:rPr>
              <w:t>Proposal</w:t>
            </w:r>
            <w:r w:rsidRPr="005673B5">
              <w:rPr>
                <w:sz w:val="20"/>
                <w:szCs w:val="20"/>
                <w:lang w:val="en-CA"/>
              </w:rPr>
              <w:t>: Study focus solely on monetizing carbon credits, to be funded as a resource mobilization activity (decision 63/24)</w:t>
            </w:r>
          </w:p>
          <w:p w14:paraId="0E24BF89" w14:textId="77777777" w:rsidR="00185708" w:rsidRPr="005673B5" w:rsidRDefault="00185708" w:rsidP="007A46D6">
            <w:pPr>
              <w:keepNext/>
              <w:rPr>
                <w:sz w:val="20"/>
                <w:szCs w:val="20"/>
                <w:lang w:val="en-CA"/>
              </w:rPr>
            </w:pPr>
            <w:r w:rsidRPr="005673B5">
              <w:rPr>
                <w:sz w:val="20"/>
                <w:szCs w:val="20"/>
                <w:u w:val="single"/>
                <w:lang w:val="en-CA"/>
              </w:rPr>
              <w:t>Results</w:t>
            </w:r>
            <w:r w:rsidRPr="005673B5">
              <w:rPr>
                <w:sz w:val="20"/>
                <w:szCs w:val="20"/>
                <w:lang w:val="en-CA"/>
              </w:rPr>
              <w:t>:</w:t>
            </w:r>
          </w:p>
          <w:p w14:paraId="32D4A271" w14:textId="77777777" w:rsidR="00185708" w:rsidRPr="005673B5" w:rsidRDefault="00185708" w:rsidP="007A46D6">
            <w:pPr>
              <w:pStyle w:val="Heading2"/>
              <w:keepNext/>
              <w:numPr>
                <w:ilvl w:val="1"/>
                <w:numId w:val="15"/>
              </w:numPr>
              <w:spacing w:after="0"/>
              <w:ind w:left="274" w:hanging="274"/>
              <w:outlineLvl w:val="1"/>
              <w:rPr>
                <w:sz w:val="20"/>
                <w:szCs w:val="20"/>
                <w:lang w:val="en-CA"/>
              </w:rPr>
            </w:pPr>
            <w:r w:rsidRPr="005673B5">
              <w:rPr>
                <w:sz w:val="20"/>
                <w:szCs w:val="20"/>
                <w:lang w:val="en-CA"/>
              </w:rPr>
              <w:t>An analysis of the impacts and benefits of HCFC phase-out showed that savings related to electricity, whether at the individual consumer level or from reduced or avoided generation capacity at the country level, is a dominant factor in making the decision to include energy considerations in the phase-out of HCFCs</w:t>
            </w:r>
          </w:p>
          <w:p w14:paraId="2268A152" w14:textId="77777777" w:rsidR="00185708" w:rsidRPr="005673B5" w:rsidRDefault="00185708" w:rsidP="007A46D6">
            <w:pPr>
              <w:pStyle w:val="Heading2"/>
              <w:keepNext/>
              <w:numPr>
                <w:ilvl w:val="1"/>
                <w:numId w:val="15"/>
              </w:numPr>
              <w:spacing w:after="0"/>
              <w:ind w:left="274" w:hanging="274"/>
              <w:outlineLvl w:val="1"/>
              <w:rPr>
                <w:sz w:val="20"/>
                <w:szCs w:val="20"/>
                <w:lang w:val="en-CA"/>
              </w:rPr>
            </w:pPr>
            <w:r w:rsidRPr="005673B5">
              <w:rPr>
                <w:sz w:val="20"/>
                <w:szCs w:val="20"/>
                <w:lang w:val="en-CA"/>
              </w:rPr>
              <w:t>There are a number of sources of financing that address the energy-efficiency gains of HCFC phase-out, but challenges arise with respect to timing, approach, and implementation</w:t>
            </w:r>
          </w:p>
          <w:p w14:paraId="23017938" w14:textId="77777777" w:rsidR="00185708" w:rsidRPr="005673B5" w:rsidRDefault="00185708" w:rsidP="007A46D6">
            <w:pPr>
              <w:pStyle w:val="Heading2"/>
              <w:keepNext/>
              <w:numPr>
                <w:ilvl w:val="1"/>
                <w:numId w:val="15"/>
              </w:numPr>
              <w:spacing w:after="0"/>
              <w:ind w:left="274" w:hanging="274"/>
              <w:outlineLvl w:val="1"/>
              <w:rPr>
                <w:sz w:val="20"/>
                <w:szCs w:val="20"/>
                <w:lang w:val="en-CA"/>
              </w:rPr>
            </w:pPr>
            <w:r w:rsidRPr="005673B5">
              <w:rPr>
                <w:sz w:val="20"/>
                <w:szCs w:val="20"/>
                <w:lang w:val="en-CA"/>
              </w:rPr>
              <w:t>Bringing together multi-source financing increases the transaction costs associated with these activities</w:t>
            </w:r>
          </w:p>
          <w:p w14:paraId="0A941630" w14:textId="77777777" w:rsidR="00185708" w:rsidRPr="005673B5" w:rsidRDefault="00185708" w:rsidP="007A46D6">
            <w:pPr>
              <w:pStyle w:val="Heading2"/>
              <w:keepNext/>
              <w:numPr>
                <w:ilvl w:val="1"/>
                <w:numId w:val="15"/>
              </w:numPr>
              <w:spacing w:after="0"/>
              <w:ind w:left="274" w:hanging="274"/>
              <w:outlineLvl w:val="1"/>
              <w:rPr>
                <w:sz w:val="20"/>
                <w:szCs w:val="20"/>
                <w:lang w:val="en-CA"/>
              </w:rPr>
            </w:pPr>
            <w:r w:rsidRPr="005673B5">
              <w:rPr>
                <w:sz w:val="20"/>
                <w:szCs w:val="20"/>
                <w:lang w:val="en-CA"/>
              </w:rPr>
              <w:t>Strategic planning and sectoral coordination at the country level are crucial to ensure that policies are aligned and opportunities to leverage financing are optimized</w:t>
            </w:r>
          </w:p>
          <w:p w14:paraId="6E23F5CB" w14:textId="77777777" w:rsidR="00185708" w:rsidRPr="005673B5" w:rsidRDefault="00185708" w:rsidP="007A46D6">
            <w:pPr>
              <w:pStyle w:val="Heading2"/>
              <w:keepNext/>
              <w:numPr>
                <w:ilvl w:val="1"/>
                <w:numId w:val="15"/>
              </w:numPr>
              <w:spacing w:after="0"/>
              <w:ind w:left="274" w:hanging="274"/>
              <w:outlineLvl w:val="1"/>
              <w:rPr>
                <w:sz w:val="20"/>
                <w:szCs w:val="20"/>
                <w:lang w:val="en-CA"/>
              </w:rPr>
            </w:pPr>
            <w:r w:rsidRPr="005673B5">
              <w:rPr>
                <w:sz w:val="20"/>
                <w:szCs w:val="20"/>
                <w:lang w:val="en-CA"/>
              </w:rPr>
              <w:t>There is scope for inclusion of Montreal Protocol-related activities in energy-related activities under the World Bank’s investments on clean energy</w:t>
            </w:r>
          </w:p>
          <w:p w14:paraId="74995C16" w14:textId="77777777" w:rsidR="00185708" w:rsidRPr="005673B5" w:rsidRDefault="00185708" w:rsidP="007A46D6">
            <w:pPr>
              <w:pStyle w:val="Heading2"/>
              <w:keepNext/>
              <w:numPr>
                <w:ilvl w:val="1"/>
                <w:numId w:val="15"/>
              </w:numPr>
              <w:spacing w:after="0"/>
              <w:ind w:left="274" w:hanging="274"/>
              <w:outlineLvl w:val="1"/>
              <w:rPr>
                <w:sz w:val="20"/>
                <w:szCs w:val="20"/>
                <w:lang w:val="en-CA"/>
              </w:rPr>
            </w:pPr>
            <w:r w:rsidRPr="005673B5">
              <w:rPr>
                <w:sz w:val="20"/>
                <w:szCs w:val="20"/>
                <w:lang w:val="en-CA"/>
              </w:rPr>
              <w:t xml:space="preserve">The study provided information on “cross-cutting elements” that need to be considered in pursuing options for broad financing packages such as: the </w:t>
            </w:r>
            <w:proofErr w:type="spellStart"/>
            <w:r w:rsidRPr="005673B5">
              <w:rPr>
                <w:sz w:val="20"/>
                <w:szCs w:val="20"/>
                <w:lang w:val="en-CA"/>
              </w:rPr>
              <w:t>additionality</w:t>
            </w:r>
            <w:proofErr w:type="spellEnd"/>
            <w:r w:rsidRPr="005673B5">
              <w:rPr>
                <w:sz w:val="20"/>
                <w:szCs w:val="20"/>
                <w:lang w:val="en-CA"/>
              </w:rPr>
              <w:t xml:space="preserve"> of the projects proposed; transparency and good governance; assurance that the projects would avoid perverse incentives for countries; exploring possibilities of profit-sharing, including return of funds; ensuring sustainability of the projects proposed; avoidance of duplication of similar projects; and information on transaction costs </w:t>
            </w:r>
          </w:p>
          <w:p w14:paraId="3A6EB533" w14:textId="77777777" w:rsidR="00185708" w:rsidRPr="005673B5" w:rsidRDefault="00185708" w:rsidP="007A46D6">
            <w:pPr>
              <w:pStyle w:val="Heading2"/>
              <w:keepNext/>
              <w:numPr>
                <w:ilvl w:val="1"/>
                <w:numId w:val="15"/>
              </w:numPr>
              <w:spacing w:after="0"/>
              <w:ind w:left="274" w:hanging="274"/>
              <w:outlineLvl w:val="1"/>
              <w:rPr>
                <w:sz w:val="20"/>
                <w:szCs w:val="20"/>
                <w:lang w:val="en-CA"/>
              </w:rPr>
            </w:pPr>
            <w:r w:rsidRPr="005673B5">
              <w:rPr>
                <w:sz w:val="20"/>
                <w:szCs w:val="20"/>
                <w:lang w:val="en-CA"/>
              </w:rPr>
              <w:t>The World Bank provided a review of its experiences with the multi-sector financing approach used in the chiller projects that they had implemented: the principal barrier was the high opportunity cost of access to up-front financing for the investment; project boundaries must be clearly defined against goals and objectives at the time of project design to generate maximum project impact; the policies and objectives of funding institutions need to be harmonized to avoid issues related to opposing views with respect to commercial availability, cost-effectiveness and suitability, including safety considerations linked to alternatives, which create barriers associated with the use of less proven alternative refrigerants</w:t>
            </w:r>
          </w:p>
        </w:tc>
      </w:tr>
    </w:tbl>
    <w:p w14:paraId="21106A61" w14:textId="77777777" w:rsidR="00185708" w:rsidRPr="005673B5" w:rsidRDefault="00185708" w:rsidP="00185708">
      <w:pPr>
        <w:rPr>
          <w:sz w:val="20"/>
          <w:szCs w:val="20"/>
          <w:lang w:val="en-CA"/>
        </w:rPr>
      </w:pPr>
    </w:p>
    <w:p w14:paraId="0DCDC65C" w14:textId="77777777" w:rsidR="00185708" w:rsidRPr="005673B5" w:rsidRDefault="00185708" w:rsidP="00185708">
      <w:pPr>
        <w:pStyle w:val="Heading1"/>
        <w:numPr>
          <w:ilvl w:val="0"/>
          <w:numId w:val="0"/>
        </w:numPr>
        <w:rPr>
          <w:b/>
          <w:lang w:val="en-CA"/>
        </w:rPr>
      </w:pPr>
      <w:r w:rsidRPr="005673B5">
        <w:rPr>
          <w:b/>
          <w:lang w:val="en-CA"/>
        </w:rPr>
        <w:t>Voluntary contributions to the Multilateral Fund from different sources</w:t>
      </w:r>
    </w:p>
    <w:p w14:paraId="2A3F76F6" w14:textId="77777777" w:rsidR="00185708" w:rsidRPr="005673B5" w:rsidRDefault="00185708" w:rsidP="00185708">
      <w:pPr>
        <w:pStyle w:val="Heading1"/>
        <w:numPr>
          <w:ilvl w:val="0"/>
          <w:numId w:val="1"/>
        </w:numPr>
        <w:rPr>
          <w:lang w:val="en-CA"/>
        </w:rPr>
      </w:pPr>
      <w:r w:rsidRPr="005673B5">
        <w:rPr>
          <w:lang w:val="en-CA"/>
        </w:rPr>
        <w:t>From the 70</w:t>
      </w:r>
      <w:r w:rsidRPr="005673B5">
        <w:rPr>
          <w:vertAlign w:val="superscript"/>
          <w:lang w:val="en-CA"/>
        </w:rPr>
        <w:t>th</w:t>
      </w:r>
      <w:r w:rsidRPr="005673B5">
        <w:rPr>
          <w:lang w:val="en-CA"/>
        </w:rPr>
        <w:t xml:space="preserve"> meeting, voluntary contributions to the Multilateral Fund have been offered by the European Commission, a group of 17 non-Article 5 countries and the Government of the United Kingdom of Great Britain and Northern Ireland. </w:t>
      </w:r>
    </w:p>
    <w:p w14:paraId="5FC39667" w14:textId="77777777" w:rsidR="00185708" w:rsidRPr="005673B5" w:rsidRDefault="00185708" w:rsidP="00EF0E3E">
      <w:pPr>
        <w:pStyle w:val="Heading1"/>
        <w:keepNext/>
        <w:numPr>
          <w:ilvl w:val="0"/>
          <w:numId w:val="0"/>
        </w:numPr>
        <w:rPr>
          <w:u w:val="single"/>
          <w:lang w:val="en-CA"/>
        </w:rPr>
      </w:pPr>
      <w:r w:rsidRPr="005673B5">
        <w:rPr>
          <w:u w:val="single"/>
          <w:lang w:val="en-CA"/>
        </w:rPr>
        <w:t>Voluntary contributions from the European Commission</w:t>
      </w:r>
    </w:p>
    <w:p w14:paraId="6D6DE1DB" w14:textId="7E6F25AE" w:rsidR="00185708" w:rsidRPr="005673B5" w:rsidRDefault="00185708" w:rsidP="00EF0E3E">
      <w:pPr>
        <w:pStyle w:val="Heading1"/>
        <w:keepNext/>
        <w:numPr>
          <w:ilvl w:val="0"/>
          <w:numId w:val="1"/>
        </w:numPr>
        <w:rPr>
          <w:lang w:val="en-CA"/>
        </w:rPr>
      </w:pPr>
      <w:r w:rsidRPr="005673B5">
        <w:rPr>
          <w:lang w:val="en-CA"/>
        </w:rPr>
        <w:t>At its 70</w:t>
      </w:r>
      <w:r w:rsidRPr="005673B5">
        <w:rPr>
          <w:vertAlign w:val="superscript"/>
          <w:lang w:val="en-CA"/>
        </w:rPr>
        <w:t>th</w:t>
      </w:r>
      <w:r w:rsidRPr="005673B5">
        <w:rPr>
          <w:lang w:val="en-CA"/>
        </w:rPr>
        <w:t xml:space="preserve"> meeting,</w:t>
      </w:r>
      <w:r w:rsidRPr="005673B5">
        <w:rPr>
          <w:rStyle w:val="FootnoteReference"/>
          <w:lang w:val="en-CA"/>
        </w:rPr>
        <w:footnoteReference w:id="44"/>
      </w:r>
      <w:r w:rsidRPr="005673B5">
        <w:rPr>
          <w:lang w:val="en-CA"/>
        </w:rPr>
        <w:t xml:space="preserve"> the Executive Committee considered a letter from the European Commission concerning its plan to make a voluntary contribution of €3 million to the Multilateral Fund to help maximize the climate benefits from HCFC phase-out. </w:t>
      </w:r>
    </w:p>
    <w:p w14:paraId="2B7E72BD" w14:textId="0117A6E7" w:rsidR="00185708" w:rsidRPr="005673B5" w:rsidRDefault="00185708" w:rsidP="00185708">
      <w:pPr>
        <w:pStyle w:val="Heading1"/>
        <w:numPr>
          <w:ilvl w:val="0"/>
          <w:numId w:val="1"/>
        </w:numPr>
        <w:rPr>
          <w:lang w:val="en-CA"/>
        </w:rPr>
      </w:pPr>
      <w:r w:rsidRPr="005673B5">
        <w:rPr>
          <w:lang w:val="en-CA"/>
        </w:rPr>
        <w:t xml:space="preserve">During the discussions, several members said that further discussions were needed within the Executive Committee and the Meeting of the Parties on the meaning and scope of “maximizing climate benefits”, and the mandate of those bodies to take action on that issue, before a decision could be reached on how to utilize the voluntary funding. </w:t>
      </w:r>
    </w:p>
    <w:p w14:paraId="2339C7BE" w14:textId="06C0B41F" w:rsidR="00185708" w:rsidRPr="005673B5" w:rsidRDefault="00185708" w:rsidP="003835F3">
      <w:pPr>
        <w:pStyle w:val="Heading1"/>
        <w:numPr>
          <w:ilvl w:val="0"/>
          <w:numId w:val="1"/>
        </w:numPr>
        <w:rPr>
          <w:lang w:val="en-CA"/>
        </w:rPr>
      </w:pPr>
      <w:r w:rsidRPr="005673B5">
        <w:rPr>
          <w:lang w:val="en-CA"/>
        </w:rPr>
        <w:t xml:space="preserve">Several members expressed reservations as to the conditional nature of the voluntary contribution, whereby the funding would be directed towards a specific group of countries, which was not consistent with the operation of the Multilateral Fund. Despite the recognition by most members that the additional funding had potential benefits, concerns regarding the conditions of the offer, the offer’s consistency with the policies and provisions of the Montreal Protocol (particularly Article 10 on the financial mechanism, and decision XIX/6), the timing of the offer in relation to the Twenty-fifth Meeting of the Parties, and the </w:t>
      </w:r>
      <w:r w:rsidRPr="005673B5">
        <w:rPr>
          <w:lang w:val="en-CA"/>
        </w:rPr>
        <w:lastRenderedPageBreak/>
        <w:t>implications of precedent-setting led to a lack of consensus, and further deliberation on the issue was deferred to a future meeting.</w:t>
      </w:r>
    </w:p>
    <w:p w14:paraId="7AB09B76" w14:textId="77777777" w:rsidR="00185708" w:rsidRPr="005673B5" w:rsidRDefault="00185708" w:rsidP="00185708">
      <w:pPr>
        <w:pStyle w:val="Heading1"/>
        <w:numPr>
          <w:ilvl w:val="0"/>
          <w:numId w:val="0"/>
        </w:numPr>
        <w:rPr>
          <w:u w:val="single"/>
          <w:lang w:val="en-CA"/>
        </w:rPr>
      </w:pPr>
      <w:r w:rsidRPr="005673B5">
        <w:rPr>
          <w:u w:val="single"/>
          <w:lang w:val="en-CA"/>
        </w:rPr>
        <w:t xml:space="preserve">Voluntary contribution from a group of 17 non-Article 5 Parties </w:t>
      </w:r>
    </w:p>
    <w:p w14:paraId="6448FD18" w14:textId="388F1B53" w:rsidR="00185708" w:rsidRPr="005673B5" w:rsidRDefault="00185708" w:rsidP="00185708">
      <w:pPr>
        <w:pStyle w:val="Heading1"/>
        <w:numPr>
          <w:ilvl w:val="0"/>
          <w:numId w:val="1"/>
        </w:numPr>
        <w:rPr>
          <w:lang w:val="en-CA"/>
        </w:rPr>
      </w:pPr>
      <w:r w:rsidRPr="005673B5">
        <w:rPr>
          <w:lang w:val="en-CA"/>
        </w:rPr>
        <w:t>At its 77</w:t>
      </w:r>
      <w:r w:rsidRPr="005673B5">
        <w:rPr>
          <w:vertAlign w:val="superscript"/>
          <w:lang w:val="en-CA"/>
        </w:rPr>
        <w:t>th</w:t>
      </w:r>
      <w:r w:rsidRPr="005673B5">
        <w:rPr>
          <w:lang w:val="en-CA"/>
        </w:rPr>
        <w:t xml:space="preserve"> meeting, the Executive Committee considered a note by the Secretariat</w:t>
      </w:r>
      <w:r w:rsidR="00181253" w:rsidRPr="005673B5">
        <w:rPr>
          <w:lang w:val="en-CA"/>
        </w:rPr>
        <w:t>,</w:t>
      </w:r>
      <w:r w:rsidRPr="005673B5">
        <w:rPr>
          <w:rStyle w:val="FootnoteReference"/>
          <w:lang w:val="en-CA"/>
        </w:rPr>
        <w:footnoteReference w:id="45"/>
      </w:r>
      <w:r w:rsidRPr="005673B5">
        <w:rPr>
          <w:lang w:val="en-CA"/>
        </w:rPr>
        <w:t xml:space="preserve"> which included </w:t>
      </w:r>
      <w:r w:rsidRPr="005673B5">
        <w:rPr>
          <w:i/>
          <w:lang w:val="en-CA"/>
        </w:rPr>
        <w:t xml:space="preserve">inter alia </w:t>
      </w:r>
      <w:r w:rsidRPr="005673B5">
        <w:rPr>
          <w:lang w:val="en-CA"/>
        </w:rPr>
        <w:t xml:space="preserve">information on the intent </w:t>
      </w:r>
      <w:r w:rsidR="009C2708" w:rsidRPr="005673B5">
        <w:rPr>
          <w:lang w:val="en-CA"/>
        </w:rPr>
        <w:t>of 17</w:t>
      </w:r>
      <w:r w:rsidRPr="005673B5">
        <w:rPr>
          <w:lang w:val="en-CA"/>
        </w:rPr>
        <w:t xml:space="preserve"> non-Article 5 Parties</w:t>
      </w:r>
      <w:r w:rsidRPr="005673B5">
        <w:rPr>
          <w:rStyle w:val="FootnoteReference"/>
          <w:lang w:val="en-CA"/>
        </w:rPr>
        <w:footnoteReference w:id="46"/>
      </w:r>
      <w:r w:rsidRPr="005673B5">
        <w:rPr>
          <w:lang w:val="en-CA"/>
        </w:rPr>
        <w:t xml:space="preserve"> to provide US $27 million in 2017 to assist Article 5 countries through fast-start support for implementation if an ambitious HFC amendment with a sufficiently early freeze date was adopted in 2016. This contribution would be one-time, and would not replace donor contributions going forward. </w:t>
      </w:r>
    </w:p>
    <w:p w14:paraId="5F226C0A" w14:textId="5DCF6079" w:rsidR="00185708" w:rsidRPr="005673B5" w:rsidRDefault="00185708" w:rsidP="00185708">
      <w:pPr>
        <w:pStyle w:val="Heading1"/>
        <w:numPr>
          <w:ilvl w:val="0"/>
          <w:numId w:val="1"/>
        </w:numPr>
        <w:rPr>
          <w:lang w:val="en-CA"/>
        </w:rPr>
      </w:pPr>
      <w:r w:rsidRPr="005673B5">
        <w:rPr>
          <w:lang w:val="en-CA"/>
        </w:rPr>
        <w:t xml:space="preserve">During the discussions, it was noted that the modalities related to the contributions could be decided through bilateral discussions between the donor countries and the Treasurer, given variations in the financing mechanisms applied by different countries, which would necessitate a customized approach. Priority areas identified included </w:t>
      </w:r>
      <w:r w:rsidR="006B6894" w:rsidRPr="005673B5">
        <w:rPr>
          <w:lang w:val="en-CA"/>
        </w:rPr>
        <w:t>EE</w:t>
      </w:r>
      <w:r w:rsidRPr="005673B5">
        <w:rPr>
          <w:lang w:val="en-CA"/>
        </w:rPr>
        <w:t xml:space="preserve"> and the refrigeration and air-conditioning sector.</w:t>
      </w:r>
    </w:p>
    <w:p w14:paraId="4697B22B" w14:textId="0F9A00E5" w:rsidR="00185708" w:rsidRPr="005673B5" w:rsidRDefault="00185708" w:rsidP="00185708">
      <w:pPr>
        <w:pStyle w:val="Heading1"/>
        <w:numPr>
          <w:ilvl w:val="0"/>
          <w:numId w:val="1"/>
        </w:numPr>
        <w:rPr>
          <w:lang w:val="en-CA"/>
        </w:rPr>
      </w:pPr>
      <w:r w:rsidRPr="005673B5">
        <w:rPr>
          <w:lang w:val="en-CA"/>
        </w:rPr>
        <w:t>Following discussions in a contact group, the Committee accepted, with appreciation, the additional contributions</w:t>
      </w:r>
      <w:r w:rsidR="00181253" w:rsidRPr="005673B5">
        <w:rPr>
          <w:lang w:val="en-CA"/>
        </w:rPr>
        <w:t>,</w:t>
      </w:r>
      <w:r w:rsidRPr="005673B5">
        <w:rPr>
          <w:lang w:val="en-CA"/>
        </w:rPr>
        <w:t xml:space="preserve"> noting that such funding was one-time in nature and would not displace donor contributions; such contributions should be made available for Article 5 countries that had an HFC consumption baseline year between 2020 and 2022 and that had formally indicated their intent to ratify the Kigali Amendment and take on early HFC phase-down obligations in order to support their enabling activities. The Committee also requested the Secretariat to develop a document describing possible procedures for countries in accessing the additional contributions, and the Treasurer to communicate with contributing non-Article 5 countries on procedures for making the additional contributions available to the Fund (decision 77/59(d)).</w:t>
      </w:r>
    </w:p>
    <w:p w14:paraId="449B0319" w14:textId="656DB8D1" w:rsidR="00185708" w:rsidRPr="005673B5" w:rsidRDefault="00185708" w:rsidP="00185708">
      <w:pPr>
        <w:pStyle w:val="Heading1"/>
        <w:numPr>
          <w:ilvl w:val="0"/>
          <w:numId w:val="1"/>
        </w:numPr>
        <w:rPr>
          <w:lang w:val="en-CA"/>
        </w:rPr>
      </w:pPr>
      <w:r w:rsidRPr="005673B5">
        <w:rPr>
          <w:lang w:val="en-CA"/>
        </w:rPr>
        <w:t>Since accepting the additional contributions by the group of non-Article 5 countries,</w:t>
      </w:r>
      <w:r w:rsidRPr="005673B5">
        <w:rPr>
          <w:rStyle w:val="FootnoteReference"/>
          <w:lang w:val="en-CA"/>
        </w:rPr>
        <w:footnoteReference w:id="47"/>
      </w:r>
      <w:r w:rsidRPr="005673B5">
        <w:rPr>
          <w:lang w:val="en-CA"/>
        </w:rPr>
        <w:t xml:space="preserve"> the Executive Committee has considered at each meeting a report by the Treasurer on the status of additional contributions to the Multilateral Fund.</w:t>
      </w:r>
      <w:r w:rsidRPr="005673B5">
        <w:rPr>
          <w:rStyle w:val="FootnoteReference"/>
          <w:lang w:val="en-CA"/>
        </w:rPr>
        <w:footnoteReference w:id="48"/>
      </w:r>
      <w:r w:rsidRPr="005673B5">
        <w:rPr>
          <w:lang w:val="en-CA"/>
        </w:rPr>
        <w:t xml:space="preserve"> At the 78</w:t>
      </w:r>
      <w:r w:rsidRPr="005673B5">
        <w:rPr>
          <w:vertAlign w:val="superscript"/>
          <w:lang w:val="en-CA"/>
        </w:rPr>
        <w:t>th</w:t>
      </w:r>
      <w:r w:rsidRPr="005673B5">
        <w:rPr>
          <w:lang w:val="en-CA"/>
        </w:rPr>
        <w:t xml:space="preserve"> meeting, the Treasurer informed the Executive Committee that, in consultat</w:t>
      </w:r>
      <w:r w:rsidR="001803AB" w:rsidRPr="005673B5">
        <w:rPr>
          <w:lang w:val="en-CA"/>
        </w:rPr>
        <w:t>ion with the Secretariat, it had</w:t>
      </w:r>
      <w:r w:rsidRPr="005673B5">
        <w:rPr>
          <w:lang w:val="en-CA"/>
        </w:rPr>
        <w:t xml:space="preserve"> developed two modalities for receiving the additional contribution from each Government, either through an agreement between each Government and UNEP as the Treasurer, or through a letter of intent from the Government to UNEP. </w:t>
      </w:r>
    </w:p>
    <w:p w14:paraId="09D2AA01" w14:textId="413136DC" w:rsidR="00185708" w:rsidRPr="005673B5" w:rsidRDefault="00185708" w:rsidP="00185708">
      <w:pPr>
        <w:pStyle w:val="Heading1"/>
        <w:numPr>
          <w:ilvl w:val="0"/>
          <w:numId w:val="1"/>
        </w:numPr>
        <w:rPr>
          <w:lang w:val="en-CA"/>
        </w:rPr>
      </w:pPr>
      <w:r w:rsidRPr="005673B5">
        <w:rPr>
          <w:lang w:val="en-CA"/>
        </w:rPr>
        <w:t>As of the end of the 82</w:t>
      </w:r>
      <w:r w:rsidRPr="005673B5">
        <w:rPr>
          <w:vertAlign w:val="superscript"/>
          <w:lang w:val="en-CA"/>
        </w:rPr>
        <w:t>nd</w:t>
      </w:r>
      <w:r w:rsidRPr="005673B5">
        <w:rPr>
          <w:lang w:val="en-CA"/>
        </w:rPr>
        <w:t xml:space="preserve"> meeting, the Treasurer had received US $25,513,071, representing the total additional voluntary contributions from the group of 17 non-Article 5 countries. Of this amount, the Executive Committee has disbursed US $25,403,180 for enabling activities in 116 Article 5 countries, the preparation of HFC phase-out projects in eight Article 5 countries, and inve</w:t>
      </w:r>
      <w:r w:rsidR="000906D6" w:rsidRPr="005673B5">
        <w:rPr>
          <w:lang w:val="en-CA"/>
        </w:rPr>
        <w:t>stment projects in five Article </w:t>
      </w:r>
      <w:r w:rsidRPr="005673B5">
        <w:rPr>
          <w:lang w:val="en-CA"/>
        </w:rPr>
        <w:t xml:space="preserve">5 countries. </w:t>
      </w:r>
    </w:p>
    <w:p w14:paraId="71D0AC9F" w14:textId="441DA324" w:rsidR="00185708" w:rsidRPr="005673B5" w:rsidRDefault="00185708" w:rsidP="00185708">
      <w:pPr>
        <w:pStyle w:val="Heading1"/>
        <w:numPr>
          <w:ilvl w:val="0"/>
          <w:numId w:val="1"/>
        </w:numPr>
        <w:rPr>
          <w:lang w:val="en-CA"/>
        </w:rPr>
      </w:pPr>
      <w:r w:rsidRPr="005673B5">
        <w:rPr>
          <w:lang w:val="en-CA"/>
        </w:rPr>
        <w:t>Given that the Executive Committee, in accepting the additional contributions announced by a number of non-Article 5 Parties, noted that such funding was one-time in nature and would not displace donor contributions, the Treasurer kept such contributions separate from the pledged contributions from non-Article 5 countries. Similarly, annual progress reports and business plans submitted by bilateral and implementing agencies separated the projects and activities funded from the voluntary contributions, from the projects and activities approved from pledged contributions.</w:t>
      </w:r>
    </w:p>
    <w:p w14:paraId="6D7B3BCE" w14:textId="77777777" w:rsidR="00185708" w:rsidRPr="005673B5" w:rsidRDefault="00185708" w:rsidP="00185708">
      <w:pPr>
        <w:pStyle w:val="Heading1"/>
        <w:numPr>
          <w:ilvl w:val="0"/>
          <w:numId w:val="0"/>
        </w:numPr>
        <w:rPr>
          <w:u w:val="single"/>
          <w:lang w:val="en-CA"/>
        </w:rPr>
      </w:pPr>
      <w:r w:rsidRPr="005673B5">
        <w:rPr>
          <w:u w:val="single"/>
          <w:lang w:val="en-CA"/>
        </w:rPr>
        <w:lastRenderedPageBreak/>
        <w:t>Voluntary contribution from the Government of the United Kingdom of Great Britain and Northern Ireland</w:t>
      </w:r>
    </w:p>
    <w:p w14:paraId="2BB24B58" w14:textId="00AACA49" w:rsidR="00185708" w:rsidRPr="005673B5" w:rsidRDefault="00185708" w:rsidP="00185708">
      <w:pPr>
        <w:pStyle w:val="Heading1"/>
        <w:numPr>
          <w:ilvl w:val="0"/>
          <w:numId w:val="1"/>
        </w:numPr>
        <w:tabs>
          <w:tab w:val="clear" w:pos="0"/>
        </w:tabs>
        <w:rPr>
          <w:lang w:val="en-CA"/>
        </w:rPr>
      </w:pPr>
      <w:r w:rsidRPr="005673B5">
        <w:rPr>
          <w:lang w:val="en-CA"/>
        </w:rPr>
        <w:t>At its 81</w:t>
      </w:r>
      <w:r w:rsidRPr="005673B5">
        <w:rPr>
          <w:vertAlign w:val="superscript"/>
          <w:lang w:val="en-CA"/>
        </w:rPr>
        <w:t>st</w:t>
      </w:r>
      <w:r w:rsidRPr="005673B5">
        <w:rPr>
          <w:lang w:val="en-CA"/>
        </w:rPr>
        <w:t xml:space="preserve"> meeting, the Executive Committee considered</w:t>
      </w:r>
      <w:r w:rsidR="00181253" w:rsidRPr="005673B5">
        <w:rPr>
          <w:lang w:val="en-CA"/>
        </w:rPr>
        <w:t xml:space="preserve"> </w:t>
      </w:r>
      <w:r w:rsidRPr="005673B5">
        <w:rPr>
          <w:lang w:val="en-CA"/>
        </w:rPr>
        <w:t>a letter from the Government of the United Kingdom of Great Britain and Northern Ireland</w:t>
      </w:r>
      <w:r w:rsidRPr="005673B5">
        <w:rPr>
          <w:rStyle w:val="FootnoteReference"/>
          <w:lang w:val="en-CA"/>
        </w:rPr>
        <w:footnoteReference w:id="49"/>
      </w:r>
      <w:r w:rsidRPr="005673B5">
        <w:rPr>
          <w:lang w:val="en-CA"/>
        </w:rPr>
        <w:t xml:space="preserve"> offering an additional </w:t>
      </w:r>
      <w:r w:rsidR="00AF35F1" w:rsidRPr="005673B5">
        <w:rPr>
          <w:lang w:val="en-CA"/>
        </w:rPr>
        <w:t xml:space="preserve">voluntary </w:t>
      </w:r>
      <w:r w:rsidRPr="005673B5">
        <w:rPr>
          <w:lang w:val="en-CA"/>
        </w:rPr>
        <w:t>contribution to the Multilateral Fund to be used to demonstrate how decision XXX/5, particularly paragraph 7, could be operationalized.</w:t>
      </w:r>
    </w:p>
    <w:p w14:paraId="72012C08" w14:textId="35EE0BBE" w:rsidR="00185708" w:rsidRPr="005673B5" w:rsidRDefault="00185708" w:rsidP="00185708">
      <w:pPr>
        <w:pStyle w:val="Heading1"/>
        <w:numPr>
          <w:ilvl w:val="0"/>
          <w:numId w:val="1"/>
        </w:numPr>
        <w:tabs>
          <w:tab w:val="clear" w:pos="0"/>
        </w:tabs>
        <w:rPr>
          <w:lang w:val="en-CA"/>
        </w:rPr>
      </w:pPr>
      <w:r w:rsidRPr="005673B5">
        <w:rPr>
          <w:lang w:val="en-CA"/>
        </w:rPr>
        <w:t>Many members express</w:t>
      </w:r>
      <w:r w:rsidR="00AF35F1" w:rsidRPr="005673B5">
        <w:rPr>
          <w:lang w:val="en-CA"/>
        </w:rPr>
        <w:t>ed</w:t>
      </w:r>
      <w:r w:rsidRPr="005673B5">
        <w:rPr>
          <w:lang w:val="en-CA"/>
        </w:rPr>
        <w:t xml:space="preserve"> their appreciation for the generous contribution from the Government in support of work in the area of </w:t>
      </w:r>
      <w:r w:rsidR="006B6894" w:rsidRPr="005673B5">
        <w:rPr>
          <w:lang w:val="en-CA"/>
        </w:rPr>
        <w:t>EE</w:t>
      </w:r>
      <w:r w:rsidRPr="005673B5">
        <w:rPr>
          <w:lang w:val="en-CA"/>
        </w:rPr>
        <w:t xml:space="preserve">, and some also expressed concern about the short time to consider the proposal. Questions remained regarding how the funds would be used and operationalized and what conditions were attached to how the funds would be used. </w:t>
      </w:r>
    </w:p>
    <w:p w14:paraId="32033089" w14:textId="77777777" w:rsidR="00185708" w:rsidRPr="005673B5" w:rsidRDefault="00185708" w:rsidP="00185708">
      <w:pPr>
        <w:pStyle w:val="Heading1"/>
        <w:numPr>
          <w:ilvl w:val="0"/>
          <w:numId w:val="1"/>
        </w:numPr>
        <w:tabs>
          <w:tab w:val="clear" w:pos="0"/>
        </w:tabs>
        <w:rPr>
          <w:lang w:val="en-CA"/>
        </w:rPr>
      </w:pPr>
      <w:r w:rsidRPr="005673B5">
        <w:rPr>
          <w:lang w:val="en-CA"/>
        </w:rPr>
        <w:t>It was noted that the Committee was required to take a decision on the matter at the 81</w:t>
      </w:r>
      <w:r w:rsidRPr="005673B5">
        <w:rPr>
          <w:vertAlign w:val="superscript"/>
          <w:lang w:val="en-CA"/>
        </w:rPr>
        <w:t>st</w:t>
      </w:r>
      <w:r w:rsidRPr="005673B5">
        <w:rPr>
          <w:lang w:val="en-CA"/>
        </w:rPr>
        <w:t xml:space="preserve"> meeting, as the funds had to be transferred before the end of 2018. Several members urged acceptance of the contribution from the Government. One member, however, while reiterating appreciation and support for the initiative, said that due to concerns over the late provision of information about this offer to the Committee only a few days before the start of the meeting, more time would be needed for the delegation to consider the offer and the associated legal and policy implications. </w:t>
      </w:r>
    </w:p>
    <w:p w14:paraId="3F69B489" w14:textId="46C2CE2F" w:rsidR="00185708" w:rsidRPr="005673B5" w:rsidRDefault="00185708" w:rsidP="00185708">
      <w:pPr>
        <w:pStyle w:val="Heading1"/>
        <w:numPr>
          <w:ilvl w:val="0"/>
          <w:numId w:val="1"/>
        </w:numPr>
        <w:tabs>
          <w:tab w:val="clear" w:pos="0"/>
        </w:tabs>
        <w:rPr>
          <w:lang w:val="en-CA"/>
        </w:rPr>
      </w:pPr>
      <w:r w:rsidRPr="005673B5">
        <w:rPr>
          <w:lang w:val="en-CA"/>
        </w:rPr>
        <w:t xml:space="preserve">Questions were raised regarding the possibility of accepting the contribution on a provisional basis, and whether the mechanism that had been used to accept the additional voluntary contributions received from a group of donor countries to finance activities for the implementation of the HFC phase-down could apply in the present situation. Asked to provide clarifications, the Treasurer said that the contribution could be received and recognized as deferred income, to be used only upon guidance from a specific decision by the Executive Committee. In the case of the additional voluntary contributions for the HFC phase-down, two types of instruments had been used to receive the funds: agreements with donors and letters of intent from donors. Most of those instruments had since expired and a new decision by of the Executive Committee would be needed in order to receive the new contribution. </w:t>
      </w:r>
    </w:p>
    <w:p w14:paraId="553FD185" w14:textId="013844D6" w:rsidR="00185708" w:rsidRPr="005673B5" w:rsidRDefault="00185708" w:rsidP="00185708">
      <w:pPr>
        <w:pStyle w:val="Heading1"/>
        <w:numPr>
          <w:ilvl w:val="0"/>
          <w:numId w:val="1"/>
        </w:numPr>
        <w:tabs>
          <w:tab w:val="clear" w:pos="0"/>
        </w:tabs>
        <w:rPr>
          <w:lang w:val="en-CA"/>
        </w:rPr>
      </w:pPr>
      <w:r w:rsidRPr="005673B5">
        <w:rPr>
          <w:lang w:val="en-CA"/>
        </w:rPr>
        <w:t>On the basis of the information provided by the Treasurer, several members expressed strong support for the provisional acceptance of the contribution. One member, recalling paragraph 7 of decision</w:t>
      </w:r>
      <w:r w:rsidR="00181253" w:rsidRPr="005673B5">
        <w:rPr>
          <w:lang w:val="en-CA"/>
        </w:rPr>
        <w:t xml:space="preserve"> XXX/5, </w:t>
      </w:r>
      <w:r w:rsidRPr="005673B5">
        <w:rPr>
          <w:lang w:val="en-CA"/>
        </w:rPr>
        <w:t xml:space="preserve">said that rejecting the offer could have legal implications, in addition to setting a precedent and jeopardizing the implementation of the Kigali Amendment. Another member, pointing out that the main issue was a lack of time, said that acceptance should be considered on an exceptional basis only and should not set a precedent. </w:t>
      </w:r>
    </w:p>
    <w:p w14:paraId="0C55CEC9" w14:textId="77777777" w:rsidR="00185708" w:rsidRPr="005673B5" w:rsidRDefault="00185708" w:rsidP="00185708">
      <w:pPr>
        <w:pStyle w:val="Heading1"/>
        <w:numPr>
          <w:ilvl w:val="0"/>
          <w:numId w:val="1"/>
        </w:numPr>
        <w:rPr>
          <w:lang w:val="en-CA"/>
        </w:rPr>
      </w:pPr>
      <w:r w:rsidRPr="005673B5">
        <w:rPr>
          <w:lang w:val="en-CA"/>
        </w:rPr>
        <w:t xml:space="preserve">Following additional informal discussions, the Executive Committee took note of the offer of a voluntary contribution from the Government of the United Kingdom of Great Britain and Northern Ireland. </w:t>
      </w:r>
    </w:p>
    <w:p w14:paraId="2AD2FD5D" w14:textId="4ACFD758" w:rsidR="00185708" w:rsidRPr="00EA341F" w:rsidRDefault="00185708" w:rsidP="00181253">
      <w:pPr>
        <w:jc w:val="left"/>
        <w:rPr>
          <w:lang w:val="en-CA"/>
        </w:rPr>
      </w:pPr>
    </w:p>
    <w:sectPr w:rsidR="00185708" w:rsidRPr="00EA341F" w:rsidSect="00185708">
      <w:headerReference w:type="even" r:id="rId14"/>
      <w:headerReference w:type="default" r:id="rId15"/>
      <w:footerReference w:type="even" r:id="rId16"/>
      <w:footerReference w:type="default" r:id="rId17"/>
      <w:headerReference w:type="first" r:id="rId18"/>
      <w:footerReference w:type="first" r:id="rId19"/>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73E22E" w14:textId="77777777" w:rsidR="000E4E6F" w:rsidRDefault="000E4E6F" w:rsidP="004A504B">
      <w:r>
        <w:separator/>
      </w:r>
    </w:p>
  </w:endnote>
  <w:endnote w:type="continuationSeparator" w:id="0">
    <w:p w14:paraId="3715F6DA" w14:textId="77777777" w:rsidR="000E4E6F" w:rsidRDefault="000E4E6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408BC" w14:textId="0B27F362" w:rsidR="000E4E6F" w:rsidRPr="0033525D" w:rsidRDefault="000E4E6F">
    <w:pPr>
      <w:jc w:val="center"/>
    </w:pPr>
    <w:r>
      <w:fldChar w:fldCharType="begin"/>
    </w:r>
    <w:r>
      <w:instrText xml:space="preserve"> PAGE </w:instrText>
    </w:r>
    <w:r>
      <w:fldChar w:fldCharType="separate"/>
    </w:r>
    <w:r w:rsidR="00D702F2">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0CBC3" w14:textId="1106C3A0" w:rsidR="000E4E6F" w:rsidRPr="0033525D" w:rsidRDefault="000E4E6F">
    <w:pPr>
      <w:jc w:val="center"/>
    </w:pPr>
    <w:r>
      <w:fldChar w:fldCharType="begin"/>
    </w:r>
    <w:r>
      <w:instrText xml:space="preserve"> PAGE </w:instrText>
    </w:r>
    <w:r>
      <w:fldChar w:fldCharType="separate"/>
    </w:r>
    <w:r w:rsidR="00D702F2">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AAFB0" w14:textId="77777777" w:rsidR="000E4E6F" w:rsidRDefault="000E4E6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CC2ACA2" w14:textId="77777777" w:rsidR="000E4E6F" w:rsidRDefault="000E4E6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1DA4C" w14:textId="47436A50" w:rsidR="000E4E6F" w:rsidRPr="0033525D" w:rsidRDefault="000E4E6F">
    <w:pPr>
      <w:jc w:val="center"/>
    </w:pPr>
    <w:r>
      <w:fldChar w:fldCharType="begin"/>
    </w:r>
    <w:r>
      <w:instrText xml:space="preserve"> PAGE </w:instrText>
    </w:r>
    <w:r>
      <w:fldChar w:fldCharType="separate"/>
    </w:r>
    <w:r w:rsidR="00D702F2">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30DAD" w14:textId="73E6F38B" w:rsidR="000E4E6F" w:rsidRPr="0033525D" w:rsidRDefault="000E4E6F">
    <w:pPr>
      <w:jc w:val="center"/>
    </w:pPr>
    <w:r>
      <w:fldChar w:fldCharType="begin"/>
    </w:r>
    <w:r>
      <w:instrText xml:space="preserve"> PAGE </w:instrText>
    </w:r>
    <w:r>
      <w:fldChar w:fldCharType="separate"/>
    </w:r>
    <w:r w:rsidR="00D702F2">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6300650"/>
      <w:docPartObj>
        <w:docPartGallery w:val="Page Numbers (Bottom of Page)"/>
        <w:docPartUnique/>
      </w:docPartObj>
    </w:sdtPr>
    <w:sdtEndPr>
      <w:rPr>
        <w:noProof/>
      </w:rPr>
    </w:sdtEndPr>
    <w:sdtContent>
      <w:p w14:paraId="4181C3CD" w14:textId="1C681FB9" w:rsidR="000E4E6F" w:rsidRDefault="000E4E6F">
        <w:pPr>
          <w:pStyle w:val="Footer"/>
          <w:jc w:val="center"/>
        </w:pPr>
        <w:r>
          <w:fldChar w:fldCharType="begin"/>
        </w:r>
        <w:r>
          <w:instrText xml:space="preserve"> PAGE   \* MERGEFORMAT </w:instrText>
        </w:r>
        <w:r>
          <w:fldChar w:fldCharType="separate"/>
        </w:r>
        <w:r w:rsidR="00D702F2">
          <w:rPr>
            <w:noProof/>
          </w:rPr>
          <w:t>1</w:t>
        </w:r>
        <w:r>
          <w:rPr>
            <w:noProof/>
          </w:rPr>
          <w:fldChar w:fldCharType="end"/>
        </w:r>
      </w:p>
    </w:sdtContent>
  </w:sdt>
  <w:p w14:paraId="44E89251" w14:textId="77777777" w:rsidR="000E4E6F" w:rsidRPr="00185708" w:rsidRDefault="000E4E6F" w:rsidP="001857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D25975" w14:textId="77777777" w:rsidR="000E4E6F" w:rsidRDefault="000E4E6F" w:rsidP="004A504B">
      <w:r>
        <w:separator/>
      </w:r>
    </w:p>
  </w:footnote>
  <w:footnote w:type="continuationSeparator" w:id="0">
    <w:p w14:paraId="7B6C870A" w14:textId="77777777" w:rsidR="000E4E6F" w:rsidRDefault="000E4E6F" w:rsidP="004A504B">
      <w:r>
        <w:continuationSeparator/>
      </w:r>
    </w:p>
  </w:footnote>
  <w:footnote w:id="1">
    <w:p w14:paraId="4B194C80" w14:textId="47B3BC0A" w:rsidR="000E4E6F" w:rsidRPr="005673B5" w:rsidRDefault="000E4E6F" w:rsidP="006F34B2">
      <w:pPr>
        <w:pStyle w:val="FootnoteText"/>
        <w:rPr>
          <w:lang w:val="es-ES"/>
        </w:rPr>
      </w:pPr>
      <w:r w:rsidRPr="005673B5">
        <w:rPr>
          <w:rStyle w:val="FootnoteReference"/>
          <w:lang w:val="en-CA"/>
        </w:rPr>
        <w:footnoteRef/>
      </w:r>
      <w:r w:rsidRPr="005673B5">
        <w:rPr>
          <w:lang w:val="es-ES"/>
        </w:rPr>
        <w:t>Montre</w:t>
      </w:r>
      <w:r w:rsidR="0054705D" w:rsidRPr="005673B5">
        <w:rPr>
          <w:lang w:val="es-ES"/>
        </w:rPr>
        <w:t xml:space="preserve">al, </w:t>
      </w:r>
      <w:proofErr w:type="spellStart"/>
      <w:r w:rsidR="0054705D" w:rsidRPr="005673B5">
        <w:rPr>
          <w:lang w:val="es-ES"/>
        </w:rPr>
        <w:t>Canada</w:t>
      </w:r>
      <w:proofErr w:type="spellEnd"/>
      <w:r w:rsidR="0054705D" w:rsidRPr="005673B5">
        <w:rPr>
          <w:lang w:val="es-ES"/>
        </w:rPr>
        <w:t xml:space="preserve">, 20–24 </w:t>
      </w:r>
      <w:proofErr w:type="spellStart"/>
      <w:r w:rsidR="0054705D" w:rsidRPr="005673B5">
        <w:rPr>
          <w:lang w:val="es-ES"/>
        </w:rPr>
        <w:t>November</w:t>
      </w:r>
      <w:proofErr w:type="spellEnd"/>
      <w:r w:rsidR="0054705D" w:rsidRPr="005673B5">
        <w:rPr>
          <w:lang w:val="es-ES"/>
        </w:rPr>
        <w:t xml:space="preserve"> 2017</w:t>
      </w:r>
    </w:p>
  </w:footnote>
  <w:footnote w:id="2">
    <w:p w14:paraId="2498A4DE" w14:textId="261A2570" w:rsidR="000E4E6F" w:rsidRPr="005673B5" w:rsidRDefault="000E4E6F" w:rsidP="006F34B2">
      <w:pPr>
        <w:pStyle w:val="FootnoteText"/>
        <w:rPr>
          <w:lang w:val="es-ES"/>
        </w:rPr>
      </w:pPr>
      <w:r w:rsidRPr="005673B5">
        <w:rPr>
          <w:rStyle w:val="FootnoteReference"/>
          <w:lang w:val="en-CA"/>
        </w:rPr>
        <w:footnoteRef/>
      </w:r>
      <w:r w:rsidRPr="005673B5">
        <w:rPr>
          <w:lang w:val="es-ES"/>
        </w:rPr>
        <w:t xml:space="preserve"> Quito, Ecuador, 5–</w:t>
      </w:r>
      <w:r w:rsidR="0054705D" w:rsidRPr="005673B5">
        <w:rPr>
          <w:lang w:val="es-ES"/>
        </w:rPr>
        <w:t xml:space="preserve">9 </w:t>
      </w:r>
      <w:proofErr w:type="spellStart"/>
      <w:r w:rsidR="0054705D" w:rsidRPr="005673B5">
        <w:rPr>
          <w:lang w:val="es-ES"/>
        </w:rPr>
        <w:t>November</w:t>
      </w:r>
      <w:proofErr w:type="spellEnd"/>
      <w:r w:rsidR="0054705D" w:rsidRPr="005673B5">
        <w:rPr>
          <w:lang w:val="es-ES"/>
        </w:rPr>
        <w:t xml:space="preserve"> 2018</w:t>
      </w:r>
    </w:p>
  </w:footnote>
  <w:footnote w:id="3">
    <w:p w14:paraId="0EF98E60" w14:textId="77777777" w:rsidR="000E4E6F" w:rsidRPr="005673B5" w:rsidRDefault="000E4E6F" w:rsidP="006F34B2">
      <w:pPr>
        <w:pStyle w:val="FootnoteText"/>
        <w:rPr>
          <w:lang w:val="en-CA"/>
        </w:rPr>
      </w:pPr>
      <w:r w:rsidRPr="005673B5">
        <w:rPr>
          <w:rStyle w:val="FootnoteReference"/>
          <w:lang w:val="en-CA"/>
        </w:rPr>
        <w:footnoteRef/>
      </w:r>
      <w:r w:rsidRPr="005673B5">
        <w:rPr>
          <w:lang w:val="en-CA"/>
        </w:rPr>
        <w:t xml:space="preserve"> Paragraphs 104 to 115 of document UNEP/OzL.Pro.30/11</w:t>
      </w:r>
    </w:p>
  </w:footnote>
  <w:footnote w:id="4">
    <w:p w14:paraId="16D7B56B" w14:textId="77777777" w:rsidR="000E4E6F" w:rsidRPr="005673B5" w:rsidRDefault="000E4E6F" w:rsidP="006F34B2">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/82/65 and Add.1</w:t>
      </w:r>
    </w:p>
  </w:footnote>
  <w:footnote w:id="5">
    <w:p w14:paraId="30E0742B" w14:textId="42E2346D" w:rsidR="000E4E6F" w:rsidRPr="005673B5" w:rsidRDefault="000E4E6F">
      <w:pPr>
        <w:pStyle w:val="FootnoteText"/>
        <w:rPr>
          <w:lang w:val="en-CA"/>
        </w:rPr>
      </w:pPr>
      <w:r w:rsidRPr="005673B5">
        <w:rPr>
          <w:rStyle w:val="FootnoteReference"/>
          <w:lang w:val="en-CA"/>
        </w:rPr>
        <w:footnoteRef/>
      </w:r>
      <w:r w:rsidRPr="005673B5">
        <w:rPr>
          <w:lang w:val="en-CA"/>
        </w:rPr>
        <w:t xml:space="preserve"> Decision XXIX/10 UNEP TEAP task force report on issues related to energy efficiency while phasing down hydrofluorocarbons.</w:t>
      </w:r>
    </w:p>
  </w:footnote>
  <w:footnote w:id="6">
    <w:p w14:paraId="6C579AB7" w14:textId="77777777" w:rsidR="000E4E6F" w:rsidRPr="005673B5" w:rsidRDefault="000E4E6F" w:rsidP="003750B8">
      <w:pPr>
        <w:pStyle w:val="FootnoteText"/>
        <w:rPr>
          <w:lang w:val="en-CA"/>
        </w:rPr>
      </w:pPr>
      <w:r w:rsidRPr="005673B5">
        <w:rPr>
          <w:rStyle w:val="FootnoteReference"/>
          <w:lang w:val="en-CA"/>
        </w:rPr>
        <w:footnoteRef/>
      </w:r>
      <w:r w:rsidRPr="005673B5">
        <w:rPr>
          <w:lang w:val="en-CA"/>
        </w:rPr>
        <w:t xml:space="preserve"> </w:t>
      </w:r>
      <w:r w:rsidRPr="005673B5">
        <w:rPr>
          <w:bCs/>
          <w:lang w:val="en-CA"/>
        </w:rPr>
        <w:t>ODA</w:t>
      </w:r>
      <w:r w:rsidRPr="005673B5">
        <w:rPr>
          <w:lang w:val="en-CA"/>
        </w:rPr>
        <w:t xml:space="preserve"> is </w:t>
      </w:r>
      <w:r w:rsidRPr="005673B5">
        <w:rPr>
          <w:bCs/>
          <w:lang w:val="en-CA"/>
        </w:rPr>
        <w:t>defined</w:t>
      </w:r>
      <w:r w:rsidRPr="005673B5">
        <w:rPr>
          <w:lang w:val="en-CA"/>
        </w:rPr>
        <w:t xml:space="preserve"> as government </w:t>
      </w:r>
      <w:r w:rsidRPr="005673B5">
        <w:rPr>
          <w:bCs/>
          <w:lang w:val="en-CA"/>
        </w:rPr>
        <w:t>aid</w:t>
      </w:r>
      <w:r w:rsidRPr="005673B5">
        <w:rPr>
          <w:lang w:val="en-CA"/>
        </w:rPr>
        <w:t xml:space="preserve"> designed to promote the economic </w:t>
      </w:r>
      <w:r w:rsidRPr="005673B5">
        <w:rPr>
          <w:bCs/>
          <w:lang w:val="en-CA"/>
        </w:rPr>
        <w:t>development</w:t>
      </w:r>
      <w:r w:rsidRPr="005673B5">
        <w:rPr>
          <w:lang w:val="en-CA"/>
        </w:rPr>
        <w:t xml:space="preserve"> and welfare of developing countries. Loans and credits for military purposes are excluded.</w:t>
      </w:r>
    </w:p>
  </w:footnote>
  <w:footnote w:id="7">
    <w:p w14:paraId="77D75E4E" w14:textId="71C4724A" w:rsidR="000E4E6F" w:rsidRPr="005673B5" w:rsidRDefault="000E4E6F">
      <w:pPr>
        <w:pStyle w:val="FootnoteText"/>
        <w:rPr>
          <w:lang w:val="en-CA"/>
        </w:rPr>
      </w:pPr>
      <w:r w:rsidRPr="005673B5">
        <w:rPr>
          <w:rStyle w:val="FootnoteReference"/>
          <w:lang w:val="en-CA"/>
        </w:rPr>
        <w:footnoteRef/>
      </w:r>
      <w:r w:rsidRPr="005673B5">
        <w:rPr>
          <w:lang w:val="en-CA"/>
        </w:rPr>
        <w:t xml:space="preserve"> These institutions are described in pages 74 to 79 of the TEAP task force report.</w:t>
      </w:r>
    </w:p>
  </w:footnote>
  <w:footnote w:id="8">
    <w:p w14:paraId="5C3BC027" w14:textId="751B7B5E" w:rsidR="000E4E6F" w:rsidRPr="005673B5" w:rsidRDefault="000E4E6F">
      <w:pPr>
        <w:pStyle w:val="FootnoteText"/>
        <w:rPr>
          <w:lang w:val="en-CA"/>
        </w:rPr>
      </w:pPr>
      <w:r w:rsidRPr="005673B5">
        <w:rPr>
          <w:rStyle w:val="FootnoteReference"/>
          <w:lang w:val="en-CA"/>
        </w:rPr>
        <w:footnoteRef/>
      </w:r>
      <w:r w:rsidRPr="005673B5">
        <w:rPr>
          <w:lang w:val="en-CA"/>
        </w:rPr>
        <w:t xml:space="preserve"> These institutions could also provide blended funding (e.g., grants, revolving funding facility)</w:t>
      </w:r>
    </w:p>
  </w:footnote>
  <w:footnote w:id="9">
    <w:p w14:paraId="1C49D20C" w14:textId="7B81EB4C" w:rsidR="000E4E6F" w:rsidRPr="005673B5" w:rsidRDefault="000E4E6F" w:rsidP="008F4784">
      <w:pPr>
        <w:pStyle w:val="FootnoteText"/>
        <w:rPr>
          <w:lang w:val="en-CA"/>
        </w:rPr>
      </w:pPr>
      <w:r w:rsidRPr="005673B5">
        <w:rPr>
          <w:rStyle w:val="FootnoteReference"/>
          <w:lang w:val="en-CA"/>
        </w:rPr>
        <w:footnoteRef/>
      </w:r>
      <w:r w:rsidRPr="005673B5">
        <w:rPr>
          <w:lang w:val="en-CA"/>
        </w:rPr>
        <w:t xml:space="preserve"> These institutions are described in pages 79 to 87 of the TEAP task force report.</w:t>
      </w:r>
    </w:p>
  </w:footnote>
  <w:footnote w:id="10">
    <w:p w14:paraId="570BC5A3" w14:textId="0198844E" w:rsidR="000E4E6F" w:rsidRPr="005673B5" w:rsidRDefault="000E4E6F" w:rsidP="00406910">
      <w:pPr>
        <w:pStyle w:val="FootnoteText"/>
        <w:rPr>
          <w:lang w:val="en-CA"/>
        </w:rPr>
      </w:pPr>
      <w:r w:rsidRPr="005673B5">
        <w:rPr>
          <w:rStyle w:val="FootnoteReference"/>
          <w:lang w:val="en-CA"/>
        </w:rPr>
        <w:footnoteRef/>
      </w:r>
      <w:r w:rsidRPr="005673B5">
        <w:rPr>
          <w:lang w:val="en-CA"/>
        </w:rPr>
        <w:t xml:space="preserve"> These institutions are described in pages 87 to 89 of the TEAP task force report.</w:t>
      </w:r>
    </w:p>
  </w:footnote>
  <w:footnote w:id="11">
    <w:p w14:paraId="075BDA06" w14:textId="77777777" w:rsidR="000E4E6F" w:rsidRPr="005673B5" w:rsidRDefault="000E4E6F" w:rsidP="00F53E1A">
      <w:pPr>
        <w:pStyle w:val="FootnoteText"/>
        <w:rPr>
          <w:lang w:val="en-CA"/>
        </w:rPr>
      </w:pPr>
      <w:r w:rsidRPr="005673B5">
        <w:rPr>
          <w:rStyle w:val="FootnoteReference"/>
          <w:lang w:val="en-CA"/>
        </w:rPr>
        <w:footnoteRef/>
      </w:r>
      <w:hyperlink r:id="rId1" w:history="1">
        <w:r w:rsidRPr="005673B5">
          <w:rPr>
            <w:rStyle w:val="Hyperlink"/>
            <w:lang w:val="en-CA"/>
          </w:rPr>
          <w:t>https://www.whitehouse.gov/the-press-office/2016/09/22/leaders-100-countries-call-ambitious-amendment-montreal-protocol-phase</w:t>
        </w:r>
      </w:hyperlink>
      <w:r w:rsidRPr="005673B5">
        <w:rPr>
          <w:rStyle w:val="Hyperlink"/>
          <w:lang w:val="en-CA"/>
        </w:rPr>
        <w:t>.</w:t>
      </w:r>
    </w:p>
  </w:footnote>
  <w:footnote w:id="12">
    <w:p w14:paraId="69C7D17F" w14:textId="77777777" w:rsidR="000E4E6F" w:rsidRPr="005673B5" w:rsidRDefault="000E4E6F">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/77/70/Rev.1</w:t>
      </w:r>
    </w:p>
  </w:footnote>
  <w:footnote w:id="13">
    <w:p w14:paraId="38DABF41" w14:textId="77777777" w:rsidR="00AF78CA" w:rsidRPr="005673B5" w:rsidRDefault="00AF78CA" w:rsidP="00D02A7C">
      <w:pPr>
        <w:pStyle w:val="FootnoteText"/>
        <w:rPr>
          <w:lang w:val="en-CA"/>
        </w:rPr>
      </w:pPr>
      <w:r w:rsidRPr="005673B5">
        <w:rPr>
          <w:rStyle w:val="FootnoteReference"/>
          <w:lang w:val="en-CA"/>
        </w:rPr>
        <w:footnoteRef/>
      </w:r>
      <w:r w:rsidRPr="005673B5">
        <w:rPr>
          <w:lang w:val="en-CA"/>
        </w:rPr>
        <w:t xml:space="preserve"> </w:t>
      </w:r>
      <w:hyperlink r:id="rId2" w:history="1">
        <w:r w:rsidRPr="005673B5">
          <w:rPr>
            <w:rStyle w:val="Hyperlink"/>
            <w:color w:val="auto"/>
            <w:u w:val="none"/>
            <w:lang w:val="en-CA"/>
          </w:rPr>
          <w:t>www.thegef.org</w:t>
        </w:r>
      </w:hyperlink>
    </w:p>
  </w:footnote>
  <w:footnote w:id="14">
    <w:p w14:paraId="3AE7E5B3" w14:textId="77777777" w:rsidR="000E4E6F" w:rsidRPr="005673B5" w:rsidRDefault="000E4E6F" w:rsidP="00D02A7C">
      <w:pPr>
        <w:pStyle w:val="FootnoteText"/>
        <w:rPr>
          <w:lang w:val="en-CA"/>
        </w:rPr>
      </w:pPr>
      <w:r w:rsidRPr="005673B5">
        <w:rPr>
          <w:rStyle w:val="FootnoteReference"/>
          <w:lang w:val="en-CA"/>
        </w:rPr>
        <w:footnoteRef/>
      </w:r>
      <w:r w:rsidRPr="005673B5">
        <w:rPr>
          <w:lang w:val="en-CA"/>
        </w:rPr>
        <w:t xml:space="preserve"> GCF website : </w:t>
      </w:r>
      <w:hyperlink r:id="rId3" w:history="1">
        <w:r w:rsidRPr="005673B5">
          <w:rPr>
            <w:color w:val="0000FF"/>
            <w:u w:val="single"/>
            <w:lang w:val="en-CA"/>
          </w:rPr>
          <w:t>https://www.greenclimate.fund/what-we-do/portfolio-dashboard</w:t>
        </w:r>
      </w:hyperlink>
      <w:r w:rsidRPr="005673B5">
        <w:rPr>
          <w:lang w:val="en-CA"/>
        </w:rPr>
        <w:t>; 9 April 2019. Please note that this figure will change over time.</w:t>
      </w:r>
    </w:p>
  </w:footnote>
  <w:footnote w:id="15">
    <w:p w14:paraId="3DB09439" w14:textId="3B86DDC5" w:rsidR="000E4E6F" w:rsidRPr="005673B5" w:rsidRDefault="000E4E6F">
      <w:pPr>
        <w:pStyle w:val="FootnoteText"/>
        <w:rPr>
          <w:lang w:val="en-CA"/>
        </w:rPr>
      </w:pPr>
      <w:r w:rsidRPr="005673B5">
        <w:rPr>
          <w:rStyle w:val="FootnoteReference"/>
          <w:lang w:val="en-CA"/>
        </w:rPr>
        <w:footnoteRef/>
      </w:r>
      <w:r w:rsidRPr="005673B5">
        <w:rPr>
          <w:lang w:val="en-CA"/>
        </w:rPr>
        <w:t xml:space="preserve"> Except UNIDO, the other implementing agencies are AEs.</w:t>
      </w:r>
    </w:p>
  </w:footnote>
  <w:footnote w:id="16">
    <w:p w14:paraId="6D63C9A2" w14:textId="77777777" w:rsidR="000E4E6F" w:rsidRPr="005673B5" w:rsidRDefault="000E4E6F" w:rsidP="007C6710">
      <w:pPr>
        <w:pStyle w:val="FootnoteText"/>
        <w:rPr>
          <w:lang w:val="en-CA"/>
        </w:rPr>
      </w:pPr>
      <w:r w:rsidRPr="005673B5">
        <w:rPr>
          <w:rStyle w:val="FootnoteReference"/>
          <w:lang w:val="en-CA"/>
        </w:rPr>
        <w:footnoteRef/>
      </w:r>
      <w:r w:rsidRPr="005673B5">
        <w:rPr>
          <w:lang w:val="en-CA"/>
        </w:rPr>
        <w:t xml:space="preserve"> GCF contribution level</w:t>
      </w:r>
    </w:p>
  </w:footnote>
  <w:footnote w:id="17">
    <w:p w14:paraId="283B423D" w14:textId="77777777" w:rsidR="000E4E6F" w:rsidRPr="005673B5" w:rsidRDefault="000E4E6F">
      <w:pPr>
        <w:pStyle w:val="FootnoteText"/>
        <w:rPr>
          <w:lang w:val="en-CA"/>
        </w:rPr>
      </w:pPr>
      <w:r w:rsidRPr="005673B5">
        <w:rPr>
          <w:rStyle w:val="FootnoteReference"/>
          <w:lang w:val="en-CA"/>
        </w:rPr>
        <w:footnoteRef/>
      </w:r>
      <w:r w:rsidRPr="005673B5">
        <w:rPr>
          <w:lang w:val="en-CA"/>
        </w:rPr>
        <w:t xml:space="preserve"> GCF Decision B.17/10: Establishing strategic programming priorities.</w:t>
      </w:r>
    </w:p>
  </w:footnote>
  <w:footnote w:id="18">
    <w:p w14:paraId="0468F7B4" w14:textId="5244C301" w:rsidR="000E4E6F" w:rsidRPr="005673B5" w:rsidRDefault="000E4E6F" w:rsidP="00D10C5C">
      <w:pPr>
        <w:rPr>
          <w:sz w:val="20"/>
          <w:szCs w:val="20"/>
          <w:lang w:val="en-CA"/>
        </w:rPr>
      </w:pPr>
      <w:r w:rsidRPr="005673B5">
        <w:rPr>
          <w:rStyle w:val="FootnoteReference"/>
          <w:sz w:val="20"/>
          <w:szCs w:val="20"/>
          <w:lang w:val="en-CA"/>
        </w:rPr>
        <w:footnoteRef/>
      </w:r>
      <w:r w:rsidRPr="005673B5">
        <w:rPr>
          <w:sz w:val="20"/>
          <w:szCs w:val="20"/>
          <w:lang w:val="en-CA"/>
        </w:rPr>
        <w:t xml:space="preserve"> There is not a single definition of </w:t>
      </w:r>
      <w:proofErr w:type="spellStart"/>
      <w:r w:rsidRPr="005673B5">
        <w:rPr>
          <w:sz w:val="20"/>
          <w:szCs w:val="20"/>
          <w:lang w:val="en-CA"/>
        </w:rPr>
        <w:t>concessionality</w:t>
      </w:r>
      <w:proofErr w:type="spellEnd"/>
      <w:r w:rsidRPr="005673B5">
        <w:rPr>
          <w:sz w:val="20"/>
          <w:szCs w:val="20"/>
          <w:lang w:val="en-CA"/>
        </w:rPr>
        <w:t xml:space="preserve"> but this term has traditionally been used in the context of lending to governments, particularly as part of the definition of external debt accounting. The International Monetary Fund (IMF) defines concessional lending as “loans that are extended on terms substantially more generous than market loans. The </w:t>
      </w:r>
      <w:proofErr w:type="spellStart"/>
      <w:r w:rsidRPr="005673B5">
        <w:rPr>
          <w:sz w:val="20"/>
          <w:szCs w:val="20"/>
          <w:lang w:val="en-CA"/>
        </w:rPr>
        <w:t>concessionality</w:t>
      </w:r>
      <w:proofErr w:type="spellEnd"/>
      <w:r w:rsidRPr="005673B5">
        <w:rPr>
          <w:sz w:val="20"/>
          <w:szCs w:val="20"/>
          <w:lang w:val="en-CA"/>
        </w:rPr>
        <w:t xml:space="preserve"> is achieved either through interest rates below those available on the market or by grace periods, or a combination of these. Concessional loans typically have long grace periods”. IMF, 2003, External Debt Statistics: Guide for Compilers and Users. Appendix III, Glossary, Washington DC. GCF/B.19/12/R.</w:t>
      </w:r>
    </w:p>
  </w:footnote>
  <w:footnote w:id="19">
    <w:p w14:paraId="49F36A30" w14:textId="77777777" w:rsidR="000E4E6F" w:rsidRPr="005673B5" w:rsidRDefault="000E4E6F">
      <w:pPr>
        <w:pStyle w:val="FootnoteText"/>
        <w:rPr>
          <w:lang w:val="en-CA"/>
        </w:rPr>
      </w:pPr>
      <w:r w:rsidRPr="005673B5">
        <w:rPr>
          <w:rStyle w:val="FootnoteReference"/>
          <w:lang w:val="en-CA"/>
        </w:rPr>
        <w:footnoteRef/>
      </w:r>
      <w:r w:rsidRPr="005673B5">
        <w:rPr>
          <w:lang w:val="en-CA"/>
        </w:rPr>
        <w:t xml:space="preserve"> Pages 33, 35, 36 of the GCF strategic programming document, February 2019.</w:t>
      </w:r>
    </w:p>
  </w:footnote>
  <w:footnote w:id="20">
    <w:p w14:paraId="1A3D9D50" w14:textId="27AF3AAD" w:rsidR="000E4E6F" w:rsidRPr="005673B5" w:rsidRDefault="000E4E6F">
      <w:pPr>
        <w:pStyle w:val="FootnoteText"/>
        <w:rPr>
          <w:lang w:val="en-CA"/>
        </w:rPr>
      </w:pPr>
      <w:r w:rsidRPr="005673B5">
        <w:rPr>
          <w:rStyle w:val="FootnoteReference"/>
          <w:lang w:val="en-CA"/>
        </w:rPr>
        <w:footnoteRef/>
      </w:r>
      <w:r w:rsidRPr="005673B5">
        <w:rPr>
          <w:lang w:val="en-CA"/>
        </w:rPr>
        <w:t xml:space="preserve"> Page 77 of the GCF strategic programming document, February 2019. Paradigm shift potential is identified and adopted as one of the investment criteria indicators.</w:t>
      </w:r>
    </w:p>
  </w:footnote>
  <w:footnote w:id="21">
    <w:p w14:paraId="077D167F" w14:textId="23156282" w:rsidR="000E4E6F" w:rsidRPr="005673B5" w:rsidRDefault="000E4E6F">
      <w:pPr>
        <w:pStyle w:val="FootnoteText"/>
        <w:rPr>
          <w:lang w:val="en-CA"/>
        </w:rPr>
      </w:pPr>
      <w:r w:rsidRPr="005673B5">
        <w:rPr>
          <w:rStyle w:val="FootnoteReference"/>
          <w:lang w:val="en-CA"/>
        </w:rPr>
        <w:footnoteRef/>
      </w:r>
      <w:r w:rsidRPr="005673B5">
        <w:rPr>
          <w:lang w:val="en-CA"/>
        </w:rPr>
        <w:t xml:space="preserve"> Specific details are not available; this presumably relates to additional activities that would be undertaken under Multilateral Fund projects.</w:t>
      </w:r>
    </w:p>
  </w:footnote>
  <w:footnote w:id="22">
    <w:p w14:paraId="5B4B6938" w14:textId="77777777" w:rsidR="000E4E6F" w:rsidRPr="005673B5" w:rsidRDefault="000E4E6F" w:rsidP="00D10C5C">
      <w:pPr>
        <w:pStyle w:val="FootnoteText"/>
        <w:rPr>
          <w:lang w:val="en-CA"/>
        </w:rPr>
      </w:pPr>
      <w:r w:rsidRPr="005673B5">
        <w:rPr>
          <w:rStyle w:val="FootnoteReference"/>
          <w:lang w:val="en-CA"/>
        </w:rPr>
        <w:footnoteRef/>
      </w:r>
      <w:r w:rsidRPr="005673B5">
        <w:rPr>
          <w:lang w:val="en-CA"/>
        </w:rPr>
        <w:t xml:space="preserve"> TEAP report, 2018 and https://www.k-cep.org/</w:t>
      </w:r>
    </w:p>
  </w:footnote>
  <w:footnote w:id="23">
    <w:p w14:paraId="39D8267A" w14:textId="2D07EC8F" w:rsidR="000E4E6F" w:rsidRPr="005673B5" w:rsidRDefault="000E4E6F">
      <w:pPr>
        <w:pStyle w:val="FootnoteText"/>
        <w:rPr>
          <w:lang w:val="en-CA"/>
        </w:rPr>
      </w:pPr>
      <w:r w:rsidRPr="005673B5">
        <w:rPr>
          <w:rStyle w:val="FootnoteReference"/>
          <w:lang w:val="en-CA"/>
        </w:rPr>
        <w:footnoteRef/>
      </w:r>
      <w:r w:rsidRPr="005673B5">
        <w:rPr>
          <w:lang w:val="en-CA"/>
        </w:rPr>
        <w:t xml:space="preserve"> Further details relating to the fund and its activities are available at https://www.k-cep.org/</w:t>
      </w:r>
    </w:p>
  </w:footnote>
  <w:footnote w:id="24">
    <w:p w14:paraId="29695228" w14:textId="4DD82707" w:rsidR="000E4E6F" w:rsidRPr="005673B5" w:rsidRDefault="000E4E6F">
      <w:pPr>
        <w:pStyle w:val="FootnoteText"/>
        <w:rPr>
          <w:lang w:val="en-CA"/>
        </w:rPr>
      </w:pPr>
      <w:r w:rsidRPr="005673B5">
        <w:rPr>
          <w:rStyle w:val="FootnoteReference"/>
          <w:lang w:val="en-CA"/>
        </w:rPr>
        <w:footnoteRef/>
      </w:r>
      <w:r w:rsidRPr="005673B5">
        <w:rPr>
          <w:lang w:val="en-CA"/>
        </w:rPr>
        <w:t xml:space="preserve"> According to </w:t>
      </w:r>
      <w:r w:rsidR="00F375F5" w:rsidRPr="005673B5">
        <w:rPr>
          <w:lang w:val="en-CA"/>
        </w:rPr>
        <w:t xml:space="preserve">the </w:t>
      </w:r>
      <w:r w:rsidR="008756C0" w:rsidRPr="005673B5">
        <w:rPr>
          <w:lang w:val="en-CA"/>
        </w:rPr>
        <w:t>Organisation for Economic Co-operation and Development (</w:t>
      </w:r>
      <w:r w:rsidRPr="005673B5">
        <w:rPr>
          <w:lang w:val="en-CA"/>
        </w:rPr>
        <w:t>OECD</w:t>
      </w:r>
      <w:r w:rsidR="008756C0" w:rsidRPr="005673B5">
        <w:rPr>
          <w:lang w:val="en-CA"/>
        </w:rPr>
        <w:t>)</w:t>
      </w:r>
      <w:r w:rsidRPr="005673B5">
        <w:rPr>
          <w:lang w:val="en-CA"/>
        </w:rPr>
        <w:t xml:space="preserve"> database, there </w:t>
      </w:r>
      <w:r w:rsidR="004078CE" w:rsidRPr="005673B5">
        <w:rPr>
          <w:lang w:val="en-CA"/>
        </w:rPr>
        <w:t>are 29 </w:t>
      </w:r>
      <w:r w:rsidRPr="005673B5">
        <w:rPr>
          <w:lang w:val="en-CA"/>
        </w:rPr>
        <w:t xml:space="preserve">countries in the Development Assistance Committee (DAC) that have provided aid amounting to US $147 billion; this includes aid for a range of development aspects including climate change. Level of aid to </w:t>
      </w:r>
      <w:r w:rsidR="004078CE" w:rsidRPr="005673B5">
        <w:rPr>
          <w:lang w:val="en-CA"/>
        </w:rPr>
        <w:t>EE</w:t>
      </w:r>
      <w:r w:rsidRPr="005673B5">
        <w:rPr>
          <w:lang w:val="en-CA"/>
        </w:rPr>
        <w:t xml:space="preserve"> in RACHP applications would require more detailed assessment of each country’s aid portfolio.</w:t>
      </w:r>
    </w:p>
  </w:footnote>
  <w:footnote w:id="25">
    <w:p w14:paraId="6CEBF830" w14:textId="77777777" w:rsidR="000E4E6F" w:rsidRPr="005673B5" w:rsidRDefault="000E4E6F" w:rsidP="00B517AE">
      <w:pPr>
        <w:pStyle w:val="FootnoteText"/>
        <w:rPr>
          <w:lang w:val="en-CA"/>
        </w:rPr>
      </w:pPr>
      <w:r w:rsidRPr="005673B5">
        <w:rPr>
          <w:rStyle w:val="FootnoteReference"/>
          <w:lang w:val="en-CA"/>
        </w:rPr>
        <w:footnoteRef/>
      </w:r>
      <w:r w:rsidRPr="005673B5">
        <w:rPr>
          <w:lang w:val="en-CA"/>
        </w:rPr>
        <w:t xml:space="preserve"> </w:t>
      </w:r>
      <w:hyperlink r:id="rId4" w:history="1">
        <w:r w:rsidRPr="005673B5">
          <w:rPr>
            <w:rStyle w:val="Hyperlink"/>
            <w:color w:val="auto"/>
            <w:u w:val="none"/>
            <w:lang w:val="en-CA"/>
          </w:rPr>
          <w:t>www.giz.de</w:t>
        </w:r>
      </w:hyperlink>
    </w:p>
  </w:footnote>
  <w:footnote w:id="26">
    <w:p w14:paraId="4645538E" w14:textId="45F0F821" w:rsidR="000E4E6F" w:rsidRPr="005673B5" w:rsidRDefault="000E4E6F">
      <w:pPr>
        <w:pStyle w:val="FootnoteText"/>
        <w:rPr>
          <w:lang w:val="en-CA"/>
        </w:rPr>
      </w:pPr>
      <w:r w:rsidRPr="005673B5">
        <w:rPr>
          <w:rStyle w:val="FootnoteReference"/>
          <w:lang w:val="en-CA"/>
        </w:rPr>
        <w:footnoteRef/>
      </w:r>
      <w:r w:rsidRPr="005673B5">
        <w:rPr>
          <w:lang w:val="en-CA"/>
        </w:rPr>
        <w:t xml:space="preserve"> Examples of GIZ-financed projects are available in</w:t>
      </w:r>
      <w:r w:rsidR="000042DF" w:rsidRPr="005673B5">
        <w:rPr>
          <w:lang w:val="en-CA"/>
        </w:rPr>
        <w:t xml:space="preserve"> the</w:t>
      </w:r>
      <w:r w:rsidRPr="005673B5">
        <w:rPr>
          <w:lang w:val="en-CA"/>
        </w:rPr>
        <w:t xml:space="preserve"> TEAP task force report.</w:t>
      </w:r>
    </w:p>
  </w:footnote>
  <w:footnote w:id="27">
    <w:p w14:paraId="4F403FA1" w14:textId="77777777" w:rsidR="000E4E6F" w:rsidRPr="005673B5" w:rsidRDefault="000E4E6F" w:rsidP="007C6710">
      <w:pPr>
        <w:pStyle w:val="FootnoteText"/>
        <w:rPr>
          <w:lang w:val="en-CA"/>
        </w:rPr>
      </w:pPr>
      <w:r w:rsidRPr="005673B5">
        <w:rPr>
          <w:rStyle w:val="FootnoteReference"/>
          <w:lang w:val="en-CA"/>
        </w:rPr>
        <w:footnoteRef/>
      </w:r>
      <w:r w:rsidRPr="005673B5">
        <w:rPr>
          <w:lang w:val="en-CA"/>
        </w:rPr>
        <w:t xml:space="preserve"> UNIDO is not an accredited entity under GCF and is in the process of working on accreditation.</w:t>
      </w:r>
    </w:p>
  </w:footnote>
  <w:footnote w:id="28">
    <w:p w14:paraId="5461E919" w14:textId="0C50B50F" w:rsidR="00247AF9" w:rsidRPr="005673B5" w:rsidRDefault="00247AF9">
      <w:pPr>
        <w:pStyle w:val="FootnoteText"/>
      </w:pPr>
      <w:r w:rsidRPr="005673B5">
        <w:rPr>
          <w:rStyle w:val="FootnoteReference"/>
        </w:rPr>
        <w:footnoteRef/>
      </w:r>
      <w:r w:rsidRPr="005673B5">
        <w:t xml:space="preserve"> </w:t>
      </w:r>
      <w:r w:rsidRPr="005673B5">
        <w:rPr>
          <w:lang w:val="en-CA"/>
        </w:rPr>
        <w:t>Funding from internal resources of agencies for projects relating to phase-out of controlled substances would be largely driven by the priorities set by the respective agencies.</w:t>
      </w:r>
    </w:p>
  </w:footnote>
  <w:footnote w:id="29">
    <w:p w14:paraId="28B12E8A" w14:textId="61BBB912" w:rsidR="00247AF9" w:rsidRPr="005673B5" w:rsidRDefault="00247AF9">
      <w:pPr>
        <w:pStyle w:val="FootnoteText"/>
      </w:pPr>
      <w:r w:rsidRPr="005673B5">
        <w:rPr>
          <w:rStyle w:val="FootnoteReference"/>
        </w:rPr>
        <w:footnoteRef/>
      </w:r>
      <w:r w:rsidRPr="005673B5">
        <w:t xml:space="preserve"> </w:t>
      </w:r>
      <w:r w:rsidRPr="005673B5">
        <w:rPr>
          <w:lang w:val="en-CA"/>
        </w:rPr>
        <w:t>The procedures and definition of co-funding of the respective funding institution need to be followed.</w:t>
      </w:r>
    </w:p>
  </w:footnote>
  <w:footnote w:id="30">
    <w:p w14:paraId="420323CB" w14:textId="77777777" w:rsidR="000E4E6F" w:rsidRPr="005673B5" w:rsidRDefault="000E4E6F" w:rsidP="007B0BA7">
      <w:pPr>
        <w:pStyle w:val="FootnoteText"/>
        <w:rPr>
          <w:lang w:val="en-CA"/>
        </w:rPr>
      </w:pPr>
      <w:r w:rsidRPr="005673B5">
        <w:rPr>
          <w:rStyle w:val="FootnoteReference"/>
          <w:lang w:val="en-CA"/>
        </w:rPr>
        <w:footnoteRef/>
      </w:r>
      <w:r w:rsidRPr="005673B5">
        <w:rPr>
          <w:lang w:val="en-CA"/>
        </w:rPr>
        <w:t xml:space="preserve"> Appendix 7-A of the HPMP Agreement</w:t>
      </w:r>
    </w:p>
  </w:footnote>
  <w:footnote w:id="31">
    <w:p w14:paraId="47288594" w14:textId="77777777"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The Montreal Protocol is a global agreement to protect the Earth’s ozone layer by phasing out the chemicals that deplete it. This phase-out plan includes both the production and consumption of ODS. The Protocol was signed in 1987 and entered into force in 1989.</w:t>
      </w:r>
    </w:p>
  </w:footnote>
  <w:footnote w:id="32">
    <w:p w14:paraId="7899657D" w14:textId="77777777"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Parties whose annual level of consumption of CFCs and halons is less than 0.3 </w:t>
      </w:r>
      <w:proofErr w:type="spellStart"/>
      <w:r w:rsidRPr="005673B5">
        <w:rPr>
          <w:lang w:val="en-CA"/>
        </w:rPr>
        <w:t>kilogrammes</w:t>
      </w:r>
      <w:proofErr w:type="spellEnd"/>
      <w:r w:rsidRPr="005673B5">
        <w:rPr>
          <w:lang w:val="en-CA"/>
        </w:rPr>
        <w:t xml:space="preserve"> per capita.</w:t>
      </w:r>
    </w:p>
  </w:footnote>
  <w:footnote w:id="33">
    <w:p w14:paraId="2FD76DBD" w14:textId="77777777"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The terms of reference of the Multilateral Fund can be found in Annex IX of the report of the Fourth Meeting of the Parties to the Montreal Protocol (UNEP/OzL.Pro.4/15). These cover </w:t>
      </w:r>
      <w:r w:rsidRPr="005673B5">
        <w:rPr>
          <w:i/>
          <w:lang w:val="en-CA"/>
        </w:rPr>
        <w:t xml:space="preserve">inter alia </w:t>
      </w:r>
      <w:r w:rsidRPr="005673B5">
        <w:rPr>
          <w:lang w:val="en-CA"/>
        </w:rPr>
        <w:t>the roles of implementing agencies, budget of and contributions to the Fund, administration of the Fund’s functions and financing of activities.</w:t>
      </w:r>
    </w:p>
  </w:footnote>
  <w:footnote w:id="34">
    <w:p w14:paraId="0171B140" w14:textId="77777777"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For convenience the annual amount of contributions for each Party is based on the United Nations scale of assessment adjusted to provide that no one contribution shall exceed 22 per cent of the total.</w:t>
      </w:r>
    </w:p>
  </w:footnote>
  <w:footnote w:id="35">
    <w:p w14:paraId="70300AF9" w14:textId="77777777" w:rsidR="000E4E6F" w:rsidRPr="005673B5" w:rsidRDefault="000E4E6F" w:rsidP="00F15724">
      <w:pPr>
        <w:pStyle w:val="FootnoteText"/>
        <w:rPr>
          <w:lang w:val="en-CA"/>
        </w:rPr>
      </w:pPr>
      <w:r w:rsidRPr="005673B5">
        <w:rPr>
          <w:rStyle w:val="FootnoteReference"/>
          <w:lang w:val="en-CA"/>
        </w:rPr>
        <w:footnoteRef/>
      </w:r>
      <w:r w:rsidRPr="005673B5">
        <w:rPr>
          <w:lang w:val="en-CA"/>
        </w:rPr>
        <w:t xml:space="preserve"> As mandated by the Parties, the Technology and Economic Assessment Panel (TEAP) prepares a study analyzing relevant issues and calculates an appropriate replenishment level to finance the Fund’s work over the next triennium to assist the Parties.</w:t>
      </w:r>
    </w:p>
  </w:footnote>
  <w:footnote w:id="36">
    <w:p w14:paraId="7E21DA61" w14:textId="77777777" w:rsidR="000E4E6F" w:rsidRPr="005673B5" w:rsidRDefault="000E4E6F" w:rsidP="00F15724">
      <w:pPr>
        <w:pStyle w:val="FootnoteText"/>
        <w:rPr>
          <w:lang w:val="en-CA"/>
        </w:rPr>
      </w:pPr>
      <w:r w:rsidRPr="005673B5">
        <w:rPr>
          <w:rStyle w:val="FootnoteReference"/>
          <w:lang w:val="en-CA"/>
        </w:rPr>
        <w:footnoteRef/>
      </w:r>
      <w:r w:rsidRPr="005673B5">
        <w:rPr>
          <w:lang w:val="en-CA"/>
        </w:rPr>
        <w:t xml:space="preserve"> For the 2018-2020 triennium, the Parties established a replenishment budget of US $540,000,000 (i.e., US $34,000,000 from anticipated contributions due to the Fund and other sources for the 2015˗2017 triennium, and US $6,000,000 from interest accruing during the 2018–2020 triennium.</w:t>
      </w:r>
    </w:p>
  </w:footnote>
  <w:footnote w:id="37">
    <w:p w14:paraId="3144DFAA" w14:textId="77777777" w:rsidR="000E4E6F" w:rsidRPr="005673B5" w:rsidRDefault="000E4E6F" w:rsidP="00786DD2">
      <w:pPr>
        <w:pStyle w:val="FootnoteText"/>
        <w:rPr>
          <w:lang w:val="en-CA"/>
        </w:rPr>
      </w:pPr>
      <w:r w:rsidRPr="005673B5">
        <w:rPr>
          <w:rStyle w:val="FootnoteReference"/>
          <w:lang w:val="en-CA"/>
        </w:rPr>
        <w:footnoteRef/>
      </w:r>
      <w:r w:rsidRPr="005673B5">
        <w:rPr>
          <w:lang w:val="en-CA"/>
        </w:rPr>
        <w:t xml:space="preserve"> Paragraphs 189 to 192 of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 57/69</w:t>
      </w:r>
    </w:p>
  </w:footnote>
  <w:footnote w:id="38">
    <w:p w14:paraId="3A454C08" w14:textId="77777777" w:rsidR="000E4E6F" w:rsidRPr="005673B5" w:rsidRDefault="000E4E6F" w:rsidP="00786DD2">
      <w:pPr>
        <w:pStyle w:val="FootnoteText"/>
        <w:rPr>
          <w:lang w:val="en-CA"/>
        </w:rPr>
      </w:pPr>
      <w:r w:rsidRPr="005673B5">
        <w:rPr>
          <w:rStyle w:val="FootnoteReference"/>
          <w:lang w:val="en-CA"/>
        </w:rPr>
        <w:footnoteRef/>
      </w:r>
      <w:r w:rsidRPr="005673B5">
        <w:rPr>
          <w:lang w:val="en-CA"/>
        </w:rPr>
        <w:t xml:space="preserve"> Paragraphs 162 to 171 of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 58/53</w:t>
      </w:r>
    </w:p>
  </w:footnote>
  <w:footnote w:id="39">
    <w:p w14:paraId="0F82AF7E" w14:textId="77777777" w:rsidR="000E4E6F" w:rsidRPr="005673B5" w:rsidRDefault="000E4E6F" w:rsidP="00786DD2">
      <w:pPr>
        <w:pStyle w:val="FootnoteText"/>
        <w:rPr>
          <w:lang w:val="en-CA"/>
        </w:rPr>
      </w:pPr>
      <w:r w:rsidRPr="005673B5">
        <w:rPr>
          <w:rStyle w:val="FootnoteReference"/>
          <w:lang w:val="en-CA"/>
        </w:rPr>
        <w:footnoteRef/>
      </w:r>
      <w:r w:rsidRPr="005673B5">
        <w:rPr>
          <w:lang w:val="en-CA"/>
        </w:rPr>
        <w:t xml:space="preserve"> Paragraphs 240 to 263 of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 59/59</w:t>
      </w:r>
    </w:p>
  </w:footnote>
  <w:footnote w:id="40">
    <w:p w14:paraId="23932D6C" w14:textId="77777777" w:rsidR="000E4E6F" w:rsidRPr="005673B5" w:rsidRDefault="000E4E6F" w:rsidP="00786DD2">
      <w:pPr>
        <w:pStyle w:val="FootnoteText"/>
        <w:rPr>
          <w:lang w:val="en-CA"/>
        </w:rPr>
      </w:pPr>
      <w:r w:rsidRPr="005673B5">
        <w:rPr>
          <w:rStyle w:val="FootnoteReference"/>
          <w:lang w:val="en-CA"/>
        </w:rPr>
        <w:footnoteRef/>
      </w:r>
      <w:r w:rsidRPr="005673B5">
        <w:rPr>
          <w:lang w:val="en-CA"/>
        </w:rPr>
        <w:t xml:space="preserve"> Paragraphs 205 to 209 of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 xml:space="preserve"> 60/54</w:t>
      </w:r>
    </w:p>
  </w:footnote>
  <w:footnote w:id="41">
    <w:p w14:paraId="604247FF" w14:textId="77777777" w:rsidR="000E4E6F" w:rsidRPr="005673B5" w:rsidRDefault="000E4E6F" w:rsidP="00786DD2">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/60/50</w:t>
      </w:r>
    </w:p>
  </w:footnote>
  <w:footnote w:id="42">
    <w:p w14:paraId="69D0F194" w14:textId="77777777" w:rsidR="000E4E6F" w:rsidRPr="005673B5" w:rsidRDefault="000E4E6F" w:rsidP="00786DD2">
      <w:pPr>
        <w:pStyle w:val="FootnoteText"/>
        <w:rPr>
          <w:lang w:val="en-CA"/>
        </w:rPr>
      </w:pPr>
      <w:r w:rsidRPr="005673B5">
        <w:rPr>
          <w:rStyle w:val="FootnoteReference"/>
          <w:lang w:val="en-CA"/>
        </w:rPr>
        <w:footnoteRef/>
      </w:r>
      <w:r w:rsidRPr="005673B5">
        <w:rPr>
          <w:lang w:val="en-CA"/>
        </w:rPr>
        <w:t xml:space="preserve"> UNEP/OzL.Pro.WG.1/30/3</w:t>
      </w:r>
    </w:p>
  </w:footnote>
  <w:footnote w:id="43">
    <w:p w14:paraId="4661F802" w14:textId="77777777"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/56/11/Add.1</w:t>
      </w:r>
    </w:p>
  </w:footnote>
  <w:footnote w:id="44">
    <w:p w14:paraId="377431AE" w14:textId="77777777"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/70/2</w:t>
      </w:r>
    </w:p>
  </w:footnote>
  <w:footnote w:id="45">
    <w:p w14:paraId="7FA2A897" w14:textId="77777777"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/77/70/Rev.1</w:t>
      </w:r>
    </w:p>
  </w:footnote>
  <w:footnote w:id="46">
    <w:p w14:paraId="1E2A9488" w14:textId="77777777"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Subsequently, an additional non-Article 5 country agreed to provide additional contributions to the Fund.</w:t>
      </w:r>
    </w:p>
  </w:footnote>
  <w:footnote w:id="47">
    <w:p w14:paraId="6290D9A1" w14:textId="3435FB2B"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The 17 non-Article 5 countries are: Australia, Canada, Denmark, Finland, France, Germany, Ireland, Italy, Japan, Luxembourg, Netherlands</w:t>
      </w:r>
      <w:r w:rsidR="00B82042" w:rsidRPr="005673B5">
        <w:rPr>
          <w:lang w:val="en-CA"/>
        </w:rPr>
        <w:t xml:space="preserve"> (the)</w:t>
      </w:r>
      <w:r w:rsidRPr="005673B5">
        <w:rPr>
          <w:lang w:val="en-CA"/>
        </w:rPr>
        <w:t>, New Zealand, Norway, Sweden, Switzerland, United Kingdom of Great Britain and Northern Ireland, and the United States of America.</w:t>
      </w:r>
    </w:p>
  </w:footnote>
  <w:footnote w:id="48">
    <w:p w14:paraId="69F9E67A" w14:textId="77777777" w:rsidR="000E4E6F" w:rsidRPr="005673B5" w:rsidRDefault="000E4E6F" w:rsidP="00185708">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/78/3 and Corr.1;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/79/44 and Corr.1;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/80/53;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/81/5;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/82/5. The report for the 83</w:t>
      </w:r>
      <w:r w:rsidRPr="005673B5">
        <w:rPr>
          <w:vertAlign w:val="superscript"/>
          <w:lang w:val="en-CA"/>
        </w:rPr>
        <w:t>rd</w:t>
      </w:r>
      <w:r w:rsidRPr="005673B5">
        <w:rPr>
          <w:lang w:val="en-CA"/>
        </w:rPr>
        <w:t> meeting is contained in document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/83/5.</w:t>
      </w:r>
    </w:p>
  </w:footnote>
  <w:footnote w:id="49">
    <w:p w14:paraId="330BD33A" w14:textId="77777777" w:rsidR="000E4E6F" w:rsidRPr="00EA341F" w:rsidRDefault="000E4E6F" w:rsidP="00185708">
      <w:pPr>
        <w:pStyle w:val="FootnoteText"/>
        <w:rPr>
          <w:lang w:val="en-CA"/>
        </w:rPr>
      </w:pPr>
      <w:r w:rsidRPr="005673B5">
        <w:rPr>
          <w:rStyle w:val="FootnoteReference"/>
          <w:lang w:val="en-CA"/>
        </w:rPr>
        <w:footnoteRef/>
      </w:r>
      <w:r w:rsidRPr="005673B5">
        <w:rPr>
          <w:lang w:val="en-CA"/>
        </w:rPr>
        <w:t xml:space="preserve"> UNEP/</w:t>
      </w:r>
      <w:proofErr w:type="spellStart"/>
      <w:r w:rsidRPr="005673B5">
        <w:rPr>
          <w:lang w:val="en-CA"/>
        </w:rPr>
        <w:t>OzL.Pro</w:t>
      </w:r>
      <w:proofErr w:type="spellEnd"/>
      <w:r w:rsidRPr="005673B5">
        <w:rPr>
          <w:lang w:val="en-CA"/>
        </w:rPr>
        <w:t>/</w:t>
      </w:r>
      <w:proofErr w:type="spellStart"/>
      <w:r w:rsidRPr="005673B5">
        <w:rPr>
          <w:lang w:val="en-CA"/>
        </w:rPr>
        <w:t>ExCom</w:t>
      </w:r>
      <w:proofErr w:type="spellEnd"/>
      <w:r w:rsidRPr="005673B5">
        <w:rPr>
          <w:lang w:val="en-CA"/>
        </w:rPr>
        <w:t>/82/Inf.3</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AAF1E" w14:textId="1E489422" w:rsidR="000E4E6F" w:rsidRPr="0033525D" w:rsidRDefault="000E4E6F">
    <w:r>
      <w:fldChar w:fldCharType="begin"/>
    </w:r>
    <w:r>
      <w:instrText xml:space="preserve"> DOCPROPERTY "Document number"  \* MERGEFORMAT </w:instrText>
    </w:r>
    <w:r>
      <w:fldChar w:fldCharType="separate"/>
    </w:r>
    <w:r w:rsidR="00463B97">
      <w:t>UNEP/</w:t>
    </w:r>
    <w:proofErr w:type="spellStart"/>
    <w:r w:rsidR="00463B97">
      <w:t>OzL.Pro</w:t>
    </w:r>
    <w:proofErr w:type="spellEnd"/>
    <w:r w:rsidR="00463B97">
      <w:t>/</w:t>
    </w:r>
    <w:proofErr w:type="spellStart"/>
    <w:r w:rsidR="00463B97">
      <w:t>ExCom</w:t>
    </w:r>
    <w:proofErr w:type="spellEnd"/>
    <w:r w:rsidR="00463B97">
      <w:t>/83/41</w:t>
    </w:r>
    <w:r>
      <w:fldChar w:fldCharType="end"/>
    </w:r>
  </w:p>
  <w:p w14:paraId="426D0118" w14:textId="77777777" w:rsidR="000E4E6F" w:rsidRPr="0033525D" w:rsidRDefault="000E4E6F"/>
  <w:p w14:paraId="6ACFBE79" w14:textId="77777777" w:rsidR="000E4E6F" w:rsidRPr="0033525D" w:rsidRDefault="000E4E6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5C83C" w14:textId="5DE5BF99" w:rsidR="000E4E6F" w:rsidRPr="0033525D" w:rsidRDefault="000E4E6F">
    <w:pPr>
      <w:jc w:val="right"/>
    </w:pPr>
    <w:r>
      <w:fldChar w:fldCharType="begin"/>
    </w:r>
    <w:r>
      <w:instrText xml:space="preserve"> DOCPROPERTY "Document number"  \* MERGEFORMAT </w:instrText>
    </w:r>
    <w:r>
      <w:fldChar w:fldCharType="separate"/>
    </w:r>
    <w:r w:rsidR="00463B97">
      <w:t>UNEP/</w:t>
    </w:r>
    <w:proofErr w:type="spellStart"/>
    <w:r w:rsidR="00463B97">
      <w:t>OzL.Pro</w:t>
    </w:r>
    <w:proofErr w:type="spellEnd"/>
    <w:r w:rsidR="00463B97">
      <w:t>/</w:t>
    </w:r>
    <w:proofErr w:type="spellStart"/>
    <w:r w:rsidR="00463B97">
      <w:t>ExCom</w:t>
    </w:r>
    <w:proofErr w:type="spellEnd"/>
    <w:r w:rsidR="00463B97">
      <w:t>/83/41</w:t>
    </w:r>
    <w:r>
      <w:fldChar w:fldCharType="end"/>
    </w:r>
  </w:p>
  <w:p w14:paraId="1D4F52E8" w14:textId="77777777" w:rsidR="000E4E6F" w:rsidRPr="0033525D" w:rsidRDefault="000E4E6F"/>
  <w:p w14:paraId="072C4F19" w14:textId="77777777" w:rsidR="000E4E6F" w:rsidRPr="0033525D" w:rsidRDefault="000E4E6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DCD58" w14:textId="228D1A8F" w:rsidR="000E4E6F" w:rsidRPr="0033525D" w:rsidRDefault="000E4E6F" w:rsidP="00185708">
    <w:pPr>
      <w:jc w:val="left"/>
    </w:pPr>
    <w:r>
      <w:fldChar w:fldCharType="begin"/>
    </w:r>
    <w:r>
      <w:instrText xml:space="preserve"> DOCPROPERTY "Document number"  \* MERGEFORMAT </w:instrText>
    </w:r>
    <w:r>
      <w:fldChar w:fldCharType="separate"/>
    </w:r>
    <w:r w:rsidR="00463B97">
      <w:t>UNEP/</w:t>
    </w:r>
    <w:proofErr w:type="spellStart"/>
    <w:r w:rsidR="00463B97">
      <w:t>OzL.Pro</w:t>
    </w:r>
    <w:proofErr w:type="spellEnd"/>
    <w:r w:rsidR="00463B97">
      <w:t>/</w:t>
    </w:r>
    <w:proofErr w:type="spellStart"/>
    <w:r w:rsidR="00463B97">
      <w:t>ExCom</w:t>
    </w:r>
    <w:proofErr w:type="spellEnd"/>
    <w:r w:rsidR="00463B97">
      <w:t>/83/41</w:t>
    </w:r>
    <w:r>
      <w:fldChar w:fldCharType="end"/>
    </w:r>
  </w:p>
  <w:p w14:paraId="1A6B4E23" w14:textId="77777777" w:rsidR="000E4E6F" w:rsidRDefault="000E4E6F" w:rsidP="00185708">
    <w:pPr>
      <w:pStyle w:val="Header"/>
      <w:jc w:val="left"/>
    </w:pPr>
    <w:r>
      <w:t>Annex I</w:t>
    </w:r>
  </w:p>
  <w:p w14:paraId="21A14BCA" w14:textId="77777777" w:rsidR="000E4E6F" w:rsidRDefault="000E4E6F" w:rsidP="00185708">
    <w:pPr>
      <w:pStyle w:val="Heade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29A57" w14:textId="3D1C2EF9" w:rsidR="000E4E6F" w:rsidRPr="0033525D" w:rsidRDefault="000E4E6F">
    <w:pPr>
      <w:jc w:val="right"/>
    </w:pPr>
    <w:r>
      <w:fldChar w:fldCharType="begin"/>
    </w:r>
    <w:r>
      <w:instrText xml:space="preserve"> DOCPROPERTY "Document number"  \* MERGEFORMAT </w:instrText>
    </w:r>
    <w:r>
      <w:fldChar w:fldCharType="separate"/>
    </w:r>
    <w:r w:rsidR="00463B97">
      <w:t>UNEP/</w:t>
    </w:r>
    <w:proofErr w:type="spellStart"/>
    <w:r w:rsidR="00463B97">
      <w:t>OzL.Pro</w:t>
    </w:r>
    <w:proofErr w:type="spellEnd"/>
    <w:r w:rsidR="00463B97">
      <w:t>/</w:t>
    </w:r>
    <w:proofErr w:type="spellStart"/>
    <w:r w:rsidR="00463B97">
      <w:t>ExCom</w:t>
    </w:r>
    <w:proofErr w:type="spellEnd"/>
    <w:r w:rsidR="00463B97">
      <w:t>/83/41</w:t>
    </w:r>
    <w:r>
      <w:fldChar w:fldCharType="end"/>
    </w:r>
  </w:p>
  <w:p w14:paraId="1787CA22" w14:textId="59980205" w:rsidR="000E4E6F" w:rsidRPr="0033525D" w:rsidRDefault="000E4E6F" w:rsidP="00185708">
    <w:pPr>
      <w:jc w:val="right"/>
    </w:pPr>
    <w:r>
      <w:t>Annex I</w:t>
    </w:r>
  </w:p>
  <w:p w14:paraId="4F623B9D" w14:textId="77777777" w:rsidR="000E4E6F" w:rsidRPr="0033525D" w:rsidRDefault="000E4E6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87EE0" w14:textId="099815CD" w:rsidR="000E4E6F" w:rsidRPr="0033525D" w:rsidRDefault="000E4E6F" w:rsidP="00185708">
    <w:pPr>
      <w:jc w:val="right"/>
    </w:pPr>
    <w:r>
      <w:fldChar w:fldCharType="begin"/>
    </w:r>
    <w:r>
      <w:instrText xml:space="preserve"> DOCPROPERTY "Document number"  \* MERGEFORMAT </w:instrText>
    </w:r>
    <w:r>
      <w:fldChar w:fldCharType="separate"/>
    </w:r>
    <w:r w:rsidR="00463B97">
      <w:t>UNEP/</w:t>
    </w:r>
    <w:proofErr w:type="spellStart"/>
    <w:r w:rsidR="00463B97">
      <w:t>OzL.Pro</w:t>
    </w:r>
    <w:proofErr w:type="spellEnd"/>
    <w:r w:rsidR="00463B97">
      <w:t>/</w:t>
    </w:r>
    <w:proofErr w:type="spellStart"/>
    <w:r w:rsidR="00463B97">
      <w:t>ExCom</w:t>
    </w:r>
    <w:proofErr w:type="spellEnd"/>
    <w:r w:rsidR="00463B97">
      <w:t>/83/41</w:t>
    </w:r>
    <w:r>
      <w:fldChar w:fldCharType="end"/>
    </w:r>
  </w:p>
  <w:p w14:paraId="374D56A3" w14:textId="6D839A11" w:rsidR="000E4E6F" w:rsidRDefault="000E4E6F" w:rsidP="00185708">
    <w:pPr>
      <w:pStyle w:val="Header"/>
      <w:jc w:val="right"/>
    </w:pPr>
    <w:r>
      <w:t>Annex I</w:t>
    </w:r>
  </w:p>
  <w:p w14:paraId="6CBA686C" w14:textId="77777777" w:rsidR="000E4E6F" w:rsidRDefault="000E4E6F" w:rsidP="0018570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19A41AA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79A1353"/>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1CC27452"/>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6B1A07E4"/>
    <w:multiLevelType w:val="hybridMultilevel"/>
    <w:tmpl w:val="63D2FDC0"/>
    <w:lvl w:ilvl="0" w:tplc="62BC2E30">
      <w:start w:val="1"/>
      <w:numFmt w:val="lowerLetter"/>
      <w:pStyle w:val="ListParagraph"/>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CFD7821"/>
    <w:multiLevelType w:val="hybridMultilevel"/>
    <w:tmpl w:val="C74AE9A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74757E96"/>
    <w:multiLevelType w:val="multilevel"/>
    <w:tmpl w:val="7F4296E6"/>
    <w:lvl w:ilvl="0">
      <w:start w:val="1"/>
      <w:numFmt w:val="decimal"/>
      <w:lvlText w:val="%1."/>
      <w:lvlJc w:val="left"/>
      <w:pPr>
        <w:tabs>
          <w:tab w:val="num" w:pos="0"/>
        </w:tabs>
        <w:ind w:left="0" w:firstLine="0"/>
      </w:pPr>
      <w:rPr>
        <w:b w:val="0"/>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3"/>
  </w:num>
  <w:num w:numId="4">
    <w:abstractNumId w:val="5"/>
  </w:num>
  <w:num w:numId="5">
    <w:abstractNumId w:val="6"/>
  </w:num>
  <w:num w:numId="6">
    <w:abstractNumId w:val="11"/>
  </w:num>
  <w:num w:numId="7">
    <w:abstractNumId w:val="4"/>
  </w:num>
  <w:num w:numId="8">
    <w:abstractNumId w:val="7"/>
  </w:num>
  <w:num w:numId="9">
    <w:abstractNumId w:val="2"/>
  </w:num>
  <w:num w:numId="10">
    <w:abstractNumId w:val="10"/>
  </w:num>
  <w:num w:numId="11">
    <w:abstractNumId w:val="1"/>
  </w:num>
  <w:num w:numId="12">
    <w:abstractNumId w:val="0"/>
  </w:num>
  <w:num w:numId="13">
    <w:abstractNumId w:val="0"/>
  </w:num>
  <w:num w:numId="14">
    <w:abstractNumId w:val="0"/>
  </w:num>
  <w:num w:numId="15">
    <w:abstractNumId w:val="9"/>
  </w:num>
  <w:num w:numId="16">
    <w:abstractNumId w:val="8"/>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ctiveWritingStyle w:appName="MSWord" w:lang="es-ES_tradnl" w:vendorID="64" w:dllVersion="131078"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activeWritingStyle w:appName="MSWord" w:lang="uz-Cyrl-UZ" w:vendorID="64" w:dllVersion="131078" w:nlCheck="1" w:checkStyle="0"/>
  <w:activeWritingStyle w:appName="MSWord" w:lang="es-ES" w:vendorID="64" w:dllVersion="131078"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C6710"/>
    <w:rsid w:val="00000FED"/>
    <w:rsid w:val="000042DF"/>
    <w:rsid w:val="0000434E"/>
    <w:rsid w:val="000149B6"/>
    <w:rsid w:val="000211A9"/>
    <w:rsid w:val="00031260"/>
    <w:rsid w:val="00031435"/>
    <w:rsid w:val="000327BF"/>
    <w:rsid w:val="000353AE"/>
    <w:rsid w:val="0003681A"/>
    <w:rsid w:val="000371B8"/>
    <w:rsid w:val="00046E88"/>
    <w:rsid w:val="00047FB0"/>
    <w:rsid w:val="000509EB"/>
    <w:rsid w:val="00052C5C"/>
    <w:rsid w:val="00053472"/>
    <w:rsid w:val="00053AFC"/>
    <w:rsid w:val="00054F7A"/>
    <w:rsid w:val="00061EC2"/>
    <w:rsid w:val="00067373"/>
    <w:rsid w:val="00080ED0"/>
    <w:rsid w:val="00081063"/>
    <w:rsid w:val="0008470B"/>
    <w:rsid w:val="00085B8F"/>
    <w:rsid w:val="00090481"/>
    <w:rsid w:val="000906D6"/>
    <w:rsid w:val="00096DC0"/>
    <w:rsid w:val="000A00D4"/>
    <w:rsid w:val="000A6C26"/>
    <w:rsid w:val="000A71B3"/>
    <w:rsid w:val="000A7415"/>
    <w:rsid w:val="000B2241"/>
    <w:rsid w:val="000B3FD0"/>
    <w:rsid w:val="000C0C4B"/>
    <w:rsid w:val="000D1C19"/>
    <w:rsid w:val="000D4D4C"/>
    <w:rsid w:val="000D52A4"/>
    <w:rsid w:val="000E07BC"/>
    <w:rsid w:val="000E35CC"/>
    <w:rsid w:val="000E4E6F"/>
    <w:rsid w:val="000F1CD4"/>
    <w:rsid w:val="000F4103"/>
    <w:rsid w:val="000F43C2"/>
    <w:rsid w:val="000F5963"/>
    <w:rsid w:val="000F70A7"/>
    <w:rsid w:val="00113CCA"/>
    <w:rsid w:val="00122F25"/>
    <w:rsid w:val="00127064"/>
    <w:rsid w:val="00135980"/>
    <w:rsid w:val="001378A5"/>
    <w:rsid w:val="0014173D"/>
    <w:rsid w:val="00146A3B"/>
    <w:rsid w:val="001479E5"/>
    <w:rsid w:val="00150768"/>
    <w:rsid w:val="001530AE"/>
    <w:rsid w:val="00153554"/>
    <w:rsid w:val="0015769B"/>
    <w:rsid w:val="00160A4C"/>
    <w:rsid w:val="00161207"/>
    <w:rsid w:val="00162A6C"/>
    <w:rsid w:val="00164719"/>
    <w:rsid w:val="00164942"/>
    <w:rsid w:val="00166FC4"/>
    <w:rsid w:val="001677AC"/>
    <w:rsid w:val="00177881"/>
    <w:rsid w:val="001803AB"/>
    <w:rsid w:val="001804EA"/>
    <w:rsid w:val="00181253"/>
    <w:rsid w:val="00181458"/>
    <w:rsid w:val="00183B5E"/>
    <w:rsid w:val="00185708"/>
    <w:rsid w:val="0019082E"/>
    <w:rsid w:val="00190A61"/>
    <w:rsid w:val="00193184"/>
    <w:rsid w:val="001A08B0"/>
    <w:rsid w:val="001A17E9"/>
    <w:rsid w:val="001A3342"/>
    <w:rsid w:val="001A365B"/>
    <w:rsid w:val="001A3E3D"/>
    <w:rsid w:val="001A5DB7"/>
    <w:rsid w:val="001A7049"/>
    <w:rsid w:val="001B1D88"/>
    <w:rsid w:val="001B1E40"/>
    <w:rsid w:val="001B3269"/>
    <w:rsid w:val="001B6487"/>
    <w:rsid w:val="001C2771"/>
    <w:rsid w:val="001C3C80"/>
    <w:rsid w:val="001C3E1C"/>
    <w:rsid w:val="001C764E"/>
    <w:rsid w:val="001C7CD3"/>
    <w:rsid w:val="001D174A"/>
    <w:rsid w:val="001E1052"/>
    <w:rsid w:val="001E21B1"/>
    <w:rsid w:val="001E2F93"/>
    <w:rsid w:val="001E52E8"/>
    <w:rsid w:val="001E55BF"/>
    <w:rsid w:val="001E61E5"/>
    <w:rsid w:val="001E64A2"/>
    <w:rsid w:val="001E7B47"/>
    <w:rsid w:val="001E7E18"/>
    <w:rsid w:val="001F0034"/>
    <w:rsid w:val="001F2159"/>
    <w:rsid w:val="001F2475"/>
    <w:rsid w:val="001F424D"/>
    <w:rsid w:val="00214863"/>
    <w:rsid w:val="002156B4"/>
    <w:rsid w:val="002279C0"/>
    <w:rsid w:val="002335A2"/>
    <w:rsid w:val="00241178"/>
    <w:rsid w:val="00241663"/>
    <w:rsid w:val="00243571"/>
    <w:rsid w:val="00245720"/>
    <w:rsid w:val="00247AF9"/>
    <w:rsid w:val="0025122C"/>
    <w:rsid w:val="00252B73"/>
    <w:rsid w:val="00253222"/>
    <w:rsid w:val="00262847"/>
    <w:rsid w:val="00281BB2"/>
    <w:rsid w:val="00286FBA"/>
    <w:rsid w:val="002A26C0"/>
    <w:rsid w:val="002B08D9"/>
    <w:rsid w:val="002B2BE9"/>
    <w:rsid w:val="002B5420"/>
    <w:rsid w:val="002B72E9"/>
    <w:rsid w:val="002C3105"/>
    <w:rsid w:val="002C6D24"/>
    <w:rsid w:val="002C7998"/>
    <w:rsid w:val="002D6BB7"/>
    <w:rsid w:val="002F1E53"/>
    <w:rsid w:val="002F263D"/>
    <w:rsid w:val="002F2CAA"/>
    <w:rsid w:val="0030052C"/>
    <w:rsid w:val="003022ED"/>
    <w:rsid w:val="0030522D"/>
    <w:rsid w:val="00311484"/>
    <w:rsid w:val="0031791C"/>
    <w:rsid w:val="00320CB0"/>
    <w:rsid w:val="00321D59"/>
    <w:rsid w:val="003306E1"/>
    <w:rsid w:val="003320E4"/>
    <w:rsid w:val="003322DF"/>
    <w:rsid w:val="00334595"/>
    <w:rsid w:val="0033525D"/>
    <w:rsid w:val="00340F94"/>
    <w:rsid w:val="003414F3"/>
    <w:rsid w:val="00346BE4"/>
    <w:rsid w:val="0035613E"/>
    <w:rsid w:val="00363EE9"/>
    <w:rsid w:val="00365FAB"/>
    <w:rsid w:val="003710EF"/>
    <w:rsid w:val="003750B8"/>
    <w:rsid w:val="00376128"/>
    <w:rsid w:val="0037742E"/>
    <w:rsid w:val="00377D56"/>
    <w:rsid w:val="00380C7D"/>
    <w:rsid w:val="0038245A"/>
    <w:rsid w:val="0038331F"/>
    <w:rsid w:val="003835F3"/>
    <w:rsid w:val="003840E6"/>
    <w:rsid w:val="00385852"/>
    <w:rsid w:val="00385CFC"/>
    <w:rsid w:val="00386509"/>
    <w:rsid w:val="003919B9"/>
    <w:rsid w:val="00392582"/>
    <w:rsid w:val="0039337A"/>
    <w:rsid w:val="0039542F"/>
    <w:rsid w:val="003973F6"/>
    <w:rsid w:val="003A225C"/>
    <w:rsid w:val="003A3189"/>
    <w:rsid w:val="003A3CA7"/>
    <w:rsid w:val="003A5903"/>
    <w:rsid w:val="003A70FE"/>
    <w:rsid w:val="003B33BD"/>
    <w:rsid w:val="003B4FCF"/>
    <w:rsid w:val="003B569D"/>
    <w:rsid w:val="003B79B6"/>
    <w:rsid w:val="003B7B75"/>
    <w:rsid w:val="003C0C29"/>
    <w:rsid w:val="003C2635"/>
    <w:rsid w:val="003C3C0E"/>
    <w:rsid w:val="003C7841"/>
    <w:rsid w:val="003D15D3"/>
    <w:rsid w:val="003D499A"/>
    <w:rsid w:val="003D4FAC"/>
    <w:rsid w:val="003D5B77"/>
    <w:rsid w:val="003E07B1"/>
    <w:rsid w:val="003E7906"/>
    <w:rsid w:val="003F21C9"/>
    <w:rsid w:val="003F3C50"/>
    <w:rsid w:val="003F5FBE"/>
    <w:rsid w:val="00403610"/>
    <w:rsid w:val="004058E0"/>
    <w:rsid w:val="00406910"/>
    <w:rsid w:val="00406A6A"/>
    <w:rsid w:val="00406B22"/>
    <w:rsid w:val="004078CE"/>
    <w:rsid w:val="00410F96"/>
    <w:rsid w:val="00411A3A"/>
    <w:rsid w:val="004174B4"/>
    <w:rsid w:val="00420CBE"/>
    <w:rsid w:val="00424044"/>
    <w:rsid w:val="004246A1"/>
    <w:rsid w:val="004319B9"/>
    <w:rsid w:val="004328A7"/>
    <w:rsid w:val="00434BAB"/>
    <w:rsid w:val="00434C74"/>
    <w:rsid w:val="00454FEB"/>
    <w:rsid w:val="00456EB4"/>
    <w:rsid w:val="00457F63"/>
    <w:rsid w:val="00463B97"/>
    <w:rsid w:val="00470426"/>
    <w:rsid w:val="004718F3"/>
    <w:rsid w:val="00474DD7"/>
    <w:rsid w:val="00475040"/>
    <w:rsid w:val="004815C4"/>
    <w:rsid w:val="00485E6B"/>
    <w:rsid w:val="004924BE"/>
    <w:rsid w:val="00493D40"/>
    <w:rsid w:val="004967B6"/>
    <w:rsid w:val="00497881"/>
    <w:rsid w:val="004A0FEF"/>
    <w:rsid w:val="004A1425"/>
    <w:rsid w:val="004A401B"/>
    <w:rsid w:val="004A504B"/>
    <w:rsid w:val="004A5BFC"/>
    <w:rsid w:val="004A6117"/>
    <w:rsid w:val="004A6911"/>
    <w:rsid w:val="004A6CFC"/>
    <w:rsid w:val="004B54E0"/>
    <w:rsid w:val="004B7384"/>
    <w:rsid w:val="004C0CD6"/>
    <w:rsid w:val="004C4269"/>
    <w:rsid w:val="004D6236"/>
    <w:rsid w:val="004D7F90"/>
    <w:rsid w:val="004E4DBB"/>
    <w:rsid w:val="004E4E41"/>
    <w:rsid w:val="004E7EAC"/>
    <w:rsid w:val="004E7F9C"/>
    <w:rsid w:val="004F1543"/>
    <w:rsid w:val="004F3493"/>
    <w:rsid w:val="004F5143"/>
    <w:rsid w:val="004F52AB"/>
    <w:rsid w:val="004F72A6"/>
    <w:rsid w:val="005062E4"/>
    <w:rsid w:val="0051067B"/>
    <w:rsid w:val="0051203F"/>
    <w:rsid w:val="00512B09"/>
    <w:rsid w:val="00513E77"/>
    <w:rsid w:val="00514158"/>
    <w:rsid w:val="00515B2F"/>
    <w:rsid w:val="0052093F"/>
    <w:rsid w:val="0052137E"/>
    <w:rsid w:val="00524857"/>
    <w:rsid w:val="00525CE8"/>
    <w:rsid w:val="0052662C"/>
    <w:rsid w:val="00526895"/>
    <w:rsid w:val="00527C67"/>
    <w:rsid w:val="005306FA"/>
    <w:rsid w:val="00533796"/>
    <w:rsid w:val="00536013"/>
    <w:rsid w:val="00536F48"/>
    <w:rsid w:val="00542156"/>
    <w:rsid w:val="0054705D"/>
    <w:rsid w:val="0055092B"/>
    <w:rsid w:val="005544AE"/>
    <w:rsid w:val="00554F28"/>
    <w:rsid w:val="00555D75"/>
    <w:rsid w:val="00560DF0"/>
    <w:rsid w:val="005619BB"/>
    <w:rsid w:val="005673B5"/>
    <w:rsid w:val="0056759C"/>
    <w:rsid w:val="00577841"/>
    <w:rsid w:val="00585EBD"/>
    <w:rsid w:val="0059513E"/>
    <w:rsid w:val="005A1E4B"/>
    <w:rsid w:val="005B48FF"/>
    <w:rsid w:val="005B499A"/>
    <w:rsid w:val="005C33C6"/>
    <w:rsid w:val="005D2AA1"/>
    <w:rsid w:val="005E682F"/>
    <w:rsid w:val="005F0683"/>
    <w:rsid w:val="005F54AA"/>
    <w:rsid w:val="00600E30"/>
    <w:rsid w:val="006026AD"/>
    <w:rsid w:val="00604C15"/>
    <w:rsid w:val="00614BE0"/>
    <w:rsid w:val="00615761"/>
    <w:rsid w:val="006158D5"/>
    <w:rsid w:val="00617B7E"/>
    <w:rsid w:val="006242E0"/>
    <w:rsid w:val="00625456"/>
    <w:rsid w:val="00625D83"/>
    <w:rsid w:val="0062616A"/>
    <w:rsid w:val="006311FE"/>
    <w:rsid w:val="0063361B"/>
    <w:rsid w:val="00661600"/>
    <w:rsid w:val="00661C81"/>
    <w:rsid w:val="006622E2"/>
    <w:rsid w:val="006623E7"/>
    <w:rsid w:val="00662B80"/>
    <w:rsid w:val="00663097"/>
    <w:rsid w:val="006655AF"/>
    <w:rsid w:val="00670F6C"/>
    <w:rsid w:val="00671650"/>
    <w:rsid w:val="006852C7"/>
    <w:rsid w:val="006852CE"/>
    <w:rsid w:val="00694103"/>
    <w:rsid w:val="006A4C01"/>
    <w:rsid w:val="006B0316"/>
    <w:rsid w:val="006B0415"/>
    <w:rsid w:val="006B0FD8"/>
    <w:rsid w:val="006B2C4D"/>
    <w:rsid w:val="006B5473"/>
    <w:rsid w:val="006B5E76"/>
    <w:rsid w:val="006B6894"/>
    <w:rsid w:val="006C1727"/>
    <w:rsid w:val="006C2F7C"/>
    <w:rsid w:val="006C32FD"/>
    <w:rsid w:val="006C39CE"/>
    <w:rsid w:val="006C4CDE"/>
    <w:rsid w:val="006C7998"/>
    <w:rsid w:val="006D0FCC"/>
    <w:rsid w:val="006D1D2D"/>
    <w:rsid w:val="006D31C3"/>
    <w:rsid w:val="006D6160"/>
    <w:rsid w:val="006E1FC3"/>
    <w:rsid w:val="006F34B2"/>
    <w:rsid w:val="00701B1D"/>
    <w:rsid w:val="0070616B"/>
    <w:rsid w:val="00706FDA"/>
    <w:rsid w:val="00711F9A"/>
    <w:rsid w:val="00712D8B"/>
    <w:rsid w:val="00713810"/>
    <w:rsid w:val="00717AA6"/>
    <w:rsid w:val="007303A5"/>
    <w:rsid w:val="00730B3E"/>
    <w:rsid w:val="0073420B"/>
    <w:rsid w:val="00734587"/>
    <w:rsid w:val="00737F3D"/>
    <w:rsid w:val="00745DDB"/>
    <w:rsid w:val="0074760E"/>
    <w:rsid w:val="00754ABA"/>
    <w:rsid w:val="00757343"/>
    <w:rsid w:val="0076794F"/>
    <w:rsid w:val="007703CF"/>
    <w:rsid w:val="00771CD0"/>
    <w:rsid w:val="00776704"/>
    <w:rsid w:val="00783402"/>
    <w:rsid w:val="00784704"/>
    <w:rsid w:val="00786DD2"/>
    <w:rsid w:val="00796296"/>
    <w:rsid w:val="007A1546"/>
    <w:rsid w:val="007A228C"/>
    <w:rsid w:val="007A368E"/>
    <w:rsid w:val="007A46D6"/>
    <w:rsid w:val="007A5868"/>
    <w:rsid w:val="007B04CE"/>
    <w:rsid w:val="007B0BA7"/>
    <w:rsid w:val="007B3B52"/>
    <w:rsid w:val="007B6871"/>
    <w:rsid w:val="007B7A2F"/>
    <w:rsid w:val="007C227C"/>
    <w:rsid w:val="007C2AA8"/>
    <w:rsid w:val="007C30EC"/>
    <w:rsid w:val="007C3D33"/>
    <w:rsid w:val="007C6710"/>
    <w:rsid w:val="007D294A"/>
    <w:rsid w:val="007D47D2"/>
    <w:rsid w:val="007D4E9C"/>
    <w:rsid w:val="007D6EC0"/>
    <w:rsid w:val="007D7E1D"/>
    <w:rsid w:val="007E2D42"/>
    <w:rsid w:val="007F2131"/>
    <w:rsid w:val="00802F0E"/>
    <w:rsid w:val="00802F60"/>
    <w:rsid w:val="00805837"/>
    <w:rsid w:val="00814A06"/>
    <w:rsid w:val="00821EB7"/>
    <w:rsid w:val="00825974"/>
    <w:rsid w:val="00831979"/>
    <w:rsid w:val="0085086E"/>
    <w:rsid w:val="00851352"/>
    <w:rsid w:val="00863230"/>
    <w:rsid w:val="00864596"/>
    <w:rsid w:val="0086795B"/>
    <w:rsid w:val="00870D07"/>
    <w:rsid w:val="008717D8"/>
    <w:rsid w:val="0087215C"/>
    <w:rsid w:val="008756C0"/>
    <w:rsid w:val="0087626A"/>
    <w:rsid w:val="00880E35"/>
    <w:rsid w:val="0088480D"/>
    <w:rsid w:val="008875FE"/>
    <w:rsid w:val="00887F8E"/>
    <w:rsid w:val="00890E8C"/>
    <w:rsid w:val="00894302"/>
    <w:rsid w:val="00896234"/>
    <w:rsid w:val="00897E43"/>
    <w:rsid w:val="008A4068"/>
    <w:rsid w:val="008A7532"/>
    <w:rsid w:val="008C03C9"/>
    <w:rsid w:val="008C5738"/>
    <w:rsid w:val="008C7EAD"/>
    <w:rsid w:val="008D0CFE"/>
    <w:rsid w:val="008D3375"/>
    <w:rsid w:val="008D6152"/>
    <w:rsid w:val="008E0AC6"/>
    <w:rsid w:val="008E5C1F"/>
    <w:rsid w:val="008F0F81"/>
    <w:rsid w:val="008F1D4E"/>
    <w:rsid w:val="008F27BF"/>
    <w:rsid w:val="008F292E"/>
    <w:rsid w:val="008F4784"/>
    <w:rsid w:val="008F50EC"/>
    <w:rsid w:val="008F5B7C"/>
    <w:rsid w:val="00900187"/>
    <w:rsid w:val="00906D6D"/>
    <w:rsid w:val="00912A86"/>
    <w:rsid w:val="009142EC"/>
    <w:rsid w:val="009154C3"/>
    <w:rsid w:val="0091582B"/>
    <w:rsid w:val="00923540"/>
    <w:rsid w:val="00923DD5"/>
    <w:rsid w:val="00926767"/>
    <w:rsid w:val="00932332"/>
    <w:rsid w:val="009361D5"/>
    <w:rsid w:val="00936375"/>
    <w:rsid w:val="009428A4"/>
    <w:rsid w:val="009465A5"/>
    <w:rsid w:val="00952DFB"/>
    <w:rsid w:val="0095459A"/>
    <w:rsid w:val="0095592C"/>
    <w:rsid w:val="009570F5"/>
    <w:rsid w:val="009659F4"/>
    <w:rsid w:val="009664D6"/>
    <w:rsid w:val="00967ED2"/>
    <w:rsid w:val="00970D60"/>
    <w:rsid w:val="00972179"/>
    <w:rsid w:val="009754F3"/>
    <w:rsid w:val="00985C7D"/>
    <w:rsid w:val="009918B3"/>
    <w:rsid w:val="00995D94"/>
    <w:rsid w:val="009960E5"/>
    <w:rsid w:val="009A161B"/>
    <w:rsid w:val="009A391F"/>
    <w:rsid w:val="009A4A30"/>
    <w:rsid w:val="009A7ADC"/>
    <w:rsid w:val="009B0BD6"/>
    <w:rsid w:val="009B1642"/>
    <w:rsid w:val="009B6753"/>
    <w:rsid w:val="009C09D0"/>
    <w:rsid w:val="009C1924"/>
    <w:rsid w:val="009C19B7"/>
    <w:rsid w:val="009C2708"/>
    <w:rsid w:val="009C6536"/>
    <w:rsid w:val="009C6D9D"/>
    <w:rsid w:val="009D2BC0"/>
    <w:rsid w:val="009D7C51"/>
    <w:rsid w:val="009E196C"/>
    <w:rsid w:val="009E3F18"/>
    <w:rsid w:val="009F36BF"/>
    <w:rsid w:val="00A0415F"/>
    <w:rsid w:val="00A047D0"/>
    <w:rsid w:val="00A06BF8"/>
    <w:rsid w:val="00A111B6"/>
    <w:rsid w:val="00A1127C"/>
    <w:rsid w:val="00A158AD"/>
    <w:rsid w:val="00A163E8"/>
    <w:rsid w:val="00A2547B"/>
    <w:rsid w:val="00A26D27"/>
    <w:rsid w:val="00A27423"/>
    <w:rsid w:val="00A376EE"/>
    <w:rsid w:val="00A42A99"/>
    <w:rsid w:val="00A500EE"/>
    <w:rsid w:val="00A51377"/>
    <w:rsid w:val="00A5151A"/>
    <w:rsid w:val="00A55AFA"/>
    <w:rsid w:val="00A561B5"/>
    <w:rsid w:val="00A56465"/>
    <w:rsid w:val="00A57E0A"/>
    <w:rsid w:val="00A6111E"/>
    <w:rsid w:val="00A624AC"/>
    <w:rsid w:val="00A731B0"/>
    <w:rsid w:val="00A823F6"/>
    <w:rsid w:val="00A835CF"/>
    <w:rsid w:val="00A92BF1"/>
    <w:rsid w:val="00A93BBA"/>
    <w:rsid w:val="00AA05E8"/>
    <w:rsid w:val="00AA0A89"/>
    <w:rsid w:val="00AA105B"/>
    <w:rsid w:val="00AA3576"/>
    <w:rsid w:val="00AA59BC"/>
    <w:rsid w:val="00AA6429"/>
    <w:rsid w:val="00AA7A19"/>
    <w:rsid w:val="00AB12AD"/>
    <w:rsid w:val="00AB2E5A"/>
    <w:rsid w:val="00AB4043"/>
    <w:rsid w:val="00AB6A5A"/>
    <w:rsid w:val="00AC01AA"/>
    <w:rsid w:val="00AC4F72"/>
    <w:rsid w:val="00AD050A"/>
    <w:rsid w:val="00AD3F2B"/>
    <w:rsid w:val="00AE77AA"/>
    <w:rsid w:val="00AF1154"/>
    <w:rsid w:val="00AF35F1"/>
    <w:rsid w:val="00AF65F5"/>
    <w:rsid w:val="00AF673E"/>
    <w:rsid w:val="00AF741A"/>
    <w:rsid w:val="00AF78CA"/>
    <w:rsid w:val="00B01ADB"/>
    <w:rsid w:val="00B04161"/>
    <w:rsid w:val="00B056F9"/>
    <w:rsid w:val="00B11E3D"/>
    <w:rsid w:val="00B139C5"/>
    <w:rsid w:val="00B13D89"/>
    <w:rsid w:val="00B15221"/>
    <w:rsid w:val="00B17DDA"/>
    <w:rsid w:val="00B17E82"/>
    <w:rsid w:val="00B225F4"/>
    <w:rsid w:val="00B23B80"/>
    <w:rsid w:val="00B247C5"/>
    <w:rsid w:val="00B25BCA"/>
    <w:rsid w:val="00B27A1B"/>
    <w:rsid w:val="00B32452"/>
    <w:rsid w:val="00B404F7"/>
    <w:rsid w:val="00B4144E"/>
    <w:rsid w:val="00B4559F"/>
    <w:rsid w:val="00B4575A"/>
    <w:rsid w:val="00B50F69"/>
    <w:rsid w:val="00B517AE"/>
    <w:rsid w:val="00B52FF6"/>
    <w:rsid w:val="00B5314A"/>
    <w:rsid w:val="00B56A59"/>
    <w:rsid w:val="00B575BA"/>
    <w:rsid w:val="00B57CA5"/>
    <w:rsid w:val="00B645ED"/>
    <w:rsid w:val="00B6494C"/>
    <w:rsid w:val="00B65155"/>
    <w:rsid w:val="00B70657"/>
    <w:rsid w:val="00B72DC6"/>
    <w:rsid w:val="00B76429"/>
    <w:rsid w:val="00B77D61"/>
    <w:rsid w:val="00B82042"/>
    <w:rsid w:val="00B83BDC"/>
    <w:rsid w:val="00B85D7E"/>
    <w:rsid w:val="00B956D4"/>
    <w:rsid w:val="00B96DAC"/>
    <w:rsid w:val="00B97446"/>
    <w:rsid w:val="00B97E91"/>
    <w:rsid w:val="00BA064A"/>
    <w:rsid w:val="00BA31E4"/>
    <w:rsid w:val="00BA7432"/>
    <w:rsid w:val="00BC1AA0"/>
    <w:rsid w:val="00BC2495"/>
    <w:rsid w:val="00BC662E"/>
    <w:rsid w:val="00BC7EB9"/>
    <w:rsid w:val="00BD2643"/>
    <w:rsid w:val="00BD3D92"/>
    <w:rsid w:val="00BD56B1"/>
    <w:rsid w:val="00BD6558"/>
    <w:rsid w:val="00BF3022"/>
    <w:rsid w:val="00BF3214"/>
    <w:rsid w:val="00BF5573"/>
    <w:rsid w:val="00C000BD"/>
    <w:rsid w:val="00C0018D"/>
    <w:rsid w:val="00C002D9"/>
    <w:rsid w:val="00C124EA"/>
    <w:rsid w:val="00C150DC"/>
    <w:rsid w:val="00C15867"/>
    <w:rsid w:val="00C167D1"/>
    <w:rsid w:val="00C16D25"/>
    <w:rsid w:val="00C207D0"/>
    <w:rsid w:val="00C2296D"/>
    <w:rsid w:val="00C23155"/>
    <w:rsid w:val="00C240FB"/>
    <w:rsid w:val="00C36FDC"/>
    <w:rsid w:val="00C40C41"/>
    <w:rsid w:val="00C40F31"/>
    <w:rsid w:val="00C44CAF"/>
    <w:rsid w:val="00C45885"/>
    <w:rsid w:val="00C47207"/>
    <w:rsid w:val="00C47462"/>
    <w:rsid w:val="00C5073A"/>
    <w:rsid w:val="00C50F22"/>
    <w:rsid w:val="00C52E49"/>
    <w:rsid w:val="00C55FDA"/>
    <w:rsid w:val="00C56D10"/>
    <w:rsid w:val="00C57971"/>
    <w:rsid w:val="00C63DA2"/>
    <w:rsid w:val="00C65BD7"/>
    <w:rsid w:val="00C72124"/>
    <w:rsid w:val="00C75254"/>
    <w:rsid w:val="00C76006"/>
    <w:rsid w:val="00C76BA4"/>
    <w:rsid w:val="00C80440"/>
    <w:rsid w:val="00C81853"/>
    <w:rsid w:val="00C83A48"/>
    <w:rsid w:val="00C85865"/>
    <w:rsid w:val="00C85E85"/>
    <w:rsid w:val="00CA2EAE"/>
    <w:rsid w:val="00CA4AC1"/>
    <w:rsid w:val="00CA73C6"/>
    <w:rsid w:val="00CB0316"/>
    <w:rsid w:val="00CB0B11"/>
    <w:rsid w:val="00CB5354"/>
    <w:rsid w:val="00CC299E"/>
    <w:rsid w:val="00CC2CC9"/>
    <w:rsid w:val="00CC6A14"/>
    <w:rsid w:val="00CC70A3"/>
    <w:rsid w:val="00CD4442"/>
    <w:rsid w:val="00CD5253"/>
    <w:rsid w:val="00CD53C3"/>
    <w:rsid w:val="00CD574E"/>
    <w:rsid w:val="00CE4C22"/>
    <w:rsid w:val="00CF41EC"/>
    <w:rsid w:val="00CF5D04"/>
    <w:rsid w:val="00CF743D"/>
    <w:rsid w:val="00D02A7C"/>
    <w:rsid w:val="00D041B4"/>
    <w:rsid w:val="00D04DE4"/>
    <w:rsid w:val="00D05106"/>
    <w:rsid w:val="00D063F1"/>
    <w:rsid w:val="00D10C5C"/>
    <w:rsid w:val="00D13CD0"/>
    <w:rsid w:val="00D14F22"/>
    <w:rsid w:val="00D15FDE"/>
    <w:rsid w:val="00D17F1D"/>
    <w:rsid w:val="00D20EBB"/>
    <w:rsid w:val="00D26E10"/>
    <w:rsid w:val="00D42FD0"/>
    <w:rsid w:val="00D435DC"/>
    <w:rsid w:val="00D45ADB"/>
    <w:rsid w:val="00D4741C"/>
    <w:rsid w:val="00D53BB8"/>
    <w:rsid w:val="00D5475E"/>
    <w:rsid w:val="00D57918"/>
    <w:rsid w:val="00D60BBF"/>
    <w:rsid w:val="00D61CFE"/>
    <w:rsid w:val="00D62591"/>
    <w:rsid w:val="00D6349E"/>
    <w:rsid w:val="00D64C51"/>
    <w:rsid w:val="00D65CF8"/>
    <w:rsid w:val="00D702F2"/>
    <w:rsid w:val="00D718C0"/>
    <w:rsid w:val="00D73DC6"/>
    <w:rsid w:val="00D74C1A"/>
    <w:rsid w:val="00D754C1"/>
    <w:rsid w:val="00D77393"/>
    <w:rsid w:val="00D77A35"/>
    <w:rsid w:val="00D81B3E"/>
    <w:rsid w:val="00D90C70"/>
    <w:rsid w:val="00D90E49"/>
    <w:rsid w:val="00D93103"/>
    <w:rsid w:val="00D95780"/>
    <w:rsid w:val="00D96ADE"/>
    <w:rsid w:val="00D96BC6"/>
    <w:rsid w:val="00DA0CE2"/>
    <w:rsid w:val="00DA1696"/>
    <w:rsid w:val="00DA5C2A"/>
    <w:rsid w:val="00DB1A9A"/>
    <w:rsid w:val="00DC4DBD"/>
    <w:rsid w:val="00DC4FD9"/>
    <w:rsid w:val="00DC6806"/>
    <w:rsid w:val="00DC6A10"/>
    <w:rsid w:val="00DE4258"/>
    <w:rsid w:val="00DE657E"/>
    <w:rsid w:val="00DF123E"/>
    <w:rsid w:val="00DF4704"/>
    <w:rsid w:val="00DF54A6"/>
    <w:rsid w:val="00DF5D3B"/>
    <w:rsid w:val="00E01C07"/>
    <w:rsid w:val="00E024AA"/>
    <w:rsid w:val="00E03B9D"/>
    <w:rsid w:val="00E05175"/>
    <w:rsid w:val="00E07960"/>
    <w:rsid w:val="00E16642"/>
    <w:rsid w:val="00E250F1"/>
    <w:rsid w:val="00E25BDF"/>
    <w:rsid w:val="00E31A6E"/>
    <w:rsid w:val="00E34D15"/>
    <w:rsid w:val="00E3550D"/>
    <w:rsid w:val="00E411C3"/>
    <w:rsid w:val="00E41335"/>
    <w:rsid w:val="00E47F6A"/>
    <w:rsid w:val="00E52B25"/>
    <w:rsid w:val="00E603F5"/>
    <w:rsid w:val="00E614E0"/>
    <w:rsid w:val="00E6643E"/>
    <w:rsid w:val="00E73F7F"/>
    <w:rsid w:val="00E7455C"/>
    <w:rsid w:val="00E80A12"/>
    <w:rsid w:val="00E82932"/>
    <w:rsid w:val="00E85409"/>
    <w:rsid w:val="00E85443"/>
    <w:rsid w:val="00E96A29"/>
    <w:rsid w:val="00EA341F"/>
    <w:rsid w:val="00EA429F"/>
    <w:rsid w:val="00EA4F9E"/>
    <w:rsid w:val="00EA63CA"/>
    <w:rsid w:val="00EA6D3B"/>
    <w:rsid w:val="00EB00AD"/>
    <w:rsid w:val="00EB02DB"/>
    <w:rsid w:val="00EB136C"/>
    <w:rsid w:val="00EB480E"/>
    <w:rsid w:val="00EB4BE8"/>
    <w:rsid w:val="00EB5682"/>
    <w:rsid w:val="00EB5EC6"/>
    <w:rsid w:val="00EB635E"/>
    <w:rsid w:val="00EB788E"/>
    <w:rsid w:val="00EB7FC9"/>
    <w:rsid w:val="00ED27E8"/>
    <w:rsid w:val="00ED62BA"/>
    <w:rsid w:val="00ED7137"/>
    <w:rsid w:val="00EE0C9F"/>
    <w:rsid w:val="00EE66BA"/>
    <w:rsid w:val="00EF0E3E"/>
    <w:rsid w:val="00EF56F7"/>
    <w:rsid w:val="00F0579B"/>
    <w:rsid w:val="00F15724"/>
    <w:rsid w:val="00F172F2"/>
    <w:rsid w:val="00F21088"/>
    <w:rsid w:val="00F226BD"/>
    <w:rsid w:val="00F268BE"/>
    <w:rsid w:val="00F26E2B"/>
    <w:rsid w:val="00F327E7"/>
    <w:rsid w:val="00F35746"/>
    <w:rsid w:val="00F375F5"/>
    <w:rsid w:val="00F40B70"/>
    <w:rsid w:val="00F43D2C"/>
    <w:rsid w:val="00F447C7"/>
    <w:rsid w:val="00F5211B"/>
    <w:rsid w:val="00F53E1A"/>
    <w:rsid w:val="00F554A9"/>
    <w:rsid w:val="00F56C5F"/>
    <w:rsid w:val="00F57B5F"/>
    <w:rsid w:val="00F65DE8"/>
    <w:rsid w:val="00F716FD"/>
    <w:rsid w:val="00F74354"/>
    <w:rsid w:val="00F76FE7"/>
    <w:rsid w:val="00F77110"/>
    <w:rsid w:val="00F80355"/>
    <w:rsid w:val="00F810CD"/>
    <w:rsid w:val="00F87C43"/>
    <w:rsid w:val="00F87FD0"/>
    <w:rsid w:val="00F97000"/>
    <w:rsid w:val="00FA11B2"/>
    <w:rsid w:val="00FA2582"/>
    <w:rsid w:val="00FA4C06"/>
    <w:rsid w:val="00FB0C81"/>
    <w:rsid w:val="00FC2200"/>
    <w:rsid w:val="00FC2540"/>
    <w:rsid w:val="00FC4559"/>
    <w:rsid w:val="00FD6BF8"/>
    <w:rsid w:val="00FD7C6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97EF03"/>
  <w15:docId w15:val="{B2F3D6F9-F976-4570-8D54-434FEBA8A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2"/>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7C6710"/>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7C6710"/>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7C6710"/>
    <w:rPr>
      <w:vertAlign w:val="superscript"/>
    </w:rPr>
  </w:style>
  <w:style w:type="character" w:styleId="Hyperlink">
    <w:name w:val="Hyperlink"/>
    <w:uiPriority w:val="99"/>
    <w:rsid w:val="007C6710"/>
    <w:rPr>
      <w:color w:val="0000FF"/>
      <w:u w:val="single"/>
    </w:rPr>
  </w:style>
  <w:style w:type="paragraph" w:styleId="ListParagraph">
    <w:name w:val="List Paragraph"/>
    <w:basedOn w:val="Normal"/>
    <w:autoRedefine/>
    <w:uiPriority w:val="34"/>
    <w:qFormat/>
    <w:rsid w:val="00C47462"/>
    <w:pPr>
      <w:keepNext/>
      <w:keepLines/>
      <w:widowControl w:val="0"/>
      <w:numPr>
        <w:numId w:val="8"/>
      </w:numPr>
      <w:tabs>
        <w:tab w:val="left" w:pos="0"/>
        <w:tab w:val="left" w:pos="220"/>
        <w:tab w:val="left" w:pos="270"/>
        <w:tab w:val="left" w:pos="720"/>
      </w:tabs>
      <w:autoSpaceDE w:val="0"/>
      <w:autoSpaceDN w:val="0"/>
      <w:adjustRightInd w:val="0"/>
      <w:ind w:right="29"/>
      <w:contextualSpacing/>
      <w:jc w:val="left"/>
    </w:pPr>
    <w:rPr>
      <w:rFonts w:eastAsia="SimSun"/>
      <w:color w:val="262626"/>
      <w:kern w:val="2"/>
      <w:lang w:eastAsia="zh-C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C6710"/>
    <w:pPr>
      <w:spacing w:after="160" w:line="240" w:lineRule="exact"/>
    </w:pPr>
    <w:rPr>
      <w:sz w:val="20"/>
      <w:szCs w:val="20"/>
      <w:vertAlign w:val="superscript"/>
      <w:lang w:val="en-US"/>
    </w:rPr>
  </w:style>
  <w:style w:type="paragraph" w:styleId="NormalWeb">
    <w:name w:val="Normal (Web)"/>
    <w:basedOn w:val="Normal"/>
    <w:uiPriority w:val="99"/>
    <w:rsid w:val="007C6710"/>
    <w:pPr>
      <w:spacing w:before="100" w:after="100"/>
      <w:jc w:val="left"/>
    </w:pPr>
    <w:rPr>
      <w:rFonts w:eastAsia="SimSun"/>
      <w:szCs w:val="20"/>
      <w:lang w:val="en-US" w:eastAsia="zh-CN"/>
    </w:rPr>
  </w:style>
  <w:style w:type="paragraph" w:customStyle="1" w:styleId="Default">
    <w:name w:val="Default"/>
    <w:rsid w:val="007C6710"/>
    <w:pPr>
      <w:autoSpaceDE w:val="0"/>
      <w:autoSpaceDN w:val="0"/>
      <w:adjustRightInd w:val="0"/>
    </w:pPr>
    <w:rPr>
      <w:rFonts w:eastAsia="SimSun"/>
      <w:color w:val="000000"/>
      <w:sz w:val="24"/>
    </w:rPr>
  </w:style>
  <w:style w:type="paragraph" w:customStyle="1" w:styleId="Normalpool">
    <w:name w:val="Normal_pool"/>
    <w:link w:val="NormalpoolChar"/>
    <w:rsid w:val="0088480D"/>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88480D"/>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E64A2"/>
    <w:rPr>
      <w:sz w:val="22"/>
      <w:szCs w:val="22"/>
      <w:lang w:val="en-GB"/>
    </w:rPr>
  </w:style>
  <w:style w:type="paragraph" w:styleId="ListBullet">
    <w:name w:val="List Bullet"/>
    <w:basedOn w:val="Normal"/>
    <w:autoRedefine/>
    <w:semiHidden/>
    <w:rsid w:val="00C44CAF"/>
    <w:pPr>
      <w:tabs>
        <w:tab w:val="num" w:pos="360"/>
      </w:tabs>
      <w:ind w:left="360" w:hanging="360"/>
    </w:pPr>
  </w:style>
  <w:style w:type="paragraph" w:customStyle="1" w:styleId="Title2">
    <w:name w:val="Title2"/>
    <w:rsid w:val="00046E88"/>
    <w:pPr>
      <w:jc w:val="center"/>
      <w:outlineLvl w:val="0"/>
    </w:pPr>
    <w:rPr>
      <w:b/>
      <w:caps/>
      <w:sz w:val="22"/>
      <w:szCs w:val="22"/>
      <w:lang w:val="en-GB"/>
    </w:rPr>
  </w:style>
  <w:style w:type="character" w:customStyle="1" w:styleId="FooterChar">
    <w:name w:val="Footer Char"/>
    <w:basedOn w:val="DefaultParagraphFont"/>
    <w:link w:val="Footer"/>
    <w:uiPriority w:val="99"/>
    <w:rsid w:val="00185708"/>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6148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3" Type="http://schemas.openxmlformats.org/officeDocument/2006/relationships/hyperlink" Target="https://www.greenclimate.fund/what-we-do/portfolio-dashboard" TargetMode="External"/><Relationship Id="rId2" Type="http://schemas.openxmlformats.org/officeDocument/2006/relationships/hyperlink" Target="http://www.thegef.org" TargetMode="External"/><Relationship Id="rId1" Type="http://schemas.openxmlformats.org/officeDocument/2006/relationships/hyperlink" Target="https://www.whitehouse.gov/the-press-office/2016/09/22/leaders-100-countries-call-ambitious-amendment-montreal-protocol-phase" TargetMode="External"/><Relationship Id="rId4" Type="http://schemas.openxmlformats.org/officeDocument/2006/relationships/hyperlink" Target="http://www.giz.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UNEP/OzL.Pro/ExCom/83/41</Document_x0020_Number>
    <DocumentType xmlns="64e33b30-101d-41de-b951-961aab25ea29">Pre-session</DocumentType>
  </documentManagement>
</p:properties>
</file>

<file path=customXml/itemProps1.xml><?xml version="1.0" encoding="utf-8"?>
<ds:datastoreItem xmlns:ds="http://schemas.openxmlformats.org/officeDocument/2006/customXml" ds:itemID="{0E52388B-E1EB-4D9E-BF34-20E198C8EB28}"/>
</file>

<file path=customXml/itemProps2.xml><?xml version="1.0" encoding="utf-8"?>
<ds:datastoreItem xmlns:ds="http://schemas.openxmlformats.org/officeDocument/2006/customXml" ds:itemID="{73F20300-AEA7-4E22-97CA-2F78464DDDF5}"/>
</file>

<file path=customXml/itemProps3.xml><?xml version="1.0" encoding="utf-8"?>
<ds:datastoreItem xmlns:ds="http://schemas.openxmlformats.org/officeDocument/2006/customXml" ds:itemID="{D5C6AC3F-000B-4F13-BA1E-2FF30BCBDB51}"/>
</file>

<file path=customXml/itemProps4.xml><?xml version="1.0" encoding="utf-8"?>
<ds:datastoreItem xmlns:ds="http://schemas.openxmlformats.org/officeDocument/2006/customXml" ds:itemID="{9BA81E08-3221-4090-A031-897BD5CBC0DE}"/>
</file>

<file path=docProps/app.xml><?xml version="1.0" encoding="utf-8"?>
<Properties xmlns="http://schemas.openxmlformats.org/officeDocument/2006/extended-properties" xmlns:vt="http://schemas.openxmlformats.org/officeDocument/2006/docPropsVTypes">
  <Template>Eec83G</Template>
  <TotalTime>421</TotalTime>
  <Pages>27</Pages>
  <Words>12682</Words>
  <Characters>73064</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Paper on information on relevant funds and financial institutions mobilizing resources for energy efficiency that may be utilized when phasing down HFCs (Decision 82/83(d))</vt:lpstr>
    </vt:vector>
  </TitlesOfParts>
  <Company/>
  <LinksUpToDate>false</LinksUpToDate>
  <CharactersWithSpaces>85575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on information on relevant funds and financial institutions mobilizing resources for energy efficiency that may be utilized when phasing down HFCs (Decision 82/83(d))</dc:title>
  <dc:creator>Balaji Natarajan</dc:creator>
  <cp:lastModifiedBy>HBE</cp:lastModifiedBy>
  <cp:revision>123</cp:revision>
  <cp:lastPrinted>2019-05-01T22:33:00Z</cp:lastPrinted>
  <dcterms:created xsi:type="dcterms:W3CDTF">2019-05-01T16:40:00Z</dcterms:created>
  <dcterms:modified xsi:type="dcterms:W3CDTF">2019-05-02T00:22:00Z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UNEP/OzL.Pro/ExCom/83/41</vt:lpwstr>
  </property>
  <property fmtid="{D5CDD505-2E9C-101B-9397-08002B2CF9AE}" pid="3" name="Revision date">
    <vt:lpwstr>5/1/2019</vt:lpwstr>
  </property>
  <property fmtid="{D5CDD505-2E9C-101B-9397-08002B2CF9AE}" pid="4" name="ContentTypeId">
    <vt:lpwstr>0x010100762D6C4AB31DDB43B4A5CC9B954409C8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