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:rsidRPr="005E5E7C" w14:paraId="0DB7020D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6A293207" w14:textId="77777777" w:rsidR="00BF474D" w:rsidRPr="005E5E7C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5E5E7C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97129B5" w14:textId="77777777" w:rsidR="00BF474D" w:rsidRPr="005E5E7C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5E5E7C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559E590" w14:textId="77777777" w:rsidR="00BF474D" w:rsidRPr="005E5E7C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5E5E7C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4C892DD" w14:textId="77777777" w:rsidR="00BF474D" w:rsidRPr="005E5E7C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5E5E7C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811FB8" w:rsidRPr="005E5E7C" w14:paraId="12BFFE5B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D6776D" w14:textId="48015285" w:rsidR="00811FB8" w:rsidRPr="005E5E7C" w:rsidRDefault="00811FB8" w:rsidP="00811FB8">
            <w:pPr>
              <w:spacing w:before="120"/>
              <w:rPr>
                <w:lang w:val="ru-RU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5C7929A" wp14:editId="0450196E">
                      <wp:simplePos x="0" y="0"/>
                      <wp:positionH relativeFrom="column">
                        <wp:posOffset>17892</wp:posOffset>
                      </wp:positionH>
                      <wp:positionV relativeFrom="paragraph">
                        <wp:posOffset>81915</wp:posOffset>
                      </wp:positionV>
                      <wp:extent cx="822325" cy="1485901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85901"/>
                                <a:chOff x="0" y="0"/>
                                <a:chExt cx="822325" cy="148590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177" y="767847"/>
                                  <a:ext cx="810145" cy="71805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57A184" id="Group 1" o:spid="_x0000_s1026" style="position:absolute;margin-left:1.4pt;margin-top:6.45pt;width:64.75pt;height:117pt;z-index:251662336;mso-width-relative:margin;mso-height-relative:margin" coordsize="8223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ukYIXiwIAALAHAAAOAAAAAAAAAAAAAAAAADoCAABkcnMvZTJvRG9jLnhtbFBLAQItAAoA&#10;AAAAAAAAIQB+Fay/EgYAABIGAAAUAAAAAAAAAAAAAAAAAPEEAABkcnMvbWVkaWEvaW1hZ2UxLnBu&#10;Z1BLAQItAAoAAAAAAAAAIQDgid0cbQkAAG0JAAAUAAAAAAAAAAAAAAAAADULAABkcnMvbWVkaWEv&#10;aW1hZ2UyLnBuZ1BLAQItABQABgAIAAAAIQDAGNcB3wAAAAgBAAAPAAAAAAAAAAAAAAAAANQ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21;top:7678;width:8102;height:7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EC51A1" w14:textId="77777777" w:rsidR="00811FB8" w:rsidRPr="00FE6471" w:rsidRDefault="00811FB8" w:rsidP="00811FB8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0333F6C1" w14:textId="77777777" w:rsidR="00811FB8" w:rsidRPr="00FE6471" w:rsidRDefault="00811FB8" w:rsidP="00811FB8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FE6471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23DE71B" w14:textId="6B6EBC84" w:rsidR="00811FB8" w:rsidRPr="005E5E7C" w:rsidRDefault="00811FB8" w:rsidP="00811FB8">
            <w:pPr>
              <w:jc w:val="left"/>
              <w:rPr>
                <w:lang w:val="ru-RU"/>
              </w:rPr>
            </w:pPr>
            <w:r w:rsidRPr="00FE6471">
              <w:rPr>
                <w:b/>
                <w:bCs/>
                <w:sz w:val="32"/>
                <w:szCs w:val="32"/>
                <w:lang w:val="ru-RU"/>
              </w:rPr>
              <w:t>Объединенных Наций по 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D7DD4F" w14:textId="77777777" w:rsidR="00811FB8" w:rsidRPr="005E5E7C" w:rsidRDefault="00811FB8" w:rsidP="00811FB8">
            <w:pPr>
              <w:rPr>
                <w:lang w:val="ru-RU"/>
              </w:rPr>
            </w:pPr>
          </w:p>
          <w:p w14:paraId="03520C20" w14:textId="77777777" w:rsidR="00811FB8" w:rsidRPr="00C622DE" w:rsidRDefault="00811FB8" w:rsidP="00811FB8">
            <w:pPr>
              <w:rPr>
                <w:lang w:val="en-GB"/>
              </w:rPr>
            </w:pPr>
            <w:r w:rsidRPr="00C622DE">
              <w:rPr>
                <w:lang w:val="en-GB"/>
              </w:rPr>
              <w:t>Distr.</w:t>
            </w:r>
          </w:p>
          <w:p w14:paraId="7DA7D4BA" w14:textId="77777777" w:rsidR="00811FB8" w:rsidRPr="00C622DE" w:rsidRDefault="00811FB8" w:rsidP="00811FB8">
            <w:pPr>
              <w:rPr>
                <w:lang w:val="en-GB"/>
              </w:rPr>
            </w:pPr>
            <w:r w:rsidRPr="00C622DE">
              <w:rPr>
                <w:lang w:val="en-GB"/>
              </w:rPr>
              <w:t>GENERAL</w:t>
            </w:r>
          </w:p>
          <w:p w14:paraId="2A98F11D" w14:textId="77777777" w:rsidR="00811FB8" w:rsidRPr="00C622DE" w:rsidRDefault="00811FB8" w:rsidP="00811FB8">
            <w:pPr>
              <w:rPr>
                <w:lang w:val="en-GB"/>
              </w:rPr>
            </w:pPr>
          </w:p>
          <w:p w14:paraId="4866B496" w14:textId="5A215A6B" w:rsidR="00811FB8" w:rsidRPr="00C622DE" w:rsidRDefault="00811FB8" w:rsidP="00811FB8">
            <w:pPr>
              <w:rPr>
                <w:lang w:val="en-GB"/>
              </w:rPr>
            </w:pPr>
            <w:r w:rsidRPr="005E5E7C">
              <w:rPr>
                <w:lang w:val="ru-RU"/>
              </w:rPr>
              <w:fldChar w:fldCharType="begin"/>
            </w:r>
            <w:r w:rsidRPr="00C622DE">
              <w:rPr>
                <w:lang w:val="en-GB"/>
              </w:rPr>
              <w:instrText xml:space="preserve"> DOCPROPERTY "Document number"  \* MERGEFORMAT </w:instrText>
            </w:r>
            <w:r w:rsidRPr="005E5E7C">
              <w:rPr>
                <w:lang w:val="ru-RU"/>
              </w:rPr>
              <w:fldChar w:fldCharType="separate"/>
            </w:r>
            <w:r w:rsidRPr="00C622DE">
              <w:rPr>
                <w:lang w:val="en-GB"/>
              </w:rPr>
              <w:t>UNEP/OzL.Pro/ExCom/</w:t>
            </w:r>
            <w:r w:rsidRPr="00C622DE">
              <w:rPr>
                <w:lang w:val="en-GB" w:eastAsia="zh-CN"/>
              </w:rPr>
              <w:t>97/65</w:t>
            </w:r>
            <w:r w:rsidRPr="005E5E7C">
              <w:rPr>
                <w:lang w:val="ru-RU"/>
              </w:rPr>
              <w:fldChar w:fldCharType="end"/>
            </w:r>
          </w:p>
          <w:p w14:paraId="272AAA2C" w14:textId="4C012BAE" w:rsidR="00811FB8" w:rsidRPr="00DC79F7" w:rsidRDefault="00811FB8" w:rsidP="00811FB8">
            <w:pPr>
              <w:rPr>
                <w:lang w:val="en-GB" w:eastAsia="zh-CN"/>
              </w:rPr>
            </w:pPr>
            <w:r w:rsidRPr="005E5E7C">
              <w:rPr>
                <w:lang w:val="ru-RU" w:eastAsia="zh-CN"/>
              </w:rPr>
              <w:fldChar w:fldCharType="begin"/>
            </w:r>
            <w:r w:rsidRPr="00DC79F7">
              <w:rPr>
                <w:lang w:val="en-GB" w:eastAsia="zh-CN"/>
              </w:rPr>
              <w:instrText xml:space="preserve"> DOCPROPERTY  "Revision date"  \* MERGEFORMAT </w:instrText>
            </w:r>
            <w:r w:rsidRPr="005E5E7C">
              <w:rPr>
                <w:lang w:val="ru-RU" w:eastAsia="zh-CN"/>
              </w:rPr>
              <w:fldChar w:fldCharType="separate"/>
            </w:r>
            <w:r w:rsidRPr="00DC79F7">
              <w:rPr>
                <w:lang w:val="en-GB" w:eastAsia="zh-CN"/>
              </w:rPr>
              <w:t>21 October 2025</w:t>
            </w:r>
            <w:r w:rsidRPr="005E5E7C">
              <w:rPr>
                <w:lang w:val="ru-RU" w:eastAsia="zh-CN"/>
              </w:rPr>
              <w:fldChar w:fldCharType="end"/>
            </w:r>
          </w:p>
          <w:p w14:paraId="2ACF1EFF" w14:textId="77777777" w:rsidR="00811FB8" w:rsidRPr="00DC79F7" w:rsidRDefault="00811FB8" w:rsidP="00811FB8">
            <w:pPr>
              <w:rPr>
                <w:lang w:val="en-GB"/>
              </w:rPr>
            </w:pPr>
          </w:p>
          <w:p w14:paraId="66E4DB46" w14:textId="77777777" w:rsidR="00811FB8" w:rsidRPr="005E5E7C" w:rsidRDefault="00811FB8" w:rsidP="00811FB8">
            <w:pPr>
              <w:rPr>
                <w:lang w:val="ru-RU"/>
              </w:rPr>
            </w:pPr>
            <w:r w:rsidRPr="005E5E7C">
              <w:rPr>
                <w:lang w:val="ru-RU"/>
              </w:rPr>
              <w:t>RUSSIAN</w:t>
            </w:r>
          </w:p>
          <w:p w14:paraId="74BD06EF" w14:textId="77777777" w:rsidR="00811FB8" w:rsidRPr="005E5E7C" w:rsidRDefault="00811FB8" w:rsidP="00811FB8">
            <w:pPr>
              <w:rPr>
                <w:lang w:val="ru-RU"/>
              </w:rPr>
            </w:pPr>
            <w:r w:rsidRPr="005E5E7C">
              <w:rPr>
                <w:lang w:val="ru-RU"/>
              </w:rPr>
              <w:t>ORIGINAL: ENGLISH</w:t>
            </w:r>
          </w:p>
        </w:tc>
      </w:tr>
    </w:tbl>
    <w:p w14:paraId="6A8DA287" w14:textId="77777777" w:rsidR="00BF474D" w:rsidRPr="005E5E7C" w:rsidRDefault="00BF474D" w:rsidP="00BF474D">
      <w:pPr>
        <w:jc w:val="left"/>
        <w:rPr>
          <w:lang w:val="ru-RU"/>
        </w:rPr>
      </w:pPr>
      <w:r w:rsidRPr="005E5E7C">
        <w:rPr>
          <w:lang w:val="ru-RU"/>
        </w:rPr>
        <w:t xml:space="preserve">ИСПОЛНИТЕЛЬНЫЙ КОМИТЕТ </w:t>
      </w:r>
      <w:r w:rsidRPr="005E5E7C">
        <w:rPr>
          <w:lang w:val="ru-RU"/>
        </w:rPr>
        <w:br/>
        <w:t xml:space="preserve">  МНОГОСТОРОННЕГО ФОНДА ДЛЯ </w:t>
      </w:r>
    </w:p>
    <w:p w14:paraId="56A0FB18" w14:textId="77777777" w:rsidR="002354D4" w:rsidRPr="005E5E7C" w:rsidRDefault="00BF474D" w:rsidP="002354D4">
      <w:pPr>
        <w:jc w:val="left"/>
        <w:rPr>
          <w:highlight w:val="yellow"/>
          <w:lang w:val="ru-RU"/>
        </w:rPr>
      </w:pPr>
      <w:r w:rsidRPr="005E5E7C">
        <w:rPr>
          <w:lang w:val="ru-RU"/>
        </w:rPr>
        <w:t xml:space="preserve">  ОСУЩЕСТВЛЕНИЯ МОНРЕАЛЬСКОГО ПРОТОКОЛА</w:t>
      </w:r>
      <w:r w:rsidRPr="005E5E7C">
        <w:rPr>
          <w:lang w:val="ru-RU"/>
        </w:rPr>
        <w:br/>
      </w:r>
      <w:r w:rsidR="002354D4" w:rsidRPr="005E5E7C">
        <w:rPr>
          <w:lang w:val="ru-RU"/>
        </w:rPr>
        <w:t xml:space="preserve">Девяносто седьмое совещание </w:t>
      </w:r>
    </w:p>
    <w:p w14:paraId="78CDB0B1" w14:textId="77777777" w:rsidR="002354D4" w:rsidRPr="005E5E7C" w:rsidRDefault="002354D4" w:rsidP="002354D4">
      <w:pPr>
        <w:jc w:val="left"/>
        <w:rPr>
          <w:lang w:val="ru-RU"/>
        </w:rPr>
      </w:pPr>
      <w:r w:rsidRPr="005E5E7C">
        <w:rPr>
          <w:lang w:val="ru-RU"/>
        </w:rPr>
        <w:t xml:space="preserve">Монреаль, </w:t>
      </w:r>
      <w:r w:rsidR="00890F14" w:rsidRPr="005E5E7C">
        <w:rPr>
          <w:rFonts w:eastAsia="Times New Roman"/>
          <w:szCs w:val="24"/>
          <w:lang w:val="ru-RU"/>
        </w:rPr>
        <w:t xml:space="preserve">1–5 </w:t>
      </w:r>
      <w:r w:rsidRPr="005E5E7C">
        <w:rPr>
          <w:lang w:val="ru-RU"/>
        </w:rPr>
        <w:t>декабря 2025 года</w:t>
      </w:r>
    </w:p>
    <w:p w14:paraId="06006280" w14:textId="77777777" w:rsidR="006A24A7" w:rsidRPr="005E5E7C" w:rsidRDefault="00890F14" w:rsidP="001B2015">
      <w:pPr>
        <w:jc w:val="left"/>
        <w:rPr>
          <w:lang w:val="ru-RU"/>
        </w:rPr>
      </w:pPr>
      <w:r w:rsidRPr="005E5E7C">
        <w:rPr>
          <w:rFonts w:eastAsia="Times New Roman"/>
          <w:szCs w:val="24"/>
          <w:lang w:val="ru-RU"/>
        </w:rPr>
        <w:t>Пункт 9(с) предварительной повестки</w:t>
      </w:r>
      <w:r w:rsidRPr="005E5E7C">
        <w:rPr>
          <w:lang w:val="ru-RU"/>
        </w:rPr>
        <w:t xml:space="preserve"> </w:t>
      </w:r>
      <w:r w:rsidR="00BF474D" w:rsidRPr="005E5E7C">
        <w:rPr>
          <w:lang w:val="ru-RU"/>
        </w:rPr>
        <w:t>дня</w:t>
      </w:r>
      <w:r w:rsidR="006A24A7" w:rsidRPr="005E5E7C">
        <w:rPr>
          <w:rStyle w:val="FootnoteReference"/>
          <w:lang w:val="ru-RU"/>
        </w:rPr>
        <w:footnoteReference w:id="1"/>
      </w:r>
    </w:p>
    <w:p w14:paraId="57CF8710" w14:textId="77777777" w:rsidR="00C15867" w:rsidRPr="005E5E7C" w:rsidRDefault="00C15867" w:rsidP="00CA59FB">
      <w:pPr>
        <w:jc w:val="left"/>
        <w:rPr>
          <w:lang w:val="ru-RU"/>
        </w:rPr>
      </w:pPr>
    </w:p>
    <w:p w14:paraId="4F7D645A" w14:textId="77777777" w:rsidR="00BF0D67" w:rsidRPr="005E5E7C" w:rsidRDefault="00BF0D67" w:rsidP="004A4734">
      <w:pPr>
        <w:pStyle w:val="Title1"/>
        <w:rPr>
          <w:lang w:val="ru-RU"/>
        </w:rPr>
      </w:pPr>
    </w:p>
    <w:p w14:paraId="187FADFC" w14:textId="77777777" w:rsidR="004A4734" w:rsidRPr="005E5E7C" w:rsidRDefault="004A4734" w:rsidP="004A4734">
      <w:pPr>
        <w:pStyle w:val="Heading1"/>
        <w:numPr>
          <w:ilvl w:val="0"/>
          <w:numId w:val="0"/>
        </w:numPr>
        <w:rPr>
          <w:lang w:val="ru-RU"/>
        </w:rPr>
      </w:pPr>
    </w:p>
    <w:p w14:paraId="7542557D" w14:textId="77777777" w:rsidR="00B92C56" w:rsidRPr="005E5E7C" w:rsidRDefault="00B92C56" w:rsidP="00B92C56">
      <w:pPr>
        <w:rPr>
          <w:rFonts w:eastAsia="Times New Roman"/>
          <w:szCs w:val="24"/>
          <w:lang w:val="ru-RU"/>
        </w:rPr>
      </w:pPr>
    </w:p>
    <w:p w14:paraId="0CD69E6A" w14:textId="77777777" w:rsidR="00B92C56" w:rsidRPr="005E5E7C" w:rsidRDefault="00B92C56" w:rsidP="00B92C56">
      <w:pPr>
        <w:jc w:val="center"/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t>ПРОЕКТНОЕ ПРЕДЛОЖЕНИЕ: НИГЕР</w:t>
      </w:r>
    </w:p>
    <w:p w14:paraId="208801AE" w14:textId="77777777" w:rsidR="00B92C56" w:rsidRPr="005E5E7C" w:rsidRDefault="00B92C56" w:rsidP="00B92C56">
      <w:pPr>
        <w:rPr>
          <w:rFonts w:eastAsia="Times New Roman"/>
          <w:szCs w:val="24"/>
          <w:lang w:val="ru-RU"/>
        </w:rPr>
      </w:pPr>
    </w:p>
    <w:p w14:paraId="1CB53A64" w14:textId="77777777" w:rsidR="00B92C56" w:rsidRPr="005E5E7C" w:rsidRDefault="00B92C56" w:rsidP="00B92C56">
      <w:pPr>
        <w:rPr>
          <w:rFonts w:eastAsia="Times New Roman"/>
          <w:szCs w:val="24"/>
          <w:lang w:val="ru-RU"/>
        </w:rPr>
      </w:pPr>
    </w:p>
    <w:p w14:paraId="6F8DE16C" w14:textId="77777777" w:rsidR="00B92C56" w:rsidRPr="005E5E7C" w:rsidRDefault="00B92C56" w:rsidP="00B92C56">
      <w:pPr>
        <w:ind w:firstLine="72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310DD6EF" w14:textId="77777777" w:rsidR="00B92C56" w:rsidRPr="005E5E7C" w:rsidRDefault="00B92C56" w:rsidP="00B92C56">
      <w:pPr>
        <w:spacing w:before="240"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Поэтапное сокращение</w:t>
      </w:r>
    </w:p>
    <w:tbl>
      <w:tblPr>
        <w:tblW w:w="9458" w:type="dxa"/>
        <w:tblLayout w:type="fixed"/>
        <w:tblLook w:val="0000" w:firstRow="0" w:lastRow="0" w:firstColumn="0" w:lastColumn="0" w:noHBand="0" w:noVBand="0"/>
      </w:tblPr>
      <w:tblGrid>
        <w:gridCol w:w="5148"/>
        <w:gridCol w:w="2223"/>
        <w:gridCol w:w="2087"/>
      </w:tblGrid>
      <w:tr w:rsidR="00B92C56" w:rsidRPr="005E5E7C" w14:paraId="1E87B2FA" w14:textId="77777777" w:rsidTr="00F5685D">
        <w:trPr>
          <w:trHeight w:val="601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5B79" w14:textId="77777777" w:rsidR="00B92C56" w:rsidRPr="005E5E7C" w:rsidRDefault="00B92C56" w:rsidP="00E64BF3">
            <w:pPr>
              <w:pStyle w:val="ListParagraph"/>
              <w:widowControl/>
              <w:numPr>
                <w:ilvl w:val="0"/>
                <w:numId w:val="10"/>
              </w:numPr>
              <w:ind w:hanging="830"/>
              <w:rPr>
                <w:rFonts w:eastAsia="Times New Roman"/>
                <w:szCs w:val="24"/>
              </w:rPr>
            </w:pPr>
            <w:r w:rsidRPr="005E5E7C">
              <w:rPr>
                <w:rFonts w:eastAsia="Times New Roman"/>
                <w:szCs w:val="24"/>
              </w:rPr>
              <w:t>План реализации Кигалийской поправки по ГФУ (этап I, второй транш)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12A32" w14:textId="77777777" w:rsidR="00B92C56" w:rsidRPr="005E5E7C" w:rsidRDefault="00B92C56" w:rsidP="000D1C3E">
            <w:pPr>
              <w:rPr>
                <w:rFonts w:eastAsia="Times New Roman"/>
                <w:szCs w:val="24"/>
                <w:lang w:val="ru-RU"/>
              </w:rPr>
            </w:pPr>
            <w:r w:rsidRPr="005E5E7C">
              <w:rPr>
                <w:rFonts w:eastAsia="Times New Roman"/>
                <w:szCs w:val="24"/>
                <w:lang w:val="ru-RU"/>
              </w:rPr>
              <w:t>ЮНИДО и ЮНЕП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6FBF" w14:textId="77777777" w:rsidR="00B92C56" w:rsidRPr="005E5E7C" w:rsidRDefault="00B92C56" w:rsidP="000D1C3E">
            <w:pPr>
              <w:ind w:left="-1"/>
              <w:rPr>
                <w:rFonts w:eastAsia="Times New Roman"/>
                <w:szCs w:val="24"/>
                <w:lang w:val="ru-RU"/>
              </w:rPr>
            </w:pPr>
            <w:r w:rsidRPr="005E5E7C">
              <w:rPr>
                <w:rFonts w:eastAsia="Times New Roman"/>
                <w:szCs w:val="24"/>
                <w:lang w:val="ru-RU"/>
              </w:rPr>
              <w:t>Утверждение в общем порядке</w:t>
            </w:r>
          </w:p>
        </w:tc>
      </w:tr>
    </w:tbl>
    <w:p w14:paraId="56E9EA53" w14:textId="77777777" w:rsidR="00B92C56" w:rsidRPr="005E5E7C" w:rsidRDefault="00B92C56" w:rsidP="00B92C56">
      <w:pPr>
        <w:pStyle w:val="Heading1"/>
        <w:numPr>
          <w:ilvl w:val="0"/>
          <w:numId w:val="0"/>
        </w:numPr>
        <w:tabs>
          <w:tab w:val="left" w:pos="1280"/>
        </w:tabs>
        <w:rPr>
          <w:rFonts w:eastAsia="Times New Roman"/>
          <w:szCs w:val="24"/>
          <w:lang w:val="ru-RU"/>
        </w:rPr>
      </w:pPr>
    </w:p>
    <w:p w14:paraId="66CF5342" w14:textId="77777777" w:rsidR="00B92C56" w:rsidRPr="005E5E7C" w:rsidRDefault="00B92C56" w:rsidP="00B92C56">
      <w:pPr>
        <w:jc w:val="center"/>
        <w:rPr>
          <w:rFonts w:eastAsia="Times New Roman"/>
          <w:szCs w:val="24"/>
          <w:lang w:val="ru-RU"/>
        </w:rPr>
      </w:pPr>
    </w:p>
    <w:p w14:paraId="3AB9F467" w14:textId="77777777" w:rsidR="00B92C56" w:rsidRPr="005E5E7C" w:rsidRDefault="00B92C56" w:rsidP="00B92C56">
      <w:pPr>
        <w:jc w:val="center"/>
        <w:rPr>
          <w:rFonts w:eastAsia="Times New Roman"/>
          <w:szCs w:val="24"/>
          <w:lang w:val="ru-RU"/>
        </w:rPr>
      </w:pPr>
    </w:p>
    <w:p w14:paraId="0AE1DCB4" w14:textId="77777777" w:rsidR="00B92C56" w:rsidRPr="005E5E7C" w:rsidRDefault="00B92C56" w:rsidP="00B92C56">
      <w:pPr>
        <w:jc w:val="center"/>
        <w:rPr>
          <w:rFonts w:eastAsia="Times New Roman"/>
          <w:szCs w:val="24"/>
          <w:lang w:val="ru-RU"/>
        </w:rPr>
      </w:pPr>
    </w:p>
    <w:p w14:paraId="15DC8B3B" w14:textId="77777777" w:rsidR="004A4734" w:rsidRPr="005E5E7C" w:rsidRDefault="004A4734" w:rsidP="00BF6D9E">
      <w:pPr>
        <w:pStyle w:val="Heading1"/>
        <w:numPr>
          <w:ilvl w:val="0"/>
          <w:numId w:val="0"/>
        </w:numPr>
        <w:rPr>
          <w:lang w:val="ru-RU"/>
        </w:rPr>
      </w:pPr>
    </w:p>
    <w:p w14:paraId="48D625DB" w14:textId="77777777" w:rsidR="004A4734" w:rsidRPr="005E5E7C" w:rsidRDefault="004A4734" w:rsidP="004A4734">
      <w:pPr>
        <w:pStyle w:val="StyleHeader4Para4Left0Firstline0"/>
        <w:numPr>
          <w:ilvl w:val="0"/>
          <w:numId w:val="0"/>
        </w:numPr>
        <w:rPr>
          <w:lang w:val="ru-RU"/>
        </w:rPr>
      </w:pPr>
      <w:r w:rsidRPr="005E5E7C">
        <w:rPr>
          <w:lang w:val="ru-RU"/>
        </w:rPr>
        <w:br w:type="page"/>
      </w:r>
    </w:p>
    <w:p w14:paraId="29A2A309" w14:textId="77777777" w:rsidR="00B92C56" w:rsidRPr="005E5E7C" w:rsidRDefault="00B92C56" w:rsidP="00B92C56">
      <w:pPr>
        <w:spacing w:after="120"/>
        <w:jc w:val="center"/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lastRenderedPageBreak/>
        <w:t>ОЦЕНОЧНЫЙ ЛИСТ ПРОЕКТА — МНОГОЛЕТНИЕ ПРОЕКТЫ</w:t>
      </w:r>
    </w:p>
    <w:p w14:paraId="5F5550C8" w14:textId="77777777" w:rsidR="00B92C56" w:rsidRPr="005E5E7C" w:rsidRDefault="00B92C56" w:rsidP="00B92C56">
      <w:pPr>
        <w:spacing w:after="200"/>
        <w:jc w:val="center"/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t>Нигер</w:t>
      </w:r>
    </w:p>
    <w:tbl>
      <w:tblPr>
        <w:tblW w:w="11042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885"/>
        <w:gridCol w:w="2138"/>
        <w:gridCol w:w="3082"/>
        <w:gridCol w:w="2937"/>
      </w:tblGrid>
      <w:tr w:rsidR="00B92C56" w:rsidRPr="00811FB8" w14:paraId="7D5F6A8C" w14:textId="77777777" w:rsidTr="00F5685D">
        <w:trPr>
          <w:trHeight w:val="248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708F18E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D27B9D0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810499C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caps/>
                <w:sz w:val="18"/>
                <w:szCs w:val="18"/>
                <w:lang w:val="ru-RU"/>
              </w:rPr>
              <w:t>УТВЕРЖДЕНО СОВЕЩАНИЕМ: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3E4D8D7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caps/>
                <w:sz w:val="18"/>
                <w:szCs w:val="18"/>
                <w:lang w:val="ru-RU"/>
              </w:rPr>
              <w:t>МЕРЫ РЕГУЛИРОВАНИЯ</w:t>
            </w:r>
          </w:p>
        </w:tc>
      </w:tr>
      <w:tr w:rsidR="00B92C56" w:rsidRPr="00811FB8" w14:paraId="508AF030" w14:textId="77777777" w:rsidTr="00F5685D">
        <w:trPr>
          <w:trHeight w:val="40"/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8770C6" w14:textId="77777777" w:rsidR="00B92C56" w:rsidRPr="00811FB8" w:rsidRDefault="00B92C56" w:rsidP="00811F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План реализации Кигалийской поправки по ГФУ (этап I)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6FE35C4" w14:textId="77777777" w:rsidR="00B92C56" w:rsidRPr="00811FB8" w:rsidRDefault="00B92C56" w:rsidP="00811F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ЮНИДО (ведущее учреждение), ЮНЕП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161983E" w14:textId="77777777" w:rsidR="00B92C56" w:rsidRPr="00811FB8" w:rsidRDefault="00B92C56" w:rsidP="00811F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93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1A35B3" w14:textId="77777777" w:rsidR="00B92C56" w:rsidRPr="00811FB8" w:rsidRDefault="004F3C1B" w:rsidP="00811FB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Сокращение на 35.2% к </w:t>
            </w:r>
            <w:r w:rsidR="00B92C56"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 xml:space="preserve"> 2029</w:t>
            </w:r>
          </w:p>
        </w:tc>
      </w:tr>
    </w:tbl>
    <w:p w14:paraId="7D2D4B4F" w14:textId="77777777" w:rsidR="00B92C56" w:rsidRPr="00811FB8" w:rsidRDefault="00B92C56" w:rsidP="00B92C56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070" w:type="dxa"/>
        <w:tblInd w:w="-702" w:type="dxa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006"/>
        <w:gridCol w:w="1434"/>
        <w:gridCol w:w="1434"/>
        <w:gridCol w:w="3196"/>
      </w:tblGrid>
      <w:tr w:rsidR="00B92C56" w:rsidRPr="00811FB8" w14:paraId="4E81E7B6" w14:textId="77777777" w:rsidTr="00811FB8">
        <w:trPr>
          <w:trHeight w:val="249"/>
        </w:trPr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DAF08CA" w14:textId="77777777" w:rsidR="00B92C56" w:rsidRPr="00811FB8" w:rsidRDefault="00B92C56" w:rsidP="000D1C3E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ПОСЛЕДНИЕ ДАННЫЕ СОГЛАСНО СТАТЬЕ 7 (Приложение F)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EF10739" w14:textId="77777777" w:rsidR="00B92C56" w:rsidRPr="00811FB8" w:rsidRDefault="00B92C56" w:rsidP="00811FB8">
            <w:pPr>
              <w:ind w:right="-247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Год: 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2024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FAEE762" w14:textId="77777777" w:rsidR="00B92C56" w:rsidRPr="00811FB8" w:rsidRDefault="00B92C56" w:rsidP="00811FB8">
            <w:pPr>
              <w:ind w:left="-109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228,22 мт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3EF4DA1" w14:textId="77777777" w:rsidR="00B92C56" w:rsidRPr="00811FB8" w:rsidRDefault="00B92C56" w:rsidP="00811FB8">
            <w:pPr>
              <w:ind w:left="-110" w:right="33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586 753 тонн CO</w:t>
            </w:r>
            <w:r w:rsidRPr="00811FB8">
              <w:rPr>
                <w:rFonts w:eastAsia="Times New Roman"/>
                <w:color w:val="000000"/>
                <w:sz w:val="18"/>
                <w:szCs w:val="18"/>
                <w:vertAlign w:val="subscript"/>
                <w:lang w:val="ru-RU"/>
              </w:rPr>
              <w:t>2</w:t>
            </w: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-экв.</w:t>
            </w:r>
          </w:p>
        </w:tc>
      </w:tr>
    </w:tbl>
    <w:p w14:paraId="68A3233B" w14:textId="77777777" w:rsidR="00B92C56" w:rsidRPr="00811FB8" w:rsidRDefault="00B92C56" w:rsidP="00B92C56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07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990"/>
        <w:gridCol w:w="990"/>
        <w:gridCol w:w="1260"/>
        <w:gridCol w:w="1530"/>
        <w:gridCol w:w="900"/>
        <w:gridCol w:w="1710"/>
        <w:gridCol w:w="1260"/>
        <w:gridCol w:w="1080"/>
      </w:tblGrid>
      <w:tr w:rsidR="00E05A5C" w:rsidRPr="00811FB8" w14:paraId="72705C14" w14:textId="77777777" w:rsidTr="00D71DE8">
        <w:trPr>
          <w:trHeight w:val="250"/>
        </w:trPr>
        <w:tc>
          <w:tcPr>
            <w:tcW w:w="873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AEF2C" w14:textId="109A047B" w:rsidR="00E05A5C" w:rsidRPr="00811FB8" w:rsidRDefault="00E05A5C" w:rsidP="00811FB8">
            <w:pPr>
              <w:spacing w:after="60"/>
              <w:ind w:right="33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ПОСЛЕДНИЕ СЕКТОРАЛЬНЫЕ ДАННЫЕ ПО СТРАНОВОЙ ПРОГРАММЕ (тонн CO</w:t>
            </w:r>
            <w:r w:rsidRPr="00811FB8">
              <w:rPr>
                <w:rFonts w:eastAsia="Times New Roman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-экв.)</w:t>
            </w:r>
          </w:p>
        </w:tc>
        <w:tc>
          <w:tcPr>
            <w:tcW w:w="23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80CCF" w14:textId="24FF02CB" w:rsidR="00E05A5C" w:rsidRPr="00811FB8" w:rsidRDefault="00E05A5C" w:rsidP="00811FB8">
            <w:pPr>
              <w:spacing w:after="60"/>
              <w:ind w:right="33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Год: 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2024</w:t>
            </w:r>
          </w:p>
        </w:tc>
      </w:tr>
      <w:tr w:rsidR="00E05A5C" w:rsidRPr="00811FB8" w14:paraId="4806F2B6" w14:textId="77777777" w:rsidTr="009F2F79">
        <w:trPr>
          <w:trHeight w:val="96"/>
        </w:trPr>
        <w:tc>
          <w:tcPr>
            <w:tcW w:w="720" w:type="dxa"/>
            <w:vMerge w:val="restart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B896745" w14:textId="77777777" w:rsidR="00E05A5C" w:rsidRPr="00811FB8" w:rsidRDefault="00E05A5C" w:rsidP="001157A2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Химическая</w:t>
            </w:r>
          </w:p>
        </w:tc>
        <w:tc>
          <w:tcPr>
            <w:tcW w:w="630" w:type="dxa"/>
            <w:vMerge w:val="restart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14BB395" w14:textId="77777777" w:rsidR="00E05A5C" w:rsidRPr="00811FB8" w:rsidRDefault="00E05A5C" w:rsidP="001157A2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990" w:type="dxa"/>
            <w:vMerge w:val="restart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353C17" w14:textId="77777777" w:rsidR="00E05A5C" w:rsidRPr="00811FB8" w:rsidRDefault="00E05A5C" w:rsidP="001157A2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Пеноматериалы</w:t>
            </w:r>
          </w:p>
        </w:tc>
        <w:tc>
          <w:tcPr>
            <w:tcW w:w="990" w:type="dxa"/>
            <w:vMerge w:val="restart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54EF37A" w14:textId="77777777" w:rsidR="00E05A5C" w:rsidRPr="00811FB8" w:rsidRDefault="00E05A5C" w:rsidP="001157A2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Пожаротушение</w:t>
            </w:r>
          </w:p>
        </w:tc>
        <w:tc>
          <w:tcPr>
            <w:tcW w:w="5400" w:type="dxa"/>
            <w:gridSpan w:val="4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666198" w14:textId="68B73982" w:rsidR="00E05A5C" w:rsidRPr="00811FB8" w:rsidRDefault="00E05A5C" w:rsidP="00811FB8">
            <w:pPr>
              <w:ind w:left="-26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Холодильное оборудование и оборудование для кондиционирования воздуха</w:t>
            </w:r>
          </w:p>
        </w:tc>
        <w:tc>
          <w:tcPr>
            <w:tcW w:w="1260" w:type="dxa"/>
            <w:vMerge w:val="restart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2C7B5" w14:textId="32566B7D" w:rsidR="00E05A5C" w:rsidRPr="00811FB8" w:rsidRDefault="00E05A5C" w:rsidP="00811FB8">
            <w:pPr>
              <w:ind w:left="-26"/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1080" w:type="dxa"/>
            <w:vMerge w:val="restart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4C44139" w14:textId="77777777" w:rsidR="00E05A5C" w:rsidRPr="00811FB8" w:rsidRDefault="00E05A5C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Другое</w:t>
            </w:r>
          </w:p>
        </w:tc>
      </w:tr>
      <w:tr w:rsidR="001157A2" w:rsidRPr="00811FB8" w14:paraId="2514FEEE" w14:textId="77777777" w:rsidTr="001157A2">
        <w:trPr>
          <w:trHeight w:val="368"/>
        </w:trPr>
        <w:tc>
          <w:tcPr>
            <w:tcW w:w="72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D9A0323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63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8773972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0E39B31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C552EF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690" w:type="dxa"/>
            <w:gridSpan w:val="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0B7424" w14:textId="77777777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1710" w:type="dxa"/>
            <w:vMerge w:val="restart"/>
            <w:vAlign w:val="center"/>
          </w:tcPr>
          <w:p w14:paraId="7B5C1458" w14:textId="68349348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Техобслуживание</w:t>
            </w:r>
          </w:p>
        </w:tc>
        <w:tc>
          <w:tcPr>
            <w:tcW w:w="126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958F55" w14:textId="2D59C703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A86AC6" w14:textId="77777777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  <w:tr w:rsidR="001157A2" w:rsidRPr="00811FB8" w14:paraId="31754663" w14:textId="77777777" w:rsidTr="001157A2">
        <w:trPr>
          <w:trHeight w:val="96"/>
        </w:trPr>
        <w:tc>
          <w:tcPr>
            <w:tcW w:w="72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84B180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63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A9A4873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BDA5286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9CA3FE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4BFB6D" w14:textId="77777777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Холодильное оборудование</w:t>
            </w:r>
          </w:p>
        </w:tc>
        <w:tc>
          <w:tcPr>
            <w:tcW w:w="1530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AF94842" w14:textId="77777777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Кондиционеры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5E6A4" w14:textId="77777777" w:rsidR="001157A2" w:rsidRPr="00811FB8" w:rsidRDefault="001157A2" w:rsidP="00811FB8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Другое</w:t>
            </w:r>
          </w:p>
        </w:tc>
        <w:tc>
          <w:tcPr>
            <w:tcW w:w="1710" w:type="dxa"/>
            <w:vMerge/>
          </w:tcPr>
          <w:p w14:paraId="1A4D7C25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E6D7C5" w14:textId="16857E5D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080" w:type="dxa"/>
            <w:vMerge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F072E9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  <w:tr w:rsidR="001157A2" w:rsidRPr="00811FB8" w14:paraId="318C7A6A" w14:textId="77777777" w:rsidTr="001157A2">
        <w:trPr>
          <w:trHeight w:val="283"/>
        </w:trPr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A1376" w14:textId="77777777" w:rsidR="001157A2" w:rsidRPr="00811FB8" w:rsidRDefault="001157A2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ГФУ</w:t>
            </w:r>
          </w:p>
        </w:tc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98B5B" w14:textId="77777777" w:rsidR="001157A2" w:rsidRPr="00811FB8" w:rsidRDefault="001157A2" w:rsidP="000D1C3E">
            <w:pPr>
              <w:ind w:left="-113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3F4B5" w14:textId="77777777" w:rsidR="001157A2" w:rsidRPr="00811FB8" w:rsidRDefault="001157A2" w:rsidP="000D1C3E">
            <w:pPr>
              <w:ind w:left="-120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F84A5" w14:textId="77777777" w:rsidR="001157A2" w:rsidRPr="00811FB8" w:rsidRDefault="001157A2" w:rsidP="000D1C3E">
            <w:pPr>
              <w:ind w:left="-110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06CF6" w14:textId="77777777" w:rsidR="001157A2" w:rsidRPr="00811FB8" w:rsidRDefault="001157A2" w:rsidP="000D1C3E">
            <w:pPr>
              <w:ind w:left="-10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0C3A1" w14:textId="77777777" w:rsidR="001157A2" w:rsidRPr="00811FB8" w:rsidRDefault="001157A2" w:rsidP="000D1C3E">
            <w:pPr>
              <w:ind w:left="-106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DBC0D" w14:textId="77777777" w:rsidR="001157A2" w:rsidRPr="00811FB8" w:rsidRDefault="001157A2" w:rsidP="00811FB8">
            <w:pPr>
              <w:ind w:left="-106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</w:tcPr>
          <w:p w14:paraId="089FE5EE" w14:textId="1E9F3025" w:rsidR="001157A2" w:rsidRPr="001157A2" w:rsidRDefault="001157A2" w:rsidP="00811FB8">
            <w:pPr>
              <w:ind w:left="-108"/>
              <w:jc w:val="right"/>
              <w:rPr>
                <w:rFonts w:eastAsia="Times New Roman"/>
                <w:sz w:val="18"/>
                <w:szCs w:val="18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586 75</w:t>
            </w: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0AF08" w14:textId="11584169" w:rsidR="001157A2" w:rsidRPr="001157A2" w:rsidRDefault="001157A2" w:rsidP="00811FB8">
            <w:pPr>
              <w:ind w:left="-108"/>
              <w:jc w:val="righ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776FD" w14:textId="77777777" w:rsidR="001157A2" w:rsidRPr="00811FB8" w:rsidRDefault="001157A2" w:rsidP="000D1C3E">
            <w:pPr>
              <w:ind w:left="-114" w:right="-10"/>
              <w:rPr>
                <w:rFonts w:eastAsia="Times New Roman"/>
                <w:sz w:val="18"/>
                <w:szCs w:val="18"/>
                <w:lang w:val="ru-RU"/>
              </w:rPr>
            </w:pPr>
          </w:p>
        </w:tc>
      </w:tr>
    </w:tbl>
    <w:p w14:paraId="7540F851" w14:textId="77777777" w:rsidR="00B92C56" w:rsidRPr="00811FB8" w:rsidRDefault="00B92C56" w:rsidP="00B92C56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07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540"/>
        <w:gridCol w:w="1559"/>
        <w:gridCol w:w="4811"/>
        <w:gridCol w:w="2160"/>
      </w:tblGrid>
      <w:tr w:rsidR="00B92C56" w:rsidRPr="001F44A4" w14:paraId="3A09E9E6" w14:textId="77777777" w:rsidTr="00811FB8">
        <w:trPr>
          <w:trHeight w:val="276"/>
        </w:trPr>
        <w:tc>
          <w:tcPr>
            <w:tcW w:w="1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32406" w14:textId="77777777" w:rsidR="00B92C56" w:rsidRPr="00811FB8" w:rsidRDefault="00B92C56" w:rsidP="000D1C3E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ДАННЫЕ О ПОТРЕБЛЕНИИ (тонн CO</w:t>
            </w:r>
            <w:r w:rsidRPr="00811FB8">
              <w:rPr>
                <w:rFonts w:eastAsia="Times New Roman"/>
                <w:b/>
                <w:sz w:val="18"/>
                <w:szCs w:val="18"/>
                <w:vertAlign w:val="subscript"/>
                <w:lang w:val="ru-RU"/>
              </w:rPr>
              <w:t>2</w:t>
            </w: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-экв.)</w:t>
            </w:r>
          </w:p>
        </w:tc>
      </w:tr>
      <w:tr w:rsidR="00B92C56" w:rsidRPr="00811FB8" w14:paraId="45333A50" w14:textId="77777777" w:rsidTr="00911607">
        <w:trPr>
          <w:trHeight w:val="27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EFBA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Базовый уровень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F7DE0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1 222 358</w:t>
            </w:r>
          </w:p>
        </w:tc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C2E7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E1188" w14:textId="77777777" w:rsidR="00B92C56" w:rsidRPr="00811FB8" w:rsidRDefault="00B92C56" w:rsidP="0083078F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B92C56" w:rsidRPr="00811FB8" w14:paraId="128D65D4" w14:textId="77777777" w:rsidTr="00811FB8">
        <w:trPr>
          <w:trHeight w:val="276"/>
        </w:trPr>
        <w:tc>
          <w:tcPr>
            <w:tcW w:w="1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0F9D6" w14:textId="77777777" w:rsidR="00B92C56" w:rsidRPr="00811FB8" w:rsidRDefault="00B92C56" w:rsidP="000D1C3E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B92C56" w:rsidRPr="00811FB8" w14:paraId="23681666" w14:textId="77777777" w:rsidTr="00911607">
        <w:trPr>
          <w:trHeight w:val="27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3CBF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Уже утверждено: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5735" w14:textId="77777777" w:rsidR="00B92C56" w:rsidRPr="00811FB8" w:rsidRDefault="00B92C56" w:rsidP="0083078F">
            <w:pPr>
              <w:jc w:val="center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н/п</w:t>
            </w:r>
          </w:p>
        </w:tc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174B5" w14:textId="77777777" w:rsidR="00B92C56" w:rsidRPr="00811FB8" w:rsidRDefault="00B92C56" w:rsidP="000D1C3E">
            <w:pPr>
              <w:rPr>
                <w:rFonts w:eastAsia="Times New Roman"/>
                <w:i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Осталось: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F2C" w14:textId="77777777" w:rsidR="00B92C56" w:rsidRPr="00811FB8" w:rsidRDefault="00B92C56" w:rsidP="0083078F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</w:tbl>
    <w:p w14:paraId="6B30119B" w14:textId="77777777" w:rsidR="00B92C56" w:rsidRPr="00811FB8" w:rsidRDefault="00B92C56" w:rsidP="00B92C56">
      <w:pPr>
        <w:jc w:val="center"/>
        <w:rPr>
          <w:rFonts w:eastAsia="Times New Roman"/>
          <w:sz w:val="18"/>
          <w:szCs w:val="18"/>
          <w:lang w:val="ru-RU"/>
        </w:rPr>
      </w:pPr>
    </w:p>
    <w:tbl>
      <w:tblPr>
        <w:tblW w:w="11070" w:type="dxa"/>
        <w:tblInd w:w="-702" w:type="dxa"/>
        <w:tblLook w:val="0000" w:firstRow="0" w:lastRow="0" w:firstColumn="0" w:lastColumn="0" w:noHBand="0" w:noVBand="0"/>
      </w:tblPr>
      <w:tblGrid>
        <w:gridCol w:w="1530"/>
        <w:gridCol w:w="3510"/>
        <w:gridCol w:w="1507"/>
        <w:gridCol w:w="1508"/>
        <w:gridCol w:w="1507"/>
        <w:gridCol w:w="1508"/>
      </w:tblGrid>
      <w:tr w:rsidR="00B92C56" w:rsidRPr="00811FB8" w14:paraId="49F1DDD6" w14:textId="77777777" w:rsidTr="00811FB8">
        <w:trPr>
          <w:trHeight w:val="26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05D3F" w14:textId="77777777" w:rsidR="00B92C56" w:rsidRPr="00811FB8" w:rsidRDefault="00B92C56" w:rsidP="000D1C3E">
            <w:pPr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61021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2025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59E73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2026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812A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2027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E480" w14:textId="77777777" w:rsidR="00B92C56" w:rsidRPr="00811FB8" w:rsidRDefault="00B92C56" w:rsidP="00811FB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Всего</w:t>
            </w:r>
          </w:p>
        </w:tc>
      </w:tr>
      <w:tr w:rsidR="00B92C56" w:rsidRPr="00811FB8" w14:paraId="057F9C15" w14:textId="77777777" w:rsidTr="00811FB8">
        <w:trPr>
          <w:trHeight w:val="187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844B0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0DFF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Поэтапное сокращение ГФУ (мт)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C55B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36,46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061B" w14:textId="609F0EE8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0</w:t>
            </w:r>
            <w:r w:rsidR="0083078F">
              <w:rPr>
                <w:rFonts w:eastAsia="Times New Roman"/>
                <w:sz w:val="18"/>
                <w:szCs w:val="18"/>
              </w:rPr>
              <w:t>,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40FAC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26,82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3FD4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begin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instrText xml:space="preserve">=SUM(left) </w:instrTex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separate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63,28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end"/>
            </w:r>
          </w:p>
        </w:tc>
      </w:tr>
      <w:tr w:rsidR="00B92C56" w:rsidRPr="00811FB8" w14:paraId="4666D488" w14:textId="77777777" w:rsidTr="00811FB8">
        <w:trPr>
          <w:trHeight w:val="55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392F8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9F68E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483D8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106 785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2E2A4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D7A01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78 535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5CB2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begin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instrText xml:space="preserve">=SUM(LEFT) </w:instrTex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separate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185 320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end"/>
            </w:r>
          </w:p>
        </w:tc>
      </w:tr>
      <w:tr w:rsidR="00B92C56" w:rsidRPr="00811FB8" w14:paraId="0CDA871E" w14:textId="77777777" w:rsidTr="00811FB8">
        <w:trPr>
          <w:trHeight w:val="264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44443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BBCE5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Поэтапное сокращение ГФУ (мт)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A6F16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13,50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48D49" w14:textId="4AE42598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0</w:t>
            </w:r>
            <w:r w:rsidR="0083078F">
              <w:rPr>
                <w:rFonts w:eastAsia="Times New Roman"/>
                <w:sz w:val="18"/>
                <w:szCs w:val="18"/>
              </w:rPr>
              <w:t>,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11C0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15,43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9944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begin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instrText xml:space="preserve">=SUM(left) </w:instrTex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separate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28,93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end"/>
            </w:r>
          </w:p>
        </w:tc>
      </w:tr>
      <w:tr w:rsidR="00B92C56" w:rsidRPr="00811FB8" w14:paraId="51A4F3E0" w14:textId="77777777" w:rsidTr="00811FB8">
        <w:trPr>
          <w:trHeight w:val="264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5354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F97A8" w14:textId="77777777" w:rsidR="00B92C56" w:rsidRPr="00811FB8" w:rsidRDefault="00B92C56" w:rsidP="000D1C3E">
            <w:pPr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Финансирование (долл. США)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CF37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39 550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F39E2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C8930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t>45 200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DA77" w14:textId="77777777" w:rsidR="00B92C56" w:rsidRPr="00811FB8" w:rsidRDefault="00B92C56" w:rsidP="00811FB8">
            <w:pPr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begin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instrText xml:space="preserve">=SUM(LEFT) </w:instrTex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separate"/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t>84 750</w:t>
            </w:r>
            <w:r w:rsidRPr="00811FB8">
              <w:rPr>
                <w:rFonts w:eastAsia="Times New Roman"/>
                <w:sz w:val="18"/>
                <w:szCs w:val="18"/>
                <w:lang w:val="ru-RU"/>
              </w:rPr>
              <w:fldChar w:fldCharType="end"/>
            </w:r>
          </w:p>
        </w:tc>
      </w:tr>
    </w:tbl>
    <w:p w14:paraId="402CC0E6" w14:textId="77777777" w:rsidR="00B92C56" w:rsidRPr="005E5E7C" w:rsidRDefault="00B92C56" w:rsidP="00B92C56">
      <w:pPr>
        <w:jc w:val="center"/>
        <w:rPr>
          <w:rFonts w:eastAsia="Times New Roman"/>
          <w:sz w:val="10"/>
          <w:szCs w:val="24"/>
          <w:lang w:val="ru-RU"/>
        </w:rPr>
      </w:pPr>
    </w:p>
    <w:p w14:paraId="0FF1204F" w14:textId="77777777" w:rsidR="00B92C56" w:rsidRPr="005E5E7C" w:rsidRDefault="00B92C56" w:rsidP="00B92C56">
      <w:pPr>
        <w:jc w:val="center"/>
        <w:rPr>
          <w:rFonts w:eastAsia="Times New Roman"/>
          <w:sz w:val="10"/>
          <w:szCs w:val="24"/>
          <w:lang w:val="ru-RU"/>
        </w:rPr>
      </w:pPr>
    </w:p>
    <w:p w14:paraId="307127A1" w14:textId="77777777" w:rsidR="00B92C56" w:rsidRPr="005E5E7C" w:rsidRDefault="00B92C56" w:rsidP="00B92C56">
      <w:pPr>
        <w:jc w:val="left"/>
        <w:rPr>
          <w:rFonts w:eastAsia="Times New Roman"/>
          <w:sz w:val="10"/>
          <w:szCs w:val="24"/>
          <w:lang w:val="ru-RU"/>
        </w:rPr>
      </w:pPr>
    </w:p>
    <w:p w14:paraId="000A166C" w14:textId="77777777" w:rsidR="00B92C56" w:rsidRPr="005E5E7C" w:rsidRDefault="00B92C56" w:rsidP="00B92C56">
      <w:pPr>
        <w:jc w:val="left"/>
        <w:rPr>
          <w:rFonts w:eastAsia="Times New Roman"/>
          <w:sz w:val="10"/>
          <w:szCs w:val="24"/>
          <w:lang w:val="ru-RU"/>
        </w:rPr>
        <w:sectPr w:rsidR="00B92C56" w:rsidRPr="005E5E7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/>
          <w:pgMar w:top="720" w:right="1440" w:bottom="864" w:left="1440" w:header="720" w:footer="475" w:gutter="0"/>
          <w:cols w:space="720"/>
          <w:noEndnote/>
          <w:titlePg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747"/>
        <w:gridCol w:w="992"/>
        <w:gridCol w:w="2412"/>
        <w:gridCol w:w="919"/>
        <w:gridCol w:w="1069"/>
        <w:gridCol w:w="1069"/>
        <w:gridCol w:w="1069"/>
        <w:gridCol w:w="1069"/>
        <w:gridCol w:w="1069"/>
        <w:gridCol w:w="1069"/>
        <w:gridCol w:w="1069"/>
        <w:gridCol w:w="919"/>
      </w:tblGrid>
      <w:tr w:rsidR="00B92C56" w:rsidRPr="005E5E7C" w14:paraId="1F2C57A8" w14:textId="77777777" w:rsidTr="00911607">
        <w:trPr>
          <w:trHeight w:val="216"/>
        </w:trPr>
        <w:tc>
          <w:tcPr>
            <w:tcW w:w="5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D2ED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lastRenderedPageBreak/>
              <w:t>ДАННЫЕ ПО ПРОЕКТУ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8F97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34B86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5524F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797E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8939D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3DAC1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C0D88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2029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FF825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2030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F5FD6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Всего</w:t>
            </w:r>
          </w:p>
        </w:tc>
      </w:tr>
      <w:tr w:rsidR="00B92C56" w:rsidRPr="005E5E7C" w14:paraId="30535DD2" w14:textId="77777777" w:rsidTr="00911607">
        <w:trPr>
          <w:trHeight w:val="119"/>
        </w:trPr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8361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Потребление (тонн CO</w:t>
            </w:r>
            <w:r w:rsidRPr="005E5E7C">
              <w:rPr>
                <w:rFonts w:eastAsia="Times New Roman"/>
                <w:sz w:val="20"/>
                <w:szCs w:val="24"/>
                <w:vertAlign w:val="subscript"/>
                <w:lang w:val="ru-RU"/>
              </w:rPr>
              <w:t>2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-экв.)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5BCE52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Предельные уровни, согласно Монреальскому протоколу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EE77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316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1 222 358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3FD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1 222 358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31F8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1 222 358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B66A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1 222 358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A047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1 222 358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79E3C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1 100 122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377E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1 100 122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3B27E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</w:tr>
      <w:tr w:rsidR="00B92C56" w:rsidRPr="005E5E7C" w14:paraId="270308D1" w14:textId="77777777" w:rsidTr="00911607">
        <w:trPr>
          <w:trHeight w:val="46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31729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DC3983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Максимально допустимое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74A94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F080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935 450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251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911 652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A7484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887 506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4B649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864 056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C931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840 258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18E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792 662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ED98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792 662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C957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</w:tr>
      <w:tr w:rsidR="00B92C56" w:rsidRPr="005E5E7C" w14:paraId="58CC1D7C" w14:textId="77777777" w:rsidTr="00911607">
        <w:trPr>
          <w:trHeight w:val="46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F74B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CC904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Снижение от базового уровня (%)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9750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1B160" w14:textId="0B535CC6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23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E9D7F" w14:textId="5836583A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25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CE102" w14:textId="2F1EEAF0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27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FBB2" w14:textId="202B63FF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29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499C7" w14:textId="35A4427B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31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5763" w14:textId="37E342C1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35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1409D" w14:textId="1140E249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35</w:t>
            </w:r>
            <w:r w:rsidR="00D8784B">
              <w:rPr>
                <w:rFonts w:eastAsia="Times New Roman"/>
                <w:sz w:val="20"/>
                <w:szCs w:val="24"/>
              </w:rPr>
              <w:t>,</w:t>
            </w:r>
            <w:r w:rsidRPr="005E5E7C">
              <w:rPr>
                <w:rFonts w:eastAsia="Times New Roman"/>
                <w:sz w:val="20"/>
                <w:szCs w:val="24"/>
                <w:lang w:val="ru-RU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A419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</w:tr>
      <w:tr w:rsidR="00B92C56" w:rsidRPr="005E5E7C" w14:paraId="12B5DE00" w14:textId="77777777" w:rsidTr="00911607">
        <w:trPr>
          <w:trHeight w:val="46"/>
        </w:trPr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4060D" w14:textId="77777777" w:rsidR="00B92C56" w:rsidRPr="005E5E7C" w:rsidRDefault="00B92C56" w:rsidP="00D8784B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Объемы, рекомендованные в принципе (долл. США)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8D8B2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DF272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Расходы по проекту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AA15C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115 000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04C3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8B7A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94 500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8A9A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3A7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69 500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DA0E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6FC3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78FF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38 000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E967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317 000</w:t>
            </w:r>
          </w:p>
        </w:tc>
      </w:tr>
      <w:tr w:rsidR="00B92C56" w:rsidRPr="005E5E7C" w14:paraId="4462CD2C" w14:textId="77777777" w:rsidTr="00911607">
        <w:trPr>
          <w:trHeight w:val="46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67B6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1966B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476E5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Административные расходы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1D196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14 950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2949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8C11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12 285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4B02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559C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9 035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F8E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3E03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C43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4 940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5F7A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41 210</w:t>
            </w:r>
          </w:p>
        </w:tc>
      </w:tr>
      <w:tr w:rsidR="00B92C56" w:rsidRPr="005E5E7C" w14:paraId="08C816F9" w14:textId="77777777" w:rsidTr="00911607">
        <w:trPr>
          <w:trHeight w:val="46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5E282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60AD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CC9AE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Расходы по проекту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E338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35 000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8800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C4BBB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35 000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215B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79340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40 000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8D791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9CE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B4CB2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5 000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3AA2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115 000</w:t>
            </w:r>
          </w:p>
        </w:tc>
      </w:tr>
      <w:tr w:rsidR="00B92C56" w:rsidRPr="005E5E7C" w14:paraId="07890AE6" w14:textId="77777777" w:rsidTr="00911607">
        <w:trPr>
          <w:trHeight w:val="46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F1D2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FB4C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7961C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Административные расходы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819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4 550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753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9CC7A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4 550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2EF4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F6D3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5 200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0A842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E13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C54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650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8EF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14 950</w:t>
            </w:r>
          </w:p>
        </w:tc>
      </w:tr>
      <w:tr w:rsidR="00B92C56" w:rsidRPr="005E5E7C" w14:paraId="13E7DECF" w14:textId="77777777" w:rsidTr="00911607">
        <w:trPr>
          <w:trHeight w:val="62"/>
        </w:trPr>
        <w:tc>
          <w:tcPr>
            <w:tcW w:w="2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3CE61" w14:textId="77777777" w:rsidR="00B92C56" w:rsidRPr="005E5E7C" w:rsidRDefault="00B92C56" w:rsidP="00D8784B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Средства, утвержденные Исполнительным комитетом (долл. США)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3B41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Расходы по проекту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E22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150 000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42068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C0F0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91978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2E496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84016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F4D8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17F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6BDA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150 000</w:t>
            </w:r>
          </w:p>
        </w:tc>
      </w:tr>
      <w:tr w:rsidR="00B92C56" w:rsidRPr="005E5E7C" w14:paraId="376806E6" w14:textId="77777777" w:rsidTr="00911607">
        <w:trPr>
          <w:trHeight w:val="62"/>
        </w:trPr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64F8" w14:textId="77777777" w:rsidR="00B92C56" w:rsidRPr="005E5E7C" w:rsidRDefault="00B92C56" w:rsidP="00D8784B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59A7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Административные расходы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55A8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19 500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E8E03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ADFEE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D9B4F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BE41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1224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B9B4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2B4C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1D4A9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19 500</w:t>
            </w:r>
          </w:p>
        </w:tc>
      </w:tr>
      <w:tr w:rsidR="00B92C56" w:rsidRPr="005E5E7C" w14:paraId="453B7962" w14:textId="77777777" w:rsidTr="00911607">
        <w:trPr>
          <w:trHeight w:val="62"/>
        </w:trPr>
        <w:tc>
          <w:tcPr>
            <w:tcW w:w="2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D858A" w14:textId="77777777" w:rsidR="00B92C56" w:rsidRPr="005E5E7C" w:rsidRDefault="00B92C56" w:rsidP="00D8784B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Общий объем средств, рекомендованных к утверждению на данном совещании (долл. США)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8CCC2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Расходы по проекту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40F3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5134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FEF91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129 500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3F93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E98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CFD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8450C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DCF8E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0272B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129 500</w:t>
            </w:r>
          </w:p>
        </w:tc>
      </w:tr>
      <w:tr w:rsidR="00B92C56" w:rsidRPr="005E5E7C" w14:paraId="2CF555E4" w14:textId="77777777" w:rsidTr="00911607">
        <w:trPr>
          <w:trHeight w:val="62"/>
        </w:trPr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C7980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CF43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Административные расходы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F3D0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A4E6D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F799A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16 835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BFCC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A715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D6C0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B62FB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3237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4BB6" w14:textId="77777777" w:rsidR="00B92C56" w:rsidRPr="005E5E7C" w:rsidRDefault="00B92C56" w:rsidP="00D8784B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16 835</w:t>
            </w:r>
          </w:p>
        </w:tc>
      </w:tr>
    </w:tbl>
    <w:p w14:paraId="5AECDE53" w14:textId="77777777" w:rsidR="00B92C56" w:rsidRPr="005E5E7C" w:rsidRDefault="00B92C56" w:rsidP="00B92C56">
      <w:pPr>
        <w:jc w:val="center"/>
        <w:rPr>
          <w:rFonts w:eastAsia="Times New Roman"/>
          <w:sz w:val="10"/>
          <w:szCs w:val="24"/>
          <w:lang w:val="ru-RU"/>
        </w:rPr>
      </w:pPr>
    </w:p>
    <w:tbl>
      <w:tblPr>
        <w:tblW w:w="14508" w:type="dxa"/>
        <w:tblLook w:val="0000" w:firstRow="0" w:lastRow="0" w:firstColumn="0" w:lastColumn="0" w:noHBand="0" w:noVBand="0"/>
      </w:tblPr>
      <w:tblGrid>
        <w:gridCol w:w="6048"/>
        <w:gridCol w:w="8460"/>
      </w:tblGrid>
      <w:tr w:rsidR="00B92C56" w:rsidRPr="005E5E7C" w14:paraId="3CF59C12" w14:textId="77777777" w:rsidTr="00911607">
        <w:trPr>
          <w:trHeight w:hRule="exact" w:val="283"/>
        </w:trPr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EF77" w14:textId="77777777" w:rsidR="00B92C56" w:rsidRPr="005E5E7C" w:rsidRDefault="00B92C56" w:rsidP="000D1C3E">
            <w:pPr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Рекомендация Секретариата: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708D" w14:textId="77777777" w:rsidR="00B92C56" w:rsidRDefault="00B92C56" w:rsidP="00D8784B">
            <w:pPr>
              <w:jc w:val="center"/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color w:val="000000"/>
                <w:sz w:val="20"/>
                <w:szCs w:val="24"/>
                <w:lang w:val="ru-RU"/>
              </w:rPr>
              <w:t>Утверждение в общем порядке</w:t>
            </w:r>
          </w:p>
          <w:p w14:paraId="15E83959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00661A16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67ABF430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51F6D3A4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0B7290A3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7ACF71AB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16703801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15D295AC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753A0CDC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2857521D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4CF7420B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4D1104F5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6837691C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0E238E33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44D3B06B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6393680D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3FD2E181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6A75B1E0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6D160C08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68E63A4C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2B754A94" w14:textId="77777777" w:rsidR="00336EC8" w:rsidRPr="00336EC8" w:rsidRDefault="00336EC8" w:rsidP="00336EC8">
            <w:pPr>
              <w:rPr>
                <w:rFonts w:eastAsia="Times New Roman"/>
                <w:sz w:val="20"/>
                <w:szCs w:val="24"/>
                <w:lang w:val="ru-RU"/>
              </w:rPr>
            </w:pPr>
          </w:p>
          <w:p w14:paraId="139E53A5" w14:textId="77777777" w:rsidR="00336EC8" w:rsidRDefault="00336EC8" w:rsidP="00336EC8">
            <w:pPr>
              <w:rPr>
                <w:rFonts w:eastAsia="Times New Roman"/>
                <w:color w:val="000000"/>
                <w:sz w:val="20"/>
                <w:szCs w:val="24"/>
                <w:lang w:val="ru-RU"/>
              </w:rPr>
            </w:pPr>
          </w:p>
          <w:p w14:paraId="1A0495DA" w14:textId="3BFB8BE0" w:rsidR="00336EC8" w:rsidRPr="00336EC8" w:rsidRDefault="00336EC8" w:rsidP="00336EC8">
            <w:pPr>
              <w:tabs>
                <w:tab w:val="left" w:pos="2280"/>
              </w:tabs>
              <w:rPr>
                <w:rFonts w:eastAsia="Times New Roman"/>
                <w:sz w:val="20"/>
                <w:szCs w:val="24"/>
                <w:lang w:val="ru-RU"/>
              </w:rPr>
            </w:pPr>
            <w:r>
              <w:rPr>
                <w:rFonts w:eastAsia="Times New Roman"/>
                <w:sz w:val="20"/>
                <w:szCs w:val="24"/>
                <w:lang w:val="ru-RU"/>
              </w:rPr>
              <w:tab/>
            </w:r>
          </w:p>
        </w:tc>
      </w:tr>
    </w:tbl>
    <w:p w14:paraId="35712A25" w14:textId="77777777" w:rsidR="00B92C56" w:rsidRPr="005E5E7C" w:rsidRDefault="00B92C56" w:rsidP="00B92C56">
      <w:pPr>
        <w:jc w:val="left"/>
        <w:rPr>
          <w:rFonts w:eastAsia="Times New Roman"/>
          <w:b/>
          <w:szCs w:val="24"/>
          <w:lang w:val="ru-RU"/>
        </w:rPr>
        <w:sectPr w:rsidR="00B92C56" w:rsidRPr="005E5E7C" w:rsidSect="00FE2023">
          <w:headerReference w:type="first" r:id="rId21"/>
          <w:footerReference w:type="first" r:id="rId22"/>
          <w:pgSz w:w="15840" w:h="12240" w:orient="landscape"/>
          <w:pgMar w:top="1440" w:right="720" w:bottom="1440" w:left="864" w:header="720" w:footer="475" w:gutter="0"/>
          <w:cols w:space="720"/>
          <w:noEndnote/>
          <w:titlePg/>
          <w:docGrid w:linePitch="299"/>
        </w:sectPr>
      </w:pPr>
    </w:p>
    <w:p w14:paraId="516A8B7B" w14:textId="77777777" w:rsidR="00B92C56" w:rsidRPr="005E5E7C" w:rsidRDefault="00B92C56" w:rsidP="00B92C56">
      <w:pPr>
        <w:tabs>
          <w:tab w:val="left" w:pos="2880"/>
          <w:tab w:val="left" w:pos="5760"/>
        </w:tabs>
        <w:spacing w:after="240"/>
        <w:jc w:val="center"/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lastRenderedPageBreak/>
        <w:t>ОПИСАНИЕ ПРОЕКТА</w:t>
      </w:r>
    </w:p>
    <w:p w14:paraId="7F75D6CE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От имени правительства Нигера, ЮНИДО как ведущее учреждение-исполнитель представила заявку на финансирование второго транша по этапу I плана реализации Кигалийской поправки по ГФУ с общим объемом расходов 146 335 долл. США, включая проектные расходы в сумме 94 500 долл. США плюс административные расходы учреждения в сумме 12 285 долл. США для ЮНИДО, и проектные расходы в сумме 35 000 долл. США плюс административные расходы учреждения в сумме 4 550 долл. США для ЮНЕП.</w:t>
      </w:r>
      <w:r w:rsidRPr="005E5E7C">
        <w:rPr>
          <w:rFonts w:eastAsia="Times New Roman"/>
          <w:szCs w:val="24"/>
          <w:vertAlign w:val="superscript"/>
          <w:lang w:val="ru-RU"/>
        </w:rPr>
        <w:footnoteReference w:customMarkFollows="1" w:id="2"/>
        <w:t>2</w:t>
      </w:r>
      <w:r w:rsidRPr="005E5E7C">
        <w:rPr>
          <w:rFonts w:eastAsia="Times New Roman"/>
          <w:szCs w:val="24"/>
          <w:lang w:val="ru-RU"/>
        </w:rPr>
        <w:t xml:space="preserve"> Заявка включает доклад о ходе выполнения работ по освоению первого транша и планы по реализации транша на 2026–2027 гг.</w:t>
      </w:r>
    </w:p>
    <w:p w14:paraId="66BE96F8" w14:textId="77777777" w:rsidR="00B92C56" w:rsidRPr="005E5E7C" w:rsidRDefault="00B92C56" w:rsidP="00B92C56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Отчет о потреблении ГФУ</w:t>
      </w:r>
    </w:p>
    <w:p w14:paraId="38B284EE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Правительство Нигера представило данные, согласно которым потребление ГФУ в 2024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году составляло 586 753 тонн в углеродном эквиваленте (СО</w:t>
      </w:r>
      <w:r w:rsidRPr="005E5E7C">
        <w:rPr>
          <w:rFonts w:eastAsia="Times New Roman"/>
          <w:szCs w:val="24"/>
          <w:vertAlign w:val="subscript"/>
          <w:lang w:val="ru-RU"/>
        </w:rPr>
        <w:t>2</w:t>
      </w:r>
      <w:r w:rsidRPr="005E5E7C">
        <w:rPr>
          <w:rFonts w:eastAsia="Times New Roman"/>
          <w:szCs w:val="24"/>
          <w:lang w:val="ru-RU"/>
        </w:rPr>
        <w:t>-экв.), что на 52% ниже странового уровня базовых требований по ГФУ и на 37% ниже максимально допустимого уровня потребления на этот год. Данные о потреблении ГФУ в 2020-2024 гг. приведены в таблице 1.</w:t>
      </w:r>
    </w:p>
    <w:p w14:paraId="33A27A53" w14:textId="77777777" w:rsidR="00B92C56" w:rsidRPr="005E5E7C" w:rsidRDefault="00B92C56" w:rsidP="00B92C56">
      <w:pPr>
        <w:pStyle w:val="Heading1"/>
        <w:keepNext/>
        <w:numPr>
          <w:ilvl w:val="0"/>
          <w:numId w:val="0"/>
        </w:numPr>
        <w:spacing w:after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t>Таблица 1. Потребление ГФУ (данные за 2020–2024 годы, в соответствии со статьей</w:t>
      </w:r>
      <w:r w:rsidR="005E5E7C">
        <w:rPr>
          <w:rFonts w:eastAsia="Times New Roman"/>
          <w:b/>
          <w:szCs w:val="24"/>
          <w:lang w:val="ru-RU"/>
        </w:rPr>
        <w:t> </w:t>
      </w:r>
      <w:r w:rsidRPr="005E5E7C">
        <w:rPr>
          <w:rFonts w:eastAsia="Times New Roman"/>
          <w:b/>
          <w:szCs w:val="24"/>
          <w:lang w:val="ru-RU"/>
        </w:rPr>
        <w:t>7 Монреальского протокола) и базовые уровни в Нигере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745"/>
        <w:gridCol w:w="1271"/>
        <w:gridCol w:w="1176"/>
        <w:gridCol w:w="1271"/>
        <w:gridCol w:w="1271"/>
        <w:gridCol w:w="1366"/>
        <w:gridCol w:w="1366"/>
      </w:tblGrid>
      <w:tr w:rsidR="00B92C56" w:rsidRPr="005E5E7C" w14:paraId="344AA164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B9026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ГФУ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60561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ПГП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93294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3786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CEEC3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09BF0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B0BA6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ind w:left="-157" w:right="-105"/>
              <w:jc w:val="center"/>
              <w:rPr>
                <w:rFonts w:eastAsia="Times New Roman"/>
                <w:b/>
                <w:bCs/>
                <w:sz w:val="20"/>
                <w:szCs w:val="24"/>
                <w:highlight w:val="cyan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2024</w:t>
            </w:r>
          </w:p>
        </w:tc>
      </w:tr>
      <w:tr w:rsidR="00B92C56" w:rsidRPr="005E5E7C" w14:paraId="5D9A1C95" w14:textId="77777777" w:rsidTr="000D1C3E">
        <w:tc>
          <w:tcPr>
            <w:tcW w:w="9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5B1C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Метрических тонн (мт)</w:t>
            </w:r>
          </w:p>
        </w:tc>
      </w:tr>
      <w:tr w:rsidR="00B92C56" w:rsidRPr="005E5E7C" w14:paraId="2436A8E1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10B" w14:textId="77777777" w:rsidR="00B92C56" w:rsidRPr="005E5E7C" w:rsidRDefault="00B92C56" w:rsidP="000D1C3E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HFC-134a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A8EF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1 430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5AF11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154,06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FBA3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129,75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7B9A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127,50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7F31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94,40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52FC6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91,75</w:t>
            </w:r>
          </w:p>
        </w:tc>
      </w:tr>
      <w:tr w:rsidR="00B92C56" w:rsidRPr="005E5E7C" w14:paraId="32C90EDA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936E" w14:textId="77777777" w:rsidR="00B92C56" w:rsidRPr="005E5E7C" w:rsidRDefault="00B92C56" w:rsidP="000D1C3E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DF0C" w14:textId="77777777" w:rsidR="00B92C56" w:rsidRPr="005E5E7C" w:rsidRDefault="00B92C56" w:rsidP="009A46D0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3 922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7B0C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159,07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2ADE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138,43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04045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133,20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64B1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99,15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9BB09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95,02</w:t>
            </w:r>
          </w:p>
        </w:tc>
      </w:tr>
      <w:tr w:rsidR="00B92C56" w:rsidRPr="005E5E7C" w14:paraId="646AFD5C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9F14" w14:textId="77777777" w:rsidR="00B92C56" w:rsidRPr="005E5E7C" w:rsidRDefault="00B92C56" w:rsidP="000D1C3E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B2F4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1 774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420A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22,52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35CD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15,90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CDD8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15,10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B9F2C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11,80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54AB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11,50</w:t>
            </w:r>
          </w:p>
        </w:tc>
      </w:tr>
      <w:tr w:rsidR="00B92C56" w:rsidRPr="005E5E7C" w14:paraId="6A254EE8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69912" w14:textId="77777777" w:rsidR="00B92C56" w:rsidRPr="005E5E7C" w:rsidRDefault="00B92C56" w:rsidP="000D1C3E">
            <w:pPr>
              <w:keepNext/>
              <w:keepLines/>
              <w:tabs>
                <w:tab w:val="left" w:pos="3141"/>
              </w:tabs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41E7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2 088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BDFDC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48,60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C375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41,61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22364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39,14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7C89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30,74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A5900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29,95</w:t>
            </w:r>
          </w:p>
        </w:tc>
      </w:tr>
      <w:tr w:rsidR="00B92C56" w:rsidRPr="005E5E7C" w14:paraId="61267921" w14:textId="77777777" w:rsidTr="000D1C3E"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086D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Всего (мт)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D17E3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384,25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3496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325,69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01F28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314,94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81201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236,09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78D5A" w14:textId="77777777" w:rsidR="00B92C56" w:rsidRPr="009A46D0" w:rsidRDefault="00B92C56" w:rsidP="009A46D0">
            <w:pPr>
              <w:keepNext/>
              <w:keepLines/>
              <w:tabs>
                <w:tab w:val="left" w:pos="3141"/>
              </w:tabs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228,22</w:t>
            </w:r>
          </w:p>
        </w:tc>
      </w:tr>
      <w:tr w:rsidR="00B92C56" w:rsidRPr="00DC79F7" w14:paraId="0D0CB723" w14:textId="77777777" w:rsidTr="000D1C3E">
        <w:tc>
          <w:tcPr>
            <w:tcW w:w="9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D31D" w14:textId="77777777" w:rsidR="00B92C56" w:rsidRPr="005E5E7C" w:rsidRDefault="00B92C56" w:rsidP="009A46D0">
            <w:pPr>
              <w:keepNext/>
              <w:keepLines/>
              <w:tabs>
                <w:tab w:val="left" w:pos="3141"/>
              </w:tabs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тонн в углеродном эквиваленте (тонн CO2-экв.)</w:t>
            </w:r>
          </w:p>
        </w:tc>
      </w:tr>
      <w:tr w:rsidR="00B92C56" w:rsidRPr="005E5E7C" w14:paraId="1D58AA16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A64A6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HFC-134a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1137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1 430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4DCF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220 306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EE70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185 543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642A3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182 325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73C1C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134 992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D04A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131 203</w:t>
            </w:r>
          </w:p>
        </w:tc>
      </w:tr>
      <w:tr w:rsidR="00B92C56" w:rsidRPr="005E5E7C" w14:paraId="1ACC83FD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1C390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R-404A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66A5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3 922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A12E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623 809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485D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542 867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EBC7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522 357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822E2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388 827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2006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372 630</w:t>
            </w:r>
          </w:p>
        </w:tc>
      </w:tr>
      <w:tr w:rsidR="00B92C56" w:rsidRPr="005E5E7C" w14:paraId="2F92EB73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337D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R-407C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0D30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1 774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ACEEC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39 947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0D71A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28 204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8D019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26 785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405C8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20 931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E9410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20 399</w:t>
            </w:r>
          </w:p>
        </w:tc>
      </w:tr>
      <w:tr w:rsidR="00B92C56" w:rsidRPr="005E5E7C" w14:paraId="256E07D4" w14:textId="77777777" w:rsidTr="000D1C3E"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F791D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R-410A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1B50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2 088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2945E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101 453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BEDA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86 861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8FD4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81 705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A1A9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64 170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D4F0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62 521</w:t>
            </w:r>
          </w:p>
        </w:tc>
      </w:tr>
      <w:tr w:rsidR="00B92C56" w:rsidRPr="005E5E7C" w14:paraId="2B5B4418" w14:textId="77777777" w:rsidTr="000D1C3E"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279C" w14:textId="77777777" w:rsidR="00B92C56" w:rsidRPr="005E5E7C" w:rsidRDefault="00B92C56" w:rsidP="000D1C3E">
            <w:pPr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Всего (CO</w:t>
            </w:r>
            <w:r w:rsidRPr="005E5E7C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-экв. тонн)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4C1C" w14:textId="77777777" w:rsidR="00B92C56" w:rsidRPr="009A46D0" w:rsidRDefault="00B92C56" w:rsidP="009A46D0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985 514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7B01A" w14:textId="77777777" w:rsidR="00B92C56" w:rsidRPr="009A46D0" w:rsidRDefault="00B92C56" w:rsidP="009A46D0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843 475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BEDF" w14:textId="77777777" w:rsidR="00B92C56" w:rsidRPr="009A46D0" w:rsidRDefault="00B92C56" w:rsidP="009A46D0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813 172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63A5F" w14:textId="77777777" w:rsidR="00B92C56" w:rsidRPr="009A46D0" w:rsidRDefault="00B92C56" w:rsidP="009A46D0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608 920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FB53" w14:textId="77777777" w:rsidR="00B92C56" w:rsidRPr="009A46D0" w:rsidRDefault="00B92C56" w:rsidP="009A46D0">
            <w:pPr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586 753</w:t>
            </w:r>
          </w:p>
        </w:tc>
      </w:tr>
      <w:tr w:rsidR="00B92C56" w:rsidRPr="005E5E7C" w14:paraId="3B2E225B" w14:textId="77777777" w:rsidTr="000D1C3E">
        <w:tc>
          <w:tcPr>
            <w:tcW w:w="3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1540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Максимально допустимое потребление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C1700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1598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43B5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4847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н/п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973F" w14:textId="77777777" w:rsidR="00B92C56" w:rsidRPr="005E5E7C" w:rsidRDefault="00B92C56" w:rsidP="009A46D0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935 450</w:t>
            </w:r>
          </w:p>
        </w:tc>
      </w:tr>
      <w:tr w:rsidR="00B92C56" w:rsidRPr="00DC79F7" w14:paraId="444FE0D5" w14:textId="77777777" w:rsidTr="000D1C3E">
        <w:tc>
          <w:tcPr>
            <w:tcW w:w="9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C80F" w14:textId="77777777" w:rsidR="00B92C56" w:rsidRPr="005E5E7C" w:rsidRDefault="00B92C56" w:rsidP="009A46D0">
            <w:pPr>
              <w:keepNext/>
              <w:keepLines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Расчет базового уровня ГФУ (тонн CO</w:t>
            </w:r>
            <w:r w:rsidRPr="005E5E7C">
              <w:rPr>
                <w:rFonts w:eastAsia="Times New Roman"/>
                <w:b/>
                <w:sz w:val="20"/>
                <w:szCs w:val="24"/>
                <w:vertAlign w:val="subscript"/>
                <w:lang w:val="ru-RU"/>
              </w:rPr>
              <w:t>2</w:t>
            </w: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-экв.)</w:t>
            </w:r>
          </w:p>
        </w:tc>
      </w:tr>
      <w:tr w:rsidR="00B92C56" w:rsidRPr="005E5E7C" w14:paraId="2F3BB769" w14:textId="77777777" w:rsidTr="000D1C3E"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2F1C" w14:textId="77777777" w:rsidR="00B92C56" w:rsidRPr="005E5E7C" w:rsidRDefault="00B92C56" w:rsidP="000D1C3E">
            <w:pPr>
              <w:keepNext/>
              <w:keepLines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Среднее потребление ГФУ в 2020–2022 гг.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15F1" w14:textId="77777777" w:rsidR="00B92C56" w:rsidRPr="005E5E7C" w:rsidRDefault="00B92C56" w:rsidP="009A46D0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880 720</w:t>
            </w:r>
          </w:p>
        </w:tc>
      </w:tr>
      <w:tr w:rsidR="00B92C56" w:rsidRPr="005E5E7C" w14:paraId="713B097F" w14:textId="77777777" w:rsidTr="000D1C3E"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81076" w14:textId="77777777" w:rsidR="00B92C56" w:rsidRPr="005E5E7C" w:rsidRDefault="00B92C56" w:rsidP="000D1C3E">
            <w:pPr>
              <w:keepNext/>
              <w:keepLines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Базовый уровень ГХФУ (65%)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C461F" w14:textId="77777777" w:rsidR="00B92C56" w:rsidRPr="005E5E7C" w:rsidRDefault="00B92C56" w:rsidP="009A46D0">
            <w:pPr>
              <w:keepNext/>
              <w:keepLines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341 638</w:t>
            </w:r>
          </w:p>
        </w:tc>
      </w:tr>
      <w:tr w:rsidR="00B92C56" w:rsidRPr="005E5E7C" w14:paraId="1BFBC9D5" w14:textId="77777777" w:rsidTr="000D1C3E"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3F1B" w14:textId="77777777" w:rsidR="00B92C56" w:rsidRPr="005E5E7C" w:rsidRDefault="00B92C56" w:rsidP="000D1C3E">
            <w:pPr>
              <w:keepNext/>
              <w:keepLines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Базовый уровень ГФУ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ACEC" w14:textId="77777777" w:rsidR="00B92C56" w:rsidRPr="009A46D0" w:rsidRDefault="00B92C56" w:rsidP="009A46D0">
            <w:pPr>
              <w:keepNext/>
              <w:keepLines/>
              <w:jc w:val="right"/>
              <w:rPr>
                <w:rFonts w:eastAsia="Times New Roman"/>
                <w:b/>
                <w:bCs/>
                <w:sz w:val="20"/>
                <w:szCs w:val="24"/>
                <w:lang w:val="ru-RU"/>
              </w:rPr>
            </w:pPr>
            <w:r w:rsidRPr="009A46D0">
              <w:rPr>
                <w:rFonts w:eastAsia="Times New Roman"/>
                <w:b/>
                <w:bCs/>
                <w:sz w:val="20"/>
                <w:szCs w:val="24"/>
                <w:lang w:val="ru-RU"/>
              </w:rPr>
              <w:t>1 222 358</w:t>
            </w:r>
          </w:p>
        </w:tc>
      </w:tr>
    </w:tbl>
    <w:p w14:paraId="257AA521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spacing w:before="24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С 2020 года потребление ГФУ постепенно сокращается благодаря плану реализации Кигалийской поправки по ГФУ (КПР), приводящему к улучшению контроля за импортом ГФУ, совершенствованию технического потенциала и практик техобслуживания. Сокращение происходит также вследствие имеющихся у страны экономических проблем, ограничивающих возможности импортеров по ввозу ГФУ в страну; и постепенного смещения рынка в сторону применения альтернативных технологий с более низким потенциалом глобального потепления (ПГП) — в частности, R-600a в бытовых холодильных установках. Деятельность в рамках плана по реализации Кигалийской поправки (КПР) особенно эффективна в снижении потребления R-404A в секторе промышленного и торгового холодильного оборудования.</w:t>
      </w:r>
    </w:p>
    <w:p w14:paraId="6D1DB808" w14:textId="77777777" w:rsidR="00B92C56" w:rsidRPr="005E5E7C" w:rsidRDefault="00B92C56" w:rsidP="00B92C56">
      <w:pPr>
        <w:keepNext/>
        <w:spacing w:before="240" w:after="240"/>
        <w:rPr>
          <w:rFonts w:eastAsia="Times New Roman"/>
          <w:i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lastRenderedPageBreak/>
        <w:t>Доклад о реализации страновой программы</w:t>
      </w:r>
    </w:p>
    <w:p w14:paraId="2829EAF7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Правительство Нигера в докладе о реализации страновой программы за 2024 год представило данные о потреблении ГФУ по секторам, которые согласуются с данными, представленными в соответствии со статьей 7 Монреальского протокола.</w:t>
      </w:r>
    </w:p>
    <w:p w14:paraId="6B27DA79" w14:textId="77777777" w:rsidR="00B92C56" w:rsidRPr="005E5E7C" w:rsidRDefault="00B92C56" w:rsidP="00B92C56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Доклад о ходе выполнения работ по освоению первого транша на этапе I Плана реализации Кигалийской поправки по ГФУ</w:t>
      </w:r>
    </w:p>
    <w:p w14:paraId="72F53E81" w14:textId="77777777" w:rsidR="00B92C56" w:rsidRPr="005E5E7C" w:rsidRDefault="00B92C56" w:rsidP="00B92C56">
      <w:pPr>
        <w:keepNext/>
        <w:spacing w:after="24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>Правовая база</w:t>
      </w:r>
    </w:p>
    <w:p w14:paraId="456BC017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В Нигере имеется действующая система лицензирования и квот на импорт ОРВ, первоначально разработанная для ГХФУ, а в 2021 году расширенная, включая мониторинг ГФУ и связанное с этим оборудование. В 2024 году правительство начало выдавать квоты на импорт ГФУ и распределять их среди импортеров в порядке простой очереди. Все заявки на импорт ГФУ должны пройти оценку в национальном органе по озону и получить одобрение в Министерстве торговли.</w:t>
      </w:r>
    </w:p>
    <w:p w14:paraId="51B51B7B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В целях укрепления нормативно-правовой базы и механизмов контроля в стране, в рамках первого транша были проведены следующие мероприятия: Оценка системы лицензирования и квот на ГФУ для определения необходимых улучшений; информационно-просветительское мероприятие для разъяснительной работы и повышения уровня информированности среди ключевых партнеров и заинтересованных сторон по вопросам, связанным с КПР, и соответствующей деятельностью; обновление таможенной электронной платформы для включения импортируемых ГФУ на основе Гармонизированной системы кодов (2022 г.), а также для ее интеграции со страновой торговой платформой — для учета импорта ГФУ и оборудования, содержащего ГФУ; включение компонентов, связанных непосредственно с ГФУ, в программу подготовки 220 сотрудников таможенных и правоохранительных органов, проводившуюся в рамках ПОДПО; и непрерывный мониторинг рынка, включая оценку незаконной торговли и импорта хладагентов, что привело к повышению качества предоставляемых отчетных данных.</w:t>
      </w:r>
    </w:p>
    <w:p w14:paraId="2BEC1174" w14:textId="77777777" w:rsidR="00B92C56" w:rsidRPr="005E5E7C" w:rsidRDefault="00B92C56" w:rsidP="00B92C56">
      <w:pPr>
        <w:keepNext/>
        <w:spacing w:after="240"/>
        <w:rPr>
          <w:rFonts w:eastAsia="Times New Roman"/>
          <w:i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1A666BD4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В рамках первого транша в секторе обслуживания холодильного оборудования выполнены следующие мероприятия:</w:t>
      </w:r>
    </w:p>
    <w:p w14:paraId="664371F0" w14:textId="77777777" w:rsidR="00B92C56" w:rsidRPr="00D45399" w:rsidRDefault="00B92C56" w:rsidP="00E64BF3">
      <w:pPr>
        <w:pStyle w:val="ListParagraph"/>
        <w:numPr>
          <w:ilvl w:val="0"/>
          <w:numId w:val="19"/>
        </w:numPr>
        <w:spacing w:after="240"/>
        <w:ind w:left="1440" w:hanging="720"/>
        <w:outlineLvl w:val="1"/>
        <w:rPr>
          <w:rFonts w:eastAsia="Times New Roman"/>
          <w:szCs w:val="24"/>
        </w:rPr>
      </w:pPr>
      <w:r w:rsidRPr="00D45399">
        <w:rPr>
          <w:rFonts w:eastAsia="Times New Roman"/>
          <w:i/>
          <w:szCs w:val="24"/>
        </w:rPr>
        <w:t xml:space="preserve">Обслуживание бытового и промышленного холодильного оборудования: </w:t>
      </w:r>
      <w:r w:rsidRPr="00D45399">
        <w:rPr>
          <w:rFonts w:eastAsia="Times New Roman"/>
          <w:szCs w:val="24"/>
        </w:rPr>
        <w:t>Обучение для 100 технических специалистов, занимающихся обслуживанием холодильного оборудования (в том числе 20 женщин), по надлежащим практикам в секторе холодильной промышленности и технике безопасности при обращении с R-600a и аммиаком; семинар для 38 импортеров оборудования, на котором обсуждалось прекращение использования R-404A в новых установках, и еще один семинар для 41 импортера хладагентов, участники которого были проинформированы о предстоящем введении ограничений на импорт нетарированного R-404A; и обеспечение поддержки для официального учреждения Ассоциации холодильного оборудования и кондиционирования воздуха.</w:t>
      </w:r>
    </w:p>
    <w:p w14:paraId="447700CB" w14:textId="77777777" w:rsidR="00B92C56" w:rsidRPr="00D45399" w:rsidRDefault="00B92C56" w:rsidP="00E64BF3">
      <w:pPr>
        <w:pStyle w:val="ListParagraph"/>
        <w:numPr>
          <w:ilvl w:val="0"/>
          <w:numId w:val="19"/>
        </w:numPr>
        <w:spacing w:after="240"/>
        <w:ind w:left="1440" w:hanging="720"/>
        <w:outlineLvl w:val="1"/>
        <w:rPr>
          <w:rFonts w:eastAsia="Times New Roman"/>
          <w:szCs w:val="24"/>
        </w:rPr>
      </w:pPr>
      <w:r w:rsidRPr="00D45399">
        <w:rPr>
          <w:rFonts w:eastAsia="Times New Roman"/>
          <w:i/>
          <w:szCs w:val="24"/>
        </w:rPr>
        <w:t xml:space="preserve">Обслуживание мобильных систем кондиционирования воздуха: </w:t>
      </w:r>
      <w:r w:rsidRPr="00D45399">
        <w:rPr>
          <w:rFonts w:eastAsia="Times New Roman"/>
          <w:szCs w:val="24"/>
        </w:rPr>
        <w:t>Было разработано техническое задание для подготовки кодекса надлежащих практик, при этом закупку учебных инструментов и оборудования для мобильных систем кондиционирования воздуха можно будет начать после ожидаемой поставки оборудования в рамках этапа II ПОДПО.</w:t>
      </w:r>
    </w:p>
    <w:p w14:paraId="24664836" w14:textId="77777777" w:rsidR="00B92C56" w:rsidRPr="005E5E7C" w:rsidRDefault="00B92C56" w:rsidP="00B92C56">
      <w:pPr>
        <w:keepNext/>
        <w:spacing w:after="240"/>
        <w:rPr>
          <w:rFonts w:eastAsia="Times New Roman"/>
          <w:i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lastRenderedPageBreak/>
        <w:t>Реализация и мониторинг проекта</w:t>
      </w:r>
    </w:p>
    <w:p w14:paraId="02ECF8A4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Из финансирования для мероприятий по мониторингу проекта, утвержденного в рамках первого транша в объеме 10 000 долл. США, было выделено 6 243 долл. США на командировочные расходы (3 243 долл. США), консультационные встречи (2 000 долл. США) и прочие расходы (1 000 долл. США).</w:t>
      </w:r>
    </w:p>
    <w:p w14:paraId="580B67D2" w14:textId="77777777" w:rsidR="00B92C56" w:rsidRPr="005E5E7C" w:rsidRDefault="00B92C56" w:rsidP="00B92C56">
      <w:pPr>
        <w:keepNext/>
        <w:spacing w:after="24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Уровень освоения выделенных средств</w:t>
      </w:r>
    </w:p>
    <w:p w14:paraId="489ABEA1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По состоянию на сентябрь 2025 года, из утвержденного на данный момент финансирования общим объемом 150 000 долл. США (115 000 долл. США для ЮНИДО и 35 000 долл. США для ЮНЕП) было выплачено 63 626 долл. США (42%) (включая 35 626 долл. США для ЮНИДО и 28 000 долл. США для ЮНЕП). Оставшиеся к выплате средства в размере 86 374 долл. США будут перечислены в 2026 году.</w:t>
      </w:r>
    </w:p>
    <w:p w14:paraId="73900113" w14:textId="77777777" w:rsidR="00B92C56" w:rsidRPr="005E5E7C" w:rsidRDefault="00B92C56" w:rsidP="00B92C56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План работ по освоению второго транша на этапе I Плана реализации Кигалийской поправки по ГФУ</w:t>
      </w:r>
    </w:p>
    <w:p w14:paraId="768626E4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В период с января 2026 года по декабрь 2027 года будут проведены следующие мероприятия:</w:t>
      </w:r>
    </w:p>
    <w:p w14:paraId="138EF5BD" w14:textId="77777777" w:rsidR="00B92C56" w:rsidRPr="005E5E7C" w:rsidRDefault="00B92C56" w:rsidP="00E64BF3">
      <w:pPr>
        <w:pStyle w:val="Heading2"/>
        <w:widowControl/>
        <w:numPr>
          <w:ilvl w:val="0"/>
          <w:numId w:val="20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 xml:space="preserve">Нормативно-правовая база и механизмы контроля: </w:t>
      </w:r>
      <w:r w:rsidRPr="005E5E7C">
        <w:rPr>
          <w:rFonts w:eastAsia="Times New Roman"/>
          <w:szCs w:val="24"/>
          <w:lang w:val="ru-RU"/>
        </w:rPr>
        <w:t>Разработка и принятие стандартов и маркировки для холодильного оборудования и кондиционеров воздуха; продолжение информационных кампаний для разъяснительной работы и повышения уровня информированности среди ключевых партнеров и заинтересованных сторон по вопросам, связанным с КПР и проведением соответствующих мероприятий; предоставление таможенным органам трех установок для идентификации хладагентов (ЮНИДО) (27 500 долл. США); и обучение 100 сотрудников таможенных и правоохранительных органов по вопросам идентификации ГФУ и оборудования с их использованием, а также правилам импорта ГФУ и кодам Гармонизированной системы кодов (2022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 xml:space="preserve">г.); разработка учебной программы для сотрудников таможенных органов и правоохранительных органов; текущий мониторинг рынка, включая разработку мер регулирования для постепенного запрета на импорт оборудования с использованием ГФУ-134а (ЮНЕП) (5 000 долл. США плюс 7 000 долл. США из предыдущего транша); </w:t>
      </w:r>
    </w:p>
    <w:p w14:paraId="6E75FF57" w14:textId="77777777" w:rsidR="00B92C56" w:rsidRPr="005E5E7C" w:rsidRDefault="00B92C56" w:rsidP="00E64BF3">
      <w:pPr>
        <w:pStyle w:val="Heading2"/>
        <w:widowControl/>
        <w:numPr>
          <w:ilvl w:val="0"/>
          <w:numId w:val="20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 xml:space="preserve">Обслуживание бытового и промышленного холодильного оборудования: </w:t>
      </w:r>
      <w:r w:rsidRPr="005E5E7C">
        <w:rPr>
          <w:rFonts w:eastAsia="Times New Roman"/>
          <w:szCs w:val="24"/>
          <w:lang w:val="ru-RU"/>
        </w:rPr>
        <w:t>Предоставление четырех комплектов инструментов и оборудования</w:t>
      </w:r>
      <w:r w:rsidRPr="005E5E7C">
        <w:rPr>
          <w:rStyle w:val="FootnoteReference"/>
          <w:rFonts w:eastAsia="Times New Roman"/>
          <w:szCs w:val="24"/>
          <w:lang w:val="ru-RU"/>
        </w:rPr>
        <w:footnoteReference w:customMarkFollows="1" w:id="3"/>
        <w:t>3</w:t>
      </w:r>
      <w:r w:rsidRPr="005E5E7C">
        <w:rPr>
          <w:rFonts w:eastAsia="Times New Roman"/>
          <w:szCs w:val="24"/>
          <w:lang w:val="ru-RU"/>
        </w:rPr>
        <w:t xml:space="preserve"> в учебные заведения для обучения по обслуживанию холодильной техники; дополнительные семинары по повышению информированности о технологиях для импортеров, малых и средних предприятий, конечных пользователей (ЮНИДО) (10 000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долл. США плюс 45 617 долл. США из предыдущего транша); и проведение обучающих и информационно-просветительских кампаний для 100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технических специалистов в секторе холодильного оборудования и оборудования для кондиционирования воздуха по надлежащим практикам в секторе холодильной промышленности и по технике безопасности при обращении с альтернативными хладагентами и оборудованием, в котором они используются (ЮНЕП) (20 000 долл. США);</w:t>
      </w:r>
    </w:p>
    <w:p w14:paraId="3FD1A8D6" w14:textId="77777777" w:rsidR="00B92C56" w:rsidRPr="005E5E7C" w:rsidRDefault="00B92C56" w:rsidP="00E64BF3">
      <w:pPr>
        <w:pStyle w:val="Heading2"/>
        <w:widowControl/>
        <w:numPr>
          <w:ilvl w:val="0"/>
          <w:numId w:val="20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lastRenderedPageBreak/>
        <w:t xml:space="preserve">Обслуживание оборудования кондиционирования воздуха: </w:t>
      </w:r>
      <w:r w:rsidRPr="005E5E7C">
        <w:rPr>
          <w:rFonts w:eastAsia="Times New Roman"/>
          <w:szCs w:val="24"/>
          <w:lang w:val="ru-RU"/>
        </w:rPr>
        <w:t>Проект по демонстрации технологий и повышению информированности конечных потребителей, для продвижения технологии, основанной на применении R-290, в оборудовании для кондиционирования воздуха в жилых помещениях (ЮНИДО) (45 000 долл. США);</w:t>
      </w:r>
    </w:p>
    <w:p w14:paraId="6946F9DF" w14:textId="77777777" w:rsidR="00B92C56" w:rsidRPr="005E5E7C" w:rsidRDefault="00B92C56" w:rsidP="00E64BF3">
      <w:pPr>
        <w:pStyle w:val="Heading2"/>
        <w:widowControl/>
        <w:numPr>
          <w:ilvl w:val="0"/>
          <w:numId w:val="20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 xml:space="preserve">Обслуживание мобильных систем кондиционирования воздуха: </w:t>
      </w:r>
      <w:r w:rsidRPr="005E5E7C">
        <w:rPr>
          <w:rFonts w:eastAsia="Times New Roman"/>
          <w:szCs w:val="24"/>
          <w:lang w:val="ru-RU"/>
        </w:rPr>
        <w:t>Разработка кодекса надлежащих практик для сектора мобильных систем кондиционирования воздуха, включая гендерный компонент; предоставление двух комплектов инструментов и оборудования</w:t>
      </w:r>
      <w:r w:rsidRPr="005E5E7C">
        <w:rPr>
          <w:rStyle w:val="FootnoteReference"/>
          <w:rFonts w:eastAsia="Times New Roman"/>
          <w:szCs w:val="24"/>
          <w:lang w:val="ru-RU"/>
        </w:rPr>
        <w:footnoteReference w:customMarkFollows="1" w:id="4"/>
        <w:t>4</w:t>
      </w:r>
      <w:r w:rsidRPr="005E5E7C">
        <w:rPr>
          <w:rFonts w:eastAsia="Times New Roman"/>
          <w:szCs w:val="24"/>
          <w:lang w:val="ru-RU"/>
        </w:rPr>
        <w:t xml:space="preserve"> учебным заведениям для подготовки технических специалистов в сфере мобильных систем кондиционирования воздуха (МСКВ) (ЮНИДО) (30 000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долл. США из предыдущего транша); а также обучение 100 технических специалистов по МСКВ надлежащим практикам в сфере технического обслуживания и технике безопасности при обращении с альтернативными хладагентами, с акцентом на рекуперацию; при обучении технических специалистов по МСКВ особое внимание уделяется выявлению и привлечению специалистов-женщин (ЮНЕП) (10 000 долл. США); и</w:t>
      </w:r>
    </w:p>
    <w:p w14:paraId="62ECE1F0" w14:textId="77777777" w:rsidR="00B92C56" w:rsidRPr="005E5E7C" w:rsidRDefault="00B92C56" w:rsidP="00E64BF3">
      <w:pPr>
        <w:pStyle w:val="Heading2"/>
        <w:widowControl/>
        <w:numPr>
          <w:ilvl w:val="0"/>
          <w:numId w:val="20"/>
        </w:numPr>
        <w:autoSpaceDE w:val="0"/>
        <w:autoSpaceDN w:val="0"/>
        <w:adjustRightInd w:val="0"/>
        <w:ind w:hanging="72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 xml:space="preserve">Координация и мониторинг проекта: </w:t>
      </w:r>
      <w:r w:rsidRPr="005E5E7C">
        <w:rPr>
          <w:rFonts w:eastAsia="Times New Roman"/>
          <w:szCs w:val="24"/>
          <w:lang w:val="ru-RU"/>
        </w:rPr>
        <w:t>Международные и национальные консультанты (8 000 долл. США), командировочные расходы (4 757 долл. США), консультационные встречи (2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000 долл. США</w:t>
      </w:r>
      <w:r w:rsidR="005E5E7C">
        <w:rPr>
          <w:rFonts w:eastAsia="Times New Roman"/>
          <w:szCs w:val="24"/>
          <w:lang w:val="ru-RU"/>
        </w:rPr>
        <w:t>) и прочие расходы (1 000 долл. </w:t>
      </w:r>
      <w:r w:rsidRPr="005E5E7C">
        <w:rPr>
          <w:rFonts w:eastAsia="Times New Roman"/>
          <w:szCs w:val="24"/>
          <w:lang w:val="ru-RU"/>
        </w:rPr>
        <w:t>США) (ЮНИДО) (12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000 долл. США плюс 3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757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долл.</w:t>
      </w:r>
      <w:r w:rsidR="005E5E7C">
        <w:rPr>
          <w:rFonts w:eastAsia="Times New Roman"/>
          <w:szCs w:val="24"/>
          <w:lang w:val="ru-RU"/>
        </w:rPr>
        <w:t> </w:t>
      </w:r>
      <w:r w:rsidRPr="005E5E7C">
        <w:rPr>
          <w:rFonts w:eastAsia="Times New Roman"/>
          <w:szCs w:val="24"/>
          <w:lang w:val="ru-RU"/>
        </w:rPr>
        <w:t>США из предыдущего транша).</w:t>
      </w:r>
    </w:p>
    <w:p w14:paraId="34A48CAE" w14:textId="77777777" w:rsidR="00B92C56" w:rsidRPr="005E5E7C" w:rsidRDefault="00B92C56" w:rsidP="00B92C56">
      <w:pPr>
        <w:keepNext/>
        <w:spacing w:before="360" w:after="240"/>
        <w:jc w:val="center"/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t>ЗАМЕЧАНИЯ И РЕКОМЕНДАЦИИ СЕКРЕТАРИАТА</w:t>
      </w:r>
    </w:p>
    <w:p w14:paraId="27B5B68B" w14:textId="77777777" w:rsidR="00B92C56" w:rsidRPr="005E5E7C" w:rsidRDefault="00B92C56" w:rsidP="009A46D0">
      <w:pPr>
        <w:pStyle w:val="Heading2"/>
        <w:keepNext/>
        <w:widowControl/>
        <w:numPr>
          <w:ilvl w:val="0"/>
          <w:numId w:val="0"/>
        </w:numPr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t>ЗАМЕЧАНИЯ</w:t>
      </w:r>
    </w:p>
    <w:p w14:paraId="0128C958" w14:textId="77777777" w:rsidR="00B92C56" w:rsidRPr="005E5E7C" w:rsidRDefault="00B92C56" w:rsidP="00B92C56">
      <w:pPr>
        <w:keepNext/>
        <w:keepLines/>
        <w:spacing w:before="240"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Доклад о ходе выполнения работ по освоению первого транша на этапе I Плана реализации Кигалийской поправки по ГФУ</w:t>
      </w:r>
    </w:p>
    <w:p w14:paraId="14C0D617" w14:textId="77777777" w:rsidR="00B92C56" w:rsidRPr="005E5E7C" w:rsidRDefault="00B92C56" w:rsidP="00B92C56">
      <w:pPr>
        <w:keepNext/>
        <w:keepLines/>
        <w:spacing w:before="240" w:after="240"/>
        <w:rPr>
          <w:rFonts w:eastAsia="Times New Roman"/>
          <w:i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>Правовая база</w:t>
      </w:r>
    </w:p>
    <w:p w14:paraId="44E1EEC6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Правительство Нигера установило квоты на импорт ГФУ на 2024 и 2025 годы в размере 240 мт и 230 мт, что ниже контрольных целевых показателей, предусмотренных Монреальским протоколом. Квоты установлены в метрических тоннах (а не тоннах в углеродном эквиваленте, CO</w:t>
      </w:r>
      <w:r w:rsidRPr="005E5E7C">
        <w:rPr>
          <w:rFonts w:eastAsia="Times New Roman"/>
          <w:szCs w:val="24"/>
          <w:vertAlign w:val="subscript"/>
          <w:lang w:val="ru-RU"/>
        </w:rPr>
        <w:t>2</w:t>
      </w:r>
      <w:r w:rsidRPr="005E5E7C">
        <w:rPr>
          <w:rFonts w:eastAsia="Times New Roman"/>
          <w:szCs w:val="24"/>
          <w:lang w:val="ru-RU"/>
        </w:rPr>
        <w:t>-экв.), и разрешения на импорт выдаются в индивидуальном порядке по каждой заявке вплоть до достижения максимального уровня потребления в углеродном эквиваленте (тонн CO</w:t>
      </w:r>
      <w:r w:rsidRPr="005E5E7C">
        <w:rPr>
          <w:rFonts w:eastAsia="Times New Roman"/>
          <w:szCs w:val="24"/>
          <w:vertAlign w:val="subscript"/>
          <w:lang w:val="ru-RU"/>
        </w:rPr>
        <w:t>2</w:t>
      </w:r>
      <w:r w:rsidRPr="005E5E7C">
        <w:rPr>
          <w:rFonts w:eastAsia="Times New Roman"/>
          <w:szCs w:val="24"/>
          <w:lang w:val="ru-RU"/>
        </w:rPr>
        <w:t>-экв.). Квота на 2024 год не использована в полной мере (импортировано 228,22 мт) из-за экономических проблем и небезопасной обстановки в стране, препятствующих торговой деятельности.</w:t>
      </w:r>
    </w:p>
    <w:p w14:paraId="2A91ECAC" w14:textId="77777777" w:rsidR="00B92C56" w:rsidRPr="005E5E7C" w:rsidRDefault="00B92C56" w:rsidP="00B92C56">
      <w:pPr>
        <w:keepNext/>
        <w:spacing w:after="240"/>
        <w:rPr>
          <w:rFonts w:eastAsia="Times New Roman"/>
          <w:i/>
          <w:szCs w:val="24"/>
          <w:lang w:val="ru-RU"/>
        </w:rPr>
      </w:pPr>
      <w:r w:rsidRPr="005E5E7C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3B315043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 xml:space="preserve">Секретариат отмечает, что в целом реализация запланированных мероприятий в рамках первого транша продвигается хорошо. Однако есть задержка с закупкой оборудования. ЮНИДО пояснила, что данная задержка связана с необходимостью решения проблем, возникших в ходе поставки оборудования, закупленного в рамках второго этапа ПОДПО. В частности, закрытие сухопутных границ, — вызванное внешними для проекта факторами, — потребовало использования воздушного транспорта для осуществления доставки. В настоящее время эти вопросы решены, и поставка оборудования, закупленного в рамках ПРОПО, ожидается в октябре и </w:t>
      </w:r>
      <w:r w:rsidRPr="005E5E7C">
        <w:rPr>
          <w:rFonts w:eastAsia="Times New Roman"/>
          <w:szCs w:val="24"/>
          <w:lang w:val="ru-RU"/>
        </w:rPr>
        <w:lastRenderedPageBreak/>
        <w:t>декабре 2025 года. Соответственно, закупки в рамках первого транша КПР начнутся после того, как вышеупомянутое оборудование будет получено бенефициарами.</w:t>
      </w:r>
    </w:p>
    <w:p w14:paraId="6DE0E2A5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В свете проблем, в последнее время отрицательно влиявших на доступность установок для идентификации хладагентов, Секретариат запросил разъяснения в отношении трех единиц, поставка которых для таможенных учреждений планируется в рамках второго транша. ЮНИДО сообщила, что производство этих устройств возобновилось в августе 2025 года; тем не менее, поставки по-прежнему идут невысокими темпами из-за значительного отставания. ЮНИДО продолжит внимательно следить за развитием ситуации. В случае если задержки будут продолжаться в течение второго транша, средства, выделенные на поставку установок для идентификации хладагентов, будут перенаправлены на закупку инструментов, а закупка идентификаторов будет отложена до третьего и четвертого траншей.</w:t>
      </w:r>
    </w:p>
    <w:p w14:paraId="6763B8A5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В ответ на запрос о том, какие данные получены в результате проведенной деятельности по мониторингу рынка, ЮНИДО сообщила, что основными альтернативами ГФУ, имеющимися на местном рынке, являются изобутан (R-600a) и пропан (R-290), хотя розничные цены на них по-прежнему высокие. Несмотря на это, R-600a в настоящее время внедряется в бытовой холодильной технике, а R-290 применяется в небольших промышленных (торговых) установках. В стране также планируется продвигать технологии использования бытовых кондиционеров воздуха на базе R-290 с помощью демонстрационного проекта в рамках второго транша. Подходящих альтернатив промышленным кондиционерам и чиллерам в настоящее время нет, и ГФУ-134а сохраняет доминирующие позиции в секторе мобильных систем кондиционирования воздуха. Внедрение в будущем таких альтернатив, как гидрофторолефины ГФО-1234yf, будет зависеть от технологий, используемых в импортных автомобилях, которых много среди подержанных автомобилей. Мониторинг рынка будет продолжен в рамках второго транша КПР.</w:t>
      </w:r>
    </w:p>
    <w:p w14:paraId="77AF7093" w14:textId="77777777" w:rsidR="00B92C56" w:rsidRPr="005E5E7C" w:rsidRDefault="00B92C56" w:rsidP="00B92C56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План работ по освоению второго транша на этапе I Плана реализации Кигалийской поправки по ГФУ</w:t>
      </w:r>
    </w:p>
    <w:p w14:paraId="207EA10E" w14:textId="77777777" w:rsidR="00B92C56" w:rsidRPr="005E5E7C" w:rsidRDefault="00B92C56" w:rsidP="00E64BF3">
      <w:pPr>
        <w:keepNext/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lang w:val="ru-RU"/>
        </w:rPr>
        <w:t>Относительно включенного во второй транш проекта по демонстрации технологий и повышению информированности конечных потребителей, который направлен на продвижение технологий с применением R-290 в оборудовании для кондиционирования воздуха в жилых помещениях, ЮНИДО подтвердила, что проект будет реализован в соответствии с соглашениями после утверждения КПР</w:t>
      </w:r>
      <w:r w:rsidRPr="005E5E7C">
        <w:rPr>
          <w:rStyle w:val="FootnoteReference"/>
          <w:rFonts w:eastAsia="Times New Roman"/>
          <w:szCs w:val="24"/>
          <w:lang w:val="ru-RU"/>
        </w:rPr>
        <w:footnoteReference w:customMarkFollows="1" w:id="5"/>
        <w:t>5</w:t>
      </w:r>
      <w:r w:rsidRPr="005E5E7C">
        <w:rPr>
          <w:rFonts w:eastAsia="Times New Roman"/>
          <w:szCs w:val="24"/>
          <w:lang w:val="ru-RU"/>
        </w:rPr>
        <w:t xml:space="preserve"> , хотя количество закупаемых единиц может измениться в зависимости от действующих цен. ЮНИДО еще раз подтвердила, что в настоящее время кондиционеры воздуха на базе R-290 не имеют коммерческого распространения в стране, и что поставщик оборудования, работающего на базе R-290, будет выбран на конкурсной основе в процедуре открытых международных конкурсных торгов, в соответствии с закупочными процедурами ЮНИДО.</w:t>
      </w:r>
    </w:p>
    <w:p w14:paraId="34F54E0F" w14:textId="77777777" w:rsidR="00B92C56" w:rsidRPr="005E5E7C" w:rsidRDefault="00B92C56" w:rsidP="00B92C56">
      <w:pPr>
        <w:keepNext/>
        <w:spacing w:after="240"/>
        <w:outlineLvl w:val="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Реализация гендерной политики</w:t>
      </w:r>
    </w:p>
    <w:p w14:paraId="41C0633A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 xml:space="preserve">В рамках первого транша были собраны данные с разбивкой по полу для контроля за вовлечением женщин в учебные мероприятия, и были предприняты конкретные шаги для </w:t>
      </w:r>
      <w:r w:rsidRPr="005E5E7C">
        <w:rPr>
          <w:rFonts w:eastAsia="Times New Roman"/>
          <w:szCs w:val="24"/>
          <w:lang w:val="ru-RU"/>
        </w:rPr>
        <w:lastRenderedPageBreak/>
        <w:t>поощрения и расширения их участия. По сравнению с периодом реализации ПОДПО, участие женщин в этих мероприятиях возросло. В рамках второго транша будет продолжена работа по реализации гендерной политики и по сбору данных, а также техническим специалистам-женщинам будет выделено несколько комплектов инструментов.</w:t>
      </w:r>
    </w:p>
    <w:p w14:paraId="0CAB7061" w14:textId="77777777" w:rsidR="00B92C56" w:rsidRPr="005E5E7C" w:rsidRDefault="00B92C56" w:rsidP="00B92C56">
      <w:pPr>
        <w:keepNext/>
        <w:spacing w:after="24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Проект Соглашения о реализации I этапа Плана реализации Кигалийской поправки по ГФУ</w:t>
      </w:r>
    </w:p>
    <w:p w14:paraId="2802F795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При утверждении первого этапа плана реализации Кигалийской поправки (КПР) на 93-м совещании, Исполнительный комитет просил правительство Нигера, ЮНИДО, ЮНЕП и Секретариат завершить работу над проектом Соглашения между Правительством Нигера и Исполнительным комитетом по первому этапу КПР и представить окончательный документ на одном из будущих совещаний, после утверждения Исполнительным комитетом шаблона типового соглашения КПР</w:t>
      </w:r>
      <w:r w:rsidRPr="005E5E7C">
        <w:rPr>
          <w:rStyle w:val="FootnoteReference"/>
          <w:rFonts w:eastAsia="Times New Roman"/>
          <w:szCs w:val="24"/>
          <w:lang w:val="ru-RU"/>
        </w:rPr>
        <w:footnoteReference w:customMarkFollows="1" w:id="6"/>
        <w:t>6</w:t>
      </w:r>
      <w:r w:rsidRPr="005E5E7C">
        <w:rPr>
          <w:rFonts w:eastAsia="Times New Roman"/>
          <w:szCs w:val="24"/>
          <w:lang w:val="ru-RU"/>
        </w:rPr>
        <w:t>. После утверждения шаблона типового Соглашения КПР на 95-м совещании</w:t>
      </w:r>
      <w:r w:rsidRPr="005E5E7C">
        <w:rPr>
          <w:rStyle w:val="FootnoteReference"/>
          <w:rFonts w:eastAsia="Times New Roman"/>
          <w:szCs w:val="24"/>
          <w:lang w:val="ru-RU"/>
        </w:rPr>
        <w:footnoteReference w:customMarkFollows="1" w:id="7"/>
        <w:t>7</w:t>
      </w:r>
      <w:r w:rsidRPr="005E5E7C">
        <w:rPr>
          <w:rFonts w:eastAsia="Times New Roman"/>
          <w:szCs w:val="24"/>
          <w:lang w:val="ru-RU"/>
        </w:rPr>
        <w:t xml:space="preserve"> подготовлен проект Соглашения между Правительством Нигера и Исполнительным комитетом по первому этапу КПР, который содержится в приложении I к настоящему документу.</w:t>
      </w:r>
    </w:p>
    <w:p w14:paraId="14E0C767" w14:textId="77777777" w:rsidR="00B92C56" w:rsidRPr="005E5E7C" w:rsidRDefault="00B92C56" w:rsidP="00B92C56">
      <w:pPr>
        <w:keepNext/>
        <w:spacing w:before="100" w:after="100"/>
        <w:jc w:val="left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Обеспечение устойчивости в поэтапном сокращении ГФУ и оценка рисков</w:t>
      </w:r>
    </w:p>
    <w:p w14:paraId="0E4E7DB5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Нигер будет обеспечивать устойчивость поэтапного отказа от ГФУ в долгосрочной перспективе за счет сочетания таких мер, как постоянные квоты на импорт, строгий контроль со стороны таможенных и природоохранных органов, а также совершенствование инструментов мониторинга. Квота на импорт ГФУ на 2025 год установлена на уровне значительно ниже максимально допустимого по Соглашению уровня потребления — в соответствии со стремлением страны выполнить обязательство по сокращению потребления ГФУ на 10 процентов к концу первого этапа КПР. Этот подход, в сочетании с постоянным мониторингом рынка и мерами по продвижению альтернативных технологий в рамках КПР, призван способствовать постепенному и осознанному переходу к использованию альтернативных технологий с низким потенциалом глобального потепления (ПГП).</w:t>
      </w:r>
    </w:p>
    <w:p w14:paraId="74394093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Политическая обстановка в Нигере остается источником риска для реализации проекта, поскольку изменения в правительстве усиливают неопределенность, что может иметь последствия и для институциональной стабильности, принятия государственных решений и взаимодействия с международными партнерами. Эти факторы могут повлиять на скорость получения необходимых согласований и эффективность координации между заинтересованными сторонами. ЮНИДО внимательно следит за развитием ситуации, обеспечивает диалог с национальными партнерами и корректирует свои стратегии реализации таким образом, чтобы проектная деятельность продолжалась в установленном порядке. Для минимизации рисков, связанных с возникновением логистических проблем при поставках оборудования и инструментов, ЮНИДО обеспечивает тесное взаимодействие с поставщиками для своевременного распределения оборудования, изучает все возможные варианты диверсификации маршрутов доставки и при появлении дополнительных звеньев закладывает соответствующие сроки поставок и транспортировки. Эти меры направлены на сокращение возможных задержек и обеспечение более предсказуемого и стабильного выполнения будущих поставок в сложных условиях.</w:t>
      </w:r>
    </w:p>
    <w:p w14:paraId="536F2D9B" w14:textId="77777777" w:rsidR="00B92C56" w:rsidRPr="005E5E7C" w:rsidRDefault="00B92C56" w:rsidP="00B92C56">
      <w:pPr>
        <w:keepNext/>
        <w:spacing w:before="240" w:after="240"/>
        <w:rPr>
          <w:rFonts w:eastAsia="Times New Roman"/>
          <w:szCs w:val="24"/>
          <w:u w:val="single"/>
          <w:lang w:val="ru-RU"/>
        </w:rPr>
      </w:pPr>
      <w:r w:rsidRPr="005E5E7C">
        <w:rPr>
          <w:rFonts w:eastAsia="Times New Roman"/>
          <w:szCs w:val="24"/>
          <w:u w:val="single"/>
          <w:lang w:val="ru-RU"/>
        </w:rPr>
        <w:t>Заключение</w:t>
      </w:r>
    </w:p>
    <w:p w14:paraId="6B3563DB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 xml:space="preserve">В течение отчетного периода Нигер обеспечил соблюдение максимально допустимых уровней потребления (в 2024 году потребление ГФУ было на 52 процента ниже установленного для страны уровня базовых требований по ГФУ и на 37 процентов ниже максимально допустимого потребления) и добился значительного прогресса в реализации первого транша КПР, при этом задержка в закупке оборудования вследствие логистических проблем в настоящее время </w:t>
      </w:r>
      <w:r w:rsidRPr="005E5E7C">
        <w:rPr>
          <w:rFonts w:eastAsia="Times New Roman"/>
          <w:szCs w:val="24"/>
          <w:lang w:val="ru-RU"/>
        </w:rPr>
        <w:lastRenderedPageBreak/>
        <w:t>устранена. Доля произведенных выплат финансирования, утвержденного в предыдущем транше, составляет 42 процента. На основе шаблона типового соглашения КПР, утвержденного на 95-м совещании, подготовлен проект Соглашения между Правительством Нигера и Исполнительным комитетом по первому этапу КПР.</w:t>
      </w:r>
    </w:p>
    <w:p w14:paraId="7A44AC82" w14:textId="77777777" w:rsidR="00B92C56" w:rsidRPr="005E5E7C" w:rsidRDefault="00B92C56" w:rsidP="00B92C56">
      <w:pPr>
        <w:pStyle w:val="Heading1"/>
        <w:keepNext/>
        <w:numPr>
          <w:ilvl w:val="0"/>
          <w:numId w:val="0"/>
        </w:numPr>
        <w:spacing w:before="360"/>
        <w:rPr>
          <w:rFonts w:eastAsia="Times New Roman"/>
          <w:b/>
          <w:szCs w:val="24"/>
          <w:lang w:val="ru-RU"/>
        </w:rPr>
      </w:pPr>
      <w:r w:rsidRPr="005E5E7C">
        <w:rPr>
          <w:rFonts w:eastAsia="Times New Roman"/>
          <w:b/>
          <w:szCs w:val="24"/>
          <w:lang w:val="ru-RU"/>
        </w:rPr>
        <w:t>РЕКОМЕНДАЦИЯ</w:t>
      </w:r>
    </w:p>
    <w:p w14:paraId="379B036B" w14:textId="77777777" w:rsidR="00B92C56" w:rsidRPr="005E5E7C" w:rsidRDefault="00B92C56" w:rsidP="00E64BF3">
      <w:pPr>
        <w:numPr>
          <w:ilvl w:val="0"/>
          <w:numId w:val="1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Секретариат Фонда рекомендует Исполнительному комитету:</w:t>
      </w:r>
    </w:p>
    <w:p w14:paraId="50DEF404" w14:textId="77777777" w:rsidR="00B92C56" w:rsidRPr="00FE6471" w:rsidRDefault="00B92C56" w:rsidP="00E64BF3">
      <w:pPr>
        <w:numPr>
          <w:ilvl w:val="0"/>
          <w:numId w:val="2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/>
        </w:rPr>
      </w:pPr>
      <w:r w:rsidRPr="00FE6471">
        <w:rPr>
          <w:rFonts w:eastAsia="Times New Roman"/>
          <w:lang w:val="ru-RU"/>
        </w:rPr>
        <w:t xml:space="preserve">Принять к сведению доклад о ходе выполнения работ по освоению первого транша на этапе </w:t>
      </w:r>
      <w:r w:rsidRPr="00D45399">
        <w:rPr>
          <w:rFonts w:eastAsia="Times New Roman"/>
          <w:lang w:val="en-CA"/>
        </w:rPr>
        <w:t>I</w:t>
      </w:r>
      <w:r w:rsidRPr="00FE6471">
        <w:rPr>
          <w:rFonts w:eastAsia="Times New Roman"/>
          <w:lang w:val="ru-RU"/>
        </w:rPr>
        <w:t xml:space="preserve"> Плана реализации Кигалийской поправки по ГФУ (КПР) для Нигера; и</w:t>
      </w:r>
    </w:p>
    <w:p w14:paraId="1444169F" w14:textId="77777777" w:rsidR="00B92C56" w:rsidRPr="00FE6471" w:rsidRDefault="00B92C56" w:rsidP="00E64BF3">
      <w:pPr>
        <w:numPr>
          <w:ilvl w:val="0"/>
          <w:numId w:val="21"/>
        </w:numPr>
        <w:tabs>
          <w:tab w:val="num" w:pos="0"/>
        </w:tabs>
        <w:spacing w:after="240"/>
        <w:ind w:left="1440" w:hanging="720"/>
        <w:outlineLvl w:val="1"/>
        <w:rPr>
          <w:rFonts w:eastAsia="Times New Roman"/>
          <w:lang w:val="ru-RU"/>
        </w:rPr>
      </w:pPr>
      <w:r w:rsidRPr="00FE6471">
        <w:rPr>
          <w:rFonts w:eastAsia="Times New Roman"/>
          <w:lang w:val="ru-RU"/>
        </w:rPr>
        <w:t xml:space="preserve">Утвердить проект Соглашения между Правительством Нигера и Исполнительным комитетом о сокращении потребления ГФУ в соответствии с условиями первого этапа КПР, который содержится в приложении </w:t>
      </w:r>
      <w:r w:rsidRPr="00D45399">
        <w:rPr>
          <w:rFonts w:eastAsia="Times New Roman"/>
          <w:lang w:val="en-CA"/>
        </w:rPr>
        <w:t>I</w:t>
      </w:r>
      <w:r w:rsidRPr="00FE6471">
        <w:rPr>
          <w:rFonts w:eastAsia="Times New Roman"/>
          <w:lang w:val="ru-RU"/>
        </w:rPr>
        <w:t xml:space="preserve"> к настоящему документу.</w:t>
      </w:r>
    </w:p>
    <w:p w14:paraId="13248B16" w14:textId="77777777" w:rsidR="00B92C56" w:rsidRPr="005E5E7C" w:rsidRDefault="00B92C56" w:rsidP="00E64BF3">
      <w:pPr>
        <w:pStyle w:val="Heading1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5E5E7C">
        <w:rPr>
          <w:rFonts w:eastAsia="Times New Roman"/>
          <w:szCs w:val="24"/>
          <w:lang w:val="ru-RU"/>
        </w:rPr>
        <w:t>Секретариат Фонда также рекомендует утвердить в общем порядке выделение средств для второго транша первого этапа КПР для Нигера и соответствующий план освоения транша на 2026–2027 гг. с объемами финансирования, указанными в приводимой ниже таблице:</w:t>
      </w:r>
    </w:p>
    <w:tbl>
      <w:tblPr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77"/>
        <w:gridCol w:w="3577"/>
        <w:gridCol w:w="1744"/>
        <w:gridCol w:w="2108"/>
        <w:gridCol w:w="1514"/>
      </w:tblGrid>
      <w:tr w:rsidR="00B92C56" w:rsidRPr="005E5E7C" w14:paraId="0EFB3746" w14:textId="77777777" w:rsidTr="000D1C3E">
        <w:trPr>
          <w:tblHeader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F87CBE" w14:textId="77777777" w:rsidR="00B92C56" w:rsidRPr="005E5E7C" w:rsidRDefault="00B92C56" w:rsidP="000D1C3E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6D6763E" w14:textId="77777777" w:rsidR="00B92C56" w:rsidRPr="005E5E7C" w:rsidRDefault="00B92C56" w:rsidP="000D1C3E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Название проекта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6C82EDAE" w14:textId="77777777" w:rsidR="00B92C56" w:rsidRPr="005E5E7C" w:rsidRDefault="00B92C56" w:rsidP="000D1C3E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проекта (долл. США)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75E51F26" w14:textId="77777777" w:rsidR="00B92C56" w:rsidRPr="005E5E7C" w:rsidRDefault="00B92C56" w:rsidP="000D1C3E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Административные расходы (долл. США)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E8E738" w14:textId="77777777" w:rsidR="00B92C56" w:rsidRPr="005E5E7C" w:rsidRDefault="00B92C56" w:rsidP="000D1C3E">
            <w:pPr>
              <w:keepNext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b/>
                <w:sz w:val="20"/>
                <w:szCs w:val="24"/>
                <w:lang w:val="ru-RU"/>
              </w:rPr>
              <w:t>Учреждение-исполнитель</w:t>
            </w:r>
          </w:p>
        </w:tc>
      </w:tr>
      <w:tr w:rsidR="00B92C56" w:rsidRPr="005E5E7C" w14:paraId="38DE9DDB" w14:textId="77777777" w:rsidTr="000D1C3E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6842982" w14:textId="77777777" w:rsidR="00B92C56" w:rsidRPr="005E5E7C" w:rsidRDefault="00B92C56" w:rsidP="000D1C3E">
            <w:pPr>
              <w:keepNext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(a)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7393918" w14:textId="77777777" w:rsidR="00B92C56" w:rsidRPr="005E5E7C" w:rsidRDefault="00B92C56" w:rsidP="000D1C3E">
            <w:pPr>
              <w:keepNext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План реализации Кигалийской поправки по ГФУ (этап I, второй транш)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501187" w14:textId="77777777" w:rsidR="00B92C56" w:rsidRPr="005E5E7C" w:rsidRDefault="00B92C56" w:rsidP="000D1C3E">
            <w:pPr>
              <w:keepNext/>
              <w:jc w:val="right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94 500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BD50A4" w14:textId="77777777" w:rsidR="00B92C56" w:rsidRPr="005E5E7C" w:rsidRDefault="00B92C56" w:rsidP="000D1C3E">
            <w:pPr>
              <w:keepNext/>
              <w:jc w:val="right"/>
              <w:rPr>
                <w:rFonts w:eastAsia="Times New Roman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12 285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CB934C" w14:textId="77777777" w:rsidR="00B92C56" w:rsidRPr="005E5E7C" w:rsidRDefault="00B92C56" w:rsidP="000D1C3E">
            <w:pPr>
              <w:keepNext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</w:tr>
      <w:tr w:rsidR="00B92C56" w:rsidRPr="005E5E7C" w14:paraId="63CB7A08" w14:textId="77777777" w:rsidTr="000D1C3E"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5AACD4" w14:textId="77777777" w:rsidR="00B92C56" w:rsidRPr="005E5E7C" w:rsidRDefault="00B92C56" w:rsidP="000D1C3E">
            <w:pPr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(b)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4A52BC9" w14:textId="77777777" w:rsidR="00B92C56" w:rsidRPr="005E5E7C" w:rsidRDefault="00B92C56" w:rsidP="000D1C3E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План реализации Кигалийской поправки по ГФУ (этап I, второй транш)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8DB801" w14:textId="77777777" w:rsidR="00B92C56" w:rsidRPr="005E5E7C" w:rsidRDefault="00B92C56" w:rsidP="000D1C3E">
            <w:pPr>
              <w:jc w:val="right"/>
              <w:rPr>
                <w:rFonts w:eastAsia="Times New Roman"/>
                <w:sz w:val="20"/>
                <w:szCs w:val="24"/>
                <w:highlight w:val="cyan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35 000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D8CD1C" w14:textId="77777777" w:rsidR="00B92C56" w:rsidRPr="005E5E7C" w:rsidRDefault="00B92C56" w:rsidP="000D1C3E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4 550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41A7B5" w14:textId="77777777" w:rsidR="00B92C56" w:rsidRPr="005E5E7C" w:rsidRDefault="00B92C56" w:rsidP="000D1C3E">
            <w:pPr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5E5E7C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</w:tr>
    </w:tbl>
    <w:p w14:paraId="1015765A" w14:textId="77777777" w:rsidR="00B92C56" w:rsidRPr="005E5E7C" w:rsidRDefault="00B92C56" w:rsidP="00B92C56">
      <w:pPr>
        <w:pStyle w:val="Heading1"/>
        <w:numPr>
          <w:ilvl w:val="0"/>
          <w:numId w:val="0"/>
        </w:numPr>
        <w:spacing w:before="240"/>
        <w:rPr>
          <w:rFonts w:eastAsia="Times New Roman"/>
          <w:b/>
          <w:szCs w:val="24"/>
          <w:highlight w:val="magenta"/>
          <w:lang w:val="ru-RU"/>
        </w:rPr>
      </w:pPr>
    </w:p>
    <w:p w14:paraId="614D081F" w14:textId="77777777" w:rsidR="002743AD" w:rsidRDefault="002743AD" w:rsidP="00B92C56">
      <w:pPr>
        <w:rPr>
          <w:rFonts w:eastAsia="Times New Roman"/>
          <w:szCs w:val="24"/>
          <w:highlight w:val="magenta"/>
          <w:lang w:val="ru-RU"/>
        </w:rPr>
        <w:sectPr w:rsidR="002743AD" w:rsidSect="002743AD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A9B6917" w14:textId="77777777" w:rsidR="0013015B" w:rsidRPr="005E5E7C" w:rsidRDefault="0013015B" w:rsidP="0013015B">
      <w:pPr>
        <w:spacing w:before="240" w:after="240"/>
        <w:jc w:val="center"/>
        <w:rPr>
          <w:b/>
          <w:bCs/>
          <w:lang w:val="ru-RU"/>
        </w:rPr>
      </w:pPr>
      <w:r w:rsidRPr="005E5E7C">
        <w:rPr>
          <w:b/>
          <w:bCs/>
          <w:lang w:val="ru-RU"/>
        </w:rPr>
        <w:lastRenderedPageBreak/>
        <w:t xml:space="preserve">Приложение </w:t>
      </w:r>
      <w:r w:rsidRPr="005E5E7C">
        <w:rPr>
          <w:b/>
          <w:lang w:val="ru-RU"/>
        </w:rPr>
        <w:t>I</w:t>
      </w:r>
    </w:p>
    <w:p w14:paraId="471B7A09" w14:textId="77777777" w:rsidR="0013015B" w:rsidRPr="005E5E7C" w:rsidRDefault="0013015B" w:rsidP="0013015B">
      <w:pPr>
        <w:spacing w:after="120"/>
        <w:jc w:val="center"/>
        <w:rPr>
          <w:b/>
          <w:bCs/>
          <w:lang w:val="ru-RU"/>
        </w:rPr>
      </w:pPr>
      <w:r w:rsidRPr="005E5E7C">
        <w:rPr>
          <w:b/>
          <w:lang w:val="ru-RU"/>
        </w:rPr>
        <w:t xml:space="preserve">ПРОЕКТ СОГЛАШЕНИЯ МЕЖДУ ПРАВИТЕЛЬСТВОМ НИГЕРА И ИСПОЛНИТЕЛЬНЫМ КОМИТЕТОМ МНОГОСТОРОННЕГО ФОНДА О СОКРАЩЕНИИ ПОТРЕБЛЕНИЯ ГИДРОФТОРУГЛЕРОДОВ В СООТВЕТСТВИИ С ЭТАПОМ I </w:t>
      </w:r>
      <w:r w:rsidRPr="005E5E7C">
        <w:rPr>
          <w:b/>
          <w:caps/>
          <w:lang w:val="ru-RU"/>
        </w:rPr>
        <w:t>КигалийскОГО плана регулирования ГФУ</w:t>
      </w:r>
    </w:p>
    <w:p w14:paraId="04258D94" w14:textId="77777777" w:rsidR="0013015B" w:rsidRPr="005E5E7C" w:rsidRDefault="0013015B" w:rsidP="0013015B">
      <w:pPr>
        <w:spacing w:after="240"/>
        <w:jc w:val="center"/>
        <w:rPr>
          <w:b/>
          <w:bCs/>
          <w:lang w:val="ru-RU"/>
        </w:rPr>
      </w:pPr>
      <w:r w:rsidRPr="005E5E7C">
        <w:rPr>
          <w:b/>
          <w:bCs/>
          <w:lang w:val="ru-RU"/>
        </w:rPr>
        <w:t>(Период: 2023–2030)</w:t>
      </w:r>
    </w:p>
    <w:p w14:paraId="2FB5263B" w14:textId="77777777" w:rsidR="0013015B" w:rsidRPr="005E5E7C" w:rsidRDefault="0013015B" w:rsidP="0013015B">
      <w:pPr>
        <w:spacing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t>Цель</w:t>
      </w:r>
    </w:p>
    <w:p w14:paraId="53887981" w14:textId="77777777" w:rsidR="0013015B" w:rsidRPr="005E5E7C" w:rsidRDefault="0013015B" w:rsidP="00E64BF3">
      <w:pPr>
        <w:pStyle w:val="Heading1"/>
        <w:numPr>
          <w:ilvl w:val="0"/>
          <w:numId w:val="17"/>
        </w:numPr>
        <w:rPr>
          <w:lang w:val="ru-RU"/>
        </w:rPr>
      </w:pPr>
      <w:r w:rsidRPr="005E5E7C">
        <w:rPr>
          <w:lang w:val="ru-RU"/>
        </w:rPr>
        <w:t xml:space="preserve">Настоящее Соглашение отражает договоренность между правительством Нигера и Исполнительным комитетом о сокращении регулируемых видов применения веществ приложения F, указанных в дополнении 1-A ("Вещества"), до устойчивого уровня в </w:t>
      </w:r>
      <w:bookmarkStart w:id="0" w:name="_Hlk130660551"/>
      <w:bookmarkEnd w:id="0"/>
      <w:r w:rsidRPr="005E5E7C">
        <w:rPr>
          <w:rFonts w:eastAsia="Times New Roman"/>
          <w:color w:val="0D0D0D"/>
          <w:szCs w:val="24"/>
          <w:lang w:val="ru-RU"/>
        </w:rPr>
        <w:t>792 662</w:t>
      </w:r>
      <w:r w:rsidRPr="005E5E7C">
        <w:rPr>
          <w:lang w:val="ru-RU"/>
        </w:rPr>
        <w:t xml:space="preserve"> тонн</w:t>
      </w:r>
      <w:r w:rsidR="002A18C5">
        <w:rPr>
          <w:lang w:val="ru-RU"/>
        </w:rPr>
        <w:t> </w:t>
      </w:r>
      <w:r w:rsidRPr="005E5E7C">
        <w:rPr>
          <w:lang w:val="ru-RU"/>
        </w:rPr>
        <w:t>СО</w:t>
      </w:r>
      <w:r w:rsidRPr="005E5E7C">
        <w:rPr>
          <w:vertAlign w:val="subscript"/>
          <w:lang w:val="ru-RU"/>
        </w:rPr>
        <w:t xml:space="preserve">2  </w:t>
      </w:r>
      <w:r w:rsidRPr="005E5E7C">
        <w:rPr>
          <w:lang w:val="ru-RU"/>
        </w:rPr>
        <w:t>(СО</w:t>
      </w:r>
      <w:r w:rsidRPr="005E5E7C">
        <w:rPr>
          <w:vertAlign w:val="subscript"/>
          <w:lang w:val="ru-RU"/>
        </w:rPr>
        <w:t>2</w:t>
      </w:r>
      <w:r w:rsidRPr="005E5E7C">
        <w:rPr>
          <w:lang w:val="ru-RU"/>
        </w:rPr>
        <w:t>-экв) к 1 января 2029 года в соответствии с графиком, предусмотренным Монреальским протоколом, и условиями настоящего Соглашения.</w:t>
      </w:r>
    </w:p>
    <w:p w14:paraId="35AA1C10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Страна обязуется придерживаться предельных уровней годового потребления веществ приложения F, установленных в строке 1.2 дополнения 2</w:t>
      </w:r>
      <w:r w:rsidRPr="005E5E7C">
        <w:rPr>
          <w:lang w:val="ru-RU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 F,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веществ приложения F, перечисленных в дополнении 1-А.</w:t>
      </w:r>
    </w:p>
    <w:p w14:paraId="5A034F41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4C04485B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Страна обязуется выполнять настоящее Соглашение в соответствии с этапом I Кигалийского плана регулирования ГФУ (План) в том виде, в котором он утвержден. Согласно подпункту 5b)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5B58996F" w14:textId="77777777" w:rsidR="0013015B" w:rsidRPr="005E5E7C" w:rsidRDefault="0013015B" w:rsidP="0013015B">
      <w:pPr>
        <w:spacing w:before="240" w:after="240"/>
        <w:rPr>
          <w:b/>
          <w:bCs/>
          <w:lang w:val="ru-RU"/>
        </w:rPr>
      </w:pPr>
      <w:r w:rsidRPr="005E5E7C">
        <w:rPr>
          <w:b/>
          <w:lang w:val="ru-RU"/>
        </w:rPr>
        <w:t>Условия выделения финансирования</w:t>
      </w:r>
    </w:p>
    <w:p w14:paraId="71031103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10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1DB08A31" w14:textId="77777777" w:rsidR="0013015B" w:rsidRPr="005E5E7C" w:rsidRDefault="0013015B" w:rsidP="00E64BF3">
      <w:pPr>
        <w:pStyle w:val="Heading2"/>
        <w:numPr>
          <w:ilvl w:val="0"/>
          <w:numId w:val="22"/>
        </w:numPr>
        <w:ind w:hanging="720"/>
        <w:rPr>
          <w:lang w:val="ru-RU"/>
        </w:rPr>
      </w:pPr>
      <w:r w:rsidRPr="005E5E7C">
        <w:rPr>
          <w:lang w:val="ru-RU"/>
        </w:rPr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</w:t>
      </w:r>
      <w:r w:rsidRPr="005E5E7C">
        <w:rPr>
          <w:lang w:val="ru-RU"/>
        </w:rPr>
        <w:lastRenderedPageBreak/>
        <w:t>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18B23512" w14:textId="77777777" w:rsidR="0013015B" w:rsidRPr="005E5E7C" w:rsidRDefault="0013015B" w:rsidP="00E64BF3">
      <w:pPr>
        <w:pStyle w:val="Heading2"/>
        <w:numPr>
          <w:ilvl w:val="0"/>
          <w:numId w:val="22"/>
        </w:numPr>
        <w:ind w:hanging="720"/>
        <w:rPr>
          <w:lang w:val="ru-RU"/>
        </w:rPr>
      </w:pPr>
      <w:r w:rsidRPr="005E5E7C">
        <w:rPr>
          <w:lang w:val="ru-RU"/>
        </w:rPr>
        <w:t>достижение указанных Целевых показателей подтверждается результатами независимых проверок 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07AAC105" w14:textId="77777777" w:rsidR="0013015B" w:rsidRPr="005E5E7C" w:rsidRDefault="0013015B" w:rsidP="00E64BF3">
      <w:pPr>
        <w:pStyle w:val="Heading2"/>
        <w:numPr>
          <w:ilvl w:val="0"/>
          <w:numId w:val="22"/>
        </w:numPr>
        <w:ind w:hanging="720"/>
        <w:rPr>
          <w:lang w:val="ru-RU"/>
        </w:rPr>
      </w:pPr>
      <w:r w:rsidRPr="005E5E7C">
        <w:rPr>
          <w:lang w:val="ru-RU"/>
        </w:rPr>
        <w:t>Страной представлен Доклад о ходе реализации транша в соответствии с дополнением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3CBB8940" w14:textId="77777777" w:rsidR="0013015B" w:rsidRPr="005E5E7C" w:rsidRDefault="0013015B" w:rsidP="00E64BF3">
      <w:pPr>
        <w:pStyle w:val="Heading2"/>
        <w:numPr>
          <w:ilvl w:val="0"/>
          <w:numId w:val="22"/>
        </w:numPr>
        <w:ind w:hanging="720"/>
        <w:rPr>
          <w:lang w:val="ru-RU"/>
        </w:rPr>
      </w:pPr>
      <w:r w:rsidRPr="005E5E7C">
        <w:rPr>
          <w:lang w:val="ru-RU"/>
        </w:rPr>
        <w:t>Страной представлен План реализации транша в соответствии с дополнением 4-A, охватывающий каждый календарный год за период вплоть до года (включительно), в котором по графику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018D2B14" w14:textId="77777777" w:rsidR="0013015B" w:rsidRPr="005E5E7C" w:rsidRDefault="0013015B" w:rsidP="0013015B">
      <w:pPr>
        <w:spacing w:before="240"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t>Мониторинг</w:t>
      </w:r>
    </w:p>
    <w:p w14:paraId="1FBA550A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4A5D3201" w14:textId="77777777" w:rsidR="0013015B" w:rsidRPr="005E5E7C" w:rsidRDefault="0013015B" w:rsidP="0013015B">
      <w:pPr>
        <w:spacing w:before="240" w:after="240"/>
        <w:rPr>
          <w:b/>
          <w:bCs/>
          <w:lang w:val="ru-RU"/>
        </w:rPr>
      </w:pPr>
      <w:r w:rsidRPr="005E5E7C">
        <w:rPr>
          <w:b/>
          <w:lang w:val="ru-RU"/>
        </w:rPr>
        <w:t>Гибкость в перераспределении финансовых ресурсов</w:t>
      </w:r>
    </w:p>
    <w:p w14:paraId="74543FBE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 xml:space="preserve">Исполнительный комитет признает,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F, указанных в дополнении 1-А, в соответствии со следующими соображениями: </w:t>
      </w:r>
    </w:p>
    <w:p w14:paraId="5F1E496B" w14:textId="77777777" w:rsidR="0013015B" w:rsidRPr="005E5E7C" w:rsidRDefault="0013015B" w:rsidP="00E64BF3">
      <w:pPr>
        <w:pStyle w:val="Heading2"/>
        <w:numPr>
          <w:ilvl w:val="0"/>
          <w:numId w:val="23"/>
        </w:numPr>
        <w:ind w:hanging="720"/>
        <w:rPr>
          <w:lang w:val="ru-RU"/>
        </w:rPr>
      </w:pPr>
      <w:r w:rsidRPr="005E5E7C">
        <w:rPr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 5 d) выше, либо в виде поправки к имеющемуся Плану реализации транша, которую необходимо подать на утверждение за 10 недель до начала любого совещания Исполнительного комитета. К существенным изменениям относятся:</w:t>
      </w:r>
    </w:p>
    <w:p w14:paraId="27F36F34" w14:textId="77777777" w:rsidR="0013015B" w:rsidRPr="005E5E7C" w:rsidRDefault="0013015B" w:rsidP="00E64BF3">
      <w:pPr>
        <w:pStyle w:val="Heading3"/>
        <w:numPr>
          <w:ilvl w:val="0"/>
          <w:numId w:val="24"/>
        </w:numPr>
        <w:ind w:hanging="720"/>
        <w:rPr>
          <w:lang w:val="ru-RU"/>
        </w:rPr>
      </w:pPr>
      <w:r w:rsidRPr="005E5E7C">
        <w:rPr>
          <w:lang w:val="ru-RU"/>
        </w:rPr>
        <w:t>вопросы, которые потенциально могут затрагивать правила и политику Многостороннего фонда;</w:t>
      </w:r>
    </w:p>
    <w:p w14:paraId="40FDF5DB" w14:textId="77777777" w:rsidR="0013015B" w:rsidRPr="005E5E7C" w:rsidRDefault="0013015B" w:rsidP="00E64BF3">
      <w:pPr>
        <w:pStyle w:val="Heading3"/>
        <w:numPr>
          <w:ilvl w:val="0"/>
          <w:numId w:val="24"/>
        </w:numPr>
        <w:ind w:hanging="720"/>
        <w:rPr>
          <w:lang w:val="ru-RU"/>
        </w:rPr>
      </w:pPr>
      <w:r w:rsidRPr="005E5E7C">
        <w:rPr>
          <w:lang w:val="ru-RU"/>
        </w:rPr>
        <w:t>изменения, которые приведут к корректировке какого-либо пункта настоящего Соглашения;</w:t>
      </w:r>
    </w:p>
    <w:p w14:paraId="69CDB5D6" w14:textId="77777777" w:rsidR="0013015B" w:rsidRPr="005E5E7C" w:rsidRDefault="0013015B" w:rsidP="00E64BF3">
      <w:pPr>
        <w:pStyle w:val="Heading3"/>
        <w:numPr>
          <w:ilvl w:val="0"/>
          <w:numId w:val="24"/>
        </w:numPr>
        <w:ind w:hanging="720"/>
        <w:rPr>
          <w:lang w:val="ru-RU"/>
        </w:rPr>
      </w:pPr>
      <w:r w:rsidRPr="005E5E7C">
        <w:rPr>
          <w:lang w:val="ru-RU"/>
        </w:rPr>
        <w:lastRenderedPageBreak/>
        <w:t>изменение годовых объемов финансирования, выделяемых отдельным двусторонним учреждениям или учреждениям-исполнителям в рамках различных траншей;</w:t>
      </w:r>
    </w:p>
    <w:p w14:paraId="13C5C66F" w14:textId="77777777" w:rsidR="0013015B" w:rsidRPr="005E5E7C" w:rsidRDefault="0013015B" w:rsidP="00E64BF3">
      <w:pPr>
        <w:pStyle w:val="Heading3"/>
        <w:numPr>
          <w:ilvl w:val="0"/>
          <w:numId w:val="24"/>
        </w:numPr>
        <w:ind w:hanging="720"/>
        <w:rPr>
          <w:lang w:val="ru-RU"/>
        </w:rPr>
      </w:pPr>
      <w:r w:rsidRPr="005E5E7C">
        <w:rPr>
          <w:lang w:val="ru-RU"/>
        </w:rPr>
        <w:t>предоставление 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255A552F" w14:textId="77777777" w:rsidR="0013015B" w:rsidRPr="005E5E7C" w:rsidRDefault="0013015B" w:rsidP="00E64BF3">
      <w:pPr>
        <w:pStyle w:val="Heading3"/>
        <w:numPr>
          <w:ilvl w:val="0"/>
          <w:numId w:val="24"/>
        </w:numPr>
        <w:ind w:hanging="720"/>
        <w:rPr>
          <w:lang w:val="ru-RU"/>
        </w:rPr>
      </w:pPr>
      <w:r w:rsidRPr="005E5E7C">
        <w:rPr>
          <w:lang w:val="ru-RU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СО</w:t>
      </w:r>
      <w:r w:rsidRPr="00F5685D">
        <w:rPr>
          <w:lang w:val="ru-RU"/>
        </w:rPr>
        <w:t>2</w:t>
      </w:r>
      <w:r w:rsidRPr="005E5E7C">
        <w:rPr>
          <w:lang w:val="ru-RU"/>
        </w:rPr>
        <w:t>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1582C325" w14:textId="77777777" w:rsidR="0013015B" w:rsidRPr="005E5E7C" w:rsidRDefault="0013015B" w:rsidP="00E64BF3">
      <w:pPr>
        <w:pStyle w:val="Heading2"/>
        <w:numPr>
          <w:ilvl w:val="0"/>
          <w:numId w:val="23"/>
        </w:numPr>
        <w:ind w:hanging="720"/>
        <w:rPr>
          <w:lang w:val="ru-RU"/>
        </w:rPr>
      </w:pPr>
      <w:r w:rsidRPr="005E5E7C">
        <w:rPr>
          <w:lang w:val="ru-RU"/>
        </w:rPr>
        <w:t>перераспределения, 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 и</w:t>
      </w:r>
    </w:p>
    <w:p w14:paraId="54851877" w14:textId="77777777" w:rsidR="0013015B" w:rsidRPr="005E5E7C" w:rsidRDefault="0013015B" w:rsidP="00E64BF3">
      <w:pPr>
        <w:pStyle w:val="Heading2"/>
        <w:numPr>
          <w:ilvl w:val="0"/>
          <w:numId w:val="23"/>
        </w:numPr>
        <w:ind w:hanging="720"/>
        <w:rPr>
          <w:lang w:val="ru-RU"/>
        </w:rPr>
      </w:pPr>
      <w:r w:rsidRPr="005E5E7C">
        <w:rPr>
          <w:lang w:val="ru-RU"/>
        </w:rPr>
        <w:t xml:space="preserve"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  </w:t>
      </w:r>
    </w:p>
    <w:p w14:paraId="110865A6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 xml:space="preserve"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проекта. </w:t>
      </w:r>
    </w:p>
    <w:p w14:paraId="0A3051AC" w14:textId="77777777" w:rsidR="0013015B" w:rsidRPr="005E5E7C" w:rsidRDefault="0013015B" w:rsidP="0013015B">
      <w:pPr>
        <w:spacing w:before="240" w:after="240"/>
        <w:rPr>
          <w:b/>
          <w:bCs/>
          <w:lang w:val="ru-RU"/>
        </w:rPr>
      </w:pPr>
      <w:r w:rsidRPr="005E5E7C">
        <w:rPr>
          <w:b/>
          <w:lang w:val="ru-RU"/>
        </w:rPr>
        <w:t>Двусторонние учреждения и учреждения-исполнители</w:t>
      </w:r>
    </w:p>
    <w:p w14:paraId="7AB9E815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ЮНИДО дала согласие выступать в качестве ведущего учреждения-исполнителя ("Ведущее УИ") и ЮНЕП согласилась выступать в качестве сотрудничающего учреждения-исполнителя ("Сотрудничающее УИ") под руководством Ведущего УИ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 и/или Сотрудничающим УИ, принимающим участие в настоящем Соглашении.</w:t>
      </w:r>
    </w:p>
    <w:p w14:paraId="49095B19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 xml:space="preserve"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 b). Сотрудничающее УИ оказывает содействие Ведущему УИ, осуществляя План при общей координации деятельности Ведущим УИ. Функции Ведущего УИ и Сотрудничающего УИ описываются в дополнении 6-A и дополнении 6-B, </w:t>
      </w:r>
      <w:r w:rsidRPr="005E5E7C">
        <w:rPr>
          <w:lang w:val="ru-RU"/>
        </w:rPr>
        <w:lastRenderedPageBreak/>
        <w:t>соответственно. Исполнительный комитет в принципе согласен с оплатой услуг Ведущего УИ и Сотрудничающего УИ в размерах, указанных в строках 2.2 и 2.4 дополнения 2</w:t>
      </w:r>
      <w:r w:rsidRPr="005E5E7C">
        <w:rPr>
          <w:lang w:val="ru-RU"/>
        </w:rPr>
        <w:noBreakHyphen/>
        <w:t>A.</w:t>
      </w:r>
    </w:p>
    <w:p w14:paraId="06F8B676" w14:textId="77777777" w:rsidR="0013015B" w:rsidRPr="005E5E7C" w:rsidRDefault="0013015B" w:rsidP="0013015B">
      <w:pPr>
        <w:spacing w:before="240" w:after="240"/>
        <w:rPr>
          <w:b/>
          <w:bCs/>
          <w:lang w:val="ru-RU"/>
        </w:rPr>
      </w:pPr>
      <w:r w:rsidRPr="005E5E7C">
        <w:rPr>
          <w:b/>
          <w:lang w:val="ru-RU"/>
        </w:rPr>
        <w:t xml:space="preserve">Невыполнение обязательств, предусмотренных в Соглашении </w:t>
      </w:r>
    </w:p>
    <w:p w14:paraId="0E7C8152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Страна соглашается с тем, что, в случае невыполнения ею по любой причине Целевых показателей по отказу от веществ приложения F,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СО</w:t>
      </w:r>
      <w:r w:rsidRPr="005E5E7C">
        <w:rPr>
          <w:vertAlign w:val="superscript"/>
          <w:lang w:val="ru-RU"/>
        </w:rPr>
        <w:t>2</w:t>
      </w:r>
      <w:r w:rsidRPr="005E5E7C">
        <w:rPr>
          <w:lang w:val="ru-RU"/>
        </w:rPr>
        <w:t>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 5.</w:t>
      </w:r>
    </w:p>
    <w:p w14:paraId="5979DFF5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3391AA8C" w14:textId="77777777" w:rsidR="0013015B" w:rsidRPr="005E5E7C" w:rsidRDefault="0013015B" w:rsidP="0013015B">
      <w:pPr>
        <w:pStyle w:val="Heading1"/>
        <w:widowControl w:val="0"/>
        <w:rPr>
          <w:lang w:val="ru-RU"/>
        </w:rPr>
      </w:pPr>
      <w:r w:rsidRPr="005E5E7C">
        <w:rPr>
          <w:lang w:val="ru-RU"/>
        </w:rPr>
        <w:t>Страна будет выполнять любые разумные требования Исполнительного комитета, Ведущего УИ и Сотрудничающего УИ в целях содействия реализации настоящего Соглашения. В частности, она обеспечит Ведущему УИ и Сотрудничающему УИ доступ к информации, необходимой для проверки выполнения настоящего Соглашения.</w:t>
      </w:r>
    </w:p>
    <w:p w14:paraId="76488FF4" w14:textId="77777777" w:rsidR="0013015B" w:rsidRPr="005E5E7C" w:rsidRDefault="0013015B" w:rsidP="0013015B">
      <w:pPr>
        <w:widowControl w:val="0"/>
        <w:spacing w:before="240"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t>Дата завершения</w:t>
      </w:r>
    </w:p>
    <w:p w14:paraId="58C76E56" w14:textId="77777777" w:rsidR="0013015B" w:rsidRPr="005E5E7C" w:rsidRDefault="0013015B" w:rsidP="0013015B">
      <w:pPr>
        <w:pStyle w:val="Heading1"/>
        <w:widowControl w:val="0"/>
        <w:rPr>
          <w:lang w:val="ru-RU"/>
        </w:rPr>
      </w:pPr>
      <w:r w:rsidRPr="005E5E7C">
        <w:rPr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 5 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 и 1 d) дополнения 4-A будут оставаться в силе до завершения Плана, если Исполнительным комитетом не будет указано иное.</w:t>
      </w:r>
    </w:p>
    <w:p w14:paraId="75E0CC41" w14:textId="77777777" w:rsidR="0013015B" w:rsidRPr="005E5E7C" w:rsidRDefault="0013015B" w:rsidP="0013015B">
      <w:pPr>
        <w:spacing w:before="240"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t xml:space="preserve">Действительность </w:t>
      </w:r>
    </w:p>
    <w:p w14:paraId="4C08D2D9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098DA4C7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lastRenderedPageBreak/>
        <w:t>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фонда.</w:t>
      </w:r>
    </w:p>
    <w:p w14:paraId="19F726E2" w14:textId="77777777" w:rsidR="0013015B" w:rsidRPr="005E5E7C" w:rsidRDefault="0013015B" w:rsidP="0013015B">
      <w:pPr>
        <w:pStyle w:val="Heading1"/>
        <w:keepNext/>
        <w:numPr>
          <w:ilvl w:val="0"/>
          <w:numId w:val="0"/>
        </w:numPr>
        <w:rPr>
          <w:b/>
          <w:lang w:val="ru-RU"/>
        </w:rPr>
      </w:pPr>
      <w:r w:rsidRPr="005E5E7C">
        <w:rPr>
          <w:b/>
          <w:lang w:val="ru-RU"/>
        </w:rPr>
        <w:t xml:space="preserve">ДОПОЛНЕНИЯ </w:t>
      </w:r>
    </w:p>
    <w:p w14:paraId="399B759B" w14:textId="77777777" w:rsidR="0013015B" w:rsidRPr="005E5E7C" w:rsidRDefault="0013015B" w:rsidP="0013015B">
      <w:pPr>
        <w:keepNext/>
        <w:spacing w:before="360" w:after="240"/>
        <w:rPr>
          <w:b/>
          <w:bCs/>
          <w:lang w:val="ru-RU"/>
        </w:rPr>
      </w:pPr>
      <w:r w:rsidRPr="005E5E7C">
        <w:rPr>
          <w:b/>
          <w:lang w:val="ru-RU"/>
        </w:rPr>
        <w:t>ДОПОЛНЕНИЕ 1-A. ВЕЩЕСТВА</w:t>
      </w:r>
    </w:p>
    <w:tbl>
      <w:tblPr>
        <w:tblW w:w="5921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A0" w:firstRow="1" w:lastRow="0" w:firstColumn="1" w:lastColumn="0" w:noHBand="0" w:noVBand="0"/>
      </w:tblPr>
      <w:tblGrid>
        <w:gridCol w:w="5491"/>
        <w:gridCol w:w="5849"/>
      </w:tblGrid>
      <w:tr w:rsidR="0013015B" w:rsidRPr="001F44A4" w14:paraId="5981D51A" w14:textId="77777777" w:rsidTr="00382C72">
        <w:trPr>
          <w:trHeight w:val="413"/>
        </w:trPr>
        <w:tc>
          <w:tcPr>
            <w:tcW w:w="2421" w:type="pct"/>
            <w:vAlign w:val="center"/>
          </w:tcPr>
          <w:p w14:paraId="1BFB9C6B" w14:textId="77777777" w:rsidR="0013015B" w:rsidRPr="005E5E7C" w:rsidRDefault="0013015B" w:rsidP="000D1C3E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bookmarkStart w:id="1" w:name="_Hlk131268561"/>
            <w:r w:rsidRPr="005E5E7C">
              <w:rPr>
                <w:sz w:val="20"/>
                <w:szCs w:val="20"/>
                <w:lang w:val="ru-RU"/>
              </w:rPr>
              <w:t xml:space="preserve">Вещества </w:t>
            </w:r>
          </w:p>
        </w:tc>
        <w:tc>
          <w:tcPr>
            <w:tcW w:w="2579" w:type="pct"/>
            <w:vAlign w:val="center"/>
          </w:tcPr>
          <w:p w14:paraId="1EAC77EF" w14:textId="77777777" w:rsidR="0013015B" w:rsidRPr="005E5E7C" w:rsidRDefault="0013015B" w:rsidP="000D1C3E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5E5E7C">
              <w:rPr>
                <w:sz w:val="20"/>
                <w:szCs w:val="20"/>
                <w:lang w:val="ru-RU"/>
              </w:rPr>
              <w:t>Начальный уровень совокупных сокращений потребления</w:t>
            </w:r>
          </w:p>
        </w:tc>
      </w:tr>
      <w:bookmarkEnd w:id="1"/>
      <w:tr w:rsidR="0013015B" w:rsidRPr="005E5E7C" w14:paraId="7B604B1B" w14:textId="77777777" w:rsidTr="00382C72">
        <w:trPr>
          <w:trHeight w:val="206"/>
        </w:trPr>
        <w:tc>
          <w:tcPr>
            <w:tcW w:w="2421" w:type="pct"/>
          </w:tcPr>
          <w:p w14:paraId="64D93902" w14:textId="77777777" w:rsidR="0013015B" w:rsidRPr="005E5E7C" w:rsidRDefault="0013015B" w:rsidP="000D1C3E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5E5E7C">
              <w:rPr>
                <w:sz w:val="20"/>
                <w:szCs w:val="20"/>
                <w:lang w:val="ru-RU"/>
              </w:rPr>
              <w:t>ГФУ</w:t>
            </w:r>
          </w:p>
        </w:tc>
        <w:tc>
          <w:tcPr>
            <w:tcW w:w="2579" w:type="pct"/>
          </w:tcPr>
          <w:p w14:paraId="7C6CF783" w14:textId="77777777" w:rsidR="0013015B" w:rsidRPr="005E5E7C" w:rsidRDefault="0013015B" w:rsidP="000D1C3E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</w:tbl>
    <w:p w14:paraId="382E4804" w14:textId="77777777" w:rsidR="0013015B" w:rsidRPr="005E5E7C" w:rsidRDefault="0013015B" w:rsidP="0013015B">
      <w:pPr>
        <w:spacing w:before="360"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t xml:space="preserve">ДОПОЛНЕНИЕ 2-A: </w:t>
      </w:r>
      <w:r w:rsidRPr="005E5E7C">
        <w:rPr>
          <w:b/>
          <w:lang w:val="ru-RU"/>
        </w:rPr>
        <w:t>ЦЕЛЕВЫЕ ПОКАЗАТЕЛИ И ФИНАНСИРОВАНИЕ</w:t>
      </w:r>
    </w:p>
    <w:tbl>
      <w:tblPr>
        <w:tblW w:w="60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5" w:type="dxa"/>
          <w:bottom w:w="29" w:type="dxa"/>
          <w:right w:w="85" w:type="dxa"/>
        </w:tblCellMar>
        <w:tblLook w:val="00A0" w:firstRow="1" w:lastRow="0" w:firstColumn="1" w:lastColumn="0" w:noHBand="0" w:noVBand="0"/>
      </w:tblPr>
      <w:tblGrid>
        <w:gridCol w:w="643"/>
        <w:gridCol w:w="1574"/>
        <w:gridCol w:w="1120"/>
        <w:gridCol w:w="851"/>
        <w:gridCol w:w="851"/>
        <w:gridCol w:w="994"/>
        <w:gridCol w:w="991"/>
        <w:gridCol w:w="918"/>
        <w:gridCol w:w="925"/>
        <w:gridCol w:w="851"/>
        <w:gridCol w:w="994"/>
        <w:gridCol w:w="787"/>
      </w:tblGrid>
      <w:tr w:rsidR="00FF03F0" w:rsidRPr="005E5E7C" w14:paraId="29C0D7E8" w14:textId="77777777" w:rsidTr="00FF03F0">
        <w:trPr>
          <w:trHeight w:val="50"/>
          <w:tblHeader/>
          <w:jc w:val="center"/>
        </w:trPr>
        <w:tc>
          <w:tcPr>
            <w:tcW w:w="280" w:type="pct"/>
          </w:tcPr>
          <w:p w14:paraId="628D8902" w14:textId="77777777" w:rsidR="0013015B" w:rsidRPr="005E5E7C" w:rsidRDefault="0013015B" w:rsidP="000D1C3E">
            <w:pPr>
              <w:keepNext/>
              <w:keepLines/>
              <w:ind w:left="-85" w:right="-86"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 xml:space="preserve">Строка </w:t>
            </w:r>
          </w:p>
        </w:tc>
        <w:tc>
          <w:tcPr>
            <w:tcW w:w="1172" w:type="pct"/>
            <w:gridSpan w:val="2"/>
          </w:tcPr>
          <w:p w14:paraId="6ACDFD79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 xml:space="preserve">Описание </w:t>
            </w:r>
          </w:p>
        </w:tc>
        <w:tc>
          <w:tcPr>
            <w:tcW w:w="370" w:type="pct"/>
          </w:tcPr>
          <w:p w14:paraId="7B81EC6F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2023</w:t>
            </w:r>
          </w:p>
        </w:tc>
        <w:tc>
          <w:tcPr>
            <w:tcW w:w="370" w:type="pct"/>
          </w:tcPr>
          <w:p w14:paraId="42586AAA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2024</w:t>
            </w:r>
          </w:p>
        </w:tc>
        <w:tc>
          <w:tcPr>
            <w:tcW w:w="432" w:type="pct"/>
          </w:tcPr>
          <w:p w14:paraId="5500DDD7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2025</w:t>
            </w:r>
          </w:p>
        </w:tc>
        <w:tc>
          <w:tcPr>
            <w:tcW w:w="431" w:type="pct"/>
          </w:tcPr>
          <w:p w14:paraId="1D4B5208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2026</w:t>
            </w:r>
          </w:p>
        </w:tc>
        <w:tc>
          <w:tcPr>
            <w:tcW w:w="399" w:type="pct"/>
          </w:tcPr>
          <w:p w14:paraId="6D96B6F9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2027</w:t>
            </w:r>
          </w:p>
        </w:tc>
        <w:tc>
          <w:tcPr>
            <w:tcW w:w="402" w:type="pct"/>
          </w:tcPr>
          <w:p w14:paraId="49F665E4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2028</w:t>
            </w:r>
          </w:p>
        </w:tc>
        <w:tc>
          <w:tcPr>
            <w:tcW w:w="370" w:type="pct"/>
          </w:tcPr>
          <w:p w14:paraId="0CAFCA5A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2029</w:t>
            </w:r>
          </w:p>
        </w:tc>
        <w:tc>
          <w:tcPr>
            <w:tcW w:w="432" w:type="pct"/>
          </w:tcPr>
          <w:p w14:paraId="4EF28F19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2030</w:t>
            </w:r>
          </w:p>
        </w:tc>
        <w:tc>
          <w:tcPr>
            <w:tcW w:w="342" w:type="pct"/>
          </w:tcPr>
          <w:p w14:paraId="4A6898F5" w14:textId="77777777" w:rsidR="0013015B" w:rsidRPr="005E5E7C" w:rsidRDefault="0013015B" w:rsidP="000D1C3E">
            <w:pPr>
              <w:keepNext/>
              <w:keepLines/>
              <w:jc w:val="center"/>
              <w:rPr>
                <w:b/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b/>
                <w:color w:val="000000"/>
                <w:sz w:val="18"/>
                <w:szCs w:val="18"/>
                <w:lang w:val="ru-RU"/>
              </w:rPr>
              <w:t>Итого</w:t>
            </w:r>
          </w:p>
        </w:tc>
      </w:tr>
      <w:tr w:rsidR="00FF03F0" w:rsidRPr="005E5E7C" w14:paraId="4DF48B25" w14:textId="77777777" w:rsidTr="00FF03F0">
        <w:trPr>
          <w:trHeight w:val="305"/>
          <w:jc w:val="center"/>
        </w:trPr>
        <w:tc>
          <w:tcPr>
            <w:tcW w:w="280" w:type="pct"/>
            <w:vMerge w:val="restart"/>
          </w:tcPr>
          <w:p w14:paraId="66279E25" w14:textId="77777777" w:rsidR="0013015B" w:rsidRPr="005E5E7C" w:rsidRDefault="0013015B" w:rsidP="000D1C3E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1.1</w:t>
            </w:r>
          </w:p>
        </w:tc>
        <w:tc>
          <w:tcPr>
            <w:tcW w:w="685" w:type="pct"/>
            <w:vMerge w:val="restart"/>
          </w:tcPr>
          <w:p w14:paraId="18EADA7E" w14:textId="77777777" w:rsidR="0013015B" w:rsidRPr="005E5E7C" w:rsidRDefault="0013015B" w:rsidP="000D1C3E">
            <w:pPr>
              <w:keepNext/>
              <w:keepLines/>
              <w:ind w:right="-86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График сокращения потребления веществ  Приложения </w:t>
            </w:r>
            <w:r w:rsidRPr="005E5E7C">
              <w:rPr>
                <w:color w:val="000000"/>
                <w:sz w:val="18"/>
                <w:szCs w:val="18"/>
                <w:lang w:val="ru-RU" w:eastAsia="en-CA"/>
              </w:rPr>
              <w:t>F</w:t>
            </w:r>
            <w:r w:rsidRPr="005E5E7C">
              <w:rPr>
                <w:color w:val="000000"/>
                <w:sz w:val="18"/>
                <w:szCs w:val="18"/>
                <w:lang w:val="ru-RU"/>
              </w:rPr>
              <w:t xml:space="preserve"> к Монреальскому протоколу</w:t>
            </w:r>
          </w:p>
        </w:tc>
        <w:tc>
          <w:tcPr>
            <w:tcW w:w="487" w:type="pct"/>
            <w:tcMar>
              <w:right w:w="57" w:type="dxa"/>
            </w:tcMar>
          </w:tcPr>
          <w:p w14:paraId="04CCE094" w14:textId="77777777" w:rsidR="0013015B" w:rsidRPr="005E5E7C" w:rsidRDefault="0013015B" w:rsidP="000D1C3E">
            <w:pPr>
              <w:keepNext/>
              <w:keepLines/>
              <w:ind w:right="29"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sz w:val="18"/>
                <w:szCs w:val="18"/>
                <w:lang w:val="ru-RU"/>
              </w:rPr>
              <w:t>Сокращение в %</w:t>
            </w:r>
          </w:p>
        </w:tc>
        <w:tc>
          <w:tcPr>
            <w:tcW w:w="370" w:type="pct"/>
          </w:tcPr>
          <w:p w14:paraId="42D04836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  <w:tc>
          <w:tcPr>
            <w:tcW w:w="370" w:type="pct"/>
          </w:tcPr>
          <w:p w14:paraId="4B6F0D2B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32" w:type="pct"/>
          </w:tcPr>
          <w:p w14:paraId="7E590462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31" w:type="pct"/>
          </w:tcPr>
          <w:p w14:paraId="380A14AB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399" w:type="pct"/>
          </w:tcPr>
          <w:p w14:paraId="75C7C1B4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02" w:type="pct"/>
          </w:tcPr>
          <w:p w14:paraId="0B5F1194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370" w:type="pct"/>
          </w:tcPr>
          <w:p w14:paraId="5931FF8E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10</w:t>
            </w:r>
          </w:p>
        </w:tc>
        <w:tc>
          <w:tcPr>
            <w:tcW w:w="432" w:type="pct"/>
          </w:tcPr>
          <w:p w14:paraId="6E25CB8A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10</w:t>
            </w:r>
          </w:p>
        </w:tc>
        <w:tc>
          <w:tcPr>
            <w:tcW w:w="342" w:type="pct"/>
          </w:tcPr>
          <w:p w14:paraId="3AFE6EFC" w14:textId="77777777" w:rsidR="0013015B" w:rsidRPr="005E5E7C" w:rsidRDefault="0013015B" w:rsidP="000D1C3E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FF03F0" w:rsidRPr="005E5E7C" w14:paraId="6287B202" w14:textId="77777777" w:rsidTr="00FF03F0">
        <w:trPr>
          <w:trHeight w:val="306"/>
          <w:jc w:val="center"/>
        </w:trPr>
        <w:tc>
          <w:tcPr>
            <w:tcW w:w="280" w:type="pct"/>
            <w:vMerge/>
          </w:tcPr>
          <w:p w14:paraId="398ADCDD" w14:textId="77777777" w:rsidR="00FF03F0" w:rsidRPr="005E5E7C" w:rsidRDefault="00FF03F0" w:rsidP="00EF26AD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Merge/>
            <w:shd w:val="clear" w:color="auto" w:fill="FFFFFF"/>
          </w:tcPr>
          <w:p w14:paraId="1F47DCA2" w14:textId="77777777" w:rsidR="00FF03F0" w:rsidRPr="005E5E7C" w:rsidRDefault="00FF03F0" w:rsidP="00EF26AD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487" w:type="pct"/>
            <w:shd w:val="clear" w:color="auto" w:fill="FFFFFF"/>
            <w:tcMar>
              <w:right w:w="57" w:type="dxa"/>
            </w:tcMar>
          </w:tcPr>
          <w:p w14:paraId="22E7FE3B" w14:textId="77777777" w:rsidR="00FF03F0" w:rsidRPr="005E5E7C" w:rsidRDefault="00FF03F0" w:rsidP="00EF26AD">
            <w:pPr>
              <w:jc w:val="left"/>
              <w:rPr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Тонны CO</w:t>
            </w:r>
            <w:r w:rsidRPr="005E5E7C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5E5E7C">
              <w:rPr>
                <w:sz w:val="18"/>
                <w:szCs w:val="18"/>
                <w:lang w:val="ru-RU"/>
              </w:rPr>
              <w:noBreakHyphen/>
              <w:t>экв</w:t>
            </w:r>
          </w:p>
        </w:tc>
        <w:tc>
          <w:tcPr>
            <w:tcW w:w="370" w:type="pct"/>
          </w:tcPr>
          <w:p w14:paraId="3910ECEF" w14:textId="77777777" w:rsidR="00FF03F0" w:rsidRPr="005E5E7C" w:rsidRDefault="00FF03F0" w:rsidP="00EF26AD">
            <w:pPr>
              <w:keepNext/>
              <w:keepLines/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  <w:tc>
          <w:tcPr>
            <w:tcW w:w="370" w:type="pct"/>
          </w:tcPr>
          <w:p w14:paraId="595E5BF3" w14:textId="026FB4C2" w:rsidR="00FF03F0" w:rsidRPr="00FF03F0" w:rsidRDefault="00FF03F0" w:rsidP="00FF03F0">
            <w:pPr>
              <w:keepNext/>
              <w:keepLines/>
              <w:ind w:right="-20"/>
              <w:jc w:val="right"/>
              <w:rPr>
                <w:sz w:val="17"/>
                <w:szCs w:val="17"/>
                <w:lang w:val="ru-RU"/>
              </w:rPr>
            </w:pPr>
            <w:r w:rsidRPr="00FF03F0">
              <w:rPr>
                <w:sz w:val="17"/>
                <w:szCs w:val="17"/>
              </w:rPr>
              <w:t>1</w:t>
            </w:r>
            <w:r w:rsidRPr="00FF03F0">
              <w:rPr>
                <w:sz w:val="17"/>
                <w:szCs w:val="17"/>
                <w:lang w:val="ru-RU"/>
              </w:rPr>
              <w:t> </w:t>
            </w:r>
            <w:r w:rsidRPr="00FF03F0">
              <w:rPr>
                <w:sz w:val="17"/>
                <w:szCs w:val="17"/>
              </w:rPr>
              <w:t>222</w:t>
            </w:r>
            <w:r w:rsidRPr="00FF03F0">
              <w:rPr>
                <w:sz w:val="17"/>
                <w:szCs w:val="17"/>
                <w:lang w:val="ru-RU"/>
              </w:rPr>
              <w:t> </w:t>
            </w:r>
            <w:r w:rsidRPr="00FF03F0">
              <w:rPr>
                <w:sz w:val="17"/>
                <w:szCs w:val="17"/>
              </w:rPr>
              <w:t>358</w:t>
            </w:r>
          </w:p>
        </w:tc>
        <w:tc>
          <w:tcPr>
            <w:tcW w:w="432" w:type="pct"/>
            <w:shd w:val="clear" w:color="auto" w:fill="FFFFFF"/>
          </w:tcPr>
          <w:p w14:paraId="13FA4BED" w14:textId="7A9AE907" w:rsidR="00FF03F0" w:rsidRPr="00EF26AD" w:rsidRDefault="00FF03F0" w:rsidP="00EF26AD">
            <w:pPr>
              <w:keepNext/>
              <w:keepLines/>
              <w:jc w:val="right"/>
              <w:rPr>
                <w:sz w:val="18"/>
                <w:szCs w:val="18"/>
                <w:highlight w:val="yellow"/>
                <w:lang w:val="ru-RU"/>
              </w:rPr>
            </w:pPr>
            <w:r w:rsidRPr="00FF03F0">
              <w:rPr>
                <w:sz w:val="18"/>
                <w:szCs w:val="18"/>
              </w:rPr>
              <w:t>1</w:t>
            </w:r>
            <w:r w:rsidRPr="00FF03F0">
              <w:rPr>
                <w:sz w:val="18"/>
                <w:szCs w:val="18"/>
                <w:lang w:val="ru-RU"/>
              </w:rPr>
              <w:t> </w:t>
            </w:r>
            <w:r w:rsidRPr="00FF03F0">
              <w:rPr>
                <w:sz w:val="18"/>
                <w:szCs w:val="18"/>
              </w:rPr>
              <w:t>222</w:t>
            </w:r>
            <w:r w:rsidRPr="00FF03F0">
              <w:rPr>
                <w:sz w:val="18"/>
                <w:szCs w:val="18"/>
                <w:lang w:val="ru-RU"/>
              </w:rPr>
              <w:t> </w:t>
            </w:r>
            <w:r w:rsidRPr="00FF03F0">
              <w:rPr>
                <w:sz w:val="18"/>
                <w:szCs w:val="18"/>
              </w:rPr>
              <w:t>358</w:t>
            </w:r>
          </w:p>
        </w:tc>
        <w:tc>
          <w:tcPr>
            <w:tcW w:w="431" w:type="pct"/>
            <w:shd w:val="clear" w:color="auto" w:fill="FFFFFF"/>
          </w:tcPr>
          <w:p w14:paraId="043F83FD" w14:textId="01B26C35" w:rsidR="00FF03F0" w:rsidRPr="00EF26AD" w:rsidRDefault="00FF03F0" w:rsidP="00EF26AD">
            <w:pPr>
              <w:keepNext/>
              <w:keepLines/>
              <w:jc w:val="right"/>
              <w:rPr>
                <w:sz w:val="18"/>
                <w:szCs w:val="18"/>
                <w:highlight w:val="yellow"/>
                <w:lang w:val="ru-RU"/>
              </w:rPr>
            </w:pPr>
            <w:r w:rsidRPr="00FF03F0">
              <w:rPr>
                <w:sz w:val="18"/>
                <w:szCs w:val="18"/>
              </w:rPr>
              <w:t>1</w:t>
            </w:r>
            <w:r w:rsidRPr="00FF03F0">
              <w:rPr>
                <w:sz w:val="18"/>
                <w:szCs w:val="18"/>
                <w:lang w:val="ru-RU"/>
              </w:rPr>
              <w:t> </w:t>
            </w:r>
            <w:r w:rsidRPr="00FF03F0">
              <w:rPr>
                <w:sz w:val="18"/>
                <w:szCs w:val="18"/>
              </w:rPr>
              <w:t>222</w:t>
            </w:r>
            <w:r w:rsidRPr="00FF03F0">
              <w:rPr>
                <w:sz w:val="18"/>
                <w:szCs w:val="18"/>
                <w:lang w:val="ru-RU"/>
              </w:rPr>
              <w:t> </w:t>
            </w:r>
            <w:r w:rsidRPr="00FF03F0">
              <w:rPr>
                <w:sz w:val="18"/>
                <w:szCs w:val="18"/>
              </w:rPr>
              <w:t>358</w:t>
            </w:r>
          </w:p>
        </w:tc>
        <w:tc>
          <w:tcPr>
            <w:tcW w:w="399" w:type="pct"/>
            <w:shd w:val="clear" w:color="auto" w:fill="FFFFFF"/>
          </w:tcPr>
          <w:p w14:paraId="13B73FEE" w14:textId="2A57BB44" w:rsidR="00FF03F0" w:rsidRPr="00EF26AD" w:rsidRDefault="00FF03F0" w:rsidP="00EF26AD">
            <w:pPr>
              <w:keepNext/>
              <w:keepLines/>
              <w:jc w:val="right"/>
              <w:rPr>
                <w:sz w:val="18"/>
                <w:szCs w:val="18"/>
                <w:highlight w:val="yellow"/>
                <w:lang w:val="ru-RU"/>
              </w:rPr>
            </w:pPr>
            <w:r w:rsidRPr="00FF03F0">
              <w:rPr>
                <w:sz w:val="18"/>
                <w:szCs w:val="18"/>
              </w:rPr>
              <w:t>1</w:t>
            </w:r>
            <w:r w:rsidRPr="00FF03F0">
              <w:rPr>
                <w:sz w:val="18"/>
                <w:szCs w:val="18"/>
                <w:lang w:val="ru-RU"/>
              </w:rPr>
              <w:t> </w:t>
            </w:r>
            <w:r w:rsidRPr="00FF03F0">
              <w:rPr>
                <w:sz w:val="18"/>
                <w:szCs w:val="18"/>
              </w:rPr>
              <w:t>222</w:t>
            </w:r>
            <w:r w:rsidRPr="00FF03F0">
              <w:rPr>
                <w:sz w:val="18"/>
                <w:szCs w:val="18"/>
                <w:lang w:val="ru-RU"/>
              </w:rPr>
              <w:t> </w:t>
            </w:r>
            <w:r w:rsidRPr="00FF03F0">
              <w:rPr>
                <w:sz w:val="18"/>
                <w:szCs w:val="18"/>
              </w:rPr>
              <w:t>358</w:t>
            </w:r>
          </w:p>
        </w:tc>
        <w:tc>
          <w:tcPr>
            <w:tcW w:w="402" w:type="pct"/>
            <w:shd w:val="clear" w:color="auto" w:fill="FFFFFF"/>
          </w:tcPr>
          <w:p w14:paraId="781C37B8" w14:textId="36633F15" w:rsidR="00FF03F0" w:rsidRPr="00EF26AD" w:rsidRDefault="00FF03F0" w:rsidP="00EF26AD">
            <w:pPr>
              <w:keepNext/>
              <w:keepLines/>
              <w:jc w:val="right"/>
              <w:rPr>
                <w:sz w:val="18"/>
                <w:szCs w:val="18"/>
                <w:highlight w:val="yellow"/>
                <w:lang w:val="ru-RU"/>
              </w:rPr>
            </w:pPr>
            <w:r w:rsidRPr="00FF03F0">
              <w:rPr>
                <w:sz w:val="17"/>
                <w:szCs w:val="17"/>
              </w:rPr>
              <w:t>1</w:t>
            </w:r>
            <w:r w:rsidRPr="00FF03F0">
              <w:rPr>
                <w:sz w:val="17"/>
                <w:szCs w:val="17"/>
                <w:lang w:val="ru-RU"/>
              </w:rPr>
              <w:t> </w:t>
            </w:r>
            <w:r w:rsidRPr="00FF03F0">
              <w:rPr>
                <w:sz w:val="17"/>
                <w:szCs w:val="17"/>
              </w:rPr>
              <w:t>222</w:t>
            </w:r>
            <w:r w:rsidRPr="00FF03F0">
              <w:rPr>
                <w:sz w:val="17"/>
                <w:szCs w:val="17"/>
                <w:lang w:val="ru-RU"/>
              </w:rPr>
              <w:t> </w:t>
            </w:r>
            <w:r w:rsidRPr="00FF03F0">
              <w:rPr>
                <w:sz w:val="17"/>
                <w:szCs w:val="17"/>
              </w:rPr>
              <w:t>358</w:t>
            </w:r>
          </w:p>
        </w:tc>
        <w:tc>
          <w:tcPr>
            <w:tcW w:w="370" w:type="pct"/>
            <w:shd w:val="clear" w:color="auto" w:fill="FFFFFF"/>
          </w:tcPr>
          <w:p w14:paraId="6D9278C4" w14:textId="77777777" w:rsidR="00FF03F0" w:rsidRPr="00FF03F0" w:rsidRDefault="00FF03F0" w:rsidP="00EF26AD">
            <w:pPr>
              <w:keepNext/>
              <w:keepLines/>
              <w:jc w:val="right"/>
              <w:rPr>
                <w:sz w:val="17"/>
                <w:szCs w:val="17"/>
                <w:lang w:val="ru-RU"/>
              </w:rPr>
            </w:pPr>
            <w:r w:rsidRPr="00FF03F0">
              <w:rPr>
                <w:sz w:val="17"/>
                <w:szCs w:val="17"/>
                <w:lang w:val="ru-RU"/>
              </w:rPr>
              <w:t>1 100 122</w:t>
            </w:r>
          </w:p>
        </w:tc>
        <w:tc>
          <w:tcPr>
            <w:tcW w:w="432" w:type="pct"/>
          </w:tcPr>
          <w:p w14:paraId="272FD8D6" w14:textId="77777777" w:rsidR="00FF03F0" w:rsidRPr="005E5E7C" w:rsidRDefault="00FF03F0" w:rsidP="00EF26AD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1 100 122</w:t>
            </w:r>
          </w:p>
        </w:tc>
        <w:tc>
          <w:tcPr>
            <w:tcW w:w="342" w:type="pct"/>
            <w:shd w:val="clear" w:color="auto" w:fill="FFFFFF"/>
          </w:tcPr>
          <w:p w14:paraId="719E574A" w14:textId="77777777" w:rsidR="00FF03F0" w:rsidRPr="005E5E7C" w:rsidRDefault="00FF03F0" w:rsidP="00EF26AD">
            <w:pPr>
              <w:keepNext/>
              <w:keepLines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FF03F0" w:rsidRPr="005E5E7C" w14:paraId="27C56D91" w14:textId="77777777" w:rsidTr="00FF03F0">
        <w:trPr>
          <w:trHeight w:val="305"/>
          <w:jc w:val="center"/>
        </w:trPr>
        <w:tc>
          <w:tcPr>
            <w:tcW w:w="280" w:type="pct"/>
            <w:vMerge w:val="restart"/>
          </w:tcPr>
          <w:p w14:paraId="0AC4E7F2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1.2</w:t>
            </w:r>
          </w:p>
        </w:tc>
        <w:tc>
          <w:tcPr>
            <w:tcW w:w="685" w:type="pct"/>
            <w:vMerge w:val="restart"/>
            <w:shd w:val="clear" w:color="auto" w:fill="FFFFFF"/>
          </w:tcPr>
          <w:p w14:paraId="3F02F400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Максимальный допустимый общий объем потребления веществ приложения</w:t>
            </w:r>
            <w:r w:rsidRPr="005E5E7C">
              <w:rPr>
                <w:color w:val="000000"/>
                <w:sz w:val="18"/>
                <w:szCs w:val="18"/>
                <w:lang w:val="ru-RU" w:eastAsia="en-CA"/>
              </w:rPr>
              <w:t> F</w:t>
            </w:r>
          </w:p>
        </w:tc>
        <w:tc>
          <w:tcPr>
            <w:tcW w:w="487" w:type="pct"/>
            <w:shd w:val="clear" w:color="auto" w:fill="FFFFFF"/>
            <w:tcMar>
              <w:right w:w="57" w:type="dxa"/>
            </w:tcMar>
          </w:tcPr>
          <w:p w14:paraId="6F57699B" w14:textId="77777777" w:rsidR="00FF03F0" w:rsidRPr="005E5E7C" w:rsidRDefault="00FF03F0" w:rsidP="000D1C3E">
            <w:pPr>
              <w:ind w:right="-60"/>
              <w:jc w:val="left"/>
              <w:rPr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Сокращение в %</w:t>
            </w:r>
          </w:p>
        </w:tc>
        <w:tc>
          <w:tcPr>
            <w:tcW w:w="370" w:type="pct"/>
          </w:tcPr>
          <w:p w14:paraId="077B55B3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  <w:tc>
          <w:tcPr>
            <w:tcW w:w="370" w:type="pct"/>
          </w:tcPr>
          <w:p w14:paraId="21936735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23,5</w:t>
            </w:r>
          </w:p>
        </w:tc>
        <w:tc>
          <w:tcPr>
            <w:tcW w:w="432" w:type="pct"/>
          </w:tcPr>
          <w:p w14:paraId="2EEB120E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25,5</w:t>
            </w:r>
          </w:p>
        </w:tc>
        <w:tc>
          <w:tcPr>
            <w:tcW w:w="431" w:type="pct"/>
          </w:tcPr>
          <w:p w14:paraId="0B20669A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27,5</w:t>
            </w:r>
          </w:p>
        </w:tc>
        <w:tc>
          <w:tcPr>
            <w:tcW w:w="399" w:type="pct"/>
          </w:tcPr>
          <w:p w14:paraId="750CC84E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29,0</w:t>
            </w:r>
          </w:p>
        </w:tc>
        <w:tc>
          <w:tcPr>
            <w:tcW w:w="402" w:type="pct"/>
          </w:tcPr>
          <w:p w14:paraId="066D588B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31,0</w:t>
            </w:r>
          </w:p>
        </w:tc>
        <w:tc>
          <w:tcPr>
            <w:tcW w:w="370" w:type="pct"/>
          </w:tcPr>
          <w:p w14:paraId="2BEA77E2" w14:textId="77777777" w:rsidR="00FF03F0" w:rsidRPr="005E5E7C" w:rsidRDefault="00FF03F0" w:rsidP="000D1C3E">
            <w:pPr>
              <w:jc w:val="center"/>
              <w:rPr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35,2</w:t>
            </w:r>
          </w:p>
        </w:tc>
        <w:tc>
          <w:tcPr>
            <w:tcW w:w="432" w:type="pct"/>
          </w:tcPr>
          <w:p w14:paraId="5D05D318" w14:textId="77777777" w:rsidR="00FF03F0" w:rsidRPr="005E5E7C" w:rsidRDefault="00FF03F0" w:rsidP="000D1C3E">
            <w:pPr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35,2</w:t>
            </w:r>
          </w:p>
        </w:tc>
        <w:tc>
          <w:tcPr>
            <w:tcW w:w="342" w:type="pct"/>
            <w:shd w:val="clear" w:color="auto" w:fill="FFFFFF"/>
          </w:tcPr>
          <w:p w14:paraId="43803030" w14:textId="77777777" w:rsidR="00FF03F0" w:rsidRPr="005E5E7C" w:rsidRDefault="00FF03F0" w:rsidP="000D1C3E">
            <w:pPr>
              <w:jc w:val="center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FF03F0" w:rsidRPr="005E5E7C" w14:paraId="7E110501" w14:textId="77777777" w:rsidTr="00FF03F0">
        <w:trPr>
          <w:trHeight w:val="306"/>
          <w:jc w:val="center"/>
        </w:trPr>
        <w:tc>
          <w:tcPr>
            <w:tcW w:w="280" w:type="pct"/>
            <w:vMerge/>
          </w:tcPr>
          <w:p w14:paraId="5C091C21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685" w:type="pct"/>
            <w:vMerge/>
            <w:shd w:val="clear" w:color="auto" w:fill="FFFFFF"/>
          </w:tcPr>
          <w:p w14:paraId="648910A0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487" w:type="pct"/>
            <w:shd w:val="clear" w:color="auto" w:fill="FFFFFF"/>
            <w:tcMar>
              <w:right w:w="57" w:type="dxa"/>
            </w:tcMar>
          </w:tcPr>
          <w:p w14:paraId="794FC6E1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Тонны CO</w:t>
            </w:r>
            <w:r w:rsidRPr="005E5E7C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5E5E7C">
              <w:rPr>
                <w:sz w:val="18"/>
                <w:szCs w:val="18"/>
                <w:lang w:val="ru-RU"/>
              </w:rPr>
              <w:noBreakHyphen/>
              <w:t>экв</w:t>
            </w:r>
          </w:p>
        </w:tc>
        <w:tc>
          <w:tcPr>
            <w:tcW w:w="370" w:type="pct"/>
          </w:tcPr>
          <w:p w14:paraId="048D9024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  <w:tc>
          <w:tcPr>
            <w:tcW w:w="370" w:type="pct"/>
          </w:tcPr>
          <w:p w14:paraId="45DF65DB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935 450</w:t>
            </w:r>
          </w:p>
        </w:tc>
        <w:tc>
          <w:tcPr>
            <w:tcW w:w="432" w:type="pct"/>
            <w:shd w:val="clear" w:color="auto" w:fill="FFFFFF"/>
          </w:tcPr>
          <w:p w14:paraId="265365EA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911 652</w:t>
            </w:r>
          </w:p>
        </w:tc>
        <w:tc>
          <w:tcPr>
            <w:tcW w:w="431" w:type="pct"/>
            <w:shd w:val="clear" w:color="auto" w:fill="FFFFFF"/>
          </w:tcPr>
          <w:p w14:paraId="6879964D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887 506</w:t>
            </w:r>
          </w:p>
        </w:tc>
        <w:tc>
          <w:tcPr>
            <w:tcW w:w="399" w:type="pct"/>
            <w:shd w:val="clear" w:color="auto" w:fill="FFFFFF"/>
          </w:tcPr>
          <w:p w14:paraId="1B87EF14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864 056</w:t>
            </w:r>
          </w:p>
        </w:tc>
        <w:tc>
          <w:tcPr>
            <w:tcW w:w="402" w:type="pct"/>
            <w:shd w:val="clear" w:color="auto" w:fill="FFFFFF"/>
          </w:tcPr>
          <w:p w14:paraId="48EB8358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840 258</w:t>
            </w:r>
          </w:p>
        </w:tc>
        <w:tc>
          <w:tcPr>
            <w:tcW w:w="370" w:type="pct"/>
          </w:tcPr>
          <w:p w14:paraId="0E1A9FD6" w14:textId="77777777" w:rsidR="00FF03F0" w:rsidRPr="005E5E7C" w:rsidRDefault="00FF03F0" w:rsidP="000D1C3E">
            <w:pPr>
              <w:jc w:val="right"/>
              <w:rPr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792 662</w:t>
            </w:r>
          </w:p>
        </w:tc>
        <w:tc>
          <w:tcPr>
            <w:tcW w:w="432" w:type="pct"/>
          </w:tcPr>
          <w:p w14:paraId="2E72988E" w14:textId="77777777" w:rsidR="00FF03F0" w:rsidRPr="005E5E7C" w:rsidRDefault="00FF03F0" w:rsidP="000D1C3E">
            <w:pPr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D0D0D" w:themeColor="text1" w:themeTint="F2"/>
                <w:sz w:val="18"/>
                <w:szCs w:val="18"/>
                <w:lang w:val="ru-RU" w:eastAsia="en-CA"/>
              </w:rPr>
              <w:t>792 662</w:t>
            </w:r>
          </w:p>
        </w:tc>
        <w:tc>
          <w:tcPr>
            <w:tcW w:w="342" w:type="pct"/>
            <w:shd w:val="clear" w:color="auto" w:fill="FFFFFF"/>
          </w:tcPr>
          <w:p w14:paraId="7D5341D2" w14:textId="77777777" w:rsidR="00FF03F0" w:rsidRPr="005E5E7C" w:rsidRDefault="00FF03F0" w:rsidP="000D1C3E">
            <w:pPr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FF03F0" w:rsidRPr="005E5E7C" w14:paraId="7D672B04" w14:textId="77777777" w:rsidTr="00FF03F0">
        <w:trPr>
          <w:trHeight w:val="116"/>
          <w:jc w:val="center"/>
        </w:trPr>
        <w:tc>
          <w:tcPr>
            <w:tcW w:w="280" w:type="pct"/>
          </w:tcPr>
          <w:p w14:paraId="6DF9F0F8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2.1</w:t>
            </w:r>
          </w:p>
        </w:tc>
        <w:tc>
          <w:tcPr>
            <w:tcW w:w="1172" w:type="pct"/>
            <w:gridSpan w:val="2"/>
          </w:tcPr>
          <w:p w14:paraId="289E52CE" w14:textId="77777777" w:rsidR="00FF03F0" w:rsidRPr="005E5E7C" w:rsidRDefault="00FF03F0" w:rsidP="000D1C3E">
            <w:pPr>
              <w:ind w:right="-176"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Согласованное финансирование по линии Ведущего УИ (ЮНИДО) (долл. США)</w:t>
            </w:r>
          </w:p>
        </w:tc>
        <w:tc>
          <w:tcPr>
            <w:tcW w:w="370" w:type="pct"/>
          </w:tcPr>
          <w:p w14:paraId="5CDB744A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115 000</w:t>
            </w:r>
          </w:p>
        </w:tc>
        <w:tc>
          <w:tcPr>
            <w:tcW w:w="370" w:type="pct"/>
          </w:tcPr>
          <w:p w14:paraId="6A091159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78EB74B2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94 500</w:t>
            </w:r>
          </w:p>
        </w:tc>
        <w:tc>
          <w:tcPr>
            <w:tcW w:w="431" w:type="pct"/>
            <w:shd w:val="clear" w:color="auto" w:fill="FFFFFF"/>
          </w:tcPr>
          <w:p w14:paraId="7BE8CA0B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2C9C1217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69 500</w:t>
            </w:r>
          </w:p>
        </w:tc>
        <w:tc>
          <w:tcPr>
            <w:tcW w:w="402" w:type="pct"/>
            <w:shd w:val="clear" w:color="auto" w:fill="FFFFFF"/>
          </w:tcPr>
          <w:p w14:paraId="7A6ECD33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07C31D5C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</w:tcPr>
          <w:p w14:paraId="634A016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38 000</w:t>
            </w:r>
          </w:p>
        </w:tc>
        <w:tc>
          <w:tcPr>
            <w:tcW w:w="342" w:type="pct"/>
            <w:shd w:val="clear" w:color="auto" w:fill="FFFFFF"/>
          </w:tcPr>
          <w:p w14:paraId="2924A1FD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317 000</w:t>
            </w:r>
          </w:p>
        </w:tc>
      </w:tr>
      <w:tr w:rsidR="00FF03F0" w:rsidRPr="005E5E7C" w14:paraId="1E08A261" w14:textId="77777777" w:rsidTr="00FF03F0">
        <w:trPr>
          <w:trHeight w:val="56"/>
          <w:jc w:val="center"/>
        </w:trPr>
        <w:tc>
          <w:tcPr>
            <w:tcW w:w="280" w:type="pct"/>
          </w:tcPr>
          <w:p w14:paraId="79EA3CEC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2.2</w:t>
            </w:r>
          </w:p>
        </w:tc>
        <w:tc>
          <w:tcPr>
            <w:tcW w:w="1172" w:type="pct"/>
            <w:gridSpan w:val="2"/>
          </w:tcPr>
          <w:p w14:paraId="2A302F55" w14:textId="77777777" w:rsidR="00FF03F0" w:rsidRPr="005E5E7C" w:rsidRDefault="00FF03F0" w:rsidP="000D1C3E">
            <w:pPr>
              <w:ind w:right="-88"/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Вспомогательные расходы по линии Ведущего УИ (долл. США)</w:t>
            </w:r>
          </w:p>
        </w:tc>
        <w:tc>
          <w:tcPr>
            <w:tcW w:w="370" w:type="pct"/>
          </w:tcPr>
          <w:p w14:paraId="1594A4A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14 950</w:t>
            </w:r>
          </w:p>
        </w:tc>
        <w:tc>
          <w:tcPr>
            <w:tcW w:w="370" w:type="pct"/>
          </w:tcPr>
          <w:p w14:paraId="027C525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766E85C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12 285</w:t>
            </w:r>
          </w:p>
        </w:tc>
        <w:tc>
          <w:tcPr>
            <w:tcW w:w="431" w:type="pct"/>
            <w:shd w:val="clear" w:color="auto" w:fill="FFFFFF"/>
          </w:tcPr>
          <w:p w14:paraId="090EFE69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1F42C7E8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9 035</w:t>
            </w:r>
          </w:p>
        </w:tc>
        <w:tc>
          <w:tcPr>
            <w:tcW w:w="402" w:type="pct"/>
            <w:shd w:val="clear" w:color="auto" w:fill="FFFFFF"/>
          </w:tcPr>
          <w:p w14:paraId="5FFBC6E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59097709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</w:tcPr>
          <w:p w14:paraId="5B28712E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4 940</w:t>
            </w:r>
          </w:p>
        </w:tc>
        <w:tc>
          <w:tcPr>
            <w:tcW w:w="342" w:type="pct"/>
            <w:shd w:val="clear" w:color="auto" w:fill="FFFFFF"/>
          </w:tcPr>
          <w:p w14:paraId="398AD48B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41 210</w:t>
            </w:r>
          </w:p>
        </w:tc>
      </w:tr>
      <w:tr w:rsidR="00FF03F0" w:rsidRPr="005E5E7C" w14:paraId="59B8D3E1" w14:textId="77777777" w:rsidTr="00FF03F0">
        <w:trPr>
          <w:trHeight w:val="161"/>
          <w:jc w:val="center"/>
        </w:trPr>
        <w:tc>
          <w:tcPr>
            <w:tcW w:w="280" w:type="pct"/>
          </w:tcPr>
          <w:p w14:paraId="4C4A1A76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2.3</w:t>
            </w:r>
          </w:p>
        </w:tc>
        <w:tc>
          <w:tcPr>
            <w:tcW w:w="1172" w:type="pct"/>
            <w:gridSpan w:val="2"/>
          </w:tcPr>
          <w:p w14:paraId="51E5F5AF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по линии Сотрудничающего УИ (ЮНЕП) (долл. США) </w:t>
            </w:r>
          </w:p>
        </w:tc>
        <w:tc>
          <w:tcPr>
            <w:tcW w:w="370" w:type="pct"/>
          </w:tcPr>
          <w:p w14:paraId="7E0F2C1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35 000</w:t>
            </w:r>
          </w:p>
        </w:tc>
        <w:tc>
          <w:tcPr>
            <w:tcW w:w="370" w:type="pct"/>
          </w:tcPr>
          <w:p w14:paraId="271B4F51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5DBE8BB3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35 000</w:t>
            </w:r>
          </w:p>
        </w:tc>
        <w:tc>
          <w:tcPr>
            <w:tcW w:w="431" w:type="pct"/>
            <w:shd w:val="clear" w:color="auto" w:fill="FFFFFF"/>
          </w:tcPr>
          <w:p w14:paraId="7202317C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59314B9F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40 000</w:t>
            </w:r>
          </w:p>
        </w:tc>
        <w:tc>
          <w:tcPr>
            <w:tcW w:w="402" w:type="pct"/>
            <w:shd w:val="clear" w:color="auto" w:fill="FFFFFF"/>
          </w:tcPr>
          <w:p w14:paraId="532EEA0D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49D5E604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32" w:type="pct"/>
          </w:tcPr>
          <w:p w14:paraId="2DE5F382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5 000</w:t>
            </w:r>
          </w:p>
        </w:tc>
        <w:tc>
          <w:tcPr>
            <w:tcW w:w="342" w:type="pct"/>
            <w:shd w:val="clear" w:color="auto" w:fill="FFFFFF"/>
          </w:tcPr>
          <w:p w14:paraId="69BB83B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115 000</w:t>
            </w:r>
          </w:p>
        </w:tc>
      </w:tr>
      <w:tr w:rsidR="00FF03F0" w:rsidRPr="005E5E7C" w14:paraId="04E7C640" w14:textId="77777777" w:rsidTr="00FF03F0">
        <w:trPr>
          <w:trHeight w:val="60"/>
          <w:jc w:val="center"/>
        </w:trPr>
        <w:tc>
          <w:tcPr>
            <w:tcW w:w="280" w:type="pct"/>
          </w:tcPr>
          <w:p w14:paraId="22A534C2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2.4</w:t>
            </w:r>
          </w:p>
        </w:tc>
        <w:tc>
          <w:tcPr>
            <w:tcW w:w="1172" w:type="pct"/>
            <w:gridSpan w:val="2"/>
            <w:shd w:val="clear" w:color="auto" w:fill="FFFFFF"/>
          </w:tcPr>
          <w:p w14:paraId="36E5BE09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Вспомогательные расходы по линии Сотрудничающего УИ (долл. США)</w:t>
            </w:r>
          </w:p>
        </w:tc>
        <w:tc>
          <w:tcPr>
            <w:tcW w:w="370" w:type="pct"/>
          </w:tcPr>
          <w:p w14:paraId="26B824A8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4 550</w:t>
            </w:r>
          </w:p>
        </w:tc>
        <w:tc>
          <w:tcPr>
            <w:tcW w:w="370" w:type="pct"/>
          </w:tcPr>
          <w:p w14:paraId="0162FC27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4D7023B5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4 550</w:t>
            </w:r>
          </w:p>
        </w:tc>
        <w:tc>
          <w:tcPr>
            <w:tcW w:w="431" w:type="pct"/>
            <w:shd w:val="clear" w:color="auto" w:fill="FFFFFF"/>
          </w:tcPr>
          <w:p w14:paraId="6216B1CB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1BAF924A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5 200</w:t>
            </w:r>
          </w:p>
        </w:tc>
        <w:tc>
          <w:tcPr>
            <w:tcW w:w="402" w:type="pct"/>
            <w:shd w:val="clear" w:color="auto" w:fill="FFFFFF"/>
          </w:tcPr>
          <w:p w14:paraId="398BD6AF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44B7BB1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32" w:type="pct"/>
          </w:tcPr>
          <w:p w14:paraId="579107B8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650</w:t>
            </w:r>
          </w:p>
        </w:tc>
        <w:tc>
          <w:tcPr>
            <w:tcW w:w="342" w:type="pct"/>
            <w:shd w:val="clear" w:color="auto" w:fill="FFFFFF"/>
          </w:tcPr>
          <w:p w14:paraId="71E1F7AE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sz w:val="18"/>
                <w:szCs w:val="18"/>
                <w:lang w:val="ru-RU"/>
              </w:rPr>
              <w:t>14 950</w:t>
            </w:r>
          </w:p>
        </w:tc>
      </w:tr>
      <w:tr w:rsidR="00FF03F0" w:rsidRPr="005E5E7C" w14:paraId="75FB8EDA" w14:textId="77777777" w:rsidTr="00FF03F0">
        <w:trPr>
          <w:trHeight w:val="62"/>
          <w:jc w:val="center"/>
        </w:trPr>
        <w:tc>
          <w:tcPr>
            <w:tcW w:w="280" w:type="pct"/>
            <w:shd w:val="clear" w:color="auto" w:fill="FFFFFF"/>
          </w:tcPr>
          <w:p w14:paraId="4AAD386D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3.1</w:t>
            </w:r>
          </w:p>
        </w:tc>
        <w:tc>
          <w:tcPr>
            <w:tcW w:w="1172" w:type="pct"/>
            <w:gridSpan w:val="2"/>
            <w:shd w:val="clear" w:color="auto" w:fill="FFFFFF"/>
          </w:tcPr>
          <w:p w14:paraId="725A89C2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Общий объем согласованного финансирования (долл. США)</w:t>
            </w:r>
          </w:p>
        </w:tc>
        <w:tc>
          <w:tcPr>
            <w:tcW w:w="370" w:type="pct"/>
          </w:tcPr>
          <w:p w14:paraId="1663C15A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*150 000</w:t>
            </w:r>
          </w:p>
        </w:tc>
        <w:tc>
          <w:tcPr>
            <w:tcW w:w="370" w:type="pct"/>
          </w:tcPr>
          <w:p w14:paraId="0BFD668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1351F6F2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129 500</w:t>
            </w:r>
          </w:p>
        </w:tc>
        <w:tc>
          <w:tcPr>
            <w:tcW w:w="431" w:type="pct"/>
            <w:shd w:val="clear" w:color="auto" w:fill="FFFFFF"/>
          </w:tcPr>
          <w:p w14:paraId="4A7B6F77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7C7001FE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109 500</w:t>
            </w:r>
          </w:p>
        </w:tc>
        <w:tc>
          <w:tcPr>
            <w:tcW w:w="402" w:type="pct"/>
            <w:shd w:val="clear" w:color="auto" w:fill="FFFFFF"/>
          </w:tcPr>
          <w:p w14:paraId="70095E5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32750D31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</w:tcPr>
          <w:p w14:paraId="4F87E5B2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43 000</w:t>
            </w:r>
          </w:p>
        </w:tc>
        <w:tc>
          <w:tcPr>
            <w:tcW w:w="342" w:type="pct"/>
            <w:shd w:val="clear" w:color="auto" w:fill="FFFFFF"/>
          </w:tcPr>
          <w:p w14:paraId="2B83AFC9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432 000</w:t>
            </w:r>
          </w:p>
        </w:tc>
      </w:tr>
      <w:tr w:rsidR="00FF03F0" w:rsidRPr="005E5E7C" w14:paraId="00AD7EAD" w14:textId="77777777" w:rsidTr="00FF03F0">
        <w:trPr>
          <w:trHeight w:val="62"/>
          <w:jc w:val="center"/>
        </w:trPr>
        <w:tc>
          <w:tcPr>
            <w:tcW w:w="280" w:type="pct"/>
            <w:shd w:val="clear" w:color="auto" w:fill="FFFFFF"/>
          </w:tcPr>
          <w:p w14:paraId="4EA4436C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3.2</w:t>
            </w:r>
          </w:p>
        </w:tc>
        <w:tc>
          <w:tcPr>
            <w:tcW w:w="1172" w:type="pct"/>
            <w:gridSpan w:val="2"/>
            <w:shd w:val="clear" w:color="auto" w:fill="FFFFFF"/>
          </w:tcPr>
          <w:p w14:paraId="0EBB5463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Совокупные вспомогательные расходы (долл. США)</w:t>
            </w:r>
          </w:p>
        </w:tc>
        <w:tc>
          <w:tcPr>
            <w:tcW w:w="370" w:type="pct"/>
          </w:tcPr>
          <w:p w14:paraId="43A11EC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19 500</w:t>
            </w:r>
          </w:p>
        </w:tc>
        <w:tc>
          <w:tcPr>
            <w:tcW w:w="370" w:type="pct"/>
          </w:tcPr>
          <w:p w14:paraId="17257BDA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140D1458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16 835</w:t>
            </w:r>
          </w:p>
        </w:tc>
        <w:tc>
          <w:tcPr>
            <w:tcW w:w="431" w:type="pct"/>
            <w:shd w:val="clear" w:color="auto" w:fill="FFFFFF"/>
          </w:tcPr>
          <w:p w14:paraId="54D225A5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1CFB1531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14 235</w:t>
            </w:r>
          </w:p>
        </w:tc>
        <w:tc>
          <w:tcPr>
            <w:tcW w:w="402" w:type="pct"/>
            <w:shd w:val="clear" w:color="auto" w:fill="FFFFFF"/>
          </w:tcPr>
          <w:p w14:paraId="6768C201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38E78BF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</w:tcPr>
          <w:p w14:paraId="25F12FEA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5 590</w:t>
            </w:r>
          </w:p>
        </w:tc>
        <w:tc>
          <w:tcPr>
            <w:tcW w:w="342" w:type="pct"/>
            <w:shd w:val="clear" w:color="auto" w:fill="FFFFFF"/>
          </w:tcPr>
          <w:p w14:paraId="30C7EBCA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56 160</w:t>
            </w:r>
          </w:p>
        </w:tc>
      </w:tr>
      <w:tr w:rsidR="00FF03F0" w:rsidRPr="005E5E7C" w14:paraId="16A06B24" w14:textId="77777777" w:rsidTr="00FF03F0">
        <w:trPr>
          <w:trHeight w:val="53"/>
          <w:jc w:val="center"/>
        </w:trPr>
        <w:tc>
          <w:tcPr>
            <w:tcW w:w="280" w:type="pct"/>
            <w:shd w:val="clear" w:color="auto" w:fill="FFFFFF"/>
          </w:tcPr>
          <w:p w14:paraId="1AE1619B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3.3</w:t>
            </w:r>
          </w:p>
        </w:tc>
        <w:tc>
          <w:tcPr>
            <w:tcW w:w="1172" w:type="pct"/>
            <w:gridSpan w:val="2"/>
            <w:shd w:val="clear" w:color="auto" w:fill="FFFFFF"/>
          </w:tcPr>
          <w:p w14:paraId="536A37F9" w14:textId="77777777" w:rsidR="00FF03F0" w:rsidRPr="005E5E7C" w:rsidRDefault="00FF03F0" w:rsidP="000D1C3E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5E5E7C">
              <w:rPr>
                <w:color w:val="000000"/>
                <w:sz w:val="18"/>
                <w:szCs w:val="18"/>
                <w:lang w:val="ru-RU"/>
              </w:rPr>
              <w:t>Согласованный общий объем расходов (долл. США)</w:t>
            </w:r>
          </w:p>
        </w:tc>
        <w:tc>
          <w:tcPr>
            <w:tcW w:w="370" w:type="pct"/>
          </w:tcPr>
          <w:p w14:paraId="2CF2276F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169 500</w:t>
            </w:r>
          </w:p>
        </w:tc>
        <w:tc>
          <w:tcPr>
            <w:tcW w:w="370" w:type="pct"/>
          </w:tcPr>
          <w:p w14:paraId="60DF928E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  <w:shd w:val="clear" w:color="auto" w:fill="FFFFFF"/>
          </w:tcPr>
          <w:p w14:paraId="7C064B7E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146 335</w:t>
            </w:r>
          </w:p>
        </w:tc>
        <w:tc>
          <w:tcPr>
            <w:tcW w:w="431" w:type="pct"/>
            <w:shd w:val="clear" w:color="auto" w:fill="FFFFFF"/>
          </w:tcPr>
          <w:p w14:paraId="188B0EEC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99" w:type="pct"/>
            <w:shd w:val="clear" w:color="auto" w:fill="FFFFFF"/>
          </w:tcPr>
          <w:p w14:paraId="29C827D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123 735</w:t>
            </w:r>
          </w:p>
        </w:tc>
        <w:tc>
          <w:tcPr>
            <w:tcW w:w="402" w:type="pct"/>
            <w:shd w:val="clear" w:color="auto" w:fill="FFFFFF"/>
          </w:tcPr>
          <w:p w14:paraId="7EAC1340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370" w:type="pct"/>
            <w:shd w:val="clear" w:color="auto" w:fill="FFFFFF"/>
          </w:tcPr>
          <w:p w14:paraId="2A6B8366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0</w:t>
            </w:r>
          </w:p>
        </w:tc>
        <w:tc>
          <w:tcPr>
            <w:tcW w:w="432" w:type="pct"/>
          </w:tcPr>
          <w:p w14:paraId="799CB159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48 590</w:t>
            </w:r>
          </w:p>
        </w:tc>
        <w:tc>
          <w:tcPr>
            <w:tcW w:w="342" w:type="pct"/>
            <w:shd w:val="clear" w:color="auto" w:fill="FFFFFF"/>
          </w:tcPr>
          <w:p w14:paraId="0B4CA69C" w14:textId="77777777" w:rsidR="00FF03F0" w:rsidRPr="005E5E7C" w:rsidRDefault="00FF03F0" w:rsidP="000D1C3E">
            <w:pPr>
              <w:jc w:val="right"/>
              <w:rPr>
                <w:color w:val="000000"/>
                <w:sz w:val="18"/>
                <w:szCs w:val="18"/>
                <w:lang w:val="ru-RU"/>
              </w:rPr>
            </w:pPr>
            <w:r w:rsidRPr="005E5E7C">
              <w:rPr>
                <w:color w:val="000000"/>
                <w:sz w:val="18"/>
                <w:szCs w:val="18"/>
                <w:lang w:val="ru-RU" w:eastAsia="en-CA"/>
              </w:rPr>
              <w:t>488 160</w:t>
            </w:r>
          </w:p>
        </w:tc>
      </w:tr>
    </w:tbl>
    <w:p w14:paraId="233B0DF6" w14:textId="77777777" w:rsidR="0013015B" w:rsidRPr="005E5E7C" w:rsidRDefault="0013015B" w:rsidP="00312816">
      <w:pPr>
        <w:spacing w:after="240"/>
        <w:ind w:right="-754" w:hanging="990"/>
        <w:rPr>
          <w:bCs/>
          <w:sz w:val="17"/>
          <w:szCs w:val="17"/>
          <w:lang w:val="ru-RU"/>
        </w:rPr>
      </w:pPr>
      <w:r w:rsidRPr="005E5E7C">
        <w:rPr>
          <w:bCs/>
          <w:sz w:val="17"/>
          <w:szCs w:val="17"/>
          <w:lang w:val="ru-RU"/>
        </w:rPr>
        <w:t>* </w:t>
      </w:r>
      <w:r w:rsidRPr="005E5E7C">
        <w:rPr>
          <w:rFonts w:eastAsia="Times New Roman"/>
          <w:sz w:val="17"/>
          <w:szCs w:val="24"/>
          <w:lang w:val="ru-RU"/>
        </w:rPr>
        <w:t>Включая авансовый платеж в сумме 100 000 долл. США, утвержденный на 91-м совещании (решение 91/58)</w:t>
      </w:r>
      <w:r w:rsidRPr="005E5E7C">
        <w:rPr>
          <w:sz w:val="17"/>
          <w:szCs w:val="17"/>
          <w:lang w:val="ru-RU"/>
        </w:rPr>
        <w:t>.</w:t>
      </w:r>
    </w:p>
    <w:p w14:paraId="2B934D97" w14:textId="77777777" w:rsidR="0013015B" w:rsidRPr="005E5E7C" w:rsidRDefault="0013015B" w:rsidP="0013015B">
      <w:pPr>
        <w:keepNext/>
        <w:spacing w:before="360"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t xml:space="preserve">ДОПОЛНЕНИЕ 3-A: </w:t>
      </w:r>
      <w:r w:rsidRPr="005E5E7C">
        <w:rPr>
          <w:b/>
          <w:lang w:val="ru-RU"/>
        </w:rPr>
        <w:t>ГРАФИК УТВЕРЖДЕНИЯ ФИНАНСИРОВАНИЯ</w:t>
      </w:r>
    </w:p>
    <w:p w14:paraId="4D146EAC" w14:textId="77777777" w:rsidR="0013015B" w:rsidRPr="005E5E7C" w:rsidRDefault="0013015B" w:rsidP="00E64BF3">
      <w:pPr>
        <w:pStyle w:val="Heading1"/>
        <w:numPr>
          <w:ilvl w:val="0"/>
          <w:numId w:val="12"/>
        </w:numPr>
        <w:rPr>
          <w:lang w:val="ru-RU"/>
        </w:rPr>
      </w:pPr>
      <w:r w:rsidRPr="005E5E7C">
        <w:rPr>
          <w:lang w:val="ru-RU"/>
        </w:rPr>
        <w:t>Вопрос об утверждении финансирования будущих траншей будет рассматриваться на втором совещании в том году, который указан в дополнении 2</w:t>
      </w:r>
      <w:r w:rsidRPr="005E5E7C">
        <w:rPr>
          <w:lang w:val="ru-RU"/>
        </w:rPr>
        <w:noBreakHyphen/>
        <w:t xml:space="preserve">А. </w:t>
      </w:r>
    </w:p>
    <w:p w14:paraId="23E6AE01" w14:textId="77777777" w:rsidR="0013015B" w:rsidRPr="005E5E7C" w:rsidRDefault="0013015B" w:rsidP="0013015B">
      <w:pPr>
        <w:keepNext/>
        <w:spacing w:before="360" w:after="240"/>
        <w:rPr>
          <w:b/>
          <w:bCs/>
          <w:lang w:val="ru-RU"/>
        </w:rPr>
      </w:pPr>
      <w:r w:rsidRPr="005E5E7C">
        <w:rPr>
          <w:b/>
          <w:bCs/>
          <w:lang w:val="ru-RU"/>
        </w:rPr>
        <w:lastRenderedPageBreak/>
        <w:t xml:space="preserve">ДОПОЛНЕНИЕ 4-A: </w:t>
      </w:r>
      <w:r w:rsidRPr="005E5E7C">
        <w:rPr>
          <w:b/>
          <w:lang w:val="ru-RU"/>
        </w:rPr>
        <w:t>ФОРМАТ ДОКЛАДОВ О ХОДЕ РЕАЛИЗАЦИИ И ПЛАНОВ РЕАЛИЗАЦИИ ТРАНШЕЙ</w:t>
      </w:r>
    </w:p>
    <w:p w14:paraId="63AE16F5" w14:textId="77777777" w:rsidR="0013015B" w:rsidRPr="005E5E7C" w:rsidRDefault="0013015B" w:rsidP="00E64BF3">
      <w:pPr>
        <w:pStyle w:val="Heading1"/>
        <w:numPr>
          <w:ilvl w:val="0"/>
          <w:numId w:val="13"/>
        </w:numPr>
        <w:rPr>
          <w:lang w:val="ru-RU"/>
        </w:rPr>
      </w:pPr>
      <w:r w:rsidRPr="005E5E7C">
        <w:rPr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28B3907E" w14:textId="77777777" w:rsidR="0013015B" w:rsidRPr="005E5E7C" w:rsidRDefault="0013015B" w:rsidP="00E64BF3">
      <w:pPr>
        <w:pStyle w:val="Heading2"/>
        <w:widowControl/>
        <w:numPr>
          <w:ilvl w:val="0"/>
          <w:numId w:val="25"/>
        </w:numPr>
        <w:ind w:hanging="720"/>
        <w:rPr>
          <w:lang w:val="ru-RU"/>
        </w:rPr>
      </w:pPr>
      <w:r w:rsidRPr="005E5E7C">
        <w:rPr>
          <w:lang w:val="ru-RU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в случаях применимости мероприятия, связанные с энергоэффективностью и утвержденные в контексте поэтапного отказа от ГФУ в соответствии с решением 91/65. В докладе следует указать объем сокращения потребления веществ приложения F, являющийся непосредственным результатом проведенных мероприятий, с разбивкой по видам веществ, использованную альтернативную технологию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0BBB034D" w14:textId="77777777" w:rsidR="0013015B" w:rsidRPr="005E5E7C" w:rsidRDefault="0013015B" w:rsidP="00E64BF3">
      <w:pPr>
        <w:pStyle w:val="Heading2"/>
        <w:widowControl/>
        <w:numPr>
          <w:ilvl w:val="0"/>
          <w:numId w:val="25"/>
        </w:numPr>
        <w:ind w:hanging="720"/>
        <w:rPr>
          <w:lang w:val="ru-RU"/>
        </w:rPr>
      </w:pPr>
      <w:r w:rsidRPr="005E5E7C">
        <w:rPr>
          <w:lang w:val="ru-RU"/>
        </w:rPr>
        <w:t xml:space="preserve">доклад о независимой проверке результатов выполнения Плана и потребления веществ приложения F в соответствии с подпунктом 5 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 5 а) Соглашения; </w:t>
      </w:r>
    </w:p>
    <w:p w14:paraId="207A4610" w14:textId="77777777" w:rsidR="0013015B" w:rsidRPr="005E5E7C" w:rsidRDefault="0013015B" w:rsidP="00E64BF3">
      <w:pPr>
        <w:pStyle w:val="Heading2"/>
        <w:widowControl/>
        <w:numPr>
          <w:ilvl w:val="0"/>
          <w:numId w:val="25"/>
        </w:numPr>
        <w:ind w:hanging="720"/>
        <w:rPr>
          <w:lang w:val="ru-RU"/>
        </w:rPr>
      </w:pPr>
      <w:r w:rsidRPr="005E5E7C">
        <w:rPr>
          <w:lang w:val="ru-RU"/>
        </w:rPr>
        <w:t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1а); и</w:t>
      </w:r>
    </w:p>
    <w:p w14:paraId="0DDEAA48" w14:textId="77777777" w:rsidR="0013015B" w:rsidRPr="005E5E7C" w:rsidRDefault="0013015B" w:rsidP="00E64BF3">
      <w:pPr>
        <w:pStyle w:val="Heading2"/>
        <w:widowControl/>
        <w:numPr>
          <w:ilvl w:val="0"/>
          <w:numId w:val="25"/>
        </w:numPr>
        <w:ind w:hanging="720"/>
        <w:rPr>
          <w:lang w:val="ru-RU"/>
        </w:rPr>
      </w:pPr>
      <w:r w:rsidRPr="005E5E7C">
        <w:rPr>
          <w:lang w:val="ru-RU"/>
        </w:rPr>
        <w:t xml:space="preserve">исполнительное резюме объемом около пяти абзацев с кратким изложением информации, приведенной выше, в подпунктах 1 a) – 1с). </w:t>
      </w:r>
    </w:p>
    <w:p w14:paraId="32375729" w14:textId="77777777" w:rsidR="0013015B" w:rsidRPr="00C622DE" w:rsidRDefault="0013015B" w:rsidP="0013015B">
      <w:pPr>
        <w:keepNext/>
        <w:spacing w:before="360" w:after="240" w:line="360" w:lineRule="auto"/>
        <w:contextualSpacing/>
        <w:rPr>
          <w:lang w:val="ru-RU"/>
        </w:rPr>
      </w:pPr>
      <w:r w:rsidRPr="005E5E7C">
        <w:rPr>
          <w:b/>
          <w:lang w:val="ru-RU"/>
        </w:rPr>
        <w:lastRenderedPageBreak/>
        <w:t xml:space="preserve">ДОПОЛНЕНИЕ 5-A: УЧРЕЖДЕНИЯ, ОСУЩЕСТВЛЯЮЩИЕ МОНИТОРИНГ, И ИХ </w:t>
      </w:r>
      <w:r w:rsidRPr="00C622DE">
        <w:rPr>
          <w:b/>
          <w:lang w:val="ru-RU"/>
        </w:rPr>
        <w:t>РОЛЬ</w:t>
      </w:r>
    </w:p>
    <w:p w14:paraId="101792EB" w14:textId="728461C2" w:rsidR="0013015B" w:rsidRPr="00B220B9" w:rsidRDefault="00C622DE" w:rsidP="00E64BF3">
      <w:pPr>
        <w:pStyle w:val="Heading1"/>
        <w:numPr>
          <w:ilvl w:val="0"/>
          <w:numId w:val="18"/>
        </w:numPr>
        <w:rPr>
          <w:lang w:val="ru-RU"/>
        </w:rPr>
      </w:pPr>
      <w:r w:rsidRPr="00B220B9">
        <w:rPr>
          <w:rFonts w:eastAsia="Times New Roman"/>
          <w:color w:val="333333"/>
          <w:szCs w:val="24"/>
          <w:lang w:val="ru-RU"/>
        </w:rPr>
        <w:t xml:space="preserve">Национальный орган по озону (НОО) при национальном </w:t>
      </w:r>
      <w:r w:rsidRPr="00B220B9">
        <w:rPr>
          <w:rFonts w:eastAsia="Times New Roman"/>
          <w:color w:val="333333"/>
          <w:lang w:val="ru-RU"/>
        </w:rPr>
        <w:t xml:space="preserve">Министерстве </w:t>
      </w:r>
      <w:r w:rsidR="00DC79F7" w:rsidRPr="00B220B9">
        <w:rPr>
          <w:rFonts w:eastAsia="Times New Roman"/>
          <w:lang w:val="ru-RU"/>
        </w:rPr>
        <w:t xml:space="preserve">окружающей среды, гидроснабжения и санитарии </w:t>
      </w:r>
      <w:r w:rsidRPr="00B220B9">
        <w:rPr>
          <w:rFonts w:eastAsia="Times New Roman"/>
          <w:color w:val="333333"/>
          <w:lang w:val="ru-RU"/>
        </w:rPr>
        <w:t>отвечает за мониторинг хо</w:t>
      </w:r>
      <w:r w:rsidRPr="00B220B9">
        <w:rPr>
          <w:rFonts w:eastAsia="Times New Roman"/>
          <w:color w:val="333333"/>
          <w:szCs w:val="24"/>
          <w:lang w:val="ru-RU"/>
        </w:rPr>
        <w:t>да реализации мероприятий, предусмотренных Планом</w:t>
      </w:r>
      <w:r w:rsidR="0013015B" w:rsidRPr="00B220B9">
        <w:rPr>
          <w:lang w:val="ru-RU"/>
        </w:rPr>
        <w:t xml:space="preserve">. </w:t>
      </w:r>
    </w:p>
    <w:p w14:paraId="736BFEBC" w14:textId="3F310077" w:rsidR="0013015B" w:rsidRPr="00B220B9" w:rsidRDefault="00C622DE" w:rsidP="0013015B">
      <w:pPr>
        <w:pStyle w:val="Heading1"/>
        <w:rPr>
          <w:lang w:val="ru-RU"/>
        </w:rPr>
      </w:pPr>
      <w:r w:rsidRPr="00B220B9">
        <w:rPr>
          <w:rFonts w:eastAsia="Times New Roman"/>
          <w:color w:val="333333"/>
          <w:szCs w:val="24"/>
          <w:lang w:val="ru-RU"/>
        </w:rPr>
        <w:t>Мониторинг будет проводиться в ходе реализации Плана для обеспечения его эффективного и результативного выполнения; общей координации проектов; координации и взаимодействия между заинтересованными сторонами; бесперебойной реализации мероприятий, запланированных в рамках различных траншей; проведения обучающих мероприятий и достижения других запланированных результатов; а также для того чтобы обеспечить верификацию данных о потреблении ГФУ, осуществляемую Ведущим УИ</w:t>
      </w:r>
      <w:r w:rsidR="0013015B" w:rsidRPr="00B220B9">
        <w:rPr>
          <w:lang w:val="ru-RU"/>
        </w:rPr>
        <w:t>.</w:t>
      </w:r>
    </w:p>
    <w:p w14:paraId="11186970" w14:textId="19EAB001" w:rsidR="0013015B" w:rsidRPr="00B220B9" w:rsidRDefault="00C622DE" w:rsidP="0013015B">
      <w:pPr>
        <w:pStyle w:val="Heading1"/>
        <w:rPr>
          <w:lang w:val="ru-RU"/>
        </w:rPr>
      </w:pPr>
      <w:r w:rsidRPr="00B220B9">
        <w:rPr>
          <w:rFonts w:eastAsia="Times New Roman"/>
          <w:color w:val="333333"/>
          <w:szCs w:val="24"/>
          <w:lang w:val="ru-RU"/>
        </w:rPr>
        <w:t xml:space="preserve">Министерство </w:t>
      </w:r>
      <w:r w:rsidR="00DC79F7" w:rsidRPr="00B220B9">
        <w:rPr>
          <w:rFonts w:eastAsia="Times New Roman"/>
          <w:lang w:val="ru-RU"/>
        </w:rPr>
        <w:t xml:space="preserve">окружающей среды, гидроснабжения и санитарии </w:t>
      </w:r>
      <w:r w:rsidRPr="00B220B9">
        <w:rPr>
          <w:rFonts w:eastAsia="Times New Roman"/>
          <w:color w:val="333333"/>
          <w:szCs w:val="24"/>
          <w:lang w:val="ru-RU"/>
        </w:rPr>
        <w:t>страны будет отвечать за устойчивое соблюдение целевых показателей по сокращению потребления, достигнутых в рамках Соглашения.</w:t>
      </w:r>
      <w:r w:rsidR="0013015B" w:rsidRPr="00B220B9">
        <w:rPr>
          <w:lang w:val="ru-RU"/>
        </w:rPr>
        <w:t xml:space="preserve"> </w:t>
      </w:r>
    </w:p>
    <w:p w14:paraId="7216637E" w14:textId="77777777" w:rsidR="0013015B" w:rsidRPr="005E5E7C" w:rsidRDefault="0013015B" w:rsidP="0013015B">
      <w:pPr>
        <w:keepNext/>
        <w:spacing w:before="360" w:after="240"/>
        <w:rPr>
          <w:b/>
          <w:bCs/>
          <w:lang w:val="ru-RU"/>
        </w:rPr>
      </w:pPr>
      <w:r w:rsidRPr="005E5E7C">
        <w:rPr>
          <w:b/>
          <w:lang w:val="ru-RU"/>
        </w:rPr>
        <w:t>ДОПОЛНЕНИЕ 6-A. РОЛЬ ВЕДУЩЕГО УЧРЕЖДЕНИЯ-ИСПОЛНИТЕЛЯ</w:t>
      </w:r>
    </w:p>
    <w:p w14:paraId="5FF3DDB2" w14:textId="77777777" w:rsidR="0013015B" w:rsidRPr="005E5E7C" w:rsidRDefault="0013015B" w:rsidP="00E64BF3">
      <w:pPr>
        <w:pStyle w:val="Heading1"/>
        <w:numPr>
          <w:ilvl w:val="0"/>
          <w:numId w:val="14"/>
        </w:numPr>
        <w:rPr>
          <w:lang w:val="ru-RU"/>
        </w:rPr>
      </w:pPr>
      <w:r w:rsidRPr="005E5E7C">
        <w:rPr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298CD87F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1B5A4A05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оказание Стране помощи в подготовке Докладов о ходе реализации и Планов реализации траншей в соответствии с дополнением 4</w:t>
      </w:r>
      <w:r w:rsidRPr="005E5E7C">
        <w:rPr>
          <w:lang w:val="ru-RU"/>
        </w:rPr>
        <w:noBreakHyphen/>
        <w:t>А;</w:t>
      </w:r>
    </w:p>
    <w:p w14:paraId="71D65909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 4-А;</w:t>
      </w:r>
    </w:p>
    <w:p w14:paraId="4722A974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 1 c) дополнения 4-A;</w:t>
      </w:r>
    </w:p>
    <w:p w14:paraId="17CB924C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 xml:space="preserve"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комитет, с включением мероприятий, реализуемых Сотрудничающим УИ; </w:t>
      </w:r>
    </w:p>
    <w:p w14:paraId="77B82833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6EEB2E60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lastRenderedPageBreak/>
        <w:t>обеспечение технических обзоров силами соответствующих независимых технических экспертов;</w:t>
      </w:r>
    </w:p>
    <w:p w14:paraId="4F5F10D6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организация необходимых инспекционных поездок;</w:t>
      </w:r>
    </w:p>
    <w:p w14:paraId="0D15B43E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 xml:space="preserve">обеспечение 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 </w:t>
      </w:r>
    </w:p>
    <w:p w14:paraId="14B0617A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координация деятельности с Сотрудничающим УИ и обеспечение соответствующей очередности проведения мероприятий;</w:t>
      </w:r>
    </w:p>
    <w:p w14:paraId="4D984C94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 и Сотрудничающим УИ, распределения сокращаемых сумм по различным статьям бюджета и объемам финансирования Ведущего УИ и каждого Сотрудничающего УИ;</w:t>
      </w:r>
    </w:p>
    <w:p w14:paraId="66BE99A3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обеспечение выделения средств Стране в соответствии с используемыми показателями;</w:t>
      </w:r>
    </w:p>
    <w:p w14:paraId="3918F42E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оказание необходимой помощи в решении стратегических, административных и технических вопросов;</w:t>
      </w:r>
    </w:p>
    <w:p w14:paraId="0D5C6D1E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достижение консенсуса с Сотрудничающим УИ в отношении механизмов планирования, координации и представления отчетности, необходимых для содействия реализации Плана; и</w:t>
      </w:r>
    </w:p>
    <w:p w14:paraId="2DD2DAA9" w14:textId="77777777" w:rsidR="0013015B" w:rsidRPr="005E5E7C" w:rsidRDefault="0013015B" w:rsidP="00E64BF3">
      <w:pPr>
        <w:pStyle w:val="Heading2"/>
        <w:widowControl/>
        <w:numPr>
          <w:ilvl w:val="0"/>
          <w:numId w:val="26"/>
        </w:numPr>
        <w:ind w:hanging="720"/>
        <w:rPr>
          <w:lang w:val="ru-RU"/>
        </w:rPr>
      </w:pPr>
      <w:r w:rsidRPr="005E5E7C">
        <w:rPr>
          <w:lang w:val="ru-RU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0D1B592B" w14:textId="77777777" w:rsidR="0013015B" w:rsidRPr="005E5E7C" w:rsidRDefault="0013015B" w:rsidP="0013015B">
      <w:pPr>
        <w:pStyle w:val="Heading1"/>
        <w:rPr>
          <w:lang w:val="ru-RU"/>
        </w:rPr>
      </w:pPr>
      <w:r w:rsidRPr="005E5E7C">
        <w:rPr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 F, упомянутых в дополнении 1-А, в соответствии с подпунктом 5 b) Соглашения и подпунктом 1 b) дополнения 4</w:t>
      </w:r>
      <w:r w:rsidRPr="005E5E7C">
        <w:rPr>
          <w:lang w:val="ru-RU"/>
        </w:rPr>
        <w:noBreakHyphen/>
        <w:t>A.</w:t>
      </w:r>
    </w:p>
    <w:p w14:paraId="6D387CF1" w14:textId="77777777" w:rsidR="0013015B" w:rsidRPr="005E5E7C" w:rsidRDefault="0013015B" w:rsidP="0013015B">
      <w:pPr>
        <w:spacing w:before="360" w:after="240"/>
        <w:rPr>
          <w:lang w:val="ru-RU"/>
        </w:rPr>
      </w:pPr>
      <w:r w:rsidRPr="005E5E7C">
        <w:rPr>
          <w:b/>
          <w:lang w:val="ru-RU"/>
        </w:rPr>
        <w:t>ДОПОЛНЕНИЕ 6-B. РОЛЬ СОТРУДНИЧАЮЩИХ УЧРЕЖДЕНИЙ-ИСПОЛНИТЕЛЕЙ</w:t>
      </w:r>
    </w:p>
    <w:p w14:paraId="2B1E1DD7" w14:textId="77777777" w:rsidR="0013015B" w:rsidRPr="005E5E7C" w:rsidRDefault="0013015B" w:rsidP="00E64BF3">
      <w:pPr>
        <w:pStyle w:val="Heading1"/>
        <w:numPr>
          <w:ilvl w:val="0"/>
          <w:numId w:val="15"/>
        </w:numPr>
        <w:rPr>
          <w:lang w:val="ru-RU"/>
        </w:rPr>
      </w:pPr>
      <w:r w:rsidRPr="005E5E7C">
        <w:rPr>
          <w:lang w:val="ru-RU"/>
        </w:rPr>
        <w:t>Сотрудничающее УИ отвечает за осуществление нескольких видов деятельности. Эти мероприятия указаны в Плане, включая, как минимум, следующие направления деятельности:</w:t>
      </w:r>
    </w:p>
    <w:p w14:paraId="3D6B9759" w14:textId="77777777" w:rsidR="0013015B" w:rsidRPr="005E5E7C" w:rsidRDefault="0013015B" w:rsidP="00E64BF3">
      <w:pPr>
        <w:pStyle w:val="Heading2"/>
        <w:widowControl/>
        <w:numPr>
          <w:ilvl w:val="0"/>
          <w:numId w:val="27"/>
        </w:numPr>
        <w:ind w:hanging="720"/>
        <w:rPr>
          <w:lang w:val="ru-RU"/>
        </w:rPr>
      </w:pPr>
      <w:r w:rsidRPr="005E5E7C">
        <w:rPr>
          <w:lang w:val="ru-RU"/>
        </w:rPr>
        <w:t>оказание в необходимых случаях помощи в выработке политики;</w:t>
      </w:r>
    </w:p>
    <w:p w14:paraId="639A0DCB" w14:textId="77777777" w:rsidR="0013015B" w:rsidRPr="005E5E7C" w:rsidRDefault="0013015B" w:rsidP="00E64BF3">
      <w:pPr>
        <w:pStyle w:val="Heading2"/>
        <w:widowControl/>
        <w:numPr>
          <w:ilvl w:val="0"/>
          <w:numId w:val="27"/>
        </w:numPr>
        <w:ind w:hanging="720"/>
        <w:rPr>
          <w:lang w:val="ru-RU"/>
        </w:rPr>
      </w:pPr>
      <w:r w:rsidRPr="005E5E7C">
        <w:rPr>
          <w:lang w:val="ru-RU"/>
        </w:rPr>
        <w:t>оказание Стране помощи в проведении и оценке мероприятий, финансируемых Сотрудничающим УИ, и поддержание связи с Ведущим УИ для обеспечения согласованной очередности проведения мероприятий;</w:t>
      </w:r>
    </w:p>
    <w:p w14:paraId="28100422" w14:textId="77777777" w:rsidR="0013015B" w:rsidRPr="005E5E7C" w:rsidRDefault="0013015B" w:rsidP="00E64BF3">
      <w:pPr>
        <w:pStyle w:val="Heading2"/>
        <w:widowControl/>
        <w:numPr>
          <w:ilvl w:val="0"/>
          <w:numId w:val="27"/>
        </w:numPr>
        <w:ind w:hanging="720"/>
        <w:rPr>
          <w:lang w:val="ru-RU"/>
        </w:rPr>
      </w:pPr>
      <w:r w:rsidRPr="005E5E7C">
        <w:rPr>
          <w:lang w:val="ru-RU"/>
        </w:rPr>
        <w:t>представление Ведущему УИ докладов об указанных мероприятиях для последующего включения соответствующих сведений в объединенные доклады согласно дополнению 4-А; и</w:t>
      </w:r>
    </w:p>
    <w:p w14:paraId="097B4899" w14:textId="77777777" w:rsidR="0013015B" w:rsidRPr="005E5E7C" w:rsidRDefault="0013015B" w:rsidP="00E64BF3">
      <w:pPr>
        <w:pStyle w:val="Heading2"/>
        <w:widowControl/>
        <w:numPr>
          <w:ilvl w:val="0"/>
          <w:numId w:val="27"/>
        </w:numPr>
        <w:ind w:hanging="720"/>
        <w:rPr>
          <w:lang w:val="ru-RU"/>
        </w:rPr>
      </w:pPr>
      <w:r w:rsidRPr="005E5E7C">
        <w:rPr>
          <w:lang w:val="ru-RU"/>
        </w:rPr>
        <w:lastRenderedPageBreak/>
        <w:t>достижение консенсуса с Ведущим УИ в отношении механизмов планирования, координации и представления отчетности, необходимых для содействия реализации Плана.</w:t>
      </w:r>
    </w:p>
    <w:p w14:paraId="599CCA8E" w14:textId="77777777" w:rsidR="0013015B" w:rsidRPr="005E5E7C" w:rsidRDefault="0013015B" w:rsidP="0013015B">
      <w:pPr>
        <w:spacing w:before="360" w:after="240"/>
        <w:rPr>
          <w:b/>
          <w:bCs/>
          <w:lang w:val="ru-RU"/>
        </w:rPr>
      </w:pPr>
      <w:r w:rsidRPr="005E5E7C">
        <w:rPr>
          <w:b/>
          <w:lang w:val="ru-RU"/>
        </w:rPr>
        <w:t xml:space="preserve">ДОПОЛНЕНИЕ 7-A. СОКРАЩЕНИЕ ФИНАНСИРОВАНИЯ ПРИ НЕВЫПОЛНЕНИИ ЦЕЛЕЙ СОГЛАШЕНИЯ </w:t>
      </w:r>
    </w:p>
    <w:p w14:paraId="6F139388" w14:textId="77777777" w:rsidR="0013015B" w:rsidRPr="005E5E7C" w:rsidRDefault="0013015B" w:rsidP="00E64BF3">
      <w:pPr>
        <w:pStyle w:val="Heading1"/>
        <w:numPr>
          <w:ilvl w:val="0"/>
          <w:numId w:val="16"/>
        </w:numPr>
        <w:rPr>
          <w:lang w:val="ru-RU"/>
        </w:rPr>
      </w:pPr>
      <w:r w:rsidRPr="005E5E7C">
        <w:rPr>
          <w:lang w:val="ru-RU"/>
        </w:rPr>
        <w:t>В соответствии с пунктом 11 настоящего Соглашения объем предоставленного финансирования может быть уменьшен на 7 долл. США за тонну СО</w:t>
      </w:r>
      <w:r w:rsidRPr="005E5E7C">
        <w:rPr>
          <w:vertAlign w:val="subscript"/>
          <w:lang w:val="ru-RU"/>
        </w:rPr>
        <w:t>2</w:t>
      </w:r>
      <w:r w:rsidRPr="005E5E7C">
        <w:rPr>
          <w:lang w:val="ru-RU"/>
        </w:rPr>
        <w:t xml:space="preserve">-экв в случае превышения уровня потребления, установленного в строке 1.2 дополнения 2-A,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уровень финансирования в соответствии с запрашиваемым траншем. В случаях, когда несоблюдение продолжается два года подряд, могут быть рассмотрены дополнительные меры. В случае несоблюдения страной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происхождения.  </w:t>
      </w:r>
    </w:p>
    <w:p w14:paraId="5D0FC277" w14:textId="77777777" w:rsidR="0013015B" w:rsidRPr="005E5E7C" w:rsidRDefault="0013015B" w:rsidP="0013015B">
      <w:pPr>
        <w:jc w:val="left"/>
        <w:rPr>
          <w:b/>
          <w:bCs/>
          <w:lang w:val="ru-RU"/>
        </w:rPr>
      </w:pPr>
    </w:p>
    <w:p w14:paraId="40A42506" w14:textId="77777777" w:rsidR="00E85409" w:rsidRPr="005E5E7C" w:rsidRDefault="00E85409" w:rsidP="004E7F9C">
      <w:pPr>
        <w:rPr>
          <w:lang w:val="ru-RU"/>
        </w:rPr>
      </w:pPr>
    </w:p>
    <w:p w14:paraId="742D3031" w14:textId="77777777" w:rsidR="00E85409" w:rsidRPr="005E5E7C" w:rsidRDefault="00E85409" w:rsidP="004E7F9C">
      <w:pPr>
        <w:rPr>
          <w:lang w:val="ru-RU"/>
        </w:rPr>
      </w:pPr>
    </w:p>
    <w:p w14:paraId="049EBFEA" w14:textId="77777777" w:rsidR="00E85409" w:rsidRPr="005E5E7C" w:rsidRDefault="00E85409" w:rsidP="004E7F9C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1F44A4" w14:paraId="31FF9292" w14:textId="77777777" w:rsidTr="00FB077C">
        <w:tc>
          <w:tcPr>
            <w:tcW w:w="1915" w:type="dxa"/>
          </w:tcPr>
          <w:p w14:paraId="59352E13" w14:textId="77777777" w:rsidR="00E85409" w:rsidRPr="005E5E7C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68358656" w14:textId="77777777" w:rsidR="00E85409" w:rsidRPr="005E5E7C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86F7F9C" w14:textId="77777777" w:rsidR="00E85409" w:rsidRPr="005E5E7C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187F72DE" w14:textId="77777777" w:rsidR="00E85409" w:rsidRPr="005E5E7C" w:rsidRDefault="00E85409" w:rsidP="00FB077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6C667767" w14:textId="77777777" w:rsidR="00E85409" w:rsidRPr="005E5E7C" w:rsidRDefault="00E85409" w:rsidP="00FB077C">
            <w:pPr>
              <w:rPr>
                <w:lang w:val="ru-RU"/>
              </w:rPr>
            </w:pPr>
          </w:p>
        </w:tc>
      </w:tr>
    </w:tbl>
    <w:p w14:paraId="34A6B119" w14:textId="77777777" w:rsidR="00E85409" w:rsidRPr="005E5E7C" w:rsidRDefault="00E85409" w:rsidP="004E7F9C">
      <w:pPr>
        <w:rPr>
          <w:lang w:val="ru-RU"/>
        </w:rPr>
      </w:pPr>
    </w:p>
    <w:sectPr w:rsidR="00E85409" w:rsidRPr="005E5E7C" w:rsidSect="000C29FF">
      <w:headerReference w:type="even" r:id="rId29"/>
      <w:headerReference w:type="default" r:id="rId30"/>
      <w:headerReference w:type="first" r:id="rId3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BB57" w14:textId="77777777" w:rsidR="006A06E6" w:rsidRDefault="006A06E6" w:rsidP="004A504B">
      <w:r>
        <w:separator/>
      </w:r>
    </w:p>
  </w:endnote>
  <w:endnote w:type="continuationSeparator" w:id="0">
    <w:p w14:paraId="2228EDBA" w14:textId="77777777" w:rsidR="006A06E6" w:rsidRDefault="006A06E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55A9F" w14:textId="77777777" w:rsidR="00B92C56" w:rsidRDefault="00B92C56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DC79F7">
      <w:rPr>
        <w:rFonts w:eastAsia="Times New Roman"/>
        <w:noProof/>
        <w:szCs w:val="24"/>
      </w:rPr>
      <w:t>2</w:t>
    </w:r>
    <w:r>
      <w:rPr>
        <w:rFonts w:eastAsia="Times New Roman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9835" w14:textId="77777777" w:rsidR="00B92C56" w:rsidRDefault="00B92C56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5E5E7C">
      <w:rPr>
        <w:rFonts w:eastAsia="Times New Roman"/>
        <w:noProof/>
        <w:szCs w:val="24"/>
      </w:rPr>
      <w:t>3</w:t>
    </w:r>
    <w:r>
      <w:rPr>
        <w:rFonts w:eastAsia="Times New Roman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28D6B" w14:textId="6091E68C" w:rsidR="00B92C56" w:rsidRPr="0090344B" w:rsidRDefault="0090344B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18"/>
        <w:szCs w:val="24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</w:t>
    </w:r>
    <w:r>
      <w:rPr>
        <w:sz w:val="16"/>
        <w:szCs w:val="16"/>
        <w:lang w:val="ru-RU"/>
      </w:rPr>
      <w:t xml:space="preserve"> документа</w:t>
    </w:r>
    <w:r w:rsidR="00B92C56" w:rsidRPr="0090344B">
      <w:rPr>
        <w:rFonts w:eastAsia="Times New Roman"/>
        <w:sz w:val="18"/>
        <w:szCs w:val="24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220DBF" w14:textId="1AA67C2F" w:rsidR="00336EC8" w:rsidRDefault="00336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9F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4CE70A" w14:textId="77777777" w:rsidR="00B92C56" w:rsidRPr="00336EC8" w:rsidRDefault="00B92C56" w:rsidP="00336EC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A20F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DC79F7">
      <w:rPr>
        <w:noProof/>
      </w:rPr>
      <w:t>6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258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77C6A0" w14:textId="4E4BF01A" w:rsidR="002743AD" w:rsidRDefault="002743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9F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474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E6C47" w14:textId="578B7456" w:rsidR="002743AD" w:rsidRDefault="002743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9F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0BB0" w14:textId="77777777" w:rsidR="006A06E6" w:rsidRDefault="006A06E6" w:rsidP="004A504B">
      <w:r>
        <w:separator/>
      </w:r>
    </w:p>
  </w:footnote>
  <w:footnote w:type="continuationSeparator" w:id="0">
    <w:p w14:paraId="35C22162" w14:textId="77777777" w:rsidR="006A06E6" w:rsidRDefault="006A06E6" w:rsidP="004A504B">
      <w:r>
        <w:continuationSeparator/>
      </w:r>
    </w:p>
  </w:footnote>
  <w:footnote w:id="1">
    <w:p w14:paraId="4132CC15" w14:textId="77777777" w:rsidR="006A24A7" w:rsidRPr="00C622DE" w:rsidRDefault="006A24A7" w:rsidP="006A24A7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C622DE">
        <w:rPr>
          <w:lang w:val="ru-RU"/>
        </w:rPr>
        <w:t xml:space="preserve"> </w:t>
      </w:r>
      <w:r>
        <w:t>UNEP</w:t>
      </w:r>
      <w:r w:rsidRPr="00C622DE">
        <w:rPr>
          <w:lang w:val="ru-RU"/>
        </w:rPr>
        <w:t>/</w:t>
      </w:r>
      <w:r>
        <w:t>OzL</w:t>
      </w:r>
      <w:r w:rsidRPr="00C622DE">
        <w:rPr>
          <w:lang w:val="ru-RU"/>
        </w:rPr>
        <w:t>.</w:t>
      </w:r>
      <w:r>
        <w:t>Pro</w:t>
      </w:r>
      <w:r w:rsidRPr="00C622DE">
        <w:rPr>
          <w:lang w:val="ru-RU"/>
        </w:rPr>
        <w:t>/</w:t>
      </w:r>
      <w:r>
        <w:t>ExCom</w:t>
      </w:r>
      <w:r w:rsidRPr="00C622DE">
        <w:rPr>
          <w:lang w:val="ru-RU"/>
        </w:rPr>
        <w:t>/9</w:t>
      </w:r>
      <w:r w:rsidR="005E62C3" w:rsidRPr="00C622DE">
        <w:rPr>
          <w:rFonts w:hint="eastAsia"/>
          <w:lang w:val="ru-RU" w:eastAsia="zh-CN"/>
        </w:rPr>
        <w:t>7</w:t>
      </w:r>
      <w:r w:rsidRPr="00C622DE">
        <w:rPr>
          <w:lang w:val="ru-RU"/>
        </w:rPr>
        <w:t>/1</w:t>
      </w:r>
    </w:p>
  </w:footnote>
  <w:footnote w:id="2">
    <w:p w14:paraId="54CC06A3" w14:textId="0343ACBC" w:rsidR="00B92C56" w:rsidRPr="00B92C56" w:rsidRDefault="00B92C56" w:rsidP="00B92C56">
      <w:pPr>
        <w:jc w:val="left"/>
        <w:rPr>
          <w:rFonts w:eastAsia="Times New Roman"/>
          <w:sz w:val="20"/>
          <w:szCs w:val="24"/>
          <w:lang w:val="ru-RU"/>
        </w:rPr>
      </w:pPr>
      <w:r w:rsidRPr="00EB34BF">
        <w:rPr>
          <w:rFonts w:eastAsia="Times New Roman"/>
          <w:szCs w:val="24"/>
          <w:vertAlign w:val="superscript"/>
          <w:lang w:val="ru-RU"/>
        </w:rPr>
        <w:t>2</w:t>
      </w:r>
      <w:r w:rsidRPr="00EB34BF">
        <w:rPr>
          <w:rFonts w:eastAsia="Times New Roman"/>
          <w:sz w:val="20"/>
          <w:szCs w:val="24"/>
          <w:lang w:val="ru-RU"/>
        </w:rPr>
        <w:t xml:space="preserve"> </w:t>
      </w:r>
      <w:r w:rsidRPr="00B220B9">
        <w:rPr>
          <w:rFonts w:eastAsia="Times New Roman"/>
          <w:sz w:val="20"/>
          <w:szCs w:val="24"/>
          <w:lang w:val="ru-RU"/>
        </w:rPr>
        <w:t xml:space="preserve">Согласно письму в ЮНИДО из Министерства окружающей среды, </w:t>
      </w:r>
      <w:r w:rsidR="00DC79F7" w:rsidRPr="00B220B9">
        <w:rPr>
          <w:rFonts w:eastAsia="Times New Roman"/>
          <w:sz w:val="20"/>
          <w:szCs w:val="24"/>
          <w:lang w:val="ru-RU"/>
        </w:rPr>
        <w:t>гидроснабжения</w:t>
      </w:r>
      <w:r w:rsidRPr="00B220B9">
        <w:rPr>
          <w:rFonts w:eastAsia="Times New Roman"/>
          <w:sz w:val="20"/>
          <w:szCs w:val="24"/>
          <w:lang w:val="ru-RU"/>
        </w:rPr>
        <w:t xml:space="preserve"> и санитарии Нигера от 18 сентября 2025 года.</w:t>
      </w:r>
    </w:p>
  </w:footnote>
  <w:footnote w:id="3">
    <w:p w14:paraId="32278038" w14:textId="77777777" w:rsidR="00B92C56" w:rsidRPr="00B92C56" w:rsidRDefault="00B92C56" w:rsidP="00B92C56">
      <w:pPr>
        <w:jc w:val="left"/>
        <w:rPr>
          <w:rFonts w:eastAsia="Times New Roman"/>
          <w:sz w:val="20"/>
          <w:szCs w:val="24"/>
          <w:lang w:val="ru-RU"/>
        </w:rPr>
      </w:pPr>
      <w:r w:rsidRPr="00EB34BF">
        <w:rPr>
          <w:rFonts w:eastAsia="Times New Roman"/>
          <w:szCs w:val="24"/>
          <w:vertAlign w:val="superscript"/>
          <w:lang w:val="ru-RU"/>
        </w:rPr>
        <w:t>3</w:t>
      </w:r>
      <w:r w:rsidRPr="00EB34BF">
        <w:rPr>
          <w:rFonts w:eastAsia="Times New Roman"/>
          <w:sz w:val="20"/>
          <w:szCs w:val="24"/>
          <w:lang w:val="ru-RU"/>
        </w:rPr>
        <w:t xml:space="preserve"> </w:t>
      </w:r>
      <w:r w:rsidRPr="00B92C56">
        <w:rPr>
          <w:rFonts w:eastAsia="Times New Roman"/>
          <w:sz w:val="20"/>
          <w:szCs w:val="24"/>
          <w:lang w:val="ru-RU"/>
        </w:rPr>
        <w:t>Включая, помимо прочего, учебный модуль по бытовому холодильному оборудованию, базовый учебный модуль по холодильному оборудованию, один бытовой холодильник и морозильную камеру, портативные установки для сбора хладагента с баллонами, весы, манифольды, вакуумные насосы и базовые инструменты.</w:t>
      </w:r>
    </w:p>
  </w:footnote>
  <w:footnote w:id="4">
    <w:p w14:paraId="306EB87D" w14:textId="77777777" w:rsidR="00B92C56" w:rsidRPr="00B92C56" w:rsidRDefault="00B92C56" w:rsidP="00B92C56">
      <w:pPr>
        <w:jc w:val="left"/>
        <w:rPr>
          <w:rFonts w:eastAsia="Times New Roman"/>
          <w:sz w:val="20"/>
          <w:szCs w:val="24"/>
          <w:lang w:val="ru-RU"/>
        </w:rPr>
      </w:pPr>
      <w:r w:rsidRPr="00EB34BF">
        <w:rPr>
          <w:rFonts w:eastAsia="Times New Roman"/>
          <w:szCs w:val="24"/>
          <w:vertAlign w:val="superscript"/>
          <w:lang w:val="ru-RU"/>
        </w:rPr>
        <w:t>4</w:t>
      </w:r>
      <w:r w:rsidRPr="00EB34BF">
        <w:rPr>
          <w:rFonts w:eastAsia="Times New Roman"/>
          <w:sz w:val="20"/>
          <w:szCs w:val="24"/>
          <w:lang w:val="ru-RU"/>
        </w:rPr>
        <w:t xml:space="preserve"> </w:t>
      </w:r>
      <w:r w:rsidRPr="00B92C56">
        <w:rPr>
          <w:rFonts w:eastAsia="Times New Roman"/>
          <w:sz w:val="20"/>
          <w:szCs w:val="24"/>
          <w:lang w:val="ru-RU"/>
        </w:rPr>
        <w:t>Включая учебный модуль по мобильным системам кондиционирования воздуха, базовый учебный модуль по холодильному оборудованию, автомобильную систему рекуперации и рециркуляции, а также базовые инструменты.</w:t>
      </w:r>
    </w:p>
  </w:footnote>
  <w:footnote w:id="5">
    <w:p w14:paraId="22A86C94" w14:textId="77777777" w:rsidR="00B92C56" w:rsidRPr="00B92C56" w:rsidRDefault="00B92C56" w:rsidP="00B92C56">
      <w:pPr>
        <w:jc w:val="left"/>
        <w:rPr>
          <w:rFonts w:eastAsia="Times New Roman"/>
          <w:sz w:val="20"/>
          <w:szCs w:val="24"/>
          <w:lang w:val="ru-RU"/>
        </w:rPr>
      </w:pPr>
      <w:r w:rsidRPr="00EB34BF">
        <w:rPr>
          <w:rFonts w:eastAsia="Times New Roman"/>
          <w:szCs w:val="24"/>
          <w:vertAlign w:val="superscript"/>
          <w:lang w:val="ru-RU"/>
        </w:rPr>
        <w:t>5</w:t>
      </w:r>
      <w:r w:rsidRPr="00EB34BF">
        <w:rPr>
          <w:rFonts w:eastAsia="Times New Roman"/>
          <w:sz w:val="20"/>
          <w:szCs w:val="24"/>
          <w:lang w:val="ru-RU"/>
        </w:rPr>
        <w:t xml:space="preserve"> </w:t>
      </w:r>
      <w:r w:rsidRPr="00B92C56">
        <w:rPr>
          <w:rFonts w:eastAsia="Times New Roman"/>
          <w:sz w:val="20"/>
          <w:szCs w:val="24"/>
          <w:lang w:val="ru-RU"/>
        </w:rPr>
        <w:t xml:space="preserve">Оказание помощи двум крупным импортерам оборудования в интегрировании технологий с применением </w:t>
      </w:r>
      <w:r>
        <w:rPr>
          <w:rFonts w:eastAsia="Times New Roman"/>
          <w:sz w:val="20"/>
          <w:szCs w:val="24"/>
        </w:rPr>
        <w:t>R</w:t>
      </w:r>
      <w:r w:rsidRPr="00B92C56">
        <w:rPr>
          <w:rFonts w:eastAsia="Times New Roman"/>
          <w:sz w:val="20"/>
          <w:szCs w:val="24"/>
          <w:lang w:val="ru-RU"/>
        </w:rPr>
        <w:t>-290 (т.е.</w:t>
      </w:r>
      <w:r>
        <w:rPr>
          <w:rFonts w:eastAsia="Times New Roman"/>
          <w:sz w:val="20"/>
          <w:szCs w:val="24"/>
        </w:rPr>
        <w:t> </w:t>
      </w:r>
      <w:r w:rsidRPr="00B92C56">
        <w:rPr>
          <w:rFonts w:eastAsia="Times New Roman"/>
          <w:sz w:val="20"/>
          <w:szCs w:val="24"/>
          <w:lang w:val="ru-RU"/>
        </w:rPr>
        <w:t>хладагента, оборудования и компонентов) в их каналы поставок, за счет содействия в импорте 200</w:t>
      </w:r>
      <w:r w:rsidR="005E5E7C">
        <w:rPr>
          <w:rFonts w:eastAsia="Times New Roman"/>
          <w:sz w:val="20"/>
          <w:szCs w:val="24"/>
          <w:lang w:val="ru-RU"/>
        </w:rPr>
        <w:t> </w:t>
      </w:r>
      <w:r w:rsidRPr="00B92C56">
        <w:rPr>
          <w:rFonts w:eastAsia="Times New Roman"/>
          <w:sz w:val="20"/>
          <w:szCs w:val="24"/>
          <w:lang w:val="ru-RU"/>
        </w:rPr>
        <w:t>мини-сплит-систем для кондиционирования воздуха для их демонстрации, мониторинга рабочей эффективности и продвижения этой технологии среди конечных потребителей.</w:t>
      </w:r>
      <w:r w:rsidRPr="00EB34BF">
        <w:rPr>
          <w:rFonts w:eastAsia="Times New Roman"/>
          <w:sz w:val="20"/>
          <w:szCs w:val="24"/>
          <w:lang w:val="ru-RU"/>
        </w:rPr>
        <w:t xml:space="preserve"> </w:t>
      </w:r>
      <w:r w:rsidRPr="00B92C56">
        <w:rPr>
          <w:rFonts w:eastAsia="Times New Roman"/>
          <w:sz w:val="20"/>
          <w:szCs w:val="24"/>
          <w:lang w:val="ru-RU"/>
        </w:rPr>
        <w:t>В общей сложности прошедшими обучение техническими специалистами будет установлено 40 установок в технических институтах и в специально отведенных местах в целях обучения, а также для мониторинга их производительности и энергопотребления.</w:t>
      </w:r>
      <w:r w:rsidRPr="00EB34BF">
        <w:rPr>
          <w:rFonts w:eastAsia="Times New Roman"/>
          <w:sz w:val="20"/>
          <w:szCs w:val="24"/>
          <w:lang w:val="ru-RU"/>
        </w:rPr>
        <w:t xml:space="preserve"> </w:t>
      </w:r>
      <w:r w:rsidRPr="00B92C56">
        <w:rPr>
          <w:rFonts w:eastAsia="Times New Roman"/>
          <w:sz w:val="20"/>
          <w:szCs w:val="24"/>
          <w:lang w:val="ru-RU"/>
        </w:rPr>
        <w:t>Остальные 160 единиц будут распределены между импортерами и проданы, при этом оба предприятия предоставят по 50</w:t>
      </w:r>
      <w:r>
        <w:rPr>
          <w:rFonts w:eastAsia="Times New Roman"/>
          <w:sz w:val="20"/>
          <w:szCs w:val="24"/>
        </w:rPr>
        <w:t> </w:t>
      </w:r>
      <w:r w:rsidRPr="00B92C56">
        <w:rPr>
          <w:rFonts w:eastAsia="Times New Roman"/>
          <w:sz w:val="20"/>
          <w:szCs w:val="24"/>
          <w:lang w:val="ru-RU"/>
        </w:rPr>
        <w:t>000</w:t>
      </w:r>
      <w:r>
        <w:rPr>
          <w:rFonts w:eastAsia="Times New Roman"/>
          <w:sz w:val="20"/>
          <w:szCs w:val="24"/>
        </w:rPr>
        <w:t> </w:t>
      </w:r>
      <w:r w:rsidRPr="00B92C56">
        <w:rPr>
          <w:rFonts w:eastAsia="Times New Roman"/>
          <w:sz w:val="20"/>
          <w:szCs w:val="24"/>
          <w:lang w:val="ru-RU"/>
        </w:rPr>
        <w:t>долл.</w:t>
      </w:r>
      <w:r>
        <w:rPr>
          <w:rFonts w:eastAsia="Times New Roman"/>
          <w:sz w:val="20"/>
          <w:szCs w:val="24"/>
        </w:rPr>
        <w:t> </w:t>
      </w:r>
      <w:r w:rsidRPr="00B92C56">
        <w:rPr>
          <w:rFonts w:eastAsia="Times New Roman"/>
          <w:sz w:val="20"/>
          <w:szCs w:val="24"/>
          <w:lang w:val="ru-RU"/>
        </w:rPr>
        <w:t>США в качестве софинансирования (</w:t>
      </w:r>
      <w:r>
        <w:rPr>
          <w:rFonts w:eastAsia="Times New Roman"/>
          <w:sz w:val="20"/>
          <w:szCs w:val="24"/>
        </w:rPr>
        <w:t>UNEP</w:t>
      </w:r>
      <w:r w:rsidRPr="00B92C56">
        <w:rPr>
          <w:rFonts w:eastAsia="Times New Roman"/>
          <w:sz w:val="20"/>
          <w:szCs w:val="24"/>
          <w:lang w:val="ru-RU"/>
        </w:rPr>
        <w:t>/</w:t>
      </w:r>
      <w:r>
        <w:rPr>
          <w:rFonts w:eastAsia="Times New Roman"/>
          <w:sz w:val="20"/>
          <w:szCs w:val="24"/>
        </w:rPr>
        <w:t>OzL</w:t>
      </w:r>
      <w:r w:rsidRPr="00B92C56">
        <w:rPr>
          <w:rFonts w:eastAsia="Times New Roman"/>
          <w:sz w:val="20"/>
          <w:szCs w:val="24"/>
          <w:lang w:val="ru-RU"/>
        </w:rPr>
        <w:t>.</w:t>
      </w:r>
      <w:r>
        <w:rPr>
          <w:rFonts w:eastAsia="Times New Roman"/>
          <w:sz w:val="20"/>
          <w:szCs w:val="24"/>
        </w:rPr>
        <w:t>Pro</w:t>
      </w:r>
      <w:r w:rsidRPr="00B92C56">
        <w:rPr>
          <w:rFonts w:eastAsia="Times New Roman"/>
          <w:sz w:val="20"/>
          <w:szCs w:val="24"/>
          <w:lang w:val="ru-RU"/>
        </w:rPr>
        <w:t>/</w:t>
      </w:r>
      <w:r>
        <w:rPr>
          <w:rFonts w:eastAsia="Times New Roman"/>
          <w:sz w:val="20"/>
          <w:szCs w:val="24"/>
        </w:rPr>
        <w:t>ExCom</w:t>
      </w:r>
      <w:r w:rsidRPr="00B92C56">
        <w:rPr>
          <w:rFonts w:eastAsia="Times New Roman"/>
          <w:sz w:val="20"/>
          <w:szCs w:val="24"/>
          <w:lang w:val="ru-RU"/>
        </w:rPr>
        <w:t>/93/76).</w:t>
      </w:r>
    </w:p>
  </w:footnote>
  <w:footnote w:id="6">
    <w:p w14:paraId="325A2316" w14:textId="77777777" w:rsidR="00B92C56" w:rsidRPr="00B92C56" w:rsidRDefault="00B92C56" w:rsidP="00B92C56">
      <w:pPr>
        <w:jc w:val="left"/>
        <w:rPr>
          <w:rFonts w:eastAsia="Times New Roman"/>
          <w:sz w:val="20"/>
          <w:szCs w:val="24"/>
          <w:lang w:val="ru-RU"/>
        </w:rPr>
      </w:pPr>
      <w:r w:rsidRPr="00B92C56">
        <w:rPr>
          <w:rFonts w:eastAsia="Times New Roman"/>
          <w:szCs w:val="24"/>
          <w:vertAlign w:val="superscript"/>
          <w:lang w:val="ru-RU"/>
        </w:rPr>
        <w:t>6</w:t>
      </w:r>
      <w:r w:rsidRPr="00B92C56">
        <w:rPr>
          <w:rFonts w:eastAsia="Times New Roman"/>
          <w:sz w:val="20"/>
          <w:szCs w:val="24"/>
          <w:lang w:val="ru-RU"/>
        </w:rPr>
        <w:t xml:space="preserve"> Решение 93/70(</w:t>
      </w:r>
      <w:r>
        <w:rPr>
          <w:rFonts w:eastAsia="Times New Roman"/>
          <w:sz w:val="20"/>
          <w:szCs w:val="24"/>
        </w:rPr>
        <w:t>d</w:t>
      </w:r>
      <w:r w:rsidRPr="00B92C56">
        <w:rPr>
          <w:rFonts w:eastAsia="Times New Roman"/>
          <w:sz w:val="20"/>
          <w:szCs w:val="24"/>
          <w:lang w:val="ru-RU"/>
        </w:rPr>
        <w:t>).</w:t>
      </w:r>
    </w:p>
  </w:footnote>
  <w:footnote w:id="7">
    <w:p w14:paraId="4700DB1C" w14:textId="77777777" w:rsidR="00B92C56" w:rsidRPr="005E5E7C" w:rsidRDefault="00B92C56" w:rsidP="00B92C56">
      <w:pPr>
        <w:jc w:val="left"/>
        <w:rPr>
          <w:rFonts w:eastAsia="Times New Roman"/>
          <w:sz w:val="20"/>
          <w:szCs w:val="24"/>
          <w:lang w:val="ru-RU"/>
        </w:rPr>
      </w:pPr>
      <w:r>
        <w:rPr>
          <w:rFonts w:eastAsia="Times New Roman"/>
          <w:szCs w:val="24"/>
          <w:vertAlign w:val="superscript"/>
          <w:lang w:val="en-GB"/>
        </w:rPr>
        <w:t>7</w:t>
      </w:r>
      <w:r>
        <w:rPr>
          <w:rFonts w:eastAsia="Times New Roman"/>
          <w:sz w:val="20"/>
          <w:szCs w:val="24"/>
          <w:lang w:val="en-GB"/>
        </w:rPr>
        <w:t xml:space="preserve"> </w:t>
      </w:r>
      <w:r w:rsidRPr="002A18C5">
        <w:rPr>
          <w:rFonts w:eastAsia="Times New Roman"/>
          <w:sz w:val="20"/>
          <w:szCs w:val="24"/>
          <w:lang w:val="ru-RU"/>
        </w:rPr>
        <w:t>Решение</w:t>
      </w:r>
      <w:r>
        <w:rPr>
          <w:rFonts w:eastAsia="Times New Roman"/>
          <w:sz w:val="20"/>
          <w:szCs w:val="24"/>
        </w:rPr>
        <w:t xml:space="preserve"> 95/90</w:t>
      </w:r>
      <w:r w:rsidR="005E5E7C">
        <w:rPr>
          <w:rFonts w:eastAsia="Times New Roman"/>
          <w:sz w:val="20"/>
          <w:szCs w:val="24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3A24" w14:textId="77777777" w:rsidR="0013015B" w:rsidRPr="009B0D30" w:rsidRDefault="0013015B" w:rsidP="0013015B">
    <w:fldSimple w:instr=" DOCPROPERTY &quot;Document number&quot;  \* MERGEFORMAT ">
      <w:r>
        <w:t>UNEP/OzL.Pro/ExCom/97/65</w:t>
      </w:r>
    </w:fldSimple>
  </w:p>
  <w:p w14:paraId="4FB27315" w14:textId="77777777" w:rsidR="00B92C56" w:rsidRDefault="00B92C56">
    <w:pPr>
      <w:rPr>
        <w:rFonts w:eastAsia="Times New Roman"/>
        <w:szCs w:val="24"/>
        <w:lang w:val="en-GB"/>
      </w:rPr>
    </w:pPr>
  </w:p>
  <w:p w14:paraId="0BF5DE13" w14:textId="77777777" w:rsidR="00B92C56" w:rsidRDefault="00B92C56">
    <w:pPr>
      <w:rPr>
        <w:rFonts w:eastAsia="Times New Roman"/>
        <w:szCs w:val="2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44A7" w14:textId="77777777" w:rsidR="0013015B" w:rsidRDefault="0013015B" w:rsidP="000C29FF">
    <w:pPr>
      <w:jc w:val="left"/>
    </w:pPr>
    <w:fldSimple w:instr=" DOCPROPERTY &quot;Document number&quot;  \* MERGEFORMAT ">
      <w:r>
        <w:t>UNEP/OzL.Pro/ExCom/97/65</w:t>
      </w:r>
    </w:fldSimple>
  </w:p>
  <w:p w14:paraId="54D2AE9B" w14:textId="77777777" w:rsidR="000C29FF" w:rsidRDefault="000C29FF" w:rsidP="000C29FF">
    <w:pPr>
      <w:jc w:val="left"/>
    </w:pPr>
    <w:r w:rsidRPr="0026284B">
      <w:rPr>
        <w:lang w:val="ru-RU"/>
      </w:rPr>
      <w:t>Приложение</w:t>
    </w:r>
    <w:r w:rsidRPr="00C622DE">
      <w:rPr>
        <w:lang w:val="en-GB"/>
      </w:rPr>
      <w:t xml:space="preserve"> I</w:t>
    </w:r>
  </w:p>
  <w:p w14:paraId="39BE9FE7" w14:textId="77777777" w:rsidR="00B92C56" w:rsidRDefault="00B92C56">
    <w:pPr>
      <w:pStyle w:val="Header"/>
      <w:jc w:val="right"/>
      <w:rPr>
        <w:rFonts w:eastAsia="Times New Roman"/>
        <w:szCs w:val="2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A13F" w14:textId="77777777" w:rsidR="001F44A4" w:rsidRDefault="001F44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016BB" w14:textId="77777777" w:rsidR="00FE2023" w:rsidRPr="009B0D30" w:rsidRDefault="00FE2023" w:rsidP="00FE2023">
    <w:pPr>
      <w:jc w:val="right"/>
    </w:pPr>
    <w:fldSimple w:instr=" DOCPROPERTY &quot;Document number&quot;  \* MERGEFORMAT ">
      <w:r>
        <w:t>UNEP/OzL.Pro/ExCom/97/65</w:t>
      </w:r>
    </w:fldSimple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7DB95" w14:textId="77777777" w:rsidR="0026284B" w:rsidRDefault="0026284B" w:rsidP="001F44A4">
    <w:pPr>
      <w:jc w:val="left"/>
      <w:rPr>
        <w:b/>
        <w:bCs/>
      </w:rPr>
    </w:pPr>
    <w:fldSimple w:instr=" DOCPROPERTY &quot;Document number&quot;  \* MERGEFORMAT ">
      <w:r>
        <w:t>UNEP/OzL.Pro/ExCom/97/65</w:t>
      </w:r>
    </w:fldSimple>
    <w:r w:rsidRPr="0026284B">
      <w:rPr>
        <w:b/>
        <w:bCs/>
        <w:lang w:val="ru-RU"/>
      </w:rPr>
      <w:t xml:space="preserve"> </w:t>
    </w:r>
  </w:p>
  <w:p w14:paraId="50264456" w14:textId="61C60DBA" w:rsidR="002743AD" w:rsidRDefault="002743AD" w:rsidP="002743AD">
    <w:pPr>
      <w:jc w:val="right"/>
    </w:pPr>
  </w:p>
  <w:p w14:paraId="2870E6F6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8D6D" w14:textId="77777777" w:rsidR="00FE2023" w:rsidRDefault="00FE2023" w:rsidP="001F44A4">
    <w:pPr>
      <w:jc w:val="right"/>
    </w:pPr>
    <w:fldSimple w:instr=" DOCPROPERTY &quot;Document number&quot;  \* MERGEFORMAT ">
      <w:r>
        <w:t>UNEP/OzL.Pro/ExCom/97/65</w:t>
      </w:r>
    </w:fldSimple>
  </w:p>
  <w:p w14:paraId="24801593" w14:textId="77777777" w:rsidR="00FE2023" w:rsidRDefault="00FE2023">
    <w:pPr>
      <w:pStyle w:val="Header"/>
      <w:jc w:val="right"/>
      <w:rPr>
        <w:rFonts w:eastAsia="Times New Roman"/>
        <w:szCs w:val="24"/>
        <w:lang w:val="en-GB"/>
      </w:rPr>
    </w:pPr>
  </w:p>
  <w:p w14:paraId="0481B57F" w14:textId="77777777" w:rsidR="00FE2023" w:rsidRDefault="00FE2023">
    <w:pPr>
      <w:pStyle w:val="Header"/>
      <w:jc w:val="right"/>
      <w:rPr>
        <w:rFonts w:eastAsia="Times New Roman"/>
        <w:szCs w:val="24"/>
        <w:lang w:val="en-GB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E188" w14:textId="77777777" w:rsidR="0026284B" w:rsidRDefault="002743AD" w:rsidP="001F44A4">
    <w:pPr>
      <w:jc w:val="left"/>
    </w:pPr>
    <w:fldSimple w:instr=" DOCPROPERTY &quot;Document number&quot;  \* MERGEFORMAT ">
      <w:r>
        <w:t>UNEP/OzL.Pro/ExCom/97/65</w:t>
      </w:r>
    </w:fldSimple>
  </w:p>
  <w:p w14:paraId="7F18A3F0" w14:textId="3907F085" w:rsidR="002743AD" w:rsidRDefault="002743AD" w:rsidP="002743AD">
    <w:pPr>
      <w:jc w:val="right"/>
    </w:pPr>
    <w:r w:rsidRPr="002743AD">
      <w:rPr>
        <w:lang w:val="ru-RU"/>
      </w:rPr>
      <w:t xml:space="preserve"> </w:t>
    </w:r>
  </w:p>
  <w:p w14:paraId="4E96827C" w14:textId="77777777" w:rsidR="002743AD" w:rsidRDefault="002743A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950A3" w14:textId="77777777" w:rsidR="000C29FF" w:rsidRDefault="000C29FF" w:rsidP="001F44A4">
    <w:pPr>
      <w:jc w:val="left"/>
      <w:rPr>
        <w:b/>
        <w:bCs/>
      </w:rPr>
    </w:pPr>
    <w:fldSimple w:instr=" DOCPROPERTY &quot;Document number&quot;  \* MERGEFORMAT ">
      <w:r>
        <w:t>UNEP/OzL.Pro/ExCom/97/65</w:t>
      </w:r>
    </w:fldSimple>
    <w:r w:rsidRPr="00C622DE">
      <w:rPr>
        <w:b/>
        <w:bCs/>
        <w:lang w:val="en-GB"/>
      </w:rPr>
      <w:t xml:space="preserve"> </w:t>
    </w:r>
  </w:p>
  <w:p w14:paraId="09D740CE" w14:textId="5865D2A7" w:rsidR="000C29FF" w:rsidRDefault="000C29FF" w:rsidP="001F44A4">
    <w:pPr>
      <w:jc w:val="left"/>
    </w:pPr>
    <w:r w:rsidRPr="0026284B">
      <w:rPr>
        <w:lang w:val="ru-RU"/>
      </w:rPr>
      <w:t>Приложение</w:t>
    </w:r>
    <w:r w:rsidRPr="00C622DE">
      <w:rPr>
        <w:lang w:val="en-GB"/>
      </w:rPr>
      <w:t xml:space="preserve"> I</w:t>
    </w:r>
  </w:p>
  <w:p w14:paraId="21DDCC2B" w14:textId="77777777" w:rsidR="000C29FF" w:rsidRPr="0033525D" w:rsidRDefault="000C29FF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CEF4" w14:textId="77777777" w:rsidR="00FE2023" w:rsidRDefault="00FE2023" w:rsidP="001F44A4">
    <w:pPr>
      <w:jc w:val="right"/>
    </w:pPr>
    <w:fldSimple w:instr=" DOCPROPERTY &quot;Document number&quot;  \* MERGEFORMAT ">
      <w:r>
        <w:t>UNEP/OzL.Pro/ExCom/97/65</w:t>
      </w:r>
    </w:fldSimple>
    <w:r w:rsidRPr="00C622DE">
      <w:rPr>
        <w:lang w:val="en-GB"/>
      </w:rPr>
      <w:t xml:space="preserve"> </w:t>
    </w:r>
  </w:p>
  <w:p w14:paraId="63D3335E" w14:textId="4BD01AD9" w:rsidR="00FE2023" w:rsidRDefault="00FE2023" w:rsidP="001F44A4">
    <w:pPr>
      <w:jc w:val="right"/>
    </w:pPr>
    <w:r w:rsidRPr="0026284B">
      <w:rPr>
        <w:lang w:val="ru-RU"/>
      </w:rPr>
      <w:t>Приложение</w:t>
    </w:r>
    <w:r w:rsidRPr="00C622DE">
      <w:rPr>
        <w:lang w:val="en-GB"/>
      </w:rPr>
      <w:t xml:space="preserve"> I</w:t>
    </w:r>
  </w:p>
  <w:p w14:paraId="1E5F65B5" w14:textId="386697A8" w:rsidR="00FE2023" w:rsidRDefault="00FE2023" w:rsidP="00FE2023">
    <w:pPr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6F95" w14:textId="77777777" w:rsidR="0026284B" w:rsidRDefault="0026284B" w:rsidP="0026284B">
    <w:pPr>
      <w:jc w:val="right"/>
      <w:rPr>
        <w:b/>
        <w:bCs/>
      </w:rPr>
    </w:pPr>
    <w:fldSimple w:instr=" DOCPROPERTY &quot;Document number&quot;  \* MERGEFORMAT ">
      <w:r>
        <w:t>UNEP/OzL.Pro/ExCom/97/65</w:t>
      </w:r>
    </w:fldSimple>
    <w:r w:rsidRPr="00C622DE">
      <w:rPr>
        <w:b/>
        <w:bCs/>
        <w:lang w:val="en-GB"/>
      </w:rPr>
      <w:t xml:space="preserve"> </w:t>
    </w:r>
  </w:p>
  <w:p w14:paraId="087F6840" w14:textId="6B47275D" w:rsidR="0026284B" w:rsidRDefault="0026284B" w:rsidP="002743AD">
    <w:pPr>
      <w:jc w:val="right"/>
    </w:pPr>
    <w:r w:rsidRPr="0026284B">
      <w:rPr>
        <w:lang w:val="ru-RU"/>
      </w:rPr>
      <w:t>Приложение</w:t>
    </w:r>
    <w:r w:rsidRPr="00C622DE">
      <w:rPr>
        <w:lang w:val="en-GB"/>
      </w:rPr>
      <w:t xml:space="preserve"> I </w:t>
    </w:r>
  </w:p>
  <w:p w14:paraId="1ACF1D25" w14:textId="77777777" w:rsidR="0026284B" w:rsidRDefault="00262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0000005"/>
    <w:multiLevelType w:val="multilevel"/>
    <w:tmpl w:val="5FD4054B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FFFFFFFB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3" w15:restartNumberingAfterBreak="0">
    <w:nsid w:val="046014DB"/>
    <w:multiLevelType w:val="hybridMultilevel"/>
    <w:tmpl w:val="6394B2A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0E00D2"/>
    <w:multiLevelType w:val="hybridMultilevel"/>
    <w:tmpl w:val="2DDE06D2"/>
    <w:lvl w:ilvl="0" w:tplc="BA2CC1FC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0E51F47"/>
    <w:multiLevelType w:val="hybridMultilevel"/>
    <w:tmpl w:val="1B281B6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49055D"/>
    <w:multiLevelType w:val="hybridMultilevel"/>
    <w:tmpl w:val="CE66C0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D4100"/>
    <w:multiLevelType w:val="hybridMultilevel"/>
    <w:tmpl w:val="8C6EB9D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2004A4"/>
    <w:multiLevelType w:val="hybridMultilevel"/>
    <w:tmpl w:val="1B281B6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1" w15:restartNumberingAfterBreak="0">
    <w:nsid w:val="465618C0"/>
    <w:multiLevelType w:val="hybridMultilevel"/>
    <w:tmpl w:val="B6A44D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DDE4F26"/>
    <w:multiLevelType w:val="hybridMultilevel"/>
    <w:tmpl w:val="6394B2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A8355B4"/>
    <w:multiLevelType w:val="hybridMultilevel"/>
    <w:tmpl w:val="6394B2A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66983719">
    <w:abstractNumId w:val="0"/>
  </w:num>
  <w:num w:numId="2" w16cid:durableId="2034380592">
    <w:abstractNumId w:val="0"/>
  </w:num>
  <w:num w:numId="3" w16cid:durableId="797190644">
    <w:abstractNumId w:val="0"/>
  </w:num>
  <w:num w:numId="4" w16cid:durableId="1991010341">
    <w:abstractNumId w:val="0"/>
  </w:num>
  <w:num w:numId="5" w16cid:durableId="1930767512">
    <w:abstractNumId w:val="8"/>
  </w:num>
  <w:num w:numId="6" w16cid:durableId="1054548793">
    <w:abstractNumId w:val="12"/>
  </w:num>
  <w:num w:numId="7" w16cid:durableId="222061587">
    <w:abstractNumId w:val="13"/>
  </w:num>
  <w:num w:numId="8" w16cid:durableId="1948809888">
    <w:abstractNumId w:val="16"/>
  </w:num>
  <w:num w:numId="9" w16cid:durableId="1077049950">
    <w:abstractNumId w:val="10"/>
  </w:num>
  <w:num w:numId="10" w16cid:durableId="46806840">
    <w:abstractNumId w:val="1"/>
  </w:num>
  <w:num w:numId="11" w16cid:durableId="1072266829">
    <w:abstractNumId w:val="2"/>
  </w:num>
  <w:num w:numId="12" w16cid:durableId="1087920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9770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138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3321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2288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7329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17946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8691829">
    <w:abstractNumId w:val="11"/>
  </w:num>
  <w:num w:numId="20" w16cid:durableId="81681370">
    <w:abstractNumId w:val="7"/>
  </w:num>
  <w:num w:numId="21" w16cid:durableId="257103700">
    <w:abstractNumId w:val="6"/>
  </w:num>
  <w:num w:numId="22" w16cid:durableId="1332686127">
    <w:abstractNumId w:val="5"/>
  </w:num>
  <w:num w:numId="23" w16cid:durableId="1519929804">
    <w:abstractNumId w:val="9"/>
  </w:num>
  <w:num w:numId="24" w16cid:durableId="1215314387">
    <w:abstractNumId w:val="4"/>
  </w:num>
  <w:num w:numId="25" w16cid:durableId="1984651694">
    <w:abstractNumId w:val="14"/>
  </w:num>
  <w:num w:numId="26" w16cid:durableId="1396926647">
    <w:abstractNumId w:val="15"/>
  </w:num>
  <w:num w:numId="27" w16cid:durableId="1938174449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64753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C29FF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157A2"/>
    <w:rsid w:val="00122F25"/>
    <w:rsid w:val="0013015B"/>
    <w:rsid w:val="00135980"/>
    <w:rsid w:val="0013786F"/>
    <w:rsid w:val="0014064C"/>
    <w:rsid w:val="00142166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664B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44A4"/>
    <w:rsid w:val="001F4E1A"/>
    <w:rsid w:val="001F53FD"/>
    <w:rsid w:val="00210B8B"/>
    <w:rsid w:val="00214863"/>
    <w:rsid w:val="002156B4"/>
    <w:rsid w:val="00224FCD"/>
    <w:rsid w:val="002354D4"/>
    <w:rsid w:val="00253222"/>
    <w:rsid w:val="00260E19"/>
    <w:rsid w:val="00261C13"/>
    <w:rsid w:val="00262847"/>
    <w:rsid w:val="0026284B"/>
    <w:rsid w:val="00266A6D"/>
    <w:rsid w:val="002743AD"/>
    <w:rsid w:val="00281BB2"/>
    <w:rsid w:val="002A03C3"/>
    <w:rsid w:val="002A18C5"/>
    <w:rsid w:val="002B254E"/>
    <w:rsid w:val="002B4CE8"/>
    <w:rsid w:val="002B72E9"/>
    <w:rsid w:val="002C1A8B"/>
    <w:rsid w:val="002C7998"/>
    <w:rsid w:val="002F1E53"/>
    <w:rsid w:val="002F2CAA"/>
    <w:rsid w:val="0030052C"/>
    <w:rsid w:val="00305C49"/>
    <w:rsid w:val="00312816"/>
    <w:rsid w:val="00317537"/>
    <w:rsid w:val="003306E1"/>
    <w:rsid w:val="003320E4"/>
    <w:rsid w:val="0033525D"/>
    <w:rsid w:val="00336EC8"/>
    <w:rsid w:val="003414F3"/>
    <w:rsid w:val="0034343A"/>
    <w:rsid w:val="00350CC1"/>
    <w:rsid w:val="0035613E"/>
    <w:rsid w:val="00363EE9"/>
    <w:rsid w:val="00376128"/>
    <w:rsid w:val="0037742E"/>
    <w:rsid w:val="00377D56"/>
    <w:rsid w:val="0038245A"/>
    <w:rsid w:val="00382C72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13300"/>
    <w:rsid w:val="004148FB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3C1B"/>
    <w:rsid w:val="004F5143"/>
    <w:rsid w:val="004F589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5E7C"/>
    <w:rsid w:val="005E62C3"/>
    <w:rsid w:val="005F3D78"/>
    <w:rsid w:val="00604C15"/>
    <w:rsid w:val="006158D5"/>
    <w:rsid w:val="006200AA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06E6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11FB8"/>
    <w:rsid w:val="0082522F"/>
    <w:rsid w:val="0083078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0F14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0344B"/>
    <w:rsid w:val="00911607"/>
    <w:rsid w:val="009142EC"/>
    <w:rsid w:val="009145E4"/>
    <w:rsid w:val="009154C3"/>
    <w:rsid w:val="00916B29"/>
    <w:rsid w:val="00923540"/>
    <w:rsid w:val="00926767"/>
    <w:rsid w:val="009267BA"/>
    <w:rsid w:val="009361D5"/>
    <w:rsid w:val="009428A4"/>
    <w:rsid w:val="009659F4"/>
    <w:rsid w:val="00970D60"/>
    <w:rsid w:val="009874D0"/>
    <w:rsid w:val="0099390E"/>
    <w:rsid w:val="009956CD"/>
    <w:rsid w:val="009960E5"/>
    <w:rsid w:val="009A0A1E"/>
    <w:rsid w:val="009A46D0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7B24"/>
    <w:rsid w:val="00A5151A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2C56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220B9"/>
    <w:rsid w:val="00B33C2F"/>
    <w:rsid w:val="00B4575A"/>
    <w:rsid w:val="00B575BA"/>
    <w:rsid w:val="00B71608"/>
    <w:rsid w:val="00B7575E"/>
    <w:rsid w:val="00B76429"/>
    <w:rsid w:val="00B86471"/>
    <w:rsid w:val="00B8664A"/>
    <w:rsid w:val="00B92C56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22DE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439F3"/>
    <w:rsid w:val="00D45399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8784B"/>
    <w:rsid w:val="00D90C70"/>
    <w:rsid w:val="00D90E49"/>
    <w:rsid w:val="00D91679"/>
    <w:rsid w:val="00D96ADE"/>
    <w:rsid w:val="00DA0CE2"/>
    <w:rsid w:val="00DA2387"/>
    <w:rsid w:val="00DA399F"/>
    <w:rsid w:val="00DC6A10"/>
    <w:rsid w:val="00DC79F7"/>
    <w:rsid w:val="00DE657E"/>
    <w:rsid w:val="00DE780A"/>
    <w:rsid w:val="00DF4704"/>
    <w:rsid w:val="00E024AA"/>
    <w:rsid w:val="00E05A5C"/>
    <w:rsid w:val="00E15C77"/>
    <w:rsid w:val="00E1693E"/>
    <w:rsid w:val="00E250F1"/>
    <w:rsid w:val="00E3550D"/>
    <w:rsid w:val="00E52838"/>
    <w:rsid w:val="00E614E0"/>
    <w:rsid w:val="00E64753"/>
    <w:rsid w:val="00E64BF3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26AD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5685D"/>
    <w:rsid w:val="00F607F3"/>
    <w:rsid w:val="00F67850"/>
    <w:rsid w:val="00F716FD"/>
    <w:rsid w:val="00F76679"/>
    <w:rsid w:val="00F76FE8"/>
    <w:rsid w:val="00F80355"/>
    <w:rsid w:val="00F87C43"/>
    <w:rsid w:val="00FA5722"/>
    <w:rsid w:val="00FB0B86"/>
    <w:rsid w:val="00FB0C81"/>
    <w:rsid w:val="00FB6EED"/>
    <w:rsid w:val="00FC0D76"/>
    <w:rsid w:val="00FC2200"/>
    <w:rsid w:val="00FC2540"/>
    <w:rsid w:val="00FC5E4A"/>
    <w:rsid w:val="00FE2023"/>
    <w:rsid w:val="00FE55DD"/>
    <w:rsid w:val="00FE6471"/>
    <w:rsid w:val="00FE7254"/>
    <w:rsid w:val="00FE7D30"/>
    <w:rsid w:val="00FF0204"/>
    <w:rsid w:val="00FF03F0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6BBF19"/>
  <w15:docId w15:val="{68DE2582-3859-42F4-A757-1AEDC3AF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uiPriority w:val="9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uiPriority w:val="9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uiPriority w:val="9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next w:val="Normal"/>
    <w:uiPriority w:val="99"/>
    <w:qFormat/>
    <w:rsid w:val="00B92C56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274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5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header" Target="header10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header" Target="header7.xml"/><Relationship Id="rId30" Type="http://schemas.openxmlformats.org/officeDocument/2006/relationships/header" Target="header9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2856DCE9-A749-4150-AD2E-2D1D8C1CB0E9}"/>
</file>

<file path=customXml/itemProps4.xml><?xml version="1.0" encoding="utf-8"?>
<ds:datastoreItem xmlns:ds="http://schemas.openxmlformats.org/officeDocument/2006/customXml" ds:itemID="{98BB0160-11BD-443F-BBFE-6052201CA1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</TotalTime>
  <Pages>19</Pages>
  <Words>5956</Words>
  <Characters>39013</Characters>
  <Application>Microsoft Office Word</Application>
  <DocSecurity>0</DocSecurity>
  <Lines>1219</Lines>
  <Paragraphs>642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44327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Sinitsyna</dc:creator>
  <cp:lastModifiedBy>Angela Xue He Yan</cp:lastModifiedBy>
  <cp:revision>4</cp:revision>
  <cp:lastPrinted>2001-05-26T16:40:00Z</cp:lastPrinted>
  <dcterms:created xsi:type="dcterms:W3CDTF">2025-10-25T14:01:00Z</dcterms:created>
  <dcterms:modified xsi:type="dcterms:W3CDTF">2025-10-25T18:57:00Z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UNEP/OzL.Pro/ExCom/97/65</vt:lpwstr>
  </property>
  <property fmtid="{D5CDD505-2E9C-101B-9397-08002B2CF9AE}" pid="3" name="Revision date">
    <vt:lpwstr>21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