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bookmarkStart w:id="0" w:name="_GoBack"/>
          <w:p w:rsidR="00C15867" w:rsidRPr="003F73BA" w:rsidRDefault="00A20EC1" w:rsidP="009C59F7">
            <w:r>
              <w:fldChar w:fldCharType="begin"/>
            </w:r>
            <w:r>
              <w:instrText xml:space="preserve"> DOCPROPERTY  "Document number"  \* MERGEFORMAT </w:instrText>
            </w:r>
            <w:r>
              <w:fldChar w:fldCharType="separate"/>
            </w:r>
            <w:r w:rsidR="001A7CB8">
              <w:t>UNEP/</w:t>
            </w:r>
            <w:proofErr w:type="spellStart"/>
            <w:r w:rsidR="001A7CB8">
              <w:t>OzL.Pro</w:t>
            </w:r>
            <w:proofErr w:type="spellEnd"/>
            <w:r w:rsidR="001A7CB8">
              <w:t>/ExCom/77/66</w:t>
            </w:r>
            <w:r>
              <w:fldChar w:fldCharType="end"/>
            </w:r>
          </w:p>
          <w:bookmarkEnd w:id="0"/>
          <w:p w:rsidR="00C15867" w:rsidRPr="003F73BA" w:rsidRDefault="001A7CB8" w:rsidP="009C59F7">
            <w:r>
              <w:fldChar w:fldCharType="begin"/>
            </w:r>
            <w:r>
              <w:instrText xml:space="preserve"> DATE  \@ "d MMMM yyyy"  \* MERGEFORMAT </w:instrText>
            </w:r>
            <w:r>
              <w:fldChar w:fldCharType="separate"/>
            </w:r>
            <w:r w:rsidR="00B07B63">
              <w:rPr>
                <w:noProof/>
              </w:rPr>
              <w:t>28 October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Default="00C15867" w:rsidP="00667244">
      <w:pPr>
        <w:jc w:val="left"/>
        <w:rPr>
          <w:lang w:val="en-US"/>
        </w:rPr>
      </w:pPr>
    </w:p>
    <w:p w:rsidR="001A7CB8" w:rsidRDefault="001A7CB8" w:rsidP="00667244">
      <w:pPr>
        <w:jc w:val="left"/>
        <w:rPr>
          <w:lang w:val="en-US"/>
        </w:rPr>
      </w:pPr>
    </w:p>
    <w:p w:rsidR="001A7CB8" w:rsidRDefault="001A7CB8" w:rsidP="00667244">
      <w:pPr>
        <w:jc w:val="left"/>
        <w:rPr>
          <w:lang w:val="en-US"/>
        </w:rPr>
      </w:pPr>
    </w:p>
    <w:p w:rsidR="001A7CB8" w:rsidRDefault="001A7CB8" w:rsidP="00667244">
      <w:pPr>
        <w:jc w:val="left"/>
        <w:rPr>
          <w:lang w:val="en-US"/>
        </w:rPr>
      </w:pPr>
    </w:p>
    <w:p w:rsidR="001A7CB8" w:rsidRPr="00765DE4" w:rsidRDefault="001A7CB8" w:rsidP="00667244">
      <w:pPr>
        <w:jc w:val="left"/>
        <w:rPr>
          <w:lang w:val="en-US"/>
        </w:rPr>
      </w:pPr>
    </w:p>
    <w:p w:rsidR="001A7CB8" w:rsidRPr="00116904" w:rsidRDefault="001A7CB8" w:rsidP="001A7CB8">
      <w:pPr>
        <w:jc w:val="center"/>
        <w:rPr>
          <w:b/>
          <w:lang w:val="en-US"/>
        </w:rPr>
      </w:pPr>
      <w:r w:rsidRPr="00116904">
        <w:rPr>
          <w:b/>
          <w:lang w:val="en-US"/>
        </w:rPr>
        <w:t>PROJECT PROPOSAL:  UGANDA</w:t>
      </w:r>
    </w:p>
    <w:p w:rsidR="001A7CB8" w:rsidRPr="00116904" w:rsidRDefault="001A7CB8" w:rsidP="001A7CB8">
      <w:pPr>
        <w:jc w:val="left"/>
        <w:rPr>
          <w:lang w:val="en-US"/>
        </w:rPr>
      </w:pPr>
    </w:p>
    <w:p w:rsidR="001A7CB8" w:rsidRPr="00116904" w:rsidRDefault="001A7CB8" w:rsidP="001A7CB8">
      <w:pPr>
        <w:jc w:val="left"/>
        <w:rPr>
          <w:lang w:val="en-US"/>
        </w:rPr>
      </w:pPr>
    </w:p>
    <w:p w:rsidR="001A7CB8" w:rsidRPr="00116904" w:rsidRDefault="001A7CB8" w:rsidP="001A7CB8">
      <w:pPr>
        <w:ind w:firstLine="720"/>
        <w:jc w:val="left"/>
        <w:rPr>
          <w:lang w:val="en-US"/>
        </w:rPr>
      </w:pPr>
      <w:r w:rsidRPr="00116904">
        <w:rPr>
          <w:lang w:val="en-US"/>
        </w:rPr>
        <w:t xml:space="preserve">This document consists of the comments and recommendation of the Secretariat on the following project proposal: </w:t>
      </w:r>
    </w:p>
    <w:p w:rsidR="001A7CB8" w:rsidRPr="00116904" w:rsidRDefault="001A7CB8" w:rsidP="001A7CB8">
      <w:pPr>
        <w:jc w:val="left"/>
        <w:rPr>
          <w:lang w:val="en-US"/>
        </w:rPr>
      </w:pPr>
    </w:p>
    <w:p w:rsidR="001A7CB8" w:rsidRPr="00116904" w:rsidRDefault="001A7CB8" w:rsidP="001A7CB8">
      <w:pPr>
        <w:jc w:val="left"/>
        <w:rPr>
          <w:u w:val="single"/>
          <w:lang w:val="en-US"/>
        </w:rPr>
      </w:pPr>
      <w:r w:rsidRPr="00116904">
        <w:rPr>
          <w:u w:val="single"/>
          <w:lang w:val="en-US"/>
        </w:rPr>
        <w:t>Phase-out</w:t>
      </w:r>
    </w:p>
    <w:p w:rsidR="001A7CB8" w:rsidRPr="00116904" w:rsidRDefault="001A7CB8" w:rsidP="001A7CB8">
      <w:pPr>
        <w:jc w:val="left"/>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1A7CB8" w:rsidRPr="000633AF" w:rsidTr="00FD28F9">
        <w:tc>
          <w:tcPr>
            <w:tcW w:w="7128" w:type="dxa"/>
          </w:tcPr>
          <w:p w:rsidR="001A7CB8" w:rsidRPr="00572436" w:rsidRDefault="001A7CB8" w:rsidP="00FD28F9">
            <w:pPr>
              <w:rPr>
                <w:lang w:val="en-CA"/>
              </w:rPr>
            </w:pPr>
            <w:r w:rsidRPr="00572436">
              <w:rPr>
                <w:lang w:val="en-CA"/>
              </w:rPr>
              <w:t>•</w:t>
            </w:r>
            <w:r w:rsidRPr="00572436">
              <w:rPr>
                <w:lang w:val="en-CA"/>
              </w:rPr>
              <w:tab/>
              <w:t xml:space="preserve">HCFC phase-out management plan (stage I, </w:t>
            </w:r>
            <w:r>
              <w:rPr>
                <w:lang w:val="en-CA"/>
              </w:rPr>
              <w:t>second</w:t>
            </w:r>
            <w:r w:rsidRPr="00572436">
              <w:rPr>
                <w:lang w:val="en-CA"/>
              </w:rPr>
              <w:t xml:space="preserve"> tranche)</w:t>
            </w:r>
          </w:p>
        </w:tc>
        <w:tc>
          <w:tcPr>
            <w:tcW w:w="2448" w:type="dxa"/>
          </w:tcPr>
          <w:p w:rsidR="001A7CB8" w:rsidRPr="000633AF" w:rsidRDefault="001A7CB8" w:rsidP="00FD28F9">
            <w:pPr>
              <w:jc w:val="right"/>
              <w:rPr>
                <w:lang w:val="en-CA"/>
              </w:rPr>
            </w:pPr>
            <w:r w:rsidRPr="000633AF">
              <w:rPr>
                <w:lang w:val="en-CA"/>
              </w:rPr>
              <w:t>UNEP and UNIDO</w:t>
            </w:r>
          </w:p>
        </w:tc>
      </w:tr>
    </w:tbl>
    <w:p w:rsidR="008C5738" w:rsidRDefault="008C5738" w:rsidP="004E7F9C">
      <w:pPr>
        <w:pStyle w:val="StyleHeader4Para4Left0Firstline0"/>
        <w:numPr>
          <w:ilvl w:val="0"/>
          <w:numId w:val="0"/>
        </w:numPr>
      </w:pPr>
    </w:p>
    <w:p w:rsidR="008C5738" w:rsidRDefault="008C5738" w:rsidP="004E7F9C">
      <w:pPr>
        <w:pStyle w:val="StyleHeader4Para4Left0Firstline0"/>
        <w:numPr>
          <w:ilvl w:val="0"/>
          <w:numId w:val="0"/>
        </w:numPr>
      </w:pPr>
    </w:p>
    <w:p w:rsidR="004E7F9C" w:rsidRDefault="004E7F9C" w:rsidP="004E7F9C">
      <w:pPr>
        <w:pStyle w:val="StyleHeader4Para4Left0Firstline0"/>
        <w:numPr>
          <w:ilvl w:val="0"/>
          <w:numId w:val="0"/>
        </w:numPr>
      </w:pPr>
      <w:r>
        <w:br w:type="page"/>
      </w:r>
    </w:p>
    <w:p w:rsidR="00B04161" w:rsidRDefault="00B04161" w:rsidP="004E7F9C">
      <w:pPr>
        <w:rPr>
          <w:lang w:val="en-CA"/>
        </w:rPr>
      </w:pPr>
    </w:p>
    <w:p w:rsidR="001A7CB8" w:rsidRDefault="001A7CB8" w:rsidP="001A7CB8">
      <w:pPr>
        <w:spacing w:after="240"/>
        <w:jc w:val="center"/>
        <w:rPr>
          <w:b/>
          <w:sz w:val="24"/>
        </w:rPr>
      </w:pPr>
      <w:r w:rsidRPr="00ED2365">
        <w:rPr>
          <w:b/>
          <w:sz w:val="24"/>
        </w:rPr>
        <w:t>PROJECT EVALUATION SHEET – MULTI-YEAR PROJECTS</w:t>
      </w:r>
    </w:p>
    <w:p w:rsidR="001A7CB8" w:rsidRDefault="001A7CB8" w:rsidP="001A7CB8">
      <w:pPr>
        <w:spacing w:after="240"/>
        <w:jc w:val="center"/>
      </w:pPr>
      <w:r w:rsidRPr="00ED2365">
        <w:rPr>
          <w:b/>
          <w:sz w:val="24"/>
        </w:rPr>
        <w:t xml:space="preserve">Uganda                                            </w:t>
      </w:r>
    </w:p>
    <w:tbl>
      <w:tblPr>
        <w:tblStyle w:val="TableGrid"/>
        <w:tblW w:w="10492" w:type="dxa"/>
        <w:jc w:val="center"/>
        <w:tblInd w:w="-4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7"/>
        <w:gridCol w:w="2463"/>
        <w:gridCol w:w="2542"/>
        <w:gridCol w:w="2510"/>
      </w:tblGrid>
      <w:tr w:rsidR="001A7CB8" w:rsidRPr="00ED2365" w:rsidTr="00FD28F9">
        <w:trPr>
          <w:trHeight w:val="240"/>
          <w:jc w:val="center"/>
        </w:trPr>
        <w:tc>
          <w:tcPr>
            <w:tcW w:w="2977" w:type="dxa"/>
            <w:shd w:val="clear" w:color="auto" w:fill="auto"/>
          </w:tcPr>
          <w:p w:rsidR="001A7CB8" w:rsidRPr="00ED2365" w:rsidRDefault="001A7CB8" w:rsidP="00FD28F9">
            <w:pPr>
              <w:spacing w:after="80"/>
              <w:jc w:val="left"/>
              <w:rPr>
                <w:b/>
                <w:sz w:val="18"/>
              </w:rPr>
            </w:pPr>
            <w:r w:rsidRPr="00ED2365">
              <w:rPr>
                <w:b/>
                <w:sz w:val="18"/>
              </w:rPr>
              <w:t>(I) PROJECT TITLE</w:t>
            </w:r>
          </w:p>
        </w:tc>
        <w:tc>
          <w:tcPr>
            <w:tcW w:w="2463" w:type="dxa"/>
            <w:shd w:val="clear" w:color="auto" w:fill="auto"/>
          </w:tcPr>
          <w:p w:rsidR="001A7CB8" w:rsidRPr="00ED2365" w:rsidRDefault="001A7CB8" w:rsidP="00FD28F9">
            <w:pPr>
              <w:spacing w:after="80"/>
              <w:jc w:val="center"/>
              <w:rPr>
                <w:b/>
                <w:sz w:val="18"/>
              </w:rPr>
            </w:pPr>
            <w:r w:rsidRPr="00ED2365">
              <w:rPr>
                <w:b/>
                <w:sz w:val="18"/>
              </w:rPr>
              <w:t>AGENCY</w:t>
            </w:r>
          </w:p>
        </w:tc>
        <w:tc>
          <w:tcPr>
            <w:tcW w:w="2542" w:type="dxa"/>
            <w:shd w:val="clear" w:color="auto" w:fill="auto"/>
          </w:tcPr>
          <w:p w:rsidR="001A7CB8" w:rsidRPr="00ED2365" w:rsidRDefault="001A7CB8" w:rsidP="00FD28F9">
            <w:pPr>
              <w:spacing w:after="80"/>
              <w:jc w:val="center"/>
              <w:rPr>
                <w:b/>
                <w:sz w:val="18"/>
              </w:rPr>
            </w:pPr>
            <w:r w:rsidRPr="00ED2365">
              <w:rPr>
                <w:b/>
                <w:sz w:val="18"/>
              </w:rPr>
              <w:t>MEETING APPROVED</w:t>
            </w:r>
          </w:p>
        </w:tc>
        <w:tc>
          <w:tcPr>
            <w:tcW w:w="2510" w:type="dxa"/>
            <w:shd w:val="clear" w:color="auto" w:fill="auto"/>
          </w:tcPr>
          <w:p w:rsidR="001A7CB8" w:rsidRPr="00ED2365" w:rsidRDefault="001A7CB8" w:rsidP="00FD28F9">
            <w:pPr>
              <w:spacing w:after="80"/>
              <w:jc w:val="center"/>
              <w:rPr>
                <w:b/>
                <w:sz w:val="18"/>
              </w:rPr>
            </w:pPr>
            <w:r w:rsidRPr="00ED2365">
              <w:rPr>
                <w:b/>
                <w:sz w:val="18"/>
              </w:rPr>
              <w:t>CONTROL MEASURE</w:t>
            </w:r>
          </w:p>
        </w:tc>
      </w:tr>
      <w:tr w:rsidR="001A7CB8" w:rsidRPr="00ED2365" w:rsidTr="00FD28F9">
        <w:trPr>
          <w:trHeight w:val="240"/>
          <w:jc w:val="center"/>
        </w:trPr>
        <w:tc>
          <w:tcPr>
            <w:tcW w:w="2977" w:type="dxa"/>
            <w:shd w:val="clear" w:color="auto" w:fill="auto"/>
          </w:tcPr>
          <w:p w:rsidR="001A7CB8" w:rsidRPr="00ED2365" w:rsidRDefault="001A7CB8" w:rsidP="00FD28F9">
            <w:pPr>
              <w:spacing w:after="80"/>
              <w:jc w:val="center"/>
              <w:rPr>
                <w:sz w:val="18"/>
              </w:rPr>
            </w:pPr>
            <w:r>
              <w:rPr>
                <w:sz w:val="18"/>
              </w:rPr>
              <w:t>HCFC phase out plan (Stage I)</w:t>
            </w:r>
          </w:p>
        </w:tc>
        <w:tc>
          <w:tcPr>
            <w:tcW w:w="2463" w:type="dxa"/>
            <w:shd w:val="clear" w:color="auto" w:fill="auto"/>
          </w:tcPr>
          <w:p w:rsidR="001A7CB8" w:rsidRPr="00ED2365" w:rsidRDefault="001A7CB8" w:rsidP="00FD28F9">
            <w:pPr>
              <w:spacing w:after="80"/>
              <w:jc w:val="center"/>
              <w:rPr>
                <w:sz w:val="18"/>
              </w:rPr>
            </w:pPr>
            <w:r>
              <w:rPr>
                <w:sz w:val="18"/>
              </w:rPr>
              <w:t>UNEP (lead), UNIDO</w:t>
            </w:r>
          </w:p>
        </w:tc>
        <w:tc>
          <w:tcPr>
            <w:tcW w:w="2542" w:type="dxa"/>
            <w:shd w:val="clear" w:color="auto" w:fill="auto"/>
          </w:tcPr>
          <w:p w:rsidR="001A7CB8" w:rsidRPr="00ED2365" w:rsidRDefault="001A7CB8" w:rsidP="00FD28F9">
            <w:pPr>
              <w:spacing w:after="80"/>
              <w:jc w:val="center"/>
              <w:rPr>
                <w:sz w:val="18"/>
              </w:rPr>
            </w:pPr>
            <w:r>
              <w:rPr>
                <w:sz w:val="18"/>
              </w:rPr>
              <w:t>68</w:t>
            </w:r>
            <w:r w:rsidRPr="002C044C">
              <w:rPr>
                <w:sz w:val="18"/>
                <w:vertAlign w:val="superscript"/>
              </w:rPr>
              <w:t>th</w:t>
            </w:r>
            <w:r>
              <w:rPr>
                <w:sz w:val="18"/>
              </w:rPr>
              <w:t xml:space="preserve"> </w:t>
            </w:r>
          </w:p>
        </w:tc>
        <w:tc>
          <w:tcPr>
            <w:tcW w:w="2510" w:type="dxa"/>
            <w:shd w:val="clear" w:color="auto" w:fill="auto"/>
          </w:tcPr>
          <w:p w:rsidR="001A7CB8" w:rsidRPr="00ED2365" w:rsidRDefault="001A7CB8" w:rsidP="00FD28F9">
            <w:pPr>
              <w:spacing w:after="80"/>
              <w:jc w:val="center"/>
              <w:rPr>
                <w:sz w:val="18"/>
              </w:rPr>
            </w:pPr>
            <w:r>
              <w:rPr>
                <w:sz w:val="18"/>
              </w:rPr>
              <w:t>35% by 2020</w:t>
            </w:r>
          </w:p>
        </w:tc>
      </w:tr>
    </w:tbl>
    <w:p w:rsidR="001A7CB8" w:rsidRDefault="001A7CB8" w:rsidP="001A7CB8">
      <w:pPr>
        <w:spacing w:after="60"/>
        <w:jc w:val="center"/>
      </w:pPr>
    </w:p>
    <w:tbl>
      <w:tblPr>
        <w:tblStyle w:val="TableGrid"/>
        <w:tblW w:w="10513" w:type="dxa"/>
        <w:jc w:val="center"/>
        <w:tblInd w:w="-5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13"/>
        <w:gridCol w:w="2400"/>
        <w:gridCol w:w="2400"/>
      </w:tblGrid>
      <w:tr w:rsidR="001A7CB8" w:rsidRPr="00ED2365" w:rsidTr="00FD28F9">
        <w:trPr>
          <w:trHeight w:val="240"/>
          <w:jc w:val="center"/>
        </w:trPr>
        <w:tc>
          <w:tcPr>
            <w:tcW w:w="5713" w:type="dxa"/>
            <w:shd w:val="clear" w:color="auto" w:fill="auto"/>
          </w:tcPr>
          <w:p w:rsidR="001A7CB8" w:rsidRPr="00ED2365" w:rsidRDefault="001A7CB8" w:rsidP="00FD28F9">
            <w:pPr>
              <w:spacing w:after="60"/>
              <w:jc w:val="left"/>
              <w:rPr>
                <w:b/>
                <w:sz w:val="18"/>
              </w:rPr>
            </w:pPr>
            <w:r w:rsidRPr="00ED2365">
              <w:rPr>
                <w:b/>
                <w:sz w:val="18"/>
              </w:rPr>
              <w:t>(II) LATEST ARTICLE 7 DATA (Annex C Group l)</w:t>
            </w:r>
          </w:p>
        </w:tc>
        <w:tc>
          <w:tcPr>
            <w:tcW w:w="2400" w:type="dxa"/>
            <w:shd w:val="clear" w:color="auto" w:fill="auto"/>
          </w:tcPr>
          <w:p w:rsidR="001A7CB8" w:rsidRPr="00ED2365" w:rsidRDefault="001A7CB8" w:rsidP="00FD28F9">
            <w:pPr>
              <w:spacing w:after="60"/>
              <w:jc w:val="center"/>
              <w:rPr>
                <w:sz w:val="18"/>
              </w:rPr>
            </w:pPr>
            <w:r>
              <w:rPr>
                <w:sz w:val="18"/>
              </w:rPr>
              <w:t>Year: 2015</w:t>
            </w:r>
          </w:p>
        </w:tc>
        <w:tc>
          <w:tcPr>
            <w:tcW w:w="2400" w:type="dxa"/>
            <w:shd w:val="clear" w:color="auto" w:fill="auto"/>
          </w:tcPr>
          <w:p w:rsidR="001A7CB8" w:rsidRPr="00ED2365" w:rsidRDefault="001A7CB8" w:rsidP="008D0E05">
            <w:pPr>
              <w:spacing w:after="60"/>
              <w:jc w:val="right"/>
              <w:rPr>
                <w:sz w:val="18"/>
              </w:rPr>
            </w:pPr>
            <w:r>
              <w:rPr>
                <w:sz w:val="18"/>
              </w:rPr>
              <w:t>0.0 (ODP tonne</w:t>
            </w:r>
            <w:r w:rsidR="008D0E05">
              <w:rPr>
                <w:sz w:val="18"/>
              </w:rPr>
              <w:t xml:space="preserve"> </w:t>
            </w:r>
            <w:r>
              <w:rPr>
                <w:sz w:val="18"/>
              </w:rPr>
              <w:t>)</w:t>
            </w:r>
          </w:p>
        </w:tc>
      </w:tr>
    </w:tbl>
    <w:p w:rsidR="001A7CB8" w:rsidRDefault="001A7CB8" w:rsidP="001A7CB8">
      <w:pPr>
        <w:spacing w:after="60"/>
        <w:jc w:val="center"/>
      </w:pPr>
    </w:p>
    <w:tbl>
      <w:tblPr>
        <w:tblStyle w:val="TableGrid"/>
        <w:tblW w:w="10442" w:type="dxa"/>
        <w:jc w:val="center"/>
        <w:tblInd w:w="-44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42"/>
        <w:gridCol w:w="786"/>
        <w:gridCol w:w="627"/>
        <w:gridCol w:w="997"/>
        <w:gridCol w:w="1286"/>
        <w:gridCol w:w="906"/>
        <w:gridCol w:w="767"/>
        <w:gridCol w:w="1041"/>
        <w:gridCol w:w="676"/>
        <w:gridCol w:w="1714"/>
      </w:tblGrid>
      <w:tr w:rsidR="001A7CB8" w:rsidRPr="00ED2365" w:rsidTr="00FD28F9">
        <w:trPr>
          <w:trHeight w:val="240"/>
          <w:jc w:val="center"/>
        </w:trPr>
        <w:tc>
          <w:tcPr>
            <w:tcW w:w="8052" w:type="dxa"/>
            <w:gridSpan w:val="8"/>
            <w:shd w:val="clear" w:color="auto" w:fill="auto"/>
          </w:tcPr>
          <w:p w:rsidR="001A7CB8" w:rsidRPr="00ED2365" w:rsidRDefault="001A7CB8" w:rsidP="00FD28F9">
            <w:pPr>
              <w:spacing w:after="60"/>
              <w:jc w:val="left"/>
              <w:rPr>
                <w:b/>
                <w:sz w:val="18"/>
              </w:rPr>
            </w:pPr>
            <w:r w:rsidRPr="00ED2365">
              <w:rPr>
                <w:b/>
                <w:sz w:val="18"/>
              </w:rPr>
              <w:t>(III) LATEST COUNTRY PROGRAMME SECTORAL DATA (ODP tonnes)</w:t>
            </w:r>
          </w:p>
        </w:tc>
        <w:tc>
          <w:tcPr>
            <w:tcW w:w="0" w:type="auto"/>
            <w:gridSpan w:val="2"/>
            <w:shd w:val="clear" w:color="auto" w:fill="auto"/>
          </w:tcPr>
          <w:p w:rsidR="001A7CB8" w:rsidRPr="00ED2365" w:rsidRDefault="001A7CB8" w:rsidP="00FD28F9">
            <w:pPr>
              <w:spacing w:after="60"/>
              <w:jc w:val="right"/>
              <w:rPr>
                <w:b/>
                <w:sz w:val="18"/>
              </w:rPr>
            </w:pPr>
            <w:r w:rsidRPr="00ED2365">
              <w:rPr>
                <w:b/>
                <w:sz w:val="18"/>
              </w:rPr>
              <w:t xml:space="preserve">Year: </w:t>
            </w:r>
            <w:r>
              <w:rPr>
                <w:b/>
                <w:sz w:val="18"/>
              </w:rPr>
              <w:t>2015</w:t>
            </w:r>
          </w:p>
        </w:tc>
      </w:tr>
      <w:tr w:rsidR="001A7CB8" w:rsidRPr="00ED2365" w:rsidTr="00FD28F9">
        <w:trPr>
          <w:trHeight w:val="240"/>
          <w:jc w:val="center"/>
        </w:trPr>
        <w:tc>
          <w:tcPr>
            <w:tcW w:w="1642" w:type="dxa"/>
            <w:shd w:val="clear" w:color="auto" w:fill="auto"/>
          </w:tcPr>
          <w:p w:rsidR="001A7CB8" w:rsidRPr="00ED2365" w:rsidRDefault="001A7CB8" w:rsidP="00FD28F9">
            <w:pPr>
              <w:spacing w:after="60"/>
              <w:jc w:val="center"/>
              <w:rPr>
                <w:sz w:val="18"/>
              </w:rPr>
            </w:pPr>
            <w:r>
              <w:rPr>
                <w:sz w:val="18"/>
              </w:rPr>
              <w:t>Chemical</w:t>
            </w:r>
          </w:p>
        </w:tc>
        <w:tc>
          <w:tcPr>
            <w:tcW w:w="0" w:type="auto"/>
            <w:shd w:val="clear" w:color="auto" w:fill="auto"/>
          </w:tcPr>
          <w:p w:rsidR="001A7CB8" w:rsidRPr="00ED2365" w:rsidRDefault="001A7CB8" w:rsidP="00FD28F9">
            <w:pPr>
              <w:spacing w:after="60"/>
              <w:jc w:val="center"/>
              <w:rPr>
                <w:sz w:val="18"/>
              </w:rPr>
            </w:pPr>
            <w:r>
              <w:rPr>
                <w:sz w:val="18"/>
              </w:rPr>
              <w:t>Aerosol</w:t>
            </w:r>
          </w:p>
        </w:tc>
        <w:tc>
          <w:tcPr>
            <w:tcW w:w="0" w:type="auto"/>
            <w:shd w:val="clear" w:color="auto" w:fill="auto"/>
          </w:tcPr>
          <w:p w:rsidR="001A7CB8" w:rsidRPr="00ED2365" w:rsidRDefault="001A7CB8" w:rsidP="00FD28F9">
            <w:pPr>
              <w:spacing w:after="60"/>
              <w:jc w:val="center"/>
              <w:rPr>
                <w:sz w:val="18"/>
              </w:rPr>
            </w:pPr>
            <w:r>
              <w:rPr>
                <w:sz w:val="18"/>
              </w:rPr>
              <w:t>Foam</w:t>
            </w:r>
          </w:p>
        </w:tc>
        <w:tc>
          <w:tcPr>
            <w:tcW w:w="0" w:type="auto"/>
            <w:shd w:val="clear" w:color="auto" w:fill="auto"/>
          </w:tcPr>
          <w:p w:rsidR="001A7CB8" w:rsidRPr="00ED2365" w:rsidRDefault="001A7CB8" w:rsidP="00FD28F9">
            <w:pPr>
              <w:spacing w:after="60"/>
              <w:jc w:val="center"/>
              <w:rPr>
                <w:sz w:val="18"/>
              </w:rPr>
            </w:pPr>
            <w:r>
              <w:rPr>
                <w:sz w:val="18"/>
              </w:rPr>
              <w:t>Fire fighting</w:t>
            </w:r>
          </w:p>
        </w:tc>
        <w:tc>
          <w:tcPr>
            <w:tcW w:w="0" w:type="auto"/>
            <w:gridSpan w:val="2"/>
            <w:shd w:val="clear" w:color="auto" w:fill="auto"/>
          </w:tcPr>
          <w:p w:rsidR="001A7CB8" w:rsidRPr="00ED2365" w:rsidRDefault="001A7CB8" w:rsidP="00FD28F9">
            <w:pPr>
              <w:spacing w:after="60"/>
              <w:jc w:val="center"/>
              <w:rPr>
                <w:sz w:val="18"/>
              </w:rPr>
            </w:pPr>
            <w:r>
              <w:rPr>
                <w:sz w:val="18"/>
              </w:rPr>
              <w:t>Refrigeration</w:t>
            </w:r>
          </w:p>
        </w:tc>
        <w:tc>
          <w:tcPr>
            <w:tcW w:w="0" w:type="auto"/>
            <w:shd w:val="clear" w:color="auto" w:fill="auto"/>
          </w:tcPr>
          <w:p w:rsidR="001A7CB8" w:rsidRPr="00ED2365" w:rsidRDefault="001A7CB8" w:rsidP="00FD28F9">
            <w:pPr>
              <w:spacing w:after="60"/>
              <w:jc w:val="center"/>
              <w:rPr>
                <w:sz w:val="18"/>
              </w:rPr>
            </w:pPr>
            <w:r>
              <w:rPr>
                <w:sz w:val="18"/>
              </w:rPr>
              <w:t>Solvent</w:t>
            </w:r>
          </w:p>
        </w:tc>
        <w:tc>
          <w:tcPr>
            <w:tcW w:w="0" w:type="auto"/>
            <w:shd w:val="clear" w:color="auto" w:fill="auto"/>
          </w:tcPr>
          <w:p w:rsidR="001A7CB8" w:rsidRPr="00ED2365" w:rsidRDefault="001A7CB8" w:rsidP="00FD28F9">
            <w:pPr>
              <w:spacing w:after="60"/>
              <w:jc w:val="center"/>
              <w:rPr>
                <w:sz w:val="18"/>
              </w:rPr>
            </w:pPr>
            <w:r>
              <w:rPr>
                <w:sz w:val="18"/>
              </w:rPr>
              <w:t>Process agent</w:t>
            </w:r>
          </w:p>
        </w:tc>
        <w:tc>
          <w:tcPr>
            <w:tcW w:w="0" w:type="auto"/>
            <w:shd w:val="clear" w:color="auto" w:fill="auto"/>
          </w:tcPr>
          <w:p w:rsidR="001A7CB8" w:rsidRPr="00ED2365" w:rsidRDefault="001A7CB8" w:rsidP="00FD28F9">
            <w:pPr>
              <w:spacing w:after="60"/>
              <w:jc w:val="center"/>
              <w:rPr>
                <w:sz w:val="18"/>
              </w:rPr>
            </w:pPr>
            <w:r>
              <w:rPr>
                <w:sz w:val="18"/>
              </w:rPr>
              <w:t>Lab use</w:t>
            </w:r>
          </w:p>
        </w:tc>
        <w:tc>
          <w:tcPr>
            <w:tcW w:w="0" w:type="auto"/>
            <w:shd w:val="clear" w:color="auto" w:fill="auto"/>
          </w:tcPr>
          <w:p w:rsidR="001A7CB8" w:rsidRPr="00ED2365" w:rsidRDefault="001A7CB8" w:rsidP="00FD28F9">
            <w:pPr>
              <w:spacing w:after="60"/>
              <w:jc w:val="center"/>
              <w:rPr>
                <w:sz w:val="18"/>
              </w:rPr>
            </w:pPr>
            <w:r>
              <w:rPr>
                <w:sz w:val="18"/>
              </w:rPr>
              <w:t>Total sector consumption</w:t>
            </w:r>
          </w:p>
        </w:tc>
      </w:tr>
      <w:tr w:rsidR="001A7CB8" w:rsidRPr="00ED2365" w:rsidTr="00FD28F9">
        <w:trPr>
          <w:trHeight w:val="240"/>
          <w:jc w:val="center"/>
        </w:trPr>
        <w:tc>
          <w:tcPr>
            <w:tcW w:w="4052" w:type="dxa"/>
            <w:gridSpan w:val="4"/>
            <w:shd w:val="clear" w:color="auto" w:fill="auto"/>
          </w:tcPr>
          <w:p w:rsidR="001A7CB8" w:rsidRPr="00ED2365" w:rsidRDefault="001A7CB8" w:rsidP="00FD28F9">
            <w:pPr>
              <w:spacing w:after="60"/>
              <w:jc w:val="center"/>
              <w:rPr>
                <w:sz w:val="18"/>
              </w:rPr>
            </w:pPr>
            <w:r>
              <w:rPr>
                <w:sz w:val="18"/>
              </w:rPr>
              <w:t xml:space="preserve"> </w:t>
            </w:r>
          </w:p>
        </w:tc>
        <w:tc>
          <w:tcPr>
            <w:tcW w:w="0" w:type="auto"/>
            <w:shd w:val="clear" w:color="auto" w:fill="auto"/>
          </w:tcPr>
          <w:p w:rsidR="001A7CB8" w:rsidRPr="00ED2365" w:rsidRDefault="001A7CB8" w:rsidP="00FD28F9">
            <w:pPr>
              <w:spacing w:after="60"/>
              <w:jc w:val="center"/>
              <w:rPr>
                <w:sz w:val="18"/>
              </w:rPr>
            </w:pPr>
            <w:r>
              <w:rPr>
                <w:sz w:val="18"/>
              </w:rPr>
              <w:t>Manufacturing</w:t>
            </w:r>
          </w:p>
        </w:tc>
        <w:tc>
          <w:tcPr>
            <w:tcW w:w="0" w:type="auto"/>
            <w:shd w:val="clear" w:color="auto" w:fill="auto"/>
          </w:tcPr>
          <w:p w:rsidR="001A7CB8" w:rsidRPr="00ED2365" w:rsidRDefault="001A7CB8" w:rsidP="00FD28F9">
            <w:pPr>
              <w:spacing w:after="60"/>
              <w:jc w:val="center"/>
              <w:rPr>
                <w:sz w:val="18"/>
              </w:rPr>
            </w:pPr>
            <w:r>
              <w:rPr>
                <w:sz w:val="18"/>
              </w:rPr>
              <w:t>Servicing</w:t>
            </w:r>
          </w:p>
        </w:tc>
        <w:tc>
          <w:tcPr>
            <w:tcW w:w="0" w:type="auto"/>
            <w:gridSpan w:val="4"/>
            <w:shd w:val="clear" w:color="auto" w:fill="auto"/>
          </w:tcPr>
          <w:p w:rsidR="001A7CB8" w:rsidRPr="00ED2365" w:rsidRDefault="001A7CB8" w:rsidP="00FD28F9">
            <w:pPr>
              <w:spacing w:after="60"/>
              <w:jc w:val="center"/>
              <w:rPr>
                <w:sz w:val="18"/>
              </w:rPr>
            </w:pPr>
          </w:p>
        </w:tc>
      </w:tr>
      <w:tr w:rsidR="001A7CB8" w:rsidRPr="00ED2365" w:rsidTr="00FD28F9">
        <w:trPr>
          <w:trHeight w:val="240"/>
          <w:jc w:val="center"/>
        </w:trPr>
        <w:tc>
          <w:tcPr>
            <w:tcW w:w="1642" w:type="dxa"/>
            <w:shd w:val="clear" w:color="auto" w:fill="auto"/>
          </w:tcPr>
          <w:p w:rsidR="001A7CB8" w:rsidRPr="00ED2365" w:rsidRDefault="001A7CB8" w:rsidP="00FD28F9">
            <w:pPr>
              <w:spacing w:after="60"/>
              <w:jc w:val="left"/>
              <w:rPr>
                <w:sz w:val="18"/>
              </w:rPr>
            </w:pPr>
            <w:r>
              <w:rPr>
                <w:sz w:val="18"/>
              </w:rPr>
              <w:t>HCFC-123</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r>
      <w:tr w:rsidR="001A7CB8" w:rsidRPr="00ED2365" w:rsidTr="00FD28F9">
        <w:trPr>
          <w:trHeight w:val="240"/>
          <w:jc w:val="center"/>
        </w:trPr>
        <w:tc>
          <w:tcPr>
            <w:tcW w:w="1642" w:type="dxa"/>
            <w:shd w:val="clear" w:color="auto" w:fill="auto"/>
          </w:tcPr>
          <w:p w:rsidR="001A7CB8" w:rsidRPr="00ED2365" w:rsidRDefault="001A7CB8" w:rsidP="00FD28F9">
            <w:pPr>
              <w:spacing w:after="60"/>
              <w:jc w:val="left"/>
              <w:rPr>
                <w:sz w:val="18"/>
              </w:rPr>
            </w:pPr>
            <w:r>
              <w:rPr>
                <w:sz w:val="18"/>
              </w:rPr>
              <w:t>HCFC-124</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r>
      <w:tr w:rsidR="001A7CB8" w:rsidRPr="00ED2365" w:rsidTr="00FD28F9">
        <w:trPr>
          <w:trHeight w:val="240"/>
          <w:jc w:val="center"/>
        </w:trPr>
        <w:tc>
          <w:tcPr>
            <w:tcW w:w="1642" w:type="dxa"/>
            <w:shd w:val="clear" w:color="auto" w:fill="auto"/>
          </w:tcPr>
          <w:p w:rsidR="001A7CB8" w:rsidRPr="00ED2365" w:rsidRDefault="001A7CB8" w:rsidP="00FD28F9">
            <w:pPr>
              <w:spacing w:after="60"/>
              <w:jc w:val="left"/>
              <w:rPr>
                <w:sz w:val="18"/>
              </w:rPr>
            </w:pPr>
            <w:r>
              <w:rPr>
                <w:sz w:val="18"/>
              </w:rPr>
              <w:t>HCFC-141b</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r>
      <w:tr w:rsidR="001A7CB8" w:rsidRPr="00ED2365" w:rsidTr="00FD28F9">
        <w:trPr>
          <w:trHeight w:val="240"/>
          <w:jc w:val="center"/>
        </w:trPr>
        <w:tc>
          <w:tcPr>
            <w:tcW w:w="1642" w:type="dxa"/>
            <w:shd w:val="clear" w:color="auto" w:fill="auto"/>
          </w:tcPr>
          <w:p w:rsidR="001A7CB8" w:rsidRPr="00ED2365" w:rsidRDefault="001A7CB8" w:rsidP="00FD28F9">
            <w:pPr>
              <w:spacing w:after="60"/>
              <w:jc w:val="left"/>
              <w:rPr>
                <w:sz w:val="18"/>
              </w:rPr>
            </w:pPr>
            <w:r>
              <w:rPr>
                <w:sz w:val="18"/>
              </w:rPr>
              <w:t>HCFC-142b</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r>
      <w:tr w:rsidR="001A7CB8" w:rsidRPr="00ED2365" w:rsidTr="00FD28F9">
        <w:trPr>
          <w:trHeight w:val="240"/>
          <w:jc w:val="center"/>
        </w:trPr>
        <w:tc>
          <w:tcPr>
            <w:tcW w:w="1642" w:type="dxa"/>
            <w:shd w:val="clear" w:color="auto" w:fill="auto"/>
          </w:tcPr>
          <w:p w:rsidR="001A7CB8" w:rsidRPr="00ED2365" w:rsidRDefault="001A7CB8" w:rsidP="00FD28F9">
            <w:pPr>
              <w:spacing w:after="60"/>
              <w:jc w:val="left"/>
              <w:rPr>
                <w:sz w:val="18"/>
              </w:rPr>
            </w:pPr>
            <w:r>
              <w:rPr>
                <w:sz w:val="18"/>
              </w:rPr>
              <w:t>HCFC-22</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r>
              <w:rPr>
                <w:sz w:val="18"/>
              </w:rPr>
              <w:t>0</w:t>
            </w:r>
          </w:p>
        </w:tc>
      </w:tr>
    </w:tbl>
    <w:p w:rsidR="001A7CB8" w:rsidRDefault="001A7CB8" w:rsidP="001A7CB8">
      <w:pPr>
        <w:spacing w:after="60"/>
        <w:jc w:val="center"/>
      </w:pPr>
    </w:p>
    <w:tbl>
      <w:tblPr>
        <w:tblStyle w:val="TableGrid"/>
        <w:tblW w:w="10378" w:type="dxa"/>
        <w:jc w:val="center"/>
        <w:tblInd w:w="-3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75"/>
        <w:gridCol w:w="993"/>
        <w:gridCol w:w="4302"/>
        <w:gridCol w:w="608"/>
      </w:tblGrid>
      <w:tr w:rsidR="001A7CB8" w:rsidRPr="00ED2365" w:rsidTr="00FD28F9">
        <w:trPr>
          <w:trHeight w:val="240"/>
          <w:jc w:val="center"/>
        </w:trPr>
        <w:tc>
          <w:tcPr>
            <w:tcW w:w="10378" w:type="dxa"/>
            <w:gridSpan w:val="4"/>
            <w:shd w:val="clear" w:color="auto" w:fill="auto"/>
          </w:tcPr>
          <w:p w:rsidR="001A7CB8" w:rsidRPr="00ED2365" w:rsidRDefault="001A7CB8" w:rsidP="00FD28F9">
            <w:pPr>
              <w:spacing w:after="60"/>
              <w:jc w:val="left"/>
              <w:rPr>
                <w:b/>
                <w:sz w:val="18"/>
              </w:rPr>
            </w:pPr>
            <w:r w:rsidRPr="00ED2365">
              <w:rPr>
                <w:b/>
                <w:sz w:val="18"/>
              </w:rPr>
              <w:t>(IV) CONSUMPTION DATA (ODP tonnes)</w:t>
            </w:r>
          </w:p>
        </w:tc>
      </w:tr>
      <w:tr w:rsidR="001A7CB8" w:rsidRPr="00ED2365" w:rsidTr="00FD28F9">
        <w:trPr>
          <w:trHeight w:val="240"/>
          <w:jc w:val="center"/>
        </w:trPr>
        <w:tc>
          <w:tcPr>
            <w:tcW w:w="3911" w:type="dxa"/>
            <w:shd w:val="clear" w:color="auto" w:fill="auto"/>
          </w:tcPr>
          <w:p w:rsidR="001A7CB8" w:rsidRPr="00ED2365" w:rsidRDefault="001A7CB8" w:rsidP="00FD28F9">
            <w:pPr>
              <w:spacing w:after="60"/>
              <w:jc w:val="center"/>
              <w:rPr>
                <w:sz w:val="18"/>
              </w:rPr>
            </w:pPr>
            <w:r>
              <w:rPr>
                <w:sz w:val="18"/>
              </w:rPr>
              <w:t>2009 - 2010 baseline:</w:t>
            </w:r>
          </w:p>
        </w:tc>
        <w:tc>
          <w:tcPr>
            <w:tcW w:w="868" w:type="dxa"/>
            <w:shd w:val="clear" w:color="auto" w:fill="auto"/>
          </w:tcPr>
          <w:p w:rsidR="001A7CB8" w:rsidRPr="00ED2365" w:rsidRDefault="001A7CB8" w:rsidP="00FD28F9">
            <w:pPr>
              <w:spacing w:after="60"/>
              <w:jc w:val="right"/>
              <w:rPr>
                <w:sz w:val="18"/>
              </w:rPr>
            </w:pPr>
            <w:r>
              <w:rPr>
                <w:sz w:val="18"/>
              </w:rPr>
              <w:t>0.2</w:t>
            </w:r>
          </w:p>
        </w:tc>
        <w:tc>
          <w:tcPr>
            <w:tcW w:w="0" w:type="auto"/>
            <w:shd w:val="clear" w:color="auto" w:fill="auto"/>
          </w:tcPr>
          <w:p w:rsidR="001A7CB8" w:rsidRPr="00ED2365" w:rsidRDefault="001A7CB8" w:rsidP="00FD28F9">
            <w:pPr>
              <w:spacing w:after="60"/>
              <w:jc w:val="center"/>
              <w:rPr>
                <w:sz w:val="18"/>
              </w:rPr>
            </w:pPr>
            <w:r>
              <w:rPr>
                <w:sz w:val="18"/>
              </w:rPr>
              <w:t>Starting point for sustained aggregate reductions:</w:t>
            </w:r>
          </w:p>
        </w:tc>
        <w:tc>
          <w:tcPr>
            <w:tcW w:w="0" w:type="auto"/>
            <w:shd w:val="clear" w:color="auto" w:fill="auto"/>
          </w:tcPr>
          <w:p w:rsidR="001A7CB8" w:rsidRPr="00ED2365" w:rsidRDefault="001A7CB8" w:rsidP="00FD28F9">
            <w:pPr>
              <w:spacing w:after="60"/>
              <w:jc w:val="right"/>
              <w:rPr>
                <w:sz w:val="18"/>
              </w:rPr>
            </w:pPr>
            <w:r>
              <w:rPr>
                <w:sz w:val="18"/>
              </w:rPr>
              <w:t>0.2</w:t>
            </w:r>
          </w:p>
        </w:tc>
      </w:tr>
      <w:tr w:rsidR="001A7CB8" w:rsidRPr="00ED2365" w:rsidTr="00FD28F9">
        <w:trPr>
          <w:trHeight w:val="240"/>
          <w:jc w:val="center"/>
        </w:trPr>
        <w:tc>
          <w:tcPr>
            <w:tcW w:w="10378" w:type="dxa"/>
            <w:gridSpan w:val="4"/>
            <w:shd w:val="clear" w:color="auto" w:fill="auto"/>
          </w:tcPr>
          <w:p w:rsidR="001A7CB8" w:rsidRPr="00ED2365" w:rsidRDefault="001A7CB8" w:rsidP="00FD28F9">
            <w:pPr>
              <w:spacing w:after="60"/>
              <w:jc w:val="center"/>
              <w:rPr>
                <w:b/>
                <w:sz w:val="18"/>
              </w:rPr>
            </w:pPr>
            <w:r w:rsidRPr="00ED2365">
              <w:rPr>
                <w:b/>
                <w:sz w:val="18"/>
              </w:rPr>
              <w:t>CONSUMPTION ELIGIBLE FOR FUNDING (ODP tonnes)</w:t>
            </w:r>
          </w:p>
        </w:tc>
      </w:tr>
      <w:tr w:rsidR="001A7CB8" w:rsidRPr="00833A0E" w:rsidTr="00FD28F9">
        <w:trPr>
          <w:trHeight w:val="240"/>
          <w:jc w:val="center"/>
        </w:trPr>
        <w:tc>
          <w:tcPr>
            <w:tcW w:w="3911" w:type="dxa"/>
            <w:shd w:val="clear" w:color="auto" w:fill="auto"/>
          </w:tcPr>
          <w:p w:rsidR="001A7CB8" w:rsidRPr="00833A0E" w:rsidRDefault="001A7CB8" w:rsidP="00FD28F9">
            <w:pPr>
              <w:spacing w:after="60"/>
              <w:jc w:val="center"/>
              <w:rPr>
                <w:sz w:val="18"/>
              </w:rPr>
            </w:pPr>
            <w:r w:rsidRPr="00833A0E">
              <w:rPr>
                <w:sz w:val="18"/>
              </w:rPr>
              <w:t>Already approved:</w:t>
            </w:r>
          </w:p>
        </w:tc>
        <w:tc>
          <w:tcPr>
            <w:tcW w:w="868" w:type="dxa"/>
            <w:shd w:val="clear" w:color="auto" w:fill="auto"/>
          </w:tcPr>
          <w:p w:rsidR="001A7CB8" w:rsidRPr="00833A0E" w:rsidRDefault="001A7CB8" w:rsidP="00FD28F9">
            <w:pPr>
              <w:spacing w:after="60"/>
              <w:jc w:val="right"/>
              <w:rPr>
                <w:sz w:val="18"/>
              </w:rPr>
            </w:pPr>
            <w:r w:rsidRPr="00833A0E">
              <w:rPr>
                <w:sz w:val="18"/>
              </w:rPr>
              <w:t>0.07</w:t>
            </w:r>
          </w:p>
        </w:tc>
        <w:tc>
          <w:tcPr>
            <w:tcW w:w="0" w:type="auto"/>
            <w:shd w:val="clear" w:color="auto" w:fill="auto"/>
          </w:tcPr>
          <w:p w:rsidR="001A7CB8" w:rsidRPr="00833A0E" w:rsidRDefault="001A7CB8" w:rsidP="00FD28F9">
            <w:pPr>
              <w:spacing w:after="60"/>
              <w:jc w:val="center"/>
              <w:rPr>
                <w:sz w:val="18"/>
              </w:rPr>
            </w:pPr>
            <w:r w:rsidRPr="00833A0E">
              <w:rPr>
                <w:sz w:val="18"/>
              </w:rPr>
              <w:t>Remaining:</w:t>
            </w:r>
          </w:p>
        </w:tc>
        <w:tc>
          <w:tcPr>
            <w:tcW w:w="0" w:type="auto"/>
            <w:shd w:val="clear" w:color="auto" w:fill="auto"/>
          </w:tcPr>
          <w:p w:rsidR="001A7CB8" w:rsidRPr="00833A0E" w:rsidRDefault="001A7CB8" w:rsidP="00FD28F9">
            <w:pPr>
              <w:spacing w:after="60"/>
              <w:jc w:val="right"/>
              <w:rPr>
                <w:sz w:val="18"/>
              </w:rPr>
            </w:pPr>
            <w:r w:rsidRPr="00833A0E">
              <w:rPr>
                <w:sz w:val="18"/>
              </w:rPr>
              <w:t>0.13</w:t>
            </w:r>
          </w:p>
        </w:tc>
      </w:tr>
    </w:tbl>
    <w:p w:rsidR="001A7CB8" w:rsidRPr="00833A0E" w:rsidRDefault="001A7CB8" w:rsidP="001A7CB8">
      <w:pPr>
        <w:spacing w:after="60"/>
        <w:jc w:val="center"/>
      </w:pPr>
    </w:p>
    <w:tbl>
      <w:tblPr>
        <w:tblStyle w:val="TableGrid"/>
        <w:tblW w:w="10367" w:type="dxa"/>
        <w:jc w:val="center"/>
        <w:tblInd w:w="-16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33"/>
        <w:gridCol w:w="2890"/>
        <w:gridCol w:w="807"/>
        <w:gridCol w:w="807"/>
        <w:gridCol w:w="808"/>
        <w:gridCol w:w="807"/>
        <w:gridCol w:w="807"/>
        <w:gridCol w:w="808"/>
      </w:tblGrid>
      <w:tr w:rsidR="001A7CB8" w:rsidRPr="00833A0E" w:rsidTr="00FD28F9">
        <w:trPr>
          <w:trHeight w:val="240"/>
          <w:jc w:val="center"/>
        </w:trPr>
        <w:tc>
          <w:tcPr>
            <w:tcW w:w="5523" w:type="dxa"/>
            <w:gridSpan w:val="2"/>
            <w:shd w:val="clear" w:color="auto" w:fill="auto"/>
          </w:tcPr>
          <w:p w:rsidR="001A7CB8" w:rsidRPr="00833A0E" w:rsidRDefault="001A7CB8" w:rsidP="00FD28F9">
            <w:pPr>
              <w:spacing w:after="60"/>
              <w:jc w:val="left"/>
              <w:rPr>
                <w:b/>
                <w:sz w:val="18"/>
              </w:rPr>
            </w:pPr>
            <w:r w:rsidRPr="00833A0E">
              <w:rPr>
                <w:b/>
                <w:sz w:val="18"/>
              </w:rPr>
              <w:t>(V) BUSINESS PLAN</w:t>
            </w:r>
          </w:p>
        </w:tc>
        <w:tc>
          <w:tcPr>
            <w:tcW w:w="807" w:type="dxa"/>
            <w:shd w:val="clear" w:color="auto" w:fill="auto"/>
          </w:tcPr>
          <w:p w:rsidR="001A7CB8" w:rsidRPr="00833A0E" w:rsidRDefault="001A7CB8" w:rsidP="00FD28F9">
            <w:pPr>
              <w:spacing w:after="60"/>
              <w:jc w:val="center"/>
              <w:rPr>
                <w:b/>
                <w:sz w:val="18"/>
              </w:rPr>
            </w:pPr>
            <w:r w:rsidRPr="00833A0E">
              <w:rPr>
                <w:b/>
                <w:sz w:val="18"/>
              </w:rPr>
              <w:t>2016</w:t>
            </w:r>
          </w:p>
        </w:tc>
        <w:tc>
          <w:tcPr>
            <w:tcW w:w="807" w:type="dxa"/>
            <w:shd w:val="clear" w:color="auto" w:fill="auto"/>
          </w:tcPr>
          <w:p w:rsidR="001A7CB8" w:rsidRPr="00833A0E" w:rsidRDefault="001A7CB8" w:rsidP="00FD28F9">
            <w:pPr>
              <w:spacing w:after="60"/>
              <w:jc w:val="center"/>
              <w:rPr>
                <w:b/>
                <w:sz w:val="18"/>
              </w:rPr>
            </w:pPr>
            <w:r w:rsidRPr="00833A0E">
              <w:rPr>
                <w:b/>
                <w:sz w:val="18"/>
              </w:rPr>
              <w:t>2017</w:t>
            </w:r>
          </w:p>
        </w:tc>
        <w:tc>
          <w:tcPr>
            <w:tcW w:w="808" w:type="dxa"/>
            <w:shd w:val="clear" w:color="auto" w:fill="auto"/>
          </w:tcPr>
          <w:p w:rsidR="001A7CB8" w:rsidRPr="00833A0E" w:rsidRDefault="001A7CB8" w:rsidP="00FD28F9">
            <w:pPr>
              <w:spacing w:after="60"/>
              <w:jc w:val="center"/>
              <w:rPr>
                <w:b/>
                <w:sz w:val="18"/>
              </w:rPr>
            </w:pPr>
            <w:r w:rsidRPr="00833A0E">
              <w:rPr>
                <w:b/>
                <w:sz w:val="18"/>
              </w:rPr>
              <w:t>2018</w:t>
            </w:r>
          </w:p>
        </w:tc>
        <w:tc>
          <w:tcPr>
            <w:tcW w:w="807" w:type="dxa"/>
            <w:shd w:val="clear" w:color="auto" w:fill="auto"/>
          </w:tcPr>
          <w:p w:rsidR="001A7CB8" w:rsidRPr="00833A0E" w:rsidRDefault="001A7CB8" w:rsidP="00FD28F9">
            <w:pPr>
              <w:spacing w:after="60"/>
              <w:jc w:val="center"/>
              <w:rPr>
                <w:b/>
                <w:sz w:val="18"/>
              </w:rPr>
            </w:pPr>
            <w:r w:rsidRPr="00833A0E">
              <w:rPr>
                <w:b/>
                <w:sz w:val="18"/>
              </w:rPr>
              <w:t>2019</w:t>
            </w:r>
          </w:p>
        </w:tc>
        <w:tc>
          <w:tcPr>
            <w:tcW w:w="807" w:type="dxa"/>
            <w:shd w:val="clear" w:color="auto" w:fill="auto"/>
          </w:tcPr>
          <w:p w:rsidR="001A7CB8" w:rsidRPr="00833A0E" w:rsidRDefault="001A7CB8" w:rsidP="00FD28F9">
            <w:pPr>
              <w:spacing w:after="60"/>
              <w:jc w:val="center"/>
              <w:rPr>
                <w:b/>
                <w:sz w:val="18"/>
              </w:rPr>
            </w:pPr>
            <w:r w:rsidRPr="00833A0E">
              <w:rPr>
                <w:b/>
                <w:sz w:val="18"/>
              </w:rPr>
              <w:t>2020</w:t>
            </w:r>
          </w:p>
        </w:tc>
        <w:tc>
          <w:tcPr>
            <w:tcW w:w="808" w:type="dxa"/>
            <w:shd w:val="clear" w:color="auto" w:fill="auto"/>
          </w:tcPr>
          <w:p w:rsidR="001A7CB8" w:rsidRPr="00833A0E" w:rsidRDefault="001A7CB8" w:rsidP="00FD28F9">
            <w:pPr>
              <w:spacing w:after="60"/>
              <w:jc w:val="center"/>
              <w:rPr>
                <w:b/>
                <w:sz w:val="18"/>
              </w:rPr>
            </w:pPr>
            <w:r w:rsidRPr="00833A0E">
              <w:rPr>
                <w:b/>
                <w:sz w:val="18"/>
              </w:rPr>
              <w:t>Total</w:t>
            </w:r>
          </w:p>
        </w:tc>
      </w:tr>
      <w:tr w:rsidR="001A7CB8" w:rsidRPr="00833A0E" w:rsidTr="00FD28F9">
        <w:trPr>
          <w:trHeight w:val="240"/>
          <w:jc w:val="center"/>
        </w:trPr>
        <w:tc>
          <w:tcPr>
            <w:tcW w:w="2633" w:type="dxa"/>
            <w:vMerge w:val="restart"/>
            <w:shd w:val="clear" w:color="auto" w:fill="auto"/>
          </w:tcPr>
          <w:p w:rsidR="001A7CB8" w:rsidRPr="00833A0E" w:rsidRDefault="001A7CB8" w:rsidP="00FD28F9">
            <w:pPr>
              <w:spacing w:after="60"/>
              <w:jc w:val="center"/>
              <w:rPr>
                <w:sz w:val="18"/>
              </w:rPr>
            </w:pPr>
            <w:r w:rsidRPr="00833A0E">
              <w:rPr>
                <w:sz w:val="18"/>
              </w:rPr>
              <w:t>UNEP</w:t>
            </w:r>
          </w:p>
        </w:tc>
        <w:tc>
          <w:tcPr>
            <w:tcW w:w="0" w:type="auto"/>
            <w:shd w:val="clear" w:color="auto" w:fill="auto"/>
          </w:tcPr>
          <w:p w:rsidR="001A7CB8" w:rsidRPr="00833A0E" w:rsidRDefault="001A7CB8" w:rsidP="00FD28F9">
            <w:pPr>
              <w:spacing w:after="60"/>
              <w:jc w:val="left"/>
              <w:rPr>
                <w:sz w:val="18"/>
              </w:rPr>
            </w:pPr>
            <w:r w:rsidRPr="00833A0E">
              <w:rPr>
                <w:sz w:val="18"/>
              </w:rPr>
              <w:t>ODS phase-out (ODP tonnes)</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8"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8" w:type="dxa"/>
            <w:shd w:val="clear" w:color="auto" w:fill="auto"/>
          </w:tcPr>
          <w:p w:rsidR="001A7CB8" w:rsidRPr="00833A0E" w:rsidRDefault="001A7CB8" w:rsidP="00FD28F9">
            <w:pPr>
              <w:spacing w:after="60"/>
              <w:jc w:val="right"/>
              <w:rPr>
                <w:sz w:val="18"/>
              </w:rPr>
            </w:pPr>
            <w:r w:rsidRPr="00833A0E">
              <w:rPr>
                <w:sz w:val="18"/>
              </w:rPr>
              <w:t>0.0</w:t>
            </w:r>
          </w:p>
        </w:tc>
      </w:tr>
      <w:tr w:rsidR="001A7CB8" w:rsidRPr="00833A0E" w:rsidTr="00FD28F9">
        <w:trPr>
          <w:trHeight w:val="240"/>
          <w:jc w:val="center"/>
        </w:trPr>
        <w:tc>
          <w:tcPr>
            <w:tcW w:w="2633" w:type="dxa"/>
            <w:vMerge/>
            <w:shd w:val="clear" w:color="auto" w:fill="auto"/>
          </w:tcPr>
          <w:p w:rsidR="001A7CB8" w:rsidRPr="00833A0E" w:rsidRDefault="001A7CB8" w:rsidP="00FD28F9">
            <w:pPr>
              <w:spacing w:after="60"/>
              <w:jc w:val="center"/>
              <w:rPr>
                <w:sz w:val="18"/>
              </w:rPr>
            </w:pPr>
          </w:p>
        </w:tc>
        <w:tc>
          <w:tcPr>
            <w:tcW w:w="0" w:type="auto"/>
            <w:shd w:val="clear" w:color="auto" w:fill="auto"/>
          </w:tcPr>
          <w:p w:rsidR="001A7CB8" w:rsidRPr="00833A0E" w:rsidRDefault="001A7CB8" w:rsidP="00FD28F9">
            <w:pPr>
              <w:spacing w:after="60"/>
              <w:jc w:val="left"/>
              <w:rPr>
                <w:sz w:val="18"/>
              </w:rPr>
            </w:pPr>
            <w:r w:rsidRPr="00833A0E">
              <w:rPr>
                <w:sz w:val="18"/>
              </w:rPr>
              <w:t>Funding (US $)</w:t>
            </w:r>
          </w:p>
        </w:tc>
        <w:tc>
          <w:tcPr>
            <w:tcW w:w="807" w:type="dxa"/>
            <w:shd w:val="clear" w:color="auto" w:fill="auto"/>
          </w:tcPr>
          <w:p w:rsidR="001A7CB8" w:rsidRPr="00833A0E" w:rsidRDefault="001A7CB8" w:rsidP="00FD28F9">
            <w:pPr>
              <w:spacing w:after="60"/>
              <w:jc w:val="right"/>
              <w:rPr>
                <w:sz w:val="18"/>
              </w:rPr>
            </w:pPr>
            <w:r w:rsidRPr="00833A0E">
              <w:rPr>
                <w:sz w:val="18"/>
              </w:rPr>
              <w:t>26,555</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8"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23,165</w:t>
            </w:r>
          </w:p>
        </w:tc>
        <w:tc>
          <w:tcPr>
            <w:tcW w:w="808" w:type="dxa"/>
            <w:shd w:val="clear" w:color="auto" w:fill="auto"/>
          </w:tcPr>
          <w:p w:rsidR="001A7CB8" w:rsidRPr="00833A0E" w:rsidRDefault="001A7CB8" w:rsidP="00FD28F9">
            <w:pPr>
              <w:spacing w:after="60"/>
              <w:jc w:val="right"/>
              <w:rPr>
                <w:sz w:val="18"/>
              </w:rPr>
            </w:pPr>
            <w:r w:rsidRPr="00833A0E">
              <w:rPr>
                <w:sz w:val="18"/>
              </w:rPr>
              <w:t>49,720</w:t>
            </w:r>
          </w:p>
        </w:tc>
      </w:tr>
      <w:tr w:rsidR="001A7CB8" w:rsidRPr="00833A0E" w:rsidTr="00FD28F9">
        <w:trPr>
          <w:trHeight w:val="240"/>
          <w:jc w:val="center"/>
        </w:trPr>
        <w:tc>
          <w:tcPr>
            <w:tcW w:w="2633" w:type="dxa"/>
            <w:vMerge w:val="restart"/>
            <w:shd w:val="clear" w:color="auto" w:fill="auto"/>
          </w:tcPr>
          <w:p w:rsidR="001A7CB8" w:rsidRPr="00833A0E" w:rsidRDefault="001A7CB8" w:rsidP="00FD28F9">
            <w:pPr>
              <w:spacing w:after="60"/>
              <w:jc w:val="center"/>
              <w:rPr>
                <w:sz w:val="18"/>
              </w:rPr>
            </w:pPr>
            <w:r w:rsidRPr="00833A0E">
              <w:rPr>
                <w:sz w:val="18"/>
              </w:rPr>
              <w:t>UNIDO</w:t>
            </w:r>
          </w:p>
        </w:tc>
        <w:tc>
          <w:tcPr>
            <w:tcW w:w="0" w:type="auto"/>
            <w:shd w:val="clear" w:color="auto" w:fill="auto"/>
          </w:tcPr>
          <w:p w:rsidR="001A7CB8" w:rsidRPr="00833A0E" w:rsidRDefault="001A7CB8" w:rsidP="00FD28F9">
            <w:pPr>
              <w:spacing w:after="60"/>
              <w:jc w:val="left"/>
              <w:rPr>
                <w:sz w:val="18"/>
              </w:rPr>
            </w:pPr>
            <w:r w:rsidRPr="00833A0E">
              <w:rPr>
                <w:sz w:val="18"/>
              </w:rPr>
              <w:t>ODS phase-out (ODP tonnes)</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8"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7" w:type="dxa"/>
            <w:shd w:val="clear" w:color="auto" w:fill="auto"/>
          </w:tcPr>
          <w:p w:rsidR="001A7CB8" w:rsidRPr="00833A0E" w:rsidRDefault="001A7CB8" w:rsidP="00FD28F9">
            <w:pPr>
              <w:spacing w:after="60"/>
              <w:jc w:val="right"/>
              <w:rPr>
                <w:sz w:val="18"/>
              </w:rPr>
            </w:pPr>
            <w:r w:rsidRPr="00833A0E">
              <w:rPr>
                <w:sz w:val="18"/>
              </w:rPr>
              <w:t>0.0</w:t>
            </w:r>
          </w:p>
        </w:tc>
        <w:tc>
          <w:tcPr>
            <w:tcW w:w="808" w:type="dxa"/>
            <w:shd w:val="clear" w:color="auto" w:fill="auto"/>
          </w:tcPr>
          <w:p w:rsidR="001A7CB8" w:rsidRPr="00833A0E" w:rsidRDefault="001A7CB8" w:rsidP="00FD28F9">
            <w:pPr>
              <w:spacing w:after="60"/>
              <w:jc w:val="right"/>
              <w:rPr>
                <w:sz w:val="18"/>
              </w:rPr>
            </w:pPr>
            <w:r w:rsidRPr="00833A0E">
              <w:rPr>
                <w:sz w:val="18"/>
              </w:rPr>
              <w:t>0.0</w:t>
            </w:r>
          </w:p>
        </w:tc>
      </w:tr>
      <w:tr w:rsidR="001A7CB8" w:rsidRPr="00833A0E" w:rsidTr="00FD28F9">
        <w:trPr>
          <w:trHeight w:val="240"/>
          <w:jc w:val="center"/>
        </w:trPr>
        <w:tc>
          <w:tcPr>
            <w:tcW w:w="2633" w:type="dxa"/>
            <w:vMerge/>
            <w:shd w:val="clear" w:color="auto" w:fill="auto"/>
          </w:tcPr>
          <w:p w:rsidR="001A7CB8" w:rsidRPr="00833A0E" w:rsidRDefault="001A7CB8" w:rsidP="00FD28F9">
            <w:pPr>
              <w:spacing w:after="60"/>
              <w:jc w:val="center"/>
              <w:rPr>
                <w:sz w:val="18"/>
              </w:rPr>
            </w:pPr>
          </w:p>
        </w:tc>
        <w:tc>
          <w:tcPr>
            <w:tcW w:w="0" w:type="auto"/>
            <w:shd w:val="clear" w:color="auto" w:fill="auto"/>
          </w:tcPr>
          <w:p w:rsidR="001A7CB8" w:rsidRPr="00833A0E" w:rsidRDefault="001A7CB8" w:rsidP="00FD28F9">
            <w:pPr>
              <w:spacing w:after="60"/>
              <w:jc w:val="left"/>
              <w:rPr>
                <w:sz w:val="18"/>
              </w:rPr>
            </w:pPr>
            <w:r w:rsidRPr="00833A0E">
              <w:rPr>
                <w:sz w:val="18"/>
              </w:rPr>
              <w:t>Funding (US $)</w:t>
            </w:r>
          </w:p>
        </w:tc>
        <w:tc>
          <w:tcPr>
            <w:tcW w:w="807" w:type="dxa"/>
            <w:shd w:val="clear" w:color="auto" w:fill="auto"/>
          </w:tcPr>
          <w:p w:rsidR="001A7CB8" w:rsidRPr="00833A0E" w:rsidRDefault="001A7CB8" w:rsidP="00FD28F9">
            <w:pPr>
              <w:spacing w:after="60"/>
              <w:jc w:val="right"/>
              <w:rPr>
                <w:sz w:val="18"/>
              </w:rPr>
            </w:pPr>
            <w:r w:rsidRPr="00833A0E">
              <w:rPr>
                <w:sz w:val="18"/>
              </w:rPr>
              <w:t>43,600</w:t>
            </w:r>
          </w:p>
        </w:tc>
        <w:tc>
          <w:tcPr>
            <w:tcW w:w="807" w:type="dxa"/>
            <w:shd w:val="clear" w:color="auto" w:fill="auto"/>
          </w:tcPr>
          <w:p w:rsidR="001A7CB8" w:rsidRPr="00833A0E" w:rsidRDefault="001A7CB8" w:rsidP="00FD28F9">
            <w:pPr>
              <w:spacing w:after="60"/>
              <w:jc w:val="right"/>
              <w:rPr>
                <w:sz w:val="18"/>
              </w:rPr>
            </w:pPr>
            <w:r w:rsidRPr="00833A0E">
              <w:rPr>
                <w:sz w:val="18"/>
              </w:rPr>
              <w:t>0</w:t>
            </w:r>
          </w:p>
        </w:tc>
        <w:tc>
          <w:tcPr>
            <w:tcW w:w="808" w:type="dxa"/>
            <w:shd w:val="clear" w:color="auto" w:fill="auto"/>
          </w:tcPr>
          <w:p w:rsidR="001A7CB8" w:rsidRPr="00833A0E" w:rsidRDefault="001A7CB8" w:rsidP="00FD28F9">
            <w:pPr>
              <w:spacing w:after="60"/>
              <w:jc w:val="right"/>
              <w:rPr>
                <w:sz w:val="18"/>
              </w:rPr>
            </w:pPr>
            <w:r w:rsidRPr="00833A0E">
              <w:rPr>
                <w:sz w:val="18"/>
              </w:rPr>
              <w:t>0</w:t>
            </w:r>
          </w:p>
        </w:tc>
        <w:tc>
          <w:tcPr>
            <w:tcW w:w="807" w:type="dxa"/>
            <w:shd w:val="clear" w:color="auto" w:fill="auto"/>
          </w:tcPr>
          <w:p w:rsidR="001A7CB8" w:rsidRPr="00833A0E" w:rsidRDefault="001A7CB8" w:rsidP="00FD28F9">
            <w:pPr>
              <w:spacing w:after="60"/>
              <w:jc w:val="right"/>
              <w:rPr>
                <w:sz w:val="18"/>
              </w:rPr>
            </w:pPr>
            <w:r w:rsidRPr="00833A0E">
              <w:rPr>
                <w:sz w:val="18"/>
              </w:rPr>
              <w:t>0</w:t>
            </w:r>
          </w:p>
        </w:tc>
        <w:tc>
          <w:tcPr>
            <w:tcW w:w="807" w:type="dxa"/>
            <w:shd w:val="clear" w:color="auto" w:fill="auto"/>
          </w:tcPr>
          <w:p w:rsidR="001A7CB8" w:rsidRPr="00833A0E" w:rsidRDefault="001A7CB8" w:rsidP="00FD28F9">
            <w:pPr>
              <w:spacing w:after="60"/>
              <w:jc w:val="right"/>
              <w:rPr>
                <w:sz w:val="18"/>
              </w:rPr>
            </w:pPr>
            <w:r w:rsidRPr="00833A0E">
              <w:rPr>
                <w:sz w:val="18"/>
              </w:rPr>
              <w:t>0</w:t>
            </w:r>
          </w:p>
        </w:tc>
        <w:tc>
          <w:tcPr>
            <w:tcW w:w="808" w:type="dxa"/>
            <w:shd w:val="clear" w:color="auto" w:fill="auto"/>
          </w:tcPr>
          <w:p w:rsidR="001A7CB8" w:rsidRPr="00833A0E" w:rsidRDefault="001A7CB8" w:rsidP="00FD28F9">
            <w:pPr>
              <w:spacing w:after="60"/>
              <w:jc w:val="right"/>
              <w:rPr>
                <w:sz w:val="18"/>
              </w:rPr>
            </w:pPr>
            <w:r w:rsidRPr="00833A0E">
              <w:rPr>
                <w:sz w:val="18"/>
              </w:rPr>
              <w:t>43,600</w:t>
            </w:r>
          </w:p>
        </w:tc>
      </w:tr>
    </w:tbl>
    <w:p w:rsidR="001A7CB8" w:rsidRPr="00833A0E" w:rsidRDefault="001A7CB8" w:rsidP="001A7CB8">
      <w:pPr>
        <w:spacing w:after="60"/>
        <w:jc w:val="center"/>
      </w:pPr>
    </w:p>
    <w:tbl>
      <w:tblPr>
        <w:tblStyle w:val="TableGrid"/>
        <w:tblW w:w="103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91"/>
        <w:gridCol w:w="826"/>
        <w:gridCol w:w="1150"/>
        <w:gridCol w:w="723"/>
        <w:gridCol w:w="586"/>
        <w:gridCol w:w="586"/>
        <w:gridCol w:w="598"/>
        <w:gridCol w:w="738"/>
        <w:gridCol w:w="586"/>
        <w:gridCol w:w="586"/>
        <w:gridCol w:w="586"/>
        <w:gridCol w:w="723"/>
        <w:gridCol w:w="807"/>
      </w:tblGrid>
      <w:tr w:rsidR="001A7CB8" w:rsidRPr="00833A0E" w:rsidTr="00FD28F9">
        <w:trPr>
          <w:trHeight w:val="266"/>
          <w:jc w:val="center"/>
        </w:trPr>
        <w:tc>
          <w:tcPr>
            <w:tcW w:w="3866" w:type="dxa"/>
            <w:gridSpan w:val="3"/>
            <w:shd w:val="clear" w:color="auto" w:fill="auto"/>
          </w:tcPr>
          <w:p w:rsidR="001A7CB8" w:rsidRPr="00833A0E" w:rsidRDefault="001A7CB8" w:rsidP="00FD28F9">
            <w:pPr>
              <w:spacing w:after="60"/>
              <w:jc w:val="left"/>
              <w:rPr>
                <w:b/>
                <w:sz w:val="18"/>
              </w:rPr>
            </w:pPr>
            <w:r w:rsidRPr="00833A0E">
              <w:rPr>
                <w:b/>
                <w:sz w:val="18"/>
              </w:rPr>
              <w:t>(VI) PROJECT DATA</w:t>
            </w:r>
          </w:p>
        </w:tc>
        <w:tc>
          <w:tcPr>
            <w:tcW w:w="0" w:type="auto"/>
            <w:shd w:val="clear" w:color="auto" w:fill="auto"/>
          </w:tcPr>
          <w:p w:rsidR="001A7CB8" w:rsidRPr="00833A0E" w:rsidRDefault="001A7CB8" w:rsidP="00FD28F9">
            <w:pPr>
              <w:spacing w:after="60"/>
              <w:jc w:val="center"/>
              <w:rPr>
                <w:b/>
                <w:sz w:val="18"/>
              </w:rPr>
            </w:pPr>
            <w:r w:rsidRPr="00833A0E">
              <w:rPr>
                <w:b/>
                <w:sz w:val="18"/>
              </w:rPr>
              <w:t>2012</w:t>
            </w:r>
          </w:p>
        </w:tc>
        <w:tc>
          <w:tcPr>
            <w:tcW w:w="0" w:type="auto"/>
            <w:shd w:val="clear" w:color="auto" w:fill="auto"/>
          </w:tcPr>
          <w:p w:rsidR="001A7CB8" w:rsidRPr="00833A0E" w:rsidRDefault="001A7CB8" w:rsidP="00FD28F9">
            <w:pPr>
              <w:spacing w:after="60"/>
              <w:jc w:val="center"/>
              <w:rPr>
                <w:b/>
                <w:sz w:val="18"/>
              </w:rPr>
            </w:pPr>
            <w:r w:rsidRPr="00833A0E">
              <w:rPr>
                <w:b/>
                <w:sz w:val="18"/>
              </w:rPr>
              <w:t>2013</w:t>
            </w:r>
          </w:p>
        </w:tc>
        <w:tc>
          <w:tcPr>
            <w:tcW w:w="0" w:type="auto"/>
            <w:shd w:val="clear" w:color="auto" w:fill="auto"/>
          </w:tcPr>
          <w:p w:rsidR="001A7CB8" w:rsidRPr="00833A0E" w:rsidRDefault="001A7CB8" w:rsidP="00FD28F9">
            <w:pPr>
              <w:spacing w:after="60"/>
              <w:jc w:val="center"/>
              <w:rPr>
                <w:b/>
                <w:sz w:val="18"/>
              </w:rPr>
            </w:pPr>
            <w:r w:rsidRPr="00833A0E">
              <w:rPr>
                <w:b/>
                <w:sz w:val="18"/>
              </w:rPr>
              <w:t>2014</w:t>
            </w:r>
          </w:p>
        </w:tc>
        <w:tc>
          <w:tcPr>
            <w:tcW w:w="598" w:type="dxa"/>
            <w:shd w:val="clear" w:color="auto" w:fill="auto"/>
          </w:tcPr>
          <w:p w:rsidR="001A7CB8" w:rsidRPr="00833A0E" w:rsidRDefault="001A7CB8" w:rsidP="00FD28F9">
            <w:pPr>
              <w:spacing w:after="60"/>
              <w:jc w:val="center"/>
              <w:rPr>
                <w:b/>
                <w:sz w:val="18"/>
              </w:rPr>
            </w:pPr>
            <w:r w:rsidRPr="00833A0E">
              <w:rPr>
                <w:b/>
                <w:sz w:val="18"/>
              </w:rPr>
              <w:t>2015</w:t>
            </w:r>
          </w:p>
        </w:tc>
        <w:tc>
          <w:tcPr>
            <w:tcW w:w="738" w:type="dxa"/>
            <w:shd w:val="clear" w:color="auto" w:fill="auto"/>
          </w:tcPr>
          <w:p w:rsidR="001A7CB8" w:rsidRPr="00833A0E" w:rsidRDefault="001A7CB8" w:rsidP="00FD28F9">
            <w:pPr>
              <w:spacing w:after="60"/>
              <w:jc w:val="center"/>
              <w:rPr>
                <w:b/>
                <w:sz w:val="18"/>
              </w:rPr>
            </w:pPr>
            <w:r w:rsidRPr="00833A0E">
              <w:rPr>
                <w:b/>
                <w:sz w:val="18"/>
              </w:rPr>
              <w:t>2016</w:t>
            </w:r>
          </w:p>
        </w:tc>
        <w:tc>
          <w:tcPr>
            <w:tcW w:w="0" w:type="auto"/>
            <w:shd w:val="clear" w:color="auto" w:fill="auto"/>
          </w:tcPr>
          <w:p w:rsidR="001A7CB8" w:rsidRPr="00833A0E" w:rsidRDefault="001A7CB8" w:rsidP="00FD28F9">
            <w:pPr>
              <w:spacing w:after="60"/>
              <w:jc w:val="center"/>
              <w:rPr>
                <w:b/>
                <w:sz w:val="18"/>
              </w:rPr>
            </w:pPr>
            <w:r w:rsidRPr="00833A0E">
              <w:rPr>
                <w:b/>
                <w:sz w:val="18"/>
              </w:rPr>
              <w:t>2017</w:t>
            </w:r>
          </w:p>
        </w:tc>
        <w:tc>
          <w:tcPr>
            <w:tcW w:w="0" w:type="auto"/>
            <w:shd w:val="clear" w:color="auto" w:fill="auto"/>
          </w:tcPr>
          <w:p w:rsidR="001A7CB8" w:rsidRPr="00833A0E" w:rsidRDefault="001A7CB8" w:rsidP="00FD28F9">
            <w:pPr>
              <w:spacing w:after="60"/>
              <w:jc w:val="center"/>
              <w:rPr>
                <w:b/>
                <w:sz w:val="18"/>
              </w:rPr>
            </w:pPr>
            <w:r w:rsidRPr="00833A0E">
              <w:rPr>
                <w:b/>
                <w:sz w:val="18"/>
              </w:rPr>
              <w:t>2018</w:t>
            </w:r>
          </w:p>
        </w:tc>
        <w:tc>
          <w:tcPr>
            <w:tcW w:w="0" w:type="auto"/>
            <w:shd w:val="clear" w:color="auto" w:fill="auto"/>
          </w:tcPr>
          <w:p w:rsidR="001A7CB8" w:rsidRPr="00833A0E" w:rsidRDefault="001A7CB8" w:rsidP="00FD28F9">
            <w:pPr>
              <w:spacing w:after="60"/>
              <w:jc w:val="center"/>
              <w:rPr>
                <w:b/>
                <w:sz w:val="18"/>
              </w:rPr>
            </w:pPr>
            <w:r w:rsidRPr="00833A0E">
              <w:rPr>
                <w:b/>
                <w:sz w:val="18"/>
              </w:rPr>
              <w:t>2019</w:t>
            </w:r>
          </w:p>
        </w:tc>
        <w:tc>
          <w:tcPr>
            <w:tcW w:w="0" w:type="auto"/>
            <w:shd w:val="clear" w:color="auto" w:fill="auto"/>
          </w:tcPr>
          <w:p w:rsidR="001A7CB8" w:rsidRPr="00833A0E" w:rsidRDefault="001A7CB8" w:rsidP="00FD28F9">
            <w:pPr>
              <w:spacing w:after="60"/>
              <w:jc w:val="center"/>
              <w:rPr>
                <w:b/>
                <w:sz w:val="18"/>
              </w:rPr>
            </w:pPr>
            <w:r w:rsidRPr="00833A0E">
              <w:rPr>
                <w:b/>
                <w:sz w:val="18"/>
              </w:rPr>
              <w:t>2020</w:t>
            </w:r>
          </w:p>
        </w:tc>
        <w:tc>
          <w:tcPr>
            <w:tcW w:w="807" w:type="dxa"/>
            <w:shd w:val="clear" w:color="auto" w:fill="auto"/>
          </w:tcPr>
          <w:p w:rsidR="001A7CB8" w:rsidRPr="00833A0E" w:rsidRDefault="001A7CB8" w:rsidP="00FD28F9">
            <w:pPr>
              <w:spacing w:after="60"/>
              <w:jc w:val="center"/>
              <w:rPr>
                <w:b/>
                <w:sz w:val="18"/>
              </w:rPr>
            </w:pPr>
            <w:r w:rsidRPr="00833A0E">
              <w:rPr>
                <w:b/>
                <w:sz w:val="18"/>
              </w:rPr>
              <w:t>Total</w:t>
            </w:r>
          </w:p>
        </w:tc>
      </w:tr>
      <w:tr w:rsidR="001A7CB8" w:rsidRPr="00833A0E" w:rsidTr="00FD28F9">
        <w:trPr>
          <w:trHeight w:val="20"/>
          <w:jc w:val="center"/>
        </w:trPr>
        <w:tc>
          <w:tcPr>
            <w:tcW w:w="3866" w:type="dxa"/>
            <w:gridSpan w:val="3"/>
            <w:shd w:val="clear" w:color="auto" w:fill="auto"/>
          </w:tcPr>
          <w:p w:rsidR="001A7CB8" w:rsidRPr="00833A0E" w:rsidRDefault="001A7CB8" w:rsidP="00FD28F9">
            <w:pPr>
              <w:spacing w:after="60"/>
              <w:jc w:val="left"/>
              <w:rPr>
                <w:sz w:val="18"/>
              </w:rPr>
            </w:pPr>
            <w:r w:rsidRPr="00833A0E">
              <w:rPr>
                <w:sz w:val="18"/>
              </w:rPr>
              <w:t>Montreal Protocol consumption limits</w:t>
            </w:r>
          </w:p>
        </w:tc>
        <w:tc>
          <w:tcPr>
            <w:tcW w:w="0" w:type="auto"/>
            <w:shd w:val="clear" w:color="auto" w:fill="auto"/>
          </w:tcPr>
          <w:p w:rsidR="001A7CB8" w:rsidRPr="00833A0E" w:rsidRDefault="001A7CB8" w:rsidP="00FD28F9">
            <w:pPr>
              <w:spacing w:after="60"/>
              <w:jc w:val="center"/>
              <w:rPr>
                <w:sz w:val="18"/>
              </w:rPr>
            </w:pPr>
            <w:r w:rsidRPr="00833A0E">
              <w:rPr>
                <w:sz w:val="18"/>
              </w:rPr>
              <w:t>n/a</w:t>
            </w:r>
          </w:p>
        </w:tc>
        <w:tc>
          <w:tcPr>
            <w:tcW w:w="0" w:type="auto"/>
            <w:shd w:val="clear" w:color="auto" w:fill="auto"/>
          </w:tcPr>
          <w:p w:rsidR="001A7CB8" w:rsidRPr="00833A0E" w:rsidRDefault="001A7CB8" w:rsidP="00FD28F9">
            <w:pPr>
              <w:jc w:val="right"/>
              <w:rPr>
                <w:sz w:val="18"/>
              </w:rPr>
            </w:pPr>
            <w:r w:rsidRPr="00833A0E">
              <w:rPr>
                <w:sz w:val="18"/>
              </w:rPr>
              <w:t>0.2</w:t>
            </w:r>
          </w:p>
        </w:tc>
        <w:tc>
          <w:tcPr>
            <w:tcW w:w="0" w:type="auto"/>
            <w:shd w:val="clear" w:color="auto" w:fill="auto"/>
          </w:tcPr>
          <w:p w:rsidR="001A7CB8" w:rsidRPr="00833A0E" w:rsidRDefault="001A7CB8" w:rsidP="00FD28F9">
            <w:pPr>
              <w:jc w:val="right"/>
              <w:rPr>
                <w:sz w:val="18"/>
              </w:rPr>
            </w:pPr>
            <w:r w:rsidRPr="00833A0E">
              <w:rPr>
                <w:sz w:val="18"/>
              </w:rPr>
              <w:t>0.2</w:t>
            </w:r>
          </w:p>
        </w:tc>
        <w:tc>
          <w:tcPr>
            <w:tcW w:w="598" w:type="dxa"/>
            <w:shd w:val="clear" w:color="auto" w:fill="auto"/>
          </w:tcPr>
          <w:p w:rsidR="001A7CB8" w:rsidRPr="00833A0E" w:rsidRDefault="001A7CB8" w:rsidP="00FD28F9">
            <w:pPr>
              <w:jc w:val="right"/>
              <w:rPr>
                <w:sz w:val="18"/>
              </w:rPr>
            </w:pPr>
            <w:r w:rsidRPr="00833A0E">
              <w:rPr>
                <w:sz w:val="18"/>
              </w:rPr>
              <w:t>0.18</w:t>
            </w:r>
          </w:p>
        </w:tc>
        <w:tc>
          <w:tcPr>
            <w:tcW w:w="738" w:type="dxa"/>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0.13</w:t>
            </w:r>
          </w:p>
        </w:tc>
        <w:tc>
          <w:tcPr>
            <w:tcW w:w="807" w:type="dxa"/>
            <w:shd w:val="clear" w:color="auto" w:fill="auto"/>
          </w:tcPr>
          <w:p w:rsidR="001A7CB8" w:rsidRPr="00833A0E" w:rsidRDefault="001A7CB8" w:rsidP="00FD28F9">
            <w:pPr>
              <w:spacing w:after="60"/>
              <w:jc w:val="center"/>
              <w:rPr>
                <w:sz w:val="18"/>
              </w:rPr>
            </w:pPr>
            <w:r w:rsidRPr="00833A0E">
              <w:rPr>
                <w:sz w:val="18"/>
              </w:rPr>
              <w:t>n/a</w:t>
            </w:r>
          </w:p>
        </w:tc>
      </w:tr>
      <w:tr w:rsidR="001A7CB8" w:rsidRPr="00ED2365" w:rsidTr="00FD28F9">
        <w:trPr>
          <w:trHeight w:val="420"/>
          <w:jc w:val="center"/>
        </w:trPr>
        <w:tc>
          <w:tcPr>
            <w:tcW w:w="3866" w:type="dxa"/>
            <w:gridSpan w:val="3"/>
            <w:shd w:val="clear" w:color="auto" w:fill="auto"/>
          </w:tcPr>
          <w:p w:rsidR="001A7CB8" w:rsidRPr="00833A0E" w:rsidRDefault="001A7CB8" w:rsidP="00FD28F9">
            <w:pPr>
              <w:spacing w:after="60"/>
              <w:jc w:val="left"/>
              <w:rPr>
                <w:sz w:val="18"/>
              </w:rPr>
            </w:pPr>
            <w:r w:rsidRPr="00833A0E">
              <w:rPr>
                <w:sz w:val="18"/>
              </w:rPr>
              <w:t>Maximum allowable consumption (ODP tonnes)</w:t>
            </w:r>
          </w:p>
        </w:tc>
        <w:tc>
          <w:tcPr>
            <w:tcW w:w="0" w:type="auto"/>
            <w:shd w:val="clear" w:color="auto" w:fill="auto"/>
          </w:tcPr>
          <w:p w:rsidR="001A7CB8" w:rsidRPr="00833A0E" w:rsidRDefault="001A7CB8" w:rsidP="00FD28F9">
            <w:pPr>
              <w:spacing w:after="60"/>
              <w:jc w:val="center"/>
              <w:rPr>
                <w:sz w:val="18"/>
              </w:rPr>
            </w:pPr>
            <w:r w:rsidRPr="00833A0E">
              <w:rPr>
                <w:sz w:val="18"/>
              </w:rPr>
              <w:t>n/a</w:t>
            </w:r>
          </w:p>
        </w:tc>
        <w:tc>
          <w:tcPr>
            <w:tcW w:w="0" w:type="auto"/>
            <w:shd w:val="clear" w:color="auto" w:fill="auto"/>
          </w:tcPr>
          <w:p w:rsidR="001A7CB8" w:rsidRPr="00833A0E" w:rsidRDefault="001A7CB8" w:rsidP="00FD28F9">
            <w:pPr>
              <w:jc w:val="right"/>
              <w:rPr>
                <w:sz w:val="18"/>
              </w:rPr>
            </w:pPr>
            <w:r w:rsidRPr="00833A0E">
              <w:rPr>
                <w:sz w:val="18"/>
              </w:rPr>
              <w:t>0.2</w:t>
            </w:r>
          </w:p>
        </w:tc>
        <w:tc>
          <w:tcPr>
            <w:tcW w:w="0" w:type="auto"/>
            <w:shd w:val="clear" w:color="auto" w:fill="auto"/>
          </w:tcPr>
          <w:p w:rsidR="001A7CB8" w:rsidRPr="00833A0E" w:rsidRDefault="001A7CB8" w:rsidP="00FD28F9">
            <w:pPr>
              <w:jc w:val="right"/>
              <w:rPr>
                <w:sz w:val="18"/>
              </w:rPr>
            </w:pPr>
            <w:r w:rsidRPr="00833A0E">
              <w:rPr>
                <w:sz w:val="18"/>
              </w:rPr>
              <w:t>0.2</w:t>
            </w:r>
          </w:p>
        </w:tc>
        <w:tc>
          <w:tcPr>
            <w:tcW w:w="598" w:type="dxa"/>
            <w:shd w:val="clear" w:color="auto" w:fill="auto"/>
          </w:tcPr>
          <w:p w:rsidR="001A7CB8" w:rsidRPr="00833A0E" w:rsidRDefault="001A7CB8" w:rsidP="00FD28F9">
            <w:pPr>
              <w:jc w:val="right"/>
              <w:rPr>
                <w:sz w:val="18"/>
              </w:rPr>
            </w:pPr>
            <w:r w:rsidRPr="00833A0E">
              <w:rPr>
                <w:sz w:val="18"/>
              </w:rPr>
              <w:t>0.18</w:t>
            </w:r>
          </w:p>
        </w:tc>
        <w:tc>
          <w:tcPr>
            <w:tcW w:w="738" w:type="dxa"/>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0.18</w:t>
            </w:r>
          </w:p>
        </w:tc>
        <w:tc>
          <w:tcPr>
            <w:tcW w:w="0" w:type="auto"/>
            <w:shd w:val="clear" w:color="auto" w:fill="auto"/>
          </w:tcPr>
          <w:p w:rsidR="001A7CB8" w:rsidRPr="00833A0E" w:rsidRDefault="001A7CB8" w:rsidP="00FD28F9">
            <w:pPr>
              <w:jc w:val="right"/>
              <w:rPr>
                <w:sz w:val="18"/>
              </w:rPr>
            </w:pPr>
            <w:r w:rsidRPr="00833A0E">
              <w:rPr>
                <w:sz w:val="18"/>
              </w:rPr>
              <w:t>0.13</w:t>
            </w:r>
          </w:p>
        </w:tc>
        <w:tc>
          <w:tcPr>
            <w:tcW w:w="807" w:type="dxa"/>
            <w:shd w:val="clear" w:color="auto" w:fill="auto"/>
          </w:tcPr>
          <w:p w:rsidR="001A7CB8" w:rsidRPr="00ED2365" w:rsidRDefault="001A7CB8" w:rsidP="00FD28F9">
            <w:pPr>
              <w:spacing w:after="60"/>
              <w:jc w:val="center"/>
              <w:rPr>
                <w:sz w:val="18"/>
              </w:rPr>
            </w:pPr>
            <w:r w:rsidRPr="00833A0E">
              <w:rPr>
                <w:sz w:val="18"/>
              </w:rPr>
              <w:t>n/a</w:t>
            </w:r>
          </w:p>
        </w:tc>
      </w:tr>
      <w:tr w:rsidR="001A7CB8" w:rsidRPr="00ED2365" w:rsidTr="00FD28F9">
        <w:trPr>
          <w:trHeight w:val="20"/>
          <w:jc w:val="center"/>
        </w:trPr>
        <w:tc>
          <w:tcPr>
            <w:tcW w:w="1890" w:type="dxa"/>
            <w:vMerge w:val="restart"/>
            <w:shd w:val="clear" w:color="auto" w:fill="auto"/>
          </w:tcPr>
          <w:p w:rsidR="001A7CB8" w:rsidRPr="00ED2365" w:rsidRDefault="001A7CB8" w:rsidP="00FD28F9">
            <w:pPr>
              <w:spacing w:after="60"/>
              <w:jc w:val="left"/>
              <w:rPr>
                <w:sz w:val="18"/>
              </w:rPr>
            </w:pPr>
            <w:r>
              <w:rPr>
                <w:sz w:val="18"/>
              </w:rPr>
              <w:t>Agreed funding (US$)</w:t>
            </w:r>
          </w:p>
        </w:tc>
        <w:tc>
          <w:tcPr>
            <w:tcW w:w="826" w:type="dxa"/>
            <w:vMerge w:val="restart"/>
            <w:shd w:val="clear" w:color="auto" w:fill="auto"/>
          </w:tcPr>
          <w:p w:rsidR="001A7CB8" w:rsidRPr="00ED2365" w:rsidRDefault="001A7CB8" w:rsidP="00FD28F9">
            <w:pPr>
              <w:spacing w:after="60"/>
              <w:jc w:val="center"/>
              <w:rPr>
                <w:sz w:val="18"/>
              </w:rPr>
            </w:pPr>
            <w:r>
              <w:rPr>
                <w:sz w:val="18"/>
              </w:rPr>
              <w:t>UNEP</w:t>
            </w:r>
          </w:p>
        </w:tc>
        <w:tc>
          <w:tcPr>
            <w:tcW w:w="1150" w:type="dxa"/>
            <w:shd w:val="clear" w:color="auto" w:fill="auto"/>
          </w:tcPr>
          <w:p w:rsidR="001A7CB8" w:rsidRPr="00ED2365" w:rsidRDefault="001A7CB8" w:rsidP="00FD28F9">
            <w:pPr>
              <w:spacing w:after="60"/>
              <w:jc w:val="left"/>
              <w:rPr>
                <w:sz w:val="18"/>
              </w:rPr>
            </w:pPr>
            <w:r>
              <w:rPr>
                <w:sz w:val="18"/>
              </w:rPr>
              <w:t>Project costs</w:t>
            </w:r>
          </w:p>
        </w:tc>
        <w:tc>
          <w:tcPr>
            <w:tcW w:w="0" w:type="auto"/>
            <w:shd w:val="clear" w:color="auto" w:fill="auto"/>
          </w:tcPr>
          <w:p w:rsidR="001A7CB8" w:rsidRPr="00ED2365" w:rsidRDefault="001A7CB8" w:rsidP="00FD28F9">
            <w:pPr>
              <w:spacing w:after="60"/>
              <w:jc w:val="right"/>
              <w:rPr>
                <w:sz w:val="18"/>
              </w:rPr>
            </w:pPr>
            <w:r>
              <w:rPr>
                <w:sz w:val="18"/>
              </w:rPr>
              <w:t>40,500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598" w:type="dxa"/>
            <w:shd w:val="clear" w:color="auto" w:fill="auto"/>
          </w:tcPr>
          <w:p w:rsidR="001A7CB8" w:rsidRPr="00ED2365" w:rsidRDefault="001A7CB8" w:rsidP="00FD28F9">
            <w:pPr>
              <w:spacing w:after="60"/>
              <w:jc w:val="right"/>
              <w:rPr>
                <w:sz w:val="18"/>
              </w:rPr>
            </w:pPr>
            <w:r>
              <w:rPr>
                <w:sz w:val="18"/>
              </w:rPr>
              <w:t>0</w:t>
            </w:r>
          </w:p>
        </w:tc>
        <w:tc>
          <w:tcPr>
            <w:tcW w:w="738" w:type="dxa"/>
            <w:shd w:val="clear" w:color="auto" w:fill="auto"/>
          </w:tcPr>
          <w:p w:rsidR="001A7CB8" w:rsidRPr="00ED2365" w:rsidRDefault="001A7CB8" w:rsidP="00FD28F9">
            <w:pPr>
              <w:spacing w:after="60"/>
              <w:jc w:val="right"/>
              <w:rPr>
                <w:sz w:val="18"/>
              </w:rPr>
            </w:pPr>
            <w:r>
              <w:rPr>
                <w:sz w:val="18"/>
              </w:rPr>
              <w:t>23,500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20,500</w:t>
            </w:r>
          </w:p>
        </w:tc>
        <w:tc>
          <w:tcPr>
            <w:tcW w:w="807" w:type="dxa"/>
            <w:shd w:val="clear" w:color="auto" w:fill="auto"/>
          </w:tcPr>
          <w:p w:rsidR="001A7CB8" w:rsidRPr="00ED2365" w:rsidRDefault="001A7CB8" w:rsidP="00FD28F9">
            <w:pPr>
              <w:spacing w:after="60"/>
              <w:jc w:val="right"/>
              <w:rPr>
                <w:sz w:val="18"/>
              </w:rPr>
            </w:pPr>
            <w:r>
              <w:rPr>
                <w:sz w:val="18"/>
              </w:rPr>
              <w:t>84,500</w:t>
            </w:r>
          </w:p>
        </w:tc>
      </w:tr>
      <w:tr w:rsidR="001A7CB8" w:rsidRPr="00ED2365" w:rsidTr="00FD28F9">
        <w:trPr>
          <w:trHeight w:val="147"/>
          <w:jc w:val="center"/>
        </w:trPr>
        <w:tc>
          <w:tcPr>
            <w:tcW w:w="1890" w:type="dxa"/>
            <w:vMerge/>
            <w:shd w:val="clear" w:color="auto" w:fill="auto"/>
          </w:tcPr>
          <w:p w:rsidR="001A7CB8" w:rsidRPr="00ED2365" w:rsidRDefault="001A7CB8" w:rsidP="00FD28F9">
            <w:pPr>
              <w:spacing w:after="60"/>
              <w:jc w:val="center"/>
              <w:rPr>
                <w:sz w:val="18"/>
              </w:rPr>
            </w:pPr>
          </w:p>
        </w:tc>
        <w:tc>
          <w:tcPr>
            <w:tcW w:w="826" w:type="dxa"/>
            <w:vMerge/>
            <w:shd w:val="clear" w:color="auto" w:fill="auto"/>
          </w:tcPr>
          <w:p w:rsidR="001A7CB8" w:rsidRPr="00ED2365" w:rsidRDefault="001A7CB8" w:rsidP="00FD28F9">
            <w:pPr>
              <w:spacing w:after="60"/>
              <w:jc w:val="center"/>
              <w:rPr>
                <w:sz w:val="18"/>
              </w:rPr>
            </w:pPr>
          </w:p>
        </w:tc>
        <w:tc>
          <w:tcPr>
            <w:tcW w:w="1150" w:type="dxa"/>
            <w:shd w:val="clear" w:color="auto" w:fill="auto"/>
          </w:tcPr>
          <w:p w:rsidR="001A7CB8" w:rsidRPr="00ED2365" w:rsidRDefault="001A7CB8" w:rsidP="00FD28F9">
            <w:pPr>
              <w:spacing w:after="60"/>
              <w:jc w:val="left"/>
              <w:rPr>
                <w:sz w:val="18"/>
              </w:rPr>
            </w:pPr>
            <w:r>
              <w:rPr>
                <w:sz w:val="18"/>
              </w:rPr>
              <w:t>Support costs</w:t>
            </w:r>
          </w:p>
        </w:tc>
        <w:tc>
          <w:tcPr>
            <w:tcW w:w="0" w:type="auto"/>
            <w:shd w:val="clear" w:color="auto" w:fill="auto"/>
          </w:tcPr>
          <w:p w:rsidR="001A7CB8" w:rsidRPr="00ED2365" w:rsidRDefault="001A7CB8" w:rsidP="00FD28F9">
            <w:pPr>
              <w:spacing w:after="60"/>
              <w:jc w:val="right"/>
              <w:rPr>
                <w:sz w:val="18"/>
              </w:rPr>
            </w:pPr>
            <w:r>
              <w:rPr>
                <w:sz w:val="18"/>
              </w:rPr>
              <w:t>5,265</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598" w:type="dxa"/>
            <w:shd w:val="clear" w:color="auto" w:fill="auto"/>
          </w:tcPr>
          <w:p w:rsidR="001A7CB8" w:rsidRPr="00ED2365" w:rsidRDefault="001A7CB8" w:rsidP="00FD28F9">
            <w:pPr>
              <w:spacing w:after="60"/>
              <w:jc w:val="right"/>
              <w:rPr>
                <w:sz w:val="18"/>
              </w:rPr>
            </w:pPr>
            <w:r>
              <w:rPr>
                <w:sz w:val="18"/>
              </w:rPr>
              <w:t>0</w:t>
            </w:r>
          </w:p>
        </w:tc>
        <w:tc>
          <w:tcPr>
            <w:tcW w:w="738" w:type="dxa"/>
            <w:shd w:val="clear" w:color="auto" w:fill="auto"/>
          </w:tcPr>
          <w:p w:rsidR="001A7CB8" w:rsidRPr="00ED2365" w:rsidRDefault="001A7CB8" w:rsidP="00FD28F9">
            <w:pPr>
              <w:spacing w:after="60"/>
              <w:jc w:val="right"/>
              <w:rPr>
                <w:sz w:val="18"/>
              </w:rPr>
            </w:pPr>
            <w:r>
              <w:rPr>
                <w:sz w:val="18"/>
              </w:rPr>
              <w:t>3,055</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2,665</w:t>
            </w:r>
          </w:p>
        </w:tc>
        <w:tc>
          <w:tcPr>
            <w:tcW w:w="807" w:type="dxa"/>
            <w:shd w:val="clear" w:color="auto" w:fill="auto"/>
          </w:tcPr>
          <w:p w:rsidR="001A7CB8" w:rsidRPr="00ED2365" w:rsidRDefault="001A7CB8" w:rsidP="00FD28F9">
            <w:pPr>
              <w:spacing w:after="60"/>
              <w:jc w:val="right"/>
              <w:rPr>
                <w:sz w:val="18"/>
              </w:rPr>
            </w:pPr>
            <w:r>
              <w:rPr>
                <w:sz w:val="18"/>
              </w:rPr>
              <w:t>10,985</w:t>
            </w:r>
          </w:p>
        </w:tc>
      </w:tr>
      <w:tr w:rsidR="001A7CB8" w:rsidRPr="00ED2365" w:rsidTr="00FD28F9">
        <w:trPr>
          <w:trHeight w:val="147"/>
          <w:jc w:val="center"/>
        </w:trPr>
        <w:tc>
          <w:tcPr>
            <w:tcW w:w="1890" w:type="dxa"/>
            <w:vMerge/>
            <w:shd w:val="clear" w:color="auto" w:fill="auto"/>
          </w:tcPr>
          <w:p w:rsidR="001A7CB8" w:rsidRPr="00ED2365" w:rsidRDefault="001A7CB8" w:rsidP="00FD28F9">
            <w:pPr>
              <w:spacing w:after="60"/>
              <w:jc w:val="center"/>
              <w:rPr>
                <w:sz w:val="18"/>
              </w:rPr>
            </w:pPr>
          </w:p>
        </w:tc>
        <w:tc>
          <w:tcPr>
            <w:tcW w:w="826" w:type="dxa"/>
            <w:vMerge w:val="restart"/>
            <w:shd w:val="clear" w:color="auto" w:fill="auto"/>
          </w:tcPr>
          <w:p w:rsidR="001A7CB8" w:rsidRPr="00ED2365" w:rsidRDefault="001A7CB8" w:rsidP="00FD28F9">
            <w:pPr>
              <w:spacing w:after="60"/>
              <w:jc w:val="center"/>
              <w:rPr>
                <w:sz w:val="18"/>
              </w:rPr>
            </w:pPr>
            <w:r>
              <w:rPr>
                <w:sz w:val="18"/>
              </w:rPr>
              <w:t>UNIDO</w:t>
            </w:r>
          </w:p>
        </w:tc>
        <w:tc>
          <w:tcPr>
            <w:tcW w:w="1150" w:type="dxa"/>
            <w:shd w:val="clear" w:color="auto" w:fill="auto"/>
          </w:tcPr>
          <w:p w:rsidR="001A7CB8" w:rsidRPr="00ED2365" w:rsidRDefault="001A7CB8" w:rsidP="00FD28F9">
            <w:pPr>
              <w:spacing w:after="60"/>
              <w:jc w:val="left"/>
              <w:rPr>
                <w:sz w:val="18"/>
              </w:rPr>
            </w:pPr>
            <w:r>
              <w:rPr>
                <w:sz w:val="18"/>
              </w:rPr>
              <w:t>Project costs</w:t>
            </w:r>
          </w:p>
        </w:tc>
        <w:tc>
          <w:tcPr>
            <w:tcW w:w="0" w:type="auto"/>
            <w:shd w:val="clear" w:color="auto" w:fill="auto"/>
          </w:tcPr>
          <w:p w:rsidR="001A7CB8" w:rsidRPr="00ED2365" w:rsidRDefault="001A7CB8" w:rsidP="00FD28F9">
            <w:pPr>
              <w:spacing w:after="60"/>
              <w:jc w:val="right"/>
              <w:rPr>
                <w:sz w:val="18"/>
              </w:rPr>
            </w:pPr>
            <w:r>
              <w:rPr>
                <w:sz w:val="18"/>
              </w:rPr>
              <w:t>40,000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598" w:type="dxa"/>
            <w:shd w:val="clear" w:color="auto" w:fill="auto"/>
          </w:tcPr>
          <w:p w:rsidR="001A7CB8" w:rsidRPr="00ED2365" w:rsidRDefault="001A7CB8" w:rsidP="00FD28F9">
            <w:pPr>
              <w:spacing w:after="60"/>
              <w:jc w:val="right"/>
              <w:rPr>
                <w:sz w:val="18"/>
              </w:rPr>
            </w:pPr>
            <w:r>
              <w:rPr>
                <w:sz w:val="18"/>
              </w:rPr>
              <w:t>0</w:t>
            </w:r>
          </w:p>
        </w:tc>
        <w:tc>
          <w:tcPr>
            <w:tcW w:w="738" w:type="dxa"/>
            <w:shd w:val="clear" w:color="auto" w:fill="auto"/>
          </w:tcPr>
          <w:p w:rsidR="001A7CB8" w:rsidRPr="00ED2365" w:rsidRDefault="001A7CB8" w:rsidP="00FD28F9">
            <w:pPr>
              <w:spacing w:after="60"/>
              <w:jc w:val="right"/>
              <w:rPr>
                <w:sz w:val="18"/>
              </w:rPr>
            </w:pPr>
            <w:r>
              <w:rPr>
                <w:sz w:val="18"/>
              </w:rPr>
              <w:t>40,000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807" w:type="dxa"/>
            <w:shd w:val="clear" w:color="auto" w:fill="auto"/>
          </w:tcPr>
          <w:p w:rsidR="001A7CB8" w:rsidRPr="00ED2365" w:rsidRDefault="001A7CB8" w:rsidP="00FD28F9">
            <w:pPr>
              <w:spacing w:after="60"/>
              <w:jc w:val="right"/>
              <w:rPr>
                <w:sz w:val="18"/>
              </w:rPr>
            </w:pPr>
            <w:r>
              <w:rPr>
                <w:sz w:val="18"/>
              </w:rPr>
              <w:t>80,000</w:t>
            </w:r>
          </w:p>
        </w:tc>
      </w:tr>
      <w:tr w:rsidR="001A7CB8" w:rsidRPr="00ED2365" w:rsidTr="00FD28F9">
        <w:trPr>
          <w:trHeight w:val="147"/>
          <w:jc w:val="center"/>
        </w:trPr>
        <w:tc>
          <w:tcPr>
            <w:tcW w:w="1890" w:type="dxa"/>
            <w:vMerge/>
            <w:shd w:val="clear" w:color="auto" w:fill="auto"/>
          </w:tcPr>
          <w:p w:rsidR="001A7CB8" w:rsidRPr="00ED2365" w:rsidRDefault="001A7CB8" w:rsidP="00FD28F9">
            <w:pPr>
              <w:spacing w:after="60"/>
              <w:jc w:val="center"/>
              <w:rPr>
                <w:sz w:val="18"/>
              </w:rPr>
            </w:pPr>
          </w:p>
        </w:tc>
        <w:tc>
          <w:tcPr>
            <w:tcW w:w="826" w:type="dxa"/>
            <w:vMerge/>
            <w:shd w:val="clear" w:color="auto" w:fill="auto"/>
          </w:tcPr>
          <w:p w:rsidR="001A7CB8" w:rsidRPr="00ED2365" w:rsidRDefault="001A7CB8" w:rsidP="00FD28F9">
            <w:pPr>
              <w:spacing w:after="60"/>
              <w:jc w:val="center"/>
              <w:rPr>
                <w:sz w:val="18"/>
              </w:rPr>
            </w:pPr>
          </w:p>
        </w:tc>
        <w:tc>
          <w:tcPr>
            <w:tcW w:w="1150" w:type="dxa"/>
            <w:shd w:val="clear" w:color="auto" w:fill="auto"/>
          </w:tcPr>
          <w:p w:rsidR="001A7CB8" w:rsidRPr="00ED2365" w:rsidRDefault="001A7CB8" w:rsidP="00FD28F9">
            <w:pPr>
              <w:spacing w:after="60"/>
              <w:jc w:val="left"/>
              <w:rPr>
                <w:sz w:val="18"/>
              </w:rPr>
            </w:pPr>
            <w:r>
              <w:rPr>
                <w:sz w:val="18"/>
              </w:rPr>
              <w:t>Support costs</w:t>
            </w:r>
          </w:p>
        </w:tc>
        <w:tc>
          <w:tcPr>
            <w:tcW w:w="0" w:type="auto"/>
            <w:shd w:val="clear" w:color="auto" w:fill="auto"/>
          </w:tcPr>
          <w:p w:rsidR="001A7CB8" w:rsidRPr="00ED2365" w:rsidRDefault="001A7CB8" w:rsidP="00FD28F9">
            <w:pPr>
              <w:spacing w:after="60"/>
              <w:jc w:val="right"/>
              <w:rPr>
                <w:sz w:val="18"/>
              </w:rPr>
            </w:pPr>
            <w:r>
              <w:rPr>
                <w:sz w:val="18"/>
              </w:rPr>
              <w:t>3,600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598" w:type="dxa"/>
            <w:shd w:val="clear" w:color="auto" w:fill="auto"/>
          </w:tcPr>
          <w:p w:rsidR="001A7CB8" w:rsidRPr="00ED2365" w:rsidRDefault="001A7CB8" w:rsidP="00FD28F9">
            <w:pPr>
              <w:spacing w:after="60"/>
              <w:jc w:val="right"/>
              <w:rPr>
                <w:sz w:val="18"/>
              </w:rPr>
            </w:pPr>
            <w:r>
              <w:rPr>
                <w:sz w:val="18"/>
              </w:rPr>
              <w:t>0</w:t>
            </w:r>
          </w:p>
        </w:tc>
        <w:tc>
          <w:tcPr>
            <w:tcW w:w="738" w:type="dxa"/>
            <w:shd w:val="clear" w:color="auto" w:fill="auto"/>
          </w:tcPr>
          <w:p w:rsidR="001A7CB8" w:rsidRPr="00ED2365" w:rsidRDefault="001A7CB8" w:rsidP="00FD28F9">
            <w:pPr>
              <w:spacing w:after="60"/>
              <w:jc w:val="right"/>
              <w:rPr>
                <w:sz w:val="18"/>
              </w:rPr>
            </w:pPr>
            <w:r>
              <w:rPr>
                <w:sz w:val="18"/>
              </w:rPr>
              <w:t>3,600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807" w:type="dxa"/>
            <w:shd w:val="clear" w:color="auto" w:fill="auto"/>
          </w:tcPr>
          <w:p w:rsidR="001A7CB8" w:rsidRPr="00ED2365" w:rsidRDefault="001A7CB8" w:rsidP="00FD28F9">
            <w:pPr>
              <w:spacing w:after="60"/>
              <w:jc w:val="right"/>
              <w:rPr>
                <w:sz w:val="18"/>
              </w:rPr>
            </w:pPr>
            <w:r>
              <w:rPr>
                <w:sz w:val="18"/>
              </w:rPr>
              <w:t>7,200</w:t>
            </w:r>
          </w:p>
        </w:tc>
      </w:tr>
      <w:tr w:rsidR="001A7CB8" w:rsidRPr="00ED2365" w:rsidTr="00FD28F9">
        <w:trPr>
          <w:trHeight w:val="20"/>
          <w:jc w:val="center"/>
        </w:trPr>
        <w:tc>
          <w:tcPr>
            <w:tcW w:w="2716" w:type="dxa"/>
            <w:gridSpan w:val="2"/>
            <w:vMerge w:val="restart"/>
            <w:shd w:val="clear" w:color="auto" w:fill="auto"/>
          </w:tcPr>
          <w:p w:rsidR="001A7CB8" w:rsidRPr="00ED2365" w:rsidRDefault="001A7CB8" w:rsidP="00FD28F9">
            <w:pPr>
              <w:spacing w:after="60"/>
              <w:jc w:val="left"/>
              <w:rPr>
                <w:sz w:val="18"/>
              </w:rPr>
            </w:pPr>
            <w:r>
              <w:rPr>
                <w:sz w:val="18"/>
              </w:rPr>
              <w:t>Funds approved by ExCom (US$)</w:t>
            </w:r>
          </w:p>
        </w:tc>
        <w:tc>
          <w:tcPr>
            <w:tcW w:w="1150" w:type="dxa"/>
            <w:shd w:val="clear" w:color="auto" w:fill="auto"/>
          </w:tcPr>
          <w:p w:rsidR="001A7CB8" w:rsidRPr="00ED2365" w:rsidRDefault="001A7CB8" w:rsidP="00FD28F9">
            <w:pPr>
              <w:spacing w:after="60"/>
              <w:jc w:val="left"/>
              <w:rPr>
                <w:sz w:val="18"/>
              </w:rPr>
            </w:pPr>
            <w:r>
              <w:rPr>
                <w:sz w:val="18"/>
              </w:rPr>
              <w:t>Project costs</w:t>
            </w:r>
          </w:p>
        </w:tc>
        <w:tc>
          <w:tcPr>
            <w:tcW w:w="0" w:type="auto"/>
            <w:shd w:val="clear" w:color="auto" w:fill="auto"/>
          </w:tcPr>
          <w:p w:rsidR="001A7CB8" w:rsidRPr="00ED2365" w:rsidRDefault="001A7CB8" w:rsidP="00FD28F9">
            <w:pPr>
              <w:spacing w:after="60"/>
              <w:jc w:val="right"/>
              <w:rPr>
                <w:sz w:val="18"/>
              </w:rPr>
            </w:pPr>
            <w:r>
              <w:rPr>
                <w:sz w:val="18"/>
              </w:rPr>
              <w:t>80,500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598" w:type="dxa"/>
            <w:shd w:val="clear" w:color="auto" w:fill="auto"/>
          </w:tcPr>
          <w:p w:rsidR="001A7CB8" w:rsidRPr="00ED2365" w:rsidRDefault="001A7CB8" w:rsidP="00FD28F9">
            <w:pPr>
              <w:spacing w:after="60"/>
              <w:jc w:val="right"/>
              <w:rPr>
                <w:sz w:val="18"/>
              </w:rPr>
            </w:pPr>
            <w:r>
              <w:rPr>
                <w:sz w:val="18"/>
              </w:rPr>
              <w:t>0</w:t>
            </w:r>
          </w:p>
        </w:tc>
        <w:tc>
          <w:tcPr>
            <w:tcW w:w="738" w:type="dxa"/>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807" w:type="dxa"/>
            <w:shd w:val="clear" w:color="auto" w:fill="auto"/>
          </w:tcPr>
          <w:p w:rsidR="001A7CB8" w:rsidRPr="00ED2365" w:rsidRDefault="001A7CB8" w:rsidP="00FD28F9">
            <w:pPr>
              <w:spacing w:after="60"/>
              <w:jc w:val="right"/>
              <w:rPr>
                <w:sz w:val="18"/>
              </w:rPr>
            </w:pPr>
            <w:r>
              <w:rPr>
                <w:sz w:val="18"/>
              </w:rPr>
              <w:t>80,500</w:t>
            </w:r>
          </w:p>
        </w:tc>
      </w:tr>
      <w:tr w:rsidR="001A7CB8" w:rsidRPr="00ED2365" w:rsidTr="00FD28F9">
        <w:trPr>
          <w:trHeight w:val="147"/>
          <w:jc w:val="center"/>
        </w:trPr>
        <w:tc>
          <w:tcPr>
            <w:tcW w:w="2716" w:type="dxa"/>
            <w:gridSpan w:val="2"/>
            <w:vMerge/>
            <w:shd w:val="clear" w:color="auto" w:fill="auto"/>
          </w:tcPr>
          <w:p w:rsidR="001A7CB8" w:rsidRPr="00ED2365" w:rsidRDefault="001A7CB8" w:rsidP="00FD28F9">
            <w:pPr>
              <w:spacing w:after="60"/>
              <w:jc w:val="center"/>
              <w:rPr>
                <w:sz w:val="18"/>
              </w:rPr>
            </w:pPr>
          </w:p>
        </w:tc>
        <w:tc>
          <w:tcPr>
            <w:tcW w:w="1150" w:type="dxa"/>
            <w:shd w:val="clear" w:color="auto" w:fill="auto"/>
          </w:tcPr>
          <w:p w:rsidR="001A7CB8" w:rsidRPr="00ED2365" w:rsidRDefault="001A7CB8" w:rsidP="00FD28F9">
            <w:pPr>
              <w:spacing w:after="60"/>
              <w:jc w:val="left"/>
              <w:rPr>
                <w:sz w:val="18"/>
              </w:rPr>
            </w:pPr>
            <w:r>
              <w:rPr>
                <w:sz w:val="18"/>
              </w:rPr>
              <w:t>Support costs</w:t>
            </w:r>
          </w:p>
        </w:tc>
        <w:tc>
          <w:tcPr>
            <w:tcW w:w="0" w:type="auto"/>
            <w:shd w:val="clear" w:color="auto" w:fill="auto"/>
          </w:tcPr>
          <w:p w:rsidR="001A7CB8" w:rsidRPr="00ED2365" w:rsidRDefault="001A7CB8" w:rsidP="00FD28F9">
            <w:pPr>
              <w:spacing w:after="60"/>
              <w:jc w:val="right"/>
              <w:rPr>
                <w:sz w:val="18"/>
              </w:rPr>
            </w:pPr>
            <w:r>
              <w:rPr>
                <w:sz w:val="18"/>
              </w:rPr>
              <w:t>8,865</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598" w:type="dxa"/>
            <w:shd w:val="clear" w:color="auto" w:fill="auto"/>
          </w:tcPr>
          <w:p w:rsidR="001A7CB8" w:rsidRPr="00ED2365" w:rsidRDefault="001A7CB8" w:rsidP="00FD28F9">
            <w:pPr>
              <w:spacing w:after="60"/>
              <w:jc w:val="right"/>
              <w:rPr>
                <w:sz w:val="18"/>
              </w:rPr>
            </w:pPr>
            <w:r>
              <w:rPr>
                <w:sz w:val="18"/>
              </w:rPr>
              <w:t>0</w:t>
            </w:r>
          </w:p>
        </w:tc>
        <w:tc>
          <w:tcPr>
            <w:tcW w:w="738" w:type="dxa"/>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0" w:type="auto"/>
            <w:shd w:val="clear" w:color="auto" w:fill="auto"/>
          </w:tcPr>
          <w:p w:rsidR="001A7CB8" w:rsidRPr="00ED2365" w:rsidRDefault="001A7CB8" w:rsidP="00FD28F9">
            <w:pPr>
              <w:spacing w:after="60"/>
              <w:jc w:val="right"/>
              <w:rPr>
                <w:sz w:val="18"/>
              </w:rPr>
            </w:pPr>
            <w:r>
              <w:rPr>
                <w:sz w:val="18"/>
              </w:rPr>
              <w:t>0</w:t>
            </w:r>
          </w:p>
        </w:tc>
        <w:tc>
          <w:tcPr>
            <w:tcW w:w="807" w:type="dxa"/>
            <w:shd w:val="clear" w:color="auto" w:fill="auto"/>
          </w:tcPr>
          <w:p w:rsidR="001A7CB8" w:rsidRPr="00ED2365" w:rsidRDefault="001A7CB8" w:rsidP="00FD28F9">
            <w:pPr>
              <w:spacing w:after="60"/>
              <w:jc w:val="right"/>
              <w:rPr>
                <w:sz w:val="18"/>
              </w:rPr>
            </w:pPr>
            <w:r>
              <w:rPr>
                <w:sz w:val="18"/>
              </w:rPr>
              <w:t>8,865</w:t>
            </w:r>
          </w:p>
        </w:tc>
      </w:tr>
      <w:tr w:rsidR="001A7CB8" w:rsidRPr="00ED2365" w:rsidTr="00FD28F9">
        <w:trPr>
          <w:trHeight w:val="20"/>
          <w:jc w:val="center"/>
        </w:trPr>
        <w:tc>
          <w:tcPr>
            <w:tcW w:w="2716" w:type="dxa"/>
            <w:gridSpan w:val="2"/>
            <w:vMerge w:val="restart"/>
            <w:shd w:val="clear" w:color="auto" w:fill="auto"/>
          </w:tcPr>
          <w:p w:rsidR="001A7CB8" w:rsidRPr="00ED2365" w:rsidRDefault="001A7CB8" w:rsidP="00FD28F9">
            <w:pPr>
              <w:spacing w:after="60"/>
              <w:jc w:val="left"/>
              <w:rPr>
                <w:sz w:val="18"/>
              </w:rPr>
            </w:pPr>
            <w:r>
              <w:rPr>
                <w:sz w:val="18"/>
              </w:rPr>
              <w:t>Total funds requested for approval at this meeting (US$)</w:t>
            </w:r>
          </w:p>
        </w:tc>
        <w:tc>
          <w:tcPr>
            <w:tcW w:w="1150" w:type="dxa"/>
            <w:shd w:val="clear" w:color="auto" w:fill="auto"/>
          </w:tcPr>
          <w:p w:rsidR="001A7CB8" w:rsidRPr="00ED2365" w:rsidRDefault="001A7CB8" w:rsidP="00FD28F9">
            <w:pPr>
              <w:spacing w:after="60"/>
              <w:jc w:val="left"/>
              <w:rPr>
                <w:sz w:val="18"/>
              </w:rPr>
            </w:pPr>
            <w:r>
              <w:rPr>
                <w:sz w:val="18"/>
              </w:rPr>
              <w:t>Project costs</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598" w:type="dxa"/>
            <w:shd w:val="clear" w:color="auto" w:fill="auto"/>
          </w:tcPr>
          <w:p w:rsidR="001A7CB8" w:rsidRPr="00ED2365" w:rsidRDefault="001A7CB8" w:rsidP="00FD28F9">
            <w:pPr>
              <w:spacing w:after="60"/>
              <w:jc w:val="right"/>
              <w:rPr>
                <w:sz w:val="18"/>
              </w:rPr>
            </w:pPr>
          </w:p>
        </w:tc>
        <w:tc>
          <w:tcPr>
            <w:tcW w:w="738" w:type="dxa"/>
            <w:shd w:val="clear" w:color="auto" w:fill="auto"/>
          </w:tcPr>
          <w:p w:rsidR="001A7CB8" w:rsidRPr="00ED2365" w:rsidRDefault="001A7CB8" w:rsidP="00FD28F9">
            <w:pPr>
              <w:spacing w:after="60"/>
              <w:jc w:val="right"/>
              <w:rPr>
                <w:sz w:val="18"/>
              </w:rPr>
            </w:pPr>
            <w:r>
              <w:rPr>
                <w:sz w:val="18"/>
              </w:rPr>
              <w:t>63,500</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807" w:type="dxa"/>
            <w:shd w:val="clear" w:color="auto" w:fill="auto"/>
          </w:tcPr>
          <w:p w:rsidR="001A7CB8" w:rsidRPr="00ED2365" w:rsidRDefault="001A7CB8" w:rsidP="00FD28F9">
            <w:pPr>
              <w:spacing w:after="60"/>
              <w:jc w:val="right"/>
              <w:rPr>
                <w:sz w:val="18"/>
              </w:rPr>
            </w:pPr>
            <w:r>
              <w:rPr>
                <w:sz w:val="18"/>
              </w:rPr>
              <w:t>63,500</w:t>
            </w:r>
          </w:p>
        </w:tc>
      </w:tr>
      <w:tr w:rsidR="001A7CB8" w:rsidRPr="00ED2365" w:rsidTr="00FD28F9">
        <w:trPr>
          <w:trHeight w:val="20"/>
          <w:jc w:val="center"/>
        </w:trPr>
        <w:tc>
          <w:tcPr>
            <w:tcW w:w="2716" w:type="dxa"/>
            <w:gridSpan w:val="2"/>
            <w:vMerge/>
            <w:shd w:val="clear" w:color="auto" w:fill="auto"/>
          </w:tcPr>
          <w:p w:rsidR="001A7CB8" w:rsidRPr="00ED2365" w:rsidRDefault="001A7CB8" w:rsidP="00FD28F9">
            <w:pPr>
              <w:spacing w:after="60"/>
              <w:jc w:val="center"/>
              <w:rPr>
                <w:sz w:val="18"/>
              </w:rPr>
            </w:pPr>
          </w:p>
        </w:tc>
        <w:tc>
          <w:tcPr>
            <w:tcW w:w="1150" w:type="dxa"/>
            <w:shd w:val="clear" w:color="auto" w:fill="auto"/>
          </w:tcPr>
          <w:p w:rsidR="001A7CB8" w:rsidRPr="00ED2365" w:rsidRDefault="001A7CB8" w:rsidP="00FD28F9">
            <w:pPr>
              <w:spacing w:after="60"/>
              <w:jc w:val="left"/>
              <w:rPr>
                <w:sz w:val="18"/>
              </w:rPr>
            </w:pPr>
            <w:r>
              <w:rPr>
                <w:sz w:val="18"/>
              </w:rPr>
              <w:t>Support costs</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598" w:type="dxa"/>
            <w:shd w:val="clear" w:color="auto" w:fill="auto"/>
          </w:tcPr>
          <w:p w:rsidR="001A7CB8" w:rsidRPr="00ED2365" w:rsidRDefault="001A7CB8" w:rsidP="00FD28F9">
            <w:pPr>
              <w:spacing w:after="60"/>
              <w:jc w:val="right"/>
              <w:rPr>
                <w:sz w:val="18"/>
              </w:rPr>
            </w:pPr>
          </w:p>
        </w:tc>
        <w:tc>
          <w:tcPr>
            <w:tcW w:w="738" w:type="dxa"/>
            <w:shd w:val="clear" w:color="auto" w:fill="auto"/>
          </w:tcPr>
          <w:p w:rsidR="001A7CB8" w:rsidRPr="00ED2365" w:rsidRDefault="001A7CB8" w:rsidP="00FD28F9">
            <w:pPr>
              <w:spacing w:after="60"/>
              <w:jc w:val="right"/>
              <w:rPr>
                <w:sz w:val="18"/>
              </w:rPr>
            </w:pPr>
            <w:r>
              <w:rPr>
                <w:sz w:val="18"/>
              </w:rPr>
              <w:t>6,655</w:t>
            </w: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0" w:type="auto"/>
            <w:shd w:val="clear" w:color="auto" w:fill="auto"/>
          </w:tcPr>
          <w:p w:rsidR="001A7CB8" w:rsidRPr="00ED2365" w:rsidRDefault="001A7CB8" w:rsidP="00FD28F9">
            <w:pPr>
              <w:spacing w:after="60"/>
              <w:jc w:val="right"/>
              <w:rPr>
                <w:sz w:val="18"/>
              </w:rPr>
            </w:pPr>
          </w:p>
        </w:tc>
        <w:tc>
          <w:tcPr>
            <w:tcW w:w="807" w:type="dxa"/>
            <w:shd w:val="clear" w:color="auto" w:fill="auto"/>
          </w:tcPr>
          <w:p w:rsidR="001A7CB8" w:rsidRPr="00ED2365" w:rsidRDefault="001A7CB8" w:rsidP="00FD28F9">
            <w:pPr>
              <w:spacing w:after="60"/>
              <w:jc w:val="right"/>
              <w:rPr>
                <w:sz w:val="18"/>
              </w:rPr>
            </w:pPr>
            <w:r>
              <w:rPr>
                <w:sz w:val="18"/>
              </w:rPr>
              <w:t>6,655</w:t>
            </w:r>
          </w:p>
        </w:tc>
      </w:tr>
    </w:tbl>
    <w:p w:rsidR="001A7CB8" w:rsidRDefault="001A7CB8" w:rsidP="001A7CB8">
      <w:pPr>
        <w:spacing w:after="60"/>
        <w:jc w:val="center"/>
      </w:pPr>
    </w:p>
    <w:tbl>
      <w:tblPr>
        <w:tblStyle w:val="TableGrid"/>
        <w:tblW w:w="10519" w:type="dxa"/>
        <w:jc w:val="center"/>
        <w:tblInd w:w="-3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78"/>
        <w:gridCol w:w="7141"/>
      </w:tblGrid>
      <w:tr w:rsidR="001A7CB8" w:rsidRPr="00ED2365" w:rsidTr="00FD28F9">
        <w:trPr>
          <w:trHeight w:val="240"/>
          <w:jc w:val="center"/>
        </w:trPr>
        <w:tc>
          <w:tcPr>
            <w:tcW w:w="3378" w:type="dxa"/>
            <w:shd w:val="clear" w:color="auto" w:fill="auto"/>
          </w:tcPr>
          <w:p w:rsidR="001A7CB8" w:rsidRPr="00ED2365" w:rsidRDefault="001A7CB8" w:rsidP="00FD28F9">
            <w:pPr>
              <w:spacing w:after="60"/>
              <w:jc w:val="left"/>
              <w:rPr>
                <w:b/>
                <w:sz w:val="18"/>
              </w:rPr>
            </w:pPr>
            <w:r w:rsidRPr="00ED2365">
              <w:rPr>
                <w:b/>
                <w:sz w:val="18"/>
              </w:rPr>
              <w:t>Secretariat's recommendation:</w:t>
            </w:r>
          </w:p>
        </w:tc>
        <w:tc>
          <w:tcPr>
            <w:tcW w:w="7141" w:type="dxa"/>
            <w:shd w:val="clear" w:color="auto" w:fill="auto"/>
          </w:tcPr>
          <w:p w:rsidR="001A7CB8" w:rsidRPr="00ED2365" w:rsidRDefault="001A7CB8" w:rsidP="00FD28F9">
            <w:pPr>
              <w:spacing w:after="60"/>
              <w:jc w:val="center"/>
              <w:rPr>
                <w:sz w:val="18"/>
              </w:rPr>
            </w:pPr>
            <w:r>
              <w:rPr>
                <w:sz w:val="18"/>
              </w:rPr>
              <w:t>Blanket approval</w:t>
            </w:r>
          </w:p>
        </w:tc>
      </w:tr>
    </w:tbl>
    <w:p w:rsidR="001A7CB8" w:rsidRPr="00017CE8" w:rsidRDefault="001A7CB8" w:rsidP="00017CE8">
      <w:pPr>
        <w:spacing w:after="240"/>
        <w:jc w:val="center"/>
        <w:rPr>
          <w:b/>
          <w:lang w:val="en-CA"/>
        </w:rPr>
      </w:pPr>
      <w:r w:rsidRPr="00017CE8">
        <w:rPr>
          <w:b/>
          <w:lang w:val="en-CA"/>
        </w:rPr>
        <w:lastRenderedPageBreak/>
        <w:t>PROJECT DESCRIPTION</w:t>
      </w:r>
    </w:p>
    <w:p w:rsidR="001A7CB8" w:rsidRPr="00017CE8" w:rsidRDefault="001A7CB8" w:rsidP="00017CE8">
      <w:pPr>
        <w:numPr>
          <w:ilvl w:val="0"/>
          <w:numId w:val="1"/>
        </w:numPr>
        <w:tabs>
          <w:tab w:val="clear" w:pos="0"/>
        </w:tabs>
        <w:spacing w:after="240"/>
        <w:outlineLvl w:val="0"/>
        <w:rPr>
          <w:lang w:val="en-CA"/>
        </w:rPr>
      </w:pPr>
      <w:r w:rsidRPr="00017CE8">
        <w:rPr>
          <w:lang w:val="en-CA"/>
        </w:rPr>
        <w:t>On behalf of the Government of Uganda, UNEP as the lead implementing agency, has submitted to the 77</w:t>
      </w:r>
      <w:r w:rsidRPr="00017CE8">
        <w:rPr>
          <w:vertAlign w:val="superscript"/>
          <w:lang w:val="en-CA"/>
        </w:rPr>
        <w:t>th</w:t>
      </w:r>
      <w:r w:rsidRPr="00017CE8">
        <w:rPr>
          <w:lang w:val="en-CA"/>
        </w:rPr>
        <w:t> meeting a request for funding for the second tranche of stage I of the HCFC phase-out management plan (HPMP)</w:t>
      </w:r>
      <w:r w:rsidRPr="00017CE8">
        <w:rPr>
          <w:vertAlign w:val="superscript"/>
        </w:rPr>
        <w:footnoteReference w:id="1"/>
      </w:r>
      <w:r w:rsidRPr="00017CE8">
        <w:rPr>
          <w:lang w:val="en-CA"/>
        </w:rPr>
        <w:t>, at a total cost of US $70,155, consisting of US $23,500, plus agency support costs of US $3,055 for UNEP, and US $40,000, plus agency support costs of US $3,600 for UNIDO. The submission includes a progress report on the implementation of the first tranche, the verification report on HCFC consumption and the tranche implementation plan for 2017 to 2020.</w:t>
      </w:r>
    </w:p>
    <w:p w:rsidR="001A7CB8" w:rsidRPr="00017CE8" w:rsidRDefault="001A7CB8" w:rsidP="00017CE8">
      <w:pPr>
        <w:spacing w:after="240"/>
        <w:rPr>
          <w:u w:val="single"/>
          <w:lang w:val="en-CA"/>
        </w:rPr>
      </w:pPr>
      <w:r w:rsidRPr="00017CE8">
        <w:rPr>
          <w:u w:val="single"/>
          <w:lang w:val="en-CA"/>
        </w:rPr>
        <w:t>Report on HCFC consumption</w:t>
      </w:r>
    </w:p>
    <w:p w:rsidR="001A7CB8" w:rsidRPr="00017CE8" w:rsidRDefault="001A7CB8" w:rsidP="00017CE8">
      <w:pPr>
        <w:spacing w:after="240"/>
        <w:rPr>
          <w:i/>
          <w:lang w:val="en-CA"/>
        </w:rPr>
      </w:pPr>
      <w:r w:rsidRPr="00017CE8">
        <w:rPr>
          <w:i/>
          <w:lang w:val="en-CA"/>
        </w:rPr>
        <w:t>HCFC consumption</w:t>
      </w:r>
    </w:p>
    <w:p w:rsidR="001A7CB8" w:rsidRPr="00017CE8" w:rsidRDefault="001A7CB8" w:rsidP="00017CE8">
      <w:pPr>
        <w:numPr>
          <w:ilvl w:val="0"/>
          <w:numId w:val="1"/>
        </w:numPr>
        <w:tabs>
          <w:tab w:val="clear" w:pos="0"/>
        </w:tabs>
        <w:spacing w:after="240"/>
        <w:outlineLvl w:val="0"/>
        <w:rPr>
          <w:lang w:val="en-CA"/>
        </w:rPr>
      </w:pPr>
      <w:r w:rsidRPr="00017CE8">
        <w:rPr>
          <w:lang w:val="en-CA"/>
        </w:rPr>
        <w:t>The Government of Uganda has reported a consumption of 0 ODP tonne since 2013 as shown in Table 1.</w:t>
      </w:r>
    </w:p>
    <w:p w:rsidR="001A7CB8" w:rsidRPr="00017CE8" w:rsidRDefault="001A7CB8" w:rsidP="00017CE8">
      <w:pPr>
        <w:rPr>
          <w:b/>
          <w:lang w:val="en-CA"/>
        </w:rPr>
      </w:pPr>
      <w:proofErr w:type="gramStart"/>
      <w:r w:rsidRPr="00017CE8">
        <w:rPr>
          <w:b/>
          <w:lang w:val="en-CA"/>
        </w:rPr>
        <w:t>Table 1.</w:t>
      </w:r>
      <w:proofErr w:type="gramEnd"/>
      <w:r w:rsidRPr="00017CE8">
        <w:rPr>
          <w:b/>
          <w:lang w:val="en-CA"/>
        </w:rPr>
        <w:t xml:space="preserve"> HCFC consumption in Uganda (2011-2015 Article 7 data)</w:t>
      </w:r>
    </w:p>
    <w:tbl>
      <w:tblPr>
        <w:tblW w:w="4977" w:type="pct"/>
        <w:tblInd w:w="43" w:type="dxa"/>
        <w:tblLayout w:type="fixed"/>
        <w:tblLook w:val="04A0" w:firstRow="1" w:lastRow="0" w:firstColumn="1" w:lastColumn="0" w:noHBand="0" w:noVBand="1"/>
      </w:tblPr>
      <w:tblGrid>
        <w:gridCol w:w="3687"/>
        <w:gridCol w:w="992"/>
        <w:gridCol w:w="992"/>
        <w:gridCol w:w="850"/>
        <w:gridCol w:w="992"/>
        <w:gridCol w:w="850"/>
        <w:gridCol w:w="1104"/>
      </w:tblGrid>
      <w:tr w:rsidR="001A7CB8" w:rsidRPr="00017CE8" w:rsidTr="00FD28F9">
        <w:trPr>
          <w:tblHeader/>
        </w:trPr>
        <w:tc>
          <w:tcPr>
            <w:tcW w:w="194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A7CB8" w:rsidRPr="00017CE8" w:rsidRDefault="001A7CB8" w:rsidP="00017CE8">
            <w:pPr>
              <w:widowControl w:val="0"/>
              <w:jc w:val="left"/>
              <w:rPr>
                <w:b/>
                <w:bCs/>
                <w:color w:val="000000"/>
                <w:sz w:val="20"/>
                <w:szCs w:val="20"/>
                <w:lang w:val="en-CA"/>
              </w:rPr>
            </w:pPr>
            <w:r w:rsidRPr="00017CE8">
              <w:rPr>
                <w:b/>
                <w:bCs/>
                <w:color w:val="000000"/>
                <w:sz w:val="20"/>
                <w:szCs w:val="20"/>
                <w:lang w:val="en-CA"/>
              </w:rPr>
              <w:t>HCFC-22</w:t>
            </w:r>
          </w:p>
        </w:tc>
        <w:tc>
          <w:tcPr>
            <w:tcW w:w="524" w:type="pct"/>
            <w:tcBorders>
              <w:top w:val="single" w:sz="4" w:space="0" w:color="auto"/>
              <w:left w:val="nil"/>
              <w:bottom w:val="single" w:sz="4" w:space="0" w:color="auto"/>
              <w:right w:val="single" w:sz="4" w:space="0" w:color="auto"/>
            </w:tcBorders>
            <w:shd w:val="clear" w:color="auto" w:fill="auto"/>
            <w:noWrap/>
            <w:vAlign w:val="center"/>
            <w:hideMark/>
          </w:tcPr>
          <w:p w:rsidR="001A7CB8" w:rsidRPr="00017CE8" w:rsidRDefault="001A7CB8" w:rsidP="00017CE8">
            <w:pPr>
              <w:widowControl w:val="0"/>
              <w:jc w:val="center"/>
              <w:rPr>
                <w:b/>
                <w:bCs/>
                <w:color w:val="000000"/>
                <w:sz w:val="20"/>
                <w:szCs w:val="20"/>
                <w:lang w:val="en-CA"/>
              </w:rPr>
            </w:pPr>
            <w:r w:rsidRPr="00017CE8">
              <w:rPr>
                <w:b/>
                <w:bCs/>
                <w:color w:val="000000"/>
                <w:sz w:val="20"/>
                <w:szCs w:val="20"/>
                <w:lang w:val="en-CA"/>
              </w:rPr>
              <w:t>2011</w:t>
            </w:r>
          </w:p>
        </w:tc>
        <w:tc>
          <w:tcPr>
            <w:tcW w:w="524" w:type="pct"/>
            <w:tcBorders>
              <w:top w:val="single" w:sz="4" w:space="0" w:color="auto"/>
              <w:left w:val="nil"/>
              <w:bottom w:val="single" w:sz="4" w:space="0" w:color="auto"/>
              <w:right w:val="single" w:sz="4" w:space="0" w:color="auto"/>
            </w:tcBorders>
            <w:shd w:val="clear" w:color="auto" w:fill="auto"/>
            <w:noWrap/>
            <w:vAlign w:val="center"/>
            <w:hideMark/>
          </w:tcPr>
          <w:p w:rsidR="001A7CB8" w:rsidRPr="00017CE8" w:rsidRDefault="001A7CB8" w:rsidP="00017CE8">
            <w:pPr>
              <w:widowControl w:val="0"/>
              <w:jc w:val="center"/>
              <w:rPr>
                <w:b/>
                <w:bCs/>
                <w:color w:val="000000"/>
                <w:sz w:val="20"/>
                <w:szCs w:val="20"/>
                <w:lang w:val="en-CA"/>
              </w:rPr>
            </w:pPr>
            <w:r w:rsidRPr="00017CE8">
              <w:rPr>
                <w:b/>
                <w:bCs/>
                <w:color w:val="000000"/>
                <w:sz w:val="20"/>
                <w:szCs w:val="20"/>
                <w:lang w:val="en-CA"/>
              </w:rPr>
              <w:t>2012</w:t>
            </w:r>
          </w:p>
        </w:tc>
        <w:tc>
          <w:tcPr>
            <w:tcW w:w="449" w:type="pct"/>
            <w:tcBorders>
              <w:top w:val="single" w:sz="4" w:space="0" w:color="auto"/>
              <w:left w:val="nil"/>
              <w:bottom w:val="single" w:sz="4" w:space="0" w:color="auto"/>
              <w:right w:val="single" w:sz="4" w:space="0" w:color="auto"/>
            </w:tcBorders>
            <w:shd w:val="clear" w:color="auto" w:fill="auto"/>
            <w:noWrap/>
            <w:vAlign w:val="center"/>
            <w:hideMark/>
          </w:tcPr>
          <w:p w:rsidR="001A7CB8" w:rsidRPr="00017CE8" w:rsidRDefault="001A7CB8" w:rsidP="00017CE8">
            <w:pPr>
              <w:widowControl w:val="0"/>
              <w:jc w:val="center"/>
              <w:rPr>
                <w:b/>
                <w:bCs/>
                <w:color w:val="000000"/>
                <w:sz w:val="20"/>
                <w:szCs w:val="20"/>
                <w:lang w:val="en-CA"/>
              </w:rPr>
            </w:pPr>
            <w:r w:rsidRPr="00017CE8">
              <w:rPr>
                <w:b/>
                <w:bCs/>
                <w:color w:val="000000"/>
                <w:sz w:val="20"/>
                <w:szCs w:val="20"/>
                <w:lang w:val="en-CA"/>
              </w:rPr>
              <w:t>2013</w:t>
            </w:r>
          </w:p>
        </w:tc>
        <w:tc>
          <w:tcPr>
            <w:tcW w:w="524" w:type="pct"/>
            <w:tcBorders>
              <w:top w:val="single" w:sz="4" w:space="0" w:color="auto"/>
              <w:left w:val="nil"/>
              <w:bottom w:val="single" w:sz="4" w:space="0" w:color="auto"/>
              <w:right w:val="single" w:sz="4" w:space="0" w:color="auto"/>
            </w:tcBorders>
          </w:tcPr>
          <w:p w:rsidR="001A7CB8" w:rsidRPr="00017CE8" w:rsidRDefault="001A7CB8" w:rsidP="00017CE8">
            <w:pPr>
              <w:widowControl w:val="0"/>
              <w:jc w:val="center"/>
              <w:rPr>
                <w:b/>
                <w:bCs/>
                <w:color w:val="000000"/>
                <w:sz w:val="20"/>
                <w:szCs w:val="20"/>
                <w:lang w:val="en-CA"/>
              </w:rPr>
            </w:pPr>
            <w:r w:rsidRPr="00017CE8">
              <w:rPr>
                <w:b/>
                <w:bCs/>
                <w:color w:val="000000"/>
                <w:sz w:val="20"/>
                <w:szCs w:val="20"/>
                <w:lang w:val="en-CA"/>
              </w:rPr>
              <w:t>2014</w:t>
            </w:r>
          </w:p>
        </w:tc>
        <w:tc>
          <w:tcPr>
            <w:tcW w:w="449" w:type="pct"/>
            <w:tcBorders>
              <w:top w:val="single" w:sz="4" w:space="0" w:color="auto"/>
              <w:left w:val="single" w:sz="4" w:space="0" w:color="auto"/>
              <w:bottom w:val="single" w:sz="4" w:space="0" w:color="auto"/>
              <w:right w:val="single" w:sz="4" w:space="0" w:color="auto"/>
            </w:tcBorders>
          </w:tcPr>
          <w:p w:rsidR="001A7CB8" w:rsidRPr="00017CE8" w:rsidRDefault="001A7CB8" w:rsidP="00017CE8">
            <w:pPr>
              <w:widowControl w:val="0"/>
              <w:jc w:val="center"/>
              <w:rPr>
                <w:b/>
                <w:bCs/>
                <w:color w:val="000000"/>
                <w:sz w:val="20"/>
                <w:szCs w:val="20"/>
                <w:lang w:val="en-CA"/>
              </w:rPr>
            </w:pPr>
            <w:r w:rsidRPr="00017CE8">
              <w:rPr>
                <w:b/>
                <w:bCs/>
                <w:color w:val="000000"/>
                <w:sz w:val="20"/>
                <w:szCs w:val="20"/>
                <w:lang w:val="en-CA"/>
              </w:rPr>
              <w:t>2015</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7CB8" w:rsidRPr="00017CE8" w:rsidRDefault="001A7CB8" w:rsidP="00017CE8">
            <w:pPr>
              <w:widowControl w:val="0"/>
              <w:jc w:val="center"/>
              <w:rPr>
                <w:b/>
                <w:bCs/>
                <w:color w:val="000000"/>
                <w:sz w:val="20"/>
                <w:szCs w:val="20"/>
                <w:lang w:val="en-CA"/>
              </w:rPr>
            </w:pPr>
            <w:r w:rsidRPr="00017CE8">
              <w:rPr>
                <w:b/>
                <w:bCs/>
                <w:color w:val="000000"/>
                <w:sz w:val="20"/>
                <w:szCs w:val="20"/>
                <w:lang w:val="en-CA"/>
              </w:rPr>
              <w:t>Baseline</w:t>
            </w:r>
          </w:p>
        </w:tc>
      </w:tr>
      <w:tr w:rsidR="001A7CB8" w:rsidRPr="00017CE8" w:rsidTr="00FD28F9">
        <w:tc>
          <w:tcPr>
            <w:tcW w:w="194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A7CB8" w:rsidRPr="00017CE8" w:rsidRDefault="001A7CB8" w:rsidP="00017CE8">
            <w:pPr>
              <w:widowControl w:val="0"/>
              <w:jc w:val="left"/>
              <w:rPr>
                <w:color w:val="000000"/>
                <w:sz w:val="20"/>
                <w:szCs w:val="20"/>
                <w:lang w:val="en-CA"/>
              </w:rPr>
            </w:pPr>
            <w:r w:rsidRPr="00017CE8">
              <w:rPr>
                <w:b/>
                <w:color w:val="000000"/>
                <w:sz w:val="20"/>
                <w:szCs w:val="20"/>
                <w:lang w:val="en-CA"/>
              </w:rPr>
              <w:t>Metric tonnes</w:t>
            </w:r>
          </w:p>
        </w:tc>
        <w:tc>
          <w:tcPr>
            <w:tcW w:w="524" w:type="pct"/>
            <w:tcBorders>
              <w:top w:val="nil"/>
              <w:left w:val="nil"/>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sz w:val="20"/>
                <w:szCs w:val="20"/>
                <w:lang w:val="en-CA"/>
              </w:rPr>
            </w:pPr>
            <w:r w:rsidRPr="00017CE8">
              <w:rPr>
                <w:sz w:val="20"/>
                <w:szCs w:val="20"/>
                <w:lang w:val="en-CA"/>
              </w:rPr>
              <w:t>2.24</w:t>
            </w:r>
          </w:p>
        </w:tc>
        <w:tc>
          <w:tcPr>
            <w:tcW w:w="524" w:type="pct"/>
            <w:tcBorders>
              <w:top w:val="nil"/>
              <w:left w:val="nil"/>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sz w:val="20"/>
                <w:szCs w:val="20"/>
                <w:lang w:val="en-CA"/>
              </w:rPr>
            </w:pPr>
            <w:r w:rsidRPr="00017CE8">
              <w:rPr>
                <w:sz w:val="20"/>
                <w:szCs w:val="20"/>
                <w:lang w:val="en-CA"/>
              </w:rPr>
              <w:t>0.89</w:t>
            </w:r>
          </w:p>
        </w:tc>
        <w:tc>
          <w:tcPr>
            <w:tcW w:w="449" w:type="pct"/>
            <w:tcBorders>
              <w:top w:val="nil"/>
              <w:left w:val="nil"/>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0.00</w:t>
            </w:r>
          </w:p>
        </w:tc>
        <w:tc>
          <w:tcPr>
            <w:tcW w:w="524" w:type="pct"/>
            <w:tcBorders>
              <w:top w:val="single" w:sz="4" w:space="0" w:color="auto"/>
              <w:left w:val="nil"/>
              <w:bottom w:val="single" w:sz="4" w:space="0" w:color="auto"/>
              <w:right w:val="single" w:sz="4" w:space="0" w:color="auto"/>
            </w:tcBorders>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0.00</w:t>
            </w:r>
          </w:p>
        </w:tc>
        <w:tc>
          <w:tcPr>
            <w:tcW w:w="449" w:type="pct"/>
            <w:tcBorders>
              <w:top w:val="nil"/>
              <w:left w:val="single" w:sz="4" w:space="0" w:color="auto"/>
              <w:bottom w:val="single" w:sz="4" w:space="0" w:color="auto"/>
              <w:right w:val="single" w:sz="4" w:space="0" w:color="auto"/>
            </w:tcBorders>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0.00</w:t>
            </w:r>
          </w:p>
        </w:tc>
        <w:tc>
          <w:tcPr>
            <w:tcW w:w="583" w:type="pct"/>
            <w:tcBorders>
              <w:top w:val="nil"/>
              <w:left w:val="single" w:sz="4" w:space="0" w:color="auto"/>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color w:val="000000"/>
                <w:sz w:val="20"/>
                <w:szCs w:val="20"/>
                <w:lang w:val="en-CA"/>
              </w:rPr>
            </w:pPr>
            <w:r w:rsidRPr="00017CE8">
              <w:rPr>
                <w:color w:val="000000"/>
                <w:sz w:val="20"/>
                <w:szCs w:val="20"/>
                <w:lang w:val="en-CA"/>
              </w:rPr>
              <w:t>3.64</w:t>
            </w:r>
          </w:p>
        </w:tc>
      </w:tr>
      <w:tr w:rsidR="001A7CB8" w:rsidRPr="00017CE8" w:rsidTr="00FD28F9">
        <w:tc>
          <w:tcPr>
            <w:tcW w:w="194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A7CB8" w:rsidRPr="00017CE8" w:rsidRDefault="001A7CB8" w:rsidP="00017CE8">
            <w:pPr>
              <w:widowControl w:val="0"/>
              <w:jc w:val="left"/>
              <w:rPr>
                <w:color w:val="000000"/>
                <w:sz w:val="20"/>
                <w:szCs w:val="20"/>
                <w:lang w:val="en-CA"/>
              </w:rPr>
            </w:pPr>
            <w:r w:rsidRPr="00017CE8">
              <w:rPr>
                <w:b/>
                <w:color w:val="000000"/>
                <w:sz w:val="20"/>
                <w:szCs w:val="20"/>
                <w:lang w:val="en-CA"/>
              </w:rPr>
              <w:t>ODP tonnes</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color w:val="000000"/>
                <w:sz w:val="20"/>
                <w:szCs w:val="20"/>
                <w:lang w:val="en-CA" w:eastAsia="en-CA"/>
              </w:rPr>
            </w:pPr>
            <w:r w:rsidRPr="00017CE8">
              <w:rPr>
                <w:color w:val="000000"/>
                <w:sz w:val="20"/>
                <w:szCs w:val="20"/>
                <w:lang w:val="en-CA" w:eastAsia="en-CA"/>
              </w:rPr>
              <w:t>0.12</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0.05</w:t>
            </w:r>
          </w:p>
        </w:tc>
        <w:tc>
          <w:tcPr>
            <w:tcW w:w="4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0.00</w:t>
            </w:r>
          </w:p>
        </w:tc>
        <w:tc>
          <w:tcPr>
            <w:tcW w:w="524" w:type="pct"/>
            <w:tcBorders>
              <w:top w:val="single" w:sz="4" w:space="0" w:color="auto"/>
              <w:left w:val="single" w:sz="4" w:space="0" w:color="auto"/>
              <w:bottom w:val="single" w:sz="4" w:space="0" w:color="auto"/>
              <w:right w:val="single" w:sz="4" w:space="0" w:color="auto"/>
            </w:tcBorders>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0.00</w:t>
            </w:r>
          </w:p>
        </w:tc>
        <w:tc>
          <w:tcPr>
            <w:tcW w:w="449" w:type="pct"/>
            <w:tcBorders>
              <w:top w:val="single" w:sz="4" w:space="0" w:color="auto"/>
              <w:left w:val="single" w:sz="4" w:space="0" w:color="auto"/>
              <w:bottom w:val="single" w:sz="4" w:space="0" w:color="auto"/>
              <w:right w:val="single" w:sz="4" w:space="0" w:color="auto"/>
            </w:tcBorders>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0.00</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7CB8" w:rsidRPr="00017CE8" w:rsidRDefault="001A7CB8" w:rsidP="00017CE8">
            <w:pPr>
              <w:widowControl w:val="0"/>
              <w:jc w:val="right"/>
              <w:rPr>
                <w:color w:val="000000"/>
                <w:sz w:val="20"/>
                <w:szCs w:val="20"/>
                <w:lang w:val="en-CA"/>
              </w:rPr>
            </w:pPr>
            <w:r w:rsidRPr="00017CE8">
              <w:rPr>
                <w:color w:val="000000"/>
                <w:sz w:val="20"/>
                <w:szCs w:val="20"/>
                <w:lang w:val="en-CA"/>
              </w:rPr>
              <w:t>0.2</w:t>
            </w:r>
          </w:p>
        </w:tc>
      </w:tr>
    </w:tbl>
    <w:p w:rsidR="001A7CB8" w:rsidRPr="00017CE8" w:rsidRDefault="001A7CB8" w:rsidP="00017CE8">
      <w:pPr>
        <w:rPr>
          <w:lang w:val="en-CA"/>
        </w:rPr>
      </w:pPr>
    </w:p>
    <w:p w:rsidR="001A7CB8" w:rsidRPr="00017CE8" w:rsidRDefault="001A7CB8" w:rsidP="00017CE8">
      <w:pPr>
        <w:numPr>
          <w:ilvl w:val="0"/>
          <w:numId w:val="1"/>
        </w:numPr>
        <w:spacing w:after="240"/>
        <w:outlineLvl w:val="0"/>
        <w:rPr>
          <w:lang w:val="en-CA"/>
        </w:rPr>
      </w:pPr>
      <w:r w:rsidRPr="00017CE8">
        <w:rPr>
          <w:lang w:val="en-CA"/>
        </w:rPr>
        <w:t>The amount of HCFC-22 that is recovered and recycled has been sufficient for servicing the existing HCFC-22-based equipment. In addition, HCFC-free alternatives (e.g. ammonia, isobutane) are increasingly being used in Uganda.</w:t>
      </w:r>
    </w:p>
    <w:p w:rsidR="001A7CB8" w:rsidRPr="00017CE8" w:rsidRDefault="001A7CB8" w:rsidP="00017CE8">
      <w:pPr>
        <w:spacing w:after="240"/>
        <w:rPr>
          <w:i/>
          <w:lang w:val="en-CA"/>
        </w:rPr>
      </w:pPr>
      <w:r w:rsidRPr="00017CE8">
        <w:rPr>
          <w:i/>
          <w:lang w:val="en-CA"/>
        </w:rPr>
        <w:t>Verification report</w:t>
      </w:r>
    </w:p>
    <w:p w:rsidR="001A7CB8" w:rsidRPr="00017CE8" w:rsidRDefault="001A7CB8" w:rsidP="00017CE8">
      <w:pPr>
        <w:numPr>
          <w:ilvl w:val="0"/>
          <w:numId w:val="1"/>
        </w:numPr>
        <w:tabs>
          <w:tab w:val="clear" w:pos="0"/>
        </w:tabs>
        <w:spacing w:after="240"/>
        <w:outlineLvl w:val="0"/>
        <w:rPr>
          <w:lang w:val="en-CA"/>
        </w:rPr>
      </w:pPr>
      <w:r w:rsidRPr="00017CE8">
        <w:rPr>
          <w:lang w:val="en-CA"/>
        </w:rPr>
        <w:t>The verification report confirmed that the Government is implementing a licensing and quota system for HCFC imports and exports and that the total consumption of HCFCs for 2015 was zero ODP tonne. Uganda has an operational licensing system and quota system for HCFCs administered by the National Ozone Unit (NOU) under the National Environment Management Authority (NEMA), which has ensured the country’s compliance with the Montreal Protocol. The NEMA is the lead agency for coordinating the implementation of Montreal Protocol activities.</w:t>
      </w:r>
    </w:p>
    <w:p w:rsidR="001A7CB8" w:rsidRPr="00017CE8" w:rsidRDefault="001A7CB8" w:rsidP="00017CE8">
      <w:pPr>
        <w:spacing w:after="240"/>
        <w:rPr>
          <w:i/>
          <w:lang w:val="en-CA"/>
        </w:rPr>
      </w:pPr>
      <w:r w:rsidRPr="00017CE8">
        <w:rPr>
          <w:i/>
          <w:lang w:val="en-CA"/>
        </w:rPr>
        <w:t>Country programme (CP) implementation report</w:t>
      </w:r>
    </w:p>
    <w:p w:rsidR="001A7CB8" w:rsidRPr="00017CE8" w:rsidRDefault="001A7CB8" w:rsidP="00017CE8">
      <w:pPr>
        <w:numPr>
          <w:ilvl w:val="0"/>
          <w:numId w:val="1"/>
        </w:numPr>
        <w:spacing w:after="240"/>
        <w:outlineLvl w:val="0"/>
        <w:rPr>
          <w:lang w:val="en-CA"/>
        </w:rPr>
      </w:pPr>
      <w:r w:rsidRPr="00017CE8">
        <w:rPr>
          <w:lang w:val="en-CA"/>
        </w:rPr>
        <w:t>The Government of Uganda reported HCFC sector consumption data under the 2015 CP implementation report which is consistent with the data reported under Article 7 of the Montreal Protocol.</w:t>
      </w:r>
    </w:p>
    <w:p w:rsidR="001A7CB8" w:rsidRPr="00017CE8" w:rsidRDefault="001A7CB8" w:rsidP="00017CE8">
      <w:pPr>
        <w:spacing w:after="240"/>
        <w:rPr>
          <w:u w:val="single"/>
          <w:lang w:val="en-CA"/>
        </w:rPr>
      </w:pPr>
      <w:r w:rsidRPr="00017CE8">
        <w:rPr>
          <w:u w:val="single"/>
          <w:lang w:val="en-CA"/>
        </w:rPr>
        <w:t>Progress report on the implementation of the first tranche of the HPMP</w:t>
      </w:r>
    </w:p>
    <w:p w:rsidR="001A7CB8" w:rsidRPr="00017CE8" w:rsidRDefault="001A7CB8" w:rsidP="00017CE8">
      <w:pPr>
        <w:spacing w:after="240"/>
        <w:rPr>
          <w:lang w:val="en-CA"/>
        </w:rPr>
      </w:pPr>
      <w:r w:rsidRPr="00017CE8">
        <w:rPr>
          <w:i/>
          <w:lang w:val="en-CA"/>
        </w:rPr>
        <w:t>Legal framework</w:t>
      </w:r>
    </w:p>
    <w:p w:rsidR="001A7CB8" w:rsidRPr="00017CE8" w:rsidRDefault="001A7CB8" w:rsidP="00017CE8">
      <w:pPr>
        <w:numPr>
          <w:ilvl w:val="0"/>
          <w:numId w:val="1"/>
        </w:numPr>
        <w:tabs>
          <w:tab w:val="clear" w:pos="0"/>
        </w:tabs>
        <w:spacing w:after="240"/>
        <w:outlineLvl w:val="0"/>
        <w:rPr>
          <w:lang w:val="en-CA"/>
        </w:rPr>
      </w:pPr>
      <w:r w:rsidRPr="00017CE8">
        <w:rPr>
          <w:lang w:val="en-CA"/>
        </w:rPr>
        <w:t>The National Environment Regulations cover the imports and exports of ozone depleting substances (ODS) and ODS-based equipment and provide for a licensing system for all ODS.</w:t>
      </w:r>
    </w:p>
    <w:p w:rsidR="001A7CB8" w:rsidRPr="00017CE8" w:rsidRDefault="001A7CB8" w:rsidP="00017CE8">
      <w:pPr>
        <w:spacing w:after="240"/>
        <w:rPr>
          <w:u w:val="single"/>
          <w:lang w:val="en-CA"/>
        </w:rPr>
      </w:pPr>
      <w:r w:rsidRPr="00017CE8">
        <w:rPr>
          <w:i/>
          <w:lang w:val="en-CA"/>
        </w:rPr>
        <w:t>Refrigeration servicing sector</w:t>
      </w:r>
    </w:p>
    <w:p w:rsidR="001A7CB8" w:rsidRPr="00017CE8" w:rsidRDefault="001A7CB8" w:rsidP="00017CE8">
      <w:pPr>
        <w:numPr>
          <w:ilvl w:val="0"/>
          <w:numId w:val="1"/>
        </w:numPr>
        <w:tabs>
          <w:tab w:val="clear" w:pos="0"/>
        </w:tabs>
        <w:spacing w:after="240"/>
        <w:outlineLvl w:val="0"/>
        <w:rPr>
          <w:lang w:val="en-CA"/>
        </w:rPr>
      </w:pPr>
      <w:r w:rsidRPr="00017CE8">
        <w:rPr>
          <w:lang w:val="en-CA"/>
        </w:rPr>
        <w:t>The following activities were undertaken:</w:t>
      </w:r>
    </w:p>
    <w:p w:rsidR="001A7CB8" w:rsidRPr="00017CE8" w:rsidRDefault="001A7CB8" w:rsidP="00017CE8">
      <w:pPr>
        <w:numPr>
          <w:ilvl w:val="0"/>
          <w:numId w:val="21"/>
        </w:numPr>
        <w:contextualSpacing/>
      </w:pPr>
      <w:r w:rsidRPr="00017CE8">
        <w:lastRenderedPageBreak/>
        <w:t>Revision of training curriculum of the Customs school to include modules on the ozone, and training of 5 newly recruited Customs officers;</w:t>
      </w:r>
    </w:p>
    <w:p w:rsidR="001A7CB8" w:rsidRPr="00017CE8" w:rsidRDefault="001A7CB8" w:rsidP="00017CE8">
      <w:pPr>
        <w:ind w:left="1080"/>
        <w:contextualSpacing/>
      </w:pPr>
    </w:p>
    <w:p w:rsidR="001A7CB8" w:rsidRPr="00017CE8" w:rsidRDefault="001A7CB8" w:rsidP="00017CE8">
      <w:pPr>
        <w:numPr>
          <w:ilvl w:val="0"/>
          <w:numId w:val="21"/>
        </w:numPr>
        <w:contextualSpacing/>
      </w:pPr>
      <w:r w:rsidRPr="00017CE8">
        <w:t>Training of 12 Customs and law enforcement officers on compliance with and enforcement of ODS regulations, as well as techniques in preventing illegal trade;</w:t>
      </w:r>
    </w:p>
    <w:p w:rsidR="001A7CB8" w:rsidRPr="00017CE8" w:rsidRDefault="001A7CB8" w:rsidP="00017CE8">
      <w:pPr>
        <w:ind w:left="720"/>
        <w:contextualSpacing/>
      </w:pPr>
    </w:p>
    <w:p w:rsidR="001A7CB8" w:rsidRPr="00017CE8" w:rsidRDefault="001A7CB8" w:rsidP="00017CE8">
      <w:pPr>
        <w:numPr>
          <w:ilvl w:val="0"/>
          <w:numId w:val="21"/>
        </w:numPr>
        <w:contextualSpacing/>
      </w:pPr>
      <w:r w:rsidRPr="00017CE8">
        <w:t xml:space="preserve">Meeting on the Montreal Protocol and national ODS regulations with the Uganda Revenue Authority </w:t>
      </w:r>
      <w:r w:rsidR="00181910" w:rsidRPr="00017CE8">
        <w:t>for enforcing import controls and licensing system</w:t>
      </w:r>
      <w:r w:rsidRPr="00017CE8">
        <w:t>;</w:t>
      </w:r>
    </w:p>
    <w:p w:rsidR="001A7CB8" w:rsidRPr="00017CE8" w:rsidRDefault="001A7CB8" w:rsidP="00017CE8">
      <w:pPr>
        <w:ind w:left="720"/>
        <w:contextualSpacing/>
      </w:pPr>
    </w:p>
    <w:p w:rsidR="001A7CB8" w:rsidRPr="00017CE8" w:rsidRDefault="001A7CB8" w:rsidP="00017CE8">
      <w:pPr>
        <w:numPr>
          <w:ilvl w:val="0"/>
          <w:numId w:val="21"/>
        </w:numPr>
        <w:contextualSpacing/>
      </w:pPr>
      <w:r w:rsidRPr="00017CE8">
        <w:t>Strengthening of six vocational centres, the Kyambogo University and Uganda National Association for Refrigeration and Air-conditioning (UNARA) through provision of service tools (e.g., refrigerant recovery machines, vacuum pumps, handheld electronic leak detectors, service manifolds and other tools) to upgrade the equipment of those centres, and procurement of one refrigerant identifier for the NOU;</w:t>
      </w:r>
    </w:p>
    <w:p w:rsidR="001A7CB8" w:rsidRPr="00017CE8" w:rsidRDefault="001A7CB8" w:rsidP="00017CE8">
      <w:pPr>
        <w:ind w:left="720"/>
        <w:contextualSpacing/>
      </w:pPr>
    </w:p>
    <w:p w:rsidR="001A7CB8" w:rsidRPr="00017CE8" w:rsidRDefault="001A7CB8" w:rsidP="00017CE8">
      <w:pPr>
        <w:numPr>
          <w:ilvl w:val="0"/>
          <w:numId w:val="21"/>
        </w:numPr>
        <w:contextualSpacing/>
      </w:pPr>
      <w:r w:rsidRPr="00017CE8">
        <w:t>Two-day training of trainers workshop on good servicing practices and retrofitting techniques to hydrocarbon (HC) technologies; and provision of toolkits (e.g., charging hoses, refrigerant release hose for HC, capillary tube cutter) for good service practices for 18 technicians; and</w:t>
      </w:r>
    </w:p>
    <w:p w:rsidR="001A7CB8" w:rsidRPr="00017CE8" w:rsidRDefault="001A7CB8" w:rsidP="00017CE8">
      <w:pPr>
        <w:ind w:left="720"/>
        <w:contextualSpacing/>
      </w:pPr>
    </w:p>
    <w:p w:rsidR="001A7CB8" w:rsidRPr="00017CE8" w:rsidRDefault="001A7CB8" w:rsidP="00017CE8">
      <w:pPr>
        <w:numPr>
          <w:ilvl w:val="0"/>
          <w:numId w:val="21"/>
        </w:numPr>
        <w:contextualSpacing/>
      </w:pPr>
      <w:r w:rsidRPr="00017CE8">
        <w:t>Meetings with UNARA to implement the code of conduct of technicians, to start the certification process of technicians, to develop a database of technicians, and to undertake a capacity assessment of the institution that will conduct technicians’ training.</w:t>
      </w:r>
    </w:p>
    <w:p w:rsidR="001A7CB8" w:rsidRPr="00017CE8" w:rsidRDefault="001A7CB8" w:rsidP="00017CE8">
      <w:pPr>
        <w:rPr>
          <w:lang w:val="en-CA"/>
        </w:rPr>
      </w:pPr>
    </w:p>
    <w:p w:rsidR="001A7CB8" w:rsidRPr="00017CE8" w:rsidRDefault="001A7CB8" w:rsidP="00017CE8">
      <w:r w:rsidRPr="00017CE8">
        <w:rPr>
          <w:i/>
        </w:rPr>
        <w:t>Project implementation and monitoring unit (PMU)</w:t>
      </w:r>
    </w:p>
    <w:p w:rsidR="001A7CB8" w:rsidRPr="00017CE8" w:rsidRDefault="001A7CB8" w:rsidP="00017CE8"/>
    <w:p w:rsidR="001A7CB8" w:rsidRPr="00017CE8" w:rsidRDefault="001A7CB8" w:rsidP="00017CE8">
      <w:pPr>
        <w:numPr>
          <w:ilvl w:val="0"/>
          <w:numId w:val="1"/>
        </w:numPr>
        <w:tabs>
          <w:tab w:val="clear" w:pos="0"/>
        </w:tabs>
        <w:spacing w:after="240"/>
        <w:outlineLvl w:val="0"/>
        <w:rPr>
          <w:lang w:val="en-CA"/>
        </w:rPr>
      </w:pPr>
      <w:r w:rsidRPr="00017CE8">
        <w:rPr>
          <w:lang w:val="en-CA"/>
        </w:rPr>
        <w:t>The NOU coordinates, supervises, monitors and evaluates implementation of all activities in the HPMP. A consultant was recruited to assist the NOU team in effectively monitoring the implementation of all the HPMP activities and collect accurate data.</w:t>
      </w:r>
    </w:p>
    <w:p w:rsidR="001A7CB8" w:rsidRPr="00017CE8" w:rsidRDefault="001A7CB8" w:rsidP="00017CE8">
      <w:pPr>
        <w:jc w:val="left"/>
        <w:rPr>
          <w:u w:val="single"/>
          <w:lang w:val="en-CA"/>
        </w:rPr>
      </w:pPr>
      <w:r w:rsidRPr="00017CE8">
        <w:rPr>
          <w:u w:val="single"/>
          <w:lang w:val="en-CA"/>
        </w:rPr>
        <w:t>Level of fund disbursement</w:t>
      </w:r>
    </w:p>
    <w:p w:rsidR="001A7CB8" w:rsidRPr="00017CE8" w:rsidRDefault="001A7CB8" w:rsidP="00017CE8">
      <w:pPr>
        <w:jc w:val="left"/>
        <w:rPr>
          <w:u w:val="single"/>
          <w:lang w:val="en-CA"/>
        </w:rPr>
      </w:pPr>
    </w:p>
    <w:p w:rsidR="001A7CB8" w:rsidRPr="00017CE8" w:rsidRDefault="001A7CB8" w:rsidP="00017CE8">
      <w:pPr>
        <w:numPr>
          <w:ilvl w:val="0"/>
          <w:numId w:val="1"/>
        </w:numPr>
        <w:tabs>
          <w:tab w:val="clear" w:pos="0"/>
        </w:tabs>
        <w:spacing w:after="240"/>
        <w:outlineLvl w:val="0"/>
        <w:rPr>
          <w:lang w:val="en-CA"/>
        </w:rPr>
      </w:pPr>
      <w:r w:rsidRPr="00017CE8">
        <w:rPr>
          <w:lang w:val="en-CA"/>
        </w:rPr>
        <w:t xml:space="preserve">As of September 2016, of the US $80,500 so far approved (US $40,500 for UNEP and </w:t>
      </w:r>
      <w:r w:rsidR="00017CE8">
        <w:rPr>
          <w:lang w:val="en-CA"/>
        </w:rPr>
        <w:br/>
      </w:r>
      <w:r w:rsidRPr="00017CE8">
        <w:rPr>
          <w:lang w:val="en-CA"/>
        </w:rPr>
        <w:t xml:space="preserve">US $40,000 for UNIDO), US $62,000 (77 per cent) had been disbursed (US $22,000 for UNEP and </w:t>
      </w:r>
      <w:r w:rsidR="00017CE8">
        <w:rPr>
          <w:lang w:val="en-CA"/>
        </w:rPr>
        <w:br/>
      </w:r>
      <w:r w:rsidRPr="00017CE8">
        <w:rPr>
          <w:lang w:val="en-CA"/>
        </w:rPr>
        <w:t xml:space="preserve">US $40,000 for UNIDO). The balance of US $18,500 will be disbursed </w:t>
      </w:r>
      <w:r w:rsidR="004E61BC" w:rsidRPr="00017CE8">
        <w:rPr>
          <w:lang w:val="en-CA"/>
        </w:rPr>
        <w:t>within</w:t>
      </w:r>
      <w:r w:rsidRPr="00017CE8">
        <w:rPr>
          <w:lang w:val="en-CA"/>
        </w:rPr>
        <w:t xml:space="preserve"> 2017.</w:t>
      </w:r>
    </w:p>
    <w:p w:rsidR="001A7CB8" w:rsidRDefault="001A7CB8" w:rsidP="00017CE8">
      <w:pPr>
        <w:rPr>
          <w:u w:val="single"/>
          <w:lang w:val="en-CA"/>
        </w:rPr>
      </w:pPr>
      <w:r w:rsidRPr="00017CE8">
        <w:rPr>
          <w:u w:val="single"/>
          <w:lang w:val="en-CA"/>
        </w:rPr>
        <w:t>Implementation plan for the second tranche of the HPMP</w:t>
      </w:r>
    </w:p>
    <w:p w:rsidR="00017CE8" w:rsidRPr="00017CE8" w:rsidRDefault="00017CE8" w:rsidP="00017CE8">
      <w:pPr>
        <w:rPr>
          <w:u w:val="single"/>
          <w:lang w:val="en-CA"/>
        </w:rPr>
      </w:pPr>
    </w:p>
    <w:p w:rsidR="001A7CB8" w:rsidRPr="00017CE8" w:rsidRDefault="001A7CB8" w:rsidP="00017CE8">
      <w:pPr>
        <w:numPr>
          <w:ilvl w:val="0"/>
          <w:numId w:val="1"/>
        </w:numPr>
        <w:tabs>
          <w:tab w:val="clear" w:pos="0"/>
        </w:tabs>
        <w:spacing w:after="240"/>
        <w:outlineLvl w:val="0"/>
        <w:rPr>
          <w:lang w:val="en-CA"/>
        </w:rPr>
      </w:pPr>
      <w:r w:rsidRPr="00017CE8">
        <w:rPr>
          <w:lang w:val="en-CA"/>
        </w:rPr>
        <w:t>The following activities will be implemented:</w:t>
      </w:r>
    </w:p>
    <w:p w:rsidR="001A7CB8" w:rsidRPr="00017CE8" w:rsidRDefault="001A7CB8" w:rsidP="00017CE8">
      <w:pPr>
        <w:numPr>
          <w:ilvl w:val="0"/>
          <w:numId w:val="23"/>
        </w:numPr>
        <w:contextualSpacing/>
      </w:pPr>
      <w:r w:rsidRPr="00017CE8">
        <w:t xml:space="preserve"> Conducting two workshops for training additional 30 customs and law enforcement officers ODS regulations and other relevant legislation to ensure effective enforcement (UNEP) (US $8,000);</w:t>
      </w:r>
    </w:p>
    <w:p w:rsidR="001A7CB8" w:rsidRPr="00017CE8" w:rsidRDefault="001A7CB8" w:rsidP="00017CE8">
      <w:pPr>
        <w:ind w:left="720"/>
        <w:contextualSpacing/>
      </w:pPr>
    </w:p>
    <w:p w:rsidR="001A7CB8" w:rsidRPr="00017CE8" w:rsidRDefault="001A7CB8" w:rsidP="00017CE8">
      <w:pPr>
        <w:numPr>
          <w:ilvl w:val="0"/>
          <w:numId w:val="23"/>
        </w:numPr>
        <w:contextualSpacing/>
      </w:pPr>
      <w:r w:rsidRPr="00017CE8">
        <w:t>Conducting one workshop to assess and review the teaching curriculum in order integrate study materials relating to new refrigerants entering the local market, and training of additional 1</w:t>
      </w:r>
      <w:r w:rsidR="00953350" w:rsidRPr="00017CE8">
        <w:t>0</w:t>
      </w:r>
      <w:r w:rsidRPr="00017CE8">
        <w:t>0 refrigeration technicians</w:t>
      </w:r>
      <w:r w:rsidR="00496EC0" w:rsidRPr="00017CE8">
        <w:t xml:space="preserve"> on good practices in RAC servicing</w:t>
      </w:r>
      <w:r w:rsidR="00AD01C4" w:rsidRPr="00017CE8">
        <w:t xml:space="preserve"> </w:t>
      </w:r>
      <w:r w:rsidRPr="00017CE8">
        <w:t xml:space="preserve">(UNEP) </w:t>
      </w:r>
      <w:r w:rsidR="00017CE8">
        <w:br/>
      </w:r>
      <w:r w:rsidRPr="00017CE8">
        <w:t>(US $10,500);</w:t>
      </w:r>
    </w:p>
    <w:p w:rsidR="001A7CB8" w:rsidRPr="00017CE8" w:rsidRDefault="001A7CB8" w:rsidP="00017CE8">
      <w:pPr>
        <w:ind w:left="720"/>
        <w:contextualSpacing/>
      </w:pPr>
    </w:p>
    <w:p w:rsidR="001A7CB8" w:rsidRPr="00017CE8" w:rsidRDefault="001A7CB8" w:rsidP="00017CE8">
      <w:pPr>
        <w:numPr>
          <w:ilvl w:val="0"/>
          <w:numId w:val="23"/>
        </w:numPr>
        <w:contextualSpacing/>
      </w:pPr>
      <w:r w:rsidRPr="00017CE8">
        <w:t xml:space="preserve">Purchase of one refrigerant reclaiming unit to be installed at the Kyambogo University and six sets of tools (including recovery units, leak detectors, vacuum pumps and gauges) for refrigeration training centres, and establishment of an incentive programme for HCFC consumption reduction for commercial and industrial refrigeration end-users (UNIDO) </w:t>
      </w:r>
      <w:r w:rsidR="00017CE8">
        <w:br/>
      </w:r>
      <w:r w:rsidRPr="00017CE8">
        <w:t>(US $40,000); and</w:t>
      </w:r>
    </w:p>
    <w:p w:rsidR="001A7CB8" w:rsidRPr="00017CE8" w:rsidRDefault="001A7CB8" w:rsidP="00017CE8">
      <w:pPr>
        <w:ind w:left="720"/>
        <w:contextualSpacing/>
      </w:pPr>
    </w:p>
    <w:p w:rsidR="001A7CB8" w:rsidRPr="00017CE8" w:rsidRDefault="001A7CB8" w:rsidP="00017CE8">
      <w:pPr>
        <w:numPr>
          <w:ilvl w:val="0"/>
          <w:numId w:val="23"/>
        </w:numPr>
        <w:contextualSpacing/>
      </w:pPr>
      <w:r w:rsidRPr="00017CE8">
        <w:t>Continue the coordination, assessment, evaluation, and reporting of the implementation of all the HPMP activities (UNEP) (US $5,000).</w:t>
      </w:r>
    </w:p>
    <w:p w:rsidR="001A7CB8" w:rsidRPr="00017CE8" w:rsidRDefault="001A7CB8" w:rsidP="00017CE8">
      <w:pPr>
        <w:widowControl w:val="0"/>
        <w:spacing w:after="240"/>
        <w:outlineLvl w:val="1"/>
        <w:rPr>
          <w:lang w:val="en-CA"/>
        </w:rPr>
      </w:pPr>
    </w:p>
    <w:p w:rsidR="001A7CB8" w:rsidRPr="00017CE8" w:rsidRDefault="001A7CB8" w:rsidP="00017CE8">
      <w:pPr>
        <w:ind w:left="720"/>
        <w:jc w:val="center"/>
        <w:rPr>
          <w:b/>
          <w:lang w:val="en-CA"/>
        </w:rPr>
      </w:pPr>
      <w:r w:rsidRPr="00017CE8">
        <w:rPr>
          <w:b/>
          <w:lang w:val="en-CA"/>
        </w:rPr>
        <w:t>SECRETARIAT’S COMMENTS AND RECOMMENDATION</w:t>
      </w:r>
    </w:p>
    <w:p w:rsidR="001A7CB8" w:rsidRPr="00017CE8" w:rsidRDefault="001A7CB8" w:rsidP="00017CE8">
      <w:pPr>
        <w:jc w:val="center"/>
        <w:rPr>
          <w:b/>
          <w:lang w:val="en-CA"/>
        </w:rPr>
      </w:pPr>
    </w:p>
    <w:p w:rsidR="001A7CB8" w:rsidRPr="00017CE8" w:rsidRDefault="001A7CB8" w:rsidP="00017CE8">
      <w:pPr>
        <w:rPr>
          <w:b/>
          <w:lang w:val="en-CA"/>
        </w:rPr>
      </w:pPr>
      <w:r w:rsidRPr="00017CE8">
        <w:rPr>
          <w:b/>
          <w:lang w:val="en-CA"/>
        </w:rPr>
        <w:t>COMMENTS</w:t>
      </w:r>
    </w:p>
    <w:p w:rsidR="001A7CB8" w:rsidRPr="00017CE8" w:rsidRDefault="001A7CB8" w:rsidP="00017CE8">
      <w:pPr>
        <w:rPr>
          <w:lang w:val="en-CA"/>
        </w:rPr>
      </w:pPr>
    </w:p>
    <w:p w:rsidR="001A7CB8" w:rsidRPr="00017CE8" w:rsidRDefault="001A7CB8" w:rsidP="00017CE8">
      <w:pPr>
        <w:spacing w:after="240"/>
        <w:rPr>
          <w:u w:val="single"/>
          <w:lang w:val="en-CA"/>
        </w:rPr>
      </w:pPr>
      <w:r w:rsidRPr="00017CE8">
        <w:rPr>
          <w:u w:val="single"/>
          <w:lang w:val="en-CA"/>
        </w:rPr>
        <w:t>Progress report on the implementation of the first tranche of the HPMP</w:t>
      </w:r>
    </w:p>
    <w:p w:rsidR="001A7CB8" w:rsidRPr="00017CE8" w:rsidRDefault="001A7CB8" w:rsidP="00017CE8">
      <w:pPr>
        <w:spacing w:after="240"/>
        <w:rPr>
          <w:lang w:val="en-CA"/>
        </w:rPr>
      </w:pPr>
      <w:r w:rsidRPr="00017CE8">
        <w:rPr>
          <w:i/>
          <w:lang w:val="en-CA"/>
        </w:rPr>
        <w:t>Legal framework</w:t>
      </w:r>
    </w:p>
    <w:p w:rsidR="001A7CB8" w:rsidRPr="00017CE8" w:rsidRDefault="001A7CB8" w:rsidP="00017CE8">
      <w:pPr>
        <w:numPr>
          <w:ilvl w:val="0"/>
          <w:numId w:val="1"/>
        </w:numPr>
        <w:tabs>
          <w:tab w:val="clear" w:pos="0"/>
        </w:tabs>
        <w:spacing w:after="240"/>
        <w:outlineLvl w:val="0"/>
        <w:rPr>
          <w:lang w:val="en-CA"/>
        </w:rPr>
      </w:pPr>
      <w:r w:rsidRPr="00017CE8">
        <w:rPr>
          <w:lang w:val="en-CA"/>
        </w:rPr>
        <w:t>In line with decision 63/17, Uganda confirms that it has in place an enforceable system of licensing and quotas for HCFC imports and that this system is capable of ensuring the country's compliance with the HCFC phase-out schedule. The quota issued for 2016 is 0.1 ODP tonnes.</w:t>
      </w:r>
    </w:p>
    <w:p w:rsidR="001A7CB8" w:rsidRPr="00017CE8" w:rsidRDefault="001A7CB8" w:rsidP="00017CE8">
      <w:pPr>
        <w:spacing w:after="240"/>
        <w:rPr>
          <w:i/>
          <w:lang w:val="en-CA"/>
        </w:rPr>
      </w:pPr>
      <w:r w:rsidRPr="00017CE8">
        <w:rPr>
          <w:i/>
          <w:lang w:val="en-CA"/>
        </w:rPr>
        <w:t>Refrigeration servicing sector</w:t>
      </w:r>
    </w:p>
    <w:p w:rsidR="001A7CB8" w:rsidRPr="00017CE8" w:rsidRDefault="001A7CB8" w:rsidP="00017CE8">
      <w:pPr>
        <w:numPr>
          <w:ilvl w:val="0"/>
          <w:numId w:val="1"/>
        </w:numPr>
        <w:tabs>
          <w:tab w:val="clear" w:pos="0"/>
        </w:tabs>
        <w:spacing w:after="240"/>
        <w:outlineLvl w:val="0"/>
        <w:rPr>
          <w:lang w:val="en-CA"/>
        </w:rPr>
      </w:pPr>
      <w:r w:rsidRPr="00017CE8">
        <w:rPr>
          <w:lang w:val="en-CA"/>
        </w:rPr>
        <w:t>The Government of Uganda promotes use of natural refrigerants and other viable alternative technologies that have high energy efficiency with low-global warming potential (GWP). The Secretariat requested clarification on whether only low-GWP flammable refrigerants are used in the country. UNEP explained</w:t>
      </w:r>
      <w:r w:rsidRPr="00017CE8" w:rsidDel="006C4F3E">
        <w:rPr>
          <w:lang w:val="en-CA"/>
        </w:rPr>
        <w:t xml:space="preserve"> </w:t>
      </w:r>
      <w:r w:rsidRPr="00017CE8">
        <w:rPr>
          <w:lang w:val="en-CA"/>
        </w:rPr>
        <w:t>that HFC-based equipment and other low-GWP alternatives-based equipment are in use in the refrigeration and air-conditioning (RAC) sector in Uganda. There is an</w:t>
      </w:r>
      <w:r w:rsidRPr="00017CE8">
        <w:t xml:space="preserve"> </w:t>
      </w:r>
      <w:r w:rsidRPr="00017CE8">
        <w:rPr>
          <w:lang w:val="en-CA"/>
        </w:rPr>
        <w:t>assembling plant for domestic and commercial refrigerators and freezers in the outskirts of Kampala City, which is completely</w:t>
      </w:r>
      <w:r w:rsidRPr="00017CE8" w:rsidDel="006C4F3E">
        <w:rPr>
          <w:lang w:val="en-CA"/>
        </w:rPr>
        <w:t xml:space="preserve"> </w:t>
      </w:r>
      <w:r w:rsidRPr="00017CE8">
        <w:rPr>
          <w:lang w:val="en-CA"/>
        </w:rPr>
        <w:t>dependent on R-600a.</w:t>
      </w:r>
    </w:p>
    <w:p w:rsidR="001A7CB8" w:rsidRPr="00017CE8" w:rsidRDefault="001A7CB8" w:rsidP="00017CE8">
      <w:pPr>
        <w:numPr>
          <w:ilvl w:val="0"/>
          <w:numId w:val="1"/>
        </w:numPr>
        <w:tabs>
          <w:tab w:val="clear" w:pos="0"/>
        </w:tabs>
        <w:spacing w:after="240"/>
        <w:outlineLvl w:val="0"/>
        <w:rPr>
          <w:lang w:val="en-CA"/>
        </w:rPr>
      </w:pPr>
      <w:r w:rsidRPr="00017CE8">
        <w:rPr>
          <w:lang w:val="en-CA"/>
        </w:rPr>
        <w:t>Upon a request for clarification, UNEP explained that the Government does not promote retrofitting equipment using HC-based refrigerants</w:t>
      </w:r>
      <w:r w:rsidR="00496EC0" w:rsidRPr="00017CE8">
        <w:rPr>
          <w:lang w:val="en-CA"/>
        </w:rPr>
        <w:t xml:space="preserve"> and is aware of the decisions of the Executive Committee on retrofits</w:t>
      </w:r>
      <w:r w:rsidR="00496EC0" w:rsidRPr="00017CE8">
        <w:rPr>
          <w:rStyle w:val="FootnoteReference"/>
          <w:lang w:val="en-CA"/>
        </w:rPr>
        <w:footnoteReference w:id="2"/>
      </w:r>
      <w:r w:rsidRPr="00017CE8">
        <w:rPr>
          <w:lang w:val="en-CA"/>
        </w:rPr>
        <w:t>; training of technicians on safe handling of HC-based equipment is implemented with the objective of ensuring safe operations during installation, servicing and maintenance of HC-based equipment.</w:t>
      </w:r>
    </w:p>
    <w:p w:rsidR="001A7CB8" w:rsidRPr="00017CE8" w:rsidRDefault="001A7CB8" w:rsidP="00017CE8">
      <w:pPr>
        <w:numPr>
          <w:ilvl w:val="0"/>
          <w:numId w:val="1"/>
        </w:numPr>
        <w:tabs>
          <w:tab w:val="clear" w:pos="0"/>
        </w:tabs>
        <w:spacing w:after="240"/>
        <w:outlineLvl w:val="0"/>
        <w:rPr>
          <w:lang w:val="en-CA"/>
        </w:rPr>
      </w:pPr>
      <w:r w:rsidRPr="00017CE8">
        <w:rPr>
          <w:lang w:val="en-CA"/>
        </w:rPr>
        <w:t>UNEP also clarified that the Government is still in the process of developing a standard certification system and guidelines for use of flammable refrigerants</w:t>
      </w:r>
      <w:r w:rsidR="00496EC0" w:rsidRPr="00017CE8">
        <w:rPr>
          <w:lang w:val="en-CA"/>
        </w:rPr>
        <w:t xml:space="preserve"> </w:t>
      </w:r>
      <w:r w:rsidR="00953350" w:rsidRPr="00017CE8">
        <w:rPr>
          <w:lang w:val="en-CA"/>
        </w:rPr>
        <w:t xml:space="preserve">for </w:t>
      </w:r>
      <w:r w:rsidR="00496EC0" w:rsidRPr="00017CE8">
        <w:rPr>
          <w:lang w:val="en-CA"/>
        </w:rPr>
        <w:t>both existing and new equipment</w:t>
      </w:r>
      <w:r w:rsidRPr="00017CE8">
        <w:rPr>
          <w:lang w:val="en-CA"/>
        </w:rPr>
        <w:t>. The process is expected to be completed during the implementation of the second tranche. Through a combination of training and information outreach, the Government is monitoring and controlling safe use of HCs in servicing RAC equipment.</w:t>
      </w:r>
    </w:p>
    <w:p w:rsidR="001A7CB8" w:rsidRPr="00017CE8" w:rsidRDefault="001A7CB8" w:rsidP="00017CE8">
      <w:pPr>
        <w:pStyle w:val="Heading1"/>
        <w:rPr>
          <w:lang w:val="en-CA"/>
        </w:rPr>
      </w:pPr>
      <w:r w:rsidRPr="00017CE8">
        <w:rPr>
          <w:lang w:val="en-CA"/>
        </w:rPr>
        <w:t xml:space="preserve">Upon request for clarification on availability of HCFC-22 for servicing equipment, UNEP mentioned that almost all HCFC-22 </w:t>
      </w:r>
      <w:r w:rsidR="00496EC0" w:rsidRPr="00017CE8">
        <w:rPr>
          <w:lang w:val="en-CA"/>
        </w:rPr>
        <w:t xml:space="preserve">charged </w:t>
      </w:r>
      <w:r w:rsidRPr="00017CE8">
        <w:rPr>
          <w:lang w:val="en-CA"/>
        </w:rPr>
        <w:t>in the equipment is recovered and recycled and enough stockpiles of HCFC-22 from previous years is available</w:t>
      </w:r>
      <w:r w:rsidR="000960B5" w:rsidRPr="00017CE8">
        <w:rPr>
          <w:lang w:val="en-CA"/>
        </w:rPr>
        <w:t xml:space="preserve"> thus</w:t>
      </w:r>
      <w:r w:rsidRPr="00017CE8">
        <w:rPr>
          <w:lang w:val="en-CA"/>
        </w:rPr>
        <w:t>, servicing requirement can be handled in the country. Further</w:t>
      </w:r>
      <w:r w:rsidR="004E61BC" w:rsidRPr="00017CE8">
        <w:rPr>
          <w:lang w:val="en-CA"/>
        </w:rPr>
        <w:t>more</w:t>
      </w:r>
      <w:r w:rsidRPr="00017CE8">
        <w:rPr>
          <w:lang w:val="en-CA"/>
        </w:rPr>
        <w:t>, reclamation</w:t>
      </w:r>
      <w:r w:rsidR="00496EC0" w:rsidRPr="00017CE8">
        <w:rPr>
          <w:lang w:val="en-CA"/>
        </w:rPr>
        <w:t xml:space="preserve"> of the HCFC-22 that can be recovered from the equipment</w:t>
      </w:r>
      <w:r w:rsidRPr="00017CE8">
        <w:rPr>
          <w:lang w:val="en-CA"/>
        </w:rPr>
        <w:t xml:space="preserve"> would be promoted through training program</w:t>
      </w:r>
      <w:r w:rsidR="00496EC0" w:rsidRPr="00017CE8">
        <w:rPr>
          <w:lang w:val="en-CA"/>
        </w:rPr>
        <w:t>mes. T</w:t>
      </w:r>
      <w:r w:rsidRPr="00017CE8">
        <w:rPr>
          <w:lang w:val="en-CA"/>
        </w:rPr>
        <w:t xml:space="preserve">he country expects </w:t>
      </w:r>
      <w:r w:rsidR="00496EC0" w:rsidRPr="00017CE8">
        <w:rPr>
          <w:lang w:val="en-CA"/>
        </w:rPr>
        <w:t xml:space="preserve">that, if needed, </w:t>
      </w:r>
      <w:r w:rsidR="004E61BC" w:rsidRPr="00017CE8">
        <w:rPr>
          <w:lang w:val="en-CA"/>
        </w:rPr>
        <w:t xml:space="preserve">small quantities </w:t>
      </w:r>
      <w:r w:rsidR="00496EC0" w:rsidRPr="00017CE8">
        <w:rPr>
          <w:lang w:val="en-CA"/>
        </w:rPr>
        <w:t xml:space="preserve">of HCFC-22 will be imported </w:t>
      </w:r>
      <w:r w:rsidRPr="00017CE8">
        <w:rPr>
          <w:lang w:val="en-CA"/>
        </w:rPr>
        <w:t>to sustain the servicing sector.</w:t>
      </w:r>
    </w:p>
    <w:p w:rsidR="001A7CB8" w:rsidRPr="00017CE8" w:rsidRDefault="001A7CB8" w:rsidP="00017CE8">
      <w:pPr>
        <w:rPr>
          <w:u w:val="single"/>
          <w:lang w:val="en-CA"/>
        </w:rPr>
      </w:pPr>
      <w:r w:rsidRPr="00017CE8">
        <w:rPr>
          <w:u w:val="single"/>
          <w:lang w:val="en-CA"/>
        </w:rPr>
        <w:t xml:space="preserve">Conclusion </w:t>
      </w:r>
    </w:p>
    <w:p w:rsidR="001A7CB8" w:rsidRPr="00017CE8" w:rsidRDefault="001A7CB8" w:rsidP="00017CE8">
      <w:pPr>
        <w:rPr>
          <w:lang w:val="en-CA"/>
        </w:rPr>
      </w:pPr>
    </w:p>
    <w:p w:rsidR="001A7CB8" w:rsidRPr="00017CE8" w:rsidRDefault="001A7CB8" w:rsidP="00017CE8">
      <w:pPr>
        <w:numPr>
          <w:ilvl w:val="0"/>
          <w:numId w:val="1"/>
        </w:numPr>
        <w:tabs>
          <w:tab w:val="clear" w:pos="0"/>
        </w:tabs>
        <w:spacing w:after="240"/>
        <w:outlineLvl w:val="0"/>
        <w:rPr>
          <w:lang w:val="en-CA"/>
        </w:rPr>
      </w:pPr>
      <w:r w:rsidRPr="00017CE8">
        <w:rPr>
          <w:lang w:val="en-CA"/>
        </w:rPr>
        <w:t xml:space="preserve">Uganda’s HCFC consumption in 2015 was zero ODP tonne. The Government of Uganda achieved progress in the approved activities under the first tranche, including the training of technicians and distribution of equipment to strengthen the training infrastructure of the technical institutions. The </w:t>
      </w:r>
      <w:r w:rsidRPr="00017CE8">
        <w:rPr>
          <w:lang w:val="en-CA"/>
        </w:rPr>
        <w:lastRenderedPageBreak/>
        <w:t>Government has also a functioning licensing and quota system of HCFCs. The disbursement of funds amounts to 77 per cent of the approved funding for the first tranche. The verification report has confirmed Uganda’s compliance with the Montreal Protocol targets and the functioning of a licensing and quota system for HCFCs in the country.</w:t>
      </w:r>
    </w:p>
    <w:p w:rsidR="001A7CB8" w:rsidRPr="00017CE8" w:rsidRDefault="001A7CB8" w:rsidP="00017CE8">
      <w:pPr>
        <w:rPr>
          <w:b/>
          <w:lang w:val="en-CA"/>
        </w:rPr>
      </w:pPr>
      <w:r w:rsidRPr="00017CE8">
        <w:rPr>
          <w:b/>
          <w:lang w:val="en-CA"/>
        </w:rPr>
        <w:t>RECOMMENDATION</w:t>
      </w:r>
    </w:p>
    <w:p w:rsidR="001A7CB8" w:rsidRPr="00017CE8" w:rsidRDefault="001A7CB8" w:rsidP="00017CE8">
      <w:pPr>
        <w:rPr>
          <w:b/>
          <w:lang w:val="en-CA"/>
        </w:rPr>
      </w:pPr>
    </w:p>
    <w:p w:rsidR="001A7CB8" w:rsidRPr="00017CE8" w:rsidRDefault="001A7CB8" w:rsidP="00017CE8">
      <w:pPr>
        <w:numPr>
          <w:ilvl w:val="0"/>
          <w:numId w:val="1"/>
        </w:numPr>
        <w:tabs>
          <w:tab w:val="clear" w:pos="0"/>
        </w:tabs>
        <w:spacing w:after="240"/>
        <w:outlineLvl w:val="0"/>
        <w:rPr>
          <w:lang w:val="en-CA"/>
        </w:rPr>
      </w:pPr>
      <w:r w:rsidRPr="00017CE8">
        <w:rPr>
          <w:lang w:val="en-CA"/>
        </w:rPr>
        <w:t xml:space="preserve">The Fund Secretariat recommends that the Executive Committee takes note of the progress report on the implementation of the first tranche of stage I of the HCFC phase-out management plan (HPMP) for Uganda; and further recommends blanket approval of the second tranche of stage I of the HPMP for Uganda, and the corresponding 2017-2020 tranche implementation plan, with associated support costs at the funding levels shown in the table below, on the understanding that if Uganda were to decide to proceed with retrofits and associated servicing to flammable and toxic refrigerants in refrigeration and </w:t>
      </w:r>
      <w:r w:rsidR="00017CE8">
        <w:rPr>
          <w:lang w:val="en-CA"/>
        </w:rPr>
        <w:br/>
      </w:r>
      <w:r w:rsidRPr="00017CE8">
        <w:rPr>
          <w:lang w:val="en-CA"/>
        </w:rPr>
        <w:t>air-conditioning equipment originally designed for non-flammable substances, it would do so assuming all associated responsibilities and risks and only in accordance with the relevant standards and protocols: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1A7CB8" w:rsidRPr="00017CE8" w:rsidTr="00FD28F9">
        <w:tc>
          <w:tcPr>
            <w:tcW w:w="540" w:type="dxa"/>
          </w:tcPr>
          <w:p w:rsidR="001A7CB8" w:rsidRPr="00017CE8" w:rsidRDefault="001A7CB8" w:rsidP="00017CE8">
            <w:pPr>
              <w:jc w:val="center"/>
              <w:rPr>
                <w:b/>
                <w:bCs/>
                <w:sz w:val="20"/>
                <w:szCs w:val="20"/>
                <w:lang w:val="en-CA"/>
              </w:rPr>
            </w:pPr>
          </w:p>
        </w:tc>
        <w:tc>
          <w:tcPr>
            <w:tcW w:w="4320" w:type="dxa"/>
          </w:tcPr>
          <w:p w:rsidR="001A7CB8" w:rsidRPr="00017CE8" w:rsidRDefault="001A7CB8" w:rsidP="00017CE8">
            <w:pPr>
              <w:tabs>
                <w:tab w:val="center" w:pos="2052"/>
                <w:tab w:val="left" w:pos="3390"/>
              </w:tabs>
              <w:jc w:val="left"/>
              <w:rPr>
                <w:b/>
                <w:bCs/>
                <w:sz w:val="20"/>
                <w:szCs w:val="20"/>
                <w:lang w:val="en-CA"/>
              </w:rPr>
            </w:pPr>
            <w:r w:rsidRPr="00017CE8">
              <w:rPr>
                <w:b/>
                <w:bCs/>
                <w:sz w:val="20"/>
                <w:szCs w:val="20"/>
                <w:lang w:val="en-CA"/>
              </w:rPr>
              <w:tab/>
              <w:t>Project title</w:t>
            </w:r>
            <w:r w:rsidRPr="00017CE8">
              <w:rPr>
                <w:b/>
                <w:bCs/>
                <w:sz w:val="20"/>
                <w:szCs w:val="20"/>
                <w:lang w:val="en-CA"/>
              </w:rPr>
              <w:tab/>
            </w:r>
          </w:p>
        </w:tc>
        <w:tc>
          <w:tcPr>
            <w:tcW w:w="1620" w:type="dxa"/>
            <w:tcMar>
              <w:left w:w="29" w:type="dxa"/>
              <w:right w:w="29" w:type="dxa"/>
            </w:tcMar>
          </w:tcPr>
          <w:p w:rsidR="001A7CB8" w:rsidRPr="00017CE8" w:rsidRDefault="001A7CB8" w:rsidP="00017CE8">
            <w:pPr>
              <w:jc w:val="center"/>
              <w:rPr>
                <w:b/>
                <w:bCs/>
                <w:sz w:val="20"/>
                <w:szCs w:val="20"/>
                <w:lang w:val="en-CA"/>
              </w:rPr>
            </w:pPr>
            <w:r w:rsidRPr="00017CE8">
              <w:rPr>
                <w:b/>
                <w:bCs/>
                <w:sz w:val="20"/>
                <w:szCs w:val="20"/>
                <w:lang w:val="en-CA"/>
              </w:rPr>
              <w:t>Project funding (US $)</w:t>
            </w:r>
          </w:p>
        </w:tc>
        <w:tc>
          <w:tcPr>
            <w:tcW w:w="1380" w:type="dxa"/>
            <w:tcMar>
              <w:left w:w="29" w:type="dxa"/>
              <w:right w:w="29" w:type="dxa"/>
            </w:tcMar>
          </w:tcPr>
          <w:p w:rsidR="001A7CB8" w:rsidRPr="00017CE8" w:rsidRDefault="001A7CB8" w:rsidP="00017CE8">
            <w:pPr>
              <w:jc w:val="center"/>
              <w:rPr>
                <w:b/>
                <w:bCs/>
                <w:sz w:val="20"/>
                <w:szCs w:val="20"/>
                <w:lang w:val="en-CA"/>
              </w:rPr>
            </w:pPr>
            <w:r w:rsidRPr="00017CE8">
              <w:rPr>
                <w:b/>
                <w:bCs/>
                <w:sz w:val="20"/>
                <w:szCs w:val="20"/>
                <w:lang w:val="en-CA"/>
              </w:rPr>
              <w:t>Support cost (US $)</w:t>
            </w:r>
          </w:p>
        </w:tc>
        <w:tc>
          <w:tcPr>
            <w:tcW w:w="1590" w:type="dxa"/>
            <w:tcMar>
              <w:left w:w="29" w:type="dxa"/>
              <w:right w:w="29" w:type="dxa"/>
            </w:tcMar>
          </w:tcPr>
          <w:p w:rsidR="001A7CB8" w:rsidRPr="00017CE8" w:rsidRDefault="001A7CB8" w:rsidP="00017CE8">
            <w:pPr>
              <w:jc w:val="center"/>
              <w:rPr>
                <w:b/>
                <w:bCs/>
                <w:sz w:val="20"/>
                <w:szCs w:val="20"/>
                <w:lang w:val="en-CA"/>
              </w:rPr>
            </w:pPr>
            <w:r w:rsidRPr="00017CE8">
              <w:rPr>
                <w:b/>
                <w:bCs/>
                <w:sz w:val="20"/>
                <w:szCs w:val="20"/>
                <w:lang w:val="en-CA"/>
              </w:rPr>
              <w:t>Implementing agency</w:t>
            </w:r>
          </w:p>
        </w:tc>
      </w:tr>
      <w:tr w:rsidR="001A7CB8" w:rsidRPr="00017CE8" w:rsidTr="00FD28F9">
        <w:tc>
          <w:tcPr>
            <w:tcW w:w="540" w:type="dxa"/>
          </w:tcPr>
          <w:p w:rsidR="001A7CB8" w:rsidRPr="00017CE8" w:rsidRDefault="001A7CB8" w:rsidP="00017CE8">
            <w:pPr>
              <w:rPr>
                <w:sz w:val="20"/>
                <w:szCs w:val="20"/>
                <w:lang w:val="en-CA"/>
              </w:rPr>
            </w:pPr>
            <w:r w:rsidRPr="00017CE8">
              <w:rPr>
                <w:sz w:val="20"/>
                <w:szCs w:val="20"/>
                <w:lang w:val="en-CA"/>
              </w:rPr>
              <w:t>(a)</w:t>
            </w:r>
          </w:p>
        </w:tc>
        <w:tc>
          <w:tcPr>
            <w:tcW w:w="4320" w:type="dxa"/>
          </w:tcPr>
          <w:p w:rsidR="001A7CB8" w:rsidRPr="00017CE8" w:rsidRDefault="001A7CB8" w:rsidP="00017CE8">
            <w:pPr>
              <w:rPr>
                <w:sz w:val="20"/>
                <w:szCs w:val="20"/>
                <w:lang w:val="en-CA"/>
              </w:rPr>
            </w:pPr>
            <w:r w:rsidRPr="00017CE8">
              <w:rPr>
                <w:sz w:val="20"/>
                <w:szCs w:val="20"/>
                <w:lang w:val="en-CA"/>
              </w:rPr>
              <w:t>HCFC phase-out management plan (stage I, second tranche)</w:t>
            </w:r>
          </w:p>
        </w:tc>
        <w:tc>
          <w:tcPr>
            <w:tcW w:w="1620" w:type="dxa"/>
          </w:tcPr>
          <w:p w:rsidR="001A7CB8" w:rsidRPr="00017CE8" w:rsidRDefault="001A7CB8" w:rsidP="00017CE8">
            <w:pPr>
              <w:jc w:val="right"/>
              <w:rPr>
                <w:sz w:val="20"/>
                <w:szCs w:val="20"/>
                <w:lang w:val="en-CA"/>
              </w:rPr>
            </w:pPr>
            <w:r w:rsidRPr="00017CE8">
              <w:rPr>
                <w:sz w:val="20"/>
                <w:szCs w:val="20"/>
                <w:lang w:val="en-CA"/>
              </w:rPr>
              <w:t>23,500</w:t>
            </w:r>
          </w:p>
        </w:tc>
        <w:tc>
          <w:tcPr>
            <w:tcW w:w="1380" w:type="dxa"/>
          </w:tcPr>
          <w:p w:rsidR="001A7CB8" w:rsidRPr="00017CE8" w:rsidRDefault="001A7CB8" w:rsidP="00017CE8">
            <w:pPr>
              <w:jc w:val="right"/>
              <w:rPr>
                <w:sz w:val="20"/>
                <w:szCs w:val="20"/>
                <w:lang w:val="en-CA"/>
              </w:rPr>
            </w:pPr>
            <w:r w:rsidRPr="00017CE8">
              <w:rPr>
                <w:sz w:val="20"/>
                <w:szCs w:val="20"/>
                <w:lang w:val="en-CA"/>
              </w:rPr>
              <w:t>3,055</w:t>
            </w:r>
          </w:p>
        </w:tc>
        <w:tc>
          <w:tcPr>
            <w:tcW w:w="1590" w:type="dxa"/>
          </w:tcPr>
          <w:p w:rsidR="001A7CB8" w:rsidRPr="00017CE8" w:rsidRDefault="001A7CB8" w:rsidP="00017CE8">
            <w:pPr>
              <w:jc w:val="center"/>
              <w:rPr>
                <w:sz w:val="20"/>
                <w:szCs w:val="20"/>
                <w:lang w:val="en-CA"/>
              </w:rPr>
            </w:pPr>
            <w:r w:rsidRPr="00017CE8">
              <w:rPr>
                <w:sz w:val="20"/>
                <w:szCs w:val="20"/>
                <w:lang w:val="en-CA"/>
              </w:rPr>
              <w:t>UNEP</w:t>
            </w:r>
          </w:p>
        </w:tc>
      </w:tr>
      <w:tr w:rsidR="001A7CB8" w:rsidRPr="00017CE8" w:rsidTr="00FD28F9">
        <w:tc>
          <w:tcPr>
            <w:tcW w:w="540" w:type="dxa"/>
          </w:tcPr>
          <w:p w:rsidR="001A7CB8" w:rsidRPr="00017CE8" w:rsidRDefault="001A7CB8" w:rsidP="00017CE8">
            <w:pPr>
              <w:rPr>
                <w:sz w:val="20"/>
                <w:szCs w:val="20"/>
                <w:lang w:val="en-CA"/>
              </w:rPr>
            </w:pPr>
            <w:r w:rsidRPr="00017CE8">
              <w:rPr>
                <w:sz w:val="20"/>
                <w:szCs w:val="20"/>
                <w:lang w:val="en-CA"/>
              </w:rPr>
              <w:t>(b)</w:t>
            </w:r>
          </w:p>
        </w:tc>
        <w:tc>
          <w:tcPr>
            <w:tcW w:w="4320" w:type="dxa"/>
          </w:tcPr>
          <w:p w:rsidR="001A7CB8" w:rsidRPr="00017CE8" w:rsidRDefault="001A7CB8" w:rsidP="00017CE8">
            <w:pPr>
              <w:rPr>
                <w:sz w:val="20"/>
                <w:szCs w:val="20"/>
                <w:lang w:val="en-CA"/>
              </w:rPr>
            </w:pPr>
            <w:r w:rsidRPr="00017CE8">
              <w:rPr>
                <w:sz w:val="20"/>
                <w:szCs w:val="20"/>
                <w:lang w:val="en-CA"/>
              </w:rPr>
              <w:t>HCFC phase-out management plan (stage I, second tranche)</w:t>
            </w:r>
          </w:p>
        </w:tc>
        <w:tc>
          <w:tcPr>
            <w:tcW w:w="1620" w:type="dxa"/>
          </w:tcPr>
          <w:p w:rsidR="001A7CB8" w:rsidRPr="00017CE8" w:rsidRDefault="001A7CB8" w:rsidP="00017CE8">
            <w:pPr>
              <w:jc w:val="right"/>
              <w:rPr>
                <w:sz w:val="20"/>
                <w:szCs w:val="20"/>
                <w:lang w:val="en-CA"/>
              </w:rPr>
            </w:pPr>
            <w:r w:rsidRPr="00017CE8">
              <w:rPr>
                <w:sz w:val="20"/>
                <w:szCs w:val="20"/>
                <w:lang w:val="en-CA"/>
              </w:rPr>
              <w:t>40,000</w:t>
            </w:r>
          </w:p>
        </w:tc>
        <w:tc>
          <w:tcPr>
            <w:tcW w:w="1380" w:type="dxa"/>
          </w:tcPr>
          <w:p w:rsidR="001A7CB8" w:rsidRPr="00017CE8" w:rsidRDefault="001A7CB8" w:rsidP="00017CE8">
            <w:pPr>
              <w:jc w:val="right"/>
              <w:rPr>
                <w:sz w:val="20"/>
                <w:szCs w:val="20"/>
                <w:lang w:val="en-CA"/>
              </w:rPr>
            </w:pPr>
            <w:r w:rsidRPr="00017CE8">
              <w:rPr>
                <w:sz w:val="20"/>
                <w:szCs w:val="20"/>
                <w:lang w:val="en-CA"/>
              </w:rPr>
              <w:t>3,600</w:t>
            </w:r>
          </w:p>
        </w:tc>
        <w:tc>
          <w:tcPr>
            <w:tcW w:w="1590" w:type="dxa"/>
          </w:tcPr>
          <w:p w:rsidR="001A7CB8" w:rsidRPr="00017CE8" w:rsidRDefault="001A7CB8" w:rsidP="00017CE8">
            <w:pPr>
              <w:jc w:val="center"/>
              <w:rPr>
                <w:sz w:val="20"/>
                <w:szCs w:val="20"/>
                <w:lang w:val="en-CA"/>
              </w:rPr>
            </w:pPr>
            <w:r w:rsidRPr="00017CE8">
              <w:rPr>
                <w:sz w:val="20"/>
                <w:szCs w:val="20"/>
                <w:lang w:val="en-CA"/>
              </w:rPr>
              <w:t>UNIDO</w:t>
            </w:r>
          </w:p>
        </w:tc>
      </w:tr>
    </w:tbl>
    <w:p w:rsidR="001A7CB8" w:rsidRPr="00017CE8" w:rsidRDefault="001A7CB8" w:rsidP="00017CE8">
      <w:pPr>
        <w:widowControl w:val="0"/>
        <w:spacing w:after="240"/>
        <w:jc w:val="left"/>
        <w:outlineLvl w:val="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A7CB8" w:rsidRPr="00017CE8" w:rsidTr="00FD28F9">
        <w:tc>
          <w:tcPr>
            <w:tcW w:w="1915" w:type="dxa"/>
          </w:tcPr>
          <w:p w:rsidR="001A7CB8" w:rsidRPr="00017CE8" w:rsidRDefault="001A7CB8" w:rsidP="00017CE8">
            <w:pPr>
              <w:rPr>
                <w:lang w:val="en-CA"/>
              </w:rPr>
            </w:pPr>
            <w:r w:rsidRPr="00017CE8">
              <w:rPr>
                <w:lang w:val="en-CA"/>
              </w:rPr>
              <w:tab/>
            </w:r>
          </w:p>
        </w:tc>
        <w:tc>
          <w:tcPr>
            <w:tcW w:w="1915" w:type="dxa"/>
          </w:tcPr>
          <w:p w:rsidR="001A7CB8" w:rsidRPr="00017CE8" w:rsidRDefault="001A7CB8" w:rsidP="00017CE8">
            <w:pPr>
              <w:rPr>
                <w:lang w:val="en-CA"/>
              </w:rPr>
            </w:pPr>
          </w:p>
        </w:tc>
        <w:tc>
          <w:tcPr>
            <w:tcW w:w="1915" w:type="dxa"/>
            <w:tcBorders>
              <w:bottom w:val="single" w:sz="4" w:space="0" w:color="auto"/>
            </w:tcBorders>
          </w:tcPr>
          <w:p w:rsidR="001A7CB8" w:rsidRPr="00017CE8" w:rsidRDefault="001A7CB8" w:rsidP="00017CE8">
            <w:pPr>
              <w:rPr>
                <w:lang w:val="en-CA"/>
              </w:rPr>
            </w:pPr>
          </w:p>
        </w:tc>
        <w:tc>
          <w:tcPr>
            <w:tcW w:w="1915" w:type="dxa"/>
          </w:tcPr>
          <w:p w:rsidR="001A7CB8" w:rsidRPr="00017CE8" w:rsidRDefault="001A7CB8" w:rsidP="00017CE8">
            <w:pPr>
              <w:rPr>
                <w:lang w:val="en-CA"/>
              </w:rPr>
            </w:pPr>
          </w:p>
        </w:tc>
        <w:tc>
          <w:tcPr>
            <w:tcW w:w="1916" w:type="dxa"/>
          </w:tcPr>
          <w:p w:rsidR="001A7CB8" w:rsidRPr="00017CE8" w:rsidRDefault="001A7CB8" w:rsidP="00017CE8">
            <w:pPr>
              <w:rPr>
                <w:lang w:val="en-CA"/>
              </w:rPr>
            </w:pPr>
          </w:p>
        </w:tc>
      </w:tr>
    </w:tbl>
    <w:p w:rsidR="001A7CB8" w:rsidRPr="00017CE8" w:rsidRDefault="001A7CB8" w:rsidP="00017CE8">
      <w:pPr>
        <w:rPr>
          <w:lang w:val="en-CA"/>
        </w:rPr>
      </w:pPr>
    </w:p>
    <w:p w:rsidR="001A7CB8" w:rsidRPr="00017CE8" w:rsidRDefault="001A7CB8" w:rsidP="00017CE8">
      <w:pPr>
        <w:rPr>
          <w:lang w:val="en-CA"/>
        </w:rPr>
      </w:pPr>
    </w:p>
    <w:p w:rsidR="001A7CB8" w:rsidRPr="00017CE8" w:rsidRDefault="001A7CB8"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6A4E26" w:rsidRPr="00017CE8" w:rsidRDefault="006A4E26" w:rsidP="00017CE8">
      <w:pPr>
        <w:rPr>
          <w:lang w:val="en-CA"/>
        </w:rPr>
      </w:pPr>
    </w:p>
    <w:p w:rsidR="008F14C3" w:rsidRPr="00017CE8" w:rsidRDefault="008F14C3" w:rsidP="00017CE8">
      <w:pPr>
        <w:rPr>
          <w:lang w:val="en-CA"/>
        </w:rPr>
      </w:pPr>
    </w:p>
    <w:p w:rsidR="008F14C3" w:rsidRPr="00017CE8" w:rsidRDefault="008F14C3" w:rsidP="00017CE8">
      <w:pPr>
        <w:rPr>
          <w:lang w:val="en-CA"/>
        </w:rPr>
      </w:pPr>
    </w:p>
    <w:p w:rsidR="008F14C3" w:rsidRPr="00017CE8" w:rsidRDefault="008F14C3" w:rsidP="00017CE8">
      <w:pPr>
        <w:rPr>
          <w:lang w:val="en-CA"/>
        </w:rPr>
      </w:pPr>
    </w:p>
    <w:p w:rsidR="008F14C3" w:rsidRPr="00017CE8" w:rsidRDefault="008F14C3" w:rsidP="00017CE8">
      <w:pPr>
        <w:rPr>
          <w:lang w:val="en-CA"/>
        </w:rPr>
      </w:pPr>
    </w:p>
    <w:sectPr w:rsidR="008F14C3" w:rsidRPr="00017CE8"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CB8" w:rsidRDefault="001A7CB8" w:rsidP="004A504B">
      <w:r>
        <w:separator/>
      </w:r>
    </w:p>
  </w:endnote>
  <w:endnote w:type="continuationSeparator" w:id="0">
    <w:p w:rsidR="001A7CB8" w:rsidRDefault="001A7C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07B63">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07B63">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CB8" w:rsidRDefault="001A7CB8" w:rsidP="004A504B">
      <w:r>
        <w:separator/>
      </w:r>
    </w:p>
  </w:footnote>
  <w:footnote w:type="continuationSeparator" w:id="0">
    <w:p w:rsidR="001A7CB8" w:rsidRDefault="001A7CB8" w:rsidP="004A504B">
      <w:r>
        <w:continuationSeparator/>
      </w:r>
    </w:p>
  </w:footnote>
  <w:footnote w:id="1">
    <w:p w:rsidR="001A7CB8" w:rsidRPr="006D6815" w:rsidRDefault="001A7CB8" w:rsidP="001A7CB8">
      <w:pPr>
        <w:pStyle w:val="FootnoteText"/>
        <w:rPr>
          <w:lang w:val="en-CA"/>
        </w:rPr>
      </w:pPr>
      <w:r>
        <w:rPr>
          <w:rStyle w:val="FootnoteReference"/>
        </w:rPr>
        <w:footnoteRef/>
      </w:r>
      <w:r>
        <w:t xml:space="preserve"> </w:t>
      </w:r>
      <w:proofErr w:type="gramStart"/>
      <w:r w:rsidRPr="00BD64BD">
        <w:t>As per the letter of 3 October 2016 from the National Environment Management Authority (NEMA) of Uganda to the Secretariat.</w:t>
      </w:r>
      <w:proofErr w:type="gramEnd"/>
    </w:p>
  </w:footnote>
  <w:footnote w:id="2">
    <w:p w:rsidR="00496EC0" w:rsidRPr="00496EC0" w:rsidRDefault="00496EC0">
      <w:pPr>
        <w:pStyle w:val="FootnoteText"/>
        <w:rPr>
          <w:lang w:val="en-CA"/>
        </w:rPr>
      </w:pPr>
      <w:r>
        <w:rPr>
          <w:rStyle w:val="FootnoteReference"/>
        </w:rPr>
        <w:footnoteRef/>
      </w:r>
      <w:r>
        <w:t xml:space="preserve"> </w:t>
      </w:r>
      <w:r>
        <w:rPr>
          <w:lang w:val="en-CA"/>
        </w:rPr>
        <w:t>Decisions 72/17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0960B5" w:rsidP="00B434EE">
    <w:r w:rsidRPr="000960B5">
      <w:t>UNEP/OzL.Pro/ExCom/77/</w:t>
    </w:r>
    <w:r>
      <w:t>66</w:t>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0960B5" w:rsidP="00B434EE">
    <w:pPr>
      <w:jc w:val="right"/>
    </w:pPr>
    <w:r w:rsidRPr="000960B5">
      <w:t>UNEP/OzL.Pro/ExCom/77/</w:t>
    </w:r>
    <w:r>
      <w:t>66</w:t>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9A7262F"/>
    <w:multiLevelType w:val="hybridMultilevel"/>
    <w:tmpl w:val="76589B44"/>
    <w:lvl w:ilvl="0" w:tplc="CC22E930">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2074B8F"/>
    <w:multiLevelType w:val="hybridMultilevel"/>
    <w:tmpl w:val="FD16E6F4"/>
    <w:lvl w:ilvl="0" w:tplc="8436976E">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85A55EC"/>
    <w:multiLevelType w:val="hybridMultilevel"/>
    <w:tmpl w:val="EFBC8A5A"/>
    <w:lvl w:ilvl="0" w:tplc="CC22E93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7"/>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CB8"/>
    <w:rsid w:val="00000FED"/>
    <w:rsid w:val="0000434E"/>
    <w:rsid w:val="00017CE8"/>
    <w:rsid w:val="000211A9"/>
    <w:rsid w:val="00031260"/>
    <w:rsid w:val="0003681A"/>
    <w:rsid w:val="00080ED0"/>
    <w:rsid w:val="00085B8F"/>
    <w:rsid w:val="00090481"/>
    <w:rsid w:val="000960B5"/>
    <w:rsid w:val="000B60BC"/>
    <w:rsid w:val="000E07BC"/>
    <w:rsid w:val="000F1CD4"/>
    <w:rsid w:val="000F4103"/>
    <w:rsid w:val="000F70A7"/>
    <w:rsid w:val="00135980"/>
    <w:rsid w:val="00157F06"/>
    <w:rsid w:val="001634C3"/>
    <w:rsid w:val="00164719"/>
    <w:rsid w:val="00166FC4"/>
    <w:rsid w:val="001677AC"/>
    <w:rsid w:val="001804EA"/>
    <w:rsid w:val="00181910"/>
    <w:rsid w:val="00190A61"/>
    <w:rsid w:val="001A3342"/>
    <w:rsid w:val="001A3E3D"/>
    <w:rsid w:val="001A7049"/>
    <w:rsid w:val="001A7CB8"/>
    <w:rsid w:val="001B1E40"/>
    <w:rsid w:val="001C764E"/>
    <w:rsid w:val="001E1052"/>
    <w:rsid w:val="001E21B1"/>
    <w:rsid w:val="001E2F93"/>
    <w:rsid w:val="001E61E5"/>
    <w:rsid w:val="001F2159"/>
    <w:rsid w:val="002156B4"/>
    <w:rsid w:val="00253222"/>
    <w:rsid w:val="00262847"/>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328A7"/>
    <w:rsid w:val="00434C74"/>
    <w:rsid w:val="004553C8"/>
    <w:rsid w:val="00456EB4"/>
    <w:rsid w:val="004718F3"/>
    <w:rsid w:val="00475040"/>
    <w:rsid w:val="00484F5A"/>
    <w:rsid w:val="00493D40"/>
    <w:rsid w:val="004967B6"/>
    <w:rsid w:val="00496EC0"/>
    <w:rsid w:val="004A504B"/>
    <w:rsid w:val="004A6911"/>
    <w:rsid w:val="004B54E0"/>
    <w:rsid w:val="004B7384"/>
    <w:rsid w:val="004C4269"/>
    <w:rsid w:val="004D6236"/>
    <w:rsid w:val="004E4DBB"/>
    <w:rsid w:val="004E4E41"/>
    <w:rsid w:val="004E61BC"/>
    <w:rsid w:val="004E7F9C"/>
    <w:rsid w:val="004F3493"/>
    <w:rsid w:val="004F4671"/>
    <w:rsid w:val="00512B09"/>
    <w:rsid w:val="00555564"/>
    <w:rsid w:val="00555D75"/>
    <w:rsid w:val="00560DF0"/>
    <w:rsid w:val="0056759C"/>
    <w:rsid w:val="0059513E"/>
    <w:rsid w:val="005B48FF"/>
    <w:rsid w:val="00604C15"/>
    <w:rsid w:val="006158D5"/>
    <w:rsid w:val="00625D83"/>
    <w:rsid w:val="006623E7"/>
    <w:rsid w:val="00662B80"/>
    <w:rsid w:val="00667244"/>
    <w:rsid w:val="006852C7"/>
    <w:rsid w:val="006A4E26"/>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A0675"/>
    <w:rsid w:val="008C5738"/>
    <w:rsid w:val="008C7EAD"/>
    <w:rsid w:val="008D0E05"/>
    <w:rsid w:val="008D6152"/>
    <w:rsid w:val="008F0F81"/>
    <w:rsid w:val="008F14C3"/>
    <w:rsid w:val="008F27BF"/>
    <w:rsid w:val="00923540"/>
    <w:rsid w:val="00926767"/>
    <w:rsid w:val="009361D5"/>
    <w:rsid w:val="00953350"/>
    <w:rsid w:val="009659F4"/>
    <w:rsid w:val="00970D60"/>
    <w:rsid w:val="009960E5"/>
    <w:rsid w:val="009A7ADC"/>
    <w:rsid w:val="009C19B7"/>
    <w:rsid w:val="009D7C51"/>
    <w:rsid w:val="009F36BF"/>
    <w:rsid w:val="00A07D67"/>
    <w:rsid w:val="00A111B6"/>
    <w:rsid w:val="00A20EC1"/>
    <w:rsid w:val="00A42A99"/>
    <w:rsid w:val="00A5151A"/>
    <w:rsid w:val="00A57E0A"/>
    <w:rsid w:val="00A76113"/>
    <w:rsid w:val="00A823F6"/>
    <w:rsid w:val="00A962B9"/>
    <w:rsid w:val="00AA0A89"/>
    <w:rsid w:val="00AA6429"/>
    <w:rsid w:val="00AB3E1B"/>
    <w:rsid w:val="00AC01AA"/>
    <w:rsid w:val="00AC4F72"/>
    <w:rsid w:val="00AD01C4"/>
    <w:rsid w:val="00AF741A"/>
    <w:rsid w:val="00B01ADB"/>
    <w:rsid w:val="00B04161"/>
    <w:rsid w:val="00B04D33"/>
    <w:rsid w:val="00B056F9"/>
    <w:rsid w:val="00B07B63"/>
    <w:rsid w:val="00B11E3D"/>
    <w:rsid w:val="00B17E82"/>
    <w:rsid w:val="00B434EE"/>
    <w:rsid w:val="00B4575A"/>
    <w:rsid w:val="00B575BA"/>
    <w:rsid w:val="00B74D8D"/>
    <w:rsid w:val="00B76429"/>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1A7CB8"/>
    <w:rPr>
      <w:sz w:val="20"/>
      <w:szCs w:val="20"/>
    </w:rPr>
  </w:style>
  <w:style w:type="character" w:customStyle="1" w:styleId="FootnoteTextChar">
    <w:name w:val="Footnote Text Char"/>
    <w:basedOn w:val="DefaultParagraphFont"/>
    <w:link w:val="FootnoteText"/>
    <w:uiPriority w:val="99"/>
    <w:semiHidden/>
    <w:rsid w:val="001A7CB8"/>
    <w:rPr>
      <w:lang w:val="en-GB"/>
    </w:rPr>
  </w:style>
  <w:style w:type="character" w:styleId="FootnoteReference">
    <w:name w:val="footnote reference"/>
    <w:basedOn w:val="DefaultParagraphFont"/>
    <w:uiPriority w:val="99"/>
    <w:semiHidden/>
    <w:unhideWhenUsed/>
    <w:rsid w:val="001A7CB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1A7CB8"/>
    <w:rPr>
      <w:sz w:val="20"/>
      <w:szCs w:val="20"/>
    </w:rPr>
  </w:style>
  <w:style w:type="character" w:customStyle="1" w:styleId="FootnoteTextChar">
    <w:name w:val="Footnote Text Char"/>
    <w:basedOn w:val="DefaultParagraphFont"/>
    <w:link w:val="FootnoteText"/>
    <w:uiPriority w:val="99"/>
    <w:semiHidden/>
    <w:rsid w:val="001A7CB8"/>
    <w:rPr>
      <w:lang w:val="en-GB"/>
    </w:rPr>
  </w:style>
  <w:style w:type="character" w:styleId="FootnoteReference">
    <w:name w:val="footnote reference"/>
    <w:basedOn w:val="DefaultParagraphFont"/>
    <w:uiPriority w:val="99"/>
    <w:semiHidden/>
    <w:unhideWhenUsed/>
    <w:rsid w:val="001A7C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7th%20meeting\misc\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UNEP/OzL.Pro/ExCom/77/66</Document_x0020_Number>
    <DocumentType xmlns="64e33b30-101d-41de-b951-961aab25ea29">Pre-session</DocumentType>
  </documentManagement>
</p:properties>
</file>

<file path=customXml/itemProps1.xml><?xml version="1.0" encoding="utf-8"?>
<ds:datastoreItem xmlns:ds="http://schemas.openxmlformats.org/officeDocument/2006/customXml" ds:itemID="{983F9FE9-F25A-4408-AE8C-75F5D25A186A}"/>
</file>

<file path=customXml/itemProps2.xml><?xml version="1.0" encoding="utf-8"?>
<ds:datastoreItem xmlns:ds="http://schemas.openxmlformats.org/officeDocument/2006/customXml" ds:itemID="{20DF971C-CE8D-4792-AF21-65879185CCB4}"/>
</file>

<file path=customXml/itemProps3.xml><?xml version="1.0" encoding="utf-8"?>
<ds:datastoreItem xmlns:ds="http://schemas.openxmlformats.org/officeDocument/2006/customXml" ds:itemID="{BB6FB9D9-9535-41E9-8F11-10A573BE1A8E}"/>
</file>

<file path=customXml/itemProps4.xml><?xml version="1.0" encoding="utf-8"?>
<ds:datastoreItem xmlns:ds="http://schemas.openxmlformats.org/officeDocument/2006/customXml" ds:itemID="{7789EDED-AFDC-4A67-95D8-288AEFD27C78}"/>
</file>

<file path=docProps/app.xml><?xml version="1.0" encoding="utf-8"?>
<Properties xmlns="http://schemas.openxmlformats.org/officeDocument/2006/extended-properties" xmlns:vt="http://schemas.openxmlformats.org/officeDocument/2006/docPropsVTypes">
  <Template>Eec77G.dotm</Template>
  <TotalTime>79</TotalTime>
  <Pages>6</Pages>
  <Words>1810</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Project proposal:  Uganda</vt:lpstr>
    </vt:vector>
  </TitlesOfParts>
  <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Uganda</dc:title>
  <dc:subject>UNEP/OzL.Pro/ExCom/77/66</dc:subject>
  <dc:creator/>
  <cp:lastModifiedBy>Julia Anne Dearing</cp:lastModifiedBy>
  <cp:revision>8</cp:revision>
  <cp:lastPrinted>2016-10-28T22:02:00Z</cp:lastPrinted>
  <dcterms:created xsi:type="dcterms:W3CDTF">2016-10-25T17:59:00Z</dcterms:created>
  <dcterms:modified xsi:type="dcterms:W3CDTF">2016-10-28T23:21:00Z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