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rsidRPr="002F2CFB" w14:paraId="0E95EDB6" w14:textId="77777777">
        <w:trPr>
          <w:trHeight w:val="720"/>
        </w:trPr>
        <w:tc>
          <w:tcPr>
            <w:tcW w:w="7061" w:type="dxa"/>
            <w:gridSpan w:val="2"/>
            <w:tcBorders>
              <w:bottom w:val="single" w:sz="18" w:space="0" w:color="auto"/>
            </w:tcBorders>
          </w:tcPr>
          <w:p w14:paraId="48C75DD9" w14:textId="77777777" w:rsidR="00441083" w:rsidRPr="002F2CFB" w:rsidRDefault="00E60D9C" w:rsidP="00F771C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CA"/>
              </w:rPr>
            </w:pPr>
            <w:bookmarkStart w:id="0" w:name="_GoBack"/>
            <w:bookmarkEnd w:id="0"/>
            <w:r w:rsidRPr="002F2CFB">
              <w:rPr>
                <w:rFonts w:ascii="Univers" w:hAnsi="Univers"/>
                <w:b/>
                <w:sz w:val="28"/>
                <w:szCs w:val="28"/>
                <w:lang w:val="fr-CA"/>
              </w:rPr>
              <w:t>NATIONS</w:t>
            </w:r>
          </w:p>
          <w:p w14:paraId="23683636" w14:textId="77777777" w:rsidR="00441083" w:rsidRPr="002F2CFB" w:rsidRDefault="00E60D9C" w:rsidP="00F771C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r w:rsidRPr="002F2CFB">
              <w:rPr>
                <w:rFonts w:ascii="Univers" w:hAnsi="Univers"/>
                <w:b/>
                <w:sz w:val="28"/>
                <w:szCs w:val="28"/>
                <w:lang w:val="fr-CA"/>
              </w:rPr>
              <w:t xml:space="preserve">UNIES </w:t>
            </w:r>
          </w:p>
        </w:tc>
        <w:tc>
          <w:tcPr>
            <w:tcW w:w="3544" w:type="dxa"/>
            <w:tcBorders>
              <w:bottom w:val="single" w:sz="18" w:space="0" w:color="auto"/>
            </w:tcBorders>
          </w:tcPr>
          <w:p w14:paraId="6FF46A10" w14:textId="77777777" w:rsidR="00441083" w:rsidRPr="002F2CFB" w:rsidRDefault="00E60D9C" w:rsidP="00F771C1">
            <w:pPr>
              <w:tabs>
                <w:tab w:val="left" w:pos="3010"/>
              </w:tabs>
              <w:jc w:val="center"/>
              <w:rPr>
                <w:sz w:val="52"/>
                <w:szCs w:val="52"/>
                <w:lang w:val="fr-CA"/>
              </w:rPr>
            </w:pPr>
            <w:r w:rsidRPr="002F2CFB">
              <w:rPr>
                <w:rFonts w:ascii="Univers Bold" w:hAnsi="Univers Bold"/>
                <w:b/>
                <w:sz w:val="72"/>
                <w:lang w:val="fr-CA"/>
              </w:rPr>
              <w:t xml:space="preserve">          EP</w:t>
            </w:r>
          </w:p>
        </w:tc>
      </w:tr>
      <w:tr w:rsidR="00441083" w:rsidRPr="002F2CFB" w14:paraId="4530387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8CD295F" w14:textId="77777777" w:rsidR="00441083" w:rsidRPr="002F2CFB" w:rsidRDefault="00C6443E" w:rsidP="00F771C1">
            <w:pPr>
              <w:spacing w:before="120"/>
              <w:rPr>
                <w:lang w:val="fr-CA"/>
              </w:rPr>
            </w:pPr>
            <w:r w:rsidRPr="002F2CFB">
              <w:rPr>
                <w:noProof/>
                <w:lang w:val="en-US"/>
              </w:rPr>
              <w:drawing>
                <wp:anchor distT="0" distB="0" distL="114300" distR="114300" simplePos="0" relativeHeight="251660288" behindDoc="0" locked="0" layoutInCell="1" allowOverlap="1" wp14:anchorId="7BFB6F8B" wp14:editId="77168981">
                  <wp:simplePos x="0" y="0"/>
                  <wp:positionH relativeFrom="column">
                    <wp:posOffset>318135</wp:posOffset>
                  </wp:positionH>
                  <wp:positionV relativeFrom="paragraph">
                    <wp:posOffset>894715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sidRPr="002F2CFB">
              <w:rPr>
                <w:noProof/>
                <w:lang w:val="en-US"/>
              </w:rPr>
              <w:drawing>
                <wp:anchor distT="0" distB="0" distL="114300" distR="114300" simplePos="0" relativeHeight="251661312" behindDoc="1" locked="0" layoutInCell="0" allowOverlap="1" wp14:anchorId="4469A53E" wp14:editId="23F51584">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61B8FB93" w14:textId="77777777" w:rsidR="00441083" w:rsidRPr="002F2CFB" w:rsidRDefault="00441083" w:rsidP="00F771C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10981CFB" w14:textId="77777777" w:rsidR="00441083" w:rsidRPr="002F2CFB" w:rsidRDefault="00E60D9C" w:rsidP="00F771C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sidRPr="002F2CFB">
              <w:rPr>
                <w:rFonts w:ascii="Univers" w:hAnsi="Univers"/>
                <w:b/>
                <w:sz w:val="32"/>
                <w:lang w:val="fr-CA"/>
              </w:rPr>
              <w:t>Programme des</w:t>
            </w:r>
          </w:p>
          <w:p w14:paraId="369C9636" w14:textId="778EDED2" w:rsidR="00441083" w:rsidRPr="002F2CFB" w:rsidRDefault="00E60D9C" w:rsidP="00F771C1">
            <w:pPr>
              <w:rPr>
                <w:rFonts w:ascii="Univers" w:hAnsi="Univers"/>
                <w:b/>
                <w:sz w:val="32"/>
                <w:lang w:val="fr-CA"/>
              </w:rPr>
            </w:pPr>
            <w:r w:rsidRPr="002F2CFB">
              <w:rPr>
                <w:rFonts w:ascii="Univers" w:hAnsi="Univers"/>
                <w:b/>
                <w:sz w:val="32"/>
                <w:lang w:val="fr-CA"/>
              </w:rPr>
              <w:t>Nations</w:t>
            </w:r>
            <w:r w:rsidR="00525237" w:rsidRPr="002F2CFB">
              <w:rPr>
                <w:rFonts w:ascii="Univers" w:hAnsi="Univers"/>
                <w:b/>
                <w:sz w:val="32"/>
                <w:lang w:val="fr-CA"/>
              </w:rPr>
              <w:t xml:space="preserve"> </w:t>
            </w:r>
            <w:r w:rsidR="00883A8D" w:rsidRPr="002F2CFB">
              <w:rPr>
                <w:rFonts w:ascii="Univers" w:hAnsi="Univers"/>
                <w:b/>
                <w:sz w:val="32"/>
                <w:lang w:val="fr-CA"/>
              </w:rPr>
              <w:t>Unie</w:t>
            </w:r>
            <w:r w:rsidRPr="002F2CFB">
              <w:rPr>
                <w:rFonts w:ascii="Univers" w:hAnsi="Univers"/>
                <w:b/>
                <w:sz w:val="32"/>
                <w:lang w:val="fr-CA"/>
              </w:rPr>
              <w:t>s pour</w:t>
            </w:r>
          </w:p>
          <w:p w14:paraId="303B64F8" w14:textId="77777777" w:rsidR="00441083" w:rsidRPr="002F2CFB" w:rsidRDefault="00E60D9C" w:rsidP="00F771C1">
            <w:pPr>
              <w:rPr>
                <w:rFonts w:ascii="Univers" w:hAnsi="Univers"/>
                <w:b/>
                <w:sz w:val="32"/>
                <w:lang w:val="fr-CA"/>
              </w:rPr>
            </w:pPr>
            <w:r w:rsidRPr="002F2CFB">
              <w:rPr>
                <w:rFonts w:ascii="Univers" w:hAnsi="Univers"/>
                <w:b/>
                <w:sz w:val="32"/>
                <w:lang w:val="fr-CA"/>
              </w:rPr>
              <w:t>l’environnement</w:t>
            </w:r>
          </w:p>
          <w:p w14:paraId="719D3F47" w14:textId="77777777" w:rsidR="00441083" w:rsidRPr="002F2CFB" w:rsidRDefault="00E60D9C" w:rsidP="00F771C1">
            <w:pPr>
              <w:spacing w:before="720"/>
              <w:ind w:left="158"/>
              <w:rPr>
                <w:lang w:val="fr-CA"/>
              </w:rPr>
            </w:pPr>
            <w:r w:rsidRPr="002F2CFB">
              <w:rPr>
                <w:lang w:val="fr-CA"/>
              </w:rPr>
              <w:t xml:space="preserve"> </w:t>
            </w:r>
          </w:p>
        </w:tc>
        <w:tc>
          <w:tcPr>
            <w:tcW w:w="3544" w:type="dxa"/>
            <w:tcBorders>
              <w:top w:val="nil"/>
              <w:left w:val="nil"/>
              <w:bottom w:val="single" w:sz="36" w:space="0" w:color="auto"/>
              <w:right w:val="nil"/>
            </w:tcBorders>
          </w:tcPr>
          <w:p w14:paraId="3891880C" w14:textId="77777777" w:rsidR="00441083" w:rsidRPr="002F2CFB" w:rsidRDefault="00441083" w:rsidP="00F771C1">
            <w:pPr>
              <w:rPr>
                <w:lang w:val="fr-CA"/>
              </w:rPr>
            </w:pPr>
          </w:p>
          <w:p w14:paraId="421CF493" w14:textId="77777777" w:rsidR="00441083" w:rsidRPr="002F2CFB" w:rsidRDefault="00E60D9C" w:rsidP="00F771C1">
            <w:pPr>
              <w:rPr>
                <w:lang w:val="fr-CA"/>
              </w:rPr>
            </w:pPr>
            <w:r w:rsidRPr="002F2CFB">
              <w:rPr>
                <w:lang w:val="fr-CA"/>
              </w:rPr>
              <w:t>Distr.</w:t>
            </w:r>
          </w:p>
          <w:p w14:paraId="6BDF786D" w14:textId="77777777" w:rsidR="00441083" w:rsidRPr="002F2CFB" w:rsidRDefault="00E60D9C" w:rsidP="00F771C1">
            <w:pPr>
              <w:rPr>
                <w:lang w:val="fr-CA"/>
              </w:rPr>
            </w:pPr>
            <w:r w:rsidRPr="002F2CFB">
              <w:rPr>
                <w:lang w:val="fr-CA"/>
              </w:rPr>
              <w:t>G</w:t>
            </w:r>
            <w:r w:rsidR="00DD3433" w:rsidRPr="002F2CFB">
              <w:rPr>
                <w:lang w:val="fr-CA"/>
              </w:rPr>
              <w:t>É</w:t>
            </w:r>
            <w:r w:rsidRPr="002F2CFB">
              <w:rPr>
                <w:lang w:val="fr-CA"/>
              </w:rPr>
              <w:t>N</w:t>
            </w:r>
            <w:r w:rsidR="00DD3433" w:rsidRPr="002F2CFB">
              <w:rPr>
                <w:lang w:val="fr-CA"/>
              </w:rPr>
              <w:t>É</w:t>
            </w:r>
            <w:r w:rsidRPr="002F2CFB">
              <w:rPr>
                <w:lang w:val="fr-CA"/>
              </w:rPr>
              <w:t>RAL</w:t>
            </w:r>
            <w:r w:rsidR="00FF3CF1" w:rsidRPr="002F2CFB">
              <w:rPr>
                <w:lang w:val="fr-CA"/>
              </w:rPr>
              <w:t>E</w:t>
            </w:r>
          </w:p>
          <w:p w14:paraId="771BE34F" w14:textId="77777777" w:rsidR="00441083" w:rsidRPr="002F2CFB" w:rsidRDefault="00441083" w:rsidP="00F771C1">
            <w:pPr>
              <w:rPr>
                <w:lang w:val="fr-CA"/>
              </w:rPr>
            </w:pPr>
          </w:p>
          <w:p w14:paraId="03EC3554" w14:textId="1A5D9D02" w:rsidR="00441083" w:rsidRPr="002F2CFB" w:rsidRDefault="00E60D9C" w:rsidP="00F771C1">
            <w:pPr>
              <w:rPr>
                <w:lang w:val="fr-CA"/>
              </w:rPr>
            </w:pPr>
            <w:r w:rsidRPr="002F2CFB">
              <w:rPr>
                <w:lang w:val="fr-CA"/>
              </w:rPr>
              <w:fldChar w:fldCharType="begin"/>
            </w:r>
            <w:r w:rsidRPr="002F2CFB">
              <w:rPr>
                <w:lang w:val="fr-CA"/>
              </w:rPr>
              <w:instrText xml:space="preserve"> DOCPROPERTY "Document number"  \* MERGEFORMAT </w:instrText>
            </w:r>
            <w:r w:rsidRPr="002F2CFB">
              <w:rPr>
                <w:lang w:val="fr-CA"/>
              </w:rPr>
              <w:fldChar w:fldCharType="separate"/>
            </w:r>
            <w:r w:rsidR="002C5DC8" w:rsidRPr="002F2CFB">
              <w:rPr>
                <w:lang w:val="fr-CA"/>
              </w:rPr>
              <w:t>UNEP/OzL.Pro/ExCom/87/39</w:t>
            </w:r>
            <w:r w:rsidRPr="002F2CFB">
              <w:rPr>
                <w:lang w:val="fr-CA"/>
              </w:rPr>
              <w:fldChar w:fldCharType="end"/>
            </w:r>
          </w:p>
          <w:p w14:paraId="17C69316" w14:textId="544A405B" w:rsidR="002F0B57" w:rsidRPr="002F2CFB" w:rsidRDefault="002C5DC8" w:rsidP="00F771C1">
            <w:pPr>
              <w:rPr>
                <w:lang w:val="fr-CA"/>
              </w:rPr>
            </w:pPr>
            <w:r w:rsidRPr="002F2CFB">
              <w:rPr>
                <w:lang w:val="fr-CA"/>
              </w:rPr>
              <w:t>9 juin 2021</w:t>
            </w:r>
          </w:p>
          <w:p w14:paraId="380575FB" w14:textId="77777777" w:rsidR="00441083" w:rsidRPr="002F2CFB" w:rsidRDefault="00FC5578" w:rsidP="00F771C1">
            <w:pPr>
              <w:rPr>
                <w:caps/>
                <w:lang w:val="fr-CA"/>
              </w:rPr>
            </w:pPr>
            <w:r w:rsidRPr="002F2CFB">
              <w:rPr>
                <w:caps/>
                <w:lang w:val="fr-CA"/>
              </w:rPr>
              <w:br/>
            </w:r>
            <w:r w:rsidR="00E60D9C" w:rsidRPr="002F2CFB">
              <w:rPr>
                <w:caps/>
                <w:lang w:val="fr-CA"/>
              </w:rPr>
              <w:t>FRANÇAIS</w:t>
            </w:r>
          </w:p>
          <w:p w14:paraId="448BE07F" w14:textId="77777777" w:rsidR="00441083" w:rsidRPr="002F2CFB" w:rsidRDefault="00E60D9C" w:rsidP="00F771C1">
            <w:pPr>
              <w:rPr>
                <w:lang w:val="fr-CA"/>
              </w:rPr>
            </w:pPr>
            <w:r w:rsidRPr="002F2CFB">
              <w:rPr>
                <w:lang w:val="fr-CA"/>
              </w:rPr>
              <w:t xml:space="preserve">ORIGINAL: </w:t>
            </w:r>
            <w:r w:rsidR="0091161A" w:rsidRPr="002F2CFB">
              <w:rPr>
                <w:lang w:val="fr-CA"/>
              </w:rPr>
              <w:t>ANGLAIS</w:t>
            </w:r>
          </w:p>
        </w:tc>
      </w:tr>
    </w:tbl>
    <w:p w14:paraId="65F2D5EA" w14:textId="77777777" w:rsidR="00441083" w:rsidRPr="002F2CFB" w:rsidRDefault="00441083" w:rsidP="00F771C1">
      <w:pPr>
        <w:jc w:val="left"/>
        <w:rPr>
          <w:lang w:val="fr-CA"/>
        </w:rPr>
      </w:pPr>
    </w:p>
    <w:p w14:paraId="3005640D" w14:textId="380EF384" w:rsidR="00441083" w:rsidRPr="002F2CFB" w:rsidRDefault="00E60D9C" w:rsidP="00F771C1">
      <w:pPr>
        <w:jc w:val="left"/>
        <w:rPr>
          <w:lang w:val="fr-CA"/>
        </w:rPr>
      </w:pPr>
      <w:r w:rsidRPr="002F2CFB">
        <w:rPr>
          <w:lang w:val="fr-CA"/>
        </w:rPr>
        <w:t>COMIT</w:t>
      </w:r>
      <w:r w:rsidR="00DD3433" w:rsidRPr="002F2CFB">
        <w:rPr>
          <w:lang w:val="fr-CA"/>
        </w:rPr>
        <w:t>É</w:t>
      </w:r>
      <w:r w:rsidRPr="002F2CFB">
        <w:rPr>
          <w:lang w:val="fr-CA"/>
        </w:rPr>
        <w:t xml:space="preserve"> EX</w:t>
      </w:r>
      <w:r w:rsidR="00DD3433" w:rsidRPr="002F2CFB">
        <w:rPr>
          <w:lang w:val="fr-CA"/>
        </w:rPr>
        <w:t xml:space="preserve">ÉCUTIF </w:t>
      </w:r>
      <w:r w:rsidR="00DD3433" w:rsidRPr="002F2CFB">
        <w:rPr>
          <w:lang w:val="fr-CA"/>
        </w:rPr>
        <w:br/>
        <w:t xml:space="preserve">  DU FONDS MULTILATÉ</w:t>
      </w:r>
      <w:r w:rsidRPr="002F2CFB">
        <w:rPr>
          <w:lang w:val="fr-CA"/>
        </w:rPr>
        <w:t xml:space="preserve">RAL AUX FINS </w:t>
      </w:r>
      <w:r w:rsidRPr="002F2CFB">
        <w:rPr>
          <w:lang w:val="fr-CA"/>
        </w:rPr>
        <w:br/>
        <w:t xml:space="preserve">  D’APPLICATION DU PROTOCOLE DE MONTR</w:t>
      </w:r>
      <w:r w:rsidR="00DD3433" w:rsidRPr="002F2CFB">
        <w:rPr>
          <w:lang w:val="fr-CA"/>
        </w:rPr>
        <w:t>É</w:t>
      </w:r>
      <w:r w:rsidRPr="002F2CFB">
        <w:rPr>
          <w:lang w:val="fr-CA"/>
        </w:rPr>
        <w:t>AL</w:t>
      </w:r>
      <w:r w:rsidRPr="002F2CFB">
        <w:rPr>
          <w:lang w:val="fr-CA"/>
        </w:rPr>
        <w:br/>
      </w:r>
      <w:r w:rsidR="00E54871" w:rsidRPr="002F2CFB">
        <w:rPr>
          <w:lang w:val="fr-CA"/>
        </w:rPr>
        <w:t>Quatre</w:t>
      </w:r>
      <w:r w:rsidR="00C872A7" w:rsidRPr="002F2CFB">
        <w:rPr>
          <w:lang w:val="fr-CA"/>
        </w:rPr>
        <w:noBreakHyphen/>
      </w:r>
      <w:r w:rsidR="00E54871" w:rsidRPr="002F2CFB">
        <w:rPr>
          <w:lang w:val="fr-CA"/>
        </w:rPr>
        <w:t>vingt</w:t>
      </w:r>
      <w:r w:rsidR="00C872A7" w:rsidRPr="002F2CFB">
        <w:rPr>
          <w:lang w:val="fr-CA"/>
        </w:rPr>
        <w:noBreakHyphen/>
      </w:r>
      <w:r w:rsidR="002C06D4" w:rsidRPr="002F2CFB">
        <w:rPr>
          <w:lang w:val="fr-CA"/>
        </w:rPr>
        <w:t>sept</w:t>
      </w:r>
      <w:r w:rsidR="004C2C87" w:rsidRPr="002F2CFB">
        <w:rPr>
          <w:lang w:val="fr-CA"/>
        </w:rPr>
        <w:t>i</w:t>
      </w:r>
      <w:r w:rsidR="00E54871" w:rsidRPr="002F2CFB">
        <w:rPr>
          <w:lang w:val="fr-CA"/>
        </w:rPr>
        <w:t>ème</w:t>
      </w:r>
      <w:r w:rsidR="00FC5578" w:rsidRPr="002F2CFB">
        <w:rPr>
          <w:lang w:val="fr-CA"/>
        </w:rPr>
        <w:t xml:space="preserve"> </w:t>
      </w:r>
      <w:r w:rsidRPr="002F2CFB">
        <w:rPr>
          <w:lang w:val="fr-CA"/>
        </w:rPr>
        <w:t>réunion</w:t>
      </w:r>
    </w:p>
    <w:p w14:paraId="59DC0BBB" w14:textId="77777777" w:rsidR="00441083" w:rsidRPr="002F2CFB" w:rsidRDefault="00E54871" w:rsidP="00F771C1">
      <w:pPr>
        <w:jc w:val="left"/>
        <w:rPr>
          <w:lang w:val="fr-CA"/>
        </w:rPr>
      </w:pPr>
      <w:r w:rsidRPr="002F2CFB">
        <w:rPr>
          <w:lang w:val="fr-CA"/>
        </w:rPr>
        <w:t>Montréal,</w:t>
      </w:r>
      <w:r w:rsidR="00FC5578" w:rsidRPr="002F2CFB">
        <w:rPr>
          <w:lang w:val="fr-CA"/>
        </w:rPr>
        <w:t xml:space="preserve"> </w:t>
      </w:r>
      <w:r w:rsidR="002C06D4" w:rsidRPr="002F2CFB">
        <w:rPr>
          <w:lang w:val="fr-CA"/>
        </w:rPr>
        <w:t>2</w:t>
      </w:r>
      <w:r w:rsidR="00C16E3F" w:rsidRPr="002F2CFB">
        <w:rPr>
          <w:lang w:val="fr-CA"/>
        </w:rPr>
        <w:t>8</w:t>
      </w:r>
      <w:r w:rsidR="002C06D4" w:rsidRPr="002F2CFB">
        <w:rPr>
          <w:lang w:val="fr-CA"/>
        </w:rPr>
        <w:t xml:space="preserve"> juin</w:t>
      </w:r>
      <w:r w:rsidR="00AC013C" w:rsidRPr="002F2CFB">
        <w:rPr>
          <w:lang w:val="fr-CA"/>
        </w:rPr>
        <w:t xml:space="preserve"> </w:t>
      </w:r>
      <w:r w:rsidR="00E60D9C" w:rsidRPr="002F2CFB">
        <w:rPr>
          <w:lang w:val="fr-CA"/>
        </w:rPr>
        <w:t xml:space="preserve">– </w:t>
      </w:r>
      <w:r w:rsidR="002C06D4" w:rsidRPr="002F2CFB">
        <w:rPr>
          <w:lang w:val="fr-CA"/>
        </w:rPr>
        <w:t>2 juillet</w:t>
      </w:r>
      <w:r w:rsidR="004C2C87" w:rsidRPr="002F2CFB">
        <w:rPr>
          <w:lang w:val="fr-CA"/>
        </w:rPr>
        <w:t xml:space="preserve"> 20</w:t>
      </w:r>
      <w:r w:rsidR="002C06D4" w:rsidRPr="002F2CFB">
        <w:rPr>
          <w:lang w:val="fr-CA"/>
        </w:rPr>
        <w:t>2</w:t>
      </w:r>
      <w:r w:rsidR="004C2C87" w:rsidRPr="002F2CFB">
        <w:rPr>
          <w:lang w:val="fr-CA"/>
        </w:rPr>
        <w:t>1</w:t>
      </w:r>
      <w:r w:rsidR="002C06D4" w:rsidRPr="002F2CFB">
        <w:rPr>
          <w:rStyle w:val="FootnoteReference"/>
          <w:lang w:val="fr-CA"/>
        </w:rPr>
        <w:footnoteReference w:id="1"/>
      </w:r>
    </w:p>
    <w:p w14:paraId="69BAE9EF" w14:textId="77777777" w:rsidR="00441083" w:rsidRPr="002F2CFB" w:rsidRDefault="00441083" w:rsidP="00F771C1">
      <w:pPr>
        <w:jc w:val="left"/>
        <w:rPr>
          <w:lang w:val="fr-CA"/>
        </w:rPr>
      </w:pPr>
    </w:p>
    <w:p w14:paraId="42AD7055" w14:textId="77777777" w:rsidR="00441083" w:rsidRPr="002F2CFB" w:rsidRDefault="00441083" w:rsidP="00F771C1">
      <w:pPr>
        <w:pStyle w:val="Heading3"/>
        <w:numPr>
          <w:ilvl w:val="0"/>
          <w:numId w:val="0"/>
        </w:numPr>
        <w:spacing w:after="0"/>
        <w:rPr>
          <w:lang w:val="fr-CA"/>
        </w:rPr>
      </w:pPr>
    </w:p>
    <w:p w14:paraId="12BB460C" w14:textId="77777777" w:rsidR="00441083" w:rsidRPr="002F2CFB" w:rsidRDefault="00441083" w:rsidP="00F771C1">
      <w:pPr>
        <w:pStyle w:val="Title1"/>
        <w:rPr>
          <w:lang w:val="fr-CA"/>
        </w:rPr>
      </w:pPr>
    </w:p>
    <w:p w14:paraId="357AF3AE" w14:textId="77777777" w:rsidR="00441083" w:rsidRPr="002F2CFB" w:rsidRDefault="00441083" w:rsidP="00F771C1">
      <w:pPr>
        <w:pStyle w:val="Title1"/>
        <w:rPr>
          <w:lang w:val="fr-CA"/>
        </w:rPr>
      </w:pPr>
    </w:p>
    <w:p w14:paraId="75F28C62" w14:textId="2C4B4821" w:rsidR="00267FB6" w:rsidRDefault="00267FB6" w:rsidP="00F771C1">
      <w:pPr>
        <w:jc w:val="center"/>
        <w:rPr>
          <w:b/>
          <w:lang w:val="fr-CA"/>
        </w:rPr>
      </w:pPr>
      <w:r w:rsidRPr="002F2CFB">
        <w:rPr>
          <w:b/>
          <w:lang w:val="fr-CA"/>
        </w:rPr>
        <w:t>PRO</w:t>
      </w:r>
      <w:r w:rsidR="003E0248" w:rsidRPr="002F2CFB">
        <w:rPr>
          <w:b/>
          <w:lang w:val="fr-CA"/>
        </w:rPr>
        <w:t>POSITION DE PROJET :</w:t>
      </w:r>
      <w:r w:rsidRPr="002F2CFB">
        <w:rPr>
          <w:b/>
          <w:lang w:val="fr-CA"/>
        </w:rPr>
        <w:t xml:space="preserve"> </w:t>
      </w:r>
      <w:r w:rsidR="003E0248" w:rsidRPr="002F2CFB">
        <w:rPr>
          <w:b/>
          <w:lang w:val="fr-CA"/>
        </w:rPr>
        <w:t>RÉPUBLIQUE</w:t>
      </w:r>
      <w:r w:rsidR="00C872A7" w:rsidRPr="002F2CFB">
        <w:rPr>
          <w:b/>
          <w:lang w:val="fr-CA"/>
        </w:rPr>
        <w:noBreakHyphen/>
      </w:r>
      <w:r w:rsidR="003E0248" w:rsidRPr="002F2CFB">
        <w:rPr>
          <w:b/>
          <w:lang w:val="fr-CA"/>
        </w:rPr>
        <w:t>UNIE DE TA</w:t>
      </w:r>
      <w:r w:rsidRPr="002F2CFB">
        <w:rPr>
          <w:b/>
          <w:lang w:val="fr-CA"/>
        </w:rPr>
        <w:t>NZANI</w:t>
      </w:r>
      <w:r w:rsidR="003E0248" w:rsidRPr="002F2CFB">
        <w:rPr>
          <w:b/>
          <w:lang w:val="fr-CA"/>
        </w:rPr>
        <w:t>E</w:t>
      </w:r>
    </w:p>
    <w:p w14:paraId="5F1AD734" w14:textId="77777777" w:rsidR="008F2621" w:rsidRPr="002F2CFB" w:rsidRDefault="008F2621" w:rsidP="00F771C1">
      <w:pPr>
        <w:jc w:val="center"/>
        <w:rPr>
          <w:b/>
          <w:lang w:val="fr-CA"/>
        </w:rPr>
      </w:pPr>
    </w:p>
    <w:p w14:paraId="75007C5E" w14:textId="77777777" w:rsidR="00267FB6" w:rsidRPr="002F2CFB" w:rsidRDefault="00267FB6" w:rsidP="00F771C1">
      <w:pPr>
        <w:rPr>
          <w:lang w:val="fr-CA"/>
        </w:rPr>
      </w:pPr>
    </w:p>
    <w:p w14:paraId="2EB00A3A" w14:textId="77777777" w:rsidR="00267FB6" w:rsidRPr="002F2CFB" w:rsidRDefault="00267FB6" w:rsidP="00F771C1">
      <w:pPr>
        <w:rPr>
          <w:lang w:val="fr-CA"/>
        </w:rPr>
      </w:pPr>
    </w:p>
    <w:p w14:paraId="32851216" w14:textId="1EA62FE0" w:rsidR="00267FB6" w:rsidRPr="002F2CFB" w:rsidRDefault="00335AA2" w:rsidP="00F771C1">
      <w:pPr>
        <w:ind w:firstLine="720"/>
        <w:rPr>
          <w:lang w:val="fr-CA"/>
        </w:rPr>
      </w:pPr>
      <w:r w:rsidRPr="002F2CFB">
        <w:rPr>
          <w:lang w:val="fr-CA"/>
        </w:rPr>
        <w:t xml:space="preserve">Le présent document </w:t>
      </w:r>
      <w:r w:rsidR="00025011" w:rsidRPr="002F2CFB">
        <w:rPr>
          <w:lang w:val="fr-CA"/>
        </w:rPr>
        <w:t>renferme</w:t>
      </w:r>
      <w:r w:rsidRPr="002F2CFB">
        <w:rPr>
          <w:lang w:val="fr-CA"/>
        </w:rPr>
        <w:t xml:space="preserve"> les observations et la recommandation du Secrétariat </w:t>
      </w:r>
      <w:r w:rsidR="00025011" w:rsidRPr="002F2CFB">
        <w:rPr>
          <w:lang w:val="fr-CA"/>
        </w:rPr>
        <w:t>sur</w:t>
      </w:r>
      <w:r w:rsidRPr="002F2CFB">
        <w:rPr>
          <w:lang w:val="fr-CA"/>
        </w:rPr>
        <w:t xml:space="preserve"> la proposition de projet suivante</w:t>
      </w:r>
      <w:r w:rsidR="00A55D87" w:rsidRPr="002F2CFB">
        <w:rPr>
          <w:lang w:val="fr-CA"/>
        </w:rPr>
        <w:t> </w:t>
      </w:r>
      <w:r w:rsidRPr="002F2CFB">
        <w:rPr>
          <w:lang w:val="fr-CA"/>
        </w:rPr>
        <w:t>:</w:t>
      </w:r>
      <w:r w:rsidR="00267FB6" w:rsidRPr="002F2CFB">
        <w:rPr>
          <w:lang w:val="fr-CA"/>
        </w:rPr>
        <w:t xml:space="preserve"> </w:t>
      </w:r>
    </w:p>
    <w:p w14:paraId="3613A69E" w14:textId="77777777" w:rsidR="00267FB6" w:rsidRPr="002F2CFB" w:rsidRDefault="00267FB6" w:rsidP="00F771C1">
      <w:pPr>
        <w:rPr>
          <w:lang w:val="fr-CA"/>
        </w:rPr>
      </w:pPr>
    </w:p>
    <w:p w14:paraId="2AEBBFF6" w14:textId="60F593C9" w:rsidR="00267FB6" w:rsidRPr="002F2CFB" w:rsidRDefault="003E0248" w:rsidP="00F771C1">
      <w:pPr>
        <w:rPr>
          <w:u w:val="single"/>
          <w:lang w:val="fr-CA"/>
        </w:rPr>
      </w:pPr>
      <w:r w:rsidRPr="002F2CFB">
        <w:rPr>
          <w:u w:val="single"/>
          <w:lang w:val="fr-CA"/>
        </w:rPr>
        <w:t>Élimination</w:t>
      </w:r>
    </w:p>
    <w:p w14:paraId="312FFB90" w14:textId="77777777" w:rsidR="00267FB6" w:rsidRPr="002F2CFB" w:rsidRDefault="00267FB6" w:rsidP="00F771C1">
      <w:pPr>
        <w:rPr>
          <w:lang w:val="fr-CA"/>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267FB6" w:rsidRPr="002F2CFB" w14:paraId="315A03B4" w14:textId="77777777" w:rsidTr="002C5DC8">
        <w:tc>
          <w:tcPr>
            <w:tcW w:w="6941" w:type="dxa"/>
          </w:tcPr>
          <w:p w14:paraId="18D289D3" w14:textId="6A7BE226" w:rsidR="00267FB6" w:rsidRPr="002F2CFB" w:rsidRDefault="003E0248" w:rsidP="004B663A">
            <w:pPr>
              <w:pStyle w:val="ListParagraph"/>
              <w:numPr>
                <w:ilvl w:val="0"/>
                <w:numId w:val="9"/>
              </w:numPr>
              <w:ind w:hanging="830"/>
              <w:rPr>
                <w:lang w:val="fr-CA"/>
              </w:rPr>
            </w:pPr>
            <w:r w:rsidRPr="002F2CFB">
              <w:rPr>
                <w:lang w:val="fr-CA"/>
              </w:rPr>
              <w:t xml:space="preserve">Plan de gestion de l’élimination des HCFC </w:t>
            </w:r>
            <w:r w:rsidR="00267FB6" w:rsidRPr="002F2CFB">
              <w:rPr>
                <w:lang w:val="fr-CA"/>
              </w:rPr>
              <w:t>(</w:t>
            </w:r>
            <w:r w:rsidR="00883A8D" w:rsidRPr="002F2CFB">
              <w:rPr>
                <w:lang w:val="fr-CA"/>
              </w:rPr>
              <w:t>phase I</w:t>
            </w:r>
            <w:r w:rsidR="00267FB6" w:rsidRPr="002F2CFB">
              <w:rPr>
                <w:lang w:val="fr-CA"/>
              </w:rPr>
              <w:t xml:space="preserve">I, </w:t>
            </w:r>
            <w:r w:rsidRPr="002F2CFB">
              <w:rPr>
                <w:lang w:val="fr-CA"/>
              </w:rPr>
              <w:t xml:space="preserve">première </w:t>
            </w:r>
            <w:r w:rsidR="00267FB6" w:rsidRPr="002F2CFB">
              <w:rPr>
                <w:lang w:val="fr-CA"/>
              </w:rPr>
              <w:t>tranche)</w:t>
            </w:r>
          </w:p>
        </w:tc>
        <w:tc>
          <w:tcPr>
            <w:tcW w:w="2409" w:type="dxa"/>
          </w:tcPr>
          <w:p w14:paraId="5FFE1434" w14:textId="01A4A4A0" w:rsidR="00267FB6" w:rsidRPr="002F2CFB" w:rsidRDefault="003E0248" w:rsidP="00F771C1">
            <w:pPr>
              <w:jc w:val="right"/>
              <w:rPr>
                <w:lang w:val="fr-CA"/>
              </w:rPr>
            </w:pPr>
            <w:r w:rsidRPr="002F2CFB">
              <w:rPr>
                <w:lang w:val="fr-CA"/>
              </w:rPr>
              <w:t>PNUE et ONUDI</w:t>
            </w:r>
          </w:p>
        </w:tc>
      </w:tr>
    </w:tbl>
    <w:p w14:paraId="48E33254" w14:textId="53C83F56" w:rsidR="00441083" w:rsidRPr="002F2CFB" w:rsidRDefault="00441083" w:rsidP="00F771C1">
      <w:pPr>
        <w:jc w:val="center"/>
        <w:rPr>
          <w:lang w:val="fr-CA"/>
        </w:rPr>
      </w:pPr>
    </w:p>
    <w:p w14:paraId="4F0E8B5E" w14:textId="77777777" w:rsidR="00441083" w:rsidRPr="002F2CFB" w:rsidRDefault="00441083" w:rsidP="00F771C1">
      <w:pPr>
        <w:jc w:val="center"/>
        <w:rPr>
          <w:lang w:val="fr-CA"/>
        </w:rPr>
      </w:pPr>
    </w:p>
    <w:p w14:paraId="7C058098" w14:textId="77777777" w:rsidR="00441083" w:rsidRPr="002F2CFB" w:rsidRDefault="00441083" w:rsidP="00F771C1">
      <w:pPr>
        <w:jc w:val="center"/>
        <w:rPr>
          <w:lang w:val="fr-CA"/>
        </w:rPr>
      </w:pPr>
    </w:p>
    <w:p w14:paraId="72488887" w14:textId="77777777" w:rsidR="00441083" w:rsidRPr="002F2CFB" w:rsidRDefault="00E60D9C" w:rsidP="00F771C1">
      <w:pPr>
        <w:pStyle w:val="StyleHeader4Para4Left0Firstline0"/>
        <w:numPr>
          <w:ilvl w:val="0"/>
          <w:numId w:val="0"/>
        </w:numPr>
        <w:rPr>
          <w:lang w:val="fr-CA"/>
        </w:rPr>
      </w:pPr>
      <w:r w:rsidRPr="002F2CFB">
        <w:rPr>
          <w:lang w:val="fr-CA"/>
        </w:rPr>
        <w:br w:type="page"/>
      </w:r>
    </w:p>
    <w:p w14:paraId="21153144" w14:textId="1736AFC3" w:rsidR="00267FB6" w:rsidRPr="002F2CFB" w:rsidRDefault="00472513" w:rsidP="00F771C1">
      <w:pPr>
        <w:jc w:val="center"/>
        <w:rPr>
          <w:b/>
          <w:lang w:val="fr-CA"/>
        </w:rPr>
      </w:pPr>
      <w:r w:rsidRPr="002F2CFB">
        <w:rPr>
          <w:b/>
          <w:lang w:val="fr-CA"/>
        </w:rPr>
        <w:lastRenderedPageBreak/>
        <w:t>FICHE D’ÉVALUATION D</w:t>
      </w:r>
      <w:r w:rsidR="00A55D87" w:rsidRPr="002F2CFB">
        <w:rPr>
          <w:b/>
          <w:lang w:val="fr-CA"/>
        </w:rPr>
        <w:t>E</w:t>
      </w:r>
      <w:r w:rsidRPr="002F2CFB">
        <w:rPr>
          <w:b/>
          <w:lang w:val="fr-CA"/>
        </w:rPr>
        <w:t xml:space="preserve"> PRO</w:t>
      </w:r>
      <w:r w:rsidR="00630A92" w:rsidRPr="002F2CFB">
        <w:rPr>
          <w:b/>
          <w:lang w:val="fr-CA"/>
        </w:rPr>
        <w:t>JE</w:t>
      </w:r>
      <w:r w:rsidRPr="002F2CFB">
        <w:rPr>
          <w:b/>
          <w:lang w:val="fr-CA"/>
        </w:rPr>
        <w:t>T</w:t>
      </w:r>
      <w:r w:rsidR="00267FB6" w:rsidRPr="002F2CFB">
        <w:rPr>
          <w:b/>
          <w:lang w:val="fr-CA"/>
        </w:rPr>
        <w:t xml:space="preserve"> – </w:t>
      </w:r>
      <w:r w:rsidRPr="002F2CFB">
        <w:rPr>
          <w:b/>
          <w:lang w:val="fr-CA"/>
        </w:rPr>
        <w:t>PROJETS PLURIANNUELS</w:t>
      </w:r>
    </w:p>
    <w:p w14:paraId="450FD0E0" w14:textId="77777777" w:rsidR="00267FB6" w:rsidRPr="002F2CFB" w:rsidRDefault="00267FB6" w:rsidP="00F771C1">
      <w:pPr>
        <w:jc w:val="center"/>
        <w:rPr>
          <w:sz w:val="18"/>
          <w:lang w:val="fr-CA"/>
        </w:rPr>
      </w:pPr>
    </w:p>
    <w:p w14:paraId="72A097BD" w14:textId="35EBDDDF" w:rsidR="00267FB6" w:rsidRPr="002F2CFB" w:rsidRDefault="00472513" w:rsidP="00F771C1">
      <w:pPr>
        <w:jc w:val="center"/>
        <w:rPr>
          <w:b/>
          <w:lang w:val="fr-CA"/>
        </w:rPr>
      </w:pPr>
      <w:r w:rsidRPr="002F2CFB">
        <w:rPr>
          <w:b/>
          <w:lang w:val="fr-CA"/>
        </w:rPr>
        <w:t>RÉPUBLIQUE</w:t>
      </w:r>
      <w:r w:rsidR="00C872A7" w:rsidRPr="002F2CFB">
        <w:rPr>
          <w:b/>
          <w:lang w:val="fr-CA"/>
        </w:rPr>
        <w:noBreakHyphen/>
      </w:r>
      <w:r w:rsidRPr="002F2CFB">
        <w:rPr>
          <w:b/>
          <w:lang w:val="fr-CA"/>
        </w:rPr>
        <w:t>UNIE DE TANZANIE</w:t>
      </w:r>
    </w:p>
    <w:p w14:paraId="10B22334" w14:textId="77777777" w:rsidR="00472513" w:rsidRPr="002F2CFB" w:rsidRDefault="00472513" w:rsidP="00F771C1">
      <w:pPr>
        <w:jc w:val="center"/>
        <w:rPr>
          <w:sz w:val="18"/>
          <w:lang w:val="fr-CA"/>
        </w:rPr>
      </w:pPr>
    </w:p>
    <w:tbl>
      <w:tblPr>
        <w:tblStyle w:val="TableGrid"/>
        <w:tblW w:w="5524" w:type="pct"/>
        <w:tblInd w:w="-572" w:type="dxa"/>
        <w:tblLook w:val="04A0" w:firstRow="1" w:lastRow="0" w:firstColumn="1" w:lastColumn="0" w:noHBand="0" w:noVBand="1"/>
      </w:tblPr>
      <w:tblGrid>
        <w:gridCol w:w="4791"/>
        <w:gridCol w:w="5789"/>
      </w:tblGrid>
      <w:tr w:rsidR="00267FB6" w:rsidRPr="002F2CFB" w14:paraId="0F4031E4" w14:textId="77777777" w:rsidTr="002F2CFB">
        <w:trPr>
          <w:trHeight w:val="240"/>
        </w:trPr>
        <w:tc>
          <w:tcPr>
            <w:tcW w:w="2264" w:type="pct"/>
            <w:shd w:val="clear" w:color="auto" w:fill="auto"/>
          </w:tcPr>
          <w:p w14:paraId="15EA2746" w14:textId="47395128" w:rsidR="00267FB6" w:rsidRPr="002F2CFB" w:rsidRDefault="00267FB6" w:rsidP="00F771C1">
            <w:pPr>
              <w:rPr>
                <w:b/>
                <w:bCs/>
                <w:sz w:val="20"/>
                <w:szCs w:val="20"/>
                <w:lang w:val="fr-CA"/>
              </w:rPr>
            </w:pPr>
            <w:r w:rsidRPr="002F2CFB">
              <w:rPr>
                <w:b/>
                <w:bCs/>
                <w:sz w:val="20"/>
                <w:szCs w:val="20"/>
                <w:lang w:val="fr-CA"/>
              </w:rPr>
              <w:t xml:space="preserve">(I) </w:t>
            </w:r>
            <w:r w:rsidR="0038539E" w:rsidRPr="002F2CFB">
              <w:rPr>
                <w:b/>
                <w:bCs/>
                <w:sz w:val="20"/>
                <w:szCs w:val="20"/>
                <w:lang w:val="fr-CA"/>
              </w:rPr>
              <w:t>TITRE DU PROJET</w:t>
            </w:r>
          </w:p>
        </w:tc>
        <w:tc>
          <w:tcPr>
            <w:tcW w:w="2736" w:type="pct"/>
            <w:shd w:val="clear" w:color="auto" w:fill="auto"/>
          </w:tcPr>
          <w:p w14:paraId="52F15469" w14:textId="5DD96CB6" w:rsidR="00267FB6" w:rsidRPr="002F2CFB" w:rsidRDefault="0038539E" w:rsidP="00F771C1">
            <w:pPr>
              <w:jc w:val="center"/>
              <w:rPr>
                <w:b/>
                <w:bCs/>
                <w:sz w:val="20"/>
                <w:szCs w:val="20"/>
                <w:lang w:val="fr-CA"/>
              </w:rPr>
            </w:pPr>
            <w:r w:rsidRPr="002F2CFB">
              <w:rPr>
                <w:b/>
                <w:bCs/>
                <w:sz w:val="20"/>
                <w:szCs w:val="20"/>
                <w:lang w:val="fr-CA"/>
              </w:rPr>
              <w:t>AGENCE</w:t>
            </w:r>
          </w:p>
        </w:tc>
      </w:tr>
      <w:tr w:rsidR="00267FB6" w:rsidRPr="002F2CFB" w14:paraId="0D868E35" w14:textId="77777777" w:rsidTr="002F2CFB">
        <w:trPr>
          <w:trHeight w:val="103"/>
        </w:trPr>
        <w:tc>
          <w:tcPr>
            <w:tcW w:w="2264" w:type="pct"/>
            <w:shd w:val="clear" w:color="auto" w:fill="auto"/>
          </w:tcPr>
          <w:p w14:paraId="2CC6A0F7" w14:textId="620F8C30" w:rsidR="00267FB6" w:rsidRPr="002F2CFB" w:rsidRDefault="0038539E" w:rsidP="00F771C1">
            <w:pPr>
              <w:spacing w:after="80"/>
              <w:jc w:val="center"/>
              <w:rPr>
                <w:color w:val="000000" w:themeColor="text1"/>
                <w:sz w:val="20"/>
                <w:szCs w:val="20"/>
                <w:lang w:val="fr-CA"/>
              </w:rPr>
            </w:pPr>
            <w:r w:rsidRPr="002F2CFB">
              <w:rPr>
                <w:color w:val="000000" w:themeColor="text1"/>
                <w:sz w:val="20"/>
                <w:szCs w:val="20"/>
                <w:lang w:val="fr-CA"/>
              </w:rPr>
              <w:t xml:space="preserve">Plan de gestion de l’élimination des </w:t>
            </w:r>
            <w:r w:rsidR="00267FB6" w:rsidRPr="002F2CFB">
              <w:rPr>
                <w:color w:val="000000" w:themeColor="text1"/>
                <w:sz w:val="20"/>
                <w:szCs w:val="20"/>
                <w:lang w:val="fr-CA"/>
              </w:rPr>
              <w:t>HCFC (</w:t>
            </w:r>
            <w:r w:rsidR="00883A8D" w:rsidRPr="002F2CFB">
              <w:rPr>
                <w:color w:val="000000" w:themeColor="text1"/>
                <w:sz w:val="20"/>
                <w:szCs w:val="20"/>
                <w:lang w:val="fr-CA"/>
              </w:rPr>
              <w:t>phase I</w:t>
            </w:r>
            <w:r w:rsidR="00267FB6" w:rsidRPr="002F2CFB">
              <w:rPr>
                <w:color w:val="000000" w:themeColor="text1"/>
                <w:sz w:val="20"/>
                <w:szCs w:val="20"/>
                <w:lang w:val="fr-CA"/>
              </w:rPr>
              <w:t>I)</w:t>
            </w:r>
          </w:p>
        </w:tc>
        <w:tc>
          <w:tcPr>
            <w:tcW w:w="2736" w:type="pct"/>
            <w:shd w:val="clear" w:color="auto" w:fill="auto"/>
          </w:tcPr>
          <w:p w14:paraId="5B19F2DA" w14:textId="7F0FFE41" w:rsidR="00267FB6" w:rsidRPr="002F2CFB" w:rsidRDefault="0038539E" w:rsidP="00F771C1">
            <w:pPr>
              <w:spacing w:after="80"/>
              <w:jc w:val="center"/>
              <w:rPr>
                <w:color w:val="000000" w:themeColor="text1"/>
                <w:sz w:val="20"/>
                <w:szCs w:val="20"/>
                <w:lang w:val="fr-CA"/>
              </w:rPr>
            </w:pPr>
            <w:r w:rsidRPr="002F2CFB">
              <w:rPr>
                <w:color w:val="000000" w:themeColor="text1"/>
                <w:sz w:val="20"/>
                <w:szCs w:val="20"/>
                <w:lang w:val="fr-CA"/>
              </w:rPr>
              <w:t>PNUE (principale)</w:t>
            </w:r>
            <w:r w:rsidR="00267FB6" w:rsidRPr="002F2CFB">
              <w:rPr>
                <w:color w:val="000000" w:themeColor="text1"/>
                <w:sz w:val="20"/>
                <w:szCs w:val="20"/>
                <w:lang w:val="fr-CA"/>
              </w:rPr>
              <w:t xml:space="preserve">, </w:t>
            </w:r>
            <w:r w:rsidRPr="002F2CFB">
              <w:rPr>
                <w:color w:val="000000" w:themeColor="text1"/>
                <w:sz w:val="20"/>
                <w:szCs w:val="20"/>
                <w:lang w:val="fr-CA"/>
              </w:rPr>
              <w:t>ONUDI</w:t>
            </w:r>
          </w:p>
        </w:tc>
      </w:tr>
    </w:tbl>
    <w:p w14:paraId="7E0A4823" w14:textId="77777777" w:rsidR="00267FB6" w:rsidRPr="002F2CFB" w:rsidRDefault="00267FB6" w:rsidP="00F771C1">
      <w:pPr>
        <w:jc w:val="center"/>
        <w:rPr>
          <w:sz w:val="20"/>
          <w:szCs w:val="20"/>
          <w:lang w:val="fr-CA"/>
        </w:rPr>
      </w:pPr>
    </w:p>
    <w:tbl>
      <w:tblPr>
        <w:tblStyle w:val="TableGrid"/>
        <w:tblW w:w="5524" w:type="pct"/>
        <w:tblInd w:w="-572" w:type="dxa"/>
        <w:tblLook w:val="04A0" w:firstRow="1" w:lastRow="0" w:firstColumn="1" w:lastColumn="0" w:noHBand="0" w:noVBand="1"/>
      </w:tblPr>
      <w:tblGrid>
        <w:gridCol w:w="6388"/>
        <w:gridCol w:w="1769"/>
        <w:gridCol w:w="2423"/>
      </w:tblGrid>
      <w:tr w:rsidR="00267FB6" w:rsidRPr="002F2CFB" w14:paraId="71EF5F40" w14:textId="77777777" w:rsidTr="002F2CFB">
        <w:trPr>
          <w:trHeight w:val="195"/>
        </w:trPr>
        <w:tc>
          <w:tcPr>
            <w:tcW w:w="3019" w:type="pct"/>
            <w:shd w:val="clear" w:color="auto" w:fill="auto"/>
          </w:tcPr>
          <w:p w14:paraId="6B7E7274" w14:textId="1551441D" w:rsidR="00267FB6" w:rsidRPr="002F2CFB" w:rsidRDefault="00267FB6" w:rsidP="00F771C1">
            <w:pPr>
              <w:spacing w:after="60"/>
              <w:jc w:val="left"/>
              <w:rPr>
                <w:b/>
                <w:sz w:val="20"/>
                <w:szCs w:val="20"/>
                <w:lang w:val="fr-CA"/>
              </w:rPr>
            </w:pPr>
            <w:r w:rsidRPr="002F2CFB">
              <w:rPr>
                <w:b/>
                <w:sz w:val="20"/>
                <w:szCs w:val="20"/>
                <w:lang w:val="fr-CA"/>
              </w:rPr>
              <w:t xml:space="preserve">(II) </w:t>
            </w:r>
            <w:r w:rsidR="0038539E" w:rsidRPr="002F2CFB">
              <w:rPr>
                <w:b/>
                <w:sz w:val="20"/>
                <w:szCs w:val="20"/>
                <w:lang w:val="fr-CA"/>
              </w:rPr>
              <w:t>DERNIÈRES DONNÉES DE L’</w:t>
            </w:r>
            <w:r w:rsidRPr="002F2CFB">
              <w:rPr>
                <w:b/>
                <w:sz w:val="20"/>
                <w:szCs w:val="20"/>
                <w:lang w:val="fr-CA"/>
              </w:rPr>
              <w:t>ARTICLE</w:t>
            </w:r>
            <w:r w:rsidR="00630A92" w:rsidRPr="002F2CFB">
              <w:rPr>
                <w:b/>
                <w:sz w:val="20"/>
                <w:szCs w:val="20"/>
                <w:lang w:val="fr-CA"/>
              </w:rPr>
              <w:t> </w:t>
            </w:r>
            <w:r w:rsidRPr="002F2CFB">
              <w:rPr>
                <w:b/>
                <w:sz w:val="20"/>
                <w:szCs w:val="20"/>
                <w:lang w:val="fr-CA"/>
              </w:rPr>
              <w:t>7 (Annex</w:t>
            </w:r>
            <w:r w:rsidR="0038539E" w:rsidRPr="002F2CFB">
              <w:rPr>
                <w:b/>
                <w:sz w:val="20"/>
                <w:szCs w:val="20"/>
                <w:lang w:val="fr-CA"/>
              </w:rPr>
              <w:t>e </w:t>
            </w:r>
            <w:r w:rsidRPr="002F2CFB">
              <w:rPr>
                <w:b/>
                <w:sz w:val="20"/>
                <w:szCs w:val="20"/>
                <w:lang w:val="fr-CA"/>
              </w:rPr>
              <w:t>C</w:t>
            </w:r>
            <w:r w:rsidR="0038539E" w:rsidRPr="002F2CFB">
              <w:rPr>
                <w:b/>
                <w:sz w:val="20"/>
                <w:szCs w:val="20"/>
                <w:lang w:val="fr-CA"/>
              </w:rPr>
              <w:t>,</w:t>
            </w:r>
            <w:r w:rsidRPr="002F2CFB">
              <w:rPr>
                <w:b/>
                <w:sz w:val="20"/>
                <w:szCs w:val="20"/>
                <w:lang w:val="fr-CA"/>
              </w:rPr>
              <w:t xml:space="preserve"> </w:t>
            </w:r>
            <w:r w:rsidR="0038539E" w:rsidRPr="002F2CFB">
              <w:rPr>
                <w:b/>
                <w:sz w:val="20"/>
                <w:szCs w:val="20"/>
                <w:lang w:val="fr-CA"/>
              </w:rPr>
              <w:t>g</w:t>
            </w:r>
            <w:r w:rsidRPr="002F2CFB">
              <w:rPr>
                <w:b/>
                <w:sz w:val="20"/>
                <w:szCs w:val="20"/>
                <w:lang w:val="fr-CA"/>
              </w:rPr>
              <w:t>roup</w:t>
            </w:r>
            <w:r w:rsidR="0038539E" w:rsidRPr="002F2CFB">
              <w:rPr>
                <w:b/>
                <w:sz w:val="20"/>
                <w:szCs w:val="20"/>
                <w:lang w:val="fr-CA"/>
              </w:rPr>
              <w:t>e </w:t>
            </w:r>
            <w:r w:rsidRPr="002F2CFB">
              <w:rPr>
                <w:b/>
                <w:sz w:val="20"/>
                <w:szCs w:val="20"/>
                <w:lang w:val="fr-CA"/>
              </w:rPr>
              <w:t>l)</w:t>
            </w:r>
          </w:p>
        </w:tc>
        <w:tc>
          <w:tcPr>
            <w:tcW w:w="836" w:type="pct"/>
            <w:shd w:val="clear" w:color="auto" w:fill="auto"/>
          </w:tcPr>
          <w:p w14:paraId="6CF9C333" w14:textId="03BF9635" w:rsidR="00267FB6" w:rsidRPr="002F2CFB" w:rsidRDefault="0038539E" w:rsidP="00F771C1">
            <w:pPr>
              <w:spacing w:after="60"/>
              <w:jc w:val="center"/>
              <w:rPr>
                <w:sz w:val="20"/>
                <w:szCs w:val="20"/>
                <w:lang w:val="fr-CA"/>
              </w:rPr>
            </w:pPr>
            <w:r w:rsidRPr="002F2CFB">
              <w:rPr>
                <w:sz w:val="20"/>
                <w:szCs w:val="20"/>
                <w:lang w:val="fr-CA"/>
              </w:rPr>
              <w:t>Ann</w:t>
            </w:r>
            <w:r w:rsidR="00630A92" w:rsidRPr="002F2CFB">
              <w:rPr>
                <w:sz w:val="20"/>
                <w:szCs w:val="20"/>
                <w:lang w:val="fr-CA"/>
              </w:rPr>
              <w:t>ée</w:t>
            </w:r>
            <w:r w:rsidRPr="002F2CFB">
              <w:rPr>
                <w:sz w:val="20"/>
                <w:szCs w:val="20"/>
                <w:lang w:val="fr-CA"/>
              </w:rPr>
              <w:t> </w:t>
            </w:r>
            <w:r w:rsidR="00267FB6" w:rsidRPr="002F2CFB">
              <w:rPr>
                <w:sz w:val="20"/>
                <w:szCs w:val="20"/>
                <w:lang w:val="fr-CA"/>
              </w:rPr>
              <w:t xml:space="preserve">: </w:t>
            </w:r>
            <w:r w:rsidR="00267FB6" w:rsidRPr="002F2CFB">
              <w:rPr>
                <w:color w:val="000000" w:themeColor="text1"/>
                <w:sz w:val="20"/>
                <w:szCs w:val="20"/>
                <w:lang w:val="fr-CA"/>
              </w:rPr>
              <w:t>2020</w:t>
            </w:r>
          </w:p>
        </w:tc>
        <w:tc>
          <w:tcPr>
            <w:tcW w:w="1145" w:type="pct"/>
            <w:shd w:val="clear" w:color="auto" w:fill="auto"/>
          </w:tcPr>
          <w:p w14:paraId="44C26D7E" w14:textId="54C1FB31" w:rsidR="00267FB6" w:rsidRPr="002F2CFB" w:rsidRDefault="00267FB6" w:rsidP="00F9203C">
            <w:pPr>
              <w:spacing w:after="60"/>
              <w:jc w:val="right"/>
              <w:rPr>
                <w:sz w:val="20"/>
                <w:szCs w:val="20"/>
                <w:lang w:val="fr-CA"/>
              </w:rPr>
            </w:pPr>
            <w:r w:rsidRPr="002F2CFB">
              <w:rPr>
                <w:sz w:val="20"/>
                <w:szCs w:val="20"/>
                <w:lang w:val="fr-CA"/>
              </w:rPr>
              <w:t>1</w:t>
            </w:r>
            <w:r w:rsidR="0038539E" w:rsidRPr="002F2CFB">
              <w:rPr>
                <w:sz w:val="20"/>
                <w:szCs w:val="20"/>
                <w:lang w:val="fr-CA"/>
              </w:rPr>
              <w:t>,</w:t>
            </w:r>
            <w:r w:rsidRPr="002F2CFB">
              <w:rPr>
                <w:sz w:val="20"/>
                <w:szCs w:val="20"/>
                <w:lang w:val="fr-CA"/>
              </w:rPr>
              <w:t>03 (</w:t>
            </w:r>
            <w:r w:rsidR="00883A8D" w:rsidRPr="002F2CFB">
              <w:rPr>
                <w:sz w:val="20"/>
                <w:szCs w:val="20"/>
                <w:lang w:val="fr-CA"/>
              </w:rPr>
              <w:t>tonne PAO</w:t>
            </w:r>
            <w:r w:rsidRPr="002F2CFB">
              <w:rPr>
                <w:sz w:val="20"/>
                <w:szCs w:val="20"/>
                <w:lang w:val="fr-CA"/>
              </w:rPr>
              <w:t>)</w:t>
            </w:r>
          </w:p>
        </w:tc>
      </w:tr>
    </w:tbl>
    <w:p w14:paraId="07260A59" w14:textId="77777777" w:rsidR="00267FB6" w:rsidRPr="002F2CFB" w:rsidRDefault="00267FB6" w:rsidP="00F771C1">
      <w:pPr>
        <w:jc w:val="center"/>
        <w:rPr>
          <w:sz w:val="20"/>
          <w:szCs w:val="20"/>
          <w:lang w:val="fr-CA"/>
        </w:rPr>
      </w:pPr>
    </w:p>
    <w:tbl>
      <w:tblPr>
        <w:tblStyle w:val="TableGrid"/>
        <w:tblW w:w="5524" w:type="pct"/>
        <w:tblInd w:w="-572" w:type="dxa"/>
        <w:tblLook w:val="04A0" w:firstRow="1" w:lastRow="0" w:firstColumn="1" w:lastColumn="0" w:noHBand="0" w:noVBand="1"/>
      </w:tblPr>
      <w:tblGrid>
        <w:gridCol w:w="1039"/>
        <w:gridCol w:w="929"/>
        <w:gridCol w:w="840"/>
        <w:gridCol w:w="1016"/>
        <w:gridCol w:w="1128"/>
        <w:gridCol w:w="950"/>
        <w:gridCol w:w="906"/>
        <w:gridCol w:w="1005"/>
        <w:gridCol w:w="1083"/>
        <w:gridCol w:w="1684"/>
      </w:tblGrid>
      <w:tr w:rsidR="00F464B5" w:rsidRPr="002F2CFB" w14:paraId="371B0446" w14:textId="77777777" w:rsidTr="002F2CFB">
        <w:trPr>
          <w:trHeight w:val="250"/>
        </w:trPr>
        <w:tc>
          <w:tcPr>
            <w:tcW w:w="3690" w:type="pct"/>
            <w:gridSpan w:val="8"/>
            <w:shd w:val="clear" w:color="auto" w:fill="auto"/>
          </w:tcPr>
          <w:p w14:paraId="5967A19E" w14:textId="3F6195D5" w:rsidR="00267FB6" w:rsidRPr="002F2CFB" w:rsidRDefault="0038539E" w:rsidP="00F771C1">
            <w:pPr>
              <w:jc w:val="left"/>
              <w:rPr>
                <w:b/>
                <w:bCs/>
                <w:sz w:val="20"/>
                <w:szCs w:val="20"/>
                <w:lang w:val="fr-CA"/>
              </w:rPr>
            </w:pPr>
            <w:r w:rsidRPr="002F2CFB">
              <w:rPr>
                <w:b/>
                <w:bCs/>
                <w:sz w:val="20"/>
                <w:szCs w:val="20"/>
                <w:lang w:val="fr-CA"/>
              </w:rPr>
              <w:t>(III) DERNIÈRES DONNÉES SECTORIELLES DU PROGRAMME DE PAYS (</w:t>
            </w:r>
            <w:r w:rsidR="00883A8D" w:rsidRPr="002F2CFB">
              <w:rPr>
                <w:b/>
                <w:bCs/>
                <w:sz w:val="20"/>
                <w:szCs w:val="20"/>
                <w:lang w:val="fr-CA"/>
              </w:rPr>
              <w:t>tonnes PAO</w:t>
            </w:r>
            <w:r w:rsidRPr="002F2CFB">
              <w:rPr>
                <w:b/>
                <w:bCs/>
                <w:sz w:val="20"/>
                <w:szCs w:val="20"/>
                <w:lang w:val="fr-CA"/>
              </w:rPr>
              <w:t>)</w:t>
            </w:r>
          </w:p>
        </w:tc>
        <w:tc>
          <w:tcPr>
            <w:tcW w:w="1310" w:type="pct"/>
            <w:gridSpan w:val="2"/>
            <w:shd w:val="clear" w:color="auto" w:fill="auto"/>
          </w:tcPr>
          <w:p w14:paraId="77B00775" w14:textId="7235831D" w:rsidR="00267FB6" w:rsidRPr="002F2CFB" w:rsidRDefault="0038539E" w:rsidP="00F771C1">
            <w:pPr>
              <w:spacing w:after="60"/>
              <w:jc w:val="right"/>
              <w:rPr>
                <w:b/>
                <w:sz w:val="20"/>
                <w:szCs w:val="20"/>
                <w:lang w:val="fr-CA"/>
              </w:rPr>
            </w:pPr>
            <w:r w:rsidRPr="002F2CFB">
              <w:rPr>
                <w:b/>
                <w:sz w:val="20"/>
                <w:szCs w:val="20"/>
                <w:lang w:val="fr-CA"/>
              </w:rPr>
              <w:t>Année </w:t>
            </w:r>
            <w:r w:rsidR="00267FB6" w:rsidRPr="002F2CFB">
              <w:rPr>
                <w:b/>
                <w:sz w:val="20"/>
                <w:szCs w:val="20"/>
                <w:lang w:val="fr-CA"/>
              </w:rPr>
              <w:t xml:space="preserve">: </w:t>
            </w:r>
            <w:r w:rsidR="00267FB6" w:rsidRPr="002F2CFB">
              <w:rPr>
                <w:color w:val="000000" w:themeColor="text1"/>
                <w:sz w:val="20"/>
                <w:szCs w:val="20"/>
                <w:lang w:val="fr-CA"/>
              </w:rPr>
              <w:t>2020</w:t>
            </w:r>
          </w:p>
        </w:tc>
      </w:tr>
      <w:tr w:rsidR="00723505" w:rsidRPr="002F2CFB" w14:paraId="601633A7" w14:textId="77777777" w:rsidTr="002F2CFB">
        <w:trPr>
          <w:trHeight w:val="250"/>
        </w:trPr>
        <w:tc>
          <w:tcPr>
            <w:tcW w:w="491" w:type="pct"/>
            <w:shd w:val="clear" w:color="auto" w:fill="auto"/>
          </w:tcPr>
          <w:p w14:paraId="227FB325" w14:textId="1E6F3186" w:rsidR="00267FB6" w:rsidRPr="002F2CFB" w:rsidRDefault="0038539E" w:rsidP="00F771C1">
            <w:pPr>
              <w:spacing w:after="60"/>
              <w:jc w:val="center"/>
              <w:rPr>
                <w:sz w:val="20"/>
                <w:szCs w:val="20"/>
                <w:lang w:val="fr-CA"/>
              </w:rPr>
            </w:pPr>
            <w:r w:rsidRPr="002F2CFB">
              <w:rPr>
                <w:sz w:val="20"/>
                <w:szCs w:val="20"/>
                <w:lang w:val="fr-CA"/>
              </w:rPr>
              <w:t>Produits chimiques</w:t>
            </w:r>
          </w:p>
        </w:tc>
        <w:tc>
          <w:tcPr>
            <w:tcW w:w="439" w:type="pct"/>
            <w:shd w:val="clear" w:color="auto" w:fill="auto"/>
          </w:tcPr>
          <w:p w14:paraId="18085162" w14:textId="5652B736" w:rsidR="00267FB6" w:rsidRPr="002F2CFB" w:rsidRDefault="0038539E" w:rsidP="00F771C1">
            <w:pPr>
              <w:spacing w:after="60"/>
              <w:jc w:val="center"/>
              <w:rPr>
                <w:sz w:val="20"/>
                <w:szCs w:val="20"/>
                <w:lang w:val="fr-CA"/>
              </w:rPr>
            </w:pPr>
            <w:r w:rsidRPr="002F2CFB">
              <w:rPr>
                <w:sz w:val="20"/>
                <w:szCs w:val="20"/>
                <w:lang w:val="fr-CA"/>
              </w:rPr>
              <w:t>Aérosols</w:t>
            </w:r>
          </w:p>
        </w:tc>
        <w:tc>
          <w:tcPr>
            <w:tcW w:w="397" w:type="pct"/>
            <w:shd w:val="clear" w:color="auto" w:fill="auto"/>
          </w:tcPr>
          <w:p w14:paraId="1226E642" w14:textId="1A2513F9" w:rsidR="00267FB6" w:rsidRPr="002F2CFB" w:rsidRDefault="0038539E" w:rsidP="00F771C1">
            <w:pPr>
              <w:spacing w:after="60"/>
              <w:jc w:val="center"/>
              <w:rPr>
                <w:sz w:val="20"/>
                <w:szCs w:val="20"/>
                <w:lang w:val="fr-CA"/>
              </w:rPr>
            </w:pPr>
            <w:r w:rsidRPr="002F2CFB">
              <w:rPr>
                <w:sz w:val="20"/>
                <w:szCs w:val="20"/>
                <w:lang w:val="fr-CA"/>
              </w:rPr>
              <w:t>Mousse</w:t>
            </w:r>
          </w:p>
        </w:tc>
        <w:tc>
          <w:tcPr>
            <w:tcW w:w="480" w:type="pct"/>
            <w:shd w:val="clear" w:color="auto" w:fill="auto"/>
          </w:tcPr>
          <w:p w14:paraId="795C3AA7" w14:textId="0EF92CC1" w:rsidR="00267FB6" w:rsidRPr="002F2CFB" w:rsidRDefault="0038539E" w:rsidP="00F771C1">
            <w:pPr>
              <w:spacing w:after="60"/>
              <w:jc w:val="center"/>
              <w:rPr>
                <w:sz w:val="20"/>
                <w:szCs w:val="20"/>
                <w:lang w:val="fr-CA"/>
              </w:rPr>
            </w:pPr>
            <w:r w:rsidRPr="002F2CFB">
              <w:rPr>
                <w:sz w:val="20"/>
                <w:szCs w:val="20"/>
                <w:lang w:val="fr-CA"/>
              </w:rPr>
              <w:t>Lutte contre l’incendie</w:t>
            </w:r>
          </w:p>
        </w:tc>
        <w:tc>
          <w:tcPr>
            <w:tcW w:w="982" w:type="pct"/>
            <w:gridSpan w:val="2"/>
            <w:shd w:val="clear" w:color="auto" w:fill="auto"/>
          </w:tcPr>
          <w:p w14:paraId="62432036" w14:textId="7076F7E0" w:rsidR="00267FB6" w:rsidRPr="002F2CFB" w:rsidRDefault="0038539E" w:rsidP="00F771C1">
            <w:pPr>
              <w:spacing w:after="60"/>
              <w:jc w:val="center"/>
              <w:rPr>
                <w:sz w:val="20"/>
                <w:szCs w:val="20"/>
                <w:lang w:val="fr-CA"/>
              </w:rPr>
            </w:pPr>
            <w:r w:rsidRPr="002F2CFB">
              <w:rPr>
                <w:sz w:val="20"/>
                <w:szCs w:val="20"/>
                <w:lang w:val="fr-CA"/>
              </w:rPr>
              <w:t>Réfrigération</w:t>
            </w:r>
          </w:p>
        </w:tc>
        <w:tc>
          <w:tcPr>
            <w:tcW w:w="428" w:type="pct"/>
            <w:shd w:val="clear" w:color="auto" w:fill="auto"/>
          </w:tcPr>
          <w:p w14:paraId="4437A816" w14:textId="069A3F5B" w:rsidR="00267FB6" w:rsidRPr="002F2CFB" w:rsidRDefault="0038539E" w:rsidP="00F771C1">
            <w:pPr>
              <w:spacing w:after="60"/>
              <w:jc w:val="center"/>
              <w:rPr>
                <w:sz w:val="20"/>
                <w:szCs w:val="20"/>
                <w:lang w:val="fr-CA"/>
              </w:rPr>
            </w:pPr>
            <w:r w:rsidRPr="002F2CFB">
              <w:rPr>
                <w:sz w:val="20"/>
                <w:szCs w:val="20"/>
                <w:lang w:val="fr-CA"/>
              </w:rPr>
              <w:t>Solvants</w:t>
            </w:r>
          </w:p>
        </w:tc>
        <w:tc>
          <w:tcPr>
            <w:tcW w:w="475" w:type="pct"/>
            <w:shd w:val="clear" w:color="auto" w:fill="auto"/>
          </w:tcPr>
          <w:p w14:paraId="2638201F" w14:textId="5B0E1524" w:rsidR="00267FB6" w:rsidRPr="002F2CFB" w:rsidRDefault="0038539E" w:rsidP="00F9203C">
            <w:pPr>
              <w:spacing w:after="60"/>
              <w:jc w:val="center"/>
              <w:rPr>
                <w:sz w:val="20"/>
                <w:szCs w:val="20"/>
                <w:lang w:val="fr-CA"/>
              </w:rPr>
            </w:pPr>
            <w:r w:rsidRPr="002F2CFB">
              <w:rPr>
                <w:sz w:val="20"/>
                <w:szCs w:val="20"/>
                <w:lang w:val="fr-CA"/>
              </w:rPr>
              <w:t>Agent de trans</w:t>
            </w:r>
            <w:r w:rsidR="002C5DC8" w:rsidRPr="002F2CFB">
              <w:rPr>
                <w:sz w:val="20"/>
                <w:szCs w:val="20"/>
                <w:lang w:val="fr-CA"/>
              </w:rPr>
              <w:t>-</w:t>
            </w:r>
            <w:r w:rsidR="00F464B5" w:rsidRPr="002F2CFB">
              <w:rPr>
                <w:sz w:val="20"/>
                <w:szCs w:val="20"/>
                <w:lang w:val="fr-CA"/>
              </w:rPr>
              <w:t>formation</w:t>
            </w:r>
          </w:p>
        </w:tc>
        <w:tc>
          <w:tcPr>
            <w:tcW w:w="512" w:type="pct"/>
            <w:shd w:val="clear" w:color="auto" w:fill="auto"/>
          </w:tcPr>
          <w:p w14:paraId="52350DB7" w14:textId="5D568A0E" w:rsidR="00267FB6" w:rsidRPr="002F2CFB" w:rsidRDefault="00F464B5" w:rsidP="00F771C1">
            <w:pPr>
              <w:spacing w:after="60"/>
              <w:jc w:val="center"/>
              <w:rPr>
                <w:sz w:val="20"/>
                <w:szCs w:val="20"/>
                <w:lang w:val="fr-CA"/>
              </w:rPr>
            </w:pPr>
            <w:r w:rsidRPr="002F2CFB">
              <w:rPr>
                <w:sz w:val="20"/>
                <w:szCs w:val="20"/>
                <w:lang w:val="fr-CA"/>
              </w:rPr>
              <w:t>Utilisation en laboratoire</w:t>
            </w:r>
          </w:p>
        </w:tc>
        <w:tc>
          <w:tcPr>
            <w:tcW w:w="798" w:type="pct"/>
            <w:shd w:val="clear" w:color="auto" w:fill="auto"/>
          </w:tcPr>
          <w:p w14:paraId="585C181F" w14:textId="7921BC74" w:rsidR="00267FB6" w:rsidRPr="002F2CFB" w:rsidRDefault="00F464B5" w:rsidP="00F9203C">
            <w:pPr>
              <w:spacing w:after="60"/>
              <w:jc w:val="center"/>
              <w:rPr>
                <w:sz w:val="20"/>
                <w:szCs w:val="20"/>
                <w:lang w:val="fr-CA"/>
              </w:rPr>
            </w:pPr>
            <w:r w:rsidRPr="002F2CFB">
              <w:rPr>
                <w:sz w:val="20"/>
                <w:szCs w:val="20"/>
                <w:lang w:val="fr-CA"/>
              </w:rPr>
              <w:t>Consommation totale du secteur</w:t>
            </w:r>
          </w:p>
        </w:tc>
      </w:tr>
      <w:tr w:rsidR="00F464B5" w:rsidRPr="002F2CFB" w14:paraId="2DB5CA1F" w14:textId="77777777" w:rsidTr="002F2CFB">
        <w:trPr>
          <w:trHeight w:val="70"/>
        </w:trPr>
        <w:tc>
          <w:tcPr>
            <w:tcW w:w="1806" w:type="pct"/>
            <w:gridSpan w:val="4"/>
            <w:shd w:val="clear" w:color="auto" w:fill="auto"/>
          </w:tcPr>
          <w:p w14:paraId="4EC87811" w14:textId="77777777" w:rsidR="00267FB6" w:rsidRPr="002F2CFB" w:rsidRDefault="00267FB6" w:rsidP="00F771C1">
            <w:pPr>
              <w:spacing w:after="60"/>
              <w:jc w:val="center"/>
              <w:rPr>
                <w:sz w:val="20"/>
                <w:szCs w:val="20"/>
                <w:lang w:val="fr-CA"/>
              </w:rPr>
            </w:pPr>
            <w:r w:rsidRPr="002F2CFB">
              <w:rPr>
                <w:sz w:val="20"/>
                <w:szCs w:val="20"/>
                <w:lang w:val="fr-CA"/>
              </w:rPr>
              <w:t xml:space="preserve"> </w:t>
            </w:r>
          </w:p>
        </w:tc>
        <w:tc>
          <w:tcPr>
            <w:tcW w:w="533" w:type="pct"/>
            <w:shd w:val="clear" w:color="auto" w:fill="auto"/>
          </w:tcPr>
          <w:p w14:paraId="7BB2FB50" w14:textId="6EDECB8B" w:rsidR="00267FB6" w:rsidRPr="002F2CFB" w:rsidRDefault="00F464B5" w:rsidP="00F771C1">
            <w:pPr>
              <w:spacing w:after="60"/>
              <w:jc w:val="center"/>
              <w:rPr>
                <w:sz w:val="20"/>
                <w:szCs w:val="20"/>
                <w:lang w:val="fr-CA"/>
              </w:rPr>
            </w:pPr>
            <w:r w:rsidRPr="002F2CFB">
              <w:rPr>
                <w:sz w:val="20"/>
                <w:szCs w:val="20"/>
                <w:lang w:val="fr-CA"/>
              </w:rPr>
              <w:t>Fabrication</w:t>
            </w:r>
          </w:p>
        </w:tc>
        <w:tc>
          <w:tcPr>
            <w:tcW w:w="449" w:type="pct"/>
            <w:shd w:val="clear" w:color="auto" w:fill="auto"/>
          </w:tcPr>
          <w:p w14:paraId="1C6035C9" w14:textId="36126805" w:rsidR="00267FB6" w:rsidRPr="002F2CFB" w:rsidRDefault="00F464B5" w:rsidP="00F771C1">
            <w:pPr>
              <w:spacing w:after="60"/>
              <w:jc w:val="center"/>
              <w:rPr>
                <w:sz w:val="20"/>
                <w:szCs w:val="20"/>
                <w:lang w:val="fr-CA"/>
              </w:rPr>
            </w:pPr>
            <w:r w:rsidRPr="002F2CFB">
              <w:rPr>
                <w:sz w:val="20"/>
                <w:szCs w:val="20"/>
                <w:lang w:val="fr-CA"/>
              </w:rPr>
              <w:t>Entretien</w:t>
            </w:r>
          </w:p>
        </w:tc>
        <w:tc>
          <w:tcPr>
            <w:tcW w:w="2212" w:type="pct"/>
            <w:gridSpan w:val="4"/>
            <w:shd w:val="clear" w:color="auto" w:fill="auto"/>
          </w:tcPr>
          <w:p w14:paraId="31FC0E1A" w14:textId="77777777" w:rsidR="00267FB6" w:rsidRPr="002F2CFB" w:rsidRDefault="00267FB6" w:rsidP="00F771C1">
            <w:pPr>
              <w:spacing w:after="60"/>
              <w:jc w:val="center"/>
              <w:rPr>
                <w:sz w:val="20"/>
                <w:szCs w:val="20"/>
                <w:lang w:val="fr-CA"/>
              </w:rPr>
            </w:pPr>
          </w:p>
        </w:tc>
      </w:tr>
      <w:tr w:rsidR="00723505" w:rsidRPr="002F2CFB" w14:paraId="120EEDA2" w14:textId="77777777" w:rsidTr="002F2CFB">
        <w:trPr>
          <w:trHeight w:val="250"/>
        </w:trPr>
        <w:tc>
          <w:tcPr>
            <w:tcW w:w="491" w:type="pct"/>
            <w:shd w:val="clear" w:color="auto" w:fill="auto"/>
          </w:tcPr>
          <w:p w14:paraId="3217D676" w14:textId="60B2BDC3" w:rsidR="00267FB6" w:rsidRPr="002F2CFB" w:rsidRDefault="00267FB6" w:rsidP="00F771C1">
            <w:pPr>
              <w:spacing w:after="60"/>
              <w:jc w:val="left"/>
              <w:rPr>
                <w:sz w:val="20"/>
                <w:szCs w:val="20"/>
                <w:lang w:val="fr-CA"/>
              </w:rPr>
            </w:pPr>
            <w:r w:rsidRPr="002F2CFB">
              <w:rPr>
                <w:color w:val="000000" w:themeColor="text1"/>
                <w:sz w:val="20"/>
                <w:szCs w:val="20"/>
                <w:lang w:val="fr-CA"/>
              </w:rPr>
              <w:t>HCFC</w:t>
            </w:r>
            <w:r w:rsidR="00C872A7" w:rsidRPr="002F2CFB">
              <w:rPr>
                <w:color w:val="000000" w:themeColor="text1"/>
                <w:sz w:val="20"/>
                <w:szCs w:val="20"/>
                <w:lang w:val="fr-CA"/>
              </w:rPr>
              <w:noBreakHyphen/>
            </w:r>
            <w:r w:rsidRPr="002F2CFB">
              <w:rPr>
                <w:color w:val="000000" w:themeColor="text1"/>
                <w:sz w:val="20"/>
                <w:szCs w:val="20"/>
                <w:lang w:val="fr-CA"/>
              </w:rPr>
              <w:t>22</w:t>
            </w:r>
          </w:p>
        </w:tc>
        <w:tc>
          <w:tcPr>
            <w:tcW w:w="439" w:type="pct"/>
            <w:shd w:val="clear" w:color="auto" w:fill="auto"/>
          </w:tcPr>
          <w:p w14:paraId="578B467B" w14:textId="77777777" w:rsidR="00267FB6" w:rsidRPr="002F2CFB" w:rsidRDefault="00267FB6" w:rsidP="00F771C1">
            <w:pPr>
              <w:spacing w:after="60"/>
              <w:jc w:val="right"/>
              <w:rPr>
                <w:sz w:val="20"/>
                <w:szCs w:val="20"/>
                <w:lang w:val="fr-CA"/>
              </w:rPr>
            </w:pPr>
          </w:p>
        </w:tc>
        <w:tc>
          <w:tcPr>
            <w:tcW w:w="397" w:type="pct"/>
            <w:shd w:val="clear" w:color="auto" w:fill="auto"/>
          </w:tcPr>
          <w:p w14:paraId="151BBFD1" w14:textId="77777777" w:rsidR="00267FB6" w:rsidRPr="002F2CFB" w:rsidRDefault="00267FB6" w:rsidP="00F771C1">
            <w:pPr>
              <w:spacing w:after="60"/>
              <w:jc w:val="right"/>
              <w:rPr>
                <w:sz w:val="20"/>
                <w:szCs w:val="20"/>
                <w:lang w:val="fr-CA"/>
              </w:rPr>
            </w:pPr>
          </w:p>
        </w:tc>
        <w:tc>
          <w:tcPr>
            <w:tcW w:w="480" w:type="pct"/>
            <w:shd w:val="clear" w:color="auto" w:fill="auto"/>
          </w:tcPr>
          <w:p w14:paraId="649A7450" w14:textId="77777777" w:rsidR="00267FB6" w:rsidRPr="002F2CFB" w:rsidRDefault="00267FB6" w:rsidP="00F771C1">
            <w:pPr>
              <w:spacing w:after="60"/>
              <w:jc w:val="right"/>
              <w:rPr>
                <w:sz w:val="20"/>
                <w:szCs w:val="20"/>
                <w:lang w:val="fr-CA"/>
              </w:rPr>
            </w:pPr>
          </w:p>
        </w:tc>
        <w:tc>
          <w:tcPr>
            <w:tcW w:w="533" w:type="pct"/>
            <w:shd w:val="clear" w:color="auto" w:fill="auto"/>
          </w:tcPr>
          <w:p w14:paraId="146D1488" w14:textId="77777777" w:rsidR="00267FB6" w:rsidRPr="002F2CFB" w:rsidRDefault="00267FB6" w:rsidP="00F771C1">
            <w:pPr>
              <w:spacing w:after="60"/>
              <w:jc w:val="right"/>
              <w:rPr>
                <w:sz w:val="20"/>
                <w:szCs w:val="20"/>
                <w:lang w:val="fr-CA"/>
              </w:rPr>
            </w:pPr>
          </w:p>
        </w:tc>
        <w:tc>
          <w:tcPr>
            <w:tcW w:w="449" w:type="pct"/>
            <w:shd w:val="clear" w:color="auto" w:fill="auto"/>
          </w:tcPr>
          <w:p w14:paraId="37B9555C" w14:textId="5D5355A6" w:rsidR="00267FB6" w:rsidRPr="002F2CFB" w:rsidRDefault="00267FB6" w:rsidP="00F771C1">
            <w:pPr>
              <w:spacing w:after="60"/>
              <w:jc w:val="right"/>
              <w:rPr>
                <w:sz w:val="20"/>
                <w:szCs w:val="20"/>
                <w:lang w:val="fr-CA"/>
              </w:rPr>
            </w:pPr>
            <w:r w:rsidRPr="002F2CFB">
              <w:rPr>
                <w:sz w:val="20"/>
                <w:szCs w:val="20"/>
                <w:lang w:val="fr-CA"/>
              </w:rPr>
              <w:t>1</w:t>
            </w:r>
            <w:r w:rsidR="00F464B5" w:rsidRPr="002F2CFB">
              <w:rPr>
                <w:sz w:val="20"/>
                <w:szCs w:val="20"/>
                <w:lang w:val="fr-CA"/>
              </w:rPr>
              <w:t>,</w:t>
            </w:r>
            <w:r w:rsidRPr="002F2CFB">
              <w:rPr>
                <w:sz w:val="20"/>
                <w:szCs w:val="20"/>
                <w:lang w:val="fr-CA"/>
              </w:rPr>
              <w:t>03</w:t>
            </w:r>
          </w:p>
        </w:tc>
        <w:tc>
          <w:tcPr>
            <w:tcW w:w="428" w:type="pct"/>
            <w:shd w:val="clear" w:color="auto" w:fill="auto"/>
          </w:tcPr>
          <w:p w14:paraId="5C0C8DDA" w14:textId="77777777" w:rsidR="00267FB6" w:rsidRPr="002F2CFB" w:rsidRDefault="00267FB6" w:rsidP="00F771C1">
            <w:pPr>
              <w:spacing w:after="60"/>
              <w:jc w:val="right"/>
              <w:rPr>
                <w:sz w:val="20"/>
                <w:szCs w:val="20"/>
                <w:lang w:val="fr-CA"/>
              </w:rPr>
            </w:pPr>
          </w:p>
        </w:tc>
        <w:tc>
          <w:tcPr>
            <w:tcW w:w="475" w:type="pct"/>
            <w:shd w:val="clear" w:color="auto" w:fill="auto"/>
          </w:tcPr>
          <w:p w14:paraId="68AABF75" w14:textId="77777777" w:rsidR="00267FB6" w:rsidRPr="002F2CFB" w:rsidRDefault="00267FB6" w:rsidP="00F771C1">
            <w:pPr>
              <w:spacing w:after="60"/>
              <w:jc w:val="right"/>
              <w:rPr>
                <w:sz w:val="20"/>
                <w:szCs w:val="20"/>
                <w:lang w:val="fr-CA"/>
              </w:rPr>
            </w:pPr>
          </w:p>
        </w:tc>
        <w:tc>
          <w:tcPr>
            <w:tcW w:w="512" w:type="pct"/>
            <w:shd w:val="clear" w:color="auto" w:fill="auto"/>
          </w:tcPr>
          <w:p w14:paraId="797FCE7B" w14:textId="77777777" w:rsidR="00267FB6" w:rsidRPr="002F2CFB" w:rsidRDefault="00267FB6" w:rsidP="00F771C1">
            <w:pPr>
              <w:spacing w:after="60"/>
              <w:jc w:val="right"/>
              <w:rPr>
                <w:sz w:val="20"/>
                <w:szCs w:val="20"/>
                <w:lang w:val="fr-CA"/>
              </w:rPr>
            </w:pPr>
          </w:p>
        </w:tc>
        <w:tc>
          <w:tcPr>
            <w:tcW w:w="798" w:type="pct"/>
            <w:shd w:val="clear" w:color="auto" w:fill="auto"/>
          </w:tcPr>
          <w:p w14:paraId="372142DD" w14:textId="4AA57430" w:rsidR="00267FB6" w:rsidRPr="002F2CFB" w:rsidRDefault="00267FB6" w:rsidP="00F771C1">
            <w:pPr>
              <w:spacing w:after="60"/>
              <w:jc w:val="right"/>
              <w:rPr>
                <w:sz w:val="20"/>
                <w:szCs w:val="20"/>
                <w:lang w:val="fr-CA"/>
              </w:rPr>
            </w:pPr>
            <w:r w:rsidRPr="002F2CFB">
              <w:rPr>
                <w:color w:val="000000" w:themeColor="text1"/>
                <w:sz w:val="20"/>
                <w:szCs w:val="20"/>
                <w:lang w:val="fr-CA"/>
              </w:rPr>
              <w:t>1</w:t>
            </w:r>
            <w:r w:rsidR="00F464B5" w:rsidRPr="002F2CFB">
              <w:rPr>
                <w:color w:val="000000" w:themeColor="text1"/>
                <w:sz w:val="20"/>
                <w:szCs w:val="20"/>
                <w:lang w:val="fr-CA"/>
              </w:rPr>
              <w:t>,</w:t>
            </w:r>
            <w:r w:rsidRPr="002F2CFB">
              <w:rPr>
                <w:color w:val="000000" w:themeColor="text1"/>
                <w:sz w:val="20"/>
                <w:szCs w:val="20"/>
                <w:lang w:val="fr-CA"/>
              </w:rPr>
              <w:t>03</w:t>
            </w:r>
          </w:p>
        </w:tc>
      </w:tr>
    </w:tbl>
    <w:p w14:paraId="61BF0F0E" w14:textId="77777777" w:rsidR="00267FB6" w:rsidRPr="002F2CFB" w:rsidRDefault="00267FB6" w:rsidP="00F771C1">
      <w:pPr>
        <w:jc w:val="left"/>
        <w:rPr>
          <w:b/>
          <w:bCs/>
          <w:sz w:val="20"/>
          <w:szCs w:val="20"/>
          <w:lang w:val="fr-CA"/>
        </w:rPr>
      </w:pPr>
    </w:p>
    <w:tbl>
      <w:tblPr>
        <w:tblStyle w:val="TableGrid"/>
        <w:tblW w:w="5524" w:type="pct"/>
        <w:tblInd w:w="-572" w:type="dxa"/>
        <w:tblLook w:val="04A0" w:firstRow="1" w:lastRow="0" w:firstColumn="1" w:lastColumn="0" w:noHBand="0" w:noVBand="1"/>
      </w:tblPr>
      <w:tblGrid>
        <w:gridCol w:w="3208"/>
        <w:gridCol w:w="912"/>
        <w:gridCol w:w="5470"/>
        <w:gridCol w:w="990"/>
      </w:tblGrid>
      <w:tr w:rsidR="00267FB6" w:rsidRPr="003F44B5" w14:paraId="281E2A10" w14:textId="77777777" w:rsidTr="002F2CFB">
        <w:trPr>
          <w:trHeight w:val="289"/>
        </w:trPr>
        <w:tc>
          <w:tcPr>
            <w:tcW w:w="5000" w:type="pct"/>
            <w:gridSpan w:val="4"/>
            <w:shd w:val="clear" w:color="auto" w:fill="auto"/>
          </w:tcPr>
          <w:p w14:paraId="79B1768E" w14:textId="1A94743E" w:rsidR="00267FB6" w:rsidRPr="002F2CFB" w:rsidRDefault="00267FB6" w:rsidP="00F771C1">
            <w:pPr>
              <w:jc w:val="left"/>
              <w:rPr>
                <w:b/>
                <w:bCs/>
                <w:sz w:val="20"/>
                <w:szCs w:val="20"/>
                <w:lang w:val="fr-CA"/>
              </w:rPr>
            </w:pPr>
            <w:r w:rsidRPr="002F2CFB">
              <w:rPr>
                <w:b/>
                <w:bCs/>
                <w:sz w:val="20"/>
                <w:szCs w:val="20"/>
                <w:lang w:val="fr-CA"/>
              </w:rPr>
              <w:t xml:space="preserve">(IV) </w:t>
            </w:r>
            <w:r w:rsidR="00F464B5" w:rsidRPr="002F2CFB">
              <w:rPr>
                <w:b/>
                <w:bCs/>
                <w:sz w:val="20"/>
                <w:szCs w:val="20"/>
                <w:lang w:val="fr-CA"/>
              </w:rPr>
              <w:t>DONNÉES SUR LA CONSOMMATION</w:t>
            </w:r>
            <w:r w:rsidRPr="002F2CFB">
              <w:rPr>
                <w:b/>
                <w:bCs/>
                <w:sz w:val="20"/>
                <w:szCs w:val="20"/>
                <w:lang w:val="fr-CA"/>
              </w:rPr>
              <w:t xml:space="preserve"> (</w:t>
            </w:r>
            <w:r w:rsidR="00883A8D" w:rsidRPr="002F2CFB">
              <w:rPr>
                <w:b/>
                <w:bCs/>
                <w:sz w:val="20"/>
                <w:szCs w:val="20"/>
                <w:lang w:val="fr-CA"/>
              </w:rPr>
              <w:t>tonnes PAO</w:t>
            </w:r>
            <w:r w:rsidRPr="002F2CFB">
              <w:rPr>
                <w:b/>
                <w:bCs/>
                <w:sz w:val="20"/>
                <w:szCs w:val="20"/>
                <w:lang w:val="fr-CA"/>
              </w:rPr>
              <w:t>)</w:t>
            </w:r>
          </w:p>
        </w:tc>
      </w:tr>
      <w:tr w:rsidR="00267FB6" w:rsidRPr="002F2CFB" w14:paraId="3D162EAE" w14:textId="77777777" w:rsidTr="002F2CFB">
        <w:trPr>
          <w:trHeight w:val="289"/>
        </w:trPr>
        <w:tc>
          <w:tcPr>
            <w:tcW w:w="1516" w:type="pct"/>
            <w:shd w:val="clear" w:color="auto" w:fill="auto"/>
          </w:tcPr>
          <w:p w14:paraId="284060AF" w14:textId="71F1AEC6" w:rsidR="00267FB6" w:rsidRPr="002F2CFB" w:rsidRDefault="00F464B5" w:rsidP="00F771C1">
            <w:pPr>
              <w:spacing w:after="60"/>
              <w:jc w:val="center"/>
              <w:rPr>
                <w:sz w:val="20"/>
                <w:szCs w:val="20"/>
                <w:lang w:val="fr-CA"/>
              </w:rPr>
            </w:pPr>
            <w:r w:rsidRPr="002F2CFB">
              <w:rPr>
                <w:sz w:val="20"/>
                <w:szCs w:val="20"/>
                <w:lang w:val="fr-CA"/>
              </w:rPr>
              <w:t>Référence</w:t>
            </w:r>
            <w:r w:rsidR="00630A92" w:rsidRPr="002F2CFB">
              <w:rPr>
                <w:sz w:val="20"/>
                <w:szCs w:val="20"/>
                <w:lang w:val="fr-CA"/>
              </w:rPr>
              <w:t> </w:t>
            </w:r>
            <w:r w:rsidR="00267FB6" w:rsidRPr="002F2CFB">
              <w:rPr>
                <w:sz w:val="20"/>
                <w:szCs w:val="20"/>
                <w:lang w:val="fr-CA"/>
              </w:rPr>
              <w:t xml:space="preserve">2009 </w:t>
            </w:r>
            <w:r w:rsidRPr="002F2CFB">
              <w:rPr>
                <w:sz w:val="20"/>
                <w:szCs w:val="20"/>
                <w:lang w:val="fr-CA"/>
              </w:rPr>
              <w:t>–</w:t>
            </w:r>
            <w:r w:rsidR="00267FB6" w:rsidRPr="002F2CFB">
              <w:rPr>
                <w:sz w:val="20"/>
                <w:szCs w:val="20"/>
                <w:lang w:val="fr-CA"/>
              </w:rPr>
              <w:t xml:space="preserve"> 2010</w:t>
            </w:r>
            <w:r w:rsidRPr="002F2CFB">
              <w:rPr>
                <w:sz w:val="20"/>
                <w:szCs w:val="20"/>
                <w:lang w:val="fr-CA"/>
              </w:rPr>
              <w:t> </w:t>
            </w:r>
            <w:r w:rsidR="00267FB6" w:rsidRPr="002F2CFB">
              <w:rPr>
                <w:sz w:val="20"/>
                <w:szCs w:val="20"/>
                <w:lang w:val="fr-CA"/>
              </w:rPr>
              <w:t>:</w:t>
            </w:r>
          </w:p>
        </w:tc>
        <w:tc>
          <w:tcPr>
            <w:tcW w:w="431" w:type="pct"/>
            <w:shd w:val="clear" w:color="auto" w:fill="auto"/>
          </w:tcPr>
          <w:p w14:paraId="48C9EE3E" w14:textId="7DF0B59D" w:rsidR="00267FB6" w:rsidRPr="002F2CFB" w:rsidRDefault="00267FB6" w:rsidP="00F771C1">
            <w:pPr>
              <w:spacing w:after="60"/>
              <w:jc w:val="center"/>
              <w:rPr>
                <w:sz w:val="20"/>
                <w:szCs w:val="20"/>
                <w:lang w:val="fr-CA"/>
              </w:rPr>
            </w:pPr>
            <w:r w:rsidRPr="002F2CFB">
              <w:rPr>
                <w:sz w:val="20"/>
                <w:szCs w:val="20"/>
                <w:lang w:val="fr-CA"/>
              </w:rPr>
              <w:t>1</w:t>
            </w:r>
            <w:r w:rsidR="00F464B5" w:rsidRPr="002F2CFB">
              <w:rPr>
                <w:sz w:val="20"/>
                <w:szCs w:val="20"/>
                <w:lang w:val="fr-CA"/>
              </w:rPr>
              <w:t>,</w:t>
            </w:r>
            <w:r w:rsidRPr="002F2CFB">
              <w:rPr>
                <w:sz w:val="20"/>
                <w:szCs w:val="20"/>
                <w:lang w:val="fr-CA"/>
              </w:rPr>
              <w:t>7</w:t>
            </w:r>
          </w:p>
        </w:tc>
        <w:tc>
          <w:tcPr>
            <w:tcW w:w="2585" w:type="pct"/>
            <w:shd w:val="clear" w:color="auto" w:fill="auto"/>
          </w:tcPr>
          <w:p w14:paraId="05C5A41B" w14:textId="1222189A" w:rsidR="00267FB6" w:rsidRPr="002F2CFB" w:rsidRDefault="00F464B5" w:rsidP="00F771C1">
            <w:pPr>
              <w:spacing w:after="60"/>
              <w:jc w:val="center"/>
              <w:rPr>
                <w:sz w:val="20"/>
                <w:szCs w:val="20"/>
                <w:lang w:val="fr-CA"/>
              </w:rPr>
            </w:pPr>
            <w:r w:rsidRPr="002F2CFB">
              <w:rPr>
                <w:sz w:val="20"/>
                <w:szCs w:val="20"/>
                <w:lang w:val="fr-CA"/>
              </w:rPr>
              <w:t>Point de départ des réductions globales durables </w:t>
            </w:r>
            <w:r w:rsidR="00267FB6" w:rsidRPr="002F2CFB">
              <w:rPr>
                <w:sz w:val="20"/>
                <w:szCs w:val="20"/>
                <w:lang w:val="fr-CA"/>
              </w:rPr>
              <w:t>:</w:t>
            </w:r>
          </w:p>
        </w:tc>
        <w:tc>
          <w:tcPr>
            <w:tcW w:w="469" w:type="pct"/>
            <w:shd w:val="clear" w:color="auto" w:fill="auto"/>
          </w:tcPr>
          <w:p w14:paraId="0A3562A6" w14:textId="15C473B0" w:rsidR="00267FB6" w:rsidRPr="002F2CFB" w:rsidRDefault="00267FB6" w:rsidP="00F771C1">
            <w:pPr>
              <w:spacing w:after="60"/>
              <w:jc w:val="center"/>
              <w:rPr>
                <w:sz w:val="20"/>
                <w:szCs w:val="20"/>
                <w:lang w:val="fr-CA"/>
              </w:rPr>
            </w:pPr>
            <w:r w:rsidRPr="002F2CFB">
              <w:rPr>
                <w:sz w:val="20"/>
                <w:szCs w:val="20"/>
                <w:lang w:val="fr-CA"/>
              </w:rPr>
              <w:t>1</w:t>
            </w:r>
            <w:r w:rsidR="00F464B5" w:rsidRPr="002F2CFB">
              <w:rPr>
                <w:sz w:val="20"/>
                <w:szCs w:val="20"/>
                <w:lang w:val="fr-CA"/>
              </w:rPr>
              <w:t>,</w:t>
            </w:r>
            <w:r w:rsidRPr="002F2CFB">
              <w:rPr>
                <w:sz w:val="20"/>
                <w:szCs w:val="20"/>
                <w:lang w:val="fr-CA"/>
              </w:rPr>
              <w:t>70</w:t>
            </w:r>
          </w:p>
        </w:tc>
      </w:tr>
      <w:tr w:rsidR="00267FB6" w:rsidRPr="003F44B5" w14:paraId="67901D97" w14:textId="77777777" w:rsidTr="002F2CFB">
        <w:trPr>
          <w:trHeight w:val="173"/>
        </w:trPr>
        <w:tc>
          <w:tcPr>
            <w:tcW w:w="5000" w:type="pct"/>
            <w:gridSpan w:val="4"/>
            <w:shd w:val="clear" w:color="auto" w:fill="auto"/>
          </w:tcPr>
          <w:p w14:paraId="1709A1C7" w14:textId="3944B36F" w:rsidR="00267FB6" w:rsidRPr="002F2CFB" w:rsidRDefault="00723505" w:rsidP="00F771C1">
            <w:pPr>
              <w:jc w:val="center"/>
              <w:rPr>
                <w:b/>
                <w:bCs/>
                <w:sz w:val="20"/>
                <w:szCs w:val="20"/>
                <w:lang w:val="fr-CA"/>
              </w:rPr>
            </w:pPr>
            <w:r w:rsidRPr="002F2CFB">
              <w:rPr>
                <w:b/>
                <w:bCs/>
                <w:sz w:val="20"/>
                <w:szCs w:val="20"/>
                <w:lang w:val="fr-CA"/>
              </w:rPr>
              <w:t>CONSOMMATION ADMISSIBLE AU FINANCEMENT (</w:t>
            </w:r>
            <w:r w:rsidR="00883A8D" w:rsidRPr="002F2CFB">
              <w:rPr>
                <w:b/>
                <w:bCs/>
                <w:sz w:val="20"/>
                <w:szCs w:val="20"/>
                <w:lang w:val="fr-CA"/>
              </w:rPr>
              <w:t>tonnes PAO</w:t>
            </w:r>
            <w:r w:rsidRPr="002F2CFB">
              <w:rPr>
                <w:b/>
                <w:bCs/>
                <w:sz w:val="20"/>
                <w:szCs w:val="20"/>
                <w:lang w:val="fr-CA"/>
              </w:rPr>
              <w:t>)</w:t>
            </w:r>
          </w:p>
        </w:tc>
      </w:tr>
      <w:tr w:rsidR="00267FB6" w:rsidRPr="002F2CFB" w14:paraId="259EC1F7" w14:textId="77777777" w:rsidTr="002F2CFB">
        <w:trPr>
          <w:trHeight w:val="289"/>
        </w:trPr>
        <w:tc>
          <w:tcPr>
            <w:tcW w:w="1516" w:type="pct"/>
            <w:shd w:val="clear" w:color="auto" w:fill="auto"/>
          </w:tcPr>
          <w:p w14:paraId="1ECC22F1" w14:textId="507C8C0D" w:rsidR="00267FB6" w:rsidRPr="002F2CFB" w:rsidRDefault="00F464B5" w:rsidP="00F771C1">
            <w:pPr>
              <w:spacing w:after="60"/>
              <w:jc w:val="center"/>
              <w:rPr>
                <w:sz w:val="20"/>
                <w:szCs w:val="20"/>
                <w:lang w:val="fr-CA"/>
              </w:rPr>
            </w:pPr>
            <w:r w:rsidRPr="002F2CFB">
              <w:rPr>
                <w:sz w:val="20"/>
                <w:szCs w:val="20"/>
                <w:lang w:val="fr-CA"/>
              </w:rPr>
              <w:t>Déjà approuvée </w:t>
            </w:r>
            <w:r w:rsidR="00267FB6" w:rsidRPr="002F2CFB">
              <w:rPr>
                <w:sz w:val="20"/>
                <w:szCs w:val="20"/>
                <w:lang w:val="fr-CA"/>
              </w:rPr>
              <w:t>:</w:t>
            </w:r>
          </w:p>
        </w:tc>
        <w:tc>
          <w:tcPr>
            <w:tcW w:w="431" w:type="pct"/>
            <w:shd w:val="clear" w:color="auto" w:fill="auto"/>
          </w:tcPr>
          <w:p w14:paraId="18653F69" w14:textId="505EC3C4" w:rsidR="00267FB6" w:rsidRPr="002F2CFB" w:rsidRDefault="00267FB6" w:rsidP="00F771C1">
            <w:pPr>
              <w:spacing w:after="60"/>
              <w:jc w:val="center"/>
              <w:rPr>
                <w:sz w:val="20"/>
                <w:szCs w:val="20"/>
                <w:lang w:val="fr-CA"/>
              </w:rPr>
            </w:pPr>
            <w:r w:rsidRPr="002F2CFB">
              <w:rPr>
                <w:sz w:val="18"/>
                <w:lang w:val="fr-CA"/>
              </w:rPr>
              <w:t>0</w:t>
            </w:r>
            <w:r w:rsidR="00630A92" w:rsidRPr="002F2CFB">
              <w:rPr>
                <w:sz w:val="18"/>
                <w:lang w:val="fr-CA"/>
              </w:rPr>
              <w:t>,</w:t>
            </w:r>
            <w:r w:rsidRPr="002F2CFB">
              <w:rPr>
                <w:sz w:val="18"/>
                <w:lang w:val="fr-CA"/>
              </w:rPr>
              <w:t>59</w:t>
            </w:r>
          </w:p>
        </w:tc>
        <w:tc>
          <w:tcPr>
            <w:tcW w:w="2585" w:type="pct"/>
            <w:shd w:val="clear" w:color="auto" w:fill="auto"/>
          </w:tcPr>
          <w:p w14:paraId="7F3E5A09" w14:textId="042F51B2" w:rsidR="00267FB6" w:rsidRPr="002F2CFB" w:rsidRDefault="00267FB6" w:rsidP="00F771C1">
            <w:pPr>
              <w:spacing w:after="60"/>
              <w:jc w:val="center"/>
              <w:rPr>
                <w:sz w:val="20"/>
                <w:szCs w:val="20"/>
                <w:lang w:val="fr-CA"/>
              </w:rPr>
            </w:pPr>
            <w:r w:rsidRPr="002F2CFB">
              <w:rPr>
                <w:sz w:val="20"/>
                <w:szCs w:val="20"/>
                <w:lang w:val="fr-CA"/>
              </w:rPr>
              <w:t>Re</w:t>
            </w:r>
            <w:r w:rsidR="00F464B5" w:rsidRPr="002F2CFB">
              <w:rPr>
                <w:sz w:val="20"/>
                <w:szCs w:val="20"/>
                <w:lang w:val="fr-CA"/>
              </w:rPr>
              <w:t>stante </w:t>
            </w:r>
            <w:r w:rsidRPr="002F2CFB">
              <w:rPr>
                <w:sz w:val="20"/>
                <w:szCs w:val="20"/>
                <w:lang w:val="fr-CA"/>
              </w:rPr>
              <w:t>:</w:t>
            </w:r>
          </w:p>
        </w:tc>
        <w:tc>
          <w:tcPr>
            <w:tcW w:w="469" w:type="pct"/>
            <w:shd w:val="clear" w:color="auto" w:fill="auto"/>
          </w:tcPr>
          <w:p w14:paraId="161102A2" w14:textId="32CFDFF9" w:rsidR="00267FB6" w:rsidRPr="002F2CFB" w:rsidRDefault="00267FB6" w:rsidP="00F771C1">
            <w:pPr>
              <w:spacing w:after="60"/>
              <w:jc w:val="center"/>
              <w:rPr>
                <w:sz w:val="20"/>
                <w:szCs w:val="20"/>
                <w:lang w:val="fr-CA"/>
              </w:rPr>
            </w:pPr>
            <w:r w:rsidRPr="002F2CFB">
              <w:rPr>
                <w:sz w:val="20"/>
                <w:szCs w:val="20"/>
                <w:lang w:val="fr-CA"/>
              </w:rPr>
              <w:t>1</w:t>
            </w:r>
            <w:r w:rsidR="00F464B5" w:rsidRPr="002F2CFB">
              <w:rPr>
                <w:sz w:val="20"/>
                <w:szCs w:val="20"/>
                <w:lang w:val="fr-CA"/>
              </w:rPr>
              <w:t>,</w:t>
            </w:r>
            <w:r w:rsidRPr="002F2CFB">
              <w:rPr>
                <w:sz w:val="20"/>
                <w:szCs w:val="20"/>
                <w:lang w:val="fr-CA"/>
              </w:rPr>
              <w:t>11</w:t>
            </w:r>
          </w:p>
        </w:tc>
      </w:tr>
    </w:tbl>
    <w:p w14:paraId="5683F4A6" w14:textId="77777777" w:rsidR="00267FB6" w:rsidRPr="002F2CFB" w:rsidRDefault="00267FB6" w:rsidP="00F771C1">
      <w:pPr>
        <w:jc w:val="center"/>
        <w:rPr>
          <w:sz w:val="20"/>
          <w:szCs w:val="20"/>
          <w:lang w:val="fr-CA"/>
        </w:rPr>
      </w:pPr>
    </w:p>
    <w:tbl>
      <w:tblPr>
        <w:tblStyle w:val="TableGrid"/>
        <w:tblW w:w="5477" w:type="pct"/>
        <w:tblInd w:w="-572" w:type="dxa"/>
        <w:tblLook w:val="04A0" w:firstRow="1" w:lastRow="0" w:firstColumn="1" w:lastColumn="0" w:noHBand="0" w:noVBand="1"/>
      </w:tblPr>
      <w:tblGrid>
        <w:gridCol w:w="1149"/>
        <w:gridCol w:w="3206"/>
        <w:gridCol w:w="1139"/>
        <w:gridCol w:w="1559"/>
        <w:gridCol w:w="1559"/>
        <w:gridCol w:w="1878"/>
      </w:tblGrid>
      <w:tr w:rsidR="00267FB6" w:rsidRPr="002F2CFB" w14:paraId="53091E10" w14:textId="77777777" w:rsidTr="002F2CFB">
        <w:trPr>
          <w:trHeight w:val="258"/>
        </w:trPr>
        <w:tc>
          <w:tcPr>
            <w:tcW w:w="2076" w:type="pct"/>
            <w:gridSpan w:val="2"/>
            <w:shd w:val="clear" w:color="auto" w:fill="auto"/>
          </w:tcPr>
          <w:p w14:paraId="1F4D6EEE" w14:textId="47E7B46A" w:rsidR="00267FB6" w:rsidRPr="002F2CFB" w:rsidRDefault="00267FB6" w:rsidP="00F771C1">
            <w:pPr>
              <w:spacing w:after="60"/>
              <w:jc w:val="left"/>
              <w:rPr>
                <w:b/>
                <w:sz w:val="20"/>
                <w:szCs w:val="20"/>
                <w:lang w:val="fr-CA"/>
              </w:rPr>
            </w:pPr>
            <w:r w:rsidRPr="002F2CFB">
              <w:rPr>
                <w:b/>
                <w:sz w:val="20"/>
                <w:szCs w:val="20"/>
                <w:lang w:val="fr-CA"/>
              </w:rPr>
              <w:t xml:space="preserve">(V) </w:t>
            </w:r>
            <w:r w:rsidR="00F464B5" w:rsidRPr="002F2CFB">
              <w:rPr>
                <w:b/>
                <w:sz w:val="20"/>
                <w:szCs w:val="20"/>
                <w:lang w:val="fr-CA"/>
              </w:rPr>
              <w:t>PLAN D’ACTIVITÉS</w:t>
            </w:r>
          </w:p>
        </w:tc>
        <w:tc>
          <w:tcPr>
            <w:tcW w:w="543" w:type="pct"/>
          </w:tcPr>
          <w:p w14:paraId="78A56624" w14:textId="77777777" w:rsidR="00267FB6" w:rsidRPr="002F2CFB" w:rsidRDefault="00267FB6" w:rsidP="00F771C1">
            <w:pPr>
              <w:spacing w:after="60"/>
              <w:jc w:val="center"/>
              <w:rPr>
                <w:b/>
                <w:sz w:val="20"/>
                <w:szCs w:val="20"/>
                <w:lang w:val="fr-CA"/>
              </w:rPr>
            </w:pPr>
            <w:r w:rsidRPr="002F2CFB">
              <w:rPr>
                <w:b/>
                <w:sz w:val="20"/>
                <w:szCs w:val="20"/>
                <w:lang w:val="fr-CA"/>
              </w:rPr>
              <w:t>2021</w:t>
            </w:r>
          </w:p>
        </w:tc>
        <w:tc>
          <w:tcPr>
            <w:tcW w:w="743" w:type="pct"/>
          </w:tcPr>
          <w:p w14:paraId="7C4C706E" w14:textId="77777777" w:rsidR="00267FB6" w:rsidRPr="002F2CFB" w:rsidRDefault="00267FB6" w:rsidP="00F771C1">
            <w:pPr>
              <w:spacing w:after="60"/>
              <w:jc w:val="center"/>
              <w:rPr>
                <w:b/>
                <w:sz w:val="20"/>
                <w:szCs w:val="20"/>
                <w:lang w:val="fr-CA"/>
              </w:rPr>
            </w:pPr>
            <w:r w:rsidRPr="002F2CFB">
              <w:rPr>
                <w:b/>
                <w:sz w:val="20"/>
                <w:szCs w:val="20"/>
                <w:lang w:val="fr-CA"/>
              </w:rPr>
              <w:t>2022</w:t>
            </w:r>
          </w:p>
        </w:tc>
        <w:tc>
          <w:tcPr>
            <w:tcW w:w="743" w:type="pct"/>
          </w:tcPr>
          <w:p w14:paraId="1B8227D2" w14:textId="77777777" w:rsidR="00267FB6" w:rsidRPr="002F2CFB" w:rsidRDefault="00267FB6" w:rsidP="00F771C1">
            <w:pPr>
              <w:spacing w:after="60"/>
              <w:jc w:val="center"/>
              <w:rPr>
                <w:b/>
                <w:sz w:val="20"/>
                <w:szCs w:val="20"/>
                <w:lang w:val="fr-CA"/>
              </w:rPr>
            </w:pPr>
            <w:r w:rsidRPr="002F2CFB">
              <w:rPr>
                <w:b/>
                <w:sz w:val="20"/>
                <w:szCs w:val="20"/>
                <w:lang w:val="fr-CA"/>
              </w:rPr>
              <w:t>2023</w:t>
            </w:r>
          </w:p>
        </w:tc>
        <w:tc>
          <w:tcPr>
            <w:tcW w:w="895" w:type="pct"/>
            <w:shd w:val="clear" w:color="auto" w:fill="auto"/>
          </w:tcPr>
          <w:p w14:paraId="6B3E6081" w14:textId="77777777" w:rsidR="00267FB6" w:rsidRPr="002F2CFB" w:rsidRDefault="00267FB6" w:rsidP="00F771C1">
            <w:pPr>
              <w:spacing w:after="60"/>
              <w:jc w:val="center"/>
              <w:rPr>
                <w:b/>
                <w:sz w:val="20"/>
                <w:szCs w:val="20"/>
                <w:lang w:val="fr-CA"/>
              </w:rPr>
            </w:pPr>
            <w:r w:rsidRPr="002F2CFB">
              <w:rPr>
                <w:b/>
                <w:sz w:val="20"/>
                <w:szCs w:val="20"/>
                <w:lang w:val="fr-CA"/>
              </w:rPr>
              <w:t>Total</w:t>
            </w:r>
          </w:p>
        </w:tc>
      </w:tr>
      <w:tr w:rsidR="00267FB6" w:rsidRPr="002F2CFB" w14:paraId="7D3C2394" w14:textId="77777777" w:rsidTr="002F2CFB">
        <w:trPr>
          <w:trHeight w:val="258"/>
        </w:trPr>
        <w:tc>
          <w:tcPr>
            <w:tcW w:w="548" w:type="pct"/>
            <w:vMerge w:val="restart"/>
            <w:shd w:val="clear" w:color="auto" w:fill="auto"/>
          </w:tcPr>
          <w:p w14:paraId="1FD3268E" w14:textId="58EF5D7B" w:rsidR="00267FB6" w:rsidRPr="002F2CFB" w:rsidRDefault="00F464B5" w:rsidP="00F771C1">
            <w:pPr>
              <w:spacing w:after="60"/>
              <w:jc w:val="center"/>
              <w:rPr>
                <w:sz w:val="20"/>
                <w:szCs w:val="20"/>
                <w:lang w:val="fr-CA"/>
              </w:rPr>
            </w:pPr>
            <w:r w:rsidRPr="002F2CFB">
              <w:rPr>
                <w:color w:val="000000" w:themeColor="text1"/>
                <w:sz w:val="20"/>
                <w:szCs w:val="20"/>
                <w:lang w:val="fr-CA"/>
              </w:rPr>
              <w:t>PNUE</w:t>
            </w:r>
          </w:p>
        </w:tc>
        <w:tc>
          <w:tcPr>
            <w:tcW w:w="1528" w:type="pct"/>
            <w:shd w:val="clear" w:color="auto" w:fill="auto"/>
          </w:tcPr>
          <w:p w14:paraId="027AC7CB" w14:textId="0E071970" w:rsidR="00267FB6" w:rsidRPr="002F2CFB" w:rsidRDefault="00F464B5" w:rsidP="00F771C1">
            <w:pPr>
              <w:spacing w:after="60"/>
              <w:jc w:val="left"/>
              <w:rPr>
                <w:sz w:val="20"/>
                <w:szCs w:val="20"/>
                <w:lang w:val="fr-CA"/>
              </w:rPr>
            </w:pPr>
            <w:r w:rsidRPr="002F2CFB">
              <w:rPr>
                <w:sz w:val="20"/>
                <w:szCs w:val="20"/>
                <w:lang w:val="fr-CA"/>
              </w:rPr>
              <w:t>Élimination de SAO (</w:t>
            </w:r>
            <w:r w:rsidR="00883A8D" w:rsidRPr="002F2CFB">
              <w:rPr>
                <w:sz w:val="20"/>
                <w:szCs w:val="20"/>
                <w:lang w:val="fr-CA"/>
              </w:rPr>
              <w:t>tonnes PAO</w:t>
            </w:r>
            <w:r w:rsidRPr="002F2CFB">
              <w:rPr>
                <w:sz w:val="20"/>
                <w:szCs w:val="20"/>
                <w:lang w:val="fr-CA"/>
              </w:rPr>
              <w:t>)</w:t>
            </w:r>
          </w:p>
        </w:tc>
        <w:tc>
          <w:tcPr>
            <w:tcW w:w="543" w:type="pct"/>
            <w:shd w:val="clear" w:color="auto" w:fill="auto"/>
          </w:tcPr>
          <w:p w14:paraId="3B4F5EAF" w14:textId="75252572" w:rsidR="00267FB6" w:rsidRPr="002F2CFB" w:rsidRDefault="00267FB6" w:rsidP="00F771C1">
            <w:pPr>
              <w:spacing w:after="60"/>
              <w:jc w:val="right"/>
              <w:rPr>
                <w:sz w:val="20"/>
                <w:szCs w:val="20"/>
                <w:lang w:val="fr-CA"/>
              </w:rPr>
            </w:pPr>
            <w:r w:rsidRPr="002F2CFB">
              <w:rPr>
                <w:sz w:val="20"/>
                <w:szCs w:val="20"/>
                <w:lang w:val="fr-CA"/>
              </w:rPr>
              <w:t>0</w:t>
            </w:r>
            <w:r w:rsidR="000F1F9F" w:rsidRPr="002F2CFB">
              <w:rPr>
                <w:sz w:val="20"/>
                <w:szCs w:val="20"/>
                <w:lang w:val="fr-CA"/>
              </w:rPr>
              <w:t>,</w:t>
            </w:r>
            <w:r w:rsidRPr="002F2CFB">
              <w:rPr>
                <w:sz w:val="20"/>
                <w:szCs w:val="20"/>
                <w:lang w:val="fr-CA"/>
              </w:rPr>
              <w:t>10</w:t>
            </w:r>
          </w:p>
        </w:tc>
        <w:tc>
          <w:tcPr>
            <w:tcW w:w="743" w:type="pct"/>
            <w:shd w:val="clear" w:color="auto" w:fill="auto"/>
          </w:tcPr>
          <w:p w14:paraId="6EF0324B" w14:textId="6A5E132A" w:rsidR="00267FB6" w:rsidRPr="002F2CFB" w:rsidRDefault="00267FB6" w:rsidP="00F771C1">
            <w:pPr>
              <w:spacing w:after="60"/>
              <w:jc w:val="right"/>
              <w:rPr>
                <w:sz w:val="20"/>
                <w:szCs w:val="20"/>
                <w:lang w:val="fr-CA"/>
              </w:rPr>
            </w:pPr>
            <w:r w:rsidRPr="002F2CFB">
              <w:rPr>
                <w:sz w:val="20"/>
                <w:szCs w:val="20"/>
                <w:lang w:val="fr-CA"/>
              </w:rPr>
              <w:t>0</w:t>
            </w:r>
            <w:r w:rsidR="000F1F9F" w:rsidRPr="002F2CFB">
              <w:rPr>
                <w:sz w:val="20"/>
                <w:szCs w:val="20"/>
                <w:lang w:val="fr-CA"/>
              </w:rPr>
              <w:t>,</w:t>
            </w:r>
            <w:r w:rsidRPr="002F2CFB">
              <w:rPr>
                <w:sz w:val="20"/>
                <w:szCs w:val="20"/>
                <w:lang w:val="fr-CA"/>
              </w:rPr>
              <w:t>00</w:t>
            </w:r>
          </w:p>
        </w:tc>
        <w:tc>
          <w:tcPr>
            <w:tcW w:w="743" w:type="pct"/>
            <w:shd w:val="clear" w:color="auto" w:fill="auto"/>
          </w:tcPr>
          <w:p w14:paraId="0FC66C79" w14:textId="71B99AF6" w:rsidR="00267FB6" w:rsidRPr="002F2CFB" w:rsidRDefault="00267FB6" w:rsidP="00F771C1">
            <w:pPr>
              <w:spacing w:after="60"/>
              <w:jc w:val="right"/>
              <w:rPr>
                <w:sz w:val="20"/>
                <w:szCs w:val="20"/>
                <w:lang w:val="fr-CA"/>
              </w:rPr>
            </w:pPr>
            <w:r w:rsidRPr="002F2CFB">
              <w:rPr>
                <w:sz w:val="20"/>
                <w:szCs w:val="20"/>
                <w:lang w:val="fr-CA"/>
              </w:rPr>
              <w:t>0</w:t>
            </w:r>
            <w:r w:rsidR="000F1F9F" w:rsidRPr="002F2CFB">
              <w:rPr>
                <w:sz w:val="20"/>
                <w:szCs w:val="20"/>
                <w:lang w:val="fr-CA"/>
              </w:rPr>
              <w:t>,</w:t>
            </w:r>
            <w:r w:rsidRPr="002F2CFB">
              <w:rPr>
                <w:sz w:val="20"/>
                <w:szCs w:val="20"/>
                <w:lang w:val="fr-CA"/>
              </w:rPr>
              <w:t>00</w:t>
            </w:r>
          </w:p>
        </w:tc>
        <w:tc>
          <w:tcPr>
            <w:tcW w:w="895" w:type="pct"/>
            <w:shd w:val="clear" w:color="auto" w:fill="auto"/>
          </w:tcPr>
          <w:p w14:paraId="4A3C0FEF" w14:textId="185A9E4E" w:rsidR="00267FB6" w:rsidRPr="002F2CFB" w:rsidRDefault="00267FB6" w:rsidP="00F771C1">
            <w:pPr>
              <w:spacing w:after="60"/>
              <w:jc w:val="right"/>
              <w:rPr>
                <w:sz w:val="20"/>
                <w:szCs w:val="20"/>
                <w:lang w:val="fr-CA"/>
              </w:rPr>
            </w:pPr>
            <w:r w:rsidRPr="002F2CFB">
              <w:rPr>
                <w:sz w:val="20"/>
                <w:szCs w:val="20"/>
                <w:lang w:val="fr-CA"/>
              </w:rPr>
              <w:t>0</w:t>
            </w:r>
            <w:r w:rsidR="000F1F9F" w:rsidRPr="002F2CFB">
              <w:rPr>
                <w:sz w:val="20"/>
                <w:szCs w:val="20"/>
                <w:lang w:val="fr-CA"/>
              </w:rPr>
              <w:t>,</w:t>
            </w:r>
            <w:r w:rsidRPr="002F2CFB">
              <w:rPr>
                <w:sz w:val="20"/>
                <w:szCs w:val="20"/>
                <w:lang w:val="fr-CA"/>
              </w:rPr>
              <w:t>10</w:t>
            </w:r>
          </w:p>
        </w:tc>
      </w:tr>
      <w:tr w:rsidR="00267FB6" w:rsidRPr="002F2CFB" w14:paraId="2E42C930" w14:textId="77777777" w:rsidTr="002F2CFB">
        <w:trPr>
          <w:trHeight w:val="258"/>
        </w:trPr>
        <w:tc>
          <w:tcPr>
            <w:tcW w:w="548" w:type="pct"/>
            <w:vMerge/>
            <w:shd w:val="clear" w:color="auto" w:fill="auto"/>
          </w:tcPr>
          <w:p w14:paraId="072DEA37" w14:textId="77777777" w:rsidR="00267FB6" w:rsidRPr="002F2CFB" w:rsidRDefault="00267FB6" w:rsidP="00F771C1">
            <w:pPr>
              <w:spacing w:after="60"/>
              <w:jc w:val="center"/>
              <w:rPr>
                <w:sz w:val="20"/>
                <w:szCs w:val="20"/>
                <w:lang w:val="fr-CA"/>
              </w:rPr>
            </w:pPr>
          </w:p>
        </w:tc>
        <w:tc>
          <w:tcPr>
            <w:tcW w:w="1528" w:type="pct"/>
            <w:shd w:val="clear" w:color="auto" w:fill="auto"/>
          </w:tcPr>
          <w:p w14:paraId="077F06CB" w14:textId="3DAC11EF" w:rsidR="00267FB6" w:rsidRPr="002F2CFB" w:rsidRDefault="00F464B5" w:rsidP="00F771C1">
            <w:pPr>
              <w:spacing w:after="60"/>
              <w:jc w:val="left"/>
              <w:rPr>
                <w:sz w:val="20"/>
                <w:szCs w:val="20"/>
                <w:lang w:val="fr-CA"/>
              </w:rPr>
            </w:pPr>
            <w:r w:rsidRPr="002F2CFB">
              <w:rPr>
                <w:sz w:val="20"/>
                <w:szCs w:val="20"/>
                <w:lang w:val="fr-CA"/>
              </w:rPr>
              <w:t>Financement ($US)</w:t>
            </w:r>
          </w:p>
        </w:tc>
        <w:tc>
          <w:tcPr>
            <w:tcW w:w="543" w:type="pct"/>
            <w:shd w:val="clear" w:color="auto" w:fill="auto"/>
          </w:tcPr>
          <w:p w14:paraId="2F343FD0" w14:textId="08F40ED1" w:rsidR="00267FB6" w:rsidRPr="002F2CFB" w:rsidRDefault="00267FB6" w:rsidP="00F771C1">
            <w:pPr>
              <w:spacing w:after="60"/>
              <w:jc w:val="right"/>
              <w:rPr>
                <w:sz w:val="20"/>
                <w:szCs w:val="20"/>
                <w:lang w:val="fr-CA"/>
              </w:rPr>
            </w:pPr>
            <w:r w:rsidRPr="002F2CFB">
              <w:rPr>
                <w:sz w:val="20"/>
                <w:szCs w:val="20"/>
                <w:lang w:val="fr-CA"/>
              </w:rPr>
              <w:t>59</w:t>
            </w:r>
            <w:r w:rsidR="000F1F9F" w:rsidRPr="002F2CFB">
              <w:rPr>
                <w:sz w:val="20"/>
                <w:szCs w:val="20"/>
                <w:lang w:val="fr-CA"/>
              </w:rPr>
              <w:t> </w:t>
            </w:r>
            <w:r w:rsidRPr="002F2CFB">
              <w:rPr>
                <w:sz w:val="20"/>
                <w:szCs w:val="20"/>
                <w:lang w:val="fr-CA"/>
              </w:rPr>
              <w:t>250</w:t>
            </w:r>
          </w:p>
        </w:tc>
        <w:tc>
          <w:tcPr>
            <w:tcW w:w="743" w:type="pct"/>
            <w:shd w:val="clear" w:color="auto" w:fill="auto"/>
          </w:tcPr>
          <w:p w14:paraId="0280CC88" w14:textId="77777777" w:rsidR="00267FB6" w:rsidRPr="002F2CFB" w:rsidRDefault="00267FB6" w:rsidP="00F771C1">
            <w:pPr>
              <w:spacing w:after="60"/>
              <w:jc w:val="right"/>
              <w:rPr>
                <w:sz w:val="20"/>
                <w:szCs w:val="20"/>
                <w:lang w:val="fr-CA"/>
              </w:rPr>
            </w:pPr>
            <w:r w:rsidRPr="002F2CFB">
              <w:rPr>
                <w:sz w:val="20"/>
                <w:szCs w:val="20"/>
                <w:lang w:val="fr-CA"/>
              </w:rPr>
              <w:t>0</w:t>
            </w:r>
          </w:p>
        </w:tc>
        <w:tc>
          <w:tcPr>
            <w:tcW w:w="743" w:type="pct"/>
            <w:shd w:val="clear" w:color="auto" w:fill="auto"/>
          </w:tcPr>
          <w:p w14:paraId="22333934" w14:textId="77777777" w:rsidR="00267FB6" w:rsidRPr="002F2CFB" w:rsidRDefault="00267FB6" w:rsidP="00F771C1">
            <w:pPr>
              <w:spacing w:after="60"/>
              <w:jc w:val="right"/>
              <w:rPr>
                <w:sz w:val="20"/>
                <w:szCs w:val="20"/>
                <w:lang w:val="fr-CA"/>
              </w:rPr>
            </w:pPr>
            <w:r w:rsidRPr="002F2CFB">
              <w:rPr>
                <w:sz w:val="20"/>
                <w:szCs w:val="20"/>
                <w:lang w:val="fr-CA"/>
              </w:rPr>
              <w:t>0</w:t>
            </w:r>
          </w:p>
        </w:tc>
        <w:tc>
          <w:tcPr>
            <w:tcW w:w="895" w:type="pct"/>
            <w:shd w:val="clear" w:color="auto" w:fill="auto"/>
          </w:tcPr>
          <w:p w14:paraId="2226316C" w14:textId="2BCCE495" w:rsidR="00267FB6" w:rsidRPr="002F2CFB" w:rsidRDefault="00267FB6" w:rsidP="00F771C1">
            <w:pPr>
              <w:spacing w:after="60"/>
              <w:jc w:val="right"/>
              <w:rPr>
                <w:sz w:val="20"/>
                <w:szCs w:val="20"/>
                <w:lang w:val="fr-CA"/>
              </w:rPr>
            </w:pPr>
            <w:r w:rsidRPr="002F2CFB">
              <w:rPr>
                <w:sz w:val="20"/>
                <w:szCs w:val="20"/>
                <w:lang w:val="fr-CA"/>
              </w:rPr>
              <w:t>59</w:t>
            </w:r>
            <w:r w:rsidR="000F1F9F" w:rsidRPr="002F2CFB">
              <w:rPr>
                <w:sz w:val="20"/>
                <w:szCs w:val="20"/>
                <w:lang w:val="fr-CA"/>
              </w:rPr>
              <w:t> </w:t>
            </w:r>
            <w:r w:rsidRPr="002F2CFB">
              <w:rPr>
                <w:sz w:val="20"/>
                <w:szCs w:val="20"/>
                <w:lang w:val="fr-CA"/>
              </w:rPr>
              <w:t>250</w:t>
            </w:r>
          </w:p>
        </w:tc>
      </w:tr>
      <w:tr w:rsidR="00F464B5" w:rsidRPr="002F2CFB" w14:paraId="04B1F3D9" w14:textId="77777777" w:rsidTr="002F2CFB">
        <w:trPr>
          <w:trHeight w:val="258"/>
        </w:trPr>
        <w:tc>
          <w:tcPr>
            <w:tcW w:w="548" w:type="pct"/>
            <w:vMerge w:val="restart"/>
            <w:shd w:val="clear" w:color="auto" w:fill="auto"/>
          </w:tcPr>
          <w:p w14:paraId="532CFED1" w14:textId="7E888BE7" w:rsidR="00F464B5" w:rsidRPr="002F2CFB" w:rsidRDefault="00F464B5" w:rsidP="00F771C1">
            <w:pPr>
              <w:spacing w:after="60"/>
              <w:jc w:val="center"/>
              <w:rPr>
                <w:sz w:val="20"/>
                <w:szCs w:val="20"/>
                <w:lang w:val="fr-CA"/>
              </w:rPr>
            </w:pPr>
            <w:r w:rsidRPr="002F2CFB">
              <w:rPr>
                <w:color w:val="000000" w:themeColor="text1"/>
                <w:sz w:val="20"/>
                <w:szCs w:val="20"/>
                <w:lang w:val="fr-CA"/>
              </w:rPr>
              <w:t>ONUDI</w:t>
            </w:r>
          </w:p>
        </w:tc>
        <w:tc>
          <w:tcPr>
            <w:tcW w:w="1528" w:type="pct"/>
            <w:shd w:val="clear" w:color="auto" w:fill="auto"/>
          </w:tcPr>
          <w:p w14:paraId="0038839A" w14:textId="3E07C09E" w:rsidR="00F464B5" w:rsidRPr="002F2CFB" w:rsidRDefault="00F464B5" w:rsidP="00F771C1">
            <w:pPr>
              <w:spacing w:after="60"/>
              <w:jc w:val="left"/>
              <w:rPr>
                <w:sz w:val="20"/>
                <w:szCs w:val="20"/>
                <w:lang w:val="fr-CA"/>
              </w:rPr>
            </w:pPr>
            <w:r w:rsidRPr="002F2CFB">
              <w:rPr>
                <w:sz w:val="20"/>
                <w:szCs w:val="20"/>
                <w:lang w:val="fr-CA"/>
              </w:rPr>
              <w:t>Élimination de SAO (</w:t>
            </w:r>
            <w:r w:rsidR="00883A8D" w:rsidRPr="002F2CFB">
              <w:rPr>
                <w:sz w:val="20"/>
                <w:szCs w:val="20"/>
                <w:lang w:val="fr-CA"/>
              </w:rPr>
              <w:t>tonnes PAO</w:t>
            </w:r>
            <w:r w:rsidRPr="002F2CFB">
              <w:rPr>
                <w:sz w:val="20"/>
                <w:szCs w:val="20"/>
                <w:lang w:val="fr-CA"/>
              </w:rPr>
              <w:t>)</w:t>
            </w:r>
          </w:p>
        </w:tc>
        <w:tc>
          <w:tcPr>
            <w:tcW w:w="543" w:type="pct"/>
            <w:shd w:val="clear" w:color="auto" w:fill="auto"/>
          </w:tcPr>
          <w:p w14:paraId="131D5F19" w14:textId="7D4BD6C7" w:rsidR="00F464B5" w:rsidRPr="002F2CFB" w:rsidRDefault="00F464B5" w:rsidP="00F771C1">
            <w:pPr>
              <w:spacing w:after="60"/>
              <w:jc w:val="right"/>
              <w:rPr>
                <w:sz w:val="20"/>
                <w:szCs w:val="20"/>
                <w:lang w:val="fr-CA"/>
              </w:rPr>
            </w:pPr>
            <w:r w:rsidRPr="002F2CFB">
              <w:rPr>
                <w:sz w:val="20"/>
                <w:szCs w:val="20"/>
                <w:lang w:val="fr-CA"/>
              </w:rPr>
              <w:t>0</w:t>
            </w:r>
            <w:r w:rsidR="000F1F9F" w:rsidRPr="002F2CFB">
              <w:rPr>
                <w:sz w:val="20"/>
                <w:szCs w:val="20"/>
                <w:lang w:val="fr-CA"/>
              </w:rPr>
              <w:t>,</w:t>
            </w:r>
            <w:r w:rsidRPr="002F2CFB">
              <w:rPr>
                <w:sz w:val="20"/>
                <w:szCs w:val="20"/>
                <w:lang w:val="fr-CA"/>
              </w:rPr>
              <w:t>20</w:t>
            </w:r>
          </w:p>
        </w:tc>
        <w:tc>
          <w:tcPr>
            <w:tcW w:w="743" w:type="pct"/>
            <w:shd w:val="clear" w:color="auto" w:fill="auto"/>
          </w:tcPr>
          <w:p w14:paraId="68D605BE" w14:textId="5BC7F0DE" w:rsidR="00F464B5" w:rsidRPr="002F2CFB" w:rsidRDefault="00F464B5" w:rsidP="00F771C1">
            <w:pPr>
              <w:spacing w:after="60"/>
              <w:jc w:val="right"/>
              <w:rPr>
                <w:sz w:val="20"/>
                <w:szCs w:val="20"/>
                <w:lang w:val="fr-CA"/>
              </w:rPr>
            </w:pPr>
            <w:r w:rsidRPr="002F2CFB">
              <w:rPr>
                <w:sz w:val="20"/>
                <w:szCs w:val="20"/>
                <w:lang w:val="fr-CA"/>
              </w:rPr>
              <w:t>0</w:t>
            </w:r>
            <w:r w:rsidR="000F1F9F" w:rsidRPr="002F2CFB">
              <w:rPr>
                <w:sz w:val="20"/>
                <w:szCs w:val="20"/>
                <w:lang w:val="fr-CA"/>
              </w:rPr>
              <w:t>,</w:t>
            </w:r>
            <w:r w:rsidRPr="002F2CFB">
              <w:rPr>
                <w:sz w:val="20"/>
                <w:szCs w:val="20"/>
                <w:lang w:val="fr-CA"/>
              </w:rPr>
              <w:t>00</w:t>
            </w:r>
          </w:p>
        </w:tc>
        <w:tc>
          <w:tcPr>
            <w:tcW w:w="743" w:type="pct"/>
            <w:shd w:val="clear" w:color="auto" w:fill="auto"/>
          </w:tcPr>
          <w:p w14:paraId="75A7330D" w14:textId="0F54C506" w:rsidR="00F464B5" w:rsidRPr="002F2CFB" w:rsidRDefault="00F464B5" w:rsidP="00F771C1">
            <w:pPr>
              <w:spacing w:after="60"/>
              <w:jc w:val="right"/>
              <w:rPr>
                <w:sz w:val="20"/>
                <w:szCs w:val="20"/>
                <w:lang w:val="fr-CA"/>
              </w:rPr>
            </w:pPr>
            <w:r w:rsidRPr="002F2CFB">
              <w:rPr>
                <w:sz w:val="20"/>
                <w:szCs w:val="20"/>
                <w:lang w:val="fr-CA"/>
              </w:rPr>
              <w:t>0</w:t>
            </w:r>
            <w:r w:rsidR="000F1F9F" w:rsidRPr="002F2CFB">
              <w:rPr>
                <w:sz w:val="20"/>
                <w:szCs w:val="20"/>
                <w:lang w:val="fr-CA"/>
              </w:rPr>
              <w:t>,</w:t>
            </w:r>
            <w:r w:rsidRPr="002F2CFB">
              <w:rPr>
                <w:sz w:val="20"/>
                <w:szCs w:val="20"/>
                <w:lang w:val="fr-CA"/>
              </w:rPr>
              <w:t>20</w:t>
            </w:r>
          </w:p>
        </w:tc>
        <w:tc>
          <w:tcPr>
            <w:tcW w:w="895" w:type="pct"/>
            <w:shd w:val="clear" w:color="auto" w:fill="auto"/>
          </w:tcPr>
          <w:p w14:paraId="2A5E74C2" w14:textId="113EB901" w:rsidR="00F464B5" w:rsidRPr="002F2CFB" w:rsidRDefault="00F464B5" w:rsidP="00F771C1">
            <w:pPr>
              <w:spacing w:after="60"/>
              <w:jc w:val="right"/>
              <w:rPr>
                <w:sz w:val="20"/>
                <w:szCs w:val="20"/>
                <w:lang w:val="fr-CA"/>
              </w:rPr>
            </w:pPr>
            <w:r w:rsidRPr="002F2CFB">
              <w:rPr>
                <w:sz w:val="20"/>
                <w:szCs w:val="20"/>
                <w:lang w:val="fr-CA"/>
              </w:rPr>
              <w:t>0</w:t>
            </w:r>
            <w:r w:rsidR="000F1F9F" w:rsidRPr="002F2CFB">
              <w:rPr>
                <w:sz w:val="20"/>
                <w:szCs w:val="20"/>
                <w:lang w:val="fr-CA"/>
              </w:rPr>
              <w:t>,</w:t>
            </w:r>
            <w:r w:rsidRPr="002F2CFB">
              <w:rPr>
                <w:sz w:val="20"/>
                <w:szCs w:val="20"/>
                <w:lang w:val="fr-CA"/>
              </w:rPr>
              <w:t>40</w:t>
            </w:r>
          </w:p>
        </w:tc>
      </w:tr>
      <w:tr w:rsidR="00F464B5" w:rsidRPr="002F2CFB" w14:paraId="65CFD445" w14:textId="77777777" w:rsidTr="002F2CFB">
        <w:trPr>
          <w:trHeight w:val="258"/>
        </w:trPr>
        <w:tc>
          <w:tcPr>
            <w:tcW w:w="548" w:type="pct"/>
            <w:vMerge/>
            <w:shd w:val="clear" w:color="auto" w:fill="auto"/>
          </w:tcPr>
          <w:p w14:paraId="39E4763E" w14:textId="77777777" w:rsidR="00F464B5" w:rsidRPr="002F2CFB" w:rsidRDefault="00F464B5" w:rsidP="00F771C1">
            <w:pPr>
              <w:spacing w:after="60"/>
              <w:jc w:val="center"/>
              <w:rPr>
                <w:sz w:val="20"/>
                <w:szCs w:val="20"/>
                <w:lang w:val="fr-CA"/>
              </w:rPr>
            </w:pPr>
          </w:p>
        </w:tc>
        <w:tc>
          <w:tcPr>
            <w:tcW w:w="1528" w:type="pct"/>
            <w:shd w:val="clear" w:color="auto" w:fill="auto"/>
          </w:tcPr>
          <w:p w14:paraId="0C98FB06" w14:textId="057F401E" w:rsidR="00F464B5" w:rsidRPr="002F2CFB" w:rsidRDefault="00F464B5" w:rsidP="00F771C1">
            <w:pPr>
              <w:spacing w:after="60"/>
              <w:jc w:val="left"/>
              <w:rPr>
                <w:sz w:val="20"/>
                <w:szCs w:val="20"/>
                <w:lang w:val="fr-CA"/>
              </w:rPr>
            </w:pPr>
            <w:r w:rsidRPr="002F2CFB">
              <w:rPr>
                <w:sz w:val="20"/>
                <w:szCs w:val="20"/>
                <w:lang w:val="fr-CA"/>
              </w:rPr>
              <w:t>Financement ($US)</w:t>
            </w:r>
          </w:p>
        </w:tc>
        <w:tc>
          <w:tcPr>
            <w:tcW w:w="543" w:type="pct"/>
            <w:shd w:val="clear" w:color="auto" w:fill="auto"/>
          </w:tcPr>
          <w:p w14:paraId="63E2C821" w14:textId="70901EA8" w:rsidR="00F464B5" w:rsidRPr="002F2CFB" w:rsidRDefault="00F464B5" w:rsidP="00F771C1">
            <w:pPr>
              <w:spacing w:after="60"/>
              <w:jc w:val="right"/>
              <w:rPr>
                <w:sz w:val="20"/>
                <w:szCs w:val="20"/>
                <w:lang w:val="fr-CA"/>
              </w:rPr>
            </w:pPr>
            <w:r w:rsidRPr="002F2CFB">
              <w:rPr>
                <w:sz w:val="20"/>
                <w:szCs w:val="20"/>
                <w:lang w:val="fr-CA"/>
              </w:rPr>
              <w:t>64</w:t>
            </w:r>
            <w:r w:rsidR="000F1F9F" w:rsidRPr="002F2CFB">
              <w:rPr>
                <w:sz w:val="20"/>
                <w:szCs w:val="20"/>
                <w:lang w:val="fr-CA"/>
              </w:rPr>
              <w:t> </w:t>
            </w:r>
            <w:r w:rsidRPr="002F2CFB">
              <w:rPr>
                <w:sz w:val="20"/>
                <w:szCs w:val="20"/>
                <w:lang w:val="fr-CA"/>
              </w:rPr>
              <w:t>583</w:t>
            </w:r>
          </w:p>
        </w:tc>
        <w:tc>
          <w:tcPr>
            <w:tcW w:w="743" w:type="pct"/>
            <w:shd w:val="clear" w:color="auto" w:fill="auto"/>
          </w:tcPr>
          <w:p w14:paraId="0E24879D" w14:textId="77777777" w:rsidR="00F464B5" w:rsidRPr="002F2CFB" w:rsidRDefault="00F464B5" w:rsidP="00F771C1">
            <w:pPr>
              <w:spacing w:after="60"/>
              <w:jc w:val="right"/>
              <w:rPr>
                <w:sz w:val="20"/>
                <w:szCs w:val="20"/>
                <w:lang w:val="fr-CA"/>
              </w:rPr>
            </w:pPr>
            <w:r w:rsidRPr="002F2CFB">
              <w:rPr>
                <w:sz w:val="20"/>
                <w:szCs w:val="20"/>
                <w:lang w:val="fr-CA"/>
              </w:rPr>
              <w:t>0</w:t>
            </w:r>
          </w:p>
        </w:tc>
        <w:tc>
          <w:tcPr>
            <w:tcW w:w="743" w:type="pct"/>
            <w:shd w:val="clear" w:color="auto" w:fill="auto"/>
          </w:tcPr>
          <w:p w14:paraId="2A733B8C" w14:textId="48DC19FB" w:rsidR="00F464B5" w:rsidRPr="002F2CFB" w:rsidRDefault="00F464B5" w:rsidP="00F771C1">
            <w:pPr>
              <w:spacing w:after="60"/>
              <w:jc w:val="right"/>
              <w:rPr>
                <w:sz w:val="20"/>
                <w:szCs w:val="20"/>
                <w:lang w:val="fr-CA"/>
              </w:rPr>
            </w:pPr>
            <w:r w:rsidRPr="002F2CFB">
              <w:rPr>
                <w:sz w:val="20"/>
                <w:szCs w:val="20"/>
                <w:lang w:val="fr-CA"/>
              </w:rPr>
              <w:t>65</w:t>
            </w:r>
            <w:r w:rsidR="000F1F9F" w:rsidRPr="002F2CFB">
              <w:rPr>
                <w:sz w:val="20"/>
                <w:szCs w:val="20"/>
                <w:lang w:val="fr-CA"/>
              </w:rPr>
              <w:t> </w:t>
            </w:r>
            <w:r w:rsidRPr="002F2CFB">
              <w:rPr>
                <w:sz w:val="20"/>
                <w:szCs w:val="20"/>
                <w:lang w:val="fr-CA"/>
              </w:rPr>
              <w:t>000</w:t>
            </w:r>
          </w:p>
        </w:tc>
        <w:tc>
          <w:tcPr>
            <w:tcW w:w="895" w:type="pct"/>
            <w:shd w:val="clear" w:color="auto" w:fill="auto"/>
          </w:tcPr>
          <w:p w14:paraId="21C03577" w14:textId="520A0E1B" w:rsidR="00F464B5" w:rsidRPr="002F2CFB" w:rsidRDefault="00F464B5" w:rsidP="00F771C1">
            <w:pPr>
              <w:spacing w:after="60"/>
              <w:jc w:val="right"/>
              <w:rPr>
                <w:sz w:val="20"/>
                <w:szCs w:val="20"/>
                <w:lang w:val="fr-CA"/>
              </w:rPr>
            </w:pPr>
            <w:r w:rsidRPr="002F2CFB">
              <w:rPr>
                <w:sz w:val="20"/>
                <w:szCs w:val="20"/>
                <w:lang w:val="fr-CA"/>
              </w:rPr>
              <w:t>129</w:t>
            </w:r>
            <w:r w:rsidR="000F1F9F" w:rsidRPr="002F2CFB">
              <w:rPr>
                <w:sz w:val="20"/>
                <w:szCs w:val="20"/>
                <w:lang w:val="fr-CA"/>
              </w:rPr>
              <w:t> </w:t>
            </w:r>
            <w:r w:rsidRPr="002F2CFB">
              <w:rPr>
                <w:sz w:val="20"/>
                <w:szCs w:val="20"/>
                <w:lang w:val="fr-CA"/>
              </w:rPr>
              <w:t>583</w:t>
            </w:r>
          </w:p>
        </w:tc>
      </w:tr>
    </w:tbl>
    <w:p w14:paraId="710F4430" w14:textId="77777777" w:rsidR="00267FB6" w:rsidRPr="002F2CFB" w:rsidRDefault="00267FB6" w:rsidP="00F771C1">
      <w:pPr>
        <w:jc w:val="center"/>
        <w:rPr>
          <w:sz w:val="20"/>
          <w:szCs w:val="20"/>
          <w:lang w:val="fr-CA"/>
        </w:rPr>
      </w:pPr>
    </w:p>
    <w:tbl>
      <w:tblPr>
        <w:tblStyle w:val="TableGrid"/>
        <w:tblW w:w="5470" w:type="pct"/>
        <w:jc w:val="center"/>
        <w:tblLayout w:type="fixed"/>
        <w:tblLook w:val="04A0" w:firstRow="1" w:lastRow="0" w:firstColumn="1" w:lastColumn="0" w:noHBand="0" w:noVBand="1"/>
      </w:tblPr>
      <w:tblGrid>
        <w:gridCol w:w="1801"/>
        <w:gridCol w:w="989"/>
        <w:gridCol w:w="1569"/>
        <w:gridCol w:w="989"/>
        <w:gridCol w:w="721"/>
        <w:gridCol w:w="700"/>
        <w:gridCol w:w="899"/>
        <w:gridCol w:w="811"/>
        <w:gridCol w:w="1012"/>
        <w:gridCol w:w="985"/>
      </w:tblGrid>
      <w:tr w:rsidR="00DB28B6" w:rsidRPr="002F2CFB" w14:paraId="68B8F15F" w14:textId="77777777" w:rsidTr="00DB28B6">
        <w:trPr>
          <w:trHeight w:val="216"/>
          <w:jc w:val="center"/>
        </w:trPr>
        <w:tc>
          <w:tcPr>
            <w:tcW w:w="2080" w:type="pct"/>
            <w:gridSpan w:val="3"/>
            <w:shd w:val="clear" w:color="auto" w:fill="auto"/>
          </w:tcPr>
          <w:p w14:paraId="71B7DF91" w14:textId="62E74D1E" w:rsidR="00267FB6" w:rsidRPr="002F2CFB" w:rsidRDefault="00267FB6" w:rsidP="00F771C1">
            <w:pPr>
              <w:jc w:val="left"/>
              <w:rPr>
                <w:b/>
                <w:sz w:val="20"/>
                <w:szCs w:val="20"/>
                <w:lang w:val="fr-CA"/>
              </w:rPr>
            </w:pPr>
            <w:r w:rsidRPr="002F2CFB">
              <w:rPr>
                <w:b/>
                <w:sz w:val="20"/>
                <w:szCs w:val="20"/>
                <w:lang w:val="fr-CA"/>
              </w:rPr>
              <w:t xml:space="preserve">(VI) </w:t>
            </w:r>
            <w:r w:rsidR="000F1F9F" w:rsidRPr="002F2CFB">
              <w:rPr>
                <w:b/>
                <w:sz w:val="20"/>
                <w:szCs w:val="20"/>
                <w:lang w:val="fr-CA"/>
              </w:rPr>
              <w:t>DONNÉES DU PROJET</w:t>
            </w:r>
            <w:r w:rsidRPr="002F2CFB">
              <w:rPr>
                <w:b/>
                <w:sz w:val="20"/>
                <w:szCs w:val="20"/>
                <w:lang w:val="fr-CA"/>
              </w:rPr>
              <w:t xml:space="preserve"> </w:t>
            </w:r>
          </w:p>
        </w:tc>
        <w:tc>
          <w:tcPr>
            <w:tcW w:w="472" w:type="pct"/>
            <w:shd w:val="clear" w:color="auto" w:fill="auto"/>
          </w:tcPr>
          <w:p w14:paraId="3608C0E0" w14:textId="77777777" w:rsidR="00267FB6" w:rsidRPr="002F2CFB" w:rsidRDefault="00267FB6" w:rsidP="00F771C1">
            <w:pPr>
              <w:jc w:val="center"/>
              <w:rPr>
                <w:b/>
                <w:sz w:val="20"/>
                <w:szCs w:val="20"/>
                <w:lang w:val="fr-CA"/>
              </w:rPr>
            </w:pPr>
            <w:r w:rsidRPr="002F2CFB">
              <w:rPr>
                <w:b/>
                <w:sz w:val="20"/>
                <w:szCs w:val="20"/>
                <w:lang w:val="fr-CA"/>
              </w:rPr>
              <w:t>2021</w:t>
            </w:r>
          </w:p>
        </w:tc>
        <w:tc>
          <w:tcPr>
            <w:tcW w:w="344" w:type="pct"/>
            <w:shd w:val="clear" w:color="auto" w:fill="auto"/>
          </w:tcPr>
          <w:p w14:paraId="08DC2D51" w14:textId="2036AEA4" w:rsidR="00267FB6" w:rsidRPr="002F2CFB" w:rsidRDefault="00267FB6" w:rsidP="00F771C1">
            <w:pPr>
              <w:jc w:val="center"/>
              <w:rPr>
                <w:b/>
                <w:sz w:val="20"/>
                <w:szCs w:val="20"/>
                <w:lang w:val="fr-CA"/>
              </w:rPr>
            </w:pPr>
            <w:r w:rsidRPr="002F2CFB">
              <w:rPr>
                <w:b/>
                <w:sz w:val="20"/>
                <w:szCs w:val="20"/>
                <w:lang w:val="fr-CA"/>
              </w:rPr>
              <w:t>2022</w:t>
            </w:r>
            <w:r w:rsidR="00C872A7" w:rsidRPr="002F2CFB">
              <w:rPr>
                <w:b/>
                <w:sz w:val="20"/>
                <w:szCs w:val="20"/>
                <w:lang w:val="fr-CA"/>
              </w:rPr>
              <w:noBreakHyphen/>
            </w:r>
            <w:r w:rsidRPr="002F2CFB">
              <w:rPr>
                <w:b/>
                <w:sz w:val="20"/>
                <w:szCs w:val="20"/>
                <w:lang w:val="fr-CA"/>
              </w:rPr>
              <w:t>2024</w:t>
            </w:r>
          </w:p>
        </w:tc>
        <w:tc>
          <w:tcPr>
            <w:tcW w:w="334" w:type="pct"/>
            <w:shd w:val="clear" w:color="auto" w:fill="auto"/>
          </w:tcPr>
          <w:p w14:paraId="01C32B09" w14:textId="77777777" w:rsidR="00267FB6" w:rsidRPr="002F2CFB" w:rsidRDefault="00267FB6" w:rsidP="00F771C1">
            <w:pPr>
              <w:jc w:val="center"/>
              <w:rPr>
                <w:b/>
                <w:sz w:val="20"/>
                <w:szCs w:val="20"/>
                <w:lang w:val="fr-CA"/>
              </w:rPr>
            </w:pPr>
            <w:r w:rsidRPr="002F2CFB">
              <w:rPr>
                <w:b/>
                <w:sz w:val="20"/>
                <w:szCs w:val="20"/>
                <w:lang w:val="fr-CA"/>
              </w:rPr>
              <w:t>2025</w:t>
            </w:r>
          </w:p>
        </w:tc>
        <w:tc>
          <w:tcPr>
            <w:tcW w:w="429" w:type="pct"/>
          </w:tcPr>
          <w:p w14:paraId="3756AAFF" w14:textId="77777777" w:rsidR="00267FB6" w:rsidRPr="002F2CFB" w:rsidRDefault="00267FB6" w:rsidP="00F771C1">
            <w:pPr>
              <w:jc w:val="center"/>
              <w:rPr>
                <w:b/>
                <w:sz w:val="20"/>
                <w:szCs w:val="20"/>
                <w:lang w:val="fr-CA"/>
              </w:rPr>
            </w:pPr>
            <w:r w:rsidRPr="002F2CFB">
              <w:rPr>
                <w:b/>
                <w:sz w:val="20"/>
                <w:szCs w:val="20"/>
                <w:lang w:val="fr-CA"/>
              </w:rPr>
              <w:t>2026</w:t>
            </w:r>
          </w:p>
        </w:tc>
        <w:tc>
          <w:tcPr>
            <w:tcW w:w="387" w:type="pct"/>
          </w:tcPr>
          <w:p w14:paraId="12EAD15B" w14:textId="7BD31064" w:rsidR="00267FB6" w:rsidRPr="002F2CFB" w:rsidRDefault="00267FB6" w:rsidP="00F771C1">
            <w:pPr>
              <w:jc w:val="center"/>
              <w:rPr>
                <w:b/>
                <w:sz w:val="20"/>
                <w:szCs w:val="20"/>
                <w:lang w:val="fr-CA"/>
              </w:rPr>
            </w:pPr>
            <w:r w:rsidRPr="002F2CFB">
              <w:rPr>
                <w:b/>
                <w:sz w:val="20"/>
                <w:szCs w:val="20"/>
                <w:lang w:val="fr-CA"/>
              </w:rPr>
              <w:t>2027</w:t>
            </w:r>
            <w:r w:rsidR="00C872A7" w:rsidRPr="002F2CFB">
              <w:rPr>
                <w:b/>
                <w:sz w:val="20"/>
                <w:szCs w:val="20"/>
                <w:lang w:val="fr-CA"/>
              </w:rPr>
              <w:noBreakHyphen/>
            </w:r>
            <w:r w:rsidRPr="002F2CFB">
              <w:rPr>
                <w:b/>
                <w:sz w:val="20"/>
                <w:szCs w:val="20"/>
                <w:lang w:val="fr-CA"/>
              </w:rPr>
              <w:t>2029</w:t>
            </w:r>
          </w:p>
        </w:tc>
        <w:tc>
          <w:tcPr>
            <w:tcW w:w="483" w:type="pct"/>
            <w:shd w:val="clear" w:color="auto" w:fill="auto"/>
          </w:tcPr>
          <w:p w14:paraId="556E5CEF" w14:textId="77777777" w:rsidR="00267FB6" w:rsidRPr="002F2CFB" w:rsidRDefault="00267FB6" w:rsidP="00F771C1">
            <w:pPr>
              <w:jc w:val="center"/>
              <w:rPr>
                <w:b/>
                <w:sz w:val="20"/>
                <w:szCs w:val="20"/>
                <w:lang w:val="fr-CA"/>
              </w:rPr>
            </w:pPr>
            <w:r w:rsidRPr="002F2CFB">
              <w:rPr>
                <w:b/>
                <w:sz w:val="20"/>
                <w:szCs w:val="20"/>
                <w:lang w:val="fr-CA"/>
              </w:rPr>
              <w:t>2030</w:t>
            </w:r>
          </w:p>
        </w:tc>
        <w:tc>
          <w:tcPr>
            <w:tcW w:w="471" w:type="pct"/>
          </w:tcPr>
          <w:p w14:paraId="05F0249B" w14:textId="77777777" w:rsidR="00267FB6" w:rsidRPr="002F2CFB" w:rsidRDefault="00267FB6" w:rsidP="00F771C1">
            <w:pPr>
              <w:jc w:val="center"/>
              <w:rPr>
                <w:b/>
                <w:sz w:val="20"/>
                <w:szCs w:val="20"/>
                <w:lang w:val="fr-CA"/>
              </w:rPr>
            </w:pPr>
            <w:r w:rsidRPr="002F2CFB">
              <w:rPr>
                <w:b/>
                <w:sz w:val="20"/>
                <w:szCs w:val="20"/>
                <w:lang w:val="fr-CA"/>
              </w:rPr>
              <w:t>Total</w:t>
            </w:r>
          </w:p>
        </w:tc>
      </w:tr>
      <w:tr w:rsidR="00DB28B6" w:rsidRPr="002F2CFB" w14:paraId="046B737E" w14:textId="77777777" w:rsidTr="00DB28B6">
        <w:trPr>
          <w:trHeight w:val="69"/>
          <w:jc w:val="center"/>
        </w:trPr>
        <w:tc>
          <w:tcPr>
            <w:tcW w:w="2080" w:type="pct"/>
            <w:gridSpan w:val="3"/>
            <w:shd w:val="clear" w:color="auto" w:fill="auto"/>
          </w:tcPr>
          <w:p w14:paraId="1A10CA04" w14:textId="37DD0FEB" w:rsidR="00267FB6" w:rsidRPr="002F2CFB" w:rsidRDefault="000F1F9F" w:rsidP="00F771C1">
            <w:pPr>
              <w:tabs>
                <w:tab w:val="left" w:pos="8280"/>
              </w:tabs>
              <w:spacing w:after="60"/>
              <w:jc w:val="left"/>
              <w:rPr>
                <w:sz w:val="19"/>
                <w:szCs w:val="20"/>
                <w:lang w:val="fr-CA"/>
              </w:rPr>
            </w:pPr>
            <w:r w:rsidRPr="002F2CFB">
              <w:rPr>
                <w:sz w:val="19"/>
                <w:szCs w:val="20"/>
                <w:lang w:val="fr-CA"/>
              </w:rPr>
              <w:t>Limites de consommation du Protocole de Montréal</w:t>
            </w:r>
          </w:p>
        </w:tc>
        <w:tc>
          <w:tcPr>
            <w:tcW w:w="472" w:type="pct"/>
            <w:shd w:val="clear" w:color="auto" w:fill="auto"/>
          </w:tcPr>
          <w:p w14:paraId="1122C2A3" w14:textId="4C64A9BB" w:rsidR="00267FB6" w:rsidRPr="002F2CFB" w:rsidRDefault="00267FB6" w:rsidP="00F771C1">
            <w:pPr>
              <w:tabs>
                <w:tab w:val="left" w:pos="8280"/>
              </w:tabs>
              <w:spacing w:after="60"/>
              <w:jc w:val="right"/>
              <w:rPr>
                <w:sz w:val="19"/>
                <w:szCs w:val="20"/>
                <w:lang w:val="fr-CA"/>
              </w:rPr>
            </w:pPr>
            <w:r w:rsidRPr="002F2CFB">
              <w:rPr>
                <w:sz w:val="19"/>
                <w:szCs w:val="20"/>
                <w:lang w:val="fr-CA"/>
              </w:rPr>
              <w:t>1</w:t>
            </w:r>
            <w:r w:rsidR="00723505" w:rsidRPr="002F2CFB">
              <w:rPr>
                <w:sz w:val="19"/>
                <w:szCs w:val="20"/>
                <w:lang w:val="fr-CA"/>
              </w:rPr>
              <w:t>,</w:t>
            </w:r>
            <w:r w:rsidRPr="002F2CFB">
              <w:rPr>
                <w:sz w:val="19"/>
                <w:szCs w:val="20"/>
                <w:lang w:val="fr-CA"/>
              </w:rPr>
              <w:t>11</w:t>
            </w:r>
          </w:p>
        </w:tc>
        <w:tc>
          <w:tcPr>
            <w:tcW w:w="344" w:type="pct"/>
          </w:tcPr>
          <w:p w14:paraId="7D91B01E" w14:textId="6CA074F6" w:rsidR="00267FB6" w:rsidRPr="002F2CFB" w:rsidRDefault="00267FB6" w:rsidP="00F771C1">
            <w:pPr>
              <w:tabs>
                <w:tab w:val="left" w:pos="8280"/>
              </w:tabs>
              <w:spacing w:after="60"/>
              <w:jc w:val="right"/>
              <w:rPr>
                <w:sz w:val="19"/>
                <w:szCs w:val="20"/>
                <w:lang w:val="fr-CA"/>
              </w:rPr>
            </w:pPr>
            <w:r w:rsidRPr="002F2CFB">
              <w:rPr>
                <w:sz w:val="19"/>
                <w:szCs w:val="20"/>
                <w:lang w:val="fr-CA"/>
              </w:rPr>
              <w:t>1</w:t>
            </w:r>
            <w:r w:rsidR="00723505" w:rsidRPr="002F2CFB">
              <w:rPr>
                <w:sz w:val="19"/>
                <w:szCs w:val="20"/>
                <w:lang w:val="fr-CA"/>
              </w:rPr>
              <w:t>,</w:t>
            </w:r>
            <w:r w:rsidRPr="002F2CFB">
              <w:rPr>
                <w:sz w:val="19"/>
                <w:szCs w:val="20"/>
                <w:lang w:val="fr-CA"/>
              </w:rPr>
              <w:t>11</w:t>
            </w:r>
          </w:p>
        </w:tc>
        <w:tc>
          <w:tcPr>
            <w:tcW w:w="334" w:type="pct"/>
          </w:tcPr>
          <w:p w14:paraId="591E64FC" w14:textId="2D6B1E46" w:rsidR="00267FB6" w:rsidRPr="002F2CFB" w:rsidRDefault="00267FB6" w:rsidP="00F771C1">
            <w:pPr>
              <w:tabs>
                <w:tab w:val="left" w:pos="8280"/>
              </w:tabs>
              <w:spacing w:after="60"/>
              <w:jc w:val="right"/>
              <w:rPr>
                <w:sz w:val="19"/>
                <w:szCs w:val="20"/>
                <w:lang w:val="fr-CA"/>
              </w:rPr>
            </w:pPr>
            <w:r w:rsidRPr="002F2CFB">
              <w:rPr>
                <w:sz w:val="19"/>
                <w:szCs w:val="20"/>
                <w:lang w:val="fr-CA"/>
              </w:rPr>
              <w:t>0</w:t>
            </w:r>
            <w:r w:rsidR="00723505" w:rsidRPr="002F2CFB">
              <w:rPr>
                <w:sz w:val="19"/>
                <w:szCs w:val="20"/>
                <w:lang w:val="fr-CA"/>
              </w:rPr>
              <w:t>,</w:t>
            </w:r>
            <w:r w:rsidRPr="002F2CFB">
              <w:rPr>
                <w:sz w:val="19"/>
                <w:szCs w:val="20"/>
                <w:lang w:val="fr-CA"/>
              </w:rPr>
              <w:t>55</w:t>
            </w:r>
          </w:p>
        </w:tc>
        <w:tc>
          <w:tcPr>
            <w:tcW w:w="429" w:type="pct"/>
          </w:tcPr>
          <w:p w14:paraId="7E14FB93" w14:textId="0524A6A3" w:rsidR="00267FB6" w:rsidRPr="002F2CFB" w:rsidRDefault="00267FB6" w:rsidP="00F771C1">
            <w:pPr>
              <w:tabs>
                <w:tab w:val="left" w:pos="8280"/>
              </w:tabs>
              <w:spacing w:after="60"/>
              <w:jc w:val="right"/>
              <w:rPr>
                <w:sz w:val="19"/>
                <w:szCs w:val="20"/>
                <w:lang w:val="fr-CA"/>
              </w:rPr>
            </w:pPr>
            <w:r w:rsidRPr="002F2CFB">
              <w:rPr>
                <w:sz w:val="19"/>
                <w:szCs w:val="20"/>
                <w:lang w:val="fr-CA"/>
              </w:rPr>
              <w:t>0</w:t>
            </w:r>
            <w:r w:rsidR="00723505" w:rsidRPr="002F2CFB">
              <w:rPr>
                <w:sz w:val="19"/>
                <w:szCs w:val="20"/>
                <w:lang w:val="fr-CA"/>
              </w:rPr>
              <w:t>,</w:t>
            </w:r>
            <w:r w:rsidRPr="002F2CFB">
              <w:rPr>
                <w:sz w:val="19"/>
                <w:szCs w:val="20"/>
                <w:lang w:val="fr-CA"/>
              </w:rPr>
              <w:t>55</w:t>
            </w:r>
          </w:p>
        </w:tc>
        <w:tc>
          <w:tcPr>
            <w:tcW w:w="387" w:type="pct"/>
          </w:tcPr>
          <w:p w14:paraId="0604230D" w14:textId="6C483E83" w:rsidR="00267FB6" w:rsidRPr="002F2CFB" w:rsidRDefault="00267FB6" w:rsidP="00F771C1">
            <w:pPr>
              <w:tabs>
                <w:tab w:val="left" w:pos="8280"/>
              </w:tabs>
              <w:spacing w:after="60"/>
              <w:jc w:val="right"/>
              <w:rPr>
                <w:sz w:val="19"/>
                <w:szCs w:val="20"/>
                <w:lang w:val="fr-CA"/>
              </w:rPr>
            </w:pPr>
            <w:r w:rsidRPr="002F2CFB">
              <w:rPr>
                <w:sz w:val="19"/>
                <w:szCs w:val="20"/>
                <w:lang w:val="fr-CA"/>
              </w:rPr>
              <w:t>0</w:t>
            </w:r>
            <w:r w:rsidR="00723505" w:rsidRPr="002F2CFB">
              <w:rPr>
                <w:sz w:val="19"/>
                <w:szCs w:val="20"/>
                <w:lang w:val="fr-CA"/>
              </w:rPr>
              <w:t>,</w:t>
            </w:r>
            <w:r w:rsidRPr="002F2CFB">
              <w:rPr>
                <w:sz w:val="19"/>
                <w:szCs w:val="20"/>
                <w:lang w:val="fr-CA"/>
              </w:rPr>
              <w:t>55</w:t>
            </w:r>
          </w:p>
        </w:tc>
        <w:tc>
          <w:tcPr>
            <w:tcW w:w="483" w:type="pct"/>
          </w:tcPr>
          <w:p w14:paraId="67C16BE2" w14:textId="77777777" w:rsidR="00267FB6" w:rsidRPr="002F2CFB" w:rsidRDefault="00267FB6" w:rsidP="00F771C1">
            <w:pPr>
              <w:tabs>
                <w:tab w:val="left" w:pos="8280"/>
              </w:tabs>
              <w:spacing w:after="60"/>
              <w:jc w:val="right"/>
              <w:rPr>
                <w:sz w:val="19"/>
                <w:szCs w:val="20"/>
                <w:lang w:val="fr-CA"/>
              </w:rPr>
            </w:pPr>
            <w:r w:rsidRPr="002F2CFB">
              <w:rPr>
                <w:sz w:val="19"/>
                <w:szCs w:val="20"/>
                <w:lang w:val="fr-CA"/>
              </w:rPr>
              <w:t>0</w:t>
            </w:r>
          </w:p>
        </w:tc>
        <w:tc>
          <w:tcPr>
            <w:tcW w:w="471" w:type="pct"/>
          </w:tcPr>
          <w:p w14:paraId="0254A5DB" w14:textId="709F128F" w:rsidR="00267FB6" w:rsidRPr="002F2CFB" w:rsidRDefault="00723505" w:rsidP="00F771C1">
            <w:pPr>
              <w:tabs>
                <w:tab w:val="left" w:pos="8280"/>
              </w:tabs>
              <w:spacing w:after="60"/>
              <w:jc w:val="right"/>
              <w:rPr>
                <w:sz w:val="19"/>
                <w:szCs w:val="20"/>
                <w:lang w:val="fr-CA"/>
              </w:rPr>
            </w:pPr>
            <w:r w:rsidRPr="002F2CFB">
              <w:rPr>
                <w:sz w:val="19"/>
                <w:szCs w:val="20"/>
                <w:lang w:val="fr-CA"/>
              </w:rPr>
              <w:t>s.o.</w:t>
            </w:r>
          </w:p>
        </w:tc>
      </w:tr>
      <w:tr w:rsidR="00DB28B6" w:rsidRPr="002F2CFB" w14:paraId="31380740" w14:textId="77777777" w:rsidTr="00DB28B6">
        <w:trPr>
          <w:trHeight w:val="69"/>
          <w:jc w:val="center"/>
        </w:trPr>
        <w:tc>
          <w:tcPr>
            <w:tcW w:w="2080" w:type="pct"/>
            <w:gridSpan w:val="3"/>
            <w:shd w:val="clear" w:color="auto" w:fill="auto"/>
          </w:tcPr>
          <w:p w14:paraId="293A4D58" w14:textId="11B07006" w:rsidR="00267FB6" w:rsidRPr="002F2CFB" w:rsidRDefault="000F1F9F" w:rsidP="00F771C1">
            <w:pPr>
              <w:tabs>
                <w:tab w:val="left" w:pos="8280"/>
              </w:tabs>
              <w:spacing w:after="60"/>
              <w:jc w:val="left"/>
              <w:rPr>
                <w:sz w:val="19"/>
                <w:szCs w:val="20"/>
                <w:lang w:val="fr-CA"/>
              </w:rPr>
            </w:pPr>
            <w:r w:rsidRPr="002F2CFB">
              <w:rPr>
                <w:sz w:val="19"/>
                <w:szCs w:val="20"/>
                <w:lang w:val="fr-CA"/>
              </w:rPr>
              <w:t>Consommation maximale admissible (</w:t>
            </w:r>
            <w:r w:rsidR="00883A8D" w:rsidRPr="002F2CFB">
              <w:rPr>
                <w:sz w:val="19"/>
                <w:szCs w:val="20"/>
                <w:lang w:val="fr-CA"/>
              </w:rPr>
              <w:t>tonnes PAO</w:t>
            </w:r>
            <w:r w:rsidRPr="002F2CFB">
              <w:rPr>
                <w:sz w:val="19"/>
                <w:szCs w:val="20"/>
                <w:lang w:val="fr-CA"/>
              </w:rPr>
              <w:t>)</w:t>
            </w:r>
          </w:p>
        </w:tc>
        <w:tc>
          <w:tcPr>
            <w:tcW w:w="472" w:type="pct"/>
            <w:shd w:val="clear" w:color="auto" w:fill="auto"/>
          </w:tcPr>
          <w:p w14:paraId="3CB5E5A7" w14:textId="752B6987" w:rsidR="00267FB6" w:rsidRPr="002F2CFB" w:rsidRDefault="00267FB6" w:rsidP="00F771C1">
            <w:pPr>
              <w:tabs>
                <w:tab w:val="left" w:pos="8280"/>
              </w:tabs>
              <w:spacing w:after="60"/>
              <w:jc w:val="right"/>
              <w:rPr>
                <w:sz w:val="19"/>
                <w:szCs w:val="20"/>
                <w:lang w:val="fr-CA"/>
              </w:rPr>
            </w:pPr>
            <w:r w:rsidRPr="002F2CFB">
              <w:rPr>
                <w:sz w:val="19"/>
                <w:szCs w:val="20"/>
                <w:lang w:val="fr-CA"/>
              </w:rPr>
              <w:t>1</w:t>
            </w:r>
            <w:r w:rsidR="00723505" w:rsidRPr="002F2CFB">
              <w:rPr>
                <w:sz w:val="19"/>
                <w:szCs w:val="20"/>
                <w:lang w:val="fr-CA"/>
              </w:rPr>
              <w:t>,</w:t>
            </w:r>
            <w:r w:rsidRPr="002F2CFB">
              <w:rPr>
                <w:sz w:val="19"/>
                <w:szCs w:val="20"/>
                <w:lang w:val="fr-CA"/>
              </w:rPr>
              <w:t>11</w:t>
            </w:r>
          </w:p>
        </w:tc>
        <w:tc>
          <w:tcPr>
            <w:tcW w:w="344" w:type="pct"/>
          </w:tcPr>
          <w:p w14:paraId="29380735" w14:textId="48C4345A" w:rsidR="00267FB6" w:rsidRPr="002F2CFB" w:rsidRDefault="00267FB6" w:rsidP="00F771C1">
            <w:pPr>
              <w:tabs>
                <w:tab w:val="left" w:pos="8280"/>
              </w:tabs>
              <w:spacing w:after="60"/>
              <w:jc w:val="right"/>
              <w:rPr>
                <w:sz w:val="19"/>
                <w:szCs w:val="20"/>
                <w:lang w:val="fr-CA"/>
              </w:rPr>
            </w:pPr>
            <w:r w:rsidRPr="002F2CFB">
              <w:rPr>
                <w:sz w:val="19"/>
                <w:szCs w:val="20"/>
                <w:lang w:val="fr-CA"/>
              </w:rPr>
              <w:t>1</w:t>
            </w:r>
            <w:r w:rsidR="00723505" w:rsidRPr="002F2CFB">
              <w:rPr>
                <w:sz w:val="19"/>
                <w:szCs w:val="20"/>
                <w:lang w:val="fr-CA"/>
              </w:rPr>
              <w:t>,</w:t>
            </w:r>
            <w:r w:rsidRPr="002F2CFB">
              <w:rPr>
                <w:sz w:val="19"/>
                <w:szCs w:val="20"/>
                <w:lang w:val="fr-CA"/>
              </w:rPr>
              <w:t>11</w:t>
            </w:r>
          </w:p>
        </w:tc>
        <w:tc>
          <w:tcPr>
            <w:tcW w:w="334" w:type="pct"/>
          </w:tcPr>
          <w:p w14:paraId="65793BA4" w14:textId="275CEF1F" w:rsidR="00267FB6" w:rsidRPr="002F2CFB" w:rsidRDefault="00267FB6" w:rsidP="00F771C1">
            <w:pPr>
              <w:tabs>
                <w:tab w:val="left" w:pos="8280"/>
              </w:tabs>
              <w:spacing w:after="60"/>
              <w:jc w:val="right"/>
              <w:rPr>
                <w:sz w:val="19"/>
                <w:szCs w:val="20"/>
                <w:lang w:val="fr-CA"/>
              </w:rPr>
            </w:pPr>
            <w:r w:rsidRPr="002F2CFB">
              <w:rPr>
                <w:sz w:val="19"/>
                <w:szCs w:val="20"/>
                <w:lang w:val="fr-CA"/>
              </w:rPr>
              <w:t>0</w:t>
            </w:r>
            <w:r w:rsidR="00723505" w:rsidRPr="002F2CFB">
              <w:rPr>
                <w:sz w:val="19"/>
                <w:szCs w:val="20"/>
                <w:lang w:val="fr-CA"/>
              </w:rPr>
              <w:t>,</w:t>
            </w:r>
            <w:r w:rsidRPr="002F2CFB">
              <w:rPr>
                <w:sz w:val="19"/>
                <w:szCs w:val="20"/>
                <w:lang w:val="fr-CA"/>
              </w:rPr>
              <w:t>55</w:t>
            </w:r>
          </w:p>
        </w:tc>
        <w:tc>
          <w:tcPr>
            <w:tcW w:w="429" w:type="pct"/>
          </w:tcPr>
          <w:p w14:paraId="76F1F60A" w14:textId="5B9A04AE" w:rsidR="00267FB6" w:rsidRPr="002F2CFB" w:rsidRDefault="00267FB6" w:rsidP="00F771C1">
            <w:pPr>
              <w:tabs>
                <w:tab w:val="left" w:pos="8280"/>
              </w:tabs>
              <w:spacing w:after="60"/>
              <w:jc w:val="right"/>
              <w:rPr>
                <w:sz w:val="19"/>
                <w:szCs w:val="20"/>
                <w:lang w:val="fr-CA"/>
              </w:rPr>
            </w:pPr>
            <w:r w:rsidRPr="002F2CFB">
              <w:rPr>
                <w:sz w:val="19"/>
                <w:szCs w:val="20"/>
                <w:lang w:val="fr-CA"/>
              </w:rPr>
              <w:t>0</w:t>
            </w:r>
            <w:r w:rsidR="00723505" w:rsidRPr="002F2CFB">
              <w:rPr>
                <w:sz w:val="19"/>
                <w:szCs w:val="20"/>
                <w:lang w:val="fr-CA"/>
              </w:rPr>
              <w:t>,</w:t>
            </w:r>
            <w:r w:rsidRPr="002F2CFB">
              <w:rPr>
                <w:sz w:val="19"/>
                <w:szCs w:val="20"/>
                <w:lang w:val="fr-CA"/>
              </w:rPr>
              <w:t>55</w:t>
            </w:r>
          </w:p>
        </w:tc>
        <w:tc>
          <w:tcPr>
            <w:tcW w:w="387" w:type="pct"/>
          </w:tcPr>
          <w:p w14:paraId="3B78DA50" w14:textId="5F4CFE58" w:rsidR="00267FB6" w:rsidRPr="002F2CFB" w:rsidRDefault="00267FB6" w:rsidP="00F771C1">
            <w:pPr>
              <w:tabs>
                <w:tab w:val="left" w:pos="8280"/>
              </w:tabs>
              <w:spacing w:after="60"/>
              <w:jc w:val="right"/>
              <w:rPr>
                <w:sz w:val="19"/>
                <w:szCs w:val="20"/>
                <w:lang w:val="fr-CA"/>
              </w:rPr>
            </w:pPr>
            <w:r w:rsidRPr="002F2CFB">
              <w:rPr>
                <w:sz w:val="19"/>
                <w:szCs w:val="20"/>
                <w:lang w:val="fr-CA"/>
              </w:rPr>
              <w:t>0</w:t>
            </w:r>
            <w:r w:rsidR="00723505" w:rsidRPr="002F2CFB">
              <w:rPr>
                <w:sz w:val="19"/>
                <w:szCs w:val="20"/>
                <w:lang w:val="fr-CA"/>
              </w:rPr>
              <w:t>,</w:t>
            </w:r>
            <w:r w:rsidRPr="002F2CFB">
              <w:rPr>
                <w:sz w:val="19"/>
                <w:szCs w:val="20"/>
                <w:lang w:val="fr-CA"/>
              </w:rPr>
              <w:t>55</w:t>
            </w:r>
          </w:p>
        </w:tc>
        <w:tc>
          <w:tcPr>
            <w:tcW w:w="483" w:type="pct"/>
          </w:tcPr>
          <w:p w14:paraId="265C127F" w14:textId="77777777" w:rsidR="00267FB6" w:rsidRPr="002F2CFB" w:rsidRDefault="00267FB6" w:rsidP="00F771C1">
            <w:pPr>
              <w:tabs>
                <w:tab w:val="left" w:pos="8280"/>
              </w:tabs>
              <w:spacing w:after="60"/>
              <w:jc w:val="right"/>
              <w:rPr>
                <w:sz w:val="19"/>
                <w:szCs w:val="20"/>
                <w:lang w:val="fr-CA"/>
              </w:rPr>
            </w:pPr>
            <w:r w:rsidRPr="002F2CFB">
              <w:rPr>
                <w:sz w:val="19"/>
                <w:szCs w:val="20"/>
                <w:lang w:val="fr-CA"/>
              </w:rPr>
              <w:t>0</w:t>
            </w:r>
          </w:p>
        </w:tc>
        <w:tc>
          <w:tcPr>
            <w:tcW w:w="471" w:type="pct"/>
          </w:tcPr>
          <w:p w14:paraId="353E4709" w14:textId="5621386A" w:rsidR="00267FB6" w:rsidRPr="002F2CFB" w:rsidRDefault="00723505" w:rsidP="00F771C1">
            <w:pPr>
              <w:tabs>
                <w:tab w:val="left" w:pos="8280"/>
              </w:tabs>
              <w:spacing w:after="60"/>
              <w:jc w:val="right"/>
              <w:rPr>
                <w:sz w:val="19"/>
                <w:szCs w:val="20"/>
                <w:lang w:val="fr-CA"/>
              </w:rPr>
            </w:pPr>
            <w:r w:rsidRPr="002F2CFB">
              <w:rPr>
                <w:sz w:val="19"/>
                <w:szCs w:val="20"/>
                <w:lang w:val="fr-CA"/>
              </w:rPr>
              <w:t>s.o.</w:t>
            </w:r>
          </w:p>
        </w:tc>
      </w:tr>
      <w:tr w:rsidR="00DB28B6" w:rsidRPr="002F2CFB" w14:paraId="467D74D6" w14:textId="77777777" w:rsidTr="00DB28B6">
        <w:trPr>
          <w:trHeight w:val="212"/>
          <w:jc w:val="center"/>
        </w:trPr>
        <w:tc>
          <w:tcPr>
            <w:tcW w:w="860" w:type="pct"/>
            <w:vMerge w:val="restart"/>
            <w:shd w:val="clear" w:color="auto" w:fill="auto"/>
          </w:tcPr>
          <w:p w14:paraId="4D7AFA11" w14:textId="74A64964" w:rsidR="00267FB6" w:rsidRPr="002F2CFB" w:rsidRDefault="000F1F9F" w:rsidP="00F771C1">
            <w:pPr>
              <w:tabs>
                <w:tab w:val="left" w:pos="8280"/>
              </w:tabs>
              <w:spacing w:after="60"/>
              <w:jc w:val="left"/>
              <w:rPr>
                <w:sz w:val="19"/>
                <w:szCs w:val="20"/>
                <w:lang w:val="fr-CA"/>
              </w:rPr>
            </w:pPr>
            <w:r w:rsidRPr="002F2CFB">
              <w:rPr>
                <w:sz w:val="19"/>
                <w:szCs w:val="20"/>
                <w:lang w:val="fr-CA"/>
              </w:rPr>
              <w:t>Coûts du projet</w:t>
            </w:r>
            <w:r w:rsidR="00630A92" w:rsidRPr="002F2CFB">
              <w:rPr>
                <w:sz w:val="19"/>
                <w:szCs w:val="20"/>
                <w:lang w:val="fr-CA"/>
              </w:rPr>
              <w:t> </w:t>
            </w:r>
            <w:r w:rsidRPr="002F2CFB">
              <w:rPr>
                <w:sz w:val="19"/>
                <w:szCs w:val="20"/>
                <w:lang w:val="fr-CA"/>
              </w:rPr>
              <w:t>–Demande de principe ($US)</w:t>
            </w:r>
          </w:p>
        </w:tc>
        <w:tc>
          <w:tcPr>
            <w:tcW w:w="472" w:type="pct"/>
            <w:vMerge w:val="restart"/>
            <w:shd w:val="clear" w:color="auto" w:fill="auto"/>
          </w:tcPr>
          <w:p w14:paraId="01D83386" w14:textId="73BDE982" w:rsidR="00267FB6" w:rsidRPr="002F2CFB" w:rsidRDefault="000F1F9F" w:rsidP="00F771C1">
            <w:pPr>
              <w:tabs>
                <w:tab w:val="left" w:pos="8280"/>
              </w:tabs>
              <w:spacing w:after="60"/>
              <w:jc w:val="center"/>
              <w:rPr>
                <w:sz w:val="19"/>
                <w:szCs w:val="20"/>
                <w:lang w:val="fr-CA"/>
              </w:rPr>
            </w:pPr>
            <w:r w:rsidRPr="002F2CFB">
              <w:rPr>
                <w:sz w:val="19"/>
                <w:szCs w:val="20"/>
                <w:lang w:val="fr-CA"/>
              </w:rPr>
              <w:t>PNUE</w:t>
            </w:r>
          </w:p>
        </w:tc>
        <w:tc>
          <w:tcPr>
            <w:tcW w:w="749" w:type="pct"/>
            <w:shd w:val="clear" w:color="auto" w:fill="auto"/>
          </w:tcPr>
          <w:p w14:paraId="5E3D4AE2" w14:textId="195E729E" w:rsidR="00267FB6" w:rsidRPr="002F2CFB" w:rsidRDefault="000F1F9F" w:rsidP="00F771C1">
            <w:pPr>
              <w:tabs>
                <w:tab w:val="left" w:pos="8280"/>
              </w:tabs>
              <w:spacing w:after="60"/>
              <w:jc w:val="left"/>
              <w:rPr>
                <w:sz w:val="19"/>
                <w:szCs w:val="20"/>
                <w:lang w:val="fr-CA"/>
              </w:rPr>
            </w:pPr>
            <w:r w:rsidRPr="002F2CFB">
              <w:rPr>
                <w:sz w:val="19"/>
                <w:szCs w:val="20"/>
                <w:lang w:val="fr-CA"/>
              </w:rPr>
              <w:t>Coûts de projet</w:t>
            </w:r>
          </w:p>
        </w:tc>
        <w:tc>
          <w:tcPr>
            <w:tcW w:w="472" w:type="pct"/>
            <w:shd w:val="clear" w:color="auto" w:fill="auto"/>
          </w:tcPr>
          <w:p w14:paraId="706EAA93" w14:textId="2649F2BB" w:rsidR="00267FB6" w:rsidRPr="002F2CFB" w:rsidRDefault="00267FB6" w:rsidP="00F771C1">
            <w:pPr>
              <w:tabs>
                <w:tab w:val="left" w:pos="8280"/>
              </w:tabs>
              <w:spacing w:after="60"/>
              <w:jc w:val="right"/>
              <w:rPr>
                <w:sz w:val="19"/>
                <w:szCs w:val="20"/>
                <w:lang w:val="fr-CA"/>
              </w:rPr>
            </w:pPr>
            <w:r w:rsidRPr="002F2CFB">
              <w:rPr>
                <w:color w:val="000000"/>
                <w:sz w:val="19"/>
                <w:szCs w:val="20"/>
                <w:lang w:val="fr-CA"/>
              </w:rPr>
              <w:t>172</w:t>
            </w:r>
            <w:r w:rsidR="00723505" w:rsidRPr="002F2CFB">
              <w:rPr>
                <w:color w:val="000000"/>
                <w:sz w:val="19"/>
                <w:szCs w:val="20"/>
                <w:lang w:val="fr-CA"/>
              </w:rPr>
              <w:t> </w:t>
            </w:r>
            <w:r w:rsidRPr="002F2CFB">
              <w:rPr>
                <w:color w:val="000000"/>
                <w:sz w:val="19"/>
                <w:szCs w:val="20"/>
                <w:lang w:val="fr-CA"/>
              </w:rPr>
              <w:t>500</w:t>
            </w:r>
          </w:p>
        </w:tc>
        <w:tc>
          <w:tcPr>
            <w:tcW w:w="344" w:type="pct"/>
            <w:shd w:val="clear" w:color="auto" w:fill="auto"/>
          </w:tcPr>
          <w:p w14:paraId="6092BE83" w14:textId="77777777" w:rsidR="00267FB6" w:rsidRPr="002F2CFB" w:rsidRDefault="00267FB6" w:rsidP="00F771C1">
            <w:pPr>
              <w:tabs>
                <w:tab w:val="left" w:pos="8280"/>
              </w:tabs>
              <w:spacing w:after="60"/>
              <w:jc w:val="right"/>
              <w:rPr>
                <w:sz w:val="19"/>
                <w:szCs w:val="20"/>
                <w:lang w:val="fr-CA"/>
              </w:rPr>
            </w:pPr>
            <w:r w:rsidRPr="002F2CFB">
              <w:rPr>
                <w:sz w:val="19"/>
                <w:szCs w:val="20"/>
                <w:lang w:val="fr-CA"/>
              </w:rPr>
              <w:t>0</w:t>
            </w:r>
          </w:p>
        </w:tc>
        <w:tc>
          <w:tcPr>
            <w:tcW w:w="334" w:type="pct"/>
            <w:shd w:val="clear" w:color="auto" w:fill="auto"/>
          </w:tcPr>
          <w:p w14:paraId="78A3A431" w14:textId="77777777" w:rsidR="00267FB6" w:rsidRPr="002F2CFB" w:rsidRDefault="00267FB6" w:rsidP="00F771C1">
            <w:pPr>
              <w:tabs>
                <w:tab w:val="left" w:pos="8280"/>
              </w:tabs>
              <w:spacing w:after="60"/>
              <w:jc w:val="right"/>
              <w:rPr>
                <w:sz w:val="19"/>
                <w:szCs w:val="20"/>
                <w:lang w:val="fr-CA"/>
              </w:rPr>
            </w:pPr>
            <w:r w:rsidRPr="002F2CFB">
              <w:rPr>
                <w:sz w:val="19"/>
                <w:szCs w:val="20"/>
                <w:lang w:val="fr-CA"/>
              </w:rPr>
              <w:t>0</w:t>
            </w:r>
          </w:p>
        </w:tc>
        <w:tc>
          <w:tcPr>
            <w:tcW w:w="429" w:type="pct"/>
            <w:shd w:val="clear" w:color="auto" w:fill="auto"/>
          </w:tcPr>
          <w:p w14:paraId="38DEEEA0" w14:textId="3D63DECC" w:rsidR="00267FB6" w:rsidRPr="002F2CFB" w:rsidRDefault="00267FB6" w:rsidP="00F771C1">
            <w:pPr>
              <w:tabs>
                <w:tab w:val="left" w:pos="8280"/>
              </w:tabs>
              <w:spacing w:after="60"/>
              <w:jc w:val="right"/>
              <w:rPr>
                <w:sz w:val="19"/>
                <w:szCs w:val="20"/>
                <w:lang w:val="fr-CA"/>
              </w:rPr>
            </w:pPr>
            <w:r w:rsidRPr="002F2CFB">
              <w:rPr>
                <w:color w:val="000000"/>
                <w:sz w:val="19"/>
                <w:szCs w:val="20"/>
                <w:lang w:val="fr-CA"/>
              </w:rPr>
              <w:t>122</w:t>
            </w:r>
            <w:r w:rsidR="00723505" w:rsidRPr="002F2CFB">
              <w:rPr>
                <w:color w:val="000000"/>
                <w:sz w:val="19"/>
                <w:szCs w:val="20"/>
                <w:lang w:val="fr-CA"/>
              </w:rPr>
              <w:t> </w:t>
            </w:r>
            <w:r w:rsidRPr="002F2CFB">
              <w:rPr>
                <w:color w:val="000000"/>
                <w:sz w:val="19"/>
                <w:szCs w:val="20"/>
                <w:lang w:val="fr-CA"/>
              </w:rPr>
              <w:t>500</w:t>
            </w:r>
          </w:p>
        </w:tc>
        <w:tc>
          <w:tcPr>
            <w:tcW w:w="387" w:type="pct"/>
            <w:shd w:val="clear" w:color="auto" w:fill="auto"/>
          </w:tcPr>
          <w:p w14:paraId="5B754FA8" w14:textId="77777777" w:rsidR="00267FB6" w:rsidRPr="002F2CFB" w:rsidRDefault="00267FB6" w:rsidP="00F771C1">
            <w:pPr>
              <w:tabs>
                <w:tab w:val="left" w:pos="8280"/>
              </w:tabs>
              <w:spacing w:after="60"/>
              <w:jc w:val="right"/>
              <w:rPr>
                <w:sz w:val="19"/>
                <w:szCs w:val="20"/>
                <w:lang w:val="fr-CA"/>
              </w:rPr>
            </w:pPr>
            <w:r w:rsidRPr="002F2CFB">
              <w:rPr>
                <w:color w:val="000000"/>
                <w:sz w:val="19"/>
                <w:szCs w:val="20"/>
                <w:lang w:val="fr-CA"/>
              </w:rPr>
              <w:t>0</w:t>
            </w:r>
          </w:p>
        </w:tc>
        <w:tc>
          <w:tcPr>
            <w:tcW w:w="483" w:type="pct"/>
            <w:shd w:val="clear" w:color="auto" w:fill="auto"/>
          </w:tcPr>
          <w:p w14:paraId="3E7DD093" w14:textId="6E466833" w:rsidR="00267FB6" w:rsidRPr="002F2CFB" w:rsidRDefault="00267FB6" w:rsidP="00F771C1">
            <w:pPr>
              <w:tabs>
                <w:tab w:val="left" w:pos="8280"/>
              </w:tabs>
              <w:spacing w:after="60"/>
              <w:jc w:val="right"/>
              <w:rPr>
                <w:sz w:val="19"/>
                <w:szCs w:val="20"/>
                <w:lang w:val="fr-CA"/>
              </w:rPr>
            </w:pPr>
            <w:r w:rsidRPr="002F2CFB">
              <w:rPr>
                <w:color w:val="000000"/>
                <w:sz w:val="19"/>
                <w:szCs w:val="20"/>
                <w:lang w:val="fr-CA"/>
              </w:rPr>
              <w:t>75</w:t>
            </w:r>
            <w:r w:rsidR="00723505" w:rsidRPr="002F2CFB">
              <w:rPr>
                <w:color w:val="000000"/>
                <w:sz w:val="19"/>
                <w:szCs w:val="20"/>
                <w:lang w:val="fr-CA"/>
              </w:rPr>
              <w:t> </w:t>
            </w:r>
            <w:r w:rsidRPr="002F2CFB">
              <w:rPr>
                <w:color w:val="000000"/>
                <w:sz w:val="19"/>
                <w:szCs w:val="20"/>
                <w:lang w:val="fr-CA"/>
              </w:rPr>
              <w:t>000</w:t>
            </w:r>
          </w:p>
        </w:tc>
        <w:tc>
          <w:tcPr>
            <w:tcW w:w="471" w:type="pct"/>
            <w:shd w:val="clear" w:color="auto" w:fill="auto"/>
          </w:tcPr>
          <w:p w14:paraId="7BB76A7F" w14:textId="292CFDD3" w:rsidR="00267FB6" w:rsidRPr="002F2CFB" w:rsidRDefault="00267FB6" w:rsidP="00F771C1">
            <w:pPr>
              <w:tabs>
                <w:tab w:val="left" w:pos="8280"/>
              </w:tabs>
              <w:spacing w:after="60"/>
              <w:jc w:val="right"/>
              <w:rPr>
                <w:sz w:val="19"/>
                <w:szCs w:val="20"/>
                <w:lang w:val="fr-CA"/>
              </w:rPr>
            </w:pPr>
            <w:r w:rsidRPr="002F2CFB">
              <w:rPr>
                <w:color w:val="000000"/>
                <w:sz w:val="19"/>
                <w:szCs w:val="20"/>
                <w:lang w:val="fr-CA"/>
              </w:rPr>
              <w:t>370</w:t>
            </w:r>
            <w:r w:rsidR="00723505" w:rsidRPr="002F2CFB">
              <w:rPr>
                <w:color w:val="000000"/>
                <w:sz w:val="19"/>
                <w:szCs w:val="20"/>
                <w:lang w:val="fr-CA"/>
              </w:rPr>
              <w:t> </w:t>
            </w:r>
            <w:r w:rsidRPr="002F2CFB">
              <w:rPr>
                <w:color w:val="000000"/>
                <w:sz w:val="19"/>
                <w:szCs w:val="20"/>
                <w:lang w:val="fr-CA"/>
              </w:rPr>
              <w:t>000</w:t>
            </w:r>
          </w:p>
        </w:tc>
      </w:tr>
      <w:tr w:rsidR="00DB28B6" w:rsidRPr="002F2CFB" w14:paraId="6656F85E" w14:textId="77777777" w:rsidTr="00DB28B6">
        <w:trPr>
          <w:trHeight w:val="275"/>
          <w:jc w:val="center"/>
        </w:trPr>
        <w:tc>
          <w:tcPr>
            <w:tcW w:w="860" w:type="pct"/>
            <w:vMerge/>
            <w:shd w:val="clear" w:color="auto" w:fill="auto"/>
          </w:tcPr>
          <w:p w14:paraId="55F80265" w14:textId="77777777" w:rsidR="00267FB6" w:rsidRPr="002F2CFB" w:rsidRDefault="00267FB6" w:rsidP="00F771C1">
            <w:pPr>
              <w:tabs>
                <w:tab w:val="left" w:pos="8280"/>
              </w:tabs>
              <w:spacing w:after="60"/>
              <w:jc w:val="left"/>
              <w:rPr>
                <w:sz w:val="19"/>
                <w:szCs w:val="20"/>
                <w:lang w:val="fr-CA"/>
              </w:rPr>
            </w:pPr>
          </w:p>
        </w:tc>
        <w:tc>
          <w:tcPr>
            <w:tcW w:w="472" w:type="pct"/>
            <w:vMerge/>
            <w:shd w:val="clear" w:color="auto" w:fill="auto"/>
          </w:tcPr>
          <w:p w14:paraId="2680AF90" w14:textId="77777777" w:rsidR="00267FB6" w:rsidRPr="002F2CFB" w:rsidRDefault="00267FB6" w:rsidP="00F771C1">
            <w:pPr>
              <w:tabs>
                <w:tab w:val="left" w:pos="8280"/>
              </w:tabs>
              <w:spacing w:after="60"/>
              <w:jc w:val="center"/>
              <w:rPr>
                <w:sz w:val="19"/>
                <w:szCs w:val="20"/>
                <w:lang w:val="fr-CA"/>
              </w:rPr>
            </w:pPr>
          </w:p>
        </w:tc>
        <w:tc>
          <w:tcPr>
            <w:tcW w:w="749" w:type="pct"/>
            <w:shd w:val="clear" w:color="auto" w:fill="auto"/>
          </w:tcPr>
          <w:p w14:paraId="31DBFD1B" w14:textId="3AD80FF5" w:rsidR="00267FB6" w:rsidRPr="002F2CFB" w:rsidRDefault="000F1F9F" w:rsidP="00F771C1">
            <w:pPr>
              <w:tabs>
                <w:tab w:val="left" w:pos="8280"/>
              </w:tabs>
              <w:spacing w:after="60"/>
              <w:jc w:val="left"/>
              <w:rPr>
                <w:sz w:val="19"/>
                <w:szCs w:val="20"/>
                <w:lang w:val="fr-CA"/>
              </w:rPr>
            </w:pPr>
            <w:r w:rsidRPr="002F2CFB">
              <w:rPr>
                <w:sz w:val="19"/>
                <w:szCs w:val="20"/>
                <w:lang w:val="fr-CA"/>
              </w:rPr>
              <w:t>Coûts d’appui</w:t>
            </w:r>
          </w:p>
        </w:tc>
        <w:tc>
          <w:tcPr>
            <w:tcW w:w="472" w:type="pct"/>
            <w:shd w:val="clear" w:color="auto" w:fill="auto"/>
          </w:tcPr>
          <w:p w14:paraId="5F89CDD2" w14:textId="78BE9043" w:rsidR="00267FB6" w:rsidRPr="002F2CFB" w:rsidRDefault="00267FB6" w:rsidP="00F771C1">
            <w:pPr>
              <w:tabs>
                <w:tab w:val="left" w:pos="8280"/>
              </w:tabs>
              <w:spacing w:after="60"/>
              <w:jc w:val="right"/>
              <w:rPr>
                <w:color w:val="000000" w:themeColor="text1"/>
                <w:sz w:val="19"/>
                <w:szCs w:val="20"/>
                <w:lang w:val="fr-CA"/>
              </w:rPr>
            </w:pPr>
            <w:r w:rsidRPr="002F2CFB">
              <w:rPr>
                <w:color w:val="000000" w:themeColor="text1"/>
                <w:sz w:val="19"/>
                <w:szCs w:val="20"/>
                <w:lang w:val="fr-CA"/>
              </w:rPr>
              <w:t>22</w:t>
            </w:r>
            <w:r w:rsidR="00723505" w:rsidRPr="002F2CFB">
              <w:rPr>
                <w:color w:val="000000" w:themeColor="text1"/>
                <w:sz w:val="19"/>
                <w:szCs w:val="20"/>
                <w:lang w:val="fr-CA"/>
              </w:rPr>
              <w:t> </w:t>
            </w:r>
            <w:r w:rsidRPr="002F2CFB">
              <w:rPr>
                <w:color w:val="000000" w:themeColor="text1"/>
                <w:sz w:val="19"/>
                <w:szCs w:val="20"/>
                <w:lang w:val="fr-CA"/>
              </w:rPr>
              <w:t>425</w:t>
            </w:r>
          </w:p>
        </w:tc>
        <w:tc>
          <w:tcPr>
            <w:tcW w:w="344" w:type="pct"/>
            <w:shd w:val="clear" w:color="auto" w:fill="auto"/>
          </w:tcPr>
          <w:p w14:paraId="44A9E966" w14:textId="77777777" w:rsidR="00267FB6" w:rsidRPr="002F2CFB" w:rsidRDefault="00267FB6" w:rsidP="00F771C1">
            <w:pPr>
              <w:tabs>
                <w:tab w:val="left" w:pos="8280"/>
              </w:tabs>
              <w:spacing w:after="60"/>
              <w:jc w:val="right"/>
              <w:rPr>
                <w:color w:val="000000" w:themeColor="text1"/>
                <w:sz w:val="19"/>
                <w:szCs w:val="20"/>
                <w:lang w:val="fr-CA"/>
              </w:rPr>
            </w:pPr>
            <w:r w:rsidRPr="002F2CFB">
              <w:rPr>
                <w:color w:val="000000" w:themeColor="text1"/>
                <w:sz w:val="19"/>
                <w:szCs w:val="20"/>
                <w:lang w:val="fr-CA"/>
              </w:rPr>
              <w:t>0</w:t>
            </w:r>
          </w:p>
        </w:tc>
        <w:tc>
          <w:tcPr>
            <w:tcW w:w="334" w:type="pct"/>
            <w:shd w:val="clear" w:color="auto" w:fill="auto"/>
          </w:tcPr>
          <w:p w14:paraId="456BCE6A" w14:textId="77777777" w:rsidR="00267FB6" w:rsidRPr="002F2CFB" w:rsidRDefault="00267FB6" w:rsidP="00F771C1">
            <w:pPr>
              <w:tabs>
                <w:tab w:val="left" w:pos="8280"/>
              </w:tabs>
              <w:spacing w:after="60"/>
              <w:jc w:val="right"/>
              <w:rPr>
                <w:color w:val="000000" w:themeColor="text1"/>
                <w:sz w:val="19"/>
                <w:szCs w:val="20"/>
                <w:lang w:val="fr-CA"/>
              </w:rPr>
            </w:pPr>
            <w:r w:rsidRPr="002F2CFB">
              <w:rPr>
                <w:color w:val="000000" w:themeColor="text1"/>
                <w:sz w:val="19"/>
                <w:szCs w:val="20"/>
                <w:lang w:val="fr-CA"/>
              </w:rPr>
              <w:t>0</w:t>
            </w:r>
          </w:p>
        </w:tc>
        <w:tc>
          <w:tcPr>
            <w:tcW w:w="429" w:type="pct"/>
            <w:shd w:val="clear" w:color="auto" w:fill="auto"/>
          </w:tcPr>
          <w:p w14:paraId="53DA829C" w14:textId="49E02FC8" w:rsidR="00267FB6" w:rsidRPr="002F2CFB" w:rsidRDefault="00267FB6" w:rsidP="00F771C1">
            <w:pPr>
              <w:tabs>
                <w:tab w:val="left" w:pos="8280"/>
              </w:tabs>
              <w:spacing w:after="60"/>
              <w:jc w:val="right"/>
              <w:rPr>
                <w:color w:val="000000" w:themeColor="text1"/>
                <w:sz w:val="19"/>
                <w:szCs w:val="20"/>
                <w:lang w:val="fr-CA"/>
              </w:rPr>
            </w:pPr>
            <w:r w:rsidRPr="002F2CFB">
              <w:rPr>
                <w:color w:val="000000" w:themeColor="text1"/>
                <w:sz w:val="19"/>
                <w:szCs w:val="20"/>
                <w:lang w:val="fr-CA"/>
              </w:rPr>
              <w:t>15</w:t>
            </w:r>
            <w:r w:rsidR="00723505" w:rsidRPr="002F2CFB">
              <w:rPr>
                <w:color w:val="000000" w:themeColor="text1"/>
                <w:sz w:val="19"/>
                <w:szCs w:val="20"/>
                <w:lang w:val="fr-CA"/>
              </w:rPr>
              <w:t> </w:t>
            </w:r>
            <w:r w:rsidRPr="002F2CFB">
              <w:rPr>
                <w:color w:val="000000" w:themeColor="text1"/>
                <w:sz w:val="19"/>
                <w:szCs w:val="20"/>
                <w:lang w:val="fr-CA"/>
              </w:rPr>
              <w:t>925</w:t>
            </w:r>
          </w:p>
        </w:tc>
        <w:tc>
          <w:tcPr>
            <w:tcW w:w="387" w:type="pct"/>
            <w:shd w:val="clear" w:color="auto" w:fill="auto"/>
          </w:tcPr>
          <w:p w14:paraId="00D18D2B" w14:textId="77777777" w:rsidR="00267FB6" w:rsidRPr="002F2CFB" w:rsidRDefault="00267FB6" w:rsidP="00F771C1">
            <w:pPr>
              <w:tabs>
                <w:tab w:val="left" w:pos="8280"/>
              </w:tabs>
              <w:spacing w:after="60"/>
              <w:jc w:val="right"/>
              <w:rPr>
                <w:color w:val="000000" w:themeColor="text1"/>
                <w:sz w:val="19"/>
                <w:szCs w:val="20"/>
                <w:lang w:val="fr-CA"/>
              </w:rPr>
            </w:pPr>
            <w:r w:rsidRPr="002F2CFB">
              <w:rPr>
                <w:color w:val="000000" w:themeColor="text1"/>
                <w:sz w:val="19"/>
                <w:szCs w:val="20"/>
                <w:lang w:val="fr-CA"/>
              </w:rPr>
              <w:t>0</w:t>
            </w:r>
          </w:p>
        </w:tc>
        <w:tc>
          <w:tcPr>
            <w:tcW w:w="483" w:type="pct"/>
            <w:shd w:val="clear" w:color="auto" w:fill="auto"/>
          </w:tcPr>
          <w:p w14:paraId="02214CB8" w14:textId="3C6A2243" w:rsidR="00267FB6" w:rsidRPr="002F2CFB" w:rsidRDefault="00267FB6" w:rsidP="00F771C1">
            <w:pPr>
              <w:tabs>
                <w:tab w:val="left" w:pos="8280"/>
              </w:tabs>
              <w:spacing w:after="60"/>
              <w:jc w:val="right"/>
              <w:rPr>
                <w:color w:val="000000" w:themeColor="text1"/>
                <w:sz w:val="19"/>
                <w:szCs w:val="20"/>
                <w:lang w:val="fr-CA"/>
              </w:rPr>
            </w:pPr>
            <w:r w:rsidRPr="002F2CFB">
              <w:rPr>
                <w:color w:val="000000" w:themeColor="text1"/>
                <w:sz w:val="19"/>
                <w:szCs w:val="20"/>
                <w:lang w:val="fr-CA"/>
              </w:rPr>
              <w:t>9</w:t>
            </w:r>
            <w:r w:rsidR="00723505" w:rsidRPr="002F2CFB">
              <w:rPr>
                <w:color w:val="000000" w:themeColor="text1"/>
                <w:sz w:val="19"/>
                <w:szCs w:val="20"/>
                <w:lang w:val="fr-CA"/>
              </w:rPr>
              <w:t> </w:t>
            </w:r>
            <w:r w:rsidRPr="002F2CFB">
              <w:rPr>
                <w:color w:val="000000" w:themeColor="text1"/>
                <w:sz w:val="19"/>
                <w:szCs w:val="20"/>
                <w:lang w:val="fr-CA"/>
              </w:rPr>
              <w:t>750</w:t>
            </w:r>
          </w:p>
        </w:tc>
        <w:tc>
          <w:tcPr>
            <w:tcW w:w="471" w:type="pct"/>
            <w:shd w:val="clear" w:color="auto" w:fill="auto"/>
          </w:tcPr>
          <w:p w14:paraId="5288D4C2" w14:textId="00AB3C63" w:rsidR="00267FB6" w:rsidRPr="002F2CFB" w:rsidRDefault="00267FB6" w:rsidP="00F771C1">
            <w:pPr>
              <w:tabs>
                <w:tab w:val="left" w:pos="8280"/>
              </w:tabs>
              <w:spacing w:after="60"/>
              <w:jc w:val="right"/>
              <w:rPr>
                <w:color w:val="000000" w:themeColor="text1"/>
                <w:sz w:val="19"/>
                <w:szCs w:val="20"/>
                <w:lang w:val="fr-CA"/>
              </w:rPr>
            </w:pPr>
            <w:r w:rsidRPr="002F2CFB">
              <w:rPr>
                <w:color w:val="000000" w:themeColor="text1"/>
                <w:sz w:val="19"/>
                <w:szCs w:val="20"/>
                <w:lang w:val="fr-CA"/>
              </w:rPr>
              <w:t>48</w:t>
            </w:r>
            <w:r w:rsidR="00723505" w:rsidRPr="002F2CFB">
              <w:rPr>
                <w:color w:val="000000" w:themeColor="text1"/>
                <w:sz w:val="19"/>
                <w:szCs w:val="20"/>
                <w:lang w:val="fr-CA"/>
              </w:rPr>
              <w:t> </w:t>
            </w:r>
            <w:r w:rsidRPr="002F2CFB">
              <w:rPr>
                <w:color w:val="000000" w:themeColor="text1"/>
                <w:sz w:val="19"/>
                <w:szCs w:val="20"/>
                <w:lang w:val="fr-CA"/>
              </w:rPr>
              <w:t>100</w:t>
            </w:r>
          </w:p>
        </w:tc>
      </w:tr>
      <w:tr w:rsidR="00DB28B6" w:rsidRPr="002F2CFB" w14:paraId="7D3EF748" w14:textId="77777777" w:rsidTr="00DB28B6">
        <w:trPr>
          <w:trHeight w:val="69"/>
          <w:jc w:val="center"/>
        </w:trPr>
        <w:tc>
          <w:tcPr>
            <w:tcW w:w="860" w:type="pct"/>
            <w:vMerge/>
            <w:shd w:val="clear" w:color="auto" w:fill="auto"/>
          </w:tcPr>
          <w:p w14:paraId="3183103B" w14:textId="77777777" w:rsidR="000F1F9F" w:rsidRPr="002F2CFB" w:rsidRDefault="000F1F9F" w:rsidP="00F771C1">
            <w:pPr>
              <w:tabs>
                <w:tab w:val="left" w:pos="8280"/>
              </w:tabs>
              <w:spacing w:after="60"/>
              <w:jc w:val="left"/>
              <w:rPr>
                <w:sz w:val="19"/>
                <w:szCs w:val="20"/>
                <w:lang w:val="fr-CA"/>
              </w:rPr>
            </w:pPr>
          </w:p>
        </w:tc>
        <w:tc>
          <w:tcPr>
            <w:tcW w:w="472" w:type="pct"/>
            <w:vMerge w:val="restart"/>
            <w:shd w:val="clear" w:color="auto" w:fill="auto"/>
          </w:tcPr>
          <w:p w14:paraId="0C12785C" w14:textId="64EC7843" w:rsidR="000F1F9F" w:rsidRPr="002F2CFB" w:rsidRDefault="000F1F9F" w:rsidP="00F771C1">
            <w:pPr>
              <w:tabs>
                <w:tab w:val="left" w:pos="8280"/>
              </w:tabs>
              <w:spacing w:after="60"/>
              <w:jc w:val="center"/>
              <w:rPr>
                <w:sz w:val="19"/>
                <w:szCs w:val="20"/>
                <w:lang w:val="fr-CA"/>
              </w:rPr>
            </w:pPr>
            <w:r w:rsidRPr="002F2CFB">
              <w:rPr>
                <w:sz w:val="19"/>
                <w:szCs w:val="20"/>
                <w:lang w:val="fr-CA"/>
              </w:rPr>
              <w:t>ONUDI</w:t>
            </w:r>
          </w:p>
        </w:tc>
        <w:tc>
          <w:tcPr>
            <w:tcW w:w="749" w:type="pct"/>
            <w:shd w:val="clear" w:color="auto" w:fill="auto"/>
          </w:tcPr>
          <w:p w14:paraId="3BA01B7E" w14:textId="5DD0A1B2" w:rsidR="000F1F9F" w:rsidRPr="002F2CFB" w:rsidRDefault="000F1F9F" w:rsidP="00F771C1">
            <w:pPr>
              <w:tabs>
                <w:tab w:val="left" w:pos="8280"/>
              </w:tabs>
              <w:spacing w:after="60"/>
              <w:jc w:val="left"/>
              <w:rPr>
                <w:sz w:val="19"/>
                <w:szCs w:val="20"/>
                <w:lang w:val="fr-CA"/>
              </w:rPr>
            </w:pPr>
            <w:r w:rsidRPr="002F2CFB">
              <w:rPr>
                <w:sz w:val="19"/>
                <w:szCs w:val="20"/>
                <w:lang w:val="fr-CA"/>
              </w:rPr>
              <w:t>Coûts de projet</w:t>
            </w:r>
          </w:p>
        </w:tc>
        <w:tc>
          <w:tcPr>
            <w:tcW w:w="472" w:type="pct"/>
            <w:shd w:val="clear" w:color="auto" w:fill="auto"/>
          </w:tcPr>
          <w:p w14:paraId="084B81D9" w14:textId="67F6FD4D" w:rsidR="000F1F9F" w:rsidRPr="002F2CFB" w:rsidRDefault="000F1F9F" w:rsidP="00F771C1">
            <w:pPr>
              <w:tabs>
                <w:tab w:val="left" w:pos="8280"/>
              </w:tabs>
              <w:spacing w:after="60"/>
              <w:jc w:val="right"/>
              <w:rPr>
                <w:color w:val="000000" w:themeColor="text1"/>
                <w:sz w:val="19"/>
                <w:szCs w:val="20"/>
                <w:lang w:val="fr-CA"/>
              </w:rPr>
            </w:pPr>
            <w:r w:rsidRPr="002F2CFB">
              <w:rPr>
                <w:color w:val="000000" w:themeColor="text1"/>
                <w:sz w:val="19"/>
                <w:szCs w:val="20"/>
                <w:lang w:val="fr-CA"/>
              </w:rPr>
              <w:t>100</w:t>
            </w:r>
            <w:r w:rsidR="00723505" w:rsidRPr="002F2CFB">
              <w:rPr>
                <w:color w:val="000000" w:themeColor="text1"/>
                <w:sz w:val="19"/>
                <w:szCs w:val="20"/>
                <w:lang w:val="fr-CA"/>
              </w:rPr>
              <w:t> </w:t>
            </w:r>
            <w:r w:rsidRPr="002F2CFB">
              <w:rPr>
                <w:color w:val="000000" w:themeColor="text1"/>
                <w:sz w:val="19"/>
                <w:szCs w:val="20"/>
                <w:lang w:val="fr-CA"/>
              </w:rPr>
              <w:t>000</w:t>
            </w:r>
          </w:p>
        </w:tc>
        <w:tc>
          <w:tcPr>
            <w:tcW w:w="344" w:type="pct"/>
            <w:shd w:val="clear" w:color="auto" w:fill="auto"/>
          </w:tcPr>
          <w:p w14:paraId="53C129D6" w14:textId="77777777" w:rsidR="000F1F9F" w:rsidRPr="002F2CFB" w:rsidRDefault="000F1F9F" w:rsidP="00F771C1">
            <w:pPr>
              <w:tabs>
                <w:tab w:val="left" w:pos="8280"/>
              </w:tabs>
              <w:spacing w:after="60"/>
              <w:jc w:val="right"/>
              <w:rPr>
                <w:color w:val="000000" w:themeColor="text1"/>
                <w:sz w:val="19"/>
                <w:szCs w:val="20"/>
                <w:lang w:val="fr-CA"/>
              </w:rPr>
            </w:pPr>
            <w:r w:rsidRPr="002F2CFB">
              <w:rPr>
                <w:color w:val="000000" w:themeColor="text1"/>
                <w:sz w:val="19"/>
                <w:szCs w:val="20"/>
                <w:lang w:val="fr-CA"/>
              </w:rPr>
              <w:t>0</w:t>
            </w:r>
          </w:p>
        </w:tc>
        <w:tc>
          <w:tcPr>
            <w:tcW w:w="334" w:type="pct"/>
            <w:shd w:val="clear" w:color="auto" w:fill="auto"/>
          </w:tcPr>
          <w:p w14:paraId="346EE5F0" w14:textId="77777777" w:rsidR="000F1F9F" w:rsidRPr="002F2CFB" w:rsidRDefault="000F1F9F" w:rsidP="00F771C1">
            <w:pPr>
              <w:tabs>
                <w:tab w:val="left" w:pos="8280"/>
              </w:tabs>
              <w:spacing w:after="60"/>
              <w:jc w:val="right"/>
              <w:rPr>
                <w:color w:val="000000" w:themeColor="text1"/>
                <w:sz w:val="19"/>
                <w:szCs w:val="20"/>
                <w:lang w:val="fr-CA"/>
              </w:rPr>
            </w:pPr>
            <w:r w:rsidRPr="002F2CFB">
              <w:rPr>
                <w:color w:val="000000" w:themeColor="text1"/>
                <w:sz w:val="19"/>
                <w:szCs w:val="20"/>
                <w:lang w:val="fr-CA"/>
              </w:rPr>
              <w:t>0</w:t>
            </w:r>
          </w:p>
        </w:tc>
        <w:tc>
          <w:tcPr>
            <w:tcW w:w="429" w:type="pct"/>
            <w:shd w:val="clear" w:color="auto" w:fill="auto"/>
          </w:tcPr>
          <w:p w14:paraId="1D77F0F2" w14:textId="50722216" w:rsidR="000F1F9F" w:rsidRPr="002F2CFB" w:rsidRDefault="000F1F9F" w:rsidP="00F771C1">
            <w:pPr>
              <w:tabs>
                <w:tab w:val="left" w:pos="8280"/>
              </w:tabs>
              <w:spacing w:after="60"/>
              <w:jc w:val="right"/>
              <w:rPr>
                <w:color w:val="000000" w:themeColor="text1"/>
                <w:sz w:val="19"/>
                <w:szCs w:val="20"/>
                <w:lang w:val="fr-CA"/>
              </w:rPr>
            </w:pPr>
            <w:r w:rsidRPr="002F2CFB">
              <w:rPr>
                <w:color w:val="000000" w:themeColor="text1"/>
                <w:sz w:val="19"/>
                <w:szCs w:val="20"/>
                <w:lang w:val="fr-CA"/>
              </w:rPr>
              <w:t>70</w:t>
            </w:r>
            <w:r w:rsidR="00723505" w:rsidRPr="002F2CFB">
              <w:rPr>
                <w:color w:val="000000" w:themeColor="text1"/>
                <w:sz w:val="19"/>
                <w:szCs w:val="20"/>
                <w:lang w:val="fr-CA"/>
              </w:rPr>
              <w:t> </w:t>
            </w:r>
            <w:r w:rsidRPr="002F2CFB">
              <w:rPr>
                <w:color w:val="000000" w:themeColor="text1"/>
                <w:sz w:val="19"/>
                <w:szCs w:val="20"/>
                <w:lang w:val="fr-CA"/>
              </w:rPr>
              <w:t>000</w:t>
            </w:r>
          </w:p>
        </w:tc>
        <w:tc>
          <w:tcPr>
            <w:tcW w:w="387" w:type="pct"/>
            <w:shd w:val="clear" w:color="auto" w:fill="auto"/>
          </w:tcPr>
          <w:p w14:paraId="1D6335B4" w14:textId="77777777" w:rsidR="000F1F9F" w:rsidRPr="002F2CFB" w:rsidRDefault="000F1F9F" w:rsidP="00F771C1">
            <w:pPr>
              <w:tabs>
                <w:tab w:val="left" w:pos="8280"/>
              </w:tabs>
              <w:spacing w:after="60"/>
              <w:jc w:val="right"/>
              <w:rPr>
                <w:color w:val="000000" w:themeColor="text1"/>
                <w:sz w:val="19"/>
                <w:szCs w:val="20"/>
                <w:lang w:val="fr-CA"/>
              </w:rPr>
            </w:pPr>
            <w:r w:rsidRPr="002F2CFB">
              <w:rPr>
                <w:color w:val="000000" w:themeColor="text1"/>
                <w:sz w:val="19"/>
                <w:szCs w:val="20"/>
                <w:lang w:val="fr-CA"/>
              </w:rPr>
              <w:t>0</w:t>
            </w:r>
          </w:p>
        </w:tc>
        <w:tc>
          <w:tcPr>
            <w:tcW w:w="483" w:type="pct"/>
            <w:shd w:val="clear" w:color="auto" w:fill="auto"/>
          </w:tcPr>
          <w:p w14:paraId="0210004E" w14:textId="77777777" w:rsidR="000F1F9F" w:rsidRPr="002F2CFB" w:rsidRDefault="000F1F9F" w:rsidP="00F771C1">
            <w:pPr>
              <w:tabs>
                <w:tab w:val="left" w:pos="8280"/>
              </w:tabs>
              <w:spacing w:after="60"/>
              <w:jc w:val="right"/>
              <w:rPr>
                <w:color w:val="000000" w:themeColor="text1"/>
                <w:sz w:val="19"/>
                <w:szCs w:val="20"/>
                <w:lang w:val="fr-CA"/>
              </w:rPr>
            </w:pPr>
            <w:r w:rsidRPr="002F2CFB">
              <w:rPr>
                <w:color w:val="000000" w:themeColor="text1"/>
                <w:sz w:val="19"/>
                <w:szCs w:val="20"/>
                <w:lang w:val="fr-CA"/>
              </w:rPr>
              <w:t>0</w:t>
            </w:r>
          </w:p>
        </w:tc>
        <w:tc>
          <w:tcPr>
            <w:tcW w:w="471" w:type="pct"/>
            <w:shd w:val="clear" w:color="auto" w:fill="auto"/>
          </w:tcPr>
          <w:p w14:paraId="3AE84F82" w14:textId="40216280" w:rsidR="000F1F9F" w:rsidRPr="002F2CFB" w:rsidRDefault="000F1F9F" w:rsidP="00F771C1">
            <w:pPr>
              <w:tabs>
                <w:tab w:val="left" w:pos="8280"/>
              </w:tabs>
              <w:spacing w:after="60"/>
              <w:jc w:val="right"/>
              <w:rPr>
                <w:color w:val="000000" w:themeColor="text1"/>
                <w:sz w:val="19"/>
                <w:szCs w:val="20"/>
                <w:lang w:val="fr-CA"/>
              </w:rPr>
            </w:pPr>
            <w:r w:rsidRPr="002F2CFB">
              <w:rPr>
                <w:color w:val="000000" w:themeColor="text1"/>
                <w:sz w:val="19"/>
                <w:szCs w:val="20"/>
                <w:lang w:val="fr-CA"/>
              </w:rPr>
              <w:t>170</w:t>
            </w:r>
            <w:r w:rsidR="00723505" w:rsidRPr="002F2CFB">
              <w:rPr>
                <w:color w:val="000000" w:themeColor="text1"/>
                <w:sz w:val="19"/>
                <w:szCs w:val="20"/>
                <w:lang w:val="fr-CA"/>
              </w:rPr>
              <w:t> </w:t>
            </w:r>
            <w:r w:rsidRPr="002F2CFB">
              <w:rPr>
                <w:color w:val="000000" w:themeColor="text1"/>
                <w:sz w:val="19"/>
                <w:szCs w:val="20"/>
                <w:lang w:val="fr-CA"/>
              </w:rPr>
              <w:t>000</w:t>
            </w:r>
          </w:p>
        </w:tc>
      </w:tr>
      <w:tr w:rsidR="00DB28B6" w:rsidRPr="002F2CFB" w14:paraId="0475932D" w14:textId="77777777" w:rsidTr="00DB28B6">
        <w:trPr>
          <w:trHeight w:val="80"/>
          <w:jc w:val="center"/>
        </w:trPr>
        <w:tc>
          <w:tcPr>
            <w:tcW w:w="860" w:type="pct"/>
            <w:vMerge/>
            <w:shd w:val="clear" w:color="auto" w:fill="auto"/>
          </w:tcPr>
          <w:p w14:paraId="73A179D1" w14:textId="77777777" w:rsidR="000F1F9F" w:rsidRPr="002F2CFB" w:rsidRDefault="000F1F9F" w:rsidP="00F771C1">
            <w:pPr>
              <w:tabs>
                <w:tab w:val="left" w:pos="8280"/>
              </w:tabs>
              <w:spacing w:after="60"/>
              <w:jc w:val="center"/>
              <w:rPr>
                <w:sz w:val="19"/>
                <w:szCs w:val="20"/>
                <w:lang w:val="fr-CA"/>
              </w:rPr>
            </w:pPr>
          </w:p>
        </w:tc>
        <w:tc>
          <w:tcPr>
            <w:tcW w:w="472" w:type="pct"/>
            <w:vMerge/>
            <w:shd w:val="clear" w:color="auto" w:fill="auto"/>
          </w:tcPr>
          <w:p w14:paraId="14CB4016" w14:textId="77777777" w:rsidR="000F1F9F" w:rsidRPr="002F2CFB" w:rsidRDefault="000F1F9F" w:rsidP="00F771C1">
            <w:pPr>
              <w:tabs>
                <w:tab w:val="left" w:pos="8280"/>
              </w:tabs>
              <w:spacing w:after="60"/>
              <w:jc w:val="center"/>
              <w:rPr>
                <w:sz w:val="19"/>
                <w:szCs w:val="20"/>
                <w:lang w:val="fr-CA"/>
              </w:rPr>
            </w:pPr>
          </w:p>
        </w:tc>
        <w:tc>
          <w:tcPr>
            <w:tcW w:w="749" w:type="pct"/>
            <w:shd w:val="clear" w:color="auto" w:fill="auto"/>
          </w:tcPr>
          <w:p w14:paraId="54665AE4" w14:textId="25FCB2AC" w:rsidR="000F1F9F" w:rsidRPr="002F2CFB" w:rsidRDefault="000F1F9F" w:rsidP="00F771C1">
            <w:pPr>
              <w:tabs>
                <w:tab w:val="left" w:pos="8280"/>
              </w:tabs>
              <w:spacing w:after="60"/>
              <w:jc w:val="left"/>
              <w:rPr>
                <w:sz w:val="19"/>
                <w:szCs w:val="20"/>
                <w:lang w:val="fr-CA"/>
              </w:rPr>
            </w:pPr>
            <w:r w:rsidRPr="002F2CFB">
              <w:rPr>
                <w:sz w:val="19"/>
                <w:szCs w:val="20"/>
                <w:lang w:val="fr-CA"/>
              </w:rPr>
              <w:t>Coûts d’appui</w:t>
            </w:r>
          </w:p>
        </w:tc>
        <w:tc>
          <w:tcPr>
            <w:tcW w:w="472" w:type="pct"/>
            <w:shd w:val="clear" w:color="auto" w:fill="auto"/>
          </w:tcPr>
          <w:p w14:paraId="75B9C0EE" w14:textId="1EDD4FF6" w:rsidR="000F1F9F" w:rsidRPr="002F2CFB" w:rsidRDefault="000F1F9F" w:rsidP="00F771C1">
            <w:pPr>
              <w:tabs>
                <w:tab w:val="left" w:pos="8280"/>
              </w:tabs>
              <w:spacing w:after="60"/>
              <w:jc w:val="right"/>
              <w:rPr>
                <w:color w:val="000000" w:themeColor="text1"/>
                <w:sz w:val="19"/>
                <w:szCs w:val="20"/>
                <w:lang w:val="fr-CA"/>
              </w:rPr>
            </w:pPr>
            <w:r w:rsidRPr="002F2CFB">
              <w:rPr>
                <w:color w:val="000000" w:themeColor="text1"/>
                <w:sz w:val="19"/>
                <w:szCs w:val="20"/>
                <w:lang w:val="fr-CA"/>
              </w:rPr>
              <w:t>9</w:t>
            </w:r>
            <w:r w:rsidR="00723505" w:rsidRPr="002F2CFB">
              <w:rPr>
                <w:color w:val="000000" w:themeColor="text1"/>
                <w:sz w:val="19"/>
                <w:szCs w:val="20"/>
                <w:lang w:val="fr-CA"/>
              </w:rPr>
              <w:t> </w:t>
            </w:r>
            <w:r w:rsidRPr="002F2CFB">
              <w:rPr>
                <w:color w:val="000000" w:themeColor="text1"/>
                <w:sz w:val="19"/>
                <w:szCs w:val="20"/>
                <w:lang w:val="fr-CA"/>
              </w:rPr>
              <w:t>000</w:t>
            </w:r>
          </w:p>
        </w:tc>
        <w:tc>
          <w:tcPr>
            <w:tcW w:w="344" w:type="pct"/>
            <w:shd w:val="clear" w:color="auto" w:fill="auto"/>
          </w:tcPr>
          <w:p w14:paraId="722B5E13" w14:textId="77777777" w:rsidR="000F1F9F" w:rsidRPr="002F2CFB" w:rsidRDefault="000F1F9F" w:rsidP="00F771C1">
            <w:pPr>
              <w:tabs>
                <w:tab w:val="left" w:pos="8280"/>
              </w:tabs>
              <w:spacing w:after="60"/>
              <w:jc w:val="right"/>
              <w:rPr>
                <w:color w:val="000000" w:themeColor="text1"/>
                <w:sz w:val="19"/>
                <w:szCs w:val="20"/>
                <w:lang w:val="fr-CA"/>
              </w:rPr>
            </w:pPr>
            <w:r w:rsidRPr="002F2CFB">
              <w:rPr>
                <w:color w:val="000000" w:themeColor="text1"/>
                <w:sz w:val="19"/>
                <w:szCs w:val="20"/>
                <w:lang w:val="fr-CA"/>
              </w:rPr>
              <w:t>0</w:t>
            </w:r>
          </w:p>
        </w:tc>
        <w:tc>
          <w:tcPr>
            <w:tcW w:w="334" w:type="pct"/>
            <w:shd w:val="clear" w:color="auto" w:fill="auto"/>
          </w:tcPr>
          <w:p w14:paraId="04C4E33C" w14:textId="77777777" w:rsidR="000F1F9F" w:rsidRPr="002F2CFB" w:rsidRDefault="000F1F9F" w:rsidP="00F771C1">
            <w:pPr>
              <w:tabs>
                <w:tab w:val="left" w:pos="8280"/>
              </w:tabs>
              <w:spacing w:after="60"/>
              <w:jc w:val="right"/>
              <w:rPr>
                <w:color w:val="000000" w:themeColor="text1"/>
                <w:sz w:val="19"/>
                <w:szCs w:val="20"/>
                <w:lang w:val="fr-CA"/>
              </w:rPr>
            </w:pPr>
            <w:r w:rsidRPr="002F2CFB">
              <w:rPr>
                <w:color w:val="000000" w:themeColor="text1"/>
                <w:sz w:val="19"/>
                <w:szCs w:val="20"/>
                <w:lang w:val="fr-CA"/>
              </w:rPr>
              <w:t>0</w:t>
            </w:r>
          </w:p>
        </w:tc>
        <w:tc>
          <w:tcPr>
            <w:tcW w:w="429" w:type="pct"/>
            <w:shd w:val="clear" w:color="auto" w:fill="auto"/>
          </w:tcPr>
          <w:p w14:paraId="104E30AB" w14:textId="68CC99D1" w:rsidR="000F1F9F" w:rsidRPr="002F2CFB" w:rsidRDefault="000F1F9F" w:rsidP="00F771C1">
            <w:pPr>
              <w:tabs>
                <w:tab w:val="left" w:pos="8280"/>
              </w:tabs>
              <w:spacing w:after="60"/>
              <w:jc w:val="right"/>
              <w:rPr>
                <w:color w:val="000000" w:themeColor="text1"/>
                <w:sz w:val="19"/>
                <w:szCs w:val="20"/>
                <w:lang w:val="fr-CA"/>
              </w:rPr>
            </w:pPr>
            <w:r w:rsidRPr="002F2CFB">
              <w:rPr>
                <w:color w:val="000000" w:themeColor="text1"/>
                <w:sz w:val="19"/>
                <w:szCs w:val="20"/>
                <w:lang w:val="fr-CA"/>
              </w:rPr>
              <w:t>6</w:t>
            </w:r>
            <w:r w:rsidR="00723505" w:rsidRPr="002F2CFB">
              <w:rPr>
                <w:color w:val="000000" w:themeColor="text1"/>
                <w:sz w:val="19"/>
                <w:szCs w:val="20"/>
                <w:lang w:val="fr-CA"/>
              </w:rPr>
              <w:t> </w:t>
            </w:r>
            <w:r w:rsidRPr="002F2CFB">
              <w:rPr>
                <w:color w:val="000000" w:themeColor="text1"/>
                <w:sz w:val="19"/>
                <w:szCs w:val="20"/>
                <w:lang w:val="fr-CA"/>
              </w:rPr>
              <w:t>300</w:t>
            </w:r>
          </w:p>
        </w:tc>
        <w:tc>
          <w:tcPr>
            <w:tcW w:w="387" w:type="pct"/>
            <w:shd w:val="clear" w:color="auto" w:fill="auto"/>
          </w:tcPr>
          <w:p w14:paraId="22ADC89F" w14:textId="77777777" w:rsidR="000F1F9F" w:rsidRPr="002F2CFB" w:rsidRDefault="000F1F9F" w:rsidP="00F771C1">
            <w:pPr>
              <w:tabs>
                <w:tab w:val="left" w:pos="8280"/>
              </w:tabs>
              <w:spacing w:after="60"/>
              <w:jc w:val="right"/>
              <w:rPr>
                <w:color w:val="000000" w:themeColor="text1"/>
                <w:sz w:val="19"/>
                <w:szCs w:val="20"/>
                <w:lang w:val="fr-CA"/>
              </w:rPr>
            </w:pPr>
            <w:r w:rsidRPr="002F2CFB">
              <w:rPr>
                <w:color w:val="000000" w:themeColor="text1"/>
                <w:sz w:val="19"/>
                <w:szCs w:val="20"/>
                <w:lang w:val="fr-CA"/>
              </w:rPr>
              <w:t>0</w:t>
            </w:r>
          </w:p>
        </w:tc>
        <w:tc>
          <w:tcPr>
            <w:tcW w:w="483" w:type="pct"/>
            <w:shd w:val="clear" w:color="auto" w:fill="auto"/>
          </w:tcPr>
          <w:p w14:paraId="7FF62D96" w14:textId="77777777" w:rsidR="000F1F9F" w:rsidRPr="002F2CFB" w:rsidRDefault="000F1F9F" w:rsidP="00F771C1">
            <w:pPr>
              <w:tabs>
                <w:tab w:val="left" w:pos="8280"/>
              </w:tabs>
              <w:spacing w:after="60"/>
              <w:jc w:val="right"/>
              <w:rPr>
                <w:color w:val="000000" w:themeColor="text1"/>
                <w:sz w:val="19"/>
                <w:szCs w:val="20"/>
                <w:lang w:val="fr-CA"/>
              </w:rPr>
            </w:pPr>
            <w:r w:rsidRPr="002F2CFB">
              <w:rPr>
                <w:color w:val="000000" w:themeColor="text1"/>
                <w:sz w:val="19"/>
                <w:szCs w:val="20"/>
                <w:lang w:val="fr-CA"/>
              </w:rPr>
              <w:t>0</w:t>
            </w:r>
          </w:p>
        </w:tc>
        <w:tc>
          <w:tcPr>
            <w:tcW w:w="471" w:type="pct"/>
            <w:shd w:val="clear" w:color="auto" w:fill="auto"/>
          </w:tcPr>
          <w:p w14:paraId="223FCBAE" w14:textId="541819CE" w:rsidR="000F1F9F" w:rsidRPr="002F2CFB" w:rsidRDefault="000F1F9F" w:rsidP="00F771C1">
            <w:pPr>
              <w:tabs>
                <w:tab w:val="left" w:pos="8280"/>
              </w:tabs>
              <w:spacing w:after="60"/>
              <w:jc w:val="right"/>
              <w:rPr>
                <w:color w:val="000000" w:themeColor="text1"/>
                <w:sz w:val="19"/>
                <w:szCs w:val="20"/>
                <w:lang w:val="fr-CA"/>
              </w:rPr>
            </w:pPr>
            <w:r w:rsidRPr="002F2CFB">
              <w:rPr>
                <w:color w:val="000000" w:themeColor="text1"/>
                <w:sz w:val="19"/>
                <w:szCs w:val="20"/>
                <w:lang w:val="fr-CA"/>
              </w:rPr>
              <w:t>15</w:t>
            </w:r>
            <w:r w:rsidR="00723505" w:rsidRPr="002F2CFB">
              <w:rPr>
                <w:color w:val="000000" w:themeColor="text1"/>
                <w:sz w:val="19"/>
                <w:szCs w:val="20"/>
                <w:lang w:val="fr-CA"/>
              </w:rPr>
              <w:t> </w:t>
            </w:r>
            <w:r w:rsidRPr="002F2CFB">
              <w:rPr>
                <w:color w:val="000000" w:themeColor="text1"/>
                <w:sz w:val="19"/>
                <w:szCs w:val="20"/>
                <w:lang w:val="fr-CA"/>
              </w:rPr>
              <w:t>300</w:t>
            </w:r>
          </w:p>
        </w:tc>
      </w:tr>
      <w:tr w:rsidR="00DB28B6" w:rsidRPr="002F2CFB" w14:paraId="129DB88F" w14:textId="77777777" w:rsidTr="00DB28B6">
        <w:trPr>
          <w:trHeight w:val="158"/>
          <w:jc w:val="center"/>
        </w:trPr>
        <w:tc>
          <w:tcPr>
            <w:tcW w:w="2080" w:type="pct"/>
            <w:gridSpan w:val="3"/>
            <w:shd w:val="clear" w:color="auto" w:fill="auto"/>
          </w:tcPr>
          <w:p w14:paraId="2D9BEB55" w14:textId="50ECC606" w:rsidR="00267FB6" w:rsidRPr="002F2CFB" w:rsidRDefault="00232726" w:rsidP="00F771C1">
            <w:pPr>
              <w:tabs>
                <w:tab w:val="left" w:pos="8280"/>
              </w:tabs>
              <w:spacing w:after="60"/>
              <w:jc w:val="left"/>
              <w:rPr>
                <w:sz w:val="19"/>
                <w:szCs w:val="20"/>
                <w:lang w:val="fr-CA"/>
              </w:rPr>
            </w:pPr>
            <w:r w:rsidRPr="002F2CFB">
              <w:rPr>
                <w:sz w:val="19"/>
                <w:szCs w:val="20"/>
                <w:lang w:val="fr-CA"/>
              </w:rPr>
              <w:t>Coûts totaux du projet – demande de principe ($US)</w:t>
            </w:r>
          </w:p>
        </w:tc>
        <w:tc>
          <w:tcPr>
            <w:tcW w:w="472" w:type="pct"/>
            <w:shd w:val="clear" w:color="auto" w:fill="auto"/>
          </w:tcPr>
          <w:p w14:paraId="519FE861" w14:textId="5F2DB33B" w:rsidR="00267FB6" w:rsidRPr="002F2CFB" w:rsidRDefault="00267FB6" w:rsidP="00F771C1">
            <w:pPr>
              <w:tabs>
                <w:tab w:val="left" w:pos="8280"/>
              </w:tabs>
              <w:spacing w:after="60"/>
              <w:jc w:val="right"/>
              <w:rPr>
                <w:sz w:val="19"/>
                <w:szCs w:val="20"/>
                <w:lang w:val="fr-CA"/>
              </w:rPr>
            </w:pPr>
            <w:r w:rsidRPr="002F2CFB">
              <w:rPr>
                <w:color w:val="000000" w:themeColor="text1"/>
                <w:sz w:val="19"/>
                <w:szCs w:val="20"/>
                <w:lang w:val="fr-CA"/>
              </w:rPr>
              <w:t>272</w:t>
            </w:r>
            <w:r w:rsidR="00723505" w:rsidRPr="002F2CFB">
              <w:rPr>
                <w:color w:val="000000" w:themeColor="text1"/>
                <w:sz w:val="19"/>
                <w:szCs w:val="20"/>
                <w:lang w:val="fr-CA"/>
              </w:rPr>
              <w:t> </w:t>
            </w:r>
            <w:r w:rsidRPr="002F2CFB">
              <w:rPr>
                <w:color w:val="000000" w:themeColor="text1"/>
                <w:sz w:val="19"/>
                <w:szCs w:val="20"/>
                <w:lang w:val="fr-CA"/>
              </w:rPr>
              <w:t>500</w:t>
            </w:r>
          </w:p>
        </w:tc>
        <w:tc>
          <w:tcPr>
            <w:tcW w:w="344" w:type="pct"/>
            <w:shd w:val="clear" w:color="auto" w:fill="auto"/>
          </w:tcPr>
          <w:p w14:paraId="7EA2BC88" w14:textId="77777777" w:rsidR="00267FB6" w:rsidRPr="002F2CFB" w:rsidRDefault="00267FB6" w:rsidP="00F771C1">
            <w:pPr>
              <w:tabs>
                <w:tab w:val="left" w:pos="8280"/>
              </w:tabs>
              <w:spacing w:after="60"/>
              <w:jc w:val="right"/>
              <w:rPr>
                <w:sz w:val="19"/>
                <w:szCs w:val="20"/>
                <w:lang w:val="fr-CA"/>
              </w:rPr>
            </w:pPr>
            <w:r w:rsidRPr="002F2CFB">
              <w:rPr>
                <w:sz w:val="19"/>
                <w:szCs w:val="20"/>
                <w:lang w:val="fr-CA"/>
              </w:rPr>
              <w:t>0</w:t>
            </w:r>
          </w:p>
        </w:tc>
        <w:tc>
          <w:tcPr>
            <w:tcW w:w="334" w:type="pct"/>
            <w:shd w:val="clear" w:color="auto" w:fill="auto"/>
          </w:tcPr>
          <w:p w14:paraId="4427B1CE" w14:textId="77777777" w:rsidR="00267FB6" w:rsidRPr="002F2CFB" w:rsidRDefault="00267FB6" w:rsidP="00F771C1">
            <w:pPr>
              <w:tabs>
                <w:tab w:val="left" w:pos="8280"/>
              </w:tabs>
              <w:spacing w:after="60"/>
              <w:jc w:val="right"/>
              <w:rPr>
                <w:sz w:val="19"/>
                <w:szCs w:val="20"/>
                <w:lang w:val="fr-CA"/>
              </w:rPr>
            </w:pPr>
            <w:r w:rsidRPr="002F2CFB">
              <w:rPr>
                <w:sz w:val="19"/>
                <w:szCs w:val="20"/>
                <w:lang w:val="fr-CA"/>
              </w:rPr>
              <w:t>0</w:t>
            </w:r>
          </w:p>
        </w:tc>
        <w:tc>
          <w:tcPr>
            <w:tcW w:w="429" w:type="pct"/>
            <w:shd w:val="clear" w:color="auto" w:fill="auto"/>
          </w:tcPr>
          <w:p w14:paraId="41DD042D" w14:textId="0A8093B5" w:rsidR="00267FB6" w:rsidRPr="002F2CFB" w:rsidRDefault="00267FB6" w:rsidP="00F771C1">
            <w:pPr>
              <w:tabs>
                <w:tab w:val="left" w:pos="8280"/>
              </w:tabs>
              <w:spacing w:after="60"/>
              <w:jc w:val="right"/>
              <w:rPr>
                <w:sz w:val="19"/>
                <w:szCs w:val="20"/>
                <w:lang w:val="fr-CA"/>
              </w:rPr>
            </w:pPr>
            <w:r w:rsidRPr="002F2CFB">
              <w:rPr>
                <w:color w:val="000000"/>
                <w:sz w:val="19"/>
                <w:szCs w:val="20"/>
                <w:lang w:val="fr-CA"/>
              </w:rPr>
              <w:t>192</w:t>
            </w:r>
            <w:r w:rsidR="00723505" w:rsidRPr="002F2CFB">
              <w:rPr>
                <w:color w:val="000000"/>
                <w:sz w:val="19"/>
                <w:szCs w:val="20"/>
                <w:lang w:val="fr-CA"/>
              </w:rPr>
              <w:t> </w:t>
            </w:r>
            <w:r w:rsidRPr="002F2CFB">
              <w:rPr>
                <w:color w:val="000000"/>
                <w:sz w:val="19"/>
                <w:szCs w:val="20"/>
                <w:lang w:val="fr-CA"/>
              </w:rPr>
              <w:t>500</w:t>
            </w:r>
          </w:p>
        </w:tc>
        <w:tc>
          <w:tcPr>
            <w:tcW w:w="387" w:type="pct"/>
            <w:shd w:val="clear" w:color="auto" w:fill="auto"/>
          </w:tcPr>
          <w:p w14:paraId="56F6121B" w14:textId="77777777" w:rsidR="00267FB6" w:rsidRPr="002F2CFB" w:rsidRDefault="00267FB6" w:rsidP="00F771C1">
            <w:pPr>
              <w:tabs>
                <w:tab w:val="left" w:pos="8280"/>
              </w:tabs>
              <w:spacing w:after="60"/>
              <w:jc w:val="right"/>
              <w:rPr>
                <w:sz w:val="19"/>
                <w:szCs w:val="20"/>
                <w:lang w:val="fr-CA"/>
              </w:rPr>
            </w:pPr>
            <w:r w:rsidRPr="002F2CFB">
              <w:rPr>
                <w:sz w:val="19"/>
                <w:szCs w:val="20"/>
                <w:lang w:val="fr-CA"/>
              </w:rPr>
              <w:t>0</w:t>
            </w:r>
          </w:p>
        </w:tc>
        <w:tc>
          <w:tcPr>
            <w:tcW w:w="483" w:type="pct"/>
            <w:shd w:val="clear" w:color="auto" w:fill="auto"/>
          </w:tcPr>
          <w:p w14:paraId="392174E5" w14:textId="3B5F4F56" w:rsidR="00267FB6" w:rsidRPr="002F2CFB" w:rsidRDefault="00267FB6" w:rsidP="00F771C1">
            <w:pPr>
              <w:tabs>
                <w:tab w:val="left" w:pos="8280"/>
              </w:tabs>
              <w:spacing w:after="60"/>
              <w:jc w:val="right"/>
              <w:rPr>
                <w:sz w:val="19"/>
                <w:szCs w:val="20"/>
                <w:lang w:val="fr-CA"/>
              </w:rPr>
            </w:pPr>
            <w:r w:rsidRPr="002F2CFB">
              <w:rPr>
                <w:color w:val="000000"/>
                <w:sz w:val="19"/>
                <w:szCs w:val="20"/>
                <w:lang w:val="fr-CA"/>
              </w:rPr>
              <w:t>75</w:t>
            </w:r>
            <w:r w:rsidR="00723505" w:rsidRPr="002F2CFB">
              <w:rPr>
                <w:color w:val="000000"/>
                <w:sz w:val="19"/>
                <w:szCs w:val="20"/>
                <w:lang w:val="fr-CA"/>
              </w:rPr>
              <w:t> </w:t>
            </w:r>
            <w:r w:rsidRPr="002F2CFB">
              <w:rPr>
                <w:color w:val="000000"/>
                <w:sz w:val="19"/>
                <w:szCs w:val="20"/>
                <w:lang w:val="fr-CA"/>
              </w:rPr>
              <w:t>000</w:t>
            </w:r>
          </w:p>
        </w:tc>
        <w:tc>
          <w:tcPr>
            <w:tcW w:w="471" w:type="pct"/>
            <w:shd w:val="clear" w:color="auto" w:fill="auto"/>
          </w:tcPr>
          <w:p w14:paraId="538E3BEC" w14:textId="32D91035" w:rsidR="00267FB6" w:rsidRPr="002F2CFB" w:rsidRDefault="00267FB6" w:rsidP="00F771C1">
            <w:pPr>
              <w:tabs>
                <w:tab w:val="left" w:pos="8280"/>
              </w:tabs>
              <w:spacing w:after="60"/>
              <w:jc w:val="right"/>
              <w:rPr>
                <w:color w:val="000000"/>
                <w:sz w:val="19"/>
                <w:szCs w:val="20"/>
                <w:lang w:val="fr-CA"/>
              </w:rPr>
            </w:pPr>
            <w:r w:rsidRPr="002F2CFB">
              <w:rPr>
                <w:color w:val="000000"/>
                <w:sz w:val="19"/>
                <w:szCs w:val="20"/>
                <w:lang w:val="fr-CA"/>
              </w:rPr>
              <w:t>540</w:t>
            </w:r>
            <w:r w:rsidR="00723505" w:rsidRPr="002F2CFB">
              <w:rPr>
                <w:color w:val="000000"/>
                <w:sz w:val="19"/>
                <w:szCs w:val="20"/>
                <w:lang w:val="fr-CA"/>
              </w:rPr>
              <w:t> </w:t>
            </w:r>
            <w:r w:rsidRPr="002F2CFB">
              <w:rPr>
                <w:color w:val="000000"/>
                <w:sz w:val="19"/>
                <w:szCs w:val="20"/>
                <w:lang w:val="fr-CA"/>
              </w:rPr>
              <w:t>000</w:t>
            </w:r>
          </w:p>
        </w:tc>
      </w:tr>
      <w:tr w:rsidR="00DB28B6" w:rsidRPr="002F2CFB" w14:paraId="4FA0A48D" w14:textId="77777777" w:rsidTr="00DB28B6">
        <w:trPr>
          <w:trHeight w:val="200"/>
          <w:jc w:val="center"/>
        </w:trPr>
        <w:tc>
          <w:tcPr>
            <w:tcW w:w="2080" w:type="pct"/>
            <w:gridSpan w:val="3"/>
            <w:shd w:val="clear" w:color="auto" w:fill="auto"/>
          </w:tcPr>
          <w:p w14:paraId="47BE0809" w14:textId="26A6FDF1" w:rsidR="00267FB6" w:rsidRPr="002F2CFB" w:rsidRDefault="00232726" w:rsidP="00F771C1">
            <w:pPr>
              <w:tabs>
                <w:tab w:val="left" w:pos="8280"/>
              </w:tabs>
              <w:spacing w:after="60"/>
              <w:jc w:val="left"/>
              <w:rPr>
                <w:sz w:val="19"/>
                <w:szCs w:val="20"/>
                <w:lang w:val="fr-CA"/>
              </w:rPr>
            </w:pPr>
            <w:r w:rsidRPr="002F2CFB">
              <w:rPr>
                <w:sz w:val="19"/>
                <w:szCs w:val="20"/>
                <w:lang w:val="fr-CA"/>
              </w:rPr>
              <w:t>Coûts d’appui totaux – demande de principe ($US)</w:t>
            </w:r>
          </w:p>
        </w:tc>
        <w:tc>
          <w:tcPr>
            <w:tcW w:w="472" w:type="pct"/>
            <w:shd w:val="clear" w:color="auto" w:fill="auto"/>
          </w:tcPr>
          <w:p w14:paraId="6047230D" w14:textId="4F2B3FBD" w:rsidR="00267FB6" w:rsidRPr="002F2CFB" w:rsidRDefault="00267FB6" w:rsidP="00F771C1">
            <w:pPr>
              <w:jc w:val="right"/>
              <w:rPr>
                <w:color w:val="000000"/>
                <w:sz w:val="19"/>
                <w:szCs w:val="20"/>
                <w:lang w:val="fr-CA"/>
              </w:rPr>
            </w:pPr>
            <w:r w:rsidRPr="002F2CFB">
              <w:rPr>
                <w:color w:val="000000"/>
                <w:sz w:val="19"/>
                <w:szCs w:val="20"/>
                <w:lang w:val="fr-CA"/>
              </w:rPr>
              <w:t>31</w:t>
            </w:r>
            <w:r w:rsidR="00723505" w:rsidRPr="002F2CFB">
              <w:rPr>
                <w:color w:val="000000"/>
                <w:sz w:val="19"/>
                <w:szCs w:val="20"/>
                <w:lang w:val="fr-CA"/>
              </w:rPr>
              <w:t> </w:t>
            </w:r>
            <w:r w:rsidRPr="002F2CFB">
              <w:rPr>
                <w:color w:val="000000"/>
                <w:sz w:val="19"/>
                <w:szCs w:val="20"/>
                <w:lang w:val="fr-CA"/>
              </w:rPr>
              <w:t>425</w:t>
            </w:r>
          </w:p>
        </w:tc>
        <w:tc>
          <w:tcPr>
            <w:tcW w:w="344" w:type="pct"/>
            <w:shd w:val="clear" w:color="auto" w:fill="auto"/>
          </w:tcPr>
          <w:p w14:paraId="24188523" w14:textId="77777777" w:rsidR="00267FB6" w:rsidRPr="002F2CFB" w:rsidRDefault="00267FB6" w:rsidP="00F771C1">
            <w:pPr>
              <w:tabs>
                <w:tab w:val="left" w:pos="8280"/>
              </w:tabs>
              <w:spacing w:after="60"/>
              <w:jc w:val="right"/>
              <w:rPr>
                <w:sz w:val="19"/>
                <w:szCs w:val="20"/>
                <w:lang w:val="fr-CA"/>
              </w:rPr>
            </w:pPr>
            <w:r w:rsidRPr="002F2CFB">
              <w:rPr>
                <w:sz w:val="19"/>
                <w:szCs w:val="20"/>
                <w:lang w:val="fr-CA"/>
              </w:rPr>
              <w:t>0</w:t>
            </w:r>
          </w:p>
        </w:tc>
        <w:tc>
          <w:tcPr>
            <w:tcW w:w="334" w:type="pct"/>
            <w:shd w:val="clear" w:color="auto" w:fill="auto"/>
          </w:tcPr>
          <w:p w14:paraId="5BB85A44" w14:textId="77777777" w:rsidR="00267FB6" w:rsidRPr="002F2CFB" w:rsidRDefault="00267FB6" w:rsidP="00F771C1">
            <w:pPr>
              <w:tabs>
                <w:tab w:val="left" w:pos="8280"/>
              </w:tabs>
              <w:spacing w:after="60"/>
              <w:jc w:val="right"/>
              <w:rPr>
                <w:sz w:val="19"/>
                <w:szCs w:val="20"/>
                <w:lang w:val="fr-CA"/>
              </w:rPr>
            </w:pPr>
            <w:r w:rsidRPr="002F2CFB">
              <w:rPr>
                <w:sz w:val="19"/>
                <w:szCs w:val="20"/>
                <w:lang w:val="fr-CA"/>
              </w:rPr>
              <w:t>0</w:t>
            </w:r>
          </w:p>
        </w:tc>
        <w:tc>
          <w:tcPr>
            <w:tcW w:w="429" w:type="pct"/>
            <w:shd w:val="clear" w:color="auto" w:fill="auto"/>
          </w:tcPr>
          <w:p w14:paraId="4A6BD8A4" w14:textId="253CF68C" w:rsidR="00267FB6" w:rsidRPr="002F2CFB" w:rsidRDefault="00267FB6" w:rsidP="00F771C1">
            <w:pPr>
              <w:tabs>
                <w:tab w:val="left" w:pos="8280"/>
              </w:tabs>
              <w:spacing w:after="60"/>
              <w:jc w:val="right"/>
              <w:rPr>
                <w:sz w:val="19"/>
                <w:szCs w:val="20"/>
                <w:lang w:val="fr-CA"/>
              </w:rPr>
            </w:pPr>
            <w:r w:rsidRPr="002F2CFB">
              <w:rPr>
                <w:color w:val="000000"/>
                <w:sz w:val="19"/>
                <w:szCs w:val="20"/>
                <w:lang w:val="fr-CA"/>
              </w:rPr>
              <w:t>22</w:t>
            </w:r>
            <w:r w:rsidR="00723505" w:rsidRPr="002F2CFB">
              <w:rPr>
                <w:color w:val="000000"/>
                <w:sz w:val="19"/>
                <w:szCs w:val="20"/>
                <w:lang w:val="fr-CA"/>
              </w:rPr>
              <w:t> </w:t>
            </w:r>
            <w:r w:rsidRPr="002F2CFB">
              <w:rPr>
                <w:color w:val="000000"/>
                <w:sz w:val="19"/>
                <w:szCs w:val="20"/>
                <w:lang w:val="fr-CA"/>
              </w:rPr>
              <w:t>225</w:t>
            </w:r>
          </w:p>
        </w:tc>
        <w:tc>
          <w:tcPr>
            <w:tcW w:w="387" w:type="pct"/>
            <w:shd w:val="clear" w:color="auto" w:fill="auto"/>
          </w:tcPr>
          <w:p w14:paraId="2662E1AC" w14:textId="77777777" w:rsidR="00267FB6" w:rsidRPr="002F2CFB" w:rsidRDefault="00267FB6" w:rsidP="00F771C1">
            <w:pPr>
              <w:tabs>
                <w:tab w:val="left" w:pos="8280"/>
              </w:tabs>
              <w:spacing w:after="60"/>
              <w:jc w:val="right"/>
              <w:rPr>
                <w:sz w:val="19"/>
                <w:szCs w:val="20"/>
                <w:lang w:val="fr-CA"/>
              </w:rPr>
            </w:pPr>
            <w:r w:rsidRPr="002F2CFB">
              <w:rPr>
                <w:sz w:val="19"/>
                <w:szCs w:val="20"/>
                <w:lang w:val="fr-CA"/>
              </w:rPr>
              <w:t>0</w:t>
            </w:r>
          </w:p>
        </w:tc>
        <w:tc>
          <w:tcPr>
            <w:tcW w:w="483" w:type="pct"/>
            <w:shd w:val="clear" w:color="auto" w:fill="auto"/>
          </w:tcPr>
          <w:p w14:paraId="3A785203" w14:textId="423CE788" w:rsidR="00267FB6" w:rsidRPr="002F2CFB" w:rsidRDefault="00267FB6" w:rsidP="00F771C1">
            <w:pPr>
              <w:tabs>
                <w:tab w:val="left" w:pos="8280"/>
              </w:tabs>
              <w:spacing w:after="60"/>
              <w:jc w:val="right"/>
              <w:rPr>
                <w:sz w:val="19"/>
                <w:szCs w:val="20"/>
                <w:lang w:val="fr-CA"/>
              </w:rPr>
            </w:pPr>
            <w:r w:rsidRPr="002F2CFB">
              <w:rPr>
                <w:color w:val="000000"/>
                <w:sz w:val="19"/>
                <w:szCs w:val="20"/>
                <w:lang w:val="fr-CA"/>
              </w:rPr>
              <w:t>9</w:t>
            </w:r>
            <w:r w:rsidR="00723505" w:rsidRPr="002F2CFB">
              <w:rPr>
                <w:color w:val="000000"/>
                <w:sz w:val="19"/>
                <w:szCs w:val="20"/>
                <w:lang w:val="fr-CA"/>
              </w:rPr>
              <w:t> </w:t>
            </w:r>
            <w:r w:rsidRPr="002F2CFB">
              <w:rPr>
                <w:color w:val="000000"/>
                <w:sz w:val="19"/>
                <w:szCs w:val="20"/>
                <w:lang w:val="fr-CA"/>
              </w:rPr>
              <w:t>750</w:t>
            </w:r>
          </w:p>
        </w:tc>
        <w:tc>
          <w:tcPr>
            <w:tcW w:w="471" w:type="pct"/>
            <w:shd w:val="clear" w:color="auto" w:fill="auto"/>
          </w:tcPr>
          <w:p w14:paraId="34EEFE5A" w14:textId="340DEA2B" w:rsidR="00267FB6" w:rsidRPr="002F2CFB" w:rsidRDefault="00267FB6" w:rsidP="00F771C1">
            <w:pPr>
              <w:tabs>
                <w:tab w:val="left" w:pos="8280"/>
              </w:tabs>
              <w:spacing w:after="60"/>
              <w:jc w:val="right"/>
              <w:rPr>
                <w:color w:val="000000"/>
                <w:sz w:val="19"/>
                <w:szCs w:val="20"/>
                <w:lang w:val="fr-CA"/>
              </w:rPr>
            </w:pPr>
            <w:r w:rsidRPr="002F2CFB">
              <w:rPr>
                <w:color w:val="000000"/>
                <w:sz w:val="19"/>
                <w:szCs w:val="20"/>
                <w:lang w:val="fr-CA"/>
              </w:rPr>
              <w:t>63</w:t>
            </w:r>
            <w:r w:rsidR="00723505" w:rsidRPr="002F2CFB">
              <w:rPr>
                <w:color w:val="000000"/>
                <w:sz w:val="19"/>
                <w:szCs w:val="20"/>
                <w:lang w:val="fr-CA"/>
              </w:rPr>
              <w:t> </w:t>
            </w:r>
            <w:r w:rsidRPr="002F2CFB">
              <w:rPr>
                <w:color w:val="000000"/>
                <w:sz w:val="19"/>
                <w:szCs w:val="20"/>
                <w:lang w:val="fr-CA"/>
              </w:rPr>
              <w:t>400</w:t>
            </w:r>
          </w:p>
        </w:tc>
      </w:tr>
      <w:tr w:rsidR="00DB28B6" w:rsidRPr="002F2CFB" w14:paraId="41AA3F3D" w14:textId="77777777" w:rsidTr="00DB28B6">
        <w:trPr>
          <w:trHeight w:val="95"/>
          <w:jc w:val="center"/>
        </w:trPr>
        <w:tc>
          <w:tcPr>
            <w:tcW w:w="2080" w:type="pct"/>
            <w:gridSpan w:val="3"/>
            <w:shd w:val="clear" w:color="auto" w:fill="auto"/>
          </w:tcPr>
          <w:p w14:paraId="60D5979A" w14:textId="630DD8F6" w:rsidR="00267FB6" w:rsidRPr="002F2CFB" w:rsidRDefault="00267FB6" w:rsidP="00F771C1">
            <w:pPr>
              <w:tabs>
                <w:tab w:val="left" w:pos="8280"/>
              </w:tabs>
              <w:spacing w:after="60"/>
              <w:jc w:val="left"/>
              <w:rPr>
                <w:sz w:val="19"/>
                <w:szCs w:val="20"/>
                <w:lang w:val="fr-CA"/>
              </w:rPr>
            </w:pPr>
            <w:r w:rsidRPr="002F2CFB">
              <w:rPr>
                <w:sz w:val="19"/>
                <w:szCs w:val="20"/>
                <w:lang w:val="fr-CA"/>
              </w:rPr>
              <w:t xml:space="preserve">Total </w:t>
            </w:r>
            <w:r w:rsidR="00232726" w:rsidRPr="002F2CFB">
              <w:rPr>
                <w:sz w:val="19"/>
                <w:szCs w:val="20"/>
                <w:lang w:val="fr-CA"/>
              </w:rPr>
              <w:t>des fonds – demande de principe ($US)</w:t>
            </w:r>
          </w:p>
        </w:tc>
        <w:tc>
          <w:tcPr>
            <w:tcW w:w="472" w:type="pct"/>
            <w:shd w:val="clear" w:color="auto" w:fill="auto"/>
          </w:tcPr>
          <w:p w14:paraId="7D25DBBD" w14:textId="2F5BF8EC" w:rsidR="00267FB6" w:rsidRPr="002F2CFB" w:rsidRDefault="00267FB6" w:rsidP="00F771C1">
            <w:pPr>
              <w:jc w:val="right"/>
              <w:rPr>
                <w:color w:val="000000"/>
                <w:sz w:val="19"/>
                <w:szCs w:val="20"/>
                <w:lang w:val="fr-CA"/>
              </w:rPr>
            </w:pPr>
            <w:r w:rsidRPr="002F2CFB">
              <w:rPr>
                <w:color w:val="000000"/>
                <w:sz w:val="19"/>
                <w:szCs w:val="20"/>
                <w:lang w:val="fr-CA"/>
              </w:rPr>
              <w:t>303</w:t>
            </w:r>
            <w:r w:rsidR="00723505" w:rsidRPr="002F2CFB">
              <w:rPr>
                <w:color w:val="000000"/>
                <w:sz w:val="19"/>
                <w:szCs w:val="20"/>
                <w:lang w:val="fr-CA"/>
              </w:rPr>
              <w:t> </w:t>
            </w:r>
            <w:r w:rsidRPr="002F2CFB">
              <w:rPr>
                <w:color w:val="000000"/>
                <w:sz w:val="19"/>
                <w:szCs w:val="20"/>
                <w:lang w:val="fr-CA"/>
              </w:rPr>
              <w:t>925</w:t>
            </w:r>
          </w:p>
        </w:tc>
        <w:tc>
          <w:tcPr>
            <w:tcW w:w="344" w:type="pct"/>
            <w:shd w:val="clear" w:color="auto" w:fill="auto"/>
          </w:tcPr>
          <w:p w14:paraId="306BD7F9" w14:textId="77777777" w:rsidR="00267FB6" w:rsidRPr="002F2CFB" w:rsidRDefault="00267FB6" w:rsidP="00F771C1">
            <w:pPr>
              <w:tabs>
                <w:tab w:val="left" w:pos="8280"/>
              </w:tabs>
              <w:spacing w:after="60"/>
              <w:jc w:val="right"/>
              <w:rPr>
                <w:sz w:val="19"/>
                <w:szCs w:val="20"/>
                <w:lang w:val="fr-CA"/>
              </w:rPr>
            </w:pPr>
            <w:r w:rsidRPr="002F2CFB">
              <w:rPr>
                <w:sz w:val="19"/>
                <w:szCs w:val="20"/>
                <w:lang w:val="fr-CA"/>
              </w:rPr>
              <w:t>0</w:t>
            </w:r>
          </w:p>
        </w:tc>
        <w:tc>
          <w:tcPr>
            <w:tcW w:w="334" w:type="pct"/>
            <w:shd w:val="clear" w:color="auto" w:fill="auto"/>
          </w:tcPr>
          <w:p w14:paraId="34493E1B" w14:textId="77777777" w:rsidR="00267FB6" w:rsidRPr="002F2CFB" w:rsidRDefault="00267FB6" w:rsidP="00F771C1">
            <w:pPr>
              <w:tabs>
                <w:tab w:val="left" w:pos="8280"/>
              </w:tabs>
              <w:spacing w:after="60"/>
              <w:jc w:val="right"/>
              <w:rPr>
                <w:sz w:val="19"/>
                <w:szCs w:val="20"/>
                <w:lang w:val="fr-CA"/>
              </w:rPr>
            </w:pPr>
            <w:r w:rsidRPr="002F2CFB">
              <w:rPr>
                <w:sz w:val="19"/>
                <w:szCs w:val="20"/>
                <w:lang w:val="fr-CA"/>
              </w:rPr>
              <w:t>0</w:t>
            </w:r>
          </w:p>
        </w:tc>
        <w:tc>
          <w:tcPr>
            <w:tcW w:w="429" w:type="pct"/>
            <w:shd w:val="clear" w:color="auto" w:fill="auto"/>
          </w:tcPr>
          <w:p w14:paraId="78E052B1" w14:textId="04AD2AB0" w:rsidR="00267FB6" w:rsidRPr="002F2CFB" w:rsidRDefault="00267FB6" w:rsidP="00F771C1">
            <w:pPr>
              <w:tabs>
                <w:tab w:val="left" w:pos="8280"/>
              </w:tabs>
              <w:spacing w:after="60"/>
              <w:jc w:val="right"/>
              <w:rPr>
                <w:sz w:val="19"/>
                <w:szCs w:val="20"/>
                <w:lang w:val="fr-CA"/>
              </w:rPr>
            </w:pPr>
            <w:r w:rsidRPr="002F2CFB">
              <w:rPr>
                <w:color w:val="000000"/>
                <w:sz w:val="19"/>
                <w:szCs w:val="20"/>
                <w:lang w:val="fr-CA"/>
              </w:rPr>
              <w:t>214</w:t>
            </w:r>
            <w:r w:rsidR="00723505" w:rsidRPr="002F2CFB">
              <w:rPr>
                <w:color w:val="000000"/>
                <w:sz w:val="19"/>
                <w:szCs w:val="20"/>
                <w:lang w:val="fr-CA"/>
              </w:rPr>
              <w:t> </w:t>
            </w:r>
            <w:r w:rsidRPr="002F2CFB">
              <w:rPr>
                <w:color w:val="000000"/>
                <w:sz w:val="19"/>
                <w:szCs w:val="20"/>
                <w:lang w:val="fr-CA"/>
              </w:rPr>
              <w:t>725</w:t>
            </w:r>
          </w:p>
        </w:tc>
        <w:tc>
          <w:tcPr>
            <w:tcW w:w="387" w:type="pct"/>
            <w:shd w:val="clear" w:color="auto" w:fill="auto"/>
          </w:tcPr>
          <w:p w14:paraId="50D15C0B" w14:textId="77777777" w:rsidR="00267FB6" w:rsidRPr="002F2CFB" w:rsidRDefault="00267FB6" w:rsidP="00F771C1">
            <w:pPr>
              <w:tabs>
                <w:tab w:val="left" w:pos="8280"/>
              </w:tabs>
              <w:spacing w:after="60"/>
              <w:jc w:val="right"/>
              <w:rPr>
                <w:sz w:val="19"/>
                <w:szCs w:val="20"/>
                <w:lang w:val="fr-CA"/>
              </w:rPr>
            </w:pPr>
            <w:r w:rsidRPr="002F2CFB">
              <w:rPr>
                <w:sz w:val="19"/>
                <w:szCs w:val="20"/>
                <w:lang w:val="fr-CA"/>
              </w:rPr>
              <w:t>0</w:t>
            </w:r>
          </w:p>
        </w:tc>
        <w:tc>
          <w:tcPr>
            <w:tcW w:w="483" w:type="pct"/>
            <w:shd w:val="clear" w:color="auto" w:fill="auto"/>
          </w:tcPr>
          <w:p w14:paraId="0AC4E2B3" w14:textId="1DFEE1DB" w:rsidR="00267FB6" w:rsidRPr="002F2CFB" w:rsidRDefault="00267FB6" w:rsidP="00F771C1">
            <w:pPr>
              <w:tabs>
                <w:tab w:val="left" w:pos="8280"/>
              </w:tabs>
              <w:spacing w:after="60"/>
              <w:jc w:val="right"/>
              <w:rPr>
                <w:sz w:val="19"/>
                <w:szCs w:val="20"/>
                <w:lang w:val="fr-CA"/>
              </w:rPr>
            </w:pPr>
            <w:r w:rsidRPr="002F2CFB">
              <w:rPr>
                <w:color w:val="000000"/>
                <w:sz w:val="19"/>
                <w:szCs w:val="20"/>
                <w:lang w:val="fr-CA"/>
              </w:rPr>
              <w:t>84</w:t>
            </w:r>
            <w:r w:rsidR="00723505" w:rsidRPr="002F2CFB">
              <w:rPr>
                <w:color w:val="000000"/>
                <w:sz w:val="19"/>
                <w:szCs w:val="20"/>
                <w:lang w:val="fr-CA"/>
              </w:rPr>
              <w:t> </w:t>
            </w:r>
            <w:r w:rsidRPr="002F2CFB">
              <w:rPr>
                <w:color w:val="000000"/>
                <w:sz w:val="19"/>
                <w:szCs w:val="20"/>
                <w:lang w:val="fr-CA"/>
              </w:rPr>
              <w:t>750</w:t>
            </w:r>
          </w:p>
        </w:tc>
        <w:tc>
          <w:tcPr>
            <w:tcW w:w="471" w:type="pct"/>
            <w:shd w:val="clear" w:color="auto" w:fill="auto"/>
          </w:tcPr>
          <w:p w14:paraId="3E399231" w14:textId="578819CD" w:rsidR="00267FB6" w:rsidRPr="002F2CFB" w:rsidRDefault="00267FB6" w:rsidP="00F771C1">
            <w:pPr>
              <w:tabs>
                <w:tab w:val="left" w:pos="8280"/>
              </w:tabs>
              <w:spacing w:after="60"/>
              <w:jc w:val="right"/>
              <w:rPr>
                <w:color w:val="000000"/>
                <w:sz w:val="19"/>
                <w:szCs w:val="20"/>
                <w:lang w:val="fr-CA"/>
              </w:rPr>
            </w:pPr>
            <w:r w:rsidRPr="002F2CFB">
              <w:rPr>
                <w:color w:val="000000"/>
                <w:sz w:val="19"/>
                <w:szCs w:val="20"/>
                <w:lang w:val="fr-CA"/>
              </w:rPr>
              <w:t>603</w:t>
            </w:r>
            <w:r w:rsidR="00723505" w:rsidRPr="002F2CFB">
              <w:rPr>
                <w:color w:val="000000"/>
                <w:sz w:val="19"/>
                <w:szCs w:val="20"/>
                <w:lang w:val="fr-CA"/>
              </w:rPr>
              <w:t> </w:t>
            </w:r>
            <w:r w:rsidRPr="002F2CFB">
              <w:rPr>
                <w:color w:val="000000"/>
                <w:sz w:val="19"/>
                <w:szCs w:val="20"/>
                <w:lang w:val="fr-CA"/>
              </w:rPr>
              <w:t>400</w:t>
            </w:r>
          </w:p>
        </w:tc>
      </w:tr>
    </w:tbl>
    <w:p w14:paraId="3B48CE0B" w14:textId="77777777" w:rsidR="00267FB6" w:rsidRPr="002F2CFB" w:rsidRDefault="00267FB6" w:rsidP="00F771C1">
      <w:pPr>
        <w:rPr>
          <w:sz w:val="20"/>
          <w:szCs w:val="20"/>
          <w:lang w:val="fr-CA"/>
        </w:rPr>
      </w:pPr>
    </w:p>
    <w:tbl>
      <w:tblPr>
        <w:tblStyle w:val="TableGrid10"/>
        <w:tblW w:w="5524" w:type="pct"/>
        <w:tblInd w:w="-572" w:type="dxa"/>
        <w:tblLook w:val="04A0" w:firstRow="1" w:lastRow="0" w:firstColumn="1" w:lastColumn="0" w:noHBand="0" w:noVBand="1"/>
      </w:tblPr>
      <w:tblGrid>
        <w:gridCol w:w="3339"/>
        <w:gridCol w:w="3261"/>
        <w:gridCol w:w="3980"/>
      </w:tblGrid>
      <w:tr w:rsidR="00267FB6" w:rsidRPr="003F44B5" w14:paraId="13938F8A" w14:textId="77777777" w:rsidTr="00DB28B6">
        <w:trPr>
          <w:trHeight w:hRule="exact" w:val="227"/>
        </w:trPr>
        <w:tc>
          <w:tcPr>
            <w:tcW w:w="5000" w:type="pct"/>
            <w:gridSpan w:val="3"/>
            <w:shd w:val="clear" w:color="auto" w:fill="auto"/>
          </w:tcPr>
          <w:p w14:paraId="73154F63" w14:textId="05ECA06D" w:rsidR="00267FB6" w:rsidRPr="002F2CFB" w:rsidRDefault="00267FB6" w:rsidP="00F771C1">
            <w:pPr>
              <w:rPr>
                <w:b/>
                <w:color w:val="000000" w:themeColor="text1"/>
                <w:sz w:val="20"/>
                <w:szCs w:val="20"/>
                <w:lang w:val="fr-CA"/>
              </w:rPr>
            </w:pPr>
            <w:r w:rsidRPr="002F2CFB">
              <w:rPr>
                <w:b/>
                <w:color w:val="000000" w:themeColor="text1"/>
                <w:sz w:val="20"/>
                <w:szCs w:val="20"/>
                <w:lang w:val="fr-CA"/>
              </w:rPr>
              <w:t xml:space="preserve">(VII) </w:t>
            </w:r>
            <w:r w:rsidR="00C22E61" w:rsidRPr="002F2CFB">
              <w:rPr>
                <w:b/>
                <w:color w:val="000000" w:themeColor="text1"/>
                <w:sz w:val="20"/>
                <w:szCs w:val="20"/>
                <w:lang w:val="fr-CA"/>
              </w:rPr>
              <w:t>Demande de financement pour la première tranche</w:t>
            </w:r>
            <w:r w:rsidRPr="002F2CFB">
              <w:rPr>
                <w:b/>
                <w:color w:val="000000" w:themeColor="text1"/>
                <w:sz w:val="20"/>
                <w:szCs w:val="20"/>
                <w:lang w:val="fr-CA"/>
              </w:rPr>
              <w:t xml:space="preserve"> (2021)</w:t>
            </w:r>
          </w:p>
        </w:tc>
      </w:tr>
      <w:tr w:rsidR="00267FB6" w:rsidRPr="002F2CFB" w14:paraId="6E3F1A3E" w14:textId="77777777" w:rsidTr="00DB28B6">
        <w:trPr>
          <w:trHeight w:hRule="exact" w:val="227"/>
        </w:trPr>
        <w:tc>
          <w:tcPr>
            <w:tcW w:w="1578" w:type="pct"/>
            <w:shd w:val="clear" w:color="auto" w:fill="auto"/>
          </w:tcPr>
          <w:p w14:paraId="1EF65D4D" w14:textId="7B743FBD" w:rsidR="00267FB6" w:rsidRPr="002F2CFB" w:rsidRDefault="00267FB6" w:rsidP="00F771C1">
            <w:pPr>
              <w:jc w:val="center"/>
              <w:rPr>
                <w:b/>
                <w:color w:val="000000" w:themeColor="text1"/>
                <w:sz w:val="20"/>
                <w:szCs w:val="20"/>
                <w:lang w:val="fr-CA"/>
              </w:rPr>
            </w:pPr>
            <w:r w:rsidRPr="002F2CFB">
              <w:rPr>
                <w:b/>
                <w:color w:val="000000" w:themeColor="text1"/>
                <w:sz w:val="20"/>
                <w:szCs w:val="20"/>
                <w:lang w:val="fr-CA"/>
              </w:rPr>
              <w:t>Agenc</w:t>
            </w:r>
            <w:r w:rsidR="00C22E61" w:rsidRPr="002F2CFB">
              <w:rPr>
                <w:b/>
                <w:color w:val="000000" w:themeColor="text1"/>
                <w:sz w:val="20"/>
                <w:szCs w:val="20"/>
                <w:lang w:val="fr-CA"/>
              </w:rPr>
              <w:t>e</w:t>
            </w:r>
          </w:p>
        </w:tc>
        <w:tc>
          <w:tcPr>
            <w:tcW w:w="1541" w:type="pct"/>
            <w:shd w:val="clear" w:color="auto" w:fill="auto"/>
          </w:tcPr>
          <w:p w14:paraId="6C662757" w14:textId="7F432F25" w:rsidR="00267FB6" w:rsidRPr="002F2CFB" w:rsidRDefault="00C22E61" w:rsidP="00F771C1">
            <w:pPr>
              <w:jc w:val="center"/>
              <w:rPr>
                <w:b/>
                <w:color w:val="000000" w:themeColor="text1"/>
                <w:sz w:val="20"/>
                <w:szCs w:val="20"/>
                <w:lang w:val="fr-CA"/>
              </w:rPr>
            </w:pPr>
            <w:r w:rsidRPr="002F2CFB">
              <w:rPr>
                <w:b/>
                <w:color w:val="000000" w:themeColor="text1"/>
                <w:sz w:val="20"/>
                <w:szCs w:val="20"/>
                <w:lang w:val="fr-CA"/>
              </w:rPr>
              <w:t>Fonds demandés ($US)</w:t>
            </w:r>
          </w:p>
        </w:tc>
        <w:tc>
          <w:tcPr>
            <w:tcW w:w="1882" w:type="pct"/>
            <w:shd w:val="clear" w:color="auto" w:fill="auto"/>
          </w:tcPr>
          <w:p w14:paraId="260022AD" w14:textId="61BCD804" w:rsidR="00267FB6" w:rsidRPr="002F2CFB" w:rsidRDefault="00C22E61" w:rsidP="00F771C1">
            <w:pPr>
              <w:jc w:val="center"/>
              <w:rPr>
                <w:b/>
                <w:color w:val="000000" w:themeColor="text1"/>
                <w:sz w:val="20"/>
                <w:szCs w:val="20"/>
                <w:lang w:val="fr-CA"/>
              </w:rPr>
            </w:pPr>
            <w:r w:rsidRPr="002F2CFB">
              <w:rPr>
                <w:b/>
                <w:color w:val="000000" w:themeColor="text1"/>
                <w:sz w:val="20"/>
                <w:szCs w:val="20"/>
                <w:lang w:val="fr-CA"/>
              </w:rPr>
              <w:t>Coûts d’appui ($US)</w:t>
            </w:r>
          </w:p>
        </w:tc>
      </w:tr>
      <w:tr w:rsidR="00267FB6" w:rsidRPr="002F2CFB" w14:paraId="3BFC74A7" w14:textId="77777777" w:rsidTr="00DB28B6">
        <w:trPr>
          <w:trHeight w:hRule="exact" w:val="227"/>
        </w:trPr>
        <w:tc>
          <w:tcPr>
            <w:tcW w:w="1578" w:type="pct"/>
            <w:shd w:val="clear" w:color="auto" w:fill="auto"/>
          </w:tcPr>
          <w:p w14:paraId="05DE9CBC" w14:textId="12A54EE5" w:rsidR="00267FB6" w:rsidRPr="002F2CFB" w:rsidRDefault="00630A92" w:rsidP="00F771C1">
            <w:pPr>
              <w:rPr>
                <w:color w:val="000000" w:themeColor="text1"/>
                <w:sz w:val="20"/>
                <w:szCs w:val="20"/>
                <w:lang w:val="fr-CA"/>
              </w:rPr>
            </w:pPr>
            <w:r w:rsidRPr="002F2CFB">
              <w:rPr>
                <w:color w:val="000000" w:themeColor="text1"/>
                <w:sz w:val="20"/>
                <w:szCs w:val="20"/>
                <w:lang w:val="fr-CA"/>
              </w:rPr>
              <w:t>PNUE</w:t>
            </w:r>
          </w:p>
        </w:tc>
        <w:tc>
          <w:tcPr>
            <w:tcW w:w="1541" w:type="pct"/>
            <w:shd w:val="clear" w:color="auto" w:fill="auto"/>
            <w:vAlign w:val="center"/>
          </w:tcPr>
          <w:p w14:paraId="482F9477" w14:textId="3B419AE1" w:rsidR="00267FB6" w:rsidRPr="002F2CFB" w:rsidRDefault="00267FB6" w:rsidP="00F771C1">
            <w:pPr>
              <w:jc w:val="right"/>
              <w:rPr>
                <w:color w:val="000000" w:themeColor="text1"/>
                <w:sz w:val="20"/>
                <w:szCs w:val="20"/>
                <w:lang w:val="fr-CA"/>
              </w:rPr>
            </w:pPr>
            <w:r w:rsidRPr="002F2CFB">
              <w:rPr>
                <w:color w:val="000000" w:themeColor="text1"/>
                <w:sz w:val="20"/>
                <w:szCs w:val="20"/>
                <w:lang w:val="fr-CA"/>
              </w:rPr>
              <w:t>172</w:t>
            </w:r>
            <w:r w:rsidR="00630A92" w:rsidRPr="002F2CFB">
              <w:rPr>
                <w:color w:val="000000" w:themeColor="text1"/>
                <w:sz w:val="20"/>
                <w:szCs w:val="20"/>
                <w:lang w:val="fr-CA"/>
              </w:rPr>
              <w:t> </w:t>
            </w:r>
            <w:r w:rsidRPr="002F2CFB">
              <w:rPr>
                <w:color w:val="000000" w:themeColor="text1"/>
                <w:sz w:val="20"/>
                <w:szCs w:val="20"/>
                <w:lang w:val="fr-CA"/>
              </w:rPr>
              <w:t>500</w:t>
            </w:r>
          </w:p>
        </w:tc>
        <w:tc>
          <w:tcPr>
            <w:tcW w:w="1882" w:type="pct"/>
            <w:shd w:val="clear" w:color="auto" w:fill="auto"/>
            <w:vAlign w:val="center"/>
          </w:tcPr>
          <w:p w14:paraId="645F6D99" w14:textId="414E84D9" w:rsidR="00267FB6" w:rsidRPr="002F2CFB" w:rsidRDefault="00267FB6" w:rsidP="00F771C1">
            <w:pPr>
              <w:jc w:val="right"/>
              <w:rPr>
                <w:color w:val="000000" w:themeColor="text1"/>
                <w:sz w:val="20"/>
                <w:szCs w:val="20"/>
                <w:lang w:val="fr-CA"/>
              </w:rPr>
            </w:pPr>
            <w:r w:rsidRPr="002F2CFB">
              <w:rPr>
                <w:color w:val="000000" w:themeColor="text1"/>
                <w:sz w:val="20"/>
                <w:szCs w:val="20"/>
                <w:lang w:val="fr-CA"/>
              </w:rPr>
              <w:t>22</w:t>
            </w:r>
            <w:r w:rsidR="00630A92" w:rsidRPr="002F2CFB">
              <w:rPr>
                <w:color w:val="000000" w:themeColor="text1"/>
                <w:sz w:val="20"/>
                <w:szCs w:val="20"/>
                <w:lang w:val="fr-CA"/>
              </w:rPr>
              <w:t> </w:t>
            </w:r>
            <w:r w:rsidRPr="002F2CFB">
              <w:rPr>
                <w:color w:val="000000" w:themeColor="text1"/>
                <w:sz w:val="20"/>
                <w:szCs w:val="20"/>
                <w:lang w:val="fr-CA"/>
              </w:rPr>
              <w:t>425</w:t>
            </w:r>
          </w:p>
        </w:tc>
      </w:tr>
      <w:tr w:rsidR="00267FB6" w:rsidRPr="002F2CFB" w14:paraId="054DA081" w14:textId="77777777" w:rsidTr="00DB28B6">
        <w:trPr>
          <w:trHeight w:hRule="exact" w:val="227"/>
        </w:trPr>
        <w:tc>
          <w:tcPr>
            <w:tcW w:w="1578" w:type="pct"/>
            <w:shd w:val="clear" w:color="auto" w:fill="auto"/>
          </w:tcPr>
          <w:p w14:paraId="5F13FDFD" w14:textId="65B857DF" w:rsidR="00267FB6" w:rsidRPr="002F2CFB" w:rsidRDefault="00630A92" w:rsidP="00F771C1">
            <w:pPr>
              <w:rPr>
                <w:color w:val="000000" w:themeColor="text1"/>
                <w:sz w:val="20"/>
                <w:szCs w:val="20"/>
                <w:lang w:val="fr-CA"/>
              </w:rPr>
            </w:pPr>
            <w:r w:rsidRPr="002F2CFB">
              <w:rPr>
                <w:color w:val="000000" w:themeColor="text1"/>
                <w:sz w:val="20"/>
                <w:szCs w:val="20"/>
                <w:lang w:val="fr-CA"/>
              </w:rPr>
              <w:t>ONUDI</w:t>
            </w:r>
          </w:p>
        </w:tc>
        <w:tc>
          <w:tcPr>
            <w:tcW w:w="1541" w:type="pct"/>
            <w:shd w:val="clear" w:color="auto" w:fill="auto"/>
            <w:vAlign w:val="center"/>
          </w:tcPr>
          <w:p w14:paraId="1D03AC27" w14:textId="72DD0910" w:rsidR="00267FB6" w:rsidRPr="002F2CFB" w:rsidRDefault="00267FB6" w:rsidP="00F771C1">
            <w:pPr>
              <w:jc w:val="right"/>
              <w:rPr>
                <w:color w:val="000000" w:themeColor="text1"/>
                <w:sz w:val="20"/>
                <w:szCs w:val="20"/>
                <w:lang w:val="fr-CA"/>
              </w:rPr>
            </w:pPr>
            <w:r w:rsidRPr="002F2CFB">
              <w:rPr>
                <w:color w:val="000000" w:themeColor="text1"/>
                <w:sz w:val="20"/>
                <w:szCs w:val="20"/>
                <w:lang w:val="fr-CA"/>
              </w:rPr>
              <w:t>100</w:t>
            </w:r>
            <w:r w:rsidR="00630A92" w:rsidRPr="002F2CFB">
              <w:rPr>
                <w:color w:val="000000" w:themeColor="text1"/>
                <w:sz w:val="20"/>
                <w:szCs w:val="20"/>
                <w:lang w:val="fr-CA"/>
              </w:rPr>
              <w:t> </w:t>
            </w:r>
            <w:r w:rsidRPr="002F2CFB">
              <w:rPr>
                <w:color w:val="000000" w:themeColor="text1"/>
                <w:sz w:val="20"/>
                <w:szCs w:val="20"/>
                <w:lang w:val="fr-CA"/>
              </w:rPr>
              <w:t>000</w:t>
            </w:r>
          </w:p>
        </w:tc>
        <w:tc>
          <w:tcPr>
            <w:tcW w:w="1882" w:type="pct"/>
            <w:shd w:val="clear" w:color="auto" w:fill="auto"/>
            <w:vAlign w:val="center"/>
          </w:tcPr>
          <w:p w14:paraId="30F01475" w14:textId="4FD5005F" w:rsidR="00267FB6" w:rsidRPr="002F2CFB" w:rsidRDefault="00267FB6" w:rsidP="00F771C1">
            <w:pPr>
              <w:jc w:val="right"/>
              <w:rPr>
                <w:color w:val="000000" w:themeColor="text1"/>
                <w:sz w:val="20"/>
                <w:szCs w:val="20"/>
                <w:lang w:val="fr-CA"/>
              </w:rPr>
            </w:pPr>
            <w:r w:rsidRPr="002F2CFB">
              <w:rPr>
                <w:color w:val="000000" w:themeColor="text1"/>
                <w:sz w:val="20"/>
                <w:szCs w:val="20"/>
                <w:lang w:val="fr-CA"/>
              </w:rPr>
              <w:t>9</w:t>
            </w:r>
            <w:r w:rsidR="00630A92" w:rsidRPr="002F2CFB">
              <w:rPr>
                <w:color w:val="000000" w:themeColor="text1"/>
                <w:sz w:val="20"/>
                <w:szCs w:val="20"/>
                <w:lang w:val="fr-CA"/>
              </w:rPr>
              <w:t> </w:t>
            </w:r>
            <w:r w:rsidRPr="002F2CFB">
              <w:rPr>
                <w:color w:val="000000" w:themeColor="text1"/>
                <w:sz w:val="20"/>
                <w:szCs w:val="20"/>
                <w:lang w:val="fr-CA"/>
              </w:rPr>
              <w:t>000</w:t>
            </w:r>
          </w:p>
        </w:tc>
      </w:tr>
      <w:tr w:rsidR="00267FB6" w:rsidRPr="002F2CFB" w14:paraId="64A4E5C2" w14:textId="77777777" w:rsidTr="00DB28B6">
        <w:trPr>
          <w:trHeight w:hRule="exact" w:val="227"/>
        </w:trPr>
        <w:tc>
          <w:tcPr>
            <w:tcW w:w="1578" w:type="pct"/>
            <w:shd w:val="clear" w:color="auto" w:fill="auto"/>
          </w:tcPr>
          <w:p w14:paraId="0E1319BB" w14:textId="77777777" w:rsidR="00267FB6" w:rsidRPr="002F2CFB" w:rsidRDefault="00267FB6" w:rsidP="00F771C1">
            <w:pPr>
              <w:rPr>
                <w:color w:val="000000" w:themeColor="text1"/>
                <w:sz w:val="20"/>
                <w:szCs w:val="20"/>
                <w:lang w:val="fr-CA"/>
              </w:rPr>
            </w:pPr>
            <w:r w:rsidRPr="002F2CFB">
              <w:rPr>
                <w:color w:val="000000" w:themeColor="text1"/>
                <w:sz w:val="20"/>
                <w:szCs w:val="20"/>
                <w:lang w:val="fr-CA"/>
              </w:rPr>
              <w:t>Total</w:t>
            </w:r>
          </w:p>
        </w:tc>
        <w:tc>
          <w:tcPr>
            <w:tcW w:w="1541" w:type="pct"/>
            <w:shd w:val="clear" w:color="auto" w:fill="auto"/>
            <w:vAlign w:val="center"/>
          </w:tcPr>
          <w:p w14:paraId="0DCEDC80" w14:textId="687AEBFA" w:rsidR="00267FB6" w:rsidRPr="002F2CFB" w:rsidRDefault="00267FB6" w:rsidP="00F771C1">
            <w:pPr>
              <w:jc w:val="right"/>
              <w:rPr>
                <w:color w:val="000000" w:themeColor="text1"/>
                <w:sz w:val="20"/>
                <w:szCs w:val="20"/>
                <w:lang w:val="fr-CA"/>
              </w:rPr>
            </w:pPr>
            <w:r w:rsidRPr="002F2CFB">
              <w:rPr>
                <w:color w:val="000000" w:themeColor="text1"/>
                <w:sz w:val="20"/>
                <w:szCs w:val="20"/>
                <w:lang w:val="fr-CA"/>
              </w:rPr>
              <w:t>272</w:t>
            </w:r>
            <w:r w:rsidR="00630A92" w:rsidRPr="002F2CFB">
              <w:rPr>
                <w:color w:val="000000" w:themeColor="text1"/>
                <w:sz w:val="20"/>
                <w:szCs w:val="20"/>
                <w:lang w:val="fr-CA"/>
              </w:rPr>
              <w:t> </w:t>
            </w:r>
            <w:r w:rsidRPr="002F2CFB">
              <w:rPr>
                <w:color w:val="000000" w:themeColor="text1"/>
                <w:sz w:val="20"/>
                <w:szCs w:val="20"/>
                <w:lang w:val="fr-CA"/>
              </w:rPr>
              <w:t>500</w:t>
            </w:r>
          </w:p>
        </w:tc>
        <w:tc>
          <w:tcPr>
            <w:tcW w:w="1882" w:type="pct"/>
            <w:shd w:val="clear" w:color="auto" w:fill="auto"/>
            <w:vAlign w:val="center"/>
          </w:tcPr>
          <w:p w14:paraId="53EDCB81" w14:textId="1522EBF8" w:rsidR="00267FB6" w:rsidRPr="002F2CFB" w:rsidRDefault="00267FB6" w:rsidP="00F771C1">
            <w:pPr>
              <w:jc w:val="right"/>
              <w:rPr>
                <w:color w:val="000000" w:themeColor="text1"/>
                <w:sz w:val="20"/>
                <w:szCs w:val="20"/>
                <w:lang w:val="fr-CA"/>
              </w:rPr>
            </w:pPr>
            <w:r w:rsidRPr="002F2CFB">
              <w:rPr>
                <w:color w:val="000000" w:themeColor="text1"/>
                <w:sz w:val="20"/>
                <w:szCs w:val="20"/>
                <w:lang w:val="fr-CA"/>
              </w:rPr>
              <w:t>31</w:t>
            </w:r>
            <w:r w:rsidR="00630A92" w:rsidRPr="002F2CFB">
              <w:rPr>
                <w:color w:val="000000" w:themeColor="text1"/>
                <w:sz w:val="20"/>
                <w:szCs w:val="20"/>
                <w:lang w:val="fr-CA"/>
              </w:rPr>
              <w:t> </w:t>
            </w:r>
            <w:r w:rsidRPr="002F2CFB">
              <w:rPr>
                <w:color w:val="000000" w:themeColor="text1"/>
                <w:sz w:val="20"/>
                <w:szCs w:val="20"/>
                <w:lang w:val="fr-CA"/>
              </w:rPr>
              <w:t>425</w:t>
            </w:r>
          </w:p>
        </w:tc>
      </w:tr>
    </w:tbl>
    <w:p w14:paraId="250F31C6" w14:textId="77777777" w:rsidR="00267FB6" w:rsidRPr="002F2CFB" w:rsidRDefault="00267FB6" w:rsidP="00F771C1">
      <w:pPr>
        <w:ind w:left="-567"/>
        <w:rPr>
          <w:sz w:val="20"/>
          <w:szCs w:val="20"/>
          <w:lang w:val="fr-CA"/>
        </w:rPr>
      </w:pPr>
    </w:p>
    <w:tbl>
      <w:tblPr>
        <w:tblStyle w:val="TableGrid"/>
        <w:tblW w:w="5571" w:type="pct"/>
        <w:tblInd w:w="-572" w:type="dxa"/>
        <w:tblLook w:val="04A0" w:firstRow="1" w:lastRow="0" w:firstColumn="1" w:lastColumn="0" w:noHBand="0" w:noVBand="1"/>
      </w:tblPr>
      <w:tblGrid>
        <w:gridCol w:w="3338"/>
        <w:gridCol w:w="7332"/>
      </w:tblGrid>
      <w:tr w:rsidR="00267FB6" w:rsidRPr="002F2CFB" w14:paraId="58849D89" w14:textId="77777777" w:rsidTr="00DB28B6">
        <w:trPr>
          <w:trHeight w:hRule="exact" w:val="346"/>
        </w:trPr>
        <w:tc>
          <w:tcPr>
            <w:tcW w:w="1564" w:type="pct"/>
            <w:shd w:val="clear" w:color="auto" w:fill="auto"/>
            <w:vAlign w:val="center"/>
          </w:tcPr>
          <w:p w14:paraId="52F53ACA" w14:textId="11F1D299" w:rsidR="00267FB6" w:rsidRPr="002F2CFB" w:rsidRDefault="00630A92" w:rsidP="00F771C1">
            <w:pPr>
              <w:jc w:val="center"/>
              <w:rPr>
                <w:b/>
                <w:color w:val="000000" w:themeColor="text1"/>
                <w:sz w:val="20"/>
                <w:szCs w:val="20"/>
                <w:lang w:val="fr-CA"/>
              </w:rPr>
            </w:pPr>
            <w:r w:rsidRPr="002F2CFB">
              <w:rPr>
                <w:b/>
                <w:color w:val="000000" w:themeColor="text1"/>
                <w:sz w:val="20"/>
                <w:szCs w:val="20"/>
                <w:lang w:val="fr-CA"/>
              </w:rPr>
              <w:t>Recommandation du Secrétariat :</w:t>
            </w:r>
          </w:p>
        </w:tc>
        <w:tc>
          <w:tcPr>
            <w:tcW w:w="3436" w:type="pct"/>
            <w:shd w:val="clear" w:color="auto" w:fill="auto"/>
            <w:vAlign w:val="center"/>
          </w:tcPr>
          <w:p w14:paraId="24DD4AA0" w14:textId="5CE46EC3" w:rsidR="00267FB6" w:rsidRPr="002F2CFB" w:rsidRDefault="00630A92" w:rsidP="00F771C1">
            <w:pPr>
              <w:jc w:val="center"/>
              <w:rPr>
                <w:color w:val="000000" w:themeColor="text1"/>
                <w:sz w:val="20"/>
                <w:szCs w:val="20"/>
                <w:lang w:val="fr-CA"/>
              </w:rPr>
            </w:pPr>
            <w:r w:rsidRPr="002F2CFB">
              <w:rPr>
                <w:color w:val="000000" w:themeColor="text1"/>
                <w:sz w:val="20"/>
                <w:szCs w:val="20"/>
                <w:lang w:val="fr-CA"/>
              </w:rPr>
              <w:t>À examiner individuellement</w:t>
            </w:r>
          </w:p>
        </w:tc>
      </w:tr>
    </w:tbl>
    <w:p w14:paraId="729C808F" w14:textId="77777777" w:rsidR="00267FB6" w:rsidRPr="002F2CFB" w:rsidRDefault="00267FB6" w:rsidP="00F771C1">
      <w:pPr>
        <w:jc w:val="left"/>
        <w:rPr>
          <w:b/>
          <w:lang w:val="fr-CA"/>
        </w:rPr>
      </w:pPr>
      <w:r w:rsidRPr="002F2CFB">
        <w:rPr>
          <w:b/>
          <w:lang w:val="fr-CA"/>
        </w:rPr>
        <w:br w:type="page"/>
      </w:r>
    </w:p>
    <w:p w14:paraId="3B73DC01" w14:textId="32B66C08" w:rsidR="00267FB6" w:rsidRPr="002F2CFB" w:rsidRDefault="004D5E27" w:rsidP="00F771C1">
      <w:pPr>
        <w:pStyle w:val="StyleHeader4Para4Left0Firstline0"/>
        <w:numPr>
          <w:ilvl w:val="0"/>
          <w:numId w:val="0"/>
        </w:numPr>
        <w:jc w:val="center"/>
        <w:rPr>
          <w:b/>
          <w:sz w:val="22"/>
          <w:lang w:val="fr-CA"/>
        </w:rPr>
      </w:pPr>
      <w:r w:rsidRPr="002F2CFB">
        <w:rPr>
          <w:b/>
          <w:sz w:val="22"/>
          <w:lang w:val="fr-CA"/>
        </w:rPr>
        <w:lastRenderedPageBreak/>
        <w:t>DESCRIPTION DU PROJET</w:t>
      </w:r>
    </w:p>
    <w:p w14:paraId="66CBE4EF" w14:textId="32A21C46" w:rsidR="00267FB6" w:rsidRPr="002F2CFB" w:rsidRDefault="0071045D" w:rsidP="00F771C1">
      <w:pPr>
        <w:rPr>
          <w:b/>
          <w:lang w:val="fr-CA"/>
        </w:rPr>
      </w:pPr>
      <w:r w:rsidRPr="002F2CFB">
        <w:rPr>
          <w:b/>
          <w:lang w:val="fr-CA"/>
        </w:rPr>
        <w:t>Contexte</w:t>
      </w:r>
    </w:p>
    <w:p w14:paraId="371A851C" w14:textId="77777777" w:rsidR="00267FB6" w:rsidRPr="002F2CFB" w:rsidRDefault="00267FB6" w:rsidP="00F771C1">
      <w:pPr>
        <w:rPr>
          <w:lang w:val="fr-CA"/>
        </w:rPr>
      </w:pPr>
    </w:p>
    <w:p w14:paraId="0F714650" w14:textId="185AC239" w:rsidR="00267FB6" w:rsidRPr="002F2CFB" w:rsidRDefault="0071045D" w:rsidP="00F771C1">
      <w:pPr>
        <w:pStyle w:val="Heading1"/>
        <w:rPr>
          <w:lang w:val="fr-CA"/>
        </w:rPr>
      </w:pPr>
      <w:r w:rsidRPr="002F2CFB">
        <w:rPr>
          <w:lang w:val="fr-CA"/>
        </w:rPr>
        <w:t xml:space="preserve">Au nom du gouvernement </w:t>
      </w:r>
      <w:r w:rsidR="00513D92" w:rsidRPr="002F2CFB">
        <w:rPr>
          <w:lang w:val="fr-CA"/>
        </w:rPr>
        <w:t>de la République</w:t>
      </w:r>
      <w:r w:rsidR="00C872A7" w:rsidRPr="002F2CFB">
        <w:rPr>
          <w:lang w:val="fr-CA"/>
        </w:rPr>
        <w:noBreakHyphen/>
      </w:r>
      <w:r w:rsidR="00883A8D" w:rsidRPr="002F2CFB">
        <w:rPr>
          <w:lang w:val="fr-CA"/>
        </w:rPr>
        <w:t>Unie</w:t>
      </w:r>
      <w:r w:rsidR="00513D92" w:rsidRPr="002F2CFB">
        <w:rPr>
          <w:lang w:val="fr-CA"/>
        </w:rPr>
        <w:t xml:space="preserve"> de Tanzanie, le PNUE, en sa qualité d’agence d’exécution principale, a présenté une demande concernant la </w:t>
      </w:r>
      <w:r w:rsidR="00883A8D" w:rsidRPr="002F2CFB">
        <w:rPr>
          <w:lang w:val="fr-CA"/>
        </w:rPr>
        <w:t>phase I</w:t>
      </w:r>
      <w:r w:rsidR="00513D92" w:rsidRPr="002F2CFB">
        <w:rPr>
          <w:lang w:val="fr-CA"/>
        </w:rPr>
        <w:t>I du plan de gestion de l’élimination des HCFC (PGEH), pour un coût total de 603 400</w:t>
      </w:r>
      <w:r w:rsidR="00883A8D" w:rsidRPr="002F2CFB">
        <w:rPr>
          <w:lang w:val="fr-CA"/>
        </w:rPr>
        <w:t> $US</w:t>
      </w:r>
      <w:r w:rsidR="00513D92" w:rsidRPr="002F2CFB">
        <w:rPr>
          <w:lang w:val="fr-CA"/>
        </w:rPr>
        <w:t>, comprenant 3</w:t>
      </w:r>
      <w:r w:rsidR="00405A44" w:rsidRPr="002F2CFB">
        <w:rPr>
          <w:lang w:val="fr-CA"/>
        </w:rPr>
        <w:t>7</w:t>
      </w:r>
      <w:r w:rsidR="00513D92" w:rsidRPr="002F2CFB">
        <w:rPr>
          <w:lang w:val="fr-CA"/>
        </w:rPr>
        <w:t>0 000</w:t>
      </w:r>
      <w:r w:rsidR="00883A8D" w:rsidRPr="002F2CFB">
        <w:rPr>
          <w:lang w:val="fr-CA"/>
        </w:rPr>
        <w:t> $US</w:t>
      </w:r>
      <w:r w:rsidR="00513D92" w:rsidRPr="002F2CFB">
        <w:rPr>
          <w:lang w:val="fr-CA"/>
        </w:rPr>
        <w:t>, plus les coûts d’appui d’agence de 48 100</w:t>
      </w:r>
      <w:r w:rsidR="00883A8D" w:rsidRPr="002F2CFB">
        <w:rPr>
          <w:lang w:val="fr-CA"/>
        </w:rPr>
        <w:t> $US</w:t>
      </w:r>
      <w:r w:rsidR="00513D92" w:rsidRPr="002F2CFB">
        <w:rPr>
          <w:lang w:val="fr-CA"/>
        </w:rPr>
        <w:t xml:space="preserve"> pour le PNUE, et 170 000</w:t>
      </w:r>
      <w:r w:rsidR="00883A8D" w:rsidRPr="002F2CFB">
        <w:rPr>
          <w:lang w:val="fr-CA"/>
        </w:rPr>
        <w:t> $US</w:t>
      </w:r>
      <w:r w:rsidR="00513D92" w:rsidRPr="002F2CFB">
        <w:rPr>
          <w:lang w:val="fr-CA"/>
        </w:rPr>
        <w:t>, plus les coûts d’appui d’agence de 15 300</w:t>
      </w:r>
      <w:r w:rsidR="00A55D87" w:rsidRPr="002F2CFB">
        <w:rPr>
          <w:lang w:val="fr-CA"/>
        </w:rPr>
        <w:t> </w:t>
      </w:r>
      <w:r w:rsidR="00513D92" w:rsidRPr="002F2CFB">
        <w:rPr>
          <w:lang w:val="fr-CA"/>
        </w:rPr>
        <w:t>$</w:t>
      </w:r>
      <w:r w:rsidR="00A55D87" w:rsidRPr="002F2CFB">
        <w:rPr>
          <w:lang w:val="fr-CA"/>
        </w:rPr>
        <w:t>US</w:t>
      </w:r>
      <w:r w:rsidR="00513D92" w:rsidRPr="002F2CFB">
        <w:rPr>
          <w:lang w:val="fr-CA"/>
        </w:rPr>
        <w:t xml:space="preserve"> pour l’ONUDI, conformément à la proposition initiale</w:t>
      </w:r>
      <w:r w:rsidR="00267FB6" w:rsidRPr="002F2CFB">
        <w:rPr>
          <w:rStyle w:val="FootnoteReference"/>
          <w:lang w:val="fr-CA"/>
        </w:rPr>
        <w:footnoteReference w:id="2"/>
      </w:r>
      <w:r w:rsidR="00405A44" w:rsidRPr="002F2CFB">
        <w:rPr>
          <w:lang w:val="fr-CA"/>
        </w:rPr>
        <w:t>.</w:t>
      </w:r>
      <w:r w:rsidR="00267FB6" w:rsidRPr="002F2CFB">
        <w:rPr>
          <w:lang w:val="fr-CA"/>
        </w:rPr>
        <w:t xml:space="preserve"> </w:t>
      </w:r>
      <w:r w:rsidR="00513D92" w:rsidRPr="002F2CFB">
        <w:rPr>
          <w:lang w:val="fr-CA"/>
        </w:rPr>
        <w:t>La mise en œuvre de la phase</w:t>
      </w:r>
      <w:r w:rsidR="00405A44" w:rsidRPr="002F2CFB">
        <w:rPr>
          <w:lang w:val="fr-CA"/>
        </w:rPr>
        <w:t> </w:t>
      </w:r>
      <w:r w:rsidR="00513D92" w:rsidRPr="002F2CFB">
        <w:rPr>
          <w:lang w:val="fr-CA"/>
        </w:rPr>
        <w:t xml:space="preserve">II du PGEH permettra </w:t>
      </w:r>
      <w:r w:rsidR="00D43EF4" w:rsidRPr="002F2CFB">
        <w:rPr>
          <w:lang w:val="fr-CA"/>
        </w:rPr>
        <w:t>d’éliminer la consommation restante de HCFC d’ici</w:t>
      </w:r>
      <w:r w:rsidR="00405A44" w:rsidRPr="002F2CFB">
        <w:rPr>
          <w:lang w:val="fr-CA"/>
        </w:rPr>
        <w:t> </w:t>
      </w:r>
      <w:r w:rsidR="00D43EF4" w:rsidRPr="002F2CFB">
        <w:rPr>
          <w:lang w:val="fr-CA"/>
        </w:rPr>
        <w:t>2030.</w:t>
      </w:r>
      <w:r w:rsidR="00267FB6" w:rsidRPr="002F2CFB">
        <w:rPr>
          <w:lang w:val="fr-CA"/>
        </w:rPr>
        <w:t xml:space="preserve"> </w:t>
      </w:r>
    </w:p>
    <w:p w14:paraId="07A314F4" w14:textId="4BF4D2B4" w:rsidR="00267FB6" w:rsidRPr="002F2CFB" w:rsidRDefault="00D43EF4" w:rsidP="00F771C1">
      <w:pPr>
        <w:pStyle w:val="Heading1"/>
        <w:rPr>
          <w:lang w:val="fr-CA"/>
        </w:rPr>
      </w:pPr>
      <w:r w:rsidRPr="002F2CFB">
        <w:rPr>
          <w:lang w:val="fr-CA"/>
        </w:rPr>
        <w:t xml:space="preserve">La première tranche de la </w:t>
      </w:r>
      <w:r w:rsidR="00883A8D" w:rsidRPr="002F2CFB">
        <w:rPr>
          <w:lang w:val="fr-CA"/>
        </w:rPr>
        <w:t>phase I</w:t>
      </w:r>
      <w:r w:rsidRPr="002F2CFB">
        <w:rPr>
          <w:lang w:val="fr-CA"/>
        </w:rPr>
        <w:t>I du PGEH demandée lors de la présente réunion s’élève à 303 925</w:t>
      </w:r>
      <w:r w:rsidR="00883A8D" w:rsidRPr="002F2CFB">
        <w:rPr>
          <w:lang w:val="fr-CA"/>
        </w:rPr>
        <w:t> $US</w:t>
      </w:r>
      <w:r w:rsidRPr="002F2CFB">
        <w:rPr>
          <w:lang w:val="fr-CA"/>
        </w:rPr>
        <w:t>, comprenant 172 500</w:t>
      </w:r>
      <w:r w:rsidR="00883A8D" w:rsidRPr="002F2CFB">
        <w:rPr>
          <w:lang w:val="fr-CA"/>
        </w:rPr>
        <w:t> $US</w:t>
      </w:r>
      <w:r w:rsidRPr="002F2CFB">
        <w:rPr>
          <w:lang w:val="fr-CA"/>
        </w:rPr>
        <w:t>, plus les coûts d’appui d’agence de 22 425</w:t>
      </w:r>
      <w:r w:rsidR="00883A8D" w:rsidRPr="002F2CFB">
        <w:rPr>
          <w:lang w:val="fr-CA"/>
        </w:rPr>
        <w:t> $US</w:t>
      </w:r>
      <w:r w:rsidRPr="002F2CFB">
        <w:rPr>
          <w:lang w:val="fr-CA"/>
        </w:rPr>
        <w:t xml:space="preserve"> pour le PNUE, et 100 000</w:t>
      </w:r>
      <w:r w:rsidR="00883A8D" w:rsidRPr="002F2CFB">
        <w:rPr>
          <w:lang w:val="fr-CA"/>
        </w:rPr>
        <w:t> $US</w:t>
      </w:r>
      <w:r w:rsidRPr="002F2CFB">
        <w:rPr>
          <w:lang w:val="fr-CA"/>
        </w:rPr>
        <w:t>, plus les coûts d’appui d’agence de 9</w:t>
      </w:r>
      <w:r w:rsidR="00405A44" w:rsidRPr="002F2CFB">
        <w:rPr>
          <w:lang w:val="fr-CA"/>
        </w:rPr>
        <w:t> </w:t>
      </w:r>
      <w:r w:rsidRPr="002F2CFB">
        <w:rPr>
          <w:lang w:val="fr-CA"/>
        </w:rPr>
        <w:t>000</w:t>
      </w:r>
      <w:r w:rsidR="00883A8D" w:rsidRPr="002F2CFB">
        <w:rPr>
          <w:lang w:val="fr-CA"/>
        </w:rPr>
        <w:t> $US</w:t>
      </w:r>
      <w:r w:rsidRPr="002F2CFB">
        <w:rPr>
          <w:lang w:val="fr-CA"/>
        </w:rPr>
        <w:t xml:space="preserve"> pour l’ONUDI, conformément à la proposition initiale.</w:t>
      </w:r>
    </w:p>
    <w:p w14:paraId="1667765C" w14:textId="5C591B93" w:rsidR="00267FB6" w:rsidRPr="002F2CFB" w:rsidRDefault="00D43EF4" w:rsidP="00F771C1">
      <w:pPr>
        <w:pStyle w:val="Heading1"/>
        <w:numPr>
          <w:ilvl w:val="0"/>
          <w:numId w:val="0"/>
        </w:numPr>
        <w:rPr>
          <w:b/>
          <w:lang w:val="fr-CA"/>
        </w:rPr>
      </w:pPr>
      <w:r w:rsidRPr="002F2CFB">
        <w:rPr>
          <w:b/>
          <w:lang w:val="fr-CA"/>
        </w:rPr>
        <w:t xml:space="preserve">État d’avancement de la </w:t>
      </w:r>
      <w:r w:rsidR="00883A8D" w:rsidRPr="002F2CFB">
        <w:rPr>
          <w:b/>
          <w:lang w:val="fr-CA"/>
        </w:rPr>
        <w:t>phase I</w:t>
      </w:r>
      <w:r w:rsidRPr="002F2CFB">
        <w:rPr>
          <w:b/>
          <w:lang w:val="fr-CA"/>
        </w:rPr>
        <w:t xml:space="preserve"> du PGEH </w:t>
      </w:r>
    </w:p>
    <w:p w14:paraId="1A347739" w14:textId="66AA38F1" w:rsidR="00267FB6" w:rsidRPr="002F2CFB" w:rsidRDefault="00D43EF4" w:rsidP="00F771C1">
      <w:pPr>
        <w:pStyle w:val="Heading1"/>
        <w:rPr>
          <w:color w:val="000000"/>
          <w:lang w:val="fr-CA" w:eastAsia="en-CA"/>
        </w:rPr>
      </w:pPr>
      <w:r w:rsidRPr="002F2CFB">
        <w:rPr>
          <w:lang w:val="fr-CA"/>
        </w:rPr>
        <w:t xml:space="preserve">La </w:t>
      </w:r>
      <w:r w:rsidR="00883A8D" w:rsidRPr="002F2CFB">
        <w:rPr>
          <w:lang w:val="fr-CA"/>
        </w:rPr>
        <w:t>phase I</w:t>
      </w:r>
      <w:r w:rsidRPr="002F2CFB">
        <w:rPr>
          <w:lang w:val="fr-CA"/>
        </w:rPr>
        <w:t xml:space="preserve"> du PGEH pour la République</w:t>
      </w:r>
      <w:r w:rsidR="00C872A7" w:rsidRPr="002F2CFB">
        <w:rPr>
          <w:lang w:val="fr-CA"/>
        </w:rPr>
        <w:noBreakHyphen/>
      </w:r>
      <w:r w:rsidR="00883A8D" w:rsidRPr="002F2CFB">
        <w:rPr>
          <w:lang w:val="fr-CA"/>
        </w:rPr>
        <w:t>Unie</w:t>
      </w:r>
      <w:r w:rsidRPr="002F2CFB">
        <w:rPr>
          <w:lang w:val="fr-CA"/>
        </w:rPr>
        <w:t xml:space="preserve"> de Tanzanie a été approuvée lors de la 67</w:t>
      </w:r>
      <w:r w:rsidRPr="002F2CFB">
        <w:rPr>
          <w:vertAlign w:val="superscript"/>
          <w:lang w:val="fr-CA"/>
        </w:rPr>
        <w:t>e</w:t>
      </w:r>
      <w:r w:rsidR="00A85475" w:rsidRPr="002F2CFB">
        <w:rPr>
          <w:lang w:val="fr-CA"/>
        </w:rPr>
        <w:t> </w:t>
      </w:r>
      <w:r w:rsidRPr="002F2CFB">
        <w:rPr>
          <w:lang w:val="fr-CA"/>
        </w:rPr>
        <w:t>réunion</w:t>
      </w:r>
      <w:r w:rsidR="00267FB6" w:rsidRPr="002F2CFB">
        <w:rPr>
          <w:rStyle w:val="FootnoteReference"/>
          <w:lang w:val="fr-CA"/>
        </w:rPr>
        <w:footnoteReference w:id="3"/>
      </w:r>
      <w:r w:rsidRPr="002F2CFB">
        <w:rPr>
          <w:lang w:val="fr-CA"/>
        </w:rPr>
        <w:t>, en vue de satisfaire l’objectif de réduction de 35</w:t>
      </w:r>
      <w:r w:rsidR="00A55D87" w:rsidRPr="002F2CFB">
        <w:rPr>
          <w:lang w:val="fr-CA"/>
        </w:rPr>
        <w:t> </w:t>
      </w:r>
      <w:r w:rsidRPr="002F2CFB">
        <w:rPr>
          <w:lang w:val="fr-CA"/>
        </w:rPr>
        <w:t>pour cent par rapport à la valeur de référence d’ici</w:t>
      </w:r>
      <w:r w:rsidR="00D623D7" w:rsidRPr="002F2CFB">
        <w:rPr>
          <w:lang w:val="fr-CA"/>
        </w:rPr>
        <w:t> </w:t>
      </w:r>
      <w:r w:rsidRPr="002F2CFB">
        <w:rPr>
          <w:lang w:val="fr-CA"/>
        </w:rPr>
        <w:t>2020, pour un coût total de 210 000</w:t>
      </w:r>
      <w:r w:rsidR="00883A8D" w:rsidRPr="002F2CFB">
        <w:rPr>
          <w:lang w:val="fr-CA"/>
        </w:rPr>
        <w:t> $US</w:t>
      </w:r>
      <w:r w:rsidRPr="002F2CFB">
        <w:rPr>
          <w:lang w:val="fr-CA"/>
        </w:rPr>
        <w:t>, plus les coûts d’appui d’agence, obje</w:t>
      </w:r>
      <w:r w:rsidR="00D623D7" w:rsidRPr="002F2CFB">
        <w:rPr>
          <w:lang w:val="fr-CA"/>
        </w:rPr>
        <w:t>c</w:t>
      </w:r>
      <w:r w:rsidRPr="002F2CFB">
        <w:rPr>
          <w:lang w:val="fr-CA"/>
        </w:rPr>
        <w:t>tif qui vise à éliminer 0,59</w:t>
      </w:r>
      <w:r w:rsidR="00A55D87" w:rsidRPr="002F2CFB">
        <w:rPr>
          <w:lang w:val="fr-CA"/>
        </w:rPr>
        <w:t> </w:t>
      </w:r>
      <w:r w:rsidR="00883A8D" w:rsidRPr="002F2CFB">
        <w:rPr>
          <w:lang w:val="fr-CA"/>
        </w:rPr>
        <w:t>tonne PAO</w:t>
      </w:r>
      <w:r w:rsidRPr="002F2CFB">
        <w:rPr>
          <w:lang w:val="fr-CA"/>
        </w:rPr>
        <w:t xml:space="preserve"> de HCFC utilisé</w:t>
      </w:r>
      <w:r w:rsidR="00D623D7" w:rsidRPr="002F2CFB">
        <w:rPr>
          <w:lang w:val="fr-CA"/>
        </w:rPr>
        <w:t>s</w:t>
      </w:r>
      <w:r w:rsidRPr="002F2CFB">
        <w:rPr>
          <w:lang w:val="fr-CA"/>
        </w:rPr>
        <w:t xml:space="preserve"> dans le secteur de l’entretien des appareils de réfrigération et de climatisation. La troisième et dernière tranche de la phase</w:t>
      </w:r>
      <w:r w:rsidR="00D623D7" w:rsidRPr="002F2CFB">
        <w:rPr>
          <w:lang w:val="fr-CA"/>
        </w:rPr>
        <w:t> I</w:t>
      </w:r>
      <w:r w:rsidRPr="002F2CFB">
        <w:rPr>
          <w:lang w:val="fr-CA"/>
        </w:rPr>
        <w:t xml:space="preserve"> a été approuvé</w:t>
      </w:r>
      <w:r w:rsidR="00A55D87" w:rsidRPr="002F2CFB">
        <w:rPr>
          <w:lang w:val="fr-CA"/>
        </w:rPr>
        <w:t>e</w:t>
      </w:r>
      <w:r w:rsidRPr="002F2CFB">
        <w:rPr>
          <w:lang w:val="fr-CA"/>
        </w:rPr>
        <w:t xml:space="preserve"> lors du processus d’approbation intersession</w:t>
      </w:r>
      <w:r w:rsidR="00D623D7" w:rsidRPr="002F2CFB">
        <w:rPr>
          <w:lang w:val="fr-CA"/>
        </w:rPr>
        <w:t>s</w:t>
      </w:r>
      <w:r w:rsidRPr="002F2CFB">
        <w:rPr>
          <w:lang w:val="fr-CA"/>
        </w:rPr>
        <w:t xml:space="preserve"> pour la 85</w:t>
      </w:r>
      <w:r w:rsidRPr="002F2CFB">
        <w:rPr>
          <w:vertAlign w:val="superscript"/>
          <w:lang w:val="fr-CA"/>
        </w:rPr>
        <w:t>e</w:t>
      </w:r>
      <w:r w:rsidR="00A55D87" w:rsidRPr="002F2CFB">
        <w:rPr>
          <w:lang w:val="fr-CA"/>
        </w:rPr>
        <w:t> </w:t>
      </w:r>
      <w:r w:rsidRPr="002F2CFB">
        <w:rPr>
          <w:lang w:val="fr-CA"/>
        </w:rPr>
        <w:t>réunion (PAI</w:t>
      </w:r>
      <w:r w:rsidR="00C872A7" w:rsidRPr="002F2CFB">
        <w:rPr>
          <w:lang w:val="fr-CA"/>
        </w:rPr>
        <w:noBreakHyphen/>
      </w:r>
      <w:r w:rsidRPr="002F2CFB">
        <w:rPr>
          <w:lang w:val="fr-CA"/>
        </w:rPr>
        <w:t>85) en mai</w:t>
      </w:r>
      <w:r w:rsidR="00A55D87" w:rsidRPr="002F2CFB">
        <w:rPr>
          <w:lang w:val="fr-CA"/>
        </w:rPr>
        <w:t> </w:t>
      </w:r>
      <w:r w:rsidRPr="002F2CFB">
        <w:rPr>
          <w:lang w:val="fr-CA"/>
        </w:rPr>
        <w:t>2020; la phase</w:t>
      </w:r>
      <w:r w:rsidR="00D623D7" w:rsidRPr="002F2CFB">
        <w:rPr>
          <w:lang w:val="fr-CA"/>
        </w:rPr>
        <w:t xml:space="preserve"> I </w:t>
      </w:r>
      <w:r w:rsidRPr="002F2CFB">
        <w:rPr>
          <w:lang w:val="fr-CA"/>
        </w:rPr>
        <w:t>sera achevée d’ici le 31</w:t>
      </w:r>
      <w:r w:rsidR="00A55D87" w:rsidRPr="002F2CFB">
        <w:rPr>
          <w:lang w:val="fr-CA"/>
        </w:rPr>
        <w:t> </w:t>
      </w:r>
      <w:r w:rsidRPr="002F2CFB">
        <w:rPr>
          <w:lang w:val="fr-CA"/>
        </w:rPr>
        <w:t>décembre</w:t>
      </w:r>
      <w:r w:rsidR="00A55D87" w:rsidRPr="002F2CFB">
        <w:rPr>
          <w:lang w:val="fr-CA"/>
        </w:rPr>
        <w:t> </w:t>
      </w:r>
      <w:r w:rsidRPr="002F2CFB">
        <w:rPr>
          <w:lang w:val="fr-CA"/>
        </w:rPr>
        <w:t xml:space="preserve">2021. </w:t>
      </w:r>
    </w:p>
    <w:p w14:paraId="69CE8A57" w14:textId="10DC7641" w:rsidR="00267FB6" w:rsidRPr="002F2CFB" w:rsidRDefault="00565CEC" w:rsidP="00F771C1">
      <w:pPr>
        <w:rPr>
          <w:lang w:val="fr-CA"/>
        </w:rPr>
      </w:pPr>
      <w:r w:rsidRPr="002F2CFB">
        <w:rPr>
          <w:u w:val="single"/>
          <w:lang w:val="fr-CA"/>
        </w:rPr>
        <w:t xml:space="preserve">Consommation de HCFC </w:t>
      </w:r>
    </w:p>
    <w:p w14:paraId="339E1422" w14:textId="77777777" w:rsidR="00267FB6" w:rsidRPr="002F2CFB" w:rsidRDefault="00267FB6" w:rsidP="00F771C1">
      <w:pPr>
        <w:rPr>
          <w:lang w:val="fr-CA"/>
        </w:rPr>
      </w:pPr>
    </w:p>
    <w:p w14:paraId="52771EBD" w14:textId="2F08C287" w:rsidR="00267FB6" w:rsidRPr="002F2CFB" w:rsidRDefault="00565CEC" w:rsidP="00F771C1">
      <w:pPr>
        <w:pStyle w:val="Heading1"/>
        <w:rPr>
          <w:lang w:val="fr-CA"/>
        </w:rPr>
      </w:pPr>
      <w:r w:rsidRPr="002F2CFB">
        <w:rPr>
          <w:lang w:val="fr-CA"/>
        </w:rPr>
        <w:t>Le gouvernement de la République</w:t>
      </w:r>
      <w:r w:rsidR="00C872A7" w:rsidRPr="002F2CFB">
        <w:rPr>
          <w:lang w:val="fr-CA"/>
        </w:rPr>
        <w:noBreakHyphen/>
      </w:r>
      <w:r w:rsidR="00883A8D" w:rsidRPr="002F2CFB">
        <w:rPr>
          <w:lang w:val="fr-CA"/>
        </w:rPr>
        <w:t>Unie</w:t>
      </w:r>
      <w:r w:rsidRPr="002F2CFB">
        <w:rPr>
          <w:lang w:val="fr-CA"/>
        </w:rPr>
        <w:t xml:space="preserve"> de Tanzanie a déclaré une consommation de</w:t>
      </w:r>
      <w:r w:rsidR="00D623D7" w:rsidRPr="002F2CFB">
        <w:rPr>
          <w:lang w:val="fr-CA"/>
        </w:rPr>
        <w:t xml:space="preserve"> 1</w:t>
      </w:r>
      <w:r w:rsidRPr="002F2CFB">
        <w:rPr>
          <w:lang w:val="fr-CA"/>
        </w:rPr>
        <w:t>,</w:t>
      </w:r>
      <w:r w:rsidR="00D623D7" w:rsidRPr="002F2CFB">
        <w:rPr>
          <w:lang w:val="fr-CA"/>
        </w:rPr>
        <w:t>0</w:t>
      </w:r>
      <w:r w:rsidRPr="002F2CFB">
        <w:rPr>
          <w:lang w:val="fr-CA"/>
        </w:rPr>
        <w:t>3</w:t>
      </w:r>
      <w:r w:rsidR="00A55D87" w:rsidRPr="002F2CFB">
        <w:rPr>
          <w:lang w:val="fr-CA"/>
        </w:rPr>
        <w:t> </w:t>
      </w:r>
      <w:r w:rsidR="00883A8D" w:rsidRPr="002F2CFB">
        <w:rPr>
          <w:lang w:val="fr-CA"/>
        </w:rPr>
        <w:t>tonn</w:t>
      </w:r>
      <w:r w:rsidR="00D623D7" w:rsidRPr="002F2CFB">
        <w:rPr>
          <w:lang w:val="fr-CA"/>
        </w:rPr>
        <w:t>e </w:t>
      </w:r>
      <w:r w:rsidR="00883A8D" w:rsidRPr="002F2CFB">
        <w:rPr>
          <w:lang w:val="fr-CA"/>
        </w:rPr>
        <w:t>PAO</w:t>
      </w:r>
      <w:r w:rsidRPr="002F2CFB">
        <w:rPr>
          <w:lang w:val="fr-CA"/>
        </w:rPr>
        <w:t xml:space="preserve"> de HCFC en 2020, qui est 39</w:t>
      </w:r>
      <w:r w:rsidR="00A55D87" w:rsidRPr="002F2CFB">
        <w:rPr>
          <w:lang w:val="fr-CA"/>
        </w:rPr>
        <w:t> </w:t>
      </w:r>
      <w:r w:rsidRPr="002F2CFB">
        <w:rPr>
          <w:lang w:val="fr-CA"/>
        </w:rPr>
        <w:t>pour cent inférieur</w:t>
      </w:r>
      <w:r w:rsidR="00A55D87" w:rsidRPr="002F2CFB">
        <w:rPr>
          <w:lang w:val="fr-CA"/>
        </w:rPr>
        <w:t>e</w:t>
      </w:r>
      <w:r w:rsidRPr="002F2CFB">
        <w:rPr>
          <w:lang w:val="fr-CA"/>
        </w:rPr>
        <w:t xml:space="preserve"> à la valeur de référence. Le tableau</w:t>
      </w:r>
      <w:r w:rsidR="00A55D87" w:rsidRPr="002F2CFB">
        <w:rPr>
          <w:lang w:val="fr-CA"/>
        </w:rPr>
        <w:t> </w:t>
      </w:r>
      <w:r w:rsidRPr="002F2CFB">
        <w:rPr>
          <w:lang w:val="fr-CA"/>
        </w:rPr>
        <w:t>1 présente la consommation de HCFC pour la période</w:t>
      </w:r>
      <w:r w:rsidR="00D623D7" w:rsidRPr="002F2CFB">
        <w:rPr>
          <w:lang w:val="fr-CA"/>
        </w:rPr>
        <w:t> </w:t>
      </w:r>
      <w:r w:rsidRPr="002F2CFB">
        <w:rPr>
          <w:lang w:val="fr-CA"/>
        </w:rPr>
        <w:t>2016</w:t>
      </w:r>
      <w:r w:rsidR="00C872A7" w:rsidRPr="002F2CFB">
        <w:rPr>
          <w:lang w:val="fr-CA"/>
        </w:rPr>
        <w:noBreakHyphen/>
      </w:r>
      <w:r w:rsidRPr="002F2CFB">
        <w:rPr>
          <w:lang w:val="fr-CA"/>
        </w:rPr>
        <w:t xml:space="preserve">2020. </w:t>
      </w:r>
    </w:p>
    <w:p w14:paraId="3EE30FF4" w14:textId="41493F90" w:rsidR="00267FB6" w:rsidRPr="002F2CFB" w:rsidRDefault="00565CEC" w:rsidP="00F771C1">
      <w:pPr>
        <w:rPr>
          <w:b/>
          <w:lang w:val="fr-CA"/>
        </w:rPr>
      </w:pPr>
      <w:r w:rsidRPr="002F2CFB">
        <w:rPr>
          <w:b/>
          <w:lang w:val="fr-CA"/>
        </w:rPr>
        <w:t>Tableau</w:t>
      </w:r>
      <w:r w:rsidR="00A55D87" w:rsidRPr="002F2CFB">
        <w:rPr>
          <w:b/>
          <w:lang w:val="fr-CA"/>
        </w:rPr>
        <w:t> </w:t>
      </w:r>
      <w:r w:rsidRPr="002F2CFB">
        <w:rPr>
          <w:b/>
          <w:lang w:val="fr-CA"/>
        </w:rPr>
        <w:t>1. Consommation de HCFC en République</w:t>
      </w:r>
      <w:r w:rsidR="00C872A7" w:rsidRPr="002F2CFB">
        <w:rPr>
          <w:b/>
          <w:lang w:val="fr-CA"/>
        </w:rPr>
        <w:noBreakHyphen/>
      </w:r>
      <w:r w:rsidR="00883A8D" w:rsidRPr="002F2CFB">
        <w:rPr>
          <w:b/>
          <w:lang w:val="fr-CA"/>
        </w:rPr>
        <w:t>Unie</w:t>
      </w:r>
      <w:r w:rsidRPr="002F2CFB">
        <w:rPr>
          <w:b/>
          <w:lang w:val="fr-CA"/>
        </w:rPr>
        <w:t xml:space="preserve"> de Tanzanie (données de l’article</w:t>
      </w:r>
      <w:r w:rsidR="00A55D87" w:rsidRPr="002F2CFB">
        <w:rPr>
          <w:b/>
          <w:lang w:val="fr-CA"/>
        </w:rPr>
        <w:t> </w:t>
      </w:r>
      <w:r w:rsidRPr="002F2CFB">
        <w:rPr>
          <w:b/>
          <w:lang w:val="fr-CA"/>
        </w:rPr>
        <w:t>7 pour</w:t>
      </w:r>
      <w:r w:rsidR="00D623D7" w:rsidRPr="002F2CFB">
        <w:rPr>
          <w:b/>
          <w:lang w:val="fr-CA"/>
        </w:rPr>
        <w:t> 2</w:t>
      </w:r>
      <w:r w:rsidRPr="002F2CFB">
        <w:rPr>
          <w:b/>
          <w:lang w:val="fr-CA"/>
        </w:rPr>
        <w:t>016</w:t>
      </w:r>
      <w:r w:rsidR="00C872A7" w:rsidRPr="002F2CFB">
        <w:rPr>
          <w:b/>
          <w:lang w:val="fr-CA"/>
        </w:rPr>
        <w:noBreakHyphen/>
      </w:r>
      <w:r w:rsidRPr="002F2CFB">
        <w:rPr>
          <w:b/>
          <w:lang w:val="fr-CA"/>
        </w:rPr>
        <w:t xml:space="preserve">2020) </w:t>
      </w:r>
    </w:p>
    <w:tbl>
      <w:tblPr>
        <w:tblW w:w="5000" w:type="pct"/>
        <w:tblLayout w:type="fixed"/>
        <w:tblLook w:val="04A0" w:firstRow="1" w:lastRow="0" w:firstColumn="1" w:lastColumn="0" w:noHBand="0" w:noVBand="1"/>
      </w:tblPr>
      <w:tblGrid>
        <w:gridCol w:w="2761"/>
        <w:gridCol w:w="1136"/>
        <w:gridCol w:w="1137"/>
        <w:gridCol w:w="1138"/>
        <w:gridCol w:w="1137"/>
        <w:gridCol w:w="1137"/>
        <w:gridCol w:w="1137"/>
      </w:tblGrid>
      <w:tr w:rsidR="00267FB6" w:rsidRPr="002F2CFB" w14:paraId="3C958858" w14:textId="77777777" w:rsidTr="007D75F2">
        <w:trPr>
          <w:tblHeader/>
        </w:trPr>
        <w:tc>
          <w:tcPr>
            <w:tcW w:w="144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15" w:type="dxa"/>
            </w:tcMar>
            <w:vAlign w:val="center"/>
            <w:hideMark/>
          </w:tcPr>
          <w:p w14:paraId="27E7CE92" w14:textId="77777777" w:rsidR="00267FB6" w:rsidRPr="002F2CFB" w:rsidRDefault="00267FB6" w:rsidP="00F771C1">
            <w:pPr>
              <w:widowControl w:val="0"/>
              <w:jc w:val="left"/>
              <w:rPr>
                <w:b/>
                <w:bCs/>
                <w:color w:val="000000"/>
                <w:sz w:val="20"/>
                <w:szCs w:val="20"/>
                <w:lang w:val="fr-CA"/>
              </w:rPr>
            </w:pPr>
            <w:r w:rsidRPr="002F2CFB">
              <w:rPr>
                <w:b/>
                <w:bCs/>
                <w:color w:val="000000"/>
                <w:sz w:val="20"/>
                <w:szCs w:val="20"/>
                <w:lang w:val="fr-CA"/>
              </w:rPr>
              <w:t>HCFC</w:t>
            </w:r>
          </w:p>
        </w:tc>
        <w:tc>
          <w:tcPr>
            <w:tcW w:w="593" w:type="pct"/>
            <w:tcBorders>
              <w:top w:val="single" w:sz="4" w:space="0" w:color="auto"/>
              <w:left w:val="nil"/>
              <w:bottom w:val="single" w:sz="4" w:space="0" w:color="auto"/>
              <w:right w:val="single" w:sz="4" w:space="0" w:color="auto"/>
            </w:tcBorders>
            <w:shd w:val="clear" w:color="auto" w:fill="auto"/>
            <w:noWrap/>
            <w:vAlign w:val="center"/>
            <w:hideMark/>
          </w:tcPr>
          <w:p w14:paraId="02EC8318" w14:textId="77777777" w:rsidR="00267FB6" w:rsidRPr="002F2CFB" w:rsidRDefault="00267FB6" w:rsidP="00F771C1">
            <w:pPr>
              <w:widowControl w:val="0"/>
              <w:jc w:val="center"/>
              <w:rPr>
                <w:b/>
                <w:bCs/>
                <w:color w:val="000000"/>
                <w:sz w:val="20"/>
                <w:szCs w:val="20"/>
                <w:lang w:val="fr-CA"/>
              </w:rPr>
            </w:pPr>
            <w:r w:rsidRPr="002F2CFB">
              <w:rPr>
                <w:b/>
                <w:bCs/>
                <w:color w:val="000000"/>
                <w:sz w:val="20"/>
                <w:szCs w:val="20"/>
                <w:lang w:val="fr-CA"/>
              </w:rPr>
              <w:t>2016</w:t>
            </w:r>
          </w:p>
        </w:tc>
        <w:tc>
          <w:tcPr>
            <w:tcW w:w="593" w:type="pct"/>
            <w:tcBorders>
              <w:top w:val="single" w:sz="4" w:space="0" w:color="auto"/>
              <w:left w:val="nil"/>
              <w:bottom w:val="single" w:sz="4" w:space="0" w:color="auto"/>
              <w:right w:val="single" w:sz="4" w:space="0" w:color="auto"/>
            </w:tcBorders>
            <w:shd w:val="clear" w:color="auto" w:fill="auto"/>
            <w:noWrap/>
            <w:vAlign w:val="center"/>
            <w:hideMark/>
          </w:tcPr>
          <w:p w14:paraId="466DF135" w14:textId="77777777" w:rsidR="00267FB6" w:rsidRPr="002F2CFB" w:rsidRDefault="00267FB6" w:rsidP="00F771C1">
            <w:pPr>
              <w:widowControl w:val="0"/>
              <w:jc w:val="center"/>
              <w:rPr>
                <w:b/>
                <w:bCs/>
                <w:color w:val="000000"/>
                <w:sz w:val="20"/>
                <w:szCs w:val="20"/>
                <w:lang w:val="fr-CA"/>
              </w:rPr>
            </w:pPr>
            <w:r w:rsidRPr="002F2CFB">
              <w:rPr>
                <w:b/>
                <w:bCs/>
                <w:color w:val="000000"/>
                <w:sz w:val="20"/>
                <w:szCs w:val="20"/>
                <w:lang w:val="fr-CA"/>
              </w:rPr>
              <w:t>2017</w:t>
            </w:r>
          </w:p>
        </w:tc>
        <w:tc>
          <w:tcPr>
            <w:tcW w:w="594" w:type="pct"/>
            <w:tcBorders>
              <w:top w:val="single" w:sz="4" w:space="0" w:color="auto"/>
              <w:left w:val="nil"/>
              <w:bottom w:val="single" w:sz="4" w:space="0" w:color="auto"/>
              <w:right w:val="single" w:sz="4" w:space="0" w:color="auto"/>
            </w:tcBorders>
            <w:shd w:val="clear" w:color="auto" w:fill="auto"/>
            <w:noWrap/>
            <w:hideMark/>
          </w:tcPr>
          <w:p w14:paraId="02CB4EA9" w14:textId="77777777" w:rsidR="00267FB6" w:rsidRPr="002F2CFB" w:rsidRDefault="00267FB6" w:rsidP="00F771C1">
            <w:pPr>
              <w:widowControl w:val="0"/>
              <w:jc w:val="center"/>
              <w:rPr>
                <w:b/>
                <w:bCs/>
                <w:color w:val="000000"/>
                <w:sz w:val="20"/>
                <w:szCs w:val="20"/>
                <w:lang w:val="fr-CA"/>
              </w:rPr>
            </w:pPr>
            <w:r w:rsidRPr="002F2CFB">
              <w:rPr>
                <w:b/>
                <w:bCs/>
                <w:color w:val="000000"/>
                <w:sz w:val="20"/>
                <w:szCs w:val="20"/>
                <w:lang w:val="fr-CA"/>
              </w:rPr>
              <w:t>2018</w:t>
            </w:r>
          </w:p>
        </w:tc>
        <w:tc>
          <w:tcPr>
            <w:tcW w:w="593" w:type="pct"/>
            <w:tcBorders>
              <w:top w:val="single" w:sz="4" w:space="0" w:color="auto"/>
              <w:left w:val="nil"/>
              <w:bottom w:val="single" w:sz="4" w:space="0" w:color="auto"/>
              <w:right w:val="single" w:sz="4" w:space="0" w:color="auto"/>
            </w:tcBorders>
          </w:tcPr>
          <w:p w14:paraId="4C9549B0" w14:textId="77777777" w:rsidR="00267FB6" w:rsidRPr="002F2CFB" w:rsidRDefault="00267FB6" w:rsidP="00F771C1">
            <w:pPr>
              <w:widowControl w:val="0"/>
              <w:jc w:val="center"/>
              <w:rPr>
                <w:b/>
                <w:bCs/>
                <w:color w:val="000000"/>
                <w:sz w:val="20"/>
                <w:szCs w:val="20"/>
                <w:lang w:val="fr-CA"/>
              </w:rPr>
            </w:pPr>
            <w:r w:rsidRPr="002F2CFB">
              <w:rPr>
                <w:b/>
                <w:bCs/>
                <w:color w:val="000000"/>
                <w:sz w:val="20"/>
                <w:szCs w:val="20"/>
                <w:lang w:val="fr-CA"/>
              </w:rPr>
              <w:t>2019</w:t>
            </w:r>
          </w:p>
        </w:tc>
        <w:tc>
          <w:tcPr>
            <w:tcW w:w="593" w:type="pct"/>
            <w:tcBorders>
              <w:top w:val="single" w:sz="4" w:space="0" w:color="auto"/>
              <w:left w:val="single" w:sz="4" w:space="0" w:color="auto"/>
              <w:bottom w:val="single" w:sz="4" w:space="0" w:color="auto"/>
              <w:right w:val="single" w:sz="4" w:space="0" w:color="auto"/>
            </w:tcBorders>
          </w:tcPr>
          <w:p w14:paraId="1638C9CC" w14:textId="77777777" w:rsidR="00267FB6" w:rsidRPr="002F2CFB" w:rsidRDefault="00267FB6" w:rsidP="00F771C1">
            <w:pPr>
              <w:widowControl w:val="0"/>
              <w:jc w:val="center"/>
              <w:rPr>
                <w:b/>
                <w:bCs/>
                <w:color w:val="000000"/>
                <w:sz w:val="20"/>
                <w:szCs w:val="20"/>
                <w:lang w:val="fr-CA"/>
              </w:rPr>
            </w:pPr>
            <w:r w:rsidRPr="002F2CFB">
              <w:rPr>
                <w:b/>
                <w:bCs/>
                <w:color w:val="000000"/>
                <w:sz w:val="20"/>
                <w:szCs w:val="20"/>
                <w:lang w:val="fr-CA"/>
              </w:rPr>
              <w:t>2020</w:t>
            </w:r>
          </w:p>
        </w:tc>
        <w:tc>
          <w:tcPr>
            <w:tcW w:w="59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A24DF6" w14:textId="3E98BB26" w:rsidR="00267FB6" w:rsidRPr="002F2CFB" w:rsidRDefault="00565CEC" w:rsidP="00F771C1">
            <w:pPr>
              <w:widowControl w:val="0"/>
              <w:jc w:val="center"/>
              <w:rPr>
                <w:b/>
                <w:bCs/>
                <w:color w:val="000000"/>
                <w:sz w:val="20"/>
                <w:szCs w:val="20"/>
                <w:lang w:val="fr-CA"/>
              </w:rPr>
            </w:pPr>
            <w:r w:rsidRPr="002F2CFB">
              <w:rPr>
                <w:b/>
                <w:bCs/>
                <w:color w:val="000000"/>
                <w:sz w:val="20"/>
                <w:szCs w:val="20"/>
                <w:lang w:val="fr-CA"/>
              </w:rPr>
              <w:t xml:space="preserve">Valeur de référence </w:t>
            </w:r>
          </w:p>
        </w:tc>
      </w:tr>
      <w:tr w:rsidR="00267FB6" w:rsidRPr="002F2CFB" w14:paraId="613AC14F" w14:textId="77777777" w:rsidTr="007D75F2">
        <w:tc>
          <w:tcPr>
            <w:tcW w:w="1441" w:type="pct"/>
            <w:tcBorders>
              <w:top w:val="nil"/>
              <w:left w:val="single" w:sz="4" w:space="0" w:color="auto"/>
              <w:bottom w:val="single" w:sz="4" w:space="0" w:color="auto"/>
              <w:right w:val="single" w:sz="4" w:space="0" w:color="auto"/>
            </w:tcBorders>
            <w:shd w:val="clear" w:color="auto" w:fill="auto"/>
            <w:noWrap/>
            <w:tcMar>
              <w:left w:w="115" w:type="dxa"/>
              <w:right w:w="115" w:type="dxa"/>
            </w:tcMar>
            <w:vAlign w:val="center"/>
            <w:hideMark/>
          </w:tcPr>
          <w:p w14:paraId="4F9C77BA" w14:textId="3DFC498B" w:rsidR="00267FB6" w:rsidRPr="002F2CFB" w:rsidRDefault="00565CEC" w:rsidP="00F771C1">
            <w:pPr>
              <w:widowControl w:val="0"/>
              <w:jc w:val="left"/>
              <w:rPr>
                <w:b/>
                <w:bCs/>
                <w:color w:val="000000"/>
                <w:sz w:val="20"/>
                <w:szCs w:val="20"/>
                <w:lang w:val="fr-CA"/>
              </w:rPr>
            </w:pPr>
            <w:r w:rsidRPr="002F2CFB">
              <w:rPr>
                <w:b/>
                <w:bCs/>
                <w:color w:val="000000"/>
                <w:sz w:val="20"/>
                <w:szCs w:val="20"/>
                <w:lang w:val="fr-CA"/>
              </w:rPr>
              <w:t>Tonnes métriques</w:t>
            </w:r>
          </w:p>
        </w:tc>
        <w:tc>
          <w:tcPr>
            <w:tcW w:w="593" w:type="pct"/>
            <w:tcBorders>
              <w:top w:val="nil"/>
              <w:left w:val="nil"/>
              <w:bottom w:val="single" w:sz="4" w:space="0" w:color="auto"/>
              <w:right w:val="single" w:sz="4" w:space="0" w:color="auto"/>
            </w:tcBorders>
            <w:shd w:val="clear" w:color="auto" w:fill="auto"/>
            <w:noWrap/>
            <w:vAlign w:val="center"/>
            <w:hideMark/>
          </w:tcPr>
          <w:p w14:paraId="40A9F9A8" w14:textId="77777777" w:rsidR="00267FB6" w:rsidRPr="002F2CFB" w:rsidRDefault="00267FB6" w:rsidP="00F771C1">
            <w:pPr>
              <w:widowControl w:val="0"/>
              <w:jc w:val="center"/>
              <w:rPr>
                <w:b/>
                <w:bCs/>
                <w:color w:val="000000"/>
                <w:sz w:val="20"/>
                <w:szCs w:val="20"/>
                <w:lang w:val="fr-CA"/>
              </w:rPr>
            </w:pPr>
          </w:p>
        </w:tc>
        <w:tc>
          <w:tcPr>
            <w:tcW w:w="593" w:type="pct"/>
            <w:tcBorders>
              <w:top w:val="nil"/>
              <w:left w:val="nil"/>
              <w:bottom w:val="single" w:sz="4" w:space="0" w:color="auto"/>
              <w:right w:val="single" w:sz="4" w:space="0" w:color="auto"/>
            </w:tcBorders>
            <w:shd w:val="clear" w:color="auto" w:fill="auto"/>
            <w:noWrap/>
            <w:vAlign w:val="center"/>
            <w:hideMark/>
          </w:tcPr>
          <w:p w14:paraId="53DB68C3" w14:textId="77777777" w:rsidR="00267FB6" w:rsidRPr="002F2CFB" w:rsidRDefault="00267FB6" w:rsidP="00F771C1">
            <w:pPr>
              <w:widowControl w:val="0"/>
              <w:jc w:val="center"/>
              <w:rPr>
                <w:b/>
                <w:bCs/>
                <w:color w:val="000000"/>
                <w:sz w:val="20"/>
                <w:szCs w:val="20"/>
                <w:lang w:val="fr-CA"/>
              </w:rPr>
            </w:pPr>
          </w:p>
        </w:tc>
        <w:tc>
          <w:tcPr>
            <w:tcW w:w="594" w:type="pct"/>
            <w:tcBorders>
              <w:top w:val="nil"/>
              <w:left w:val="nil"/>
              <w:bottom w:val="single" w:sz="4" w:space="0" w:color="auto"/>
              <w:right w:val="single" w:sz="4" w:space="0" w:color="auto"/>
            </w:tcBorders>
            <w:shd w:val="clear" w:color="auto" w:fill="auto"/>
            <w:noWrap/>
            <w:hideMark/>
          </w:tcPr>
          <w:p w14:paraId="234EECAA" w14:textId="77777777" w:rsidR="00267FB6" w:rsidRPr="002F2CFB" w:rsidRDefault="00267FB6" w:rsidP="00F771C1">
            <w:pPr>
              <w:widowControl w:val="0"/>
              <w:jc w:val="center"/>
              <w:rPr>
                <w:b/>
                <w:bCs/>
                <w:color w:val="000000"/>
                <w:sz w:val="20"/>
                <w:szCs w:val="20"/>
                <w:lang w:val="fr-CA"/>
              </w:rPr>
            </w:pPr>
          </w:p>
        </w:tc>
        <w:tc>
          <w:tcPr>
            <w:tcW w:w="593" w:type="pct"/>
            <w:tcBorders>
              <w:top w:val="single" w:sz="4" w:space="0" w:color="auto"/>
              <w:left w:val="nil"/>
              <w:bottom w:val="single" w:sz="4" w:space="0" w:color="auto"/>
              <w:right w:val="single" w:sz="4" w:space="0" w:color="auto"/>
            </w:tcBorders>
          </w:tcPr>
          <w:p w14:paraId="25D9F7D9" w14:textId="77777777" w:rsidR="00267FB6" w:rsidRPr="002F2CFB" w:rsidRDefault="00267FB6" w:rsidP="00F771C1">
            <w:pPr>
              <w:widowControl w:val="0"/>
              <w:jc w:val="center"/>
              <w:rPr>
                <w:b/>
                <w:bCs/>
                <w:color w:val="000000"/>
                <w:sz w:val="20"/>
                <w:szCs w:val="20"/>
                <w:lang w:val="fr-CA"/>
              </w:rPr>
            </w:pPr>
          </w:p>
        </w:tc>
        <w:tc>
          <w:tcPr>
            <w:tcW w:w="593" w:type="pct"/>
            <w:tcBorders>
              <w:top w:val="nil"/>
              <w:left w:val="single" w:sz="4" w:space="0" w:color="auto"/>
              <w:bottom w:val="single" w:sz="4" w:space="0" w:color="auto"/>
              <w:right w:val="single" w:sz="4" w:space="0" w:color="auto"/>
            </w:tcBorders>
          </w:tcPr>
          <w:p w14:paraId="3605FB40" w14:textId="77777777" w:rsidR="00267FB6" w:rsidRPr="002F2CFB" w:rsidRDefault="00267FB6" w:rsidP="00F771C1">
            <w:pPr>
              <w:widowControl w:val="0"/>
              <w:jc w:val="center"/>
              <w:rPr>
                <w:b/>
                <w:bCs/>
                <w:color w:val="000000"/>
                <w:sz w:val="20"/>
                <w:szCs w:val="20"/>
                <w:lang w:val="fr-CA"/>
              </w:rPr>
            </w:pPr>
          </w:p>
        </w:tc>
        <w:tc>
          <w:tcPr>
            <w:tcW w:w="593" w:type="pct"/>
            <w:tcBorders>
              <w:top w:val="nil"/>
              <w:left w:val="single" w:sz="4" w:space="0" w:color="auto"/>
              <w:bottom w:val="single" w:sz="4" w:space="0" w:color="auto"/>
              <w:right w:val="single" w:sz="4" w:space="0" w:color="auto"/>
            </w:tcBorders>
            <w:shd w:val="clear" w:color="auto" w:fill="auto"/>
            <w:noWrap/>
            <w:vAlign w:val="center"/>
            <w:hideMark/>
          </w:tcPr>
          <w:p w14:paraId="1E84A1AA" w14:textId="77777777" w:rsidR="00267FB6" w:rsidRPr="002F2CFB" w:rsidRDefault="00267FB6" w:rsidP="00F771C1">
            <w:pPr>
              <w:widowControl w:val="0"/>
              <w:jc w:val="center"/>
              <w:rPr>
                <w:b/>
                <w:bCs/>
                <w:color w:val="000000"/>
                <w:sz w:val="20"/>
                <w:szCs w:val="20"/>
                <w:lang w:val="fr-CA"/>
              </w:rPr>
            </w:pPr>
          </w:p>
        </w:tc>
      </w:tr>
      <w:tr w:rsidR="00267FB6" w:rsidRPr="002F2CFB" w14:paraId="5632F964" w14:textId="77777777" w:rsidTr="007D75F2">
        <w:tc>
          <w:tcPr>
            <w:tcW w:w="1441" w:type="pct"/>
            <w:tcBorders>
              <w:top w:val="nil"/>
              <w:left w:val="single" w:sz="4" w:space="0" w:color="auto"/>
              <w:bottom w:val="single" w:sz="4" w:space="0" w:color="auto"/>
              <w:right w:val="single" w:sz="4" w:space="0" w:color="auto"/>
            </w:tcBorders>
            <w:shd w:val="clear" w:color="auto" w:fill="auto"/>
            <w:noWrap/>
            <w:tcMar>
              <w:left w:w="115" w:type="dxa"/>
              <w:right w:w="115" w:type="dxa"/>
            </w:tcMar>
            <w:vAlign w:val="center"/>
            <w:hideMark/>
          </w:tcPr>
          <w:p w14:paraId="2616E9A3" w14:textId="6B5E0649" w:rsidR="00267FB6" w:rsidRPr="002F2CFB" w:rsidRDefault="00267FB6" w:rsidP="00F771C1">
            <w:pPr>
              <w:widowControl w:val="0"/>
              <w:jc w:val="left"/>
              <w:rPr>
                <w:color w:val="000000"/>
                <w:sz w:val="20"/>
                <w:szCs w:val="20"/>
                <w:lang w:val="fr-CA"/>
              </w:rPr>
            </w:pPr>
            <w:r w:rsidRPr="002F2CFB">
              <w:rPr>
                <w:color w:val="000000"/>
                <w:sz w:val="20"/>
                <w:szCs w:val="20"/>
                <w:lang w:val="fr-CA"/>
              </w:rPr>
              <w:t>HCFC</w:t>
            </w:r>
            <w:r w:rsidR="00C872A7" w:rsidRPr="002F2CFB">
              <w:rPr>
                <w:color w:val="000000"/>
                <w:sz w:val="20"/>
                <w:szCs w:val="20"/>
                <w:lang w:val="fr-CA"/>
              </w:rPr>
              <w:noBreakHyphen/>
            </w:r>
            <w:r w:rsidRPr="002F2CFB">
              <w:rPr>
                <w:color w:val="000000"/>
                <w:sz w:val="20"/>
                <w:szCs w:val="20"/>
                <w:lang w:val="fr-CA"/>
              </w:rPr>
              <w:t>22</w:t>
            </w:r>
          </w:p>
        </w:tc>
        <w:tc>
          <w:tcPr>
            <w:tcW w:w="593" w:type="pct"/>
            <w:tcBorders>
              <w:top w:val="nil"/>
              <w:left w:val="nil"/>
              <w:bottom w:val="single" w:sz="4" w:space="0" w:color="auto"/>
              <w:right w:val="single" w:sz="4" w:space="0" w:color="auto"/>
            </w:tcBorders>
            <w:shd w:val="clear" w:color="auto" w:fill="auto"/>
            <w:noWrap/>
            <w:tcMar>
              <w:left w:w="115" w:type="dxa"/>
              <w:right w:w="202" w:type="dxa"/>
            </w:tcMar>
            <w:vAlign w:val="bottom"/>
          </w:tcPr>
          <w:p w14:paraId="580DE84E" w14:textId="3E6A0BC6" w:rsidR="00267FB6" w:rsidRPr="002F2CFB" w:rsidRDefault="00267FB6" w:rsidP="00F771C1">
            <w:pPr>
              <w:widowControl w:val="0"/>
              <w:jc w:val="right"/>
              <w:rPr>
                <w:sz w:val="20"/>
                <w:szCs w:val="20"/>
                <w:lang w:val="fr-CA"/>
              </w:rPr>
            </w:pPr>
            <w:r w:rsidRPr="002F2CFB">
              <w:rPr>
                <w:sz w:val="20"/>
                <w:szCs w:val="20"/>
                <w:lang w:val="fr-CA"/>
              </w:rPr>
              <w:t>20</w:t>
            </w:r>
            <w:r w:rsidR="00A55D87" w:rsidRPr="002F2CFB">
              <w:rPr>
                <w:sz w:val="20"/>
                <w:szCs w:val="20"/>
                <w:lang w:val="fr-CA"/>
              </w:rPr>
              <w:t>,</w:t>
            </w:r>
            <w:r w:rsidRPr="002F2CFB">
              <w:rPr>
                <w:sz w:val="20"/>
                <w:szCs w:val="20"/>
                <w:lang w:val="fr-CA"/>
              </w:rPr>
              <w:t>99</w:t>
            </w:r>
          </w:p>
        </w:tc>
        <w:tc>
          <w:tcPr>
            <w:tcW w:w="593" w:type="pct"/>
            <w:tcBorders>
              <w:top w:val="nil"/>
              <w:left w:val="nil"/>
              <w:bottom w:val="single" w:sz="4" w:space="0" w:color="auto"/>
              <w:right w:val="single" w:sz="4" w:space="0" w:color="auto"/>
            </w:tcBorders>
            <w:shd w:val="clear" w:color="auto" w:fill="auto"/>
            <w:noWrap/>
            <w:tcMar>
              <w:left w:w="115" w:type="dxa"/>
              <w:right w:w="202" w:type="dxa"/>
            </w:tcMar>
            <w:vAlign w:val="bottom"/>
          </w:tcPr>
          <w:p w14:paraId="2895ED3A" w14:textId="4655526D" w:rsidR="00267FB6" w:rsidRPr="002F2CFB" w:rsidRDefault="00267FB6" w:rsidP="00F771C1">
            <w:pPr>
              <w:widowControl w:val="0"/>
              <w:jc w:val="right"/>
              <w:rPr>
                <w:sz w:val="20"/>
                <w:szCs w:val="20"/>
                <w:lang w:val="fr-CA"/>
              </w:rPr>
            </w:pPr>
            <w:r w:rsidRPr="002F2CFB">
              <w:rPr>
                <w:sz w:val="20"/>
                <w:szCs w:val="20"/>
                <w:lang w:val="fr-CA"/>
              </w:rPr>
              <w:t>20</w:t>
            </w:r>
            <w:r w:rsidR="00A55D87" w:rsidRPr="002F2CFB">
              <w:rPr>
                <w:sz w:val="20"/>
                <w:szCs w:val="20"/>
                <w:lang w:val="fr-CA"/>
              </w:rPr>
              <w:t>,</w:t>
            </w:r>
            <w:r w:rsidRPr="002F2CFB">
              <w:rPr>
                <w:sz w:val="20"/>
                <w:szCs w:val="20"/>
                <w:lang w:val="fr-CA"/>
              </w:rPr>
              <w:t>89</w:t>
            </w:r>
          </w:p>
        </w:tc>
        <w:tc>
          <w:tcPr>
            <w:tcW w:w="594" w:type="pct"/>
            <w:tcBorders>
              <w:top w:val="nil"/>
              <w:left w:val="nil"/>
              <w:bottom w:val="single" w:sz="4" w:space="0" w:color="auto"/>
              <w:right w:val="single" w:sz="4" w:space="0" w:color="auto"/>
            </w:tcBorders>
            <w:shd w:val="clear" w:color="auto" w:fill="auto"/>
            <w:noWrap/>
            <w:tcMar>
              <w:left w:w="115" w:type="dxa"/>
              <w:right w:w="202" w:type="dxa"/>
            </w:tcMar>
            <w:vAlign w:val="bottom"/>
          </w:tcPr>
          <w:p w14:paraId="1ABA8B56" w14:textId="2B8FCE03" w:rsidR="00267FB6" w:rsidRPr="002F2CFB" w:rsidRDefault="00267FB6" w:rsidP="00F771C1">
            <w:pPr>
              <w:widowControl w:val="0"/>
              <w:jc w:val="right"/>
              <w:rPr>
                <w:sz w:val="20"/>
                <w:szCs w:val="20"/>
                <w:lang w:val="fr-CA"/>
              </w:rPr>
            </w:pPr>
            <w:r w:rsidRPr="002F2CFB">
              <w:rPr>
                <w:sz w:val="20"/>
                <w:szCs w:val="20"/>
                <w:lang w:val="fr-CA"/>
              </w:rPr>
              <w:t>20</w:t>
            </w:r>
            <w:r w:rsidR="00A55D87" w:rsidRPr="002F2CFB">
              <w:rPr>
                <w:sz w:val="20"/>
                <w:szCs w:val="20"/>
                <w:lang w:val="fr-CA"/>
              </w:rPr>
              <w:t>,</w:t>
            </w:r>
            <w:r w:rsidRPr="002F2CFB">
              <w:rPr>
                <w:sz w:val="20"/>
                <w:szCs w:val="20"/>
                <w:lang w:val="fr-CA"/>
              </w:rPr>
              <w:t>8</w:t>
            </w:r>
          </w:p>
        </w:tc>
        <w:tc>
          <w:tcPr>
            <w:tcW w:w="593" w:type="pct"/>
            <w:tcBorders>
              <w:top w:val="single" w:sz="4" w:space="0" w:color="auto"/>
              <w:left w:val="nil"/>
              <w:bottom w:val="single" w:sz="4" w:space="0" w:color="auto"/>
              <w:right w:val="single" w:sz="4" w:space="0" w:color="auto"/>
            </w:tcBorders>
            <w:tcMar>
              <w:left w:w="115" w:type="dxa"/>
              <w:right w:w="202" w:type="dxa"/>
            </w:tcMar>
          </w:tcPr>
          <w:p w14:paraId="01801DBD" w14:textId="761E5ABB" w:rsidR="00267FB6" w:rsidRPr="002F2CFB" w:rsidRDefault="00267FB6" w:rsidP="00F771C1">
            <w:pPr>
              <w:widowControl w:val="0"/>
              <w:jc w:val="right"/>
              <w:rPr>
                <w:sz w:val="20"/>
                <w:szCs w:val="20"/>
                <w:lang w:val="fr-CA"/>
              </w:rPr>
            </w:pPr>
            <w:r w:rsidRPr="002F2CFB">
              <w:rPr>
                <w:bCs/>
                <w:color w:val="000000"/>
                <w:sz w:val="20"/>
                <w:szCs w:val="20"/>
                <w:lang w:val="fr-CA"/>
              </w:rPr>
              <w:t>20</w:t>
            </w:r>
            <w:r w:rsidR="00A55D87" w:rsidRPr="002F2CFB">
              <w:rPr>
                <w:bCs/>
                <w:color w:val="000000"/>
                <w:sz w:val="20"/>
                <w:szCs w:val="20"/>
                <w:lang w:val="fr-CA"/>
              </w:rPr>
              <w:t>,</w:t>
            </w:r>
            <w:r w:rsidRPr="002F2CFB">
              <w:rPr>
                <w:bCs/>
                <w:color w:val="000000"/>
                <w:sz w:val="20"/>
                <w:szCs w:val="20"/>
                <w:lang w:val="fr-CA"/>
              </w:rPr>
              <w:t>73</w:t>
            </w:r>
          </w:p>
        </w:tc>
        <w:tc>
          <w:tcPr>
            <w:tcW w:w="593" w:type="pct"/>
            <w:tcBorders>
              <w:top w:val="nil"/>
              <w:left w:val="single" w:sz="4" w:space="0" w:color="auto"/>
              <w:bottom w:val="single" w:sz="4" w:space="0" w:color="auto"/>
              <w:right w:val="single" w:sz="4" w:space="0" w:color="auto"/>
            </w:tcBorders>
            <w:tcMar>
              <w:left w:w="115" w:type="dxa"/>
              <w:right w:w="202" w:type="dxa"/>
            </w:tcMar>
          </w:tcPr>
          <w:p w14:paraId="2B0197AE" w14:textId="58A03104" w:rsidR="00267FB6" w:rsidRPr="002F2CFB" w:rsidRDefault="00267FB6" w:rsidP="00F771C1">
            <w:pPr>
              <w:widowControl w:val="0"/>
              <w:jc w:val="right"/>
              <w:rPr>
                <w:sz w:val="20"/>
                <w:szCs w:val="20"/>
                <w:lang w:val="fr-CA"/>
              </w:rPr>
            </w:pPr>
            <w:r w:rsidRPr="002F2CFB">
              <w:rPr>
                <w:sz w:val="20"/>
                <w:szCs w:val="20"/>
                <w:lang w:val="fr-CA"/>
              </w:rPr>
              <w:t>18</w:t>
            </w:r>
            <w:r w:rsidR="00A55D87" w:rsidRPr="002F2CFB">
              <w:rPr>
                <w:sz w:val="20"/>
                <w:szCs w:val="20"/>
                <w:lang w:val="fr-CA"/>
              </w:rPr>
              <w:t>,</w:t>
            </w:r>
            <w:r w:rsidRPr="002F2CFB">
              <w:rPr>
                <w:sz w:val="20"/>
                <w:szCs w:val="20"/>
                <w:lang w:val="fr-CA"/>
              </w:rPr>
              <w:t>67</w:t>
            </w:r>
          </w:p>
        </w:tc>
        <w:tc>
          <w:tcPr>
            <w:tcW w:w="593"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7724B4A4" w14:textId="56DAF099" w:rsidR="00267FB6" w:rsidRPr="002F2CFB" w:rsidRDefault="00267FB6" w:rsidP="00F771C1">
            <w:pPr>
              <w:widowControl w:val="0"/>
              <w:jc w:val="right"/>
              <w:rPr>
                <w:color w:val="000000"/>
                <w:sz w:val="20"/>
                <w:szCs w:val="20"/>
                <w:lang w:val="fr-CA"/>
              </w:rPr>
            </w:pPr>
            <w:r w:rsidRPr="002F2CFB">
              <w:rPr>
                <w:sz w:val="20"/>
                <w:szCs w:val="20"/>
                <w:lang w:val="fr-CA"/>
              </w:rPr>
              <w:t>30</w:t>
            </w:r>
            <w:r w:rsidR="00A55D87" w:rsidRPr="002F2CFB">
              <w:rPr>
                <w:sz w:val="20"/>
                <w:szCs w:val="20"/>
                <w:lang w:val="fr-CA"/>
              </w:rPr>
              <w:t>,</w:t>
            </w:r>
            <w:r w:rsidRPr="002F2CFB">
              <w:rPr>
                <w:sz w:val="20"/>
                <w:szCs w:val="20"/>
                <w:lang w:val="fr-CA"/>
              </w:rPr>
              <w:t>78</w:t>
            </w:r>
          </w:p>
        </w:tc>
      </w:tr>
      <w:tr w:rsidR="00267FB6" w:rsidRPr="002F2CFB" w14:paraId="3D2918F3" w14:textId="77777777" w:rsidTr="007D75F2">
        <w:tc>
          <w:tcPr>
            <w:tcW w:w="1441" w:type="pct"/>
            <w:tcBorders>
              <w:top w:val="nil"/>
              <w:left w:val="single" w:sz="4" w:space="0" w:color="auto"/>
              <w:bottom w:val="single" w:sz="4" w:space="0" w:color="auto"/>
              <w:right w:val="single" w:sz="4" w:space="0" w:color="auto"/>
            </w:tcBorders>
            <w:shd w:val="clear" w:color="auto" w:fill="auto"/>
            <w:noWrap/>
            <w:tcMar>
              <w:left w:w="115" w:type="dxa"/>
              <w:right w:w="115" w:type="dxa"/>
            </w:tcMar>
            <w:vAlign w:val="center"/>
            <w:hideMark/>
          </w:tcPr>
          <w:p w14:paraId="7C9652A8" w14:textId="2D5A6364" w:rsidR="00267FB6" w:rsidRPr="002F2CFB" w:rsidRDefault="00267FB6" w:rsidP="00F771C1">
            <w:pPr>
              <w:widowControl w:val="0"/>
              <w:jc w:val="left"/>
              <w:rPr>
                <w:color w:val="000000"/>
                <w:sz w:val="20"/>
                <w:szCs w:val="20"/>
                <w:lang w:val="fr-CA"/>
              </w:rPr>
            </w:pPr>
            <w:r w:rsidRPr="002F2CFB">
              <w:rPr>
                <w:color w:val="000000"/>
                <w:sz w:val="20"/>
                <w:szCs w:val="20"/>
                <w:lang w:val="fr-CA"/>
              </w:rPr>
              <w:t>HCFC</w:t>
            </w:r>
            <w:r w:rsidR="00C872A7" w:rsidRPr="002F2CFB">
              <w:rPr>
                <w:color w:val="000000"/>
                <w:sz w:val="20"/>
                <w:szCs w:val="20"/>
                <w:lang w:val="fr-CA"/>
              </w:rPr>
              <w:noBreakHyphen/>
            </w:r>
            <w:r w:rsidRPr="002F2CFB">
              <w:rPr>
                <w:color w:val="000000"/>
                <w:sz w:val="20"/>
                <w:szCs w:val="20"/>
                <w:lang w:val="fr-CA"/>
              </w:rPr>
              <w:t>123</w:t>
            </w:r>
          </w:p>
        </w:tc>
        <w:tc>
          <w:tcPr>
            <w:tcW w:w="593" w:type="pct"/>
            <w:tcBorders>
              <w:top w:val="nil"/>
              <w:left w:val="nil"/>
              <w:bottom w:val="single" w:sz="4" w:space="0" w:color="auto"/>
              <w:right w:val="single" w:sz="4" w:space="0" w:color="auto"/>
            </w:tcBorders>
            <w:shd w:val="clear" w:color="auto" w:fill="auto"/>
            <w:noWrap/>
            <w:tcMar>
              <w:left w:w="115" w:type="dxa"/>
              <w:right w:w="202" w:type="dxa"/>
            </w:tcMar>
            <w:vAlign w:val="center"/>
          </w:tcPr>
          <w:p w14:paraId="2DEDF55D" w14:textId="77777777" w:rsidR="00267FB6" w:rsidRPr="002F2CFB" w:rsidRDefault="00267FB6" w:rsidP="00F771C1">
            <w:pPr>
              <w:widowControl w:val="0"/>
              <w:jc w:val="right"/>
              <w:rPr>
                <w:sz w:val="20"/>
                <w:szCs w:val="20"/>
                <w:lang w:val="fr-CA"/>
              </w:rPr>
            </w:pPr>
            <w:r w:rsidRPr="002F2CFB">
              <w:rPr>
                <w:sz w:val="20"/>
                <w:szCs w:val="20"/>
                <w:lang w:val="fr-CA"/>
              </w:rPr>
              <w:t>0</w:t>
            </w:r>
          </w:p>
        </w:tc>
        <w:tc>
          <w:tcPr>
            <w:tcW w:w="593" w:type="pct"/>
            <w:tcBorders>
              <w:top w:val="nil"/>
              <w:left w:val="nil"/>
              <w:bottom w:val="single" w:sz="4" w:space="0" w:color="auto"/>
              <w:right w:val="single" w:sz="4" w:space="0" w:color="auto"/>
            </w:tcBorders>
            <w:shd w:val="clear" w:color="auto" w:fill="auto"/>
            <w:noWrap/>
            <w:tcMar>
              <w:left w:w="115" w:type="dxa"/>
              <w:right w:w="202" w:type="dxa"/>
            </w:tcMar>
            <w:vAlign w:val="center"/>
          </w:tcPr>
          <w:p w14:paraId="1CEAADDB" w14:textId="77777777" w:rsidR="00267FB6" w:rsidRPr="002F2CFB" w:rsidRDefault="00267FB6" w:rsidP="00F771C1">
            <w:pPr>
              <w:widowControl w:val="0"/>
              <w:jc w:val="right"/>
              <w:rPr>
                <w:sz w:val="20"/>
                <w:szCs w:val="20"/>
                <w:lang w:val="fr-CA"/>
              </w:rPr>
            </w:pPr>
            <w:r w:rsidRPr="002F2CFB">
              <w:rPr>
                <w:sz w:val="20"/>
                <w:szCs w:val="20"/>
                <w:lang w:val="fr-CA"/>
              </w:rPr>
              <w:t>0</w:t>
            </w:r>
          </w:p>
        </w:tc>
        <w:tc>
          <w:tcPr>
            <w:tcW w:w="594" w:type="pct"/>
            <w:tcBorders>
              <w:top w:val="nil"/>
              <w:left w:val="nil"/>
              <w:bottom w:val="single" w:sz="4" w:space="0" w:color="auto"/>
              <w:right w:val="single" w:sz="4" w:space="0" w:color="auto"/>
            </w:tcBorders>
            <w:shd w:val="clear" w:color="auto" w:fill="auto"/>
            <w:noWrap/>
            <w:tcMar>
              <w:left w:w="115" w:type="dxa"/>
              <w:right w:w="202" w:type="dxa"/>
            </w:tcMar>
          </w:tcPr>
          <w:p w14:paraId="721C5F75" w14:textId="77777777" w:rsidR="00267FB6" w:rsidRPr="002F2CFB" w:rsidRDefault="00267FB6" w:rsidP="00F771C1">
            <w:pPr>
              <w:widowControl w:val="0"/>
              <w:jc w:val="right"/>
              <w:rPr>
                <w:sz w:val="20"/>
                <w:szCs w:val="20"/>
                <w:lang w:val="fr-CA"/>
              </w:rPr>
            </w:pPr>
            <w:r w:rsidRPr="002F2CFB">
              <w:rPr>
                <w:sz w:val="20"/>
                <w:szCs w:val="20"/>
                <w:lang w:val="fr-CA"/>
              </w:rPr>
              <w:t>0</w:t>
            </w:r>
          </w:p>
        </w:tc>
        <w:tc>
          <w:tcPr>
            <w:tcW w:w="593" w:type="pct"/>
            <w:tcBorders>
              <w:top w:val="single" w:sz="4" w:space="0" w:color="auto"/>
              <w:left w:val="nil"/>
              <w:bottom w:val="single" w:sz="4" w:space="0" w:color="auto"/>
              <w:right w:val="single" w:sz="4" w:space="0" w:color="auto"/>
            </w:tcBorders>
            <w:tcMar>
              <w:left w:w="115" w:type="dxa"/>
              <w:right w:w="202" w:type="dxa"/>
            </w:tcMar>
            <w:vAlign w:val="bottom"/>
          </w:tcPr>
          <w:p w14:paraId="4586EE7C" w14:textId="77777777" w:rsidR="00267FB6" w:rsidRPr="002F2CFB" w:rsidRDefault="00267FB6" w:rsidP="00F771C1">
            <w:pPr>
              <w:widowControl w:val="0"/>
              <w:jc w:val="right"/>
              <w:rPr>
                <w:sz w:val="20"/>
                <w:szCs w:val="20"/>
                <w:lang w:val="fr-CA"/>
              </w:rPr>
            </w:pPr>
            <w:r w:rsidRPr="002F2CFB">
              <w:rPr>
                <w:sz w:val="20"/>
                <w:szCs w:val="20"/>
                <w:lang w:val="fr-CA"/>
              </w:rPr>
              <w:t>0</w:t>
            </w:r>
          </w:p>
        </w:tc>
        <w:tc>
          <w:tcPr>
            <w:tcW w:w="593" w:type="pct"/>
            <w:tcBorders>
              <w:top w:val="nil"/>
              <w:left w:val="single" w:sz="4" w:space="0" w:color="auto"/>
              <w:bottom w:val="single" w:sz="4" w:space="0" w:color="auto"/>
              <w:right w:val="single" w:sz="4" w:space="0" w:color="auto"/>
            </w:tcBorders>
            <w:tcMar>
              <w:left w:w="115" w:type="dxa"/>
              <w:right w:w="202" w:type="dxa"/>
            </w:tcMar>
            <w:vAlign w:val="bottom"/>
          </w:tcPr>
          <w:p w14:paraId="6477E2F0" w14:textId="77777777" w:rsidR="00267FB6" w:rsidRPr="002F2CFB" w:rsidRDefault="00267FB6" w:rsidP="00F771C1">
            <w:pPr>
              <w:widowControl w:val="0"/>
              <w:jc w:val="right"/>
              <w:rPr>
                <w:sz w:val="20"/>
                <w:szCs w:val="20"/>
                <w:lang w:val="fr-CA"/>
              </w:rPr>
            </w:pPr>
            <w:r w:rsidRPr="002F2CFB">
              <w:rPr>
                <w:sz w:val="20"/>
                <w:szCs w:val="20"/>
                <w:lang w:val="fr-CA"/>
              </w:rPr>
              <w:t>0</w:t>
            </w:r>
          </w:p>
        </w:tc>
        <w:tc>
          <w:tcPr>
            <w:tcW w:w="593"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6649ED7F" w14:textId="2DF3026E" w:rsidR="00267FB6" w:rsidRPr="002F2CFB" w:rsidRDefault="00267FB6" w:rsidP="00F771C1">
            <w:pPr>
              <w:widowControl w:val="0"/>
              <w:jc w:val="right"/>
              <w:rPr>
                <w:color w:val="000000"/>
                <w:sz w:val="20"/>
                <w:szCs w:val="20"/>
                <w:lang w:val="fr-CA"/>
              </w:rPr>
            </w:pPr>
            <w:r w:rsidRPr="002F2CFB">
              <w:rPr>
                <w:sz w:val="20"/>
                <w:szCs w:val="20"/>
                <w:lang w:val="fr-CA"/>
              </w:rPr>
              <w:t>0</w:t>
            </w:r>
            <w:r w:rsidR="00A55D87" w:rsidRPr="002F2CFB">
              <w:rPr>
                <w:sz w:val="20"/>
                <w:szCs w:val="20"/>
                <w:lang w:val="fr-CA"/>
              </w:rPr>
              <w:t>,</w:t>
            </w:r>
            <w:r w:rsidRPr="002F2CFB">
              <w:rPr>
                <w:sz w:val="20"/>
                <w:szCs w:val="20"/>
                <w:lang w:val="fr-CA"/>
              </w:rPr>
              <w:t>08</w:t>
            </w:r>
          </w:p>
        </w:tc>
      </w:tr>
      <w:tr w:rsidR="00267FB6" w:rsidRPr="002F2CFB" w14:paraId="590ADDB0" w14:textId="77777777" w:rsidTr="007D75F2">
        <w:tc>
          <w:tcPr>
            <w:tcW w:w="1441" w:type="pct"/>
            <w:tcBorders>
              <w:top w:val="nil"/>
              <w:left w:val="single" w:sz="4" w:space="0" w:color="auto"/>
              <w:bottom w:val="single" w:sz="4" w:space="0" w:color="auto"/>
              <w:right w:val="single" w:sz="4" w:space="0" w:color="auto"/>
            </w:tcBorders>
            <w:shd w:val="clear" w:color="auto" w:fill="auto"/>
            <w:noWrap/>
            <w:tcMar>
              <w:left w:w="115" w:type="dxa"/>
              <w:right w:w="115" w:type="dxa"/>
            </w:tcMar>
            <w:hideMark/>
          </w:tcPr>
          <w:p w14:paraId="6CAEE6C2" w14:textId="204CB66E" w:rsidR="00267FB6" w:rsidRPr="002F2CFB" w:rsidRDefault="00267FB6" w:rsidP="00F771C1">
            <w:pPr>
              <w:jc w:val="left"/>
              <w:rPr>
                <w:rFonts w:eastAsiaTheme="minorHAnsi"/>
                <w:b/>
                <w:color w:val="000000"/>
                <w:sz w:val="20"/>
                <w:szCs w:val="20"/>
                <w:lang w:val="fr-CA"/>
              </w:rPr>
            </w:pPr>
            <w:r w:rsidRPr="002F2CFB">
              <w:rPr>
                <w:b/>
                <w:color w:val="000000"/>
                <w:sz w:val="20"/>
                <w:szCs w:val="20"/>
                <w:lang w:val="fr-CA"/>
              </w:rPr>
              <w:t>Total (t</w:t>
            </w:r>
            <w:r w:rsidR="00D623D7" w:rsidRPr="002F2CFB">
              <w:rPr>
                <w:b/>
                <w:color w:val="000000"/>
                <w:sz w:val="20"/>
                <w:szCs w:val="20"/>
                <w:lang w:val="fr-CA"/>
              </w:rPr>
              <w:t>m</w:t>
            </w:r>
            <w:r w:rsidRPr="002F2CFB">
              <w:rPr>
                <w:b/>
                <w:color w:val="000000"/>
                <w:sz w:val="20"/>
                <w:szCs w:val="20"/>
                <w:lang w:val="fr-CA"/>
              </w:rPr>
              <w:t>)</w:t>
            </w:r>
          </w:p>
        </w:tc>
        <w:tc>
          <w:tcPr>
            <w:tcW w:w="593" w:type="pct"/>
            <w:tcBorders>
              <w:top w:val="nil"/>
              <w:left w:val="nil"/>
              <w:bottom w:val="single" w:sz="4" w:space="0" w:color="auto"/>
              <w:right w:val="single" w:sz="4" w:space="0" w:color="auto"/>
            </w:tcBorders>
            <w:shd w:val="clear" w:color="auto" w:fill="auto"/>
            <w:noWrap/>
            <w:tcMar>
              <w:left w:w="115" w:type="dxa"/>
              <w:right w:w="202" w:type="dxa"/>
            </w:tcMar>
          </w:tcPr>
          <w:p w14:paraId="0CD7A16E" w14:textId="48B828A7" w:rsidR="00267FB6" w:rsidRPr="002F2CFB" w:rsidRDefault="00267FB6" w:rsidP="00F771C1">
            <w:pPr>
              <w:widowControl w:val="0"/>
              <w:jc w:val="right"/>
              <w:rPr>
                <w:b/>
                <w:color w:val="000000"/>
                <w:sz w:val="20"/>
                <w:szCs w:val="20"/>
                <w:lang w:val="fr-CA"/>
              </w:rPr>
            </w:pPr>
            <w:r w:rsidRPr="002F2CFB">
              <w:rPr>
                <w:b/>
                <w:sz w:val="20"/>
                <w:szCs w:val="20"/>
                <w:lang w:val="fr-CA"/>
              </w:rPr>
              <w:t>20</w:t>
            </w:r>
            <w:r w:rsidR="00A55D87" w:rsidRPr="002F2CFB">
              <w:rPr>
                <w:b/>
                <w:sz w:val="20"/>
                <w:szCs w:val="20"/>
                <w:lang w:val="fr-CA"/>
              </w:rPr>
              <w:t>,</w:t>
            </w:r>
            <w:r w:rsidRPr="002F2CFB">
              <w:rPr>
                <w:b/>
                <w:sz w:val="20"/>
                <w:szCs w:val="20"/>
                <w:lang w:val="fr-CA"/>
              </w:rPr>
              <w:t>99</w:t>
            </w:r>
          </w:p>
        </w:tc>
        <w:tc>
          <w:tcPr>
            <w:tcW w:w="593" w:type="pct"/>
            <w:tcBorders>
              <w:top w:val="nil"/>
              <w:left w:val="nil"/>
              <w:bottom w:val="single" w:sz="4" w:space="0" w:color="auto"/>
              <w:right w:val="single" w:sz="4" w:space="0" w:color="auto"/>
            </w:tcBorders>
            <w:shd w:val="clear" w:color="auto" w:fill="auto"/>
            <w:noWrap/>
            <w:tcMar>
              <w:left w:w="115" w:type="dxa"/>
              <w:right w:w="202" w:type="dxa"/>
            </w:tcMar>
          </w:tcPr>
          <w:p w14:paraId="4758C3AA" w14:textId="0069D090" w:rsidR="00267FB6" w:rsidRPr="002F2CFB" w:rsidRDefault="00267FB6" w:rsidP="00F771C1">
            <w:pPr>
              <w:widowControl w:val="0"/>
              <w:jc w:val="right"/>
              <w:rPr>
                <w:b/>
                <w:color w:val="000000"/>
                <w:sz w:val="20"/>
                <w:szCs w:val="20"/>
                <w:lang w:val="fr-CA"/>
              </w:rPr>
            </w:pPr>
            <w:r w:rsidRPr="002F2CFB">
              <w:rPr>
                <w:b/>
                <w:sz w:val="20"/>
                <w:szCs w:val="20"/>
                <w:lang w:val="fr-CA"/>
              </w:rPr>
              <w:t>20</w:t>
            </w:r>
            <w:r w:rsidR="00A55D87" w:rsidRPr="002F2CFB">
              <w:rPr>
                <w:b/>
                <w:sz w:val="20"/>
                <w:szCs w:val="20"/>
                <w:lang w:val="fr-CA"/>
              </w:rPr>
              <w:t>,</w:t>
            </w:r>
            <w:r w:rsidRPr="002F2CFB">
              <w:rPr>
                <w:b/>
                <w:sz w:val="20"/>
                <w:szCs w:val="20"/>
                <w:lang w:val="fr-CA"/>
              </w:rPr>
              <w:t>89</w:t>
            </w:r>
          </w:p>
        </w:tc>
        <w:tc>
          <w:tcPr>
            <w:tcW w:w="594" w:type="pct"/>
            <w:tcBorders>
              <w:top w:val="nil"/>
              <w:left w:val="nil"/>
              <w:bottom w:val="single" w:sz="4" w:space="0" w:color="auto"/>
              <w:right w:val="single" w:sz="4" w:space="0" w:color="auto"/>
            </w:tcBorders>
            <w:shd w:val="clear" w:color="auto" w:fill="auto"/>
            <w:noWrap/>
            <w:tcMar>
              <w:left w:w="115" w:type="dxa"/>
              <w:right w:w="202" w:type="dxa"/>
            </w:tcMar>
          </w:tcPr>
          <w:p w14:paraId="33572E45" w14:textId="2DAADF1F" w:rsidR="00267FB6" w:rsidRPr="002F2CFB" w:rsidRDefault="00267FB6" w:rsidP="00F771C1">
            <w:pPr>
              <w:widowControl w:val="0"/>
              <w:jc w:val="right"/>
              <w:rPr>
                <w:b/>
                <w:color w:val="000000"/>
                <w:sz w:val="20"/>
                <w:szCs w:val="20"/>
                <w:lang w:val="fr-CA"/>
              </w:rPr>
            </w:pPr>
            <w:r w:rsidRPr="002F2CFB">
              <w:rPr>
                <w:b/>
                <w:sz w:val="20"/>
                <w:szCs w:val="20"/>
                <w:lang w:val="fr-CA"/>
              </w:rPr>
              <w:t>20</w:t>
            </w:r>
            <w:r w:rsidR="00A55D87" w:rsidRPr="002F2CFB">
              <w:rPr>
                <w:b/>
                <w:sz w:val="20"/>
                <w:szCs w:val="20"/>
                <w:lang w:val="fr-CA"/>
              </w:rPr>
              <w:t>,</w:t>
            </w:r>
            <w:r w:rsidRPr="002F2CFB">
              <w:rPr>
                <w:b/>
                <w:sz w:val="20"/>
                <w:szCs w:val="20"/>
                <w:lang w:val="fr-CA"/>
              </w:rPr>
              <w:t>8</w:t>
            </w:r>
          </w:p>
        </w:tc>
        <w:tc>
          <w:tcPr>
            <w:tcW w:w="593" w:type="pct"/>
            <w:tcBorders>
              <w:top w:val="single" w:sz="4" w:space="0" w:color="auto"/>
              <w:left w:val="nil"/>
              <w:bottom w:val="single" w:sz="4" w:space="0" w:color="auto"/>
              <w:right w:val="single" w:sz="4" w:space="0" w:color="auto"/>
            </w:tcBorders>
            <w:tcMar>
              <w:left w:w="115" w:type="dxa"/>
              <w:right w:w="202" w:type="dxa"/>
            </w:tcMar>
          </w:tcPr>
          <w:p w14:paraId="3296DAEB" w14:textId="678E651B" w:rsidR="00267FB6" w:rsidRPr="002F2CFB" w:rsidRDefault="00267FB6" w:rsidP="00F771C1">
            <w:pPr>
              <w:widowControl w:val="0"/>
              <w:jc w:val="right"/>
              <w:rPr>
                <w:b/>
                <w:color w:val="000000"/>
                <w:sz w:val="20"/>
                <w:szCs w:val="20"/>
                <w:lang w:val="fr-CA"/>
              </w:rPr>
            </w:pPr>
            <w:r w:rsidRPr="002F2CFB">
              <w:rPr>
                <w:b/>
                <w:bCs/>
                <w:color w:val="000000"/>
                <w:sz w:val="20"/>
                <w:szCs w:val="20"/>
                <w:lang w:val="fr-CA"/>
              </w:rPr>
              <w:t>20</w:t>
            </w:r>
            <w:r w:rsidR="00A55D87" w:rsidRPr="002F2CFB">
              <w:rPr>
                <w:b/>
                <w:bCs/>
                <w:color w:val="000000"/>
                <w:sz w:val="20"/>
                <w:szCs w:val="20"/>
                <w:lang w:val="fr-CA"/>
              </w:rPr>
              <w:t>,</w:t>
            </w:r>
            <w:r w:rsidRPr="002F2CFB">
              <w:rPr>
                <w:b/>
                <w:bCs/>
                <w:color w:val="000000"/>
                <w:sz w:val="20"/>
                <w:szCs w:val="20"/>
                <w:lang w:val="fr-CA"/>
              </w:rPr>
              <w:t>73</w:t>
            </w:r>
          </w:p>
        </w:tc>
        <w:tc>
          <w:tcPr>
            <w:tcW w:w="593" w:type="pct"/>
            <w:tcBorders>
              <w:top w:val="nil"/>
              <w:left w:val="single" w:sz="4" w:space="0" w:color="auto"/>
              <w:bottom w:val="single" w:sz="4" w:space="0" w:color="auto"/>
              <w:right w:val="single" w:sz="4" w:space="0" w:color="auto"/>
            </w:tcBorders>
            <w:tcMar>
              <w:left w:w="115" w:type="dxa"/>
              <w:right w:w="202" w:type="dxa"/>
            </w:tcMar>
          </w:tcPr>
          <w:p w14:paraId="605938A5" w14:textId="3DA22499" w:rsidR="00267FB6" w:rsidRPr="002F2CFB" w:rsidRDefault="00267FB6" w:rsidP="00F771C1">
            <w:pPr>
              <w:widowControl w:val="0"/>
              <w:jc w:val="right"/>
              <w:rPr>
                <w:b/>
                <w:color w:val="000000"/>
                <w:sz w:val="20"/>
                <w:szCs w:val="20"/>
                <w:lang w:val="fr-CA"/>
              </w:rPr>
            </w:pPr>
            <w:r w:rsidRPr="002F2CFB">
              <w:rPr>
                <w:b/>
                <w:color w:val="000000"/>
                <w:sz w:val="20"/>
                <w:szCs w:val="20"/>
                <w:lang w:val="fr-CA"/>
              </w:rPr>
              <w:t>18</w:t>
            </w:r>
            <w:r w:rsidR="00A55D87" w:rsidRPr="002F2CFB">
              <w:rPr>
                <w:b/>
                <w:color w:val="000000"/>
                <w:sz w:val="20"/>
                <w:szCs w:val="20"/>
                <w:lang w:val="fr-CA"/>
              </w:rPr>
              <w:t>,</w:t>
            </w:r>
            <w:r w:rsidRPr="002F2CFB">
              <w:rPr>
                <w:b/>
                <w:color w:val="000000"/>
                <w:sz w:val="20"/>
                <w:szCs w:val="20"/>
                <w:lang w:val="fr-CA"/>
              </w:rPr>
              <w:t>67</w:t>
            </w:r>
          </w:p>
        </w:tc>
        <w:tc>
          <w:tcPr>
            <w:tcW w:w="593" w:type="pct"/>
            <w:tcBorders>
              <w:top w:val="nil"/>
              <w:left w:val="single" w:sz="4" w:space="0" w:color="auto"/>
              <w:bottom w:val="single" w:sz="4" w:space="0" w:color="auto"/>
              <w:right w:val="single" w:sz="4" w:space="0" w:color="auto"/>
            </w:tcBorders>
            <w:shd w:val="clear" w:color="auto" w:fill="auto"/>
            <w:noWrap/>
            <w:tcMar>
              <w:left w:w="115" w:type="dxa"/>
              <w:right w:w="202" w:type="dxa"/>
            </w:tcMar>
            <w:vAlign w:val="center"/>
          </w:tcPr>
          <w:p w14:paraId="59DEF286" w14:textId="38DC6EB0" w:rsidR="00267FB6" w:rsidRPr="002F2CFB" w:rsidRDefault="00267FB6" w:rsidP="00F771C1">
            <w:pPr>
              <w:widowControl w:val="0"/>
              <w:jc w:val="right"/>
              <w:rPr>
                <w:b/>
                <w:color w:val="000000"/>
                <w:sz w:val="20"/>
                <w:szCs w:val="20"/>
                <w:lang w:val="fr-CA"/>
              </w:rPr>
            </w:pPr>
            <w:r w:rsidRPr="002F2CFB">
              <w:rPr>
                <w:b/>
                <w:color w:val="000000"/>
                <w:sz w:val="20"/>
                <w:szCs w:val="20"/>
                <w:lang w:val="fr-CA"/>
              </w:rPr>
              <w:fldChar w:fldCharType="begin"/>
            </w:r>
            <w:r w:rsidRPr="002F2CFB">
              <w:rPr>
                <w:b/>
                <w:color w:val="000000"/>
                <w:sz w:val="20"/>
                <w:szCs w:val="20"/>
                <w:lang w:val="fr-CA"/>
              </w:rPr>
              <w:instrText xml:space="preserve"> =SUM(ABOVE) </w:instrText>
            </w:r>
            <w:r w:rsidRPr="002F2CFB">
              <w:rPr>
                <w:b/>
                <w:color w:val="000000"/>
                <w:sz w:val="20"/>
                <w:szCs w:val="20"/>
                <w:lang w:val="fr-CA"/>
              </w:rPr>
              <w:fldChar w:fldCharType="separate"/>
            </w:r>
            <w:r w:rsidRPr="002F2CFB">
              <w:rPr>
                <w:b/>
                <w:noProof/>
                <w:color w:val="000000"/>
                <w:sz w:val="20"/>
                <w:szCs w:val="20"/>
                <w:lang w:val="fr-CA"/>
              </w:rPr>
              <w:t>30</w:t>
            </w:r>
            <w:r w:rsidR="00A55D87" w:rsidRPr="002F2CFB">
              <w:rPr>
                <w:b/>
                <w:noProof/>
                <w:color w:val="000000"/>
                <w:sz w:val="20"/>
                <w:szCs w:val="20"/>
                <w:lang w:val="fr-CA"/>
              </w:rPr>
              <w:t>,</w:t>
            </w:r>
            <w:r w:rsidRPr="002F2CFB">
              <w:rPr>
                <w:b/>
                <w:noProof/>
                <w:color w:val="000000"/>
                <w:sz w:val="20"/>
                <w:szCs w:val="20"/>
                <w:lang w:val="fr-CA"/>
              </w:rPr>
              <w:t>86</w:t>
            </w:r>
            <w:r w:rsidRPr="002F2CFB">
              <w:rPr>
                <w:b/>
                <w:color w:val="000000"/>
                <w:sz w:val="20"/>
                <w:szCs w:val="20"/>
                <w:lang w:val="fr-CA"/>
              </w:rPr>
              <w:fldChar w:fldCharType="end"/>
            </w:r>
          </w:p>
        </w:tc>
      </w:tr>
      <w:tr w:rsidR="00267FB6" w:rsidRPr="002F2CFB" w14:paraId="06D4181F" w14:textId="77777777" w:rsidTr="007D75F2">
        <w:tc>
          <w:tcPr>
            <w:tcW w:w="144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15" w:type="dxa"/>
            </w:tcMar>
            <w:vAlign w:val="center"/>
            <w:hideMark/>
          </w:tcPr>
          <w:p w14:paraId="10E78F11" w14:textId="2800A86A" w:rsidR="00267FB6" w:rsidRPr="002F2CFB" w:rsidRDefault="00883A8D" w:rsidP="00F771C1">
            <w:pPr>
              <w:widowControl w:val="0"/>
              <w:jc w:val="left"/>
              <w:rPr>
                <w:b/>
                <w:bCs/>
                <w:color w:val="000000"/>
                <w:sz w:val="20"/>
                <w:szCs w:val="20"/>
                <w:lang w:val="fr-CA"/>
              </w:rPr>
            </w:pPr>
            <w:r w:rsidRPr="002F2CFB">
              <w:rPr>
                <w:b/>
                <w:bCs/>
                <w:color w:val="000000"/>
                <w:sz w:val="20"/>
                <w:szCs w:val="20"/>
                <w:lang w:val="fr-CA"/>
              </w:rPr>
              <w:t>Tonnes PAO</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hideMark/>
          </w:tcPr>
          <w:p w14:paraId="1E6848C2" w14:textId="77777777" w:rsidR="00267FB6" w:rsidRPr="002F2CFB" w:rsidRDefault="00267FB6" w:rsidP="00F771C1">
            <w:pPr>
              <w:widowControl w:val="0"/>
              <w:jc w:val="right"/>
              <w:rPr>
                <w:color w:val="000000"/>
                <w:sz w:val="20"/>
                <w:szCs w:val="20"/>
                <w:lang w:val="fr-CA"/>
              </w:rPr>
            </w:pPr>
          </w:p>
        </w:tc>
        <w:tc>
          <w:tcPr>
            <w:tcW w:w="59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hideMark/>
          </w:tcPr>
          <w:p w14:paraId="21BBFC31" w14:textId="77777777" w:rsidR="00267FB6" w:rsidRPr="002F2CFB" w:rsidRDefault="00267FB6" w:rsidP="00F771C1">
            <w:pPr>
              <w:widowControl w:val="0"/>
              <w:jc w:val="right"/>
              <w:rPr>
                <w:color w:val="000000"/>
                <w:sz w:val="20"/>
                <w:szCs w:val="20"/>
                <w:lang w:val="fr-CA"/>
              </w:rPr>
            </w:pPr>
          </w:p>
        </w:tc>
        <w:tc>
          <w:tcPr>
            <w:tcW w:w="594"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43C6A2BE" w14:textId="77777777" w:rsidR="00267FB6" w:rsidRPr="002F2CFB" w:rsidRDefault="00267FB6" w:rsidP="00F771C1">
            <w:pPr>
              <w:widowControl w:val="0"/>
              <w:jc w:val="right"/>
              <w:rPr>
                <w:color w:val="000000"/>
                <w:sz w:val="20"/>
                <w:szCs w:val="20"/>
                <w:lang w:val="fr-CA"/>
              </w:rPr>
            </w:pPr>
          </w:p>
        </w:tc>
        <w:tc>
          <w:tcPr>
            <w:tcW w:w="593" w:type="pct"/>
            <w:tcBorders>
              <w:top w:val="single" w:sz="4" w:space="0" w:color="auto"/>
              <w:left w:val="single" w:sz="4" w:space="0" w:color="auto"/>
              <w:bottom w:val="single" w:sz="4" w:space="0" w:color="auto"/>
              <w:right w:val="single" w:sz="4" w:space="0" w:color="auto"/>
            </w:tcBorders>
            <w:tcMar>
              <w:left w:w="115" w:type="dxa"/>
              <w:right w:w="202" w:type="dxa"/>
            </w:tcMar>
          </w:tcPr>
          <w:p w14:paraId="365E1CAE" w14:textId="77777777" w:rsidR="00267FB6" w:rsidRPr="002F2CFB" w:rsidRDefault="00267FB6" w:rsidP="00F771C1">
            <w:pPr>
              <w:widowControl w:val="0"/>
              <w:jc w:val="right"/>
              <w:rPr>
                <w:color w:val="000000"/>
                <w:sz w:val="20"/>
                <w:szCs w:val="20"/>
                <w:lang w:val="fr-CA"/>
              </w:rPr>
            </w:pPr>
          </w:p>
        </w:tc>
        <w:tc>
          <w:tcPr>
            <w:tcW w:w="593" w:type="pct"/>
            <w:tcBorders>
              <w:top w:val="single" w:sz="4" w:space="0" w:color="auto"/>
              <w:left w:val="single" w:sz="4" w:space="0" w:color="auto"/>
              <w:bottom w:val="single" w:sz="4" w:space="0" w:color="auto"/>
              <w:right w:val="single" w:sz="4" w:space="0" w:color="auto"/>
            </w:tcBorders>
            <w:tcMar>
              <w:left w:w="115" w:type="dxa"/>
              <w:right w:w="202" w:type="dxa"/>
            </w:tcMar>
          </w:tcPr>
          <w:p w14:paraId="537F07E4" w14:textId="77777777" w:rsidR="00267FB6" w:rsidRPr="002F2CFB" w:rsidRDefault="00267FB6" w:rsidP="00F771C1">
            <w:pPr>
              <w:widowControl w:val="0"/>
              <w:jc w:val="right"/>
              <w:rPr>
                <w:color w:val="000000"/>
                <w:sz w:val="20"/>
                <w:szCs w:val="20"/>
                <w:lang w:val="fr-CA"/>
              </w:rPr>
            </w:pPr>
          </w:p>
        </w:tc>
        <w:tc>
          <w:tcPr>
            <w:tcW w:w="59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hideMark/>
          </w:tcPr>
          <w:p w14:paraId="4B5E9702" w14:textId="77777777" w:rsidR="00267FB6" w:rsidRPr="002F2CFB" w:rsidRDefault="00267FB6" w:rsidP="00F771C1">
            <w:pPr>
              <w:widowControl w:val="0"/>
              <w:jc w:val="right"/>
              <w:rPr>
                <w:color w:val="000000"/>
                <w:sz w:val="20"/>
                <w:szCs w:val="20"/>
                <w:lang w:val="fr-CA"/>
              </w:rPr>
            </w:pPr>
          </w:p>
        </w:tc>
      </w:tr>
      <w:tr w:rsidR="00267FB6" w:rsidRPr="002F2CFB" w14:paraId="5A5549C3" w14:textId="77777777" w:rsidTr="007D75F2">
        <w:tc>
          <w:tcPr>
            <w:tcW w:w="144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15" w:type="dxa"/>
            </w:tcMar>
            <w:vAlign w:val="center"/>
            <w:hideMark/>
          </w:tcPr>
          <w:p w14:paraId="11AE226C" w14:textId="4A619806" w:rsidR="00267FB6" w:rsidRPr="002F2CFB" w:rsidRDefault="00267FB6" w:rsidP="00F771C1">
            <w:pPr>
              <w:widowControl w:val="0"/>
              <w:jc w:val="left"/>
              <w:rPr>
                <w:color w:val="000000"/>
                <w:sz w:val="20"/>
                <w:szCs w:val="20"/>
                <w:lang w:val="fr-CA"/>
              </w:rPr>
            </w:pPr>
            <w:r w:rsidRPr="002F2CFB">
              <w:rPr>
                <w:color w:val="000000"/>
                <w:sz w:val="20"/>
                <w:szCs w:val="20"/>
                <w:lang w:val="fr-CA"/>
              </w:rPr>
              <w:t>HCFC</w:t>
            </w:r>
            <w:r w:rsidR="00C872A7" w:rsidRPr="002F2CFB">
              <w:rPr>
                <w:color w:val="000000"/>
                <w:sz w:val="20"/>
                <w:szCs w:val="20"/>
                <w:lang w:val="fr-CA"/>
              </w:rPr>
              <w:noBreakHyphen/>
            </w:r>
            <w:r w:rsidRPr="002F2CFB">
              <w:rPr>
                <w:color w:val="000000"/>
                <w:sz w:val="20"/>
                <w:szCs w:val="20"/>
                <w:lang w:val="fr-CA"/>
              </w:rPr>
              <w:t>22</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606B55CF" w14:textId="3C995474" w:rsidR="00267FB6" w:rsidRPr="002F2CFB" w:rsidRDefault="00267FB6" w:rsidP="00F771C1">
            <w:pPr>
              <w:widowControl w:val="0"/>
              <w:jc w:val="right"/>
              <w:rPr>
                <w:color w:val="000000"/>
                <w:sz w:val="20"/>
                <w:szCs w:val="20"/>
                <w:lang w:val="fr-CA" w:eastAsia="en-CA"/>
              </w:rPr>
            </w:pPr>
            <w:r w:rsidRPr="002F2CFB">
              <w:rPr>
                <w:sz w:val="20"/>
                <w:szCs w:val="20"/>
                <w:lang w:val="fr-CA"/>
              </w:rPr>
              <w:t>1</w:t>
            </w:r>
            <w:r w:rsidR="00A55D87" w:rsidRPr="002F2CFB">
              <w:rPr>
                <w:sz w:val="20"/>
                <w:szCs w:val="20"/>
                <w:lang w:val="fr-CA"/>
              </w:rPr>
              <w:t>,</w:t>
            </w:r>
            <w:r w:rsidRPr="002F2CFB">
              <w:rPr>
                <w:sz w:val="20"/>
                <w:szCs w:val="20"/>
                <w:lang w:val="fr-CA"/>
              </w:rPr>
              <w:t>15</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10C7D878" w14:textId="625FF3FF" w:rsidR="00267FB6" w:rsidRPr="002F2CFB" w:rsidRDefault="00267FB6" w:rsidP="00F771C1">
            <w:pPr>
              <w:widowControl w:val="0"/>
              <w:jc w:val="right"/>
              <w:rPr>
                <w:color w:val="000000"/>
                <w:sz w:val="20"/>
                <w:szCs w:val="20"/>
                <w:lang w:val="fr-CA"/>
              </w:rPr>
            </w:pPr>
            <w:r w:rsidRPr="002F2CFB">
              <w:rPr>
                <w:sz w:val="20"/>
                <w:szCs w:val="20"/>
                <w:lang w:val="fr-CA"/>
              </w:rPr>
              <w:t>1</w:t>
            </w:r>
            <w:r w:rsidR="00A55D87" w:rsidRPr="002F2CFB">
              <w:rPr>
                <w:sz w:val="20"/>
                <w:szCs w:val="20"/>
                <w:lang w:val="fr-CA"/>
              </w:rPr>
              <w:t>,</w:t>
            </w:r>
            <w:r w:rsidRPr="002F2CFB">
              <w:rPr>
                <w:sz w:val="20"/>
                <w:szCs w:val="20"/>
                <w:lang w:val="fr-CA"/>
              </w:rPr>
              <w:t>15</w:t>
            </w:r>
          </w:p>
        </w:tc>
        <w:tc>
          <w:tcPr>
            <w:tcW w:w="594"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5DC82725" w14:textId="73C85DF8" w:rsidR="00267FB6" w:rsidRPr="002F2CFB" w:rsidRDefault="00267FB6" w:rsidP="00F771C1">
            <w:pPr>
              <w:widowControl w:val="0"/>
              <w:jc w:val="right"/>
              <w:rPr>
                <w:color w:val="000000"/>
                <w:sz w:val="20"/>
                <w:szCs w:val="20"/>
                <w:lang w:val="fr-CA"/>
              </w:rPr>
            </w:pPr>
            <w:r w:rsidRPr="002F2CFB">
              <w:rPr>
                <w:sz w:val="20"/>
                <w:szCs w:val="20"/>
                <w:lang w:val="fr-CA"/>
              </w:rPr>
              <w:t>1</w:t>
            </w:r>
            <w:r w:rsidR="00A55D87" w:rsidRPr="002F2CFB">
              <w:rPr>
                <w:sz w:val="20"/>
                <w:szCs w:val="20"/>
                <w:lang w:val="fr-CA"/>
              </w:rPr>
              <w:t>,</w:t>
            </w:r>
            <w:r w:rsidRPr="002F2CFB">
              <w:rPr>
                <w:sz w:val="20"/>
                <w:szCs w:val="20"/>
                <w:lang w:val="fr-CA"/>
              </w:rPr>
              <w:t>14</w:t>
            </w:r>
          </w:p>
        </w:tc>
        <w:tc>
          <w:tcPr>
            <w:tcW w:w="593" w:type="pct"/>
            <w:tcBorders>
              <w:top w:val="single" w:sz="4" w:space="0" w:color="auto"/>
              <w:left w:val="single" w:sz="4" w:space="0" w:color="auto"/>
              <w:bottom w:val="single" w:sz="4" w:space="0" w:color="auto"/>
              <w:right w:val="single" w:sz="4" w:space="0" w:color="auto"/>
            </w:tcBorders>
            <w:tcMar>
              <w:left w:w="115" w:type="dxa"/>
              <w:right w:w="202" w:type="dxa"/>
            </w:tcMar>
          </w:tcPr>
          <w:p w14:paraId="62928F14" w14:textId="25C40527" w:rsidR="00267FB6" w:rsidRPr="002F2CFB" w:rsidRDefault="00267FB6" w:rsidP="00F771C1">
            <w:pPr>
              <w:widowControl w:val="0"/>
              <w:jc w:val="right"/>
              <w:rPr>
                <w:color w:val="000000"/>
                <w:sz w:val="20"/>
                <w:szCs w:val="20"/>
                <w:lang w:val="fr-CA"/>
              </w:rPr>
            </w:pPr>
            <w:r w:rsidRPr="002F2CFB">
              <w:rPr>
                <w:color w:val="000000"/>
                <w:sz w:val="20"/>
                <w:szCs w:val="20"/>
                <w:lang w:val="fr-CA"/>
              </w:rPr>
              <w:t>1</w:t>
            </w:r>
            <w:r w:rsidR="00A55D87" w:rsidRPr="002F2CFB">
              <w:rPr>
                <w:color w:val="000000"/>
                <w:sz w:val="20"/>
                <w:szCs w:val="20"/>
                <w:lang w:val="fr-CA"/>
              </w:rPr>
              <w:t>,</w:t>
            </w:r>
            <w:r w:rsidRPr="002F2CFB">
              <w:rPr>
                <w:color w:val="000000"/>
                <w:sz w:val="20"/>
                <w:szCs w:val="20"/>
                <w:lang w:val="fr-CA"/>
              </w:rPr>
              <w:t>14</w:t>
            </w:r>
          </w:p>
        </w:tc>
        <w:tc>
          <w:tcPr>
            <w:tcW w:w="593" w:type="pct"/>
            <w:tcBorders>
              <w:top w:val="single" w:sz="4" w:space="0" w:color="auto"/>
              <w:left w:val="single" w:sz="4" w:space="0" w:color="auto"/>
              <w:bottom w:val="single" w:sz="4" w:space="0" w:color="auto"/>
              <w:right w:val="single" w:sz="4" w:space="0" w:color="auto"/>
            </w:tcBorders>
            <w:tcMar>
              <w:left w:w="115" w:type="dxa"/>
              <w:right w:w="202" w:type="dxa"/>
            </w:tcMar>
          </w:tcPr>
          <w:p w14:paraId="2B87EDE6" w14:textId="4DD77830" w:rsidR="00267FB6" w:rsidRPr="002F2CFB" w:rsidRDefault="00267FB6" w:rsidP="00F771C1">
            <w:pPr>
              <w:widowControl w:val="0"/>
              <w:jc w:val="right"/>
              <w:rPr>
                <w:color w:val="000000"/>
                <w:sz w:val="20"/>
                <w:szCs w:val="20"/>
                <w:lang w:val="fr-CA"/>
              </w:rPr>
            </w:pPr>
            <w:r w:rsidRPr="002F2CFB">
              <w:rPr>
                <w:color w:val="000000"/>
                <w:sz w:val="20"/>
                <w:szCs w:val="20"/>
                <w:lang w:val="fr-CA"/>
              </w:rPr>
              <w:t>1</w:t>
            </w:r>
            <w:r w:rsidR="00A55D87" w:rsidRPr="002F2CFB">
              <w:rPr>
                <w:color w:val="000000"/>
                <w:sz w:val="20"/>
                <w:szCs w:val="20"/>
                <w:lang w:val="fr-CA"/>
              </w:rPr>
              <w:t>,</w:t>
            </w:r>
            <w:r w:rsidRPr="002F2CFB">
              <w:rPr>
                <w:color w:val="000000"/>
                <w:sz w:val="20"/>
                <w:szCs w:val="20"/>
                <w:lang w:val="fr-CA"/>
              </w:rPr>
              <w:t>03</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18BE5F28" w14:textId="241FF3F8" w:rsidR="00267FB6" w:rsidRPr="002F2CFB" w:rsidRDefault="00267FB6" w:rsidP="00F771C1">
            <w:pPr>
              <w:widowControl w:val="0"/>
              <w:jc w:val="right"/>
              <w:rPr>
                <w:color w:val="000000"/>
                <w:sz w:val="20"/>
                <w:szCs w:val="20"/>
                <w:lang w:val="fr-CA"/>
              </w:rPr>
            </w:pPr>
            <w:r w:rsidRPr="002F2CFB">
              <w:rPr>
                <w:sz w:val="20"/>
                <w:szCs w:val="20"/>
                <w:lang w:val="fr-CA"/>
              </w:rPr>
              <w:t>1</w:t>
            </w:r>
            <w:r w:rsidR="00A55D87" w:rsidRPr="002F2CFB">
              <w:rPr>
                <w:sz w:val="20"/>
                <w:szCs w:val="20"/>
                <w:lang w:val="fr-CA"/>
              </w:rPr>
              <w:t>,</w:t>
            </w:r>
            <w:r w:rsidRPr="002F2CFB">
              <w:rPr>
                <w:sz w:val="20"/>
                <w:szCs w:val="20"/>
                <w:lang w:val="fr-CA"/>
              </w:rPr>
              <w:t>70</w:t>
            </w:r>
          </w:p>
        </w:tc>
      </w:tr>
      <w:tr w:rsidR="00267FB6" w:rsidRPr="002F2CFB" w14:paraId="2A97306C" w14:textId="77777777" w:rsidTr="007D75F2">
        <w:tc>
          <w:tcPr>
            <w:tcW w:w="144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15" w:type="dxa"/>
            </w:tcMar>
            <w:vAlign w:val="center"/>
            <w:hideMark/>
          </w:tcPr>
          <w:p w14:paraId="14FB9B94" w14:textId="57F40C00" w:rsidR="00267FB6" w:rsidRPr="002F2CFB" w:rsidRDefault="00267FB6" w:rsidP="00F771C1">
            <w:pPr>
              <w:widowControl w:val="0"/>
              <w:jc w:val="left"/>
              <w:rPr>
                <w:color w:val="000000"/>
                <w:sz w:val="20"/>
                <w:szCs w:val="20"/>
                <w:lang w:val="fr-CA"/>
              </w:rPr>
            </w:pPr>
            <w:r w:rsidRPr="002F2CFB">
              <w:rPr>
                <w:color w:val="000000"/>
                <w:sz w:val="20"/>
                <w:szCs w:val="20"/>
                <w:lang w:val="fr-CA"/>
              </w:rPr>
              <w:t>HCFC</w:t>
            </w:r>
            <w:r w:rsidR="00C872A7" w:rsidRPr="002F2CFB">
              <w:rPr>
                <w:color w:val="000000"/>
                <w:sz w:val="20"/>
                <w:szCs w:val="20"/>
                <w:lang w:val="fr-CA"/>
              </w:rPr>
              <w:noBreakHyphen/>
            </w:r>
            <w:r w:rsidRPr="002F2CFB">
              <w:rPr>
                <w:color w:val="000000"/>
                <w:sz w:val="20"/>
                <w:szCs w:val="20"/>
                <w:lang w:val="fr-CA"/>
              </w:rPr>
              <w:t>123</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138C3929" w14:textId="77777777" w:rsidR="00267FB6" w:rsidRPr="002F2CFB" w:rsidRDefault="00267FB6" w:rsidP="00F771C1">
            <w:pPr>
              <w:widowControl w:val="0"/>
              <w:jc w:val="right"/>
              <w:rPr>
                <w:color w:val="000000"/>
                <w:sz w:val="20"/>
                <w:szCs w:val="20"/>
                <w:lang w:val="fr-CA" w:eastAsia="en-CA"/>
              </w:rPr>
            </w:pPr>
            <w:r w:rsidRPr="002F2CFB">
              <w:rPr>
                <w:color w:val="000000"/>
                <w:sz w:val="20"/>
                <w:szCs w:val="20"/>
                <w:lang w:val="fr-CA"/>
              </w:rPr>
              <w:t>0</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05799CCF" w14:textId="77777777" w:rsidR="00267FB6" w:rsidRPr="002F2CFB" w:rsidRDefault="00267FB6" w:rsidP="00F771C1">
            <w:pPr>
              <w:widowControl w:val="0"/>
              <w:jc w:val="right"/>
              <w:rPr>
                <w:color w:val="000000"/>
                <w:sz w:val="20"/>
                <w:szCs w:val="20"/>
                <w:lang w:val="fr-CA"/>
              </w:rPr>
            </w:pPr>
            <w:r w:rsidRPr="002F2CFB">
              <w:rPr>
                <w:color w:val="000000"/>
                <w:sz w:val="20"/>
                <w:szCs w:val="20"/>
                <w:lang w:val="fr-CA"/>
              </w:rPr>
              <w:t>0</w:t>
            </w:r>
          </w:p>
        </w:tc>
        <w:tc>
          <w:tcPr>
            <w:tcW w:w="594"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25816C8B" w14:textId="77777777" w:rsidR="00267FB6" w:rsidRPr="002F2CFB" w:rsidRDefault="00267FB6" w:rsidP="00F771C1">
            <w:pPr>
              <w:widowControl w:val="0"/>
              <w:jc w:val="right"/>
              <w:rPr>
                <w:color w:val="000000"/>
                <w:sz w:val="20"/>
                <w:szCs w:val="20"/>
                <w:lang w:val="fr-CA"/>
              </w:rPr>
            </w:pPr>
            <w:r w:rsidRPr="002F2CFB">
              <w:rPr>
                <w:color w:val="000000"/>
                <w:sz w:val="20"/>
                <w:szCs w:val="20"/>
                <w:lang w:val="fr-CA"/>
              </w:rPr>
              <w:t>0</w:t>
            </w:r>
          </w:p>
        </w:tc>
        <w:tc>
          <w:tcPr>
            <w:tcW w:w="593" w:type="pct"/>
            <w:tcBorders>
              <w:top w:val="single" w:sz="4" w:space="0" w:color="auto"/>
              <w:left w:val="single" w:sz="4" w:space="0" w:color="auto"/>
              <w:bottom w:val="single" w:sz="4" w:space="0" w:color="auto"/>
              <w:right w:val="single" w:sz="4" w:space="0" w:color="auto"/>
            </w:tcBorders>
            <w:tcMar>
              <w:left w:w="115" w:type="dxa"/>
              <w:right w:w="202" w:type="dxa"/>
            </w:tcMar>
          </w:tcPr>
          <w:p w14:paraId="712DE4F0" w14:textId="77777777" w:rsidR="00267FB6" w:rsidRPr="002F2CFB" w:rsidRDefault="00267FB6" w:rsidP="00F771C1">
            <w:pPr>
              <w:widowControl w:val="0"/>
              <w:jc w:val="right"/>
              <w:rPr>
                <w:color w:val="000000"/>
                <w:sz w:val="20"/>
                <w:szCs w:val="20"/>
                <w:lang w:val="fr-CA"/>
              </w:rPr>
            </w:pPr>
            <w:r w:rsidRPr="002F2CFB">
              <w:rPr>
                <w:color w:val="000000"/>
                <w:sz w:val="20"/>
                <w:szCs w:val="20"/>
                <w:lang w:val="fr-CA"/>
              </w:rPr>
              <w:t>0</w:t>
            </w:r>
          </w:p>
        </w:tc>
        <w:tc>
          <w:tcPr>
            <w:tcW w:w="593" w:type="pct"/>
            <w:tcBorders>
              <w:top w:val="single" w:sz="4" w:space="0" w:color="auto"/>
              <w:left w:val="single" w:sz="4" w:space="0" w:color="auto"/>
              <w:bottom w:val="single" w:sz="4" w:space="0" w:color="auto"/>
              <w:right w:val="single" w:sz="4" w:space="0" w:color="auto"/>
            </w:tcBorders>
            <w:tcMar>
              <w:left w:w="115" w:type="dxa"/>
              <w:right w:w="202" w:type="dxa"/>
            </w:tcMar>
          </w:tcPr>
          <w:p w14:paraId="08B4C03B" w14:textId="77777777" w:rsidR="00267FB6" w:rsidRPr="002F2CFB" w:rsidRDefault="00267FB6" w:rsidP="00F771C1">
            <w:pPr>
              <w:widowControl w:val="0"/>
              <w:jc w:val="right"/>
              <w:rPr>
                <w:color w:val="000000"/>
                <w:sz w:val="20"/>
                <w:szCs w:val="20"/>
                <w:lang w:val="fr-CA"/>
              </w:rPr>
            </w:pPr>
            <w:r w:rsidRPr="002F2CFB">
              <w:rPr>
                <w:color w:val="000000"/>
                <w:sz w:val="20"/>
                <w:szCs w:val="20"/>
                <w:lang w:val="fr-CA"/>
              </w:rPr>
              <w:t>0</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193F406C" w14:textId="24CCB83A" w:rsidR="00267FB6" w:rsidRPr="002F2CFB" w:rsidRDefault="00267FB6" w:rsidP="00F771C1">
            <w:pPr>
              <w:widowControl w:val="0"/>
              <w:jc w:val="right"/>
              <w:rPr>
                <w:color w:val="000000"/>
                <w:sz w:val="20"/>
                <w:szCs w:val="20"/>
                <w:lang w:val="fr-CA"/>
              </w:rPr>
            </w:pPr>
            <w:r w:rsidRPr="002F2CFB">
              <w:rPr>
                <w:sz w:val="20"/>
                <w:szCs w:val="20"/>
                <w:lang w:val="fr-CA"/>
              </w:rPr>
              <w:t>0</w:t>
            </w:r>
            <w:r w:rsidR="00A55D87" w:rsidRPr="002F2CFB">
              <w:rPr>
                <w:sz w:val="20"/>
                <w:szCs w:val="20"/>
                <w:lang w:val="fr-CA"/>
              </w:rPr>
              <w:t>,</w:t>
            </w:r>
            <w:r w:rsidRPr="002F2CFB">
              <w:rPr>
                <w:sz w:val="20"/>
                <w:szCs w:val="20"/>
                <w:lang w:val="fr-CA"/>
              </w:rPr>
              <w:t>00</w:t>
            </w:r>
          </w:p>
        </w:tc>
      </w:tr>
      <w:tr w:rsidR="00267FB6" w:rsidRPr="002F2CFB" w14:paraId="420F6DE3" w14:textId="77777777" w:rsidTr="007D75F2">
        <w:tc>
          <w:tcPr>
            <w:tcW w:w="144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15" w:type="dxa"/>
            </w:tcMar>
            <w:hideMark/>
          </w:tcPr>
          <w:p w14:paraId="05297A20" w14:textId="73AB2B43" w:rsidR="00267FB6" w:rsidRPr="002F2CFB" w:rsidRDefault="00267FB6" w:rsidP="00F771C1">
            <w:pPr>
              <w:jc w:val="left"/>
              <w:rPr>
                <w:rFonts w:eastAsiaTheme="minorHAnsi"/>
                <w:b/>
                <w:sz w:val="20"/>
                <w:szCs w:val="20"/>
                <w:lang w:val="fr-CA"/>
              </w:rPr>
            </w:pPr>
            <w:r w:rsidRPr="002F2CFB">
              <w:rPr>
                <w:b/>
                <w:sz w:val="20"/>
                <w:szCs w:val="20"/>
                <w:lang w:val="fr-CA"/>
              </w:rPr>
              <w:t>Total (</w:t>
            </w:r>
            <w:r w:rsidR="00883A8D" w:rsidRPr="002F2CFB">
              <w:rPr>
                <w:b/>
                <w:sz w:val="20"/>
                <w:szCs w:val="20"/>
                <w:lang w:val="fr-CA"/>
              </w:rPr>
              <w:t>tonnes PAO</w:t>
            </w:r>
            <w:r w:rsidRPr="002F2CFB">
              <w:rPr>
                <w:b/>
                <w:sz w:val="20"/>
                <w:szCs w:val="20"/>
                <w:lang w:val="fr-CA"/>
              </w:rPr>
              <w:t>)</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bottom"/>
          </w:tcPr>
          <w:p w14:paraId="233EDDC4" w14:textId="74D9D8E6" w:rsidR="00267FB6" w:rsidRPr="002F2CFB" w:rsidRDefault="00267FB6" w:rsidP="00F771C1">
            <w:pPr>
              <w:widowControl w:val="0"/>
              <w:jc w:val="right"/>
              <w:rPr>
                <w:b/>
                <w:bCs/>
                <w:color w:val="000000"/>
                <w:sz w:val="20"/>
                <w:szCs w:val="20"/>
                <w:lang w:val="fr-CA"/>
              </w:rPr>
            </w:pPr>
            <w:r w:rsidRPr="002F2CFB">
              <w:rPr>
                <w:b/>
                <w:bCs/>
                <w:color w:val="000000"/>
                <w:sz w:val="20"/>
                <w:szCs w:val="20"/>
                <w:lang w:val="fr-CA"/>
              </w:rPr>
              <w:t>1</w:t>
            </w:r>
            <w:r w:rsidR="00A55D87" w:rsidRPr="002F2CFB">
              <w:rPr>
                <w:b/>
                <w:bCs/>
                <w:color w:val="000000"/>
                <w:sz w:val="20"/>
                <w:szCs w:val="20"/>
                <w:lang w:val="fr-CA"/>
              </w:rPr>
              <w:t>,</w:t>
            </w:r>
            <w:r w:rsidRPr="002F2CFB">
              <w:rPr>
                <w:b/>
                <w:bCs/>
                <w:color w:val="000000"/>
                <w:sz w:val="20"/>
                <w:szCs w:val="20"/>
                <w:lang w:val="fr-CA"/>
              </w:rPr>
              <w:t>15</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bottom"/>
          </w:tcPr>
          <w:p w14:paraId="3DCE6E43" w14:textId="435DEE2C" w:rsidR="00267FB6" w:rsidRPr="002F2CFB" w:rsidRDefault="00267FB6" w:rsidP="00F771C1">
            <w:pPr>
              <w:widowControl w:val="0"/>
              <w:jc w:val="right"/>
              <w:rPr>
                <w:b/>
                <w:bCs/>
                <w:color w:val="000000"/>
                <w:sz w:val="20"/>
                <w:szCs w:val="20"/>
                <w:lang w:val="fr-CA"/>
              </w:rPr>
            </w:pPr>
            <w:r w:rsidRPr="002F2CFB">
              <w:rPr>
                <w:b/>
                <w:bCs/>
                <w:color w:val="000000"/>
                <w:sz w:val="20"/>
                <w:szCs w:val="20"/>
                <w:lang w:val="fr-CA"/>
              </w:rPr>
              <w:t>1</w:t>
            </w:r>
            <w:r w:rsidR="00A55D87" w:rsidRPr="002F2CFB">
              <w:rPr>
                <w:b/>
                <w:bCs/>
                <w:color w:val="000000"/>
                <w:sz w:val="20"/>
                <w:szCs w:val="20"/>
                <w:lang w:val="fr-CA"/>
              </w:rPr>
              <w:t>,</w:t>
            </w:r>
            <w:r w:rsidRPr="002F2CFB">
              <w:rPr>
                <w:b/>
                <w:bCs/>
                <w:color w:val="000000"/>
                <w:sz w:val="20"/>
                <w:szCs w:val="20"/>
                <w:lang w:val="fr-CA"/>
              </w:rPr>
              <w:t>15</w:t>
            </w:r>
          </w:p>
        </w:tc>
        <w:tc>
          <w:tcPr>
            <w:tcW w:w="594"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bottom"/>
          </w:tcPr>
          <w:p w14:paraId="3368D3D0" w14:textId="2175D27A" w:rsidR="00267FB6" w:rsidRPr="002F2CFB" w:rsidRDefault="00267FB6" w:rsidP="00F771C1">
            <w:pPr>
              <w:widowControl w:val="0"/>
              <w:jc w:val="right"/>
              <w:rPr>
                <w:b/>
                <w:bCs/>
                <w:color w:val="000000"/>
                <w:sz w:val="20"/>
                <w:szCs w:val="20"/>
                <w:lang w:val="fr-CA"/>
              </w:rPr>
            </w:pPr>
            <w:r w:rsidRPr="002F2CFB">
              <w:rPr>
                <w:b/>
                <w:bCs/>
                <w:color w:val="000000"/>
                <w:sz w:val="20"/>
                <w:szCs w:val="20"/>
                <w:lang w:val="fr-CA"/>
              </w:rPr>
              <w:t>1</w:t>
            </w:r>
            <w:r w:rsidR="00A55D87" w:rsidRPr="002F2CFB">
              <w:rPr>
                <w:b/>
                <w:bCs/>
                <w:color w:val="000000"/>
                <w:sz w:val="20"/>
                <w:szCs w:val="20"/>
                <w:lang w:val="fr-CA"/>
              </w:rPr>
              <w:t>,</w:t>
            </w:r>
            <w:r w:rsidRPr="002F2CFB">
              <w:rPr>
                <w:b/>
                <w:bCs/>
                <w:color w:val="000000"/>
                <w:sz w:val="20"/>
                <w:szCs w:val="20"/>
                <w:lang w:val="fr-CA"/>
              </w:rPr>
              <w:t>14</w:t>
            </w:r>
          </w:p>
        </w:tc>
        <w:tc>
          <w:tcPr>
            <w:tcW w:w="593" w:type="pct"/>
            <w:tcBorders>
              <w:top w:val="single" w:sz="4" w:space="0" w:color="auto"/>
              <w:left w:val="single" w:sz="4" w:space="0" w:color="auto"/>
              <w:bottom w:val="single" w:sz="4" w:space="0" w:color="auto"/>
              <w:right w:val="single" w:sz="4" w:space="0" w:color="auto"/>
            </w:tcBorders>
            <w:tcMar>
              <w:left w:w="115" w:type="dxa"/>
              <w:right w:w="202" w:type="dxa"/>
            </w:tcMar>
            <w:vAlign w:val="bottom"/>
          </w:tcPr>
          <w:p w14:paraId="57929360" w14:textId="7F79866C" w:rsidR="00267FB6" w:rsidRPr="002F2CFB" w:rsidRDefault="00267FB6" w:rsidP="00F771C1">
            <w:pPr>
              <w:jc w:val="right"/>
              <w:rPr>
                <w:b/>
                <w:bCs/>
                <w:color w:val="000000"/>
                <w:sz w:val="20"/>
                <w:szCs w:val="20"/>
                <w:lang w:val="fr-CA"/>
              </w:rPr>
            </w:pPr>
            <w:r w:rsidRPr="002F2CFB">
              <w:rPr>
                <w:b/>
                <w:bCs/>
                <w:color w:val="000000"/>
                <w:sz w:val="20"/>
                <w:szCs w:val="20"/>
                <w:lang w:val="fr-CA"/>
              </w:rPr>
              <w:t>1</w:t>
            </w:r>
            <w:r w:rsidR="00A55D87" w:rsidRPr="002F2CFB">
              <w:rPr>
                <w:b/>
                <w:bCs/>
                <w:color w:val="000000"/>
                <w:sz w:val="20"/>
                <w:szCs w:val="20"/>
                <w:lang w:val="fr-CA"/>
              </w:rPr>
              <w:t>,</w:t>
            </w:r>
            <w:r w:rsidRPr="002F2CFB">
              <w:rPr>
                <w:b/>
                <w:bCs/>
                <w:color w:val="000000"/>
                <w:sz w:val="20"/>
                <w:szCs w:val="20"/>
                <w:lang w:val="fr-CA"/>
              </w:rPr>
              <w:t>14</w:t>
            </w:r>
          </w:p>
        </w:tc>
        <w:tc>
          <w:tcPr>
            <w:tcW w:w="593" w:type="pct"/>
            <w:tcBorders>
              <w:top w:val="single" w:sz="4" w:space="0" w:color="auto"/>
              <w:left w:val="single" w:sz="4" w:space="0" w:color="auto"/>
              <w:bottom w:val="single" w:sz="4" w:space="0" w:color="auto"/>
              <w:right w:val="single" w:sz="4" w:space="0" w:color="auto"/>
            </w:tcBorders>
            <w:tcMar>
              <w:left w:w="115" w:type="dxa"/>
              <w:right w:w="202" w:type="dxa"/>
            </w:tcMar>
            <w:vAlign w:val="bottom"/>
          </w:tcPr>
          <w:p w14:paraId="2D2CA849" w14:textId="1268BF18" w:rsidR="00267FB6" w:rsidRPr="002F2CFB" w:rsidRDefault="00267FB6" w:rsidP="00F771C1">
            <w:pPr>
              <w:jc w:val="right"/>
              <w:rPr>
                <w:b/>
                <w:bCs/>
                <w:color w:val="000000"/>
                <w:sz w:val="20"/>
                <w:szCs w:val="20"/>
                <w:lang w:val="fr-CA"/>
              </w:rPr>
            </w:pPr>
            <w:r w:rsidRPr="002F2CFB">
              <w:rPr>
                <w:b/>
                <w:bCs/>
                <w:color w:val="000000"/>
                <w:sz w:val="20"/>
                <w:szCs w:val="20"/>
                <w:lang w:val="fr-CA"/>
              </w:rPr>
              <w:t>1</w:t>
            </w:r>
            <w:r w:rsidR="00A55D87" w:rsidRPr="002F2CFB">
              <w:rPr>
                <w:b/>
                <w:bCs/>
                <w:color w:val="000000"/>
                <w:sz w:val="20"/>
                <w:szCs w:val="20"/>
                <w:lang w:val="fr-CA"/>
              </w:rPr>
              <w:t>,</w:t>
            </w:r>
            <w:r w:rsidRPr="002F2CFB">
              <w:rPr>
                <w:b/>
                <w:bCs/>
                <w:color w:val="000000"/>
                <w:sz w:val="20"/>
                <w:szCs w:val="20"/>
                <w:lang w:val="fr-CA"/>
              </w:rPr>
              <w:t>03</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2540CD44" w14:textId="2818455A" w:rsidR="00267FB6" w:rsidRPr="002F2CFB" w:rsidRDefault="00267FB6" w:rsidP="00F771C1">
            <w:pPr>
              <w:jc w:val="right"/>
              <w:rPr>
                <w:color w:val="000000"/>
                <w:sz w:val="20"/>
                <w:szCs w:val="20"/>
                <w:lang w:val="fr-CA"/>
              </w:rPr>
            </w:pPr>
            <w:r w:rsidRPr="002F2CFB">
              <w:rPr>
                <w:rFonts w:eastAsiaTheme="minorHAnsi"/>
                <w:b/>
                <w:color w:val="000000"/>
                <w:sz w:val="20"/>
                <w:szCs w:val="20"/>
                <w:lang w:val="fr-CA"/>
              </w:rPr>
              <w:t>1</w:t>
            </w:r>
            <w:r w:rsidR="00A55D87" w:rsidRPr="002F2CFB">
              <w:rPr>
                <w:rFonts w:eastAsiaTheme="minorHAnsi"/>
                <w:b/>
                <w:color w:val="000000"/>
                <w:sz w:val="20"/>
                <w:szCs w:val="20"/>
                <w:lang w:val="fr-CA"/>
              </w:rPr>
              <w:t>,</w:t>
            </w:r>
            <w:r w:rsidRPr="002F2CFB">
              <w:rPr>
                <w:rFonts w:eastAsiaTheme="minorHAnsi"/>
                <w:b/>
                <w:color w:val="000000"/>
                <w:sz w:val="20"/>
                <w:szCs w:val="20"/>
                <w:lang w:val="fr-CA"/>
              </w:rPr>
              <w:t>70</w:t>
            </w:r>
          </w:p>
        </w:tc>
      </w:tr>
    </w:tbl>
    <w:p w14:paraId="64F7828B" w14:textId="77777777" w:rsidR="00267FB6" w:rsidRPr="002F2CFB" w:rsidRDefault="00267FB6" w:rsidP="00F771C1">
      <w:pPr>
        <w:rPr>
          <w:sz w:val="18"/>
          <w:szCs w:val="18"/>
          <w:lang w:val="fr-CA"/>
        </w:rPr>
      </w:pPr>
    </w:p>
    <w:p w14:paraId="0657E99D" w14:textId="7A4EC743" w:rsidR="00267FB6" w:rsidRPr="002F2CFB" w:rsidRDefault="00565CEC" w:rsidP="00F771C1">
      <w:pPr>
        <w:pStyle w:val="Heading1"/>
        <w:rPr>
          <w:lang w:val="fr-CA"/>
        </w:rPr>
      </w:pPr>
      <w:r w:rsidRPr="002F2CFB">
        <w:rPr>
          <w:lang w:val="fr-CA"/>
        </w:rPr>
        <w:t xml:space="preserve">Depuis 2016, la consommation de HCFC </w:t>
      </w:r>
      <w:r w:rsidR="00CE7F7E" w:rsidRPr="002F2CFB">
        <w:rPr>
          <w:lang w:val="fr-CA"/>
        </w:rPr>
        <w:t>a</w:t>
      </w:r>
      <w:r w:rsidRPr="002F2CFB">
        <w:rPr>
          <w:lang w:val="fr-CA"/>
        </w:rPr>
        <w:t xml:space="preserve"> diminu</w:t>
      </w:r>
      <w:r w:rsidR="00CE7F7E" w:rsidRPr="002F2CFB">
        <w:rPr>
          <w:lang w:val="fr-CA"/>
        </w:rPr>
        <w:t>é</w:t>
      </w:r>
      <w:r w:rsidRPr="002F2CFB">
        <w:rPr>
          <w:lang w:val="fr-CA"/>
        </w:rPr>
        <w:t xml:space="preserve"> progressivement grâce à la mise en œuvre d</w:t>
      </w:r>
      <w:r w:rsidR="00CE7F7E" w:rsidRPr="002F2CFB">
        <w:rPr>
          <w:lang w:val="fr-CA"/>
        </w:rPr>
        <w:t>’</w:t>
      </w:r>
      <w:r w:rsidRPr="002F2CFB">
        <w:rPr>
          <w:lang w:val="fr-CA"/>
        </w:rPr>
        <w:t>activités approuvées en vertu du PGEH, y compris l’application du système d’octroi de permis et de quotas, une formation destinée aux techniciens en réfrigération et de l</w:t>
      </w:r>
      <w:r w:rsidR="00CE7F7E" w:rsidRPr="002F2CFB">
        <w:rPr>
          <w:lang w:val="fr-CA"/>
        </w:rPr>
        <w:t>’aide</w:t>
      </w:r>
      <w:r w:rsidRPr="002F2CFB">
        <w:rPr>
          <w:lang w:val="fr-CA"/>
        </w:rPr>
        <w:t xml:space="preserve"> technique apportée au secteur de l’entretien des appareils de réfrigération. En outre, l’introduction d’une technologie de remplacement pour les appareils de réfrigération et de climatisation a contribué à la réduction de la demande de HCFC.</w:t>
      </w:r>
    </w:p>
    <w:p w14:paraId="75A9DAB6" w14:textId="3B3F46C8" w:rsidR="00267FB6" w:rsidRPr="002F2CFB" w:rsidRDefault="00565CEC" w:rsidP="00F771C1">
      <w:pPr>
        <w:pStyle w:val="Heading1"/>
        <w:keepNext/>
        <w:keepLines/>
        <w:widowControl w:val="0"/>
        <w:numPr>
          <w:ilvl w:val="0"/>
          <w:numId w:val="0"/>
        </w:numPr>
        <w:tabs>
          <w:tab w:val="num" w:pos="709"/>
        </w:tabs>
        <w:rPr>
          <w:i/>
          <w:lang w:val="fr-CA"/>
        </w:rPr>
      </w:pPr>
      <w:r w:rsidRPr="002F2CFB">
        <w:rPr>
          <w:i/>
          <w:lang w:val="fr-CA"/>
        </w:rPr>
        <w:lastRenderedPageBreak/>
        <w:t xml:space="preserve">Rapport sur la mise en œuvre du programme de pays </w:t>
      </w:r>
    </w:p>
    <w:p w14:paraId="10387E8B" w14:textId="096169EF" w:rsidR="00267FB6" w:rsidRPr="002F2CFB" w:rsidRDefault="00565CEC" w:rsidP="00F771C1">
      <w:pPr>
        <w:pStyle w:val="Heading1"/>
        <w:rPr>
          <w:lang w:val="fr-CA"/>
        </w:rPr>
      </w:pPr>
      <w:r w:rsidRPr="002F2CFB">
        <w:rPr>
          <w:lang w:val="fr-CA"/>
        </w:rPr>
        <w:t>Le gouvernement de la République</w:t>
      </w:r>
      <w:r w:rsidR="00C872A7" w:rsidRPr="002F2CFB">
        <w:rPr>
          <w:lang w:val="fr-CA"/>
        </w:rPr>
        <w:noBreakHyphen/>
      </w:r>
      <w:r w:rsidR="00883A8D" w:rsidRPr="002F2CFB">
        <w:rPr>
          <w:lang w:val="fr-CA"/>
        </w:rPr>
        <w:t>Unie</w:t>
      </w:r>
      <w:r w:rsidRPr="002F2CFB">
        <w:rPr>
          <w:lang w:val="fr-CA"/>
        </w:rPr>
        <w:t xml:space="preserve"> de Tanzanie </w:t>
      </w:r>
      <w:r w:rsidR="00366849" w:rsidRPr="002F2CFB">
        <w:rPr>
          <w:lang w:val="fr-CA"/>
        </w:rPr>
        <w:t>a déclaré des données sur la consommation dans le secteur des HCFC dans le rapport sur la mise en œuvre du programme de pays</w:t>
      </w:r>
      <w:r w:rsidR="00CE7F7E" w:rsidRPr="002F2CFB">
        <w:rPr>
          <w:lang w:val="fr-CA"/>
        </w:rPr>
        <w:t> </w:t>
      </w:r>
      <w:r w:rsidR="00366849" w:rsidRPr="002F2CFB">
        <w:rPr>
          <w:lang w:val="fr-CA"/>
        </w:rPr>
        <w:t>2020, qui correspondent aux données communiquées en vertu de l’article</w:t>
      </w:r>
      <w:r w:rsidR="00A55D87" w:rsidRPr="002F2CFB">
        <w:rPr>
          <w:lang w:val="fr-CA"/>
        </w:rPr>
        <w:t> </w:t>
      </w:r>
      <w:r w:rsidR="00366849" w:rsidRPr="002F2CFB">
        <w:rPr>
          <w:lang w:val="fr-CA"/>
        </w:rPr>
        <w:t xml:space="preserve">7 du Protocole de Montréal. </w:t>
      </w:r>
      <w:r w:rsidR="00267FB6" w:rsidRPr="002F2CFB">
        <w:rPr>
          <w:lang w:val="fr-CA"/>
        </w:rPr>
        <w:t xml:space="preserve"> </w:t>
      </w:r>
    </w:p>
    <w:p w14:paraId="625B48E0" w14:textId="1D4CE88B" w:rsidR="00267FB6" w:rsidRPr="002F2CFB" w:rsidRDefault="00366849" w:rsidP="00F771C1">
      <w:pPr>
        <w:pStyle w:val="Heading1"/>
        <w:numPr>
          <w:ilvl w:val="0"/>
          <w:numId w:val="0"/>
        </w:numPr>
        <w:rPr>
          <w:u w:val="single"/>
          <w:lang w:val="fr-CA"/>
        </w:rPr>
      </w:pPr>
      <w:r w:rsidRPr="002F2CFB">
        <w:rPr>
          <w:u w:val="single"/>
          <w:lang w:val="fr-CA"/>
        </w:rPr>
        <w:t xml:space="preserve">État d’avancement et décaissement </w:t>
      </w:r>
    </w:p>
    <w:p w14:paraId="6307A3EC" w14:textId="2A81D033" w:rsidR="00267FB6" w:rsidRPr="002F2CFB" w:rsidRDefault="00366849" w:rsidP="00F771C1">
      <w:pPr>
        <w:spacing w:after="240"/>
        <w:rPr>
          <w:i/>
          <w:color w:val="000000" w:themeColor="text1"/>
          <w:lang w:val="fr-CA"/>
        </w:rPr>
      </w:pPr>
      <w:r w:rsidRPr="002F2CFB">
        <w:rPr>
          <w:i/>
          <w:color w:val="000000" w:themeColor="text1"/>
          <w:lang w:val="fr-CA"/>
        </w:rPr>
        <w:t xml:space="preserve">Cadre juridique et application </w:t>
      </w:r>
    </w:p>
    <w:p w14:paraId="372879D0" w14:textId="4C9BD44D" w:rsidR="00267FB6" w:rsidRPr="002F2CFB" w:rsidRDefault="00366849" w:rsidP="00F771C1">
      <w:pPr>
        <w:pStyle w:val="Heading1"/>
        <w:rPr>
          <w:color w:val="000000" w:themeColor="text1"/>
          <w:lang w:val="fr-CA"/>
        </w:rPr>
      </w:pPr>
      <w:r w:rsidRPr="002F2CFB">
        <w:rPr>
          <w:color w:val="000000" w:themeColor="text1"/>
          <w:lang w:val="fr-CA"/>
        </w:rPr>
        <w:t>Le gouvernement de la République</w:t>
      </w:r>
      <w:r w:rsidR="00C872A7" w:rsidRPr="002F2CFB">
        <w:rPr>
          <w:color w:val="000000" w:themeColor="text1"/>
          <w:lang w:val="fr-CA"/>
        </w:rPr>
        <w:noBreakHyphen/>
      </w:r>
      <w:r w:rsidR="00883A8D" w:rsidRPr="002F2CFB">
        <w:rPr>
          <w:color w:val="000000" w:themeColor="text1"/>
          <w:lang w:val="fr-CA"/>
        </w:rPr>
        <w:t>Unie</w:t>
      </w:r>
      <w:r w:rsidRPr="002F2CFB">
        <w:rPr>
          <w:color w:val="000000" w:themeColor="text1"/>
          <w:lang w:val="fr-CA"/>
        </w:rPr>
        <w:t xml:space="preserve"> de Tanzanie </w:t>
      </w:r>
      <w:r w:rsidR="00CE7F7E" w:rsidRPr="002F2CFB">
        <w:rPr>
          <w:color w:val="000000" w:themeColor="text1"/>
          <w:lang w:val="fr-CA"/>
        </w:rPr>
        <w:t xml:space="preserve">a </w:t>
      </w:r>
      <w:r w:rsidRPr="002F2CFB">
        <w:rPr>
          <w:color w:val="000000" w:themeColor="text1"/>
          <w:lang w:val="fr-CA"/>
        </w:rPr>
        <w:t>mis en place un système d’octroi de permis et de quotas pour les importations/exportations de HCFC et de produits renfermant des HCFC, et pour la surveillance des substances réglementées en vertu du Protocole de Montréal qui ont été éliminé</w:t>
      </w:r>
      <w:r w:rsidR="00CE7F7E" w:rsidRPr="002F2CFB">
        <w:rPr>
          <w:color w:val="000000" w:themeColor="text1"/>
          <w:lang w:val="fr-CA"/>
        </w:rPr>
        <w:t>e</w:t>
      </w:r>
      <w:r w:rsidRPr="002F2CFB">
        <w:rPr>
          <w:color w:val="000000" w:themeColor="text1"/>
          <w:lang w:val="fr-CA"/>
        </w:rPr>
        <w:t>s. Le système comprend un mécanisme destiné à vérifier chaque année la capacité de chacun des importateurs ou fournisseurs de HCFC, l’équipement et les mesures de sécurité en place en vue de gérer les frigorigènes, l’inventaire des frigorigènes et les dossiers de facture</w:t>
      </w:r>
      <w:r w:rsidR="00CE7F7E" w:rsidRPr="002F2CFB">
        <w:rPr>
          <w:color w:val="000000" w:themeColor="text1"/>
          <w:lang w:val="fr-CA"/>
        </w:rPr>
        <w:t>s</w:t>
      </w:r>
      <w:r w:rsidRPr="002F2CFB">
        <w:rPr>
          <w:color w:val="000000" w:themeColor="text1"/>
          <w:lang w:val="fr-CA"/>
        </w:rPr>
        <w:t xml:space="preserve">, ainsi que la disponibilité du personnel qualifié. </w:t>
      </w:r>
    </w:p>
    <w:p w14:paraId="26D5FBAD" w14:textId="61A3F980" w:rsidR="00267FB6" w:rsidRPr="002F2CFB" w:rsidRDefault="00366849" w:rsidP="00F771C1">
      <w:pPr>
        <w:pStyle w:val="Heading1"/>
        <w:rPr>
          <w:color w:val="000000" w:themeColor="text1"/>
          <w:lang w:val="fr-CA"/>
        </w:rPr>
      </w:pPr>
      <w:r w:rsidRPr="002F2CFB">
        <w:rPr>
          <w:color w:val="000000" w:themeColor="text1"/>
          <w:lang w:val="fr-CA"/>
        </w:rPr>
        <w:t>Chaque année, l’</w:t>
      </w:r>
      <w:r w:rsidR="00A9606E" w:rsidRPr="002F2CFB">
        <w:rPr>
          <w:color w:val="000000" w:themeColor="text1"/>
          <w:lang w:val="fr-CA"/>
        </w:rPr>
        <w:t>u</w:t>
      </w:r>
      <w:r w:rsidRPr="002F2CFB">
        <w:rPr>
          <w:color w:val="000000" w:themeColor="text1"/>
          <w:lang w:val="fr-CA"/>
        </w:rPr>
        <w:t xml:space="preserve">nité nationale d’ozone (UNO) publie, par l’intermédiaire du directeur de l’Environnement, dans la </w:t>
      </w:r>
      <w:r w:rsidR="00A9606E" w:rsidRPr="002F2CFB">
        <w:rPr>
          <w:color w:val="000000" w:themeColor="text1"/>
          <w:lang w:val="fr-CA"/>
        </w:rPr>
        <w:t>G</w:t>
      </w:r>
      <w:r w:rsidRPr="002F2CFB">
        <w:rPr>
          <w:color w:val="000000" w:themeColor="text1"/>
          <w:lang w:val="fr-CA"/>
        </w:rPr>
        <w:t xml:space="preserve">azette officielle et les journaux l’interdiction frappant les SAO déjà éliminées. Les inspecteurs environnementaux sont chargés de mener des inspections dans les entrepôts des importateurs de SAO et de vérifier les bonbonnes de frigorigène afin de déceler </w:t>
      </w:r>
      <w:r w:rsidR="00FC54B5" w:rsidRPr="002F2CFB">
        <w:rPr>
          <w:color w:val="000000" w:themeColor="text1"/>
          <w:lang w:val="fr-CA"/>
        </w:rPr>
        <w:t>des signes de commerce illicite de substances interdites. Des cours de recyclage sur les douanes sont également offerts sur les SAO interdites. Aucun cas d’importation illégale n’a</w:t>
      </w:r>
      <w:r w:rsidR="00A9606E" w:rsidRPr="002F2CFB">
        <w:rPr>
          <w:color w:val="000000" w:themeColor="text1"/>
          <w:lang w:val="fr-CA"/>
        </w:rPr>
        <w:t xml:space="preserve"> </w:t>
      </w:r>
      <w:r w:rsidR="00FC54B5" w:rsidRPr="002F2CFB">
        <w:rPr>
          <w:color w:val="000000" w:themeColor="text1"/>
          <w:lang w:val="fr-CA"/>
        </w:rPr>
        <w:t>été signalé, et le gouvernement n’a pas découvert de substance réglementée éliminée sur le marché ni de stocks.</w:t>
      </w:r>
    </w:p>
    <w:p w14:paraId="7A24F0E3" w14:textId="5079E29E" w:rsidR="00267FB6" w:rsidRPr="002F2CFB" w:rsidRDefault="00FC54B5" w:rsidP="00F771C1">
      <w:pPr>
        <w:pStyle w:val="Heading1"/>
        <w:rPr>
          <w:color w:val="000000" w:themeColor="text1"/>
          <w:kern w:val="28"/>
          <w:lang w:val="fr-CA"/>
        </w:rPr>
      </w:pPr>
      <w:r w:rsidRPr="002F2CFB">
        <w:rPr>
          <w:color w:val="000000" w:themeColor="text1"/>
          <w:lang w:val="fr-CA"/>
        </w:rPr>
        <w:t>Jusqu’ici, huit séances de formation ont été organisées à l’intention de 390</w:t>
      </w:r>
      <w:r w:rsidR="00A55D87" w:rsidRPr="002F2CFB">
        <w:rPr>
          <w:color w:val="000000" w:themeColor="text1"/>
          <w:lang w:val="fr-CA"/>
        </w:rPr>
        <w:t> </w:t>
      </w:r>
      <w:r w:rsidRPr="002F2CFB">
        <w:rPr>
          <w:color w:val="000000" w:themeColor="text1"/>
          <w:lang w:val="fr-CA"/>
        </w:rPr>
        <w:t>agents des douanes et d’exécution de la loi au sujet de l’application des contrôles d’importation des SAO</w:t>
      </w:r>
      <w:r w:rsidR="00A9606E" w:rsidRPr="002F2CFB">
        <w:rPr>
          <w:color w:val="000000" w:themeColor="text1"/>
          <w:lang w:val="fr-CA"/>
        </w:rPr>
        <w:t xml:space="preserve"> et</w:t>
      </w:r>
      <w:r w:rsidRPr="002F2CFB">
        <w:rPr>
          <w:color w:val="000000" w:themeColor="text1"/>
          <w:lang w:val="fr-CA"/>
        </w:rPr>
        <w:t xml:space="preserve"> de la politique et de la réglementation associée</w:t>
      </w:r>
      <w:r w:rsidR="00A9606E" w:rsidRPr="002F2CFB">
        <w:rPr>
          <w:color w:val="000000" w:themeColor="text1"/>
          <w:lang w:val="fr-CA"/>
        </w:rPr>
        <w:t>s</w:t>
      </w:r>
      <w:r w:rsidRPr="002F2CFB">
        <w:rPr>
          <w:color w:val="000000" w:themeColor="text1"/>
          <w:lang w:val="fr-CA"/>
        </w:rPr>
        <w:t xml:space="preserve">, et la prévention des importations illicites de </w:t>
      </w:r>
      <w:r w:rsidR="00A9606E" w:rsidRPr="002F2CFB">
        <w:rPr>
          <w:color w:val="000000" w:themeColor="text1"/>
          <w:lang w:val="fr-CA"/>
        </w:rPr>
        <w:t>c</w:t>
      </w:r>
      <w:r w:rsidRPr="002F2CFB">
        <w:rPr>
          <w:color w:val="000000" w:themeColor="text1"/>
          <w:lang w:val="fr-CA"/>
        </w:rPr>
        <w:t>es substances. Au total, on s’est procuré six identificateurs de frigorigène, qui ont été distribué</w:t>
      </w:r>
      <w:r w:rsidR="00A55D87" w:rsidRPr="002F2CFB">
        <w:rPr>
          <w:color w:val="000000" w:themeColor="text1"/>
          <w:lang w:val="fr-CA"/>
        </w:rPr>
        <w:t>s</w:t>
      </w:r>
      <w:r w:rsidRPr="002F2CFB">
        <w:rPr>
          <w:color w:val="000000" w:themeColor="text1"/>
          <w:lang w:val="fr-CA"/>
        </w:rPr>
        <w:t xml:space="preserve"> aux points d’entrée des douanes pour l’identification des substances réglementées. La capacité de l’école de formation des douanes a été renforcée par la fourniture de matériel de formation sur l’élimination des SAO et l’intégration des questions relatives au Protocole de Montréal dans le programme de formation des douanes. </w:t>
      </w:r>
    </w:p>
    <w:p w14:paraId="763A3AE2" w14:textId="6EF79C4A" w:rsidR="00267FB6" w:rsidRPr="002F2CFB" w:rsidRDefault="00FC54B5" w:rsidP="00F771C1">
      <w:pPr>
        <w:keepNext/>
        <w:keepLines/>
        <w:rPr>
          <w:i/>
          <w:color w:val="000000" w:themeColor="text1"/>
          <w:lang w:val="fr-CA"/>
        </w:rPr>
      </w:pPr>
      <w:r w:rsidRPr="002F2CFB">
        <w:rPr>
          <w:i/>
          <w:color w:val="000000" w:themeColor="text1"/>
          <w:lang w:val="fr-CA"/>
        </w:rPr>
        <w:t xml:space="preserve">Secteur de l’entretien des appareils de réfrigération </w:t>
      </w:r>
    </w:p>
    <w:p w14:paraId="32F1EB36" w14:textId="77777777" w:rsidR="00267FB6" w:rsidRPr="002F2CFB" w:rsidRDefault="00267FB6" w:rsidP="00F771C1">
      <w:pPr>
        <w:rPr>
          <w:color w:val="000000" w:themeColor="text1"/>
          <w:lang w:val="fr-CA"/>
        </w:rPr>
      </w:pPr>
    </w:p>
    <w:p w14:paraId="05D93AE1" w14:textId="2C33BB5E" w:rsidR="00267FB6" w:rsidRPr="002F2CFB" w:rsidRDefault="00F40719" w:rsidP="00F771C1">
      <w:pPr>
        <w:pStyle w:val="Heading1"/>
        <w:rPr>
          <w:color w:val="000000" w:themeColor="text1"/>
          <w:lang w:val="fr-CA"/>
        </w:rPr>
      </w:pPr>
      <w:r w:rsidRPr="002F2CFB">
        <w:rPr>
          <w:color w:val="000000" w:themeColor="text1"/>
          <w:lang w:val="fr-CA"/>
        </w:rPr>
        <w:t>Les activités suivantes ont été menées</w:t>
      </w:r>
      <w:r w:rsidR="00A55D87" w:rsidRPr="002F2CFB">
        <w:rPr>
          <w:color w:val="000000" w:themeColor="text1"/>
          <w:lang w:val="fr-CA"/>
        </w:rPr>
        <w:t> </w:t>
      </w:r>
      <w:r w:rsidRPr="002F2CFB">
        <w:rPr>
          <w:color w:val="000000" w:themeColor="text1"/>
          <w:lang w:val="fr-CA"/>
        </w:rPr>
        <w:t xml:space="preserve">: </w:t>
      </w:r>
    </w:p>
    <w:p w14:paraId="79B48F6B" w14:textId="2306F626" w:rsidR="00267FB6" w:rsidRPr="002F2CFB" w:rsidRDefault="001865DE" w:rsidP="00205FBD">
      <w:pPr>
        <w:pStyle w:val="Heading2"/>
        <w:widowControl/>
        <w:tabs>
          <w:tab w:val="clear" w:pos="0"/>
          <w:tab w:val="left" w:pos="-11"/>
        </w:tabs>
        <w:ind w:left="1429"/>
        <w:rPr>
          <w:color w:val="000000" w:themeColor="text1"/>
          <w:lang w:val="fr-CA"/>
        </w:rPr>
      </w:pPr>
      <w:r w:rsidRPr="002F2CFB">
        <w:rPr>
          <w:color w:val="000000" w:themeColor="text1"/>
          <w:lang w:val="fr-CA"/>
        </w:rPr>
        <w:t>M</w:t>
      </w:r>
      <w:r w:rsidR="00A14C75" w:rsidRPr="002F2CFB">
        <w:rPr>
          <w:color w:val="000000" w:themeColor="text1"/>
          <w:lang w:val="fr-CA"/>
        </w:rPr>
        <w:t>ise à niveau de 12</w:t>
      </w:r>
      <w:r w:rsidR="00A55D87" w:rsidRPr="002F2CFB">
        <w:rPr>
          <w:color w:val="000000" w:themeColor="text1"/>
          <w:lang w:val="fr-CA"/>
        </w:rPr>
        <w:t> </w:t>
      </w:r>
      <w:r w:rsidR="00A14C75" w:rsidRPr="002F2CFB">
        <w:rPr>
          <w:color w:val="000000" w:themeColor="text1"/>
          <w:lang w:val="fr-CA"/>
        </w:rPr>
        <w:t>formateurs des instituts de formation en réfrigération et climatisation sur les principes fondamentaux de la réfrigération; formation de 420</w:t>
      </w:r>
      <w:r w:rsidR="00A55D87" w:rsidRPr="002F2CFB">
        <w:rPr>
          <w:color w:val="000000" w:themeColor="text1"/>
          <w:lang w:val="fr-CA"/>
        </w:rPr>
        <w:t> </w:t>
      </w:r>
      <w:r w:rsidR="00A14C75" w:rsidRPr="002F2CFB">
        <w:rPr>
          <w:color w:val="000000" w:themeColor="text1"/>
          <w:lang w:val="fr-CA"/>
        </w:rPr>
        <w:t xml:space="preserve">techniciens en réfrigération sur les pratiques exemplaires d’entretien et l’utilisation en toute sécurité des frigorigènes inflammables; </w:t>
      </w:r>
    </w:p>
    <w:p w14:paraId="1EEEF93A" w14:textId="77331B7B" w:rsidR="00267FB6" w:rsidRPr="002F2CFB" w:rsidRDefault="00A14C75" w:rsidP="00205FBD">
      <w:pPr>
        <w:pStyle w:val="Heading2"/>
        <w:widowControl/>
        <w:tabs>
          <w:tab w:val="clear" w:pos="0"/>
          <w:tab w:val="left" w:pos="-11"/>
        </w:tabs>
        <w:ind w:left="1429"/>
        <w:rPr>
          <w:lang w:val="fr-CA"/>
        </w:rPr>
      </w:pPr>
      <w:r w:rsidRPr="002F2CFB">
        <w:rPr>
          <w:color w:val="000000" w:themeColor="text1"/>
          <w:kern w:val="28"/>
          <w:lang w:val="fr-CA"/>
        </w:rPr>
        <w:t>Acquisition d’outils d’entretien</w:t>
      </w:r>
      <w:r w:rsidR="00267FB6" w:rsidRPr="002F2CFB">
        <w:rPr>
          <w:rStyle w:val="FootnoteReference"/>
          <w:color w:val="000000" w:themeColor="text1"/>
          <w:kern w:val="28"/>
          <w:lang w:val="fr-CA"/>
        </w:rPr>
        <w:footnoteReference w:id="4"/>
      </w:r>
      <w:r w:rsidRPr="002F2CFB">
        <w:rPr>
          <w:color w:val="000000" w:themeColor="text1"/>
          <w:kern w:val="28"/>
          <w:lang w:val="fr-CA"/>
        </w:rPr>
        <w:t>, qui ont été distribué</w:t>
      </w:r>
      <w:r w:rsidR="00A55D87" w:rsidRPr="002F2CFB">
        <w:rPr>
          <w:color w:val="000000" w:themeColor="text1"/>
          <w:kern w:val="28"/>
          <w:lang w:val="fr-CA"/>
        </w:rPr>
        <w:t>s</w:t>
      </w:r>
      <w:r w:rsidRPr="002F2CFB">
        <w:rPr>
          <w:color w:val="000000" w:themeColor="text1"/>
          <w:kern w:val="28"/>
          <w:lang w:val="fr-CA"/>
        </w:rPr>
        <w:t xml:space="preserve"> à 10</w:t>
      </w:r>
      <w:r w:rsidR="00A55D87" w:rsidRPr="002F2CFB">
        <w:rPr>
          <w:color w:val="000000" w:themeColor="text1"/>
          <w:kern w:val="28"/>
          <w:lang w:val="fr-CA"/>
        </w:rPr>
        <w:t> </w:t>
      </w:r>
      <w:r w:rsidRPr="002F2CFB">
        <w:rPr>
          <w:color w:val="000000" w:themeColor="text1"/>
          <w:kern w:val="28"/>
          <w:lang w:val="fr-CA"/>
        </w:rPr>
        <w:t>centres de formation en réfrigération et climatisation. Une unité de régénération des frigorigènes fourni</w:t>
      </w:r>
      <w:r w:rsidR="001865DE" w:rsidRPr="002F2CFB">
        <w:rPr>
          <w:color w:val="000000" w:themeColor="text1"/>
          <w:kern w:val="28"/>
          <w:lang w:val="fr-CA"/>
        </w:rPr>
        <w:t>e</w:t>
      </w:r>
      <w:r w:rsidRPr="002F2CFB">
        <w:rPr>
          <w:color w:val="000000" w:themeColor="text1"/>
          <w:kern w:val="28"/>
          <w:lang w:val="fr-CA"/>
        </w:rPr>
        <w:t xml:space="preserve"> dans le cadre du plan de l’élimination finale a été transférée à l’Agence d’éducation et de formation sur les pêches, principalement à des fins de formation, mais également pour que les techniciens s’en servent au besoin. </w:t>
      </w:r>
      <w:r w:rsidR="001865DE" w:rsidRPr="002F2CFB">
        <w:rPr>
          <w:color w:val="000000" w:themeColor="text1"/>
          <w:kern w:val="28"/>
          <w:lang w:val="fr-CA"/>
        </w:rPr>
        <w:t>Vingt</w:t>
      </w:r>
      <w:r w:rsidRPr="002F2CFB">
        <w:rPr>
          <w:color w:val="000000" w:themeColor="text1"/>
          <w:kern w:val="28"/>
          <w:lang w:val="fr-CA"/>
        </w:rPr>
        <w:t xml:space="preserve"> instructeurs et inspecteurs environnementaux ont été formés sur la régénération des frigorigènes et la manipulation en toute sécurité des frigorigènes inflammables. Les techniciens en réfrigération ont été </w:t>
      </w:r>
      <w:r w:rsidRPr="002F2CFB">
        <w:rPr>
          <w:color w:val="000000" w:themeColor="text1"/>
          <w:kern w:val="28"/>
          <w:lang w:val="fr-CA"/>
        </w:rPr>
        <w:lastRenderedPageBreak/>
        <w:t xml:space="preserve">formés sur les pratiques exemplaires en matière d’utilisation et d’entretien des outils, </w:t>
      </w:r>
      <w:r w:rsidR="004D7AC0" w:rsidRPr="002F2CFB">
        <w:rPr>
          <w:color w:val="000000" w:themeColor="text1"/>
          <w:kern w:val="28"/>
          <w:lang w:val="fr-CA"/>
        </w:rPr>
        <w:t>et ils peuvent les emprunter auprès de ces centres.</w:t>
      </w:r>
    </w:p>
    <w:p w14:paraId="50DBFB90" w14:textId="7EB236C4" w:rsidR="00267FB6" w:rsidRPr="002F2CFB" w:rsidRDefault="004D7AC0" w:rsidP="00F771C1">
      <w:pPr>
        <w:keepNext/>
        <w:keepLines/>
        <w:widowControl w:val="0"/>
        <w:rPr>
          <w:color w:val="000000" w:themeColor="text1"/>
          <w:u w:val="single"/>
          <w:lang w:val="fr-CA"/>
        </w:rPr>
      </w:pPr>
      <w:r w:rsidRPr="002F2CFB">
        <w:rPr>
          <w:color w:val="000000" w:themeColor="text1"/>
          <w:u w:val="single"/>
          <w:lang w:val="fr-CA"/>
        </w:rPr>
        <w:t xml:space="preserve">Niveau de décaissement </w:t>
      </w:r>
    </w:p>
    <w:p w14:paraId="224EA6D2" w14:textId="77777777" w:rsidR="00267FB6" w:rsidRPr="002F2CFB" w:rsidRDefault="00267FB6" w:rsidP="00F771C1">
      <w:pPr>
        <w:keepNext/>
        <w:keepLines/>
        <w:widowControl w:val="0"/>
        <w:rPr>
          <w:color w:val="000000" w:themeColor="text1"/>
          <w:u w:val="single"/>
          <w:lang w:val="fr-CA"/>
        </w:rPr>
      </w:pPr>
    </w:p>
    <w:p w14:paraId="3E628228" w14:textId="326070BD" w:rsidR="00267FB6" w:rsidRPr="002F2CFB" w:rsidRDefault="004D7AC0" w:rsidP="001E3C52">
      <w:pPr>
        <w:pStyle w:val="Heading1"/>
        <w:rPr>
          <w:color w:val="000000" w:themeColor="text1"/>
          <w:lang w:val="fr-CA"/>
        </w:rPr>
      </w:pPr>
      <w:r w:rsidRPr="002F2CFB">
        <w:rPr>
          <w:color w:val="000000" w:themeColor="text1"/>
          <w:lang w:val="fr-CA"/>
        </w:rPr>
        <w:t>En date de février</w:t>
      </w:r>
      <w:r w:rsidR="00A55D87" w:rsidRPr="002F2CFB">
        <w:rPr>
          <w:color w:val="000000" w:themeColor="text1"/>
          <w:lang w:val="fr-CA"/>
        </w:rPr>
        <w:t> </w:t>
      </w:r>
      <w:r w:rsidRPr="002F2CFB">
        <w:rPr>
          <w:color w:val="000000" w:themeColor="text1"/>
          <w:lang w:val="fr-CA"/>
        </w:rPr>
        <w:t>2021, sur le montant de 210 000</w:t>
      </w:r>
      <w:r w:rsidR="00883A8D" w:rsidRPr="002F2CFB">
        <w:rPr>
          <w:color w:val="000000" w:themeColor="text1"/>
          <w:lang w:val="fr-CA"/>
        </w:rPr>
        <w:t> $US</w:t>
      </w:r>
      <w:r w:rsidRPr="002F2CFB">
        <w:rPr>
          <w:color w:val="000000" w:themeColor="text1"/>
          <w:lang w:val="fr-CA"/>
        </w:rPr>
        <w:t xml:space="preserve"> approuvé en vertu de la </w:t>
      </w:r>
      <w:r w:rsidR="00883A8D" w:rsidRPr="002F2CFB">
        <w:rPr>
          <w:color w:val="000000" w:themeColor="text1"/>
          <w:lang w:val="fr-CA"/>
        </w:rPr>
        <w:t>phase I</w:t>
      </w:r>
      <w:r w:rsidRPr="002F2CFB">
        <w:rPr>
          <w:color w:val="000000" w:themeColor="text1"/>
          <w:lang w:val="fr-CA"/>
        </w:rPr>
        <w:t xml:space="preserve"> du PGEH, 188 000</w:t>
      </w:r>
      <w:r w:rsidR="00883A8D" w:rsidRPr="002F2CFB">
        <w:rPr>
          <w:color w:val="000000" w:themeColor="text1"/>
          <w:lang w:val="fr-CA"/>
        </w:rPr>
        <w:t> $US</w:t>
      </w:r>
      <w:r w:rsidRPr="002F2CFB">
        <w:rPr>
          <w:color w:val="000000" w:themeColor="text1"/>
          <w:lang w:val="fr-CA"/>
        </w:rPr>
        <w:t xml:space="preserve"> avaient été décaissés (88 000</w:t>
      </w:r>
      <w:r w:rsidR="00883A8D" w:rsidRPr="002F2CFB">
        <w:rPr>
          <w:color w:val="000000" w:themeColor="text1"/>
          <w:lang w:val="fr-CA"/>
        </w:rPr>
        <w:t> $US</w:t>
      </w:r>
      <w:r w:rsidRPr="002F2CFB">
        <w:rPr>
          <w:color w:val="000000" w:themeColor="text1"/>
          <w:lang w:val="fr-CA"/>
        </w:rPr>
        <w:t xml:space="preserve"> pour le PNUE et 100 000</w:t>
      </w:r>
      <w:r w:rsidR="00883A8D" w:rsidRPr="002F2CFB">
        <w:rPr>
          <w:color w:val="000000" w:themeColor="text1"/>
          <w:lang w:val="fr-CA"/>
        </w:rPr>
        <w:t> $US</w:t>
      </w:r>
      <w:r w:rsidRPr="002F2CFB">
        <w:rPr>
          <w:color w:val="000000" w:themeColor="text1"/>
          <w:lang w:val="fr-CA"/>
        </w:rPr>
        <w:t xml:space="preserve"> pour l’ONUDI). Le financement de la troisième et dernière tranche (22 000</w:t>
      </w:r>
      <w:r w:rsidR="00883A8D" w:rsidRPr="002F2CFB">
        <w:rPr>
          <w:color w:val="000000" w:themeColor="text1"/>
          <w:lang w:val="fr-CA"/>
        </w:rPr>
        <w:t> $US</w:t>
      </w:r>
      <w:r w:rsidRPr="002F2CFB">
        <w:rPr>
          <w:color w:val="000000" w:themeColor="text1"/>
          <w:lang w:val="fr-CA"/>
        </w:rPr>
        <w:t>) a été approuvé lors du PAI</w:t>
      </w:r>
      <w:r w:rsidR="00C872A7" w:rsidRPr="002F2CFB">
        <w:rPr>
          <w:color w:val="000000" w:themeColor="text1"/>
          <w:lang w:val="fr-CA"/>
        </w:rPr>
        <w:noBreakHyphen/>
      </w:r>
      <w:r w:rsidRPr="002F2CFB">
        <w:rPr>
          <w:color w:val="000000" w:themeColor="text1"/>
          <w:lang w:val="fr-CA"/>
        </w:rPr>
        <w:t>85 et sera décaissé en 2021</w:t>
      </w:r>
      <w:r w:rsidR="00267FB6" w:rsidRPr="002F2CFB">
        <w:rPr>
          <w:color w:val="000000" w:themeColor="text1"/>
          <w:lang w:val="fr-CA"/>
        </w:rPr>
        <w:t>.</w:t>
      </w:r>
    </w:p>
    <w:p w14:paraId="64281763" w14:textId="3CCFBE60" w:rsidR="00267FB6" w:rsidRPr="002F2CFB" w:rsidRDefault="004D7AC0" w:rsidP="00F771C1">
      <w:pPr>
        <w:widowControl w:val="0"/>
        <w:rPr>
          <w:i/>
          <w:lang w:val="fr-CA"/>
        </w:rPr>
      </w:pPr>
      <w:r w:rsidRPr="002F2CFB">
        <w:rPr>
          <w:i/>
          <w:lang w:val="fr-CA"/>
        </w:rPr>
        <w:t>Demande de prolong</w:t>
      </w:r>
      <w:r w:rsidR="00525237" w:rsidRPr="002F2CFB">
        <w:rPr>
          <w:i/>
          <w:lang w:val="fr-CA"/>
        </w:rPr>
        <w:t>ation</w:t>
      </w:r>
      <w:r w:rsidRPr="002F2CFB">
        <w:rPr>
          <w:i/>
          <w:lang w:val="fr-CA"/>
        </w:rPr>
        <w:t xml:space="preserve"> de la </w:t>
      </w:r>
      <w:r w:rsidR="00883A8D" w:rsidRPr="002F2CFB">
        <w:rPr>
          <w:i/>
          <w:lang w:val="fr-CA"/>
        </w:rPr>
        <w:t>phase I</w:t>
      </w:r>
      <w:r w:rsidRPr="002F2CFB">
        <w:rPr>
          <w:i/>
          <w:lang w:val="fr-CA"/>
        </w:rPr>
        <w:t xml:space="preserve"> du PGEH </w:t>
      </w:r>
    </w:p>
    <w:p w14:paraId="71162F84" w14:textId="77777777" w:rsidR="00267FB6" w:rsidRPr="002F2CFB" w:rsidRDefault="00267FB6" w:rsidP="00F771C1">
      <w:pPr>
        <w:widowControl w:val="0"/>
        <w:rPr>
          <w:lang w:val="fr-CA"/>
        </w:rPr>
      </w:pPr>
    </w:p>
    <w:p w14:paraId="7B29D323" w14:textId="72F13301" w:rsidR="00267FB6" w:rsidRPr="002F2CFB" w:rsidRDefault="004D7AC0" w:rsidP="001E3C52">
      <w:pPr>
        <w:pStyle w:val="Heading1"/>
        <w:rPr>
          <w:lang w:val="fr-CA"/>
        </w:rPr>
      </w:pPr>
      <w:r w:rsidRPr="002F2CFB">
        <w:rPr>
          <w:color w:val="000000" w:themeColor="text1"/>
          <w:lang w:val="fr-CA"/>
        </w:rPr>
        <w:t xml:space="preserve">La </w:t>
      </w:r>
      <w:r w:rsidR="00883A8D" w:rsidRPr="002F2CFB">
        <w:rPr>
          <w:color w:val="000000" w:themeColor="text1"/>
          <w:lang w:val="fr-CA"/>
        </w:rPr>
        <w:t>phase I</w:t>
      </w:r>
      <w:r w:rsidRPr="002F2CFB">
        <w:rPr>
          <w:color w:val="000000" w:themeColor="text1"/>
          <w:lang w:val="fr-CA"/>
        </w:rPr>
        <w:t xml:space="preserve"> du PGEH devait être achevée le 31</w:t>
      </w:r>
      <w:r w:rsidR="00A55D87" w:rsidRPr="002F2CFB">
        <w:rPr>
          <w:color w:val="000000" w:themeColor="text1"/>
          <w:lang w:val="fr-CA"/>
        </w:rPr>
        <w:t> </w:t>
      </w:r>
      <w:r w:rsidRPr="002F2CFB">
        <w:rPr>
          <w:color w:val="000000" w:themeColor="text1"/>
          <w:lang w:val="fr-CA"/>
        </w:rPr>
        <w:t>décembre</w:t>
      </w:r>
      <w:r w:rsidR="00A55D87" w:rsidRPr="002F2CFB">
        <w:rPr>
          <w:color w:val="000000" w:themeColor="text1"/>
          <w:lang w:val="fr-CA"/>
        </w:rPr>
        <w:t> </w:t>
      </w:r>
      <w:r w:rsidRPr="002F2CFB">
        <w:rPr>
          <w:color w:val="000000" w:themeColor="text1"/>
          <w:lang w:val="fr-CA"/>
        </w:rPr>
        <w:t>2021. Le PNUE a indiqué que l’</w:t>
      </w:r>
      <w:r w:rsidR="00006855" w:rsidRPr="002F2CFB">
        <w:rPr>
          <w:color w:val="000000" w:themeColor="text1"/>
          <w:lang w:val="fr-CA"/>
        </w:rPr>
        <w:t>a</w:t>
      </w:r>
      <w:r w:rsidRPr="002F2CFB">
        <w:rPr>
          <w:color w:val="000000" w:themeColor="text1"/>
          <w:lang w:val="fr-CA"/>
        </w:rPr>
        <w:t>ccord de mise en œuvre de la troisième et dernière tranche de la phase</w:t>
      </w:r>
      <w:r w:rsidR="00006855" w:rsidRPr="002F2CFB">
        <w:rPr>
          <w:color w:val="000000" w:themeColor="text1"/>
          <w:lang w:val="fr-CA"/>
        </w:rPr>
        <w:t> I</w:t>
      </w:r>
      <w:r w:rsidRPr="002F2CFB">
        <w:rPr>
          <w:color w:val="000000" w:themeColor="text1"/>
          <w:lang w:val="fr-CA"/>
        </w:rPr>
        <w:t xml:space="preserve"> n’a pas encore été signé, pour des raisons juridiques et administratives au niveau du gouvernement. </w:t>
      </w:r>
      <w:r w:rsidR="00743447" w:rsidRPr="002F2CFB">
        <w:rPr>
          <w:color w:val="000000" w:themeColor="text1"/>
          <w:lang w:val="fr-CA"/>
        </w:rPr>
        <w:t>Les changements exig</w:t>
      </w:r>
      <w:r w:rsidR="00111F1C" w:rsidRPr="002F2CFB">
        <w:rPr>
          <w:color w:val="000000" w:themeColor="text1"/>
          <w:lang w:val="fr-CA"/>
        </w:rPr>
        <w:t>e</w:t>
      </w:r>
      <w:r w:rsidR="00006855" w:rsidRPr="002F2CFB">
        <w:rPr>
          <w:color w:val="000000" w:themeColor="text1"/>
          <w:lang w:val="fr-CA"/>
        </w:rPr>
        <w:t>aient</w:t>
      </w:r>
      <w:r w:rsidR="00743447" w:rsidRPr="002F2CFB">
        <w:rPr>
          <w:color w:val="000000" w:themeColor="text1"/>
          <w:lang w:val="fr-CA"/>
        </w:rPr>
        <w:t xml:space="preserve"> que tous les projets (subvention</w:t>
      </w:r>
      <w:r w:rsidR="00006855" w:rsidRPr="002F2CFB">
        <w:rPr>
          <w:color w:val="000000" w:themeColor="text1"/>
          <w:lang w:val="fr-CA"/>
        </w:rPr>
        <w:t>s</w:t>
      </w:r>
      <w:r w:rsidR="00743447" w:rsidRPr="002F2CFB">
        <w:rPr>
          <w:color w:val="000000" w:themeColor="text1"/>
          <w:lang w:val="fr-CA"/>
        </w:rPr>
        <w:t xml:space="preserve"> et prêt</w:t>
      </w:r>
      <w:r w:rsidR="00006855" w:rsidRPr="002F2CFB">
        <w:rPr>
          <w:color w:val="000000" w:themeColor="text1"/>
          <w:lang w:val="fr-CA"/>
        </w:rPr>
        <w:t>s</w:t>
      </w:r>
      <w:r w:rsidR="00743447" w:rsidRPr="002F2CFB">
        <w:rPr>
          <w:color w:val="000000" w:themeColor="text1"/>
          <w:lang w:val="fr-CA"/>
        </w:rPr>
        <w:t>) soi</w:t>
      </w:r>
      <w:r w:rsidR="00A55D87" w:rsidRPr="002F2CFB">
        <w:rPr>
          <w:color w:val="000000" w:themeColor="text1"/>
          <w:lang w:val="fr-CA"/>
        </w:rPr>
        <w:t>en</w:t>
      </w:r>
      <w:r w:rsidR="00743447" w:rsidRPr="002F2CFB">
        <w:rPr>
          <w:color w:val="000000" w:themeColor="text1"/>
          <w:lang w:val="fr-CA"/>
        </w:rPr>
        <w:t>t approuvé</w:t>
      </w:r>
      <w:r w:rsidR="00A55D87" w:rsidRPr="002F2CFB">
        <w:rPr>
          <w:color w:val="000000" w:themeColor="text1"/>
          <w:lang w:val="fr-CA"/>
        </w:rPr>
        <w:t>s</w:t>
      </w:r>
      <w:r w:rsidR="00743447" w:rsidRPr="002F2CFB">
        <w:rPr>
          <w:color w:val="000000" w:themeColor="text1"/>
          <w:lang w:val="fr-CA"/>
        </w:rPr>
        <w:t xml:space="preserve"> et signé</w:t>
      </w:r>
      <w:r w:rsidR="00A55D87" w:rsidRPr="002F2CFB">
        <w:rPr>
          <w:color w:val="000000" w:themeColor="text1"/>
          <w:lang w:val="fr-CA"/>
        </w:rPr>
        <w:t>s</w:t>
      </w:r>
      <w:r w:rsidR="00743447" w:rsidRPr="002F2CFB">
        <w:rPr>
          <w:color w:val="000000" w:themeColor="text1"/>
          <w:lang w:val="fr-CA"/>
        </w:rPr>
        <w:t xml:space="preserve"> par le ministère des Finances et de la Planification. Comme le </w:t>
      </w:r>
      <w:r w:rsidR="00006855" w:rsidRPr="002F2CFB">
        <w:rPr>
          <w:color w:val="000000" w:themeColor="text1"/>
          <w:lang w:val="fr-CA"/>
        </w:rPr>
        <w:t>m</w:t>
      </w:r>
      <w:r w:rsidR="00743447" w:rsidRPr="002F2CFB">
        <w:rPr>
          <w:color w:val="000000" w:themeColor="text1"/>
          <w:lang w:val="fr-CA"/>
        </w:rPr>
        <w:t>inistère est encore en train d</w:t>
      </w:r>
      <w:r w:rsidR="00006855" w:rsidRPr="002F2CFB">
        <w:rPr>
          <w:color w:val="000000" w:themeColor="text1"/>
          <w:lang w:val="fr-CA"/>
        </w:rPr>
        <w:t>e s</w:t>
      </w:r>
      <w:r w:rsidR="00743447" w:rsidRPr="002F2CFB">
        <w:rPr>
          <w:color w:val="000000" w:themeColor="text1"/>
          <w:lang w:val="fr-CA"/>
        </w:rPr>
        <w:t xml:space="preserve">’organiser </w:t>
      </w:r>
      <w:r w:rsidR="00E008E9" w:rsidRPr="002F2CFB">
        <w:rPr>
          <w:color w:val="000000" w:themeColor="text1"/>
          <w:lang w:val="fr-CA"/>
        </w:rPr>
        <w:t>pour s’acquitter de ses nouvelles fonctions, la mise en œuvre de la dernière tranche est retardée. Le pays, par l’intermédiaire du PNUE</w:t>
      </w:r>
      <w:r w:rsidR="00006855" w:rsidRPr="002F2CFB">
        <w:rPr>
          <w:color w:val="000000" w:themeColor="text1"/>
          <w:lang w:val="fr-CA"/>
        </w:rPr>
        <w:t>,</w:t>
      </w:r>
      <w:r w:rsidR="00E008E9" w:rsidRPr="002F2CFB">
        <w:rPr>
          <w:color w:val="000000" w:themeColor="text1"/>
          <w:lang w:val="fr-CA"/>
        </w:rPr>
        <w:t xml:space="preserve"> demande par conséquent un prolong</w:t>
      </w:r>
      <w:r w:rsidR="00525237" w:rsidRPr="002F2CFB">
        <w:rPr>
          <w:color w:val="000000" w:themeColor="text1"/>
          <w:lang w:val="fr-CA"/>
        </w:rPr>
        <w:t>ation</w:t>
      </w:r>
      <w:r w:rsidR="00E008E9" w:rsidRPr="002F2CFB">
        <w:rPr>
          <w:color w:val="000000" w:themeColor="text1"/>
          <w:lang w:val="fr-CA"/>
        </w:rPr>
        <w:t xml:space="preserve"> de la phase jusqu’au 31</w:t>
      </w:r>
      <w:r w:rsidR="00A55D87" w:rsidRPr="002F2CFB">
        <w:rPr>
          <w:color w:val="000000" w:themeColor="text1"/>
          <w:lang w:val="fr-CA"/>
        </w:rPr>
        <w:t> </w:t>
      </w:r>
      <w:r w:rsidR="00E008E9" w:rsidRPr="002F2CFB">
        <w:rPr>
          <w:color w:val="000000" w:themeColor="text1"/>
          <w:lang w:val="fr-CA"/>
        </w:rPr>
        <w:t>décembre</w:t>
      </w:r>
      <w:r w:rsidR="00A55D87" w:rsidRPr="002F2CFB">
        <w:rPr>
          <w:color w:val="000000" w:themeColor="text1"/>
          <w:lang w:val="fr-CA"/>
        </w:rPr>
        <w:t> </w:t>
      </w:r>
      <w:r w:rsidR="00E008E9" w:rsidRPr="002F2CFB">
        <w:rPr>
          <w:color w:val="000000" w:themeColor="text1"/>
          <w:lang w:val="fr-CA"/>
        </w:rPr>
        <w:t xml:space="preserve">2022. </w:t>
      </w:r>
    </w:p>
    <w:p w14:paraId="0E95CD0B" w14:textId="01568E59" w:rsidR="00267FB6" w:rsidRPr="002F2CFB" w:rsidRDefault="00883A8D" w:rsidP="00F771C1">
      <w:pPr>
        <w:pStyle w:val="Heading1"/>
        <w:numPr>
          <w:ilvl w:val="0"/>
          <w:numId w:val="0"/>
        </w:numPr>
        <w:autoSpaceDE w:val="0"/>
        <w:autoSpaceDN w:val="0"/>
        <w:adjustRightInd w:val="0"/>
        <w:rPr>
          <w:b/>
          <w:bCs/>
          <w:lang w:val="fr-CA"/>
        </w:rPr>
      </w:pPr>
      <w:r w:rsidRPr="002F2CFB">
        <w:rPr>
          <w:b/>
          <w:bCs/>
          <w:lang w:val="fr-CA"/>
        </w:rPr>
        <w:t>Phase I</w:t>
      </w:r>
      <w:r w:rsidR="00E008E9" w:rsidRPr="002F2CFB">
        <w:rPr>
          <w:b/>
          <w:bCs/>
          <w:lang w:val="fr-CA"/>
        </w:rPr>
        <w:t xml:space="preserve">I du PGEH </w:t>
      </w:r>
    </w:p>
    <w:p w14:paraId="23E7E50E" w14:textId="709F9670" w:rsidR="00267FB6" w:rsidRPr="002F2CFB" w:rsidRDefault="00E008E9" w:rsidP="00F771C1">
      <w:pPr>
        <w:pStyle w:val="Heading1"/>
        <w:numPr>
          <w:ilvl w:val="0"/>
          <w:numId w:val="0"/>
        </w:numPr>
        <w:rPr>
          <w:u w:val="single"/>
          <w:lang w:val="fr-CA"/>
        </w:rPr>
      </w:pPr>
      <w:r w:rsidRPr="002F2CFB">
        <w:rPr>
          <w:u w:val="single"/>
          <w:lang w:val="fr-CA"/>
        </w:rPr>
        <w:t xml:space="preserve">Consommation restante admissible à un financement </w:t>
      </w:r>
    </w:p>
    <w:p w14:paraId="124B1D8F" w14:textId="2D99C14B" w:rsidR="00267FB6" w:rsidRPr="002F2CFB" w:rsidRDefault="00E008E9" w:rsidP="001E3C52">
      <w:pPr>
        <w:pStyle w:val="Heading1"/>
        <w:rPr>
          <w:lang w:val="fr-CA"/>
        </w:rPr>
      </w:pPr>
      <w:r w:rsidRPr="002F2CFB">
        <w:rPr>
          <w:lang w:val="fr-CA"/>
        </w:rPr>
        <w:t>Après déduction de 0,59</w:t>
      </w:r>
      <w:r w:rsidR="00A55D87" w:rsidRPr="002F2CFB">
        <w:rPr>
          <w:lang w:val="fr-CA"/>
        </w:rPr>
        <w:t> </w:t>
      </w:r>
      <w:r w:rsidR="00883A8D" w:rsidRPr="002F2CFB">
        <w:rPr>
          <w:lang w:val="fr-CA"/>
        </w:rPr>
        <w:t>tonne PAO</w:t>
      </w:r>
      <w:r w:rsidRPr="002F2CFB">
        <w:rPr>
          <w:lang w:val="fr-CA"/>
        </w:rPr>
        <w:t xml:space="preserve"> de HCFC associée à la </w:t>
      </w:r>
      <w:r w:rsidR="00883A8D" w:rsidRPr="002F2CFB">
        <w:rPr>
          <w:lang w:val="fr-CA"/>
        </w:rPr>
        <w:t>phase I</w:t>
      </w:r>
      <w:r w:rsidRPr="002F2CFB">
        <w:rPr>
          <w:lang w:val="fr-CA"/>
        </w:rPr>
        <w:t xml:space="preserve"> du PGEH, la consommation restante admissible à un financement pour l’achèvement de l’élimination lors de la phase</w:t>
      </w:r>
      <w:r w:rsidR="0076420C" w:rsidRPr="002F2CFB">
        <w:rPr>
          <w:lang w:val="fr-CA"/>
        </w:rPr>
        <w:t> II</w:t>
      </w:r>
      <w:r w:rsidRPr="002F2CFB">
        <w:rPr>
          <w:lang w:val="fr-CA"/>
        </w:rPr>
        <w:t xml:space="preserve"> s’élève à 1,11</w:t>
      </w:r>
      <w:r w:rsidR="00A55D87" w:rsidRPr="002F2CFB">
        <w:rPr>
          <w:lang w:val="fr-CA"/>
        </w:rPr>
        <w:t> </w:t>
      </w:r>
      <w:r w:rsidR="00883A8D" w:rsidRPr="002F2CFB">
        <w:rPr>
          <w:lang w:val="fr-CA"/>
        </w:rPr>
        <w:t>tonne PAO</w:t>
      </w:r>
      <w:r w:rsidRPr="002F2CFB">
        <w:rPr>
          <w:lang w:val="fr-CA"/>
        </w:rPr>
        <w:t xml:space="preserve"> de HCFC</w:t>
      </w:r>
      <w:r w:rsidR="00C872A7" w:rsidRPr="002F2CFB">
        <w:rPr>
          <w:lang w:val="fr-CA"/>
        </w:rPr>
        <w:noBreakHyphen/>
      </w:r>
      <w:r w:rsidRPr="002F2CFB">
        <w:rPr>
          <w:lang w:val="fr-CA"/>
        </w:rPr>
        <w:t xml:space="preserve">22. </w:t>
      </w:r>
    </w:p>
    <w:p w14:paraId="66B9B7C3" w14:textId="614AE9EA" w:rsidR="00267FB6" w:rsidRPr="002F2CFB" w:rsidRDefault="00E008E9" w:rsidP="00F771C1">
      <w:pPr>
        <w:pStyle w:val="Heading1"/>
        <w:keepNext/>
        <w:keepLines/>
        <w:numPr>
          <w:ilvl w:val="0"/>
          <w:numId w:val="0"/>
        </w:numPr>
        <w:rPr>
          <w:u w:val="single"/>
          <w:lang w:val="fr-CA" w:eastAsia="zh-CN"/>
        </w:rPr>
      </w:pPr>
      <w:r w:rsidRPr="002F2CFB">
        <w:rPr>
          <w:u w:val="single"/>
          <w:lang w:val="fr-CA"/>
        </w:rPr>
        <w:t xml:space="preserve">Distribution sectorielle des HCFC </w:t>
      </w:r>
    </w:p>
    <w:p w14:paraId="7DCB923F" w14:textId="0CE5A662" w:rsidR="00267FB6" w:rsidRPr="002F2CFB" w:rsidRDefault="00E008E9" w:rsidP="001E3C52">
      <w:pPr>
        <w:pStyle w:val="Heading1"/>
        <w:rPr>
          <w:rFonts w:eastAsia="Cambria"/>
          <w:kern w:val="20"/>
          <w:lang w:val="fr-CA" w:eastAsia="ja-JP"/>
        </w:rPr>
      </w:pPr>
      <w:r w:rsidRPr="002F2CFB">
        <w:rPr>
          <w:lang w:val="fr-CA"/>
        </w:rPr>
        <w:t>On dénombre environ 1</w:t>
      </w:r>
      <w:r w:rsidR="0076420C" w:rsidRPr="002F2CFB">
        <w:rPr>
          <w:lang w:val="fr-CA"/>
        </w:rPr>
        <w:t> </w:t>
      </w:r>
      <w:r w:rsidRPr="002F2CFB">
        <w:rPr>
          <w:lang w:val="fr-CA"/>
        </w:rPr>
        <w:t>900</w:t>
      </w:r>
      <w:r w:rsidR="00A55D87" w:rsidRPr="002F2CFB">
        <w:rPr>
          <w:lang w:val="fr-CA"/>
        </w:rPr>
        <w:t> </w:t>
      </w:r>
      <w:r w:rsidRPr="002F2CFB">
        <w:rPr>
          <w:lang w:val="fr-CA"/>
        </w:rPr>
        <w:t>techniciens et 480</w:t>
      </w:r>
      <w:r w:rsidR="00A55D87" w:rsidRPr="002F2CFB">
        <w:rPr>
          <w:lang w:val="fr-CA"/>
        </w:rPr>
        <w:t> </w:t>
      </w:r>
      <w:r w:rsidRPr="002F2CFB">
        <w:rPr>
          <w:lang w:val="fr-CA"/>
        </w:rPr>
        <w:t>ateliers qui consomment du HCFC</w:t>
      </w:r>
      <w:r w:rsidR="00C872A7" w:rsidRPr="002F2CFB">
        <w:rPr>
          <w:lang w:val="fr-CA"/>
        </w:rPr>
        <w:noBreakHyphen/>
      </w:r>
      <w:r w:rsidRPr="002F2CFB">
        <w:rPr>
          <w:lang w:val="fr-CA"/>
        </w:rPr>
        <w:t>22 pour l’entretien des climatiseurs unitaires et bibloc, des magasins frigorifiques commerciaux, et des unités de transport frigorifique</w:t>
      </w:r>
      <w:r w:rsidR="0076420C" w:rsidRPr="002F2CFB">
        <w:rPr>
          <w:lang w:val="fr-CA"/>
        </w:rPr>
        <w:t>s</w:t>
      </w:r>
      <w:r w:rsidRPr="002F2CFB">
        <w:rPr>
          <w:lang w:val="fr-CA"/>
        </w:rPr>
        <w:t>, comme on peut le voir au tableau</w:t>
      </w:r>
      <w:r w:rsidR="00A55D87" w:rsidRPr="002F2CFB">
        <w:rPr>
          <w:lang w:val="fr-CA"/>
        </w:rPr>
        <w:t> </w:t>
      </w:r>
      <w:r w:rsidRPr="002F2CFB">
        <w:rPr>
          <w:lang w:val="fr-CA"/>
        </w:rPr>
        <w:t>2. Le HCFC</w:t>
      </w:r>
      <w:r w:rsidR="00C872A7" w:rsidRPr="002F2CFB">
        <w:rPr>
          <w:lang w:val="fr-CA"/>
        </w:rPr>
        <w:noBreakHyphen/>
      </w:r>
      <w:r w:rsidRPr="002F2CFB">
        <w:rPr>
          <w:lang w:val="fr-CA"/>
        </w:rPr>
        <w:t xml:space="preserve">22 représente moins de </w:t>
      </w:r>
      <w:r w:rsidR="0076420C" w:rsidRPr="002F2CFB">
        <w:rPr>
          <w:lang w:val="fr-CA"/>
        </w:rPr>
        <w:t>3 </w:t>
      </w:r>
      <w:r w:rsidRPr="002F2CFB">
        <w:rPr>
          <w:lang w:val="fr-CA"/>
        </w:rPr>
        <w:t xml:space="preserve">pour cent des frigorigènes totaux utilisés dans le secteur de l’entretien. Les principales solutions de remplacement sur le marché sont le </w:t>
      </w:r>
      <w:r w:rsidR="00267FB6" w:rsidRPr="002F2CFB">
        <w:rPr>
          <w:rFonts w:eastAsia="Cambria"/>
          <w:kern w:val="20"/>
          <w:lang w:val="fr-CA" w:eastAsia="ja-JP"/>
        </w:rPr>
        <w:t>R</w:t>
      </w:r>
      <w:r w:rsidR="00C872A7" w:rsidRPr="002F2CFB">
        <w:rPr>
          <w:rFonts w:eastAsia="Cambria"/>
          <w:kern w:val="20"/>
          <w:lang w:val="fr-CA" w:eastAsia="ja-JP"/>
        </w:rPr>
        <w:noBreakHyphen/>
      </w:r>
      <w:r w:rsidR="00267FB6" w:rsidRPr="002F2CFB">
        <w:rPr>
          <w:rFonts w:eastAsia="Cambria"/>
          <w:kern w:val="20"/>
          <w:lang w:val="fr-CA" w:eastAsia="ja-JP"/>
        </w:rPr>
        <w:t xml:space="preserve">600a, </w:t>
      </w:r>
      <w:r w:rsidR="0076420C" w:rsidRPr="002F2CFB">
        <w:rPr>
          <w:rFonts w:eastAsia="Cambria"/>
          <w:kern w:val="20"/>
          <w:lang w:val="fr-CA" w:eastAsia="ja-JP"/>
        </w:rPr>
        <w:t xml:space="preserve">le </w:t>
      </w:r>
      <w:r w:rsidR="00267FB6" w:rsidRPr="002F2CFB">
        <w:rPr>
          <w:rFonts w:eastAsia="Cambria"/>
          <w:kern w:val="20"/>
          <w:lang w:val="fr-CA" w:eastAsia="ja-JP"/>
        </w:rPr>
        <w:t>R</w:t>
      </w:r>
      <w:r w:rsidR="00C872A7" w:rsidRPr="002F2CFB">
        <w:rPr>
          <w:rFonts w:eastAsia="Cambria"/>
          <w:kern w:val="20"/>
          <w:lang w:val="fr-CA" w:eastAsia="ja-JP"/>
        </w:rPr>
        <w:noBreakHyphen/>
      </w:r>
      <w:r w:rsidR="00267FB6" w:rsidRPr="002F2CFB">
        <w:rPr>
          <w:rFonts w:eastAsia="Cambria"/>
          <w:kern w:val="20"/>
          <w:lang w:val="fr-CA" w:eastAsia="ja-JP"/>
        </w:rPr>
        <w:t xml:space="preserve">290, </w:t>
      </w:r>
      <w:r w:rsidR="0076420C" w:rsidRPr="002F2CFB">
        <w:rPr>
          <w:rFonts w:eastAsia="Cambria"/>
          <w:kern w:val="20"/>
          <w:lang w:val="fr-CA" w:eastAsia="ja-JP"/>
        </w:rPr>
        <w:t xml:space="preserve">le </w:t>
      </w:r>
      <w:r w:rsidR="00267FB6" w:rsidRPr="002F2CFB">
        <w:rPr>
          <w:rFonts w:eastAsia="Cambria"/>
          <w:kern w:val="20"/>
          <w:lang w:val="fr-CA" w:eastAsia="ja-JP"/>
        </w:rPr>
        <w:t>HFC</w:t>
      </w:r>
      <w:r w:rsidR="00C872A7" w:rsidRPr="002F2CFB">
        <w:rPr>
          <w:rFonts w:eastAsia="Cambria"/>
          <w:kern w:val="20"/>
          <w:lang w:val="fr-CA" w:eastAsia="ja-JP"/>
        </w:rPr>
        <w:noBreakHyphen/>
      </w:r>
      <w:r w:rsidR="00267FB6" w:rsidRPr="002F2CFB">
        <w:rPr>
          <w:rFonts w:eastAsia="Cambria"/>
          <w:kern w:val="20"/>
          <w:lang w:val="fr-CA" w:eastAsia="ja-JP"/>
        </w:rPr>
        <w:t xml:space="preserve">134a, </w:t>
      </w:r>
      <w:r w:rsidR="0076420C" w:rsidRPr="002F2CFB">
        <w:rPr>
          <w:rFonts w:eastAsia="Cambria"/>
          <w:kern w:val="20"/>
          <w:lang w:val="fr-CA" w:eastAsia="ja-JP"/>
        </w:rPr>
        <w:t xml:space="preserve">le </w:t>
      </w:r>
      <w:r w:rsidR="00267FB6" w:rsidRPr="002F2CFB">
        <w:rPr>
          <w:rFonts w:eastAsia="Cambria"/>
          <w:kern w:val="20"/>
          <w:lang w:val="fr-CA" w:eastAsia="ja-JP"/>
        </w:rPr>
        <w:t>R</w:t>
      </w:r>
      <w:r w:rsidR="00C872A7" w:rsidRPr="002F2CFB">
        <w:rPr>
          <w:rFonts w:eastAsia="Cambria"/>
          <w:kern w:val="20"/>
          <w:lang w:val="fr-CA" w:eastAsia="ja-JP"/>
        </w:rPr>
        <w:noBreakHyphen/>
      </w:r>
      <w:r w:rsidR="00267FB6" w:rsidRPr="002F2CFB">
        <w:rPr>
          <w:rFonts w:eastAsia="Cambria"/>
          <w:kern w:val="20"/>
          <w:lang w:val="fr-CA" w:eastAsia="ja-JP"/>
        </w:rPr>
        <w:t xml:space="preserve">410A, </w:t>
      </w:r>
      <w:r w:rsidR="0076420C" w:rsidRPr="002F2CFB">
        <w:rPr>
          <w:rFonts w:eastAsia="Cambria"/>
          <w:kern w:val="20"/>
          <w:lang w:val="fr-CA" w:eastAsia="ja-JP"/>
        </w:rPr>
        <w:t xml:space="preserve">le </w:t>
      </w:r>
      <w:r w:rsidR="00267FB6" w:rsidRPr="002F2CFB">
        <w:rPr>
          <w:rFonts w:eastAsia="Cambria"/>
          <w:kern w:val="20"/>
          <w:lang w:val="fr-CA" w:eastAsia="ja-JP"/>
        </w:rPr>
        <w:t>R</w:t>
      </w:r>
      <w:r w:rsidR="00C872A7" w:rsidRPr="002F2CFB">
        <w:rPr>
          <w:rFonts w:eastAsia="Cambria"/>
          <w:kern w:val="20"/>
          <w:lang w:val="fr-CA" w:eastAsia="ja-JP"/>
        </w:rPr>
        <w:noBreakHyphen/>
      </w:r>
      <w:r w:rsidR="00267FB6" w:rsidRPr="002F2CFB">
        <w:rPr>
          <w:rFonts w:eastAsia="Cambria"/>
          <w:kern w:val="20"/>
          <w:lang w:val="fr-CA" w:eastAsia="ja-JP"/>
        </w:rPr>
        <w:t xml:space="preserve">404A, </w:t>
      </w:r>
      <w:r w:rsidRPr="002F2CFB">
        <w:rPr>
          <w:rFonts w:eastAsia="Cambria"/>
          <w:kern w:val="20"/>
          <w:lang w:val="fr-CA" w:eastAsia="ja-JP"/>
        </w:rPr>
        <w:t>et l’ammonia</w:t>
      </w:r>
      <w:r w:rsidR="0076420C" w:rsidRPr="002F2CFB">
        <w:rPr>
          <w:rFonts w:eastAsia="Cambria"/>
          <w:kern w:val="20"/>
          <w:lang w:val="fr-CA" w:eastAsia="ja-JP"/>
        </w:rPr>
        <w:t>c</w:t>
      </w:r>
      <w:r w:rsidR="00267FB6" w:rsidRPr="002F2CFB">
        <w:rPr>
          <w:rFonts w:eastAsia="Cambria"/>
          <w:kern w:val="20"/>
          <w:lang w:val="fr-CA" w:eastAsia="ja-JP"/>
        </w:rPr>
        <w:t>.</w:t>
      </w:r>
    </w:p>
    <w:p w14:paraId="43D97BE6" w14:textId="6E1226E3" w:rsidR="00267FB6" w:rsidRPr="002F2CFB" w:rsidRDefault="009F618D" w:rsidP="00F771C1">
      <w:pPr>
        <w:rPr>
          <w:b/>
          <w:lang w:val="fr-CA" w:eastAsia="zh-CN"/>
        </w:rPr>
      </w:pPr>
      <w:r w:rsidRPr="002F2CFB">
        <w:rPr>
          <w:b/>
          <w:lang w:val="fr-CA" w:eastAsia="zh-CN"/>
        </w:rPr>
        <w:t>Tableau</w:t>
      </w:r>
      <w:r w:rsidR="00A55D87" w:rsidRPr="002F2CFB">
        <w:rPr>
          <w:b/>
          <w:lang w:val="fr-CA" w:eastAsia="zh-CN"/>
        </w:rPr>
        <w:t> </w:t>
      </w:r>
      <w:r w:rsidRPr="002F2CFB">
        <w:rPr>
          <w:b/>
          <w:lang w:val="fr-CA" w:eastAsia="zh-CN"/>
        </w:rPr>
        <w:t>2. Estimation de la demande de HCFC</w:t>
      </w:r>
      <w:r w:rsidR="00C872A7" w:rsidRPr="002F2CFB">
        <w:rPr>
          <w:b/>
          <w:lang w:val="fr-CA" w:eastAsia="zh-CN"/>
        </w:rPr>
        <w:noBreakHyphen/>
      </w:r>
      <w:r w:rsidRPr="002F2CFB">
        <w:rPr>
          <w:b/>
          <w:lang w:val="fr-CA" w:eastAsia="zh-CN"/>
        </w:rPr>
        <w:t>22 dans le secteur de l’entretien des appareils de réfrigération et de climatisation en République</w:t>
      </w:r>
      <w:r w:rsidR="00C872A7" w:rsidRPr="002F2CFB">
        <w:rPr>
          <w:b/>
          <w:lang w:val="fr-CA" w:eastAsia="zh-CN"/>
        </w:rPr>
        <w:noBreakHyphen/>
      </w:r>
      <w:r w:rsidR="00883A8D" w:rsidRPr="002F2CFB">
        <w:rPr>
          <w:b/>
          <w:lang w:val="fr-CA" w:eastAsia="zh-CN"/>
        </w:rPr>
        <w:t>Unie</w:t>
      </w:r>
      <w:r w:rsidRPr="002F2CFB">
        <w:rPr>
          <w:b/>
          <w:lang w:val="fr-CA" w:eastAsia="zh-CN"/>
        </w:rPr>
        <w:t xml:space="preserve"> de Tanzanie </w:t>
      </w:r>
    </w:p>
    <w:tbl>
      <w:tblPr>
        <w:tblW w:w="9355" w:type="dxa"/>
        <w:shd w:val="clear" w:color="auto" w:fill="FFFFFF"/>
        <w:tblLayout w:type="fixed"/>
        <w:tblCellMar>
          <w:left w:w="0" w:type="dxa"/>
          <w:right w:w="0" w:type="dxa"/>
        </w:tblCellMar>
        <w:tblLook w:val="04A0" w:firstRow="1" w:lastRow="0" w:firstColumn="1" w:lastColumn="0" w:noHBand="0" w:noVBand="1"/>
      </w:tblPr>
      <w:tblGrid>
        <w:gridCol w:w="1555"/>
        <w:gridCol w:w="1590"/>
        <w:gridCol w:w="1552"/>
        <w:gridCol w:w="1553"/>
        <w:gridCol w:w="1552"/>
        <w:gridCol w:w="1553"/>
      </w:tblGrid>
      <w:tr w:rsidR="00267FB6" w:rsidRPr="002F2CFB" w14:paraId="674F30D3" w14:textId="77777777" w:rsidTr="007D75F2">
        <w:tc>
          <w:tcPr>
            <w:tcW w:w="3145"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0972EC3E" w14:textId="2082CE7E" w:rsidR="00267FB6" w:rsidRPr="002F2CFB" w:rsidRDefault="009F618D" w:rsidP="00F771C1">
            <w:pPr>
              <w:rPr>
                <w:rFonts w:eastAsiaTheme="minorHAnsi"/>
                <w:sz w:val="20"/>
                <w:szCs w:val="20"/>
                <w:lang w:val="fr-CA"/>
              </w:rPr>
            </w:pPr>
            <w:r w:rsidRPr="002F2CFB">
              <w:rPr>
                <w:rFonts w:eastAsiaTheme="minorHAnsi"/>
                <w:b/>
                <w:bCs/>
                <w:sz w:val="20"/>
                <w:szCs w:val="20"/>
                <w:lang w:val="fr-CA"/>
              </w:rPr>
              <w:t>Sous</w:t>
            </w:r>
            <w:r w:rsidR="00C872A7" w:rsidRPr="002F2CFB">
              <w:rPr>
                <w:rFonts w:eastAsiaTheme="minorHAnsi"/>
                <w:b/>
                <w:bCs/>
                <w:sz w:val="20"/>
                <w:szCs w:val="20"/>
                <w:lang w:val="fr-CA"/>
              </w:rPr>
              <w:noBreakHyphen/>
            </w:r>
            <w:r w:rsidRPr="002F2CFB">
              <w:rPr>
                <w:rFonts w:eastAsiaTheme="minorHAnsi"/>
                <w:b/>
                <w:bCs/>
                <w:sz w:val="20"/>
                <w:szCs w:val="20"/>
                <w:lang w:val="fr-CA"/>
              </w:rPr>
              <w:t>sec</w:t>
            </w:r>
            <w:r w:rsidR="0076420C" w:rsidRPr="002F2CFB">
              <w:rPr>
                <w:rFonts w:eastAsiaTheme="minorHAnsi"/>
                <w:b/>
                <w:bCs/>
                <w:sz w:val="20"/>
                <w:szCs w:val="20"/>
                <w:lang w:val="fr-CA"/>
              </w:rPr>
              <w:t>t</w:t>
            </w:r>
            <w:r w:rsidRPr="002F2CFB">
              <w:rPr>
                <w:rFonts w:eastAsiaTheme="minorHAnsi"/>
                <w:b/>
                <w:bCs/>
                <w:sz w:val="20"/>
                <w:szCs w:val="20"/>
                <w:lang w:val="fr-CA"/>
              </w:rPr>
              <w:t>eur</w:t>
            </w:r>
          </w:p>
        </w:tc>
        <w:tc>
          <w:tcPr>
            <w:tcW w:w="1552"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18DDB728" w14:textId="7C73B75D" w:rsidR="00267FB6" w:rsidRPr="002F2CFB" w:rsidRDefault="009F618D" w:rsidP="00F771C1">
            <w:pPr>
              <w:jc w:val="center"/>
              <w:rPr>
                <w:rFonts w:eastAsiaTheme="minorHAnsi"/>
                <w:sz w:val="20"/>
                <w:szCs w:val="20"/>
                <w:lang w:val="fr-CA"/>
              </w:rPr>
            </w:pPr>
            <w:r w:rsidRPr="002F2CFB">
              <w:rPr>
                <w:rFonts w:eastAsiaTheme="minorHAnsi"/>
                <w:b/>
                <w:bCs/>
                <w:sz w:val="20"/>
                <w:szCs w:val="20"/>
                <w:lang w:val="fr-CA"/>
              </w:rPr>
              <w:t>Nombre d’unités</w:t>
            </w:r>
          </w:p>
        </w:tc>
        <w:tc>
          <w:tcPr>
            <w:tcW w:w="155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0CC82897" w14:textId="4CD76497" w:rsidR="00267FB6" w:rsidRPr="002F2CFB" w:rsidRDefault="009F618D" w:rsidP="00F771C1">
            <w:pPr>
              <w:jc w:val="center"/>
              <w:rPr>
                <w:rFonts w:eastAsiaTheme="minorHAnsi"/>
                <w:sz w:val="20"/>
                <w:szCs w:val="20"/>
                <w:lang w:val="fr-CA"/>
              </w:rPr>
            </w:pPr>
            <w:r w:rsidRPr="002F2CFB">
              <w:rPr>
                <w:rFonts w:eastAsiaTheme="minorHAnsi"/>
                <w:b/>
                <w:bCs/>
                <w:sz w:val="20"/>
                <w:szCs w:val="20"/>
                <w:lang w:val="fr-CA"/>
              </w:rPr>
              <w:t>Charge moyenne (kg)</w:t>
            </w:r>
          </w:p>
        </w:tc>
        <w:tc>
          <w:tcPr>
            <w:tcW w:w="1552"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75C9DF07" w14:textId="183805B0" w:rsidR="00267FB6" w:rsidRPr="002F2CFB" w:rsidRDefault="009F618D" w:rsidP="00F771C1">
            <w:pPr>
              <w:jc w:val="center"/>
              <w:rPr>
                <w:rFonts w:eastAsiaTheme="minorHAnsi"/>
                <w:sz w:val="20"/>
                <w:szCs w:val="20"/>
                <w:lang w:val="fr-CA"/>
              </w:rPr>
            </w:pPr>
            <w:r w:rsidRPr="002F2CFB">
              <w:rPr>
                <w:rFonts w:eastAsiaTheme="minorHAnsi"/>
                <w:b/>
                <w:bCs/>
                <w:sz w:val="20"/>
                <w:szCs w:val="20"/>
                <w:lang w:val="fr-CA"/>
              </w:rPr>
              <w:t>Taux de fuite</w:t>
            </w:r>
            <w:r w:rsidR="00267FB6" w:rsidRPr="002F2CFB">
              <w:rPr>
                <w:rFonts w:eastAsiaTheme="minorHAnsi"/>
                <w:b/>
                <w:bCs/>
                <w:sz w:val="20"/>
                <w:szCs w:val="20"/>
                <w:lang w:val="fr-CA"/>
              </w:rPr>
              <w:t xml:space="preserve"> (%)</w:t>
            </w:r>
          </w:p>
        </w:tc>
        <w:tc>
          <w:tcPr>
            <w:tcW w:w="155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5C7DF5E5" w14:textId="2337106C" w:rsidR="00267FB6" w:rsidRPr="002F2CFB" w:rsidRDefault="009F618D" w:rsidP="00F771C1">
            <w:pPr>
              <w:jc w:val="center"/>
              <w:rPr>
                <w:rFonts w:eastAsiaTheme="minorHAnsi"/>
                <w:sz w:val="20"/>
                <w:szCs w:val="20"/>
                <w:lang w:val="fr-CA"/>
              </w:rPr>
            </w:pPr>
            <w:r w:rsidRPr="002F2CFB">
              <w:rPr>
                <w:rFonts w:eastAsiaTheme="minorHAnsi"/>
                <w:b/>
                <w:bCs/>
                <w:sz w:val="20"/>
                <w:szCs w:val="20"/>
                <w:lang w:val="fr-CA"/>
              </w:rPr>
              <w:t>Quantité annuelle (tm)</w:t>
            </w:r>
          </w:p>
        </w:tc>
      </w:tr>
      <w:tr w:rsidR="00267FB6" w:rsidRPr="002F2CFB" w14:paraId="1BACDEEA" w14:textId="77777777" w:rsidTr="007D75F2">
        <w:tc>
          <w:tcPr>
            <w:tcW w:w="3145"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6410F84D" w14:textId="228823D5" w:rsidR="00267FB6" w:rsidRPr="002F2CFB" w:rsidRDefault="009F618D" w:rsidP="00F771C1">
            <w:pPr>
              <w:rPr>
                <w:rFonts w:eastAsiaTheme="minorHAnsi"/>
                <w:sz w:val="20"/>
                <w:szCs w:val="20"/>
                <w:lang w:val="fr-CA"/>
              </w:rPr>
            </w:pPr>
            <w:r w:rsidRPr="002F2CFB">
              <w:rPr>
                <w:rFonts w:eastAsiaTheme="minorHAnsi"/>
                <w:b/>
                <w:bCs/>
                <w:sz w:val="20"/>
                <w:szCs w:val="20"/>
                <w:lang w:val="fr-CA"/>
              </w:rPr>
              <w:t>Climatiseurs domestiques</w:t>
            </w:r>
          </w:p>
        </w:tc>
        <w:tc>
          <w:tcPr>
            <w:tcW w:w="1552"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02" w:type="dxa"/>
            </w:tcMar>
            <w:hideMark/>
          </w:tcPr>
          <w:p w14:paraId="7A128028" w14:textId="3A9025CF" w:rsidR="00267FB6" w:rsidRPr="002F2CFB" w:rsidRDefault="00267FB6" w:rsidP="00F771C1">
            <w:pPr>
              <w:jc w:val="right"/>
              <w:rPr>
                <w:rFonts w:eastAsiaTheme="minorHAnsi"/>
                <w:sz w:val="20"/>
                <w:szCs w:val="20"/>
                <w:lang w:val="fr-CA"/>
              </w:rPr>
            </w:pPr>
            <w:r w:rsidRPr="002F2CFB">
              <w:rPr>
                <w:rFonts w:eastAsiaTheme="minorHAnsi"/>
                <w:sz w:val="20"/>
                <w:szCs w:val="20"/>
                <w:lang w:val="fr-CA"/>
              </w:rPr>
              <w:t>64</w:t>
            </w:r>
            <w:r w:rsidR="00A55D87" w:rsidRPr="002F2CFB">
              <w:rPr>
                <w:rFonts w:eastAsiaTheme="minorHAnsi"/>
                <w:sz w:val="20"/>
                <w:szCs w:val="20"/>
                <w:lang w:val="fr-CA"/>
              </w:rPr>
              <w:t> </w:t>
            </w:r>
            <w:r w:rsidRPr="002F2CFB">
              <w:rPr>
                <w:rFonts w:eastAsiaTheme="minorHAnsi"/>
                <w:sz w:val="20"/>
                <w:szCs w:val="20"/>
                <w:lang w:val="fr-CA"/>
              </w:rPr>
              <w:t>300</w:t>
            </w:r>
          </w:p>
        </w:tc>
        <w:tc>
          <w:tcPr>
            <w:tcW w:w="1553"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02" w:type="dxa"/>
            </w:tcMar>
            <w:hideMark/>
          </w:tcPr>
          <w:p w14:paraId="32CB64BC" w14:textId="7CE174F5" w:rsidR="00267FB6" w:rsidRPr="002F2CFB" w:rsidRDefault="00267FB6" w:rsidP="00F771C1">
            <w:pPr>
              <w:jc w:val="right"/>
              <w:rPr>
                <w:rFonts w:eastAsiaTheme="minorHAnsi"/>
                <w:sz w:val="20"/>
                <w:szCs w:val="20"/>
                <w:lang w:val="fr-CA"/>
              </w:rPr>
            </w:pPr>
            <w:r w:rsidRPr="002F2CFB">
              <w:rPr>
                <w:rFonts w:eastAsiaTheme="minorHAnsi"/>
                <w:sz w:val="20"/>
                <w:szCs w:val="20"/>
                <w:lang w:val="fr-CA"/>
              </w:rPr>
              <w:t>1</w:t>
            </w:r>
            <w:r w:rsidR="00A55D87" w:rsidRPr="002F2CFB">
              <w:rPr>
                <w:rFonts w:eastAsiaTheme="minorHAnsi"/>
                <w:sz w:val="20"/>
                <w:szCs w:val="20"/>
                <w:lang w:val="fr-CA"/>
              </w:rPr>
              <w:t>,</w:t>
            </w:r>
            <w:r w:rsidRPr="002F2CFB">
              <w:rPr>
                <w:rFonts w:eastAsiaTheme="minorHAnsi"/>
                <w:sz w:val="20"/>
                <w:szCs w:val="20"/>
                <w:lang w:val="fr-CA"/>
              </w:rPr>
              <w:t>3</w:t>
            </w:r>
          </w:p>
        </w:tc>
        <w:tc>
          <w:tcPr>
            <w:tcW w:w="1552"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02" w:type="dxa"/>
            </w:tcMar>
            <w:hideMark/>
          </w:tcPr>
          <w:p w14:paraId="3FE450D8" w14:textId="77777777" w:rsidR="00267FB6" w:rsidRPr="002F2CFB" w:rsidRDefault="00267FB6" w:rsidP="00F771C1">
            <w:pPr>
              <w:jc w:val="right"/>
              <w:rPr>
                <w:rFonts w:eastAsiaTheme="minorHAnsi"/>
                <w:sz w:val="20"/>
                <w:szCs w:val="20"/>
                <w:lang w:val="fr-CA"/>
              </w:rPr>
            </w:pPr>
            <w:r w:rsidRPr="002F2CFB">
              <w:rPr>
                <w:rFonts w:eastAsiaTheme="minorHAnsi"/>
                <w:sz w:val="20"/>
                <w:szCs w:val="20"/>
                <w:lang w:val="fr-CA"/>
              </w:rPr>
              <w:t>10</w:t>
            </w:r>
          </w:p>
        </w:tc>
        <w:tc>
          <w:tcPr>
            <w:tcW w:w="1553"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02" w:type="dxa"/>
            </w:tcMar>
            <w:hideMark/>
          </w:tcPr>
          <w:p w14:paraId="34FE526D" w14:textId="6AC7FD0C" w:rsidR="00267FB6" w:rsidRPr="002F2CFB" w:rsidRDefault="00267FB6" w:rsidP="00F771C1">
            <w:pPr>
              <w:jc w:val="right"/>
              <w:rPr>
                <w:rFonts w:eastAsiaTheme="minorHAnsi"/>
                <w:sz w:val="20"/>
                <w:szCs w:val="20"/>
                <w:lang w:val="fr-CA"/>
              </w:rPr>
            </w:pPr>
            <w:r w:rsidRPr="002F2CFB">
              <w:rPr>
                <w:rFonts w:eastAsiaTheme="minorHAnsi"/>
                <w:sz w:val="20"/>
                <w:szCs w:val="20"/>
                <w:lang w:val="fr-CA"/>
              </w:rPr>
              <w:t>8</w:t>
            </w:r>
            <w:r w:rsidR="00A55D87" w:rsidRPr="002F2CFB">
              <w:rPr>
                <w:rFonts w:eastAsiaTheme="minorHAnsi"/>
                <w:sz w:val="20"/>
                <w:szCs w:val="20"/>
                <w:lang w:val="fr-CA"/>
              </w:rPr>
              <w:t>,</w:t>
            </w:r>
            <w:r w:rsidRPr="002F2CFB">
              <w:rPr>
                <w:rFonts w:eastAsiaTheme="minorHAnsi"/>
                <w:sz w:val="20"/>
                <w:szCs w:val="20"/>
                <w:lang w:val="fr-CA"/>
              </w:rPr>
              <w:t>4</w:t>
            </w:r>
          </w:p>
        </w:tc>
      </w:tr>
      <w:tr w:rsidR="00267FB6" w:rsidRPr="002F2CFB" w14:paraId="5C6D14D0" w14:textId="77777777" w:rsidTr="009F618D">
        <w:tc>
          <w:tcPr>
            <w:tcW w:w="1555"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51F07D24" w14:textId="5AF9BC1E" w:rsidR="00267FB6" w:rsidRPr="002F2CFB" w:rsidRDefault="00ED0EA6" w:rsidP="00ED0EA6">
            <w:pPr>
              <w:rPr>
                <w:rFonts w:eastAsiaTheme="minorHAnsi"/>
                <w:sz w:val="20"/>
                <w:szCs w:val="20"/>
                <w:lang w:val="fr-CA"/>
              </w:rPr>
            </w:pPr>
            <w:r w:rsidRPr="002F2CFB">
              <w:rPr>
                <w:rFonts w:eastAsiaTheme="minorHAnsi"/>
                <w:b/>
                <w:bCs/>
                <w:sz w:val="20"/>
                <w:szCs w:val="20"/>
                <w:lang w:val="fr-CA"/>
              </w:rPr>
              <w:t>Appareils de réfrigération</w:t>
            </w:r>
            <w:r w:rsidR="009F618D" w:rsidRPr="002F2CFB">
              <w:rPr>
                <w:rFonts w:eastAsiaTheme="minorHAnsi"/>
                <w:b/>
                <w:bCs/>
                <w:sz w:val="20"/>
                <w:szCs w:val="20"/>
                <w:lang w:val="fr-CA"/>
              </w:rPr>
              <w:t xml:space="preserve"> commerciaux</w:t>
            </w:r>
          </w:p>
        </w:tc>
        <w:tc>
          <w:tcPr>
            <w:tcW w:w="159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11FDA885" w14:textId="4B7B873B" w:rsidR="00267FB6" w:rsidRPr="002F2CFB" w:rsidRDefault="009F618D" w:rsidP="00F771C1">
            <w:pPr>
              <w:rPr>
                <w:rFonts w:eastAsiaTheme="minorHAnsi"/>
                <w:sz w:val="20"/>
                <w:szCs w:val="20"/>
                <w:lang w:val="fr-CA"/>
              </w:rPr>
            </w:pPr>
            <w:r w:rsidRPr="002F2CFB">
              <w:rPr>
                <w:rFonts w:eastAsiaTheme="minorHAnsi"/>
                <w:sz w:val="20"/>
                <w:szCs w:val="20"/>
                <w:lang w:val="fr-CA"/>
              </w:rPr>
              <w:t xml:space="preserve">Autonomes </w:t>
            </w:r>
          </w:p>
        </w:tc>
        <w:tc>
          <w:tcPr>
            <w:tcW w:w="1552"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02" w:type="dxa"/>
            </w:tcMar>
            <w:hideMark/>
          </w:tcPr>
          <w:p w14:paraId="4B36B302" w14:textId="4CC5CD9D" w:rsidR="00267FB6" w:rsidRPr="002F2CFB" w:rsidRDefault="00267FB6" w:rsidP="00F771C1">
            <w:pPr>
              <w:jc w:val="right"/>
              <w:rPr>
                <w:rFonts w:eastAsiaTheme="minorHAnsi"/>
                <w:sz w:val="20"/>
                <w:szCs w:val="20"/>
                <w:lang w:val="fr-CA"/>
              </w:rPr>
            </w:pPr>
            <w:r w:rsidRPr="002F2CFB">
              <w:rPr>
                <w:rFonts w:eastAsiaTheme="minorHAnsi"/>
                <w:sz w:val="20"/>
                <w:szCs w:val="20"/>
                <w:lang w:val="fr-CA"/>
              </w:rPr>
              <w:t>5</w:t>
            </w:r>
            <w:r w:rsidR="0076420C" w:rsidRPr="002F2CFB">
              <w:rPr>
                <w:rFonts w:eastAsiaTheme="minorHAnsi"/>
                <w:sz w:val="20"/>
                <w:szCs w:val="20"/>
                <w:lang w:val="fr-CA"/>
              </w:rPr>
              <w:t> </w:t>
            </w:r>
            <w:r w:rsidRPr="002F2CFB">
              <w:rPr>
                <w:rFonts w:eastAsiaTheme="minorHAnsi"/>
                <w:sz w:val="20"/>
                <w:szCs w:val="20"/>
                <w:lang w:val="fr-CA"/>
              </w:rPr>
              <w:t>120</w:t>
            </w:r>
          </w:p>
        </w:tc>
        <w:tc>
          <w:tcPr>
            <w:tcW w:w="1553"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02" w:type="dxa"/>
            </w:tcMar>
            <w:hideMark/>
          </w:tcPr>
          <w:p w14:paraId="0C7E3284" w14:textId="6045F651" w:rsidR="00267FB6" w:rsidRPr="002F2CFB" w:rsidRDefault="00267FB6" w:rsidP="00F771C1">
            <w:pPr>
              <w:jc w:val="right"/>
              <w:rPr>
                <w:rFonts w:eastAsiaTheme="minorHAnsi"/>
                <w:sz w:val="20"/>
                <w:szCs w:val="20"/>
                <w:lang w:val="fr-CA"/>
              </w:rPr>
            </w:pPr>
            <w:r w:rsidRPr="002F2CFB">
              <w:rPr>
                <w:rFonts w:eastAsiaTheme="minorHAnsi"/>
                <w:sz w:val="20"/>
                <w:szCs w:val="20"/>
                <w:lang w:val="fr-CA"/>
              </w:rPr>
              <w:t>4</w:t>
            </w:r>
            <w:r w:rsidR="00A55D87" w:rsidRPr="002F2CFB">
              <w:rPr>
                <w:rFonts w:eastAsiaTheme="minorHAnsi"/>
                <w:sz w:val="20"/>
                <w:szCs w:val="20"/>
                <w:lang w:val="fr-CA"/>
              </w:rPr>
              <w:t>,</w:t>
            </w:r>
            <w:r w:rsidRPr="002F2CFB">
              <w:rPr>
                <w:rFonts w:eastAsiaTheme="minorHAnsi"/>
                <w:sz w:val="20"/>
                <w:szCs w:val="20"/>
                <w:lang w:val="fr-CA"/>
              </w:rPr>
              <w:t>0</w:t>
            </w:r>
          </w:p>
        </w:tc>
        <w:tc>
          <w:tcPr>
            <w:tcW w:w="1552" w:type="dxa"/>
            <w:tcBorders>
              <w:top w:val="single" w:sz="4" w:space="0" w:color="auto"/>
              <w:left w:val="single" w:sz="4" w:space="0" w:color="auto"/>
              <w:bottom w:val="single" w:sz="4" w:space="0" w:color="auto"/>
              <w:right w:val="single" w:sz="4" w:space="0" w:color="auto"/>
            </w:tcBorders>
            <w:shd w:val="clear" w:color="auto" w:fill="auto"/>
            <w:noWrap/>
            <w:tcMar>
              <w:top w:w="0" w:type="dxa"/>
              <w:left w:w="115" w:type="dxa"/>
              <w:bottom w:w="0" w:type="dxa"/>
              <w:right w:w="202" w:type="dxa"/>
            </w:tcMar>
            <w:hideMark/>
          </w:tcPr>
          <w:p w14:paraId="60649CCF" w14:textId="77777777" w:rsidR="00267FB6" w:rsidRPr="002F2CFB" w:rsidRDefault="00267FB6" w:rsidP="00F771C1">
            <w:pPr>
              <w:jc w:val="right"/>
              <w:rPr>
                <w:rFonts w:eastAsiaTheme="minorHAnsi"/>
                <w:sz w:val="20"/>
                <w:szCs w:val="20"/>
                <w:lang w:val="fr-CA"/>
              </w:rPr>
            </w:pPr>
            <w:r w:rsidRPr="002F2CFB">
              <w:rPr>
                <w:rFonts w:eastAsiaTheme="minorHAnsi"/>
                <w:sz w:val="20"/>
                <w:szCs w:val="20"/>
                <w:lang w:val="fr-CA"/>
              </w:rPr>
              <w:t>20</w:t>
            </w:r>
          </w:p>
        </w:tc>
        <w:tc>
          <w:tcPr>
            <w:tcW w:w="1553"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02" w:type="dxa"/>
            </w:tcMar>
            <w:hideMark/>
          </w:tcPr>
          <w:p w14:paraId="0EE0AD82" w14:textId="7521B960" w:rsidR="00267FB6" w:rsidRPr="002F2CFB" w:rsidRDefault="00267FB6" w:rsidP="00F771C1">
            <w:pPr>
              <w:jc w:val="right"/>
              <w:rPr>
                <w:rFonts w:eastAsiaTheme="minorHAnsi"/>
                <w:sz w:val="20"/>
                <w:szCs w:val="20"/>
                <w:lang w:val="fr-CA"/>
              </w:rPr>
            </w:pPr>
            <w:r w:rsidRPr="002F2CFB">
              <w:rPr>
                <w:rFonts w:eastAsiaTheme="minorHAnsi"/>
                <w:sz w:val="20"/>
                <w:szCs w:val="20"/>
                <w:lang w:val="fr-CA"/>
              </w:rPr>
              <w:t>4</w:t>
            </w:r>
            <w:r w:rsidR="00A55D87" w:rsidRPr="002F2CFB">
              <w:rPr>
                <w:rFonts w:eastAsiaTheme="minorHAnsi"/>
                <w:sz w:val="20"/>
                <w:szCs w:val="20"/>
                <w:lang w:val="fr-CA"/>
              </w:rPr>
              <w:t>,</w:t>
            </w:r>
            <w:r w:rsidRPr="002F2CFB">
              <w:rPr>
                <w:rFonts w:eastAsiaTheme="minorHAnsi"/>
                <w:sz w:val="20"/>
                <w:szCs w:val="20"/>
                <w:lang w:val="fr-CA"/>
              </w:rPr>
              <w:t>1</w:t>
            </w:r>
          </w:p>
        </w:tc>
      </w:tr>
      <w:tr w:rsidR="00267FB6" w:rsidRPr="002F2CFB" w14:paraId="11F990B8" w14:textId="77777777" w:rsidTr="009F618D">
        <w:tc>
          <w:tcPr>
            <w:tcW w:w="1555"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5FC45F6E" w14:textId="77777777" w:rsidR="00267FB6" w:rsidRPr="002F2CFB" w:rsidRDefault="00267FB6" w:rsidP="00F771C1">
            <w:pPr>
              <w:rPr>
                <w:rFonts w:eastAsiaTheme="minorHAnsi"/>
                <w:sz w:val="20"/>
                <w:szCs w:val="20"/>
                <w:lang w:val="fr-CA"/>
              </w:rPr>
            </w:pPr>
          </w:p>
        </w:tc>
        <w:tc>
          <w:tcPr>
            <w:tcW w:w="159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B8DE012" w14:textId="4909C5A0" w:rsidR="00267FB6" w:rsidRPr="002F2CFB" w:rsidRDefault="009F618D" w:rsidP="009F618D">
            <w:pPr>
              <w:jc w:val="left"/>
              <w:rPr>
                <w:rFonts w:eastAsiaTheme="minorHAnsi"/>
                <w:sz w:val="20"/>
                <w:szCs w:val="20"/>
                <w:lang w:val="fr-CA"/>
              </w:rPr>
            </w:pPr>
            <w:r w:rsidRPr="002F2CFB">
              <w:rPr>
                <w:rFonts w:eastAsiaTheme="minorHAnsi"/>
                <w:sz w:val="20"/>
                <w:szCs w:val="20"/>
                <w:lang w:val="fr-CA"/>
              </w:rPr>
              <w:t>Unités à condensateur</w:t>
            </w:r>
          </w:p>
        </w:tc>
        <w:tc>
          <w:tcPr>
            <w:tcW w:w="1552"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02" w:type="dxa"/>
            </w:tcMar>
            <w:hideMark/>
          </w:tcPr>
          <w:p w14:paraId="5CD9D599" w14:textId="20B3B365" w:rsidR="00267FB6" w:rsidRPr="002F2CFB" w:rsidRDefault="00267FB6" w:rsidP="00F771C1">
            <w:pPr>
              <w:jc w:val="right"/>
              <w:rPr>
                <w:rFonts w:eastAsiaTheme="minorHAnsi"/>
                <w:sz w:val="20"/>
                <w:szCs w:val="20"/>
                <w:lang w:val="fr-CA"/>
              </w:rPr>
            </w:pPr>
            <w:r w:rsidRPr="002F2CFB">
              <w:rPr>
                <w:rFonts w:eastAsiaTheme="minorHAnsi"/>
                <w:sz w:val="20"/>
                <w:szCs w:val="20"/>
                <w:lang w:val="fr-CA"/>
              </w:rPr>
              <w:t>4</w:t>
            </w:r>
            <w:r w:rsidR="0076420C" w:rsidRPr="002F2CFB">
              <w:rPr>
                <w:rFonts w:eastAsiaTheme="minorHAnsi"/>
                <w:sz w:val="20"/>
                <w:szCs w:val="20"/>
                <w:lang w:val="fr-CA"/>
              </w:rPr>
              <w:t> </w:t>
            </w:r>
            <w:r w:rsidRPr="002F2CFB">
              <w:rPr>
                <w:rFonts w:eastAsiaTheme="minorHAnsi"/>
                <w:sz w:val="20"/>
                <w:szCs w:val="20"/>
                <w:lang w:val="fr-CA"/>
              </w:rPr>
              <w:t>950</w:t>
            </w:r>
          </w:p>
        </w:tc>
        <w:tc>
          <w:tcPr>
            <w:tcW w:w="1553"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02" w:type="dxa"/>
            </w:tcMar>
            <w:hideMark/>
          </w:tcPr>
          <w:p w14:paraId="2BE43E3A" w14:textId="65C1ABAB" w:rsidR="00267FB6" w:rsidRPr="002F2CFB" w:rsidRDefault="00267FB6" w:rsidP="00F771C1">
            <w:pPr>
              <w:jc w:val="right"/>
              <w:rPr>
                <w:rFonts w:eastAsiaTheme="minorHAnsi"/>
                <w:sz w:val="20"/>
                <w:szCs w:val="20"/>
                <w:lang w:val="fr-CA"/>
              </w:rPr>
            </w:pPr>
            <w:r w:rsidRPr="002F2CFB">
              <w:rPr>
                <w:rFonts w:eastAsiaTheme="minorHAnsi"/>
                <w:sz w:val="20"/>
                <w:szCs w:val="20"/>
                <w:lang w:val="fr-CA"/>
              </w:rPr>
              <w:t>4</w:t>
            </w:r>
            <w:r w:rsidR="00A55D87" w:rsidRPr="002F2CFB">
              <w:rPr>
                <w:rFonts w:eastAsiaTheme="minorHAnsi"/>
                <w:sz w:val="20"/>
                <w:szCs w:val="20"/>
                <w:lang w:val="fr-CA"/>
              </w:rPr>
              <w:t>,</w:t>
            </w:r>
            <w:r w:rsidRPr="002F2CFB">
              <w:rPr>
                <w:rFonts w:eastAsiaTheme="minorHAnsi"/>
                <w:sz w:val="20"/>
                <w:szCs w:val="20"/>
                <w:lang w:val="fr-CA"/>
              </w:rPr>
              <w:t>5</w:t>
            </w:r>
          </w:p>
        </w:tc>
        <w:tc>
          <w:tcPr>
            <w:tcW w:w="1552" w:type="dxa"/>
            <w:tcBorders>
              <w:top w:val="single" w:sz="4" w:space="0" w:color="auto"/>
              <w:left w:val="single" w:sz="4" w:space="0" w:color="auto"/>
              <w:bottom w:val="single" w:sz="4" w:space="0" w:color="auto"/>
              <w:right w:val="single" w:sz="4" w:space="0" w:color="auto"/>
            </w:tcBorders>
            <w:shd w:val="clear" w:color="auto" w:fill="auto"/>
            <w:noWrap/>
            <w:tcMar>
              <w:top w:w="0" w:type="dxa"/>
              <w:left w:w="115" w:type="dxa"/>
              <w:bottom w:w="0" w:type="dxa"/>
              <w:right w:w="202" w:type="dxa"/>
            </w:tcMar>
            <w:hideMark/>
          </w:tcPr>
          <w:p w14:paraId="6E340345" w14:textId="77777777" w:rsidR="00267FB6" w:rsidRPr="002F2CFB" w:rsidRDefault="00267FB6" w:rsidP="00F771C1">
            <w:pPr>
              <w:jc w:val="right"/>
              <w:rPr>
                <w:rFonts w:eastAsiaTheme="minorHAnsi"/>
                <w:sz w:val="20"/>
                <w:szCs w:val="20"/>
                <w:lang w:val="fr-CA"/>
              </w:rPr>
            </w:pPr>
            <w:r w:rsidRPr="002F2CFB">
              <w:rPr>
                <w:rFonts w:eastAsiaTheme="minorHAnsi"/>
                <w:sz w:val="20"/>
                <w:szCs w:val="20"/>
                <w:lang w:val="fr-CA"/>
              </w:rPr>
              <w:t>15</w:t>
            </w:r>
          </w:p>
        </w:tc>
        <w:tc>
          <w:tcPr>
            <w:tcW w:w="1553"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02" w:type="dxa"/>
            </w:tcMar>
            <w:hideMark/>
          </w:tcPr>
          <w:p w14:paraId="5C6E63DA" w14:textId="28F3478B" w:rsidR="00267FB6" w:rsidRPr="002F2CFB" w:rsidRDefault="00267FB6" w:rsidP="00F771C1">
            <w:pPr>
              <w:jc w:val="right"/>
              <w:rPr>
                <w:rFonts w:eastAsiaTheme="minorHAnsi"/>
                <w:sz w:val="20"/>
                <w:szCs w:val="20"/>
                <w:lang w:val="fr-CA"/>
              </w:rPr>
            </w:pPr>
            <w:r w:rsidRPr="002F2CFB">
              <w:rPr>
                <w:rFonts w:eastAsiaTheme="minorHAnsi"/>
                <w:sz w:val="20"/>
                <w:szCs w:val="20"/>
                <w:lang w:val="fr-CA"/>
              </w:rPr>
              <w:t>3</w:t>
            </w:r>
            <w:r w:rsidR="00A55D87" w:rsidRPr="002F2CFB">
              <w:rPr>
                <w:rFonts w:eastAsiaTheme="minorHAnsi"/>
                <w:sz w:val="20"/>
                <w:szCs w:val="20"/>
                <w:lang w:val="fr-CA"/>
              </w:rPr>
              <w:t>,</w:t>
            </w:r>
            <w:r w:rsidRPr="002F2CFB">
              <w:rPr>
                <w:rFonts w:eastAsiaTheme="minorHAnsi"/>
                <w:sz w:val="20"/>
                <w:szCs w:val="20"/>
                <w:lang w:val="fr-CA"/>
              </w:rPr>
              <w:t>3</w:t>
            </w:r>
          </w:p>
        </w:tc>
      </w:tr>
      <w:tr w:rsidR="00267FB6" w:rsidRPr="002F2CFB" w14:paraId="33148FEC" w14:textId="77777777" w:rsidTr="009F618D">
        <w:tc>
          <w:tcPr>
            <w:tcW w:w="1555"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2E319340" w14:textId="77777777" w:rsidR="00267FB6" w:rsidRPr="002F2CFB" w:rsidRDefault="00267FB6" w:rsidP="00F771C1">
            <w:pPr>
              <w:rPr>
                <w:rFonts w:eastAsiaTheme="minorHAnsi"/>
                <w:sz w:val="20"/>
                <w:szCs w:val="20"/>
                <w:lang w:val="fr-CA"/>
              </w:rPr>
            </w:pPr>
          </w:p>
        </w:tc>
        <w:tc>
          <w:tcPr>
            <w:tcW w:w="159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3EEABEC3" w14:textId="2DCB07C6" w:rsidR="00267FB6" w:rsidRPr="002F2CFB" w:rsidRDefault="009F618D" w:rsidP="00F771C1">
            <w:pPr>
              <w:rPr>
                <w:rFonts w:eastAsiaTheme="minorHAnsi"/>
                <w:sz w:val="20"/>
                <w:szCs w:val="20"/>
                <w:lang w:val="fr-CA"/>
              </w:rPr>
            </w:pPr>
            <w:r w:rsidRPr="002F2CFB">
              <w:rPr>
                <w:rFonts w:eastAsiaTheme="minorHAnsi"/>
                <w:sz w:val="20"/>
                <w:szCs w:val="20"/>
                <w:lang w:val="fr-CA"/>
              </w:rPr>
              <w:t>Systèmes centralisés</w:t>
            </w:r>
          </w:p>
        </w:tc>
        <w:tc>
          <w:tcPr>
            <w:tcW w:w="1552"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02" w:type="dxa"/>
            </w:tcMar>
            <w:hideMark/>
          </w:tcPr>
          <w:p w14:paraId="4EA527BD" w14:textId="77777777" w:rsidR="00267FB6" w:rsidRPr="002F2CFB" w:rsidRDefault="00267FB6" w:rsidP="00F771C1">
            <w:pPr>
              <w:jc w:val="right"/>
              <w:rPr>
                <w:rFonts w:eastAsiaTheme="minorHAnsi"/>
                <w:sz w:val="20"/>
                <w:szCs w:val="20"/>
                <w:lang w:val="fr-CA"/>
              </w:rPr>
            </w:pPr>
            <w:r w:rsidRPr="002F2CFB">
              <w:rPr>
                <w:rFonts w:eastAsiaTheme="minorHAnsi"/>
                <w:sz w:val="20"/>
                <w:szCs w:val="20"/>
                <w:lang w:val="fr-CA"/>
              </w:rPr>
              <w:t>500</w:t>
            </w:r>
          </w:p>
        </w:tc>
        <w:tc>
          <w:tcPr>
            <w:tcW w:w="1553"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02" w:type="dxa"/>
            </w:tcMar>
            <w:hideMark/>
          </w:tcPr>
          <w:p w14:paraId="30F262E4" w14:textId="2D3F3BF7" w:rsidR="00267FB6" w:rsidRPr="002F2CFB" w:rsidRDefault="00267FB6" w:rsidP="00F771C1">
            <w:pPr>
              <w:jc w:val="right"/>
              <w:rPr>
                <w:rFonts w:eastAsiaTheme="minorHAnsi"/>
                <w:sz w:val="20"/>
                <w:szCs w:val="20"/>
                <w:lang w:val="fr-CA"/>
              </w:rPr>
            </w:pPr>
            <w:r w:rsidRPr="002F2CFB">
              <w:rPr>
                <w:rFonts w:eastAsiaTheme="minorHAnsi"/>
                <w:sz w:val="20"/>
                <w:szCs w:val="20"/>
                <w:lang w:val="fr-CA"/>
              </w:rPr>
              <w:t>15</w:t>
            </w:r>
            <w:r w:rsidR="00A55D87" w:rsidRPr="002F2CFB">
              <w:rPr>
                <w:rFonts w:eastAsiaTheme="minorHAnsi"/>
                <w:sz w:val="20"/>
                <w:szCs w:val="20"/>
                <w:lang w:val="fr-CA"/>
              </w:rPr>
              <w:t>,</w:t>
            </w:r>
            <w:r w:rsidRPr="002F2CFB">
              <w:rPr>
                <w:rFonts w:eastAsiaTheme="minorHAnsi"/>
                <w:sz w:val="20"/>
                <w:szCs w:val="20"/>
                <w:lang w:val="fr-CA"/>
              </w:rPr>
              <w:t>0</w:t>
            </w:r>
          </w:p>
        </w:tc>
        <w:tc>
          <w:tcPr>
            <w:tcW w:w="1552"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02" w:type="dxa"/>
            </w:tcMar>
            <w:hideMark/>
          </w:tcPr>
          <w:p w14:paraId="5DC88783" w14:textId="77777777" w:rsidR="00267FB6" w:rsidRPr="002F2CFB" w:rsidRDefault="00267FB6" w:rsidP="00F771C1">
            <w:pPr>
              <w:jc w:val="right"/>
              <w:rPr>
                <w:rFonts w:eastAsiaTheme="minorHAnsi"/>
                <w:sz w:val="20"/>
                <w:szCs w:val="20"/>
                <w:lang w:val="fr-CA"/>
              </w:rPr>
            </w:pPr>
            <w:r w:rsidRPr="002F2CFB">
              <w:rPr>
                <w:rFonts w:eastAsiaTheme="minorHAnsi"/>
                <w:sz w:val="20"/>
                <w:szCs w:val="20"/>
                <w:lang w:val="fr-CA"/>
              </w:rPr>
              <w:t>21</w:t>
            </w:r>
          </w:p>
        </w:tc>
        <w:tc>
          <w:tcPr>
            <w:tcW w:w="1553"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02" w:type="dxa"/>
            </w:tcMar>
            <w:hideMark/>
          </w:tcPr>
          <w:p w14:paraId="71039FC1" w14:textId="1ABB8BD0" w:rsidR="00267FB6" w:rsidRPr="002F2CFB" w:rsidRDefault="00267FB6" w:rsidP="00F771C1">
            <w:pPr>
              <w:jc w:val="right"/>
              <w:rPr>
                <w:rFonts w:eastAsiaTheme="minorHAnsi"/>
                <w:sz w:val="20"/>
                <w:szCs w:val="20"/>
                <w:lang w:val="fr-CA"/>
              </w:rPr>
            </w:pPr>
            <w:r w:rsidRPr="002F2CFB">
              <w:rPr>
                <w:rFonts w:eastAsiaTheme="minorHAnsi"/>
                <w:sz w:val="20"/>
                <w:szCs w:val="20"/>
                <w:lang w:val="fr-CA"/>
              </w:rPr>
              <w:t>1</w:t>
            </w:r>
            <w:r w:rsidR="00A55D87" w:rsidRPr="002F2CFB">
              <w:rPr>
                <w:rFonts w:eastAsiaTheme="minorHAnsi"/>
                <w:sz w:val="20"/>
                <w:szCs w:val="20"/>
                <w:lang w:val="fr-CA"/>
              </w:rPr>
              <w:t>,</w:t>
            </w:r>
            <w:r w:rsidRPr="002F2CFB">
              <w:rPr>
                <w:rFonts w:eastAsiaTheme="minorHAnsi"/>
                <w:sz w:val="20"/>
                <w:szCs w:val="20"/>
                <w:lang w:val="fr-CA"/>
              </w:rPr>
              <w:t>6</w:t>
            </w:r>
          </w:p>
        </w:tc>
      </w:tr>
      <w:tr w:rsidR="00267FB6" w:rsidRPr="002F2CFB" w14:paraId="25687684" w14:textId="77777777" w:rsidTr="007D75F2">
        <w:tc>
          <w:tcPr>
            <w:tcW w:w="3145"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36E21E49" w14:textId="015853DF" w:rsidR="00267FB6" w:rsidRPr="002F2CFB" w:rsidRDefault="00267FB6" w:rsidP="00F771C1">
            <w:pPr>
              <w:rPr>
                <w:rFonts w:eastAsiaTheme="minorHAnsi"/>
                <w:sz w:val="20"/>
                <w:szCs w:val="20"/>
                <w:lang w:val="fr-CA"/>
              </w:rPr>
            </w:pPr>
            <w:r w:rsidRPr="002F2CFB">
              <w:rPr>
                <w:rFonts w:eastAsiaTheme="minorHAnsi"/>
                <w:b/>
                <w:bCs/>
                <w:sz w:val="20"/>
                <w:szCs w:val="20"/>
                <w:lang w:val="fr-CA"/>
              </w:rPr>
              <w:t xml:space="preserve">Transport </w:t>
            </w:r>
            <w:r w:rsidR="009F618D" w:rsidRPr="002F2CFB">
              <w:rPr>
                <w:rFonts w:eastAsiaTheme="minorHAnsi"/>
                <w:b/>
                <w:bCs/>
                <w:sz w:val="20"/>
                <w:szCs w:val="20"/>
                <w:lang w:val="fr-CA"/>
              </w:rPr>
              <w:t>frigori</w:t>
            </w:r>
            <w:r w:rsidR="00111F1C" w:rsidRPr="002F2CFB">
              <w:rPr>
                <w:rFonts w:eastAsiaTheme="minorHAnsi"/>
                <w:b/>
                <w:bCs/>
                <w:sz w:val="20"/>
                <w:szCs w:val="20"/>
                <w:lang w:val="fr-CA"/>
              </w:rPr>
              <w:t>f</w:t>
            </w:r>
            <w:r w:rsidR="009F618D" w:rsidRPr="002F2CFB">
              <w:rPr>
                <w:rFonts w:eastAsiaTheme="minorHAnsi"/>
                <w:b/>
                <w:bCs/>
                <w:sz w:val="20"/>
                <w:szCs w:val="20"/>
                <w:lang w:val="fr-CA"/>
              </w:rPr>
              <w:t>ique</w:t>
            </w:r>
          </w:p>
        </w:tc>
        <w:tc>
          <w:tcPr>
            <w:tcW w:w="1552"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02" w:type="dxa"/>
            </w:tcMar>
            <w:hideMark/>
          </w:tcPr>
          <w:p w14:paraId="1BB0B049" w14:textId="642BB5DF" w:rsidR="00267FB6" w:rsidRPr="002F2CFB" w:rsidRDefault="00267FB6" w:rsidP="00F771C1">
            <w:pPr>
              <w:jc w:val="right"/>
              <w:rPr>
                <w:rFonts w:eastAsiaTheme="minorHAnsi"/>
                <w:sz w:val="20"/>
                <w:szCs w:val="20"/>
                <w:lang w:val="fr-CA"/>
              </w:rPr>
            </w:pPr>
            <w:r w:rsidRPr="002F2CFB">
              <w:rPr>
                <w:rFonts w:eastAsiaTheme="minorHAnsi"/>
                <w:sz w:val="20"/>
                <w:szCs w:val="20"/>
                <w:lang w:val="fr-CA"/>
              </w:rPr>
              <w:t>1</w:t>
            </w:r>
            <w:r w:rsidR="0076420C" w:rsidRPr="002F2CFB">
              <w:rPr>
                <w:rFonts w:eastAsiaTheme="minorHAnsi"/>
                <w:sz w:val="20"/>
                <w:szCs w:val="20"/>
                <w:lang w:val="fr-CA"/>
              </w:rPr>
              <w:t> </w:t>
            </w:r>
            <w:r w:rsidRPr="002F2CFB">
              <w:rPr>
                <w:rFonts w:eastAsiaTheme="minorHAnsi"/>
                <w:sz w:val="20"/>
                <w:szCs w:val="20"/>
                <w:lang w:val="fr-CA"/>
              </w:rPr>
              <w:t>650</w:t>
            </w:r>
          </w:p>
        </w:tc>
        <w:tc>
          <w:tcPr>
            <w:tcW w:w="1553"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02" w:type="dxa"/>
            </w:tcMar>
            <w:hideMark/>
          </w:tcPr>
          <w:p w14:paraId="6467AB39" w14:textId="7BE4C445" w:rsidR="00267FB6" w:rsidRPr="002F2CFB" w:rsidRDefault="00267FB6" w:rsidP="00F771C1">
            <w:pPr>
              <w:jc w:val="right"/>
              <w:rPr>
                <w:rFonts w:eastAsiaTheme="minorHAnsi"/>
                <w:sz w:val="20"/>
                <w:szCs w:val="20"/>
                <w:lang w:val="fr-CA"/>
              </w:rPr>
            </w:pPr>
            <w:r w:rsidRPr="002F2CFB">
              <w:rPr>
                <w:rFonts w:eastAsiaTheme="minorHAnsi"/>
                <w:sz w:val="20"/>
                <w:szCs w:val="20"/>
                <w:lang w:val="fr-CA"/>
              </w:rPr>
              <w:t>3</w:t>
            </w:r>
            <w:r w:rsidR="0076420C" w:rsidRPr="002F2CFB">
              <w:rPr>
                <w:rFonts w:eastAsiaTheme="minorHAnsi"/>
                <w:sz w:val="20"/>
                <w:szCs w:val="20"/>
                <w:lang w:val="fr-CA"/>
              </w:rPr>
              <w:t>,</w:t>
            </w:r>
            <w:r w:rsidRPr="002F2CFB">
              <w:rPr>
                <w:rFonts w:eastAsiaTheme="minorHAnsi"/>
                <w:sz w:val="20"/>
                <w:szCs w:val="20"/>
                <w:lang w:val="fr-CA"/>
              </w:rPr>
              <w:t>0</w:t>
            </w:r>
          </w:p>
        </w:tc>
        <w:tc>
          <w:tcPr>
            <w:tcW w:w="1552"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02" w:type="dxa"/>
            </w:tcMar>
            <w:hideMark/>
          </w:tcPr>
          <w:p w14:paraId="78208737" w14:textId="77777777" w:rsidR="00267FB6" w:rsidRPr="002F2CFB" w:rsidRDefault="00267FB6" w:rsidP="00F771C1">
            <w:pPr>
              <w:jc w:val="right"/>
              <w:rPr>
                <w:rFonts w:eastAsiaTheme="minorHAnsi"/>
                <w:sz w:val="20"/>
                <w:szCs w:val="20"/>
                <w:lang w:val="fr-CA"/>
              </w:rPr>
            </w:pPr>
            <w:r w:rsidRPr="002F2CFB">
              <w:rPr>
                <w:rFonts w:eastAsiaTheme="minorHAnsi"/>
                <w:sz w:val="20"/>
                <w:szCs w:val="20"/>
                <w:lang w:val="fr-CA"/>
              </w:rPr>
              <w:t>15</w:t>
            </w:r>
          </w:p>
        </w:tc>
        <w:tc>
          <w:tcPr>
            <w:tcW w:w="1553"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02" w:type="dxa"/>
            </w:tcMar>
            <w:hideMark/>
          </w:tcPr>
          <w:p w14:paraId="12F03D33" w14:textId="52B09216" w:rsidR="00267FB6" w:rsidRPr="002F2CFB" w:rsidRDefault="00267FB6" w:rsidP="00F771C1">
            <w:pPr>
              <w:jc w:val="right"/>
              <w:rPr>
                <w:rFonts w:eastAsiaTheme="minorHAnsi"/>
                <w:sz w:val="20"/>
                <w:szCs w:val="20"/>
                <w:lang w:val="fr-CA"/>
              </w:rPr>
            </w:pPr>
            <w:r w:rsidRPr="002F2CFB">
              <w:rPr>
                <w:rFonts w:eastAsiaTheme="minorHAnsi"/>
                <w:sz w:val="20"/>
                <w:szCs w:val="20"/>
                <w:lang w:val="fr-CA"/>
              </w:rPr>
              <w:t>0</w:t>
            </w:r>
            <w:r w:rsidR="0076420C" w:rsidRPr="002F2CFB">
              <w:rPr>
                <w:rFonts w:eastAsiaTheme="minorHAnsi"/>
                <w:sz w:val="20"/>
                <w:szCs w:val="20"/>
                <w:lang w:val="fr-CA"/>
              </w:rPr>
              <w:t>,</w:t>
            </w:r>
            <w:r w:rsidRPr="002F2CFB">
              <w:rPr>
                <w:rFonts w:eastAsiaTheme="minorHAnsi"/>
                <w:sz w:val="20"/>
                <w:szCs w:val="20"/>
                <w:lang w:val="fr-CA"/>
              </w:rPr>
              <w:t>7</w:t>
            </w:r>
          </w:p>
        </w:tc>
      </w:tr>
      <w:tr w:rsidR="00267FB6" w:rsidRPr="002F2CFB" w14:paraId="3E045BB8" w14:textId="77777777" w:rsidTr="007D75F2">
        <w:tc>
          <w:tcPr>
            <w:tcW w:w="3145"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33976724" w14:textId="77777777" w:rsidR="00267FB6" w:rsidRPr="002F2CFB" w:rsidRDefault="00267FB6" w:rsidP="00F771C1">
            <w:pPr>
              <w:rPr>
                <w:rFonts w:eastAsiaTheme="minorHAnsi"/>
                <w:sz w:val="20"/>
                <w:szCs w:val="20"/>
                <w:lang w:val="fr-CA"/>
              </w:rPr>
            </w:pPr>
            <w:r w:rsidRPr="002F2CFB">
              <w:rPr>
                <w:rFonts w:eastAsiaTheme="minorHAnsi"/>
                <w:b/>
                <w:bCs/>
                <w:sz w:val="20"/>
                <w:szCs w:val="20"/>
                <w:lang w:val="fr-CA"/>
              </w:rPr>
              <w:t>Total</w:t>
            </w:r>
          </w:p>
        </w:tc>
        <w:tc>
          <w:tcPr>
            <w:tcW w:w="1552"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02" w:type="dxa"/>
            </w:tcMar>
            <w:hideMark/>
          </w:tcPr>
          <w:p w14:paraId="525CAAF7" w14:textId="502E608C" w:rsidR="00267FB6" w:rsidRPr="002F2CFB" w:rsidRDefault="00267FB6" w:rsidP="00F771C1">
            <w:pPr>
              <w:jc w:val="right"/>
              <w:rPr>
                <w:rFonts w:eastAsiaTheme="minorHAnsi"/>
                <w:b/>
                <w:sz w:val="20"/>
                <w:szCs w:val="20"/>
                <w:lang w:val="fr-CA"/>
              </w:rPr>
            </w:pPr>
            <w:r w:rsidRPr="002F2CFB">
              <w:rPr>
                <w:rFonts w:eastAsiaTheme="minorHAnsi"/>
                <w:sz w:val="20"/>
                <w:szCs w:val="20"/>
                <w:lang w:val="fr-CA"/>
              </w:rPr>
              <w:t> </w:t>
            </w:r>
            <w:r w:rsidRPr="002F2CFB">
              <w:rPr>
                <w:rFonts w:eastAsiaTheme="minorHAnsi"/>
                <w:b/>
                <w:sz w:val="20"/>
                <w:szCs w:val="20"/>
                <w:lang w:val="fr-CA"/>
              </w:rPr>
              <w:t>76</w:t>
            </w:r>
            <w:r w:rsidR="0076420C" w:rsidRPr="002F2CFB">
              <w:rPr>
                <w:rFonts w:eastAsiaTheme="minorHAnsi"/>
                <w:b/>
                <w:sz w:val="20"/>
                <w:szCs w:val="20"/>
                <w:lang w:val="fr-CA"/>
              </w:rPr>
              <w:t> </w:t>
            </w:r>
            <w:r w:rsidRPr="002F2CFB">
              <w:rPr>
                <w:rFonts w:eastAsiaTheme="minorHAnsi"/>
                <w:b/>
                <w:sz w:val="20"/>
                <w:szCs w:val="20"/>
                <w:lang w:val="fr-CA"/>
              </w:rPr>
              <w:t>520</w:t>
            </w:r>
          </w:p>
        </w:tc>
        <w:tc>
          <w:tcPr>
            <w:tcW w:w="1553"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02" w:type="dxa"/>
            </w:tcMar>
            <w:hideMark/>
          </w:tcPr>
          <w:p w14:paraId="4817AC3B" w14:textId="77777777" w:rsidR="00267FB6" w:rsidRPr="002F2CFB" w:rsidRDefault="00267FB6" w:rsidP="00F771C1">
            <w:pPr>
              <w:jc w:val="right"/>
              <w:rPr>
                <w:rFonts w:eastAsiaTheme="minorHAnsi"/>
                <w:sz w:val="20"/>
                <w:szCs w:val="20"/>
                <w:lang w:val="fr-CA"/>
              </w:rPr>
            </w:pPr>
            <w:r w:rsidRPr="002F2CFB">
              <w:rPr>
                <w:rFonts w:eastAsiaTheme="minorHAnsi"/>
                <w:sz w:val="20"/>
                <w:szCs w:val="20"/>
                <w:lang w:val="fr-CA"/>
              </w:rPr>
              <w:t> </w:t>
            </w:r>
          </w:p>
        </w:tc>
        <w:tc>
          <w:tcPr>
            <w:tcW w:w="1552"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02" w:type="dxa"/>
            </w:tcMar>
            <w:hideMark/>
          </w:tcPr>
          <w:p w14:paraId="4F373FDB" w14:textId="77777777" w:rsidR="00267FB6" w:rsidRPr="002F2CFB" w:rsidRDefault="00267FB6" w:rsidP="00F771C1">
            <w:pPr>
              <w:jc w:val="right"/>
              <w:rPr>
                <w:rFonts w:eastAsiaTheme="minorHAnsi"/>
                <w:sz w:val="20"/>
                <w:szCs w:val="20"/>
                <w:lang w:val="fr-CA"/>
              </w:rPr>
            </w:pPr>
            <w:r w:rsidRPr="002F2CFB">
              <w:rPr>
                <w:rFonts w:eastAsiaTheme="minorHAnsi"/>
                <w:sz w:val="20"/>
                <w:szCs w:val="20"/>
                <w:lang w:val="fr-CA"/>
              </w:rPr>
              <w:t> </w:t>
            </w:r>
          </w:p>
        </w:tc>
        <w:tc>
          <w:tcPr>
            <w:tcW w:w="1553"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02" w:type="dxa"/>
            </w:tcMar>
            <w:hideMark/>
          </w:tcPr>
          <w:p w14:paraId="15998808" w14:textId="25E32CB4" w:rsidR="00267FB6" w:rsidRPr="002F2CFB" w:rsidRDefault="00267FB6" w:rsidP="00F771C1">
            <w:pPr>
              <w:jc w:val="right"/>
              <w:rPr>
                <w:rFonts w:eastAsiaTheme="minorHAnsi"/>
                <w:sz w:val="20"/>
                <w:szCs w:val="20"/>
                <w:lang w:val="fr-CA"/>
              </w:rPr>
            </w:pPr>
            <w:r w:rsidRPr="002F2CFB">
              <w:rPr>
                <w:rFonts w:eastAsiaTheme="minorHAnsi"/>
                <w:b/>
                <w:bCs/>
                <w:sz w:val="20"/>
                <w:szCs w:val="20"/>
                <w:lang w:val="fr-CA"/>
              </w:rPr>
              <w:t>18</w:t>
            </w:r>
            <w:r w:rsidR="00A55D87" w:rsidRPr="002F2CFB">
              <w:rPr>
                <w:rFonts w:eastAsiaTheme="minorHAnsi"/>
                <w:b/>
                <w:bCs/>
                <w:sz w:val="20"/>
                <w:szCs w:val="20"/>
                <w:lang w:val="fr-CA"/>
              </w:rPr>
              <w:t>,</w:t>
            </w:r>
            <w:r w:rsidRPr="002F2CFB">
              <w:rPr>
                <w:rFonts w:eastAsiaTheme="minorHAnsi"/>
                <w:b/>
                <w:bCs/>
                <w:sz w:val="20"/>
                <w:szCs w:val="20"/>
                <w:lang w:val="fr-CA"/>
              </w:rPr>
              <w:t>1</w:t>
            </w:r>
          </w:p>
        </w:tc>
      </w:tr>
    </w:tbl>
    <w:p w14:paraId="483F8041" w14:textId="77777777" w:rsidR="00267FB6" w:rsidRPr="002F2CFB" w:rsidRDefault="00267FB6" w:rsidP="00F771C1">
      <w:pPr>
        <w:rPr>
          <w:lang w:val="fr-CA" w:eastAsia="zh-CN"/>
        </w:rPr>
      </w:pPr>
    </w:p>
    <w:p w14:paraId="4728125B" w14:textId="50B877D1" w:rsidR="00267FB6" w:rsidRPr="002F2CFB" w:rsidRDefault="009F618D" w:rsidP="00F771C1">
      <w:pPr>
        <w:spacing w:after="240"/>
        <w:rPr>
          <w:lang w:val="fr-CA"/>
        </w:rPr>
      </w:pPr>
      <w:r w:rsidRPr="002F2CFB">
        <w:rPr>
          <w:u w:val="single"/>
          <w:lang w:val="fr-CA"/>
        </w:rPr>
        <w:t xml:space="preserve">Stratégie d’élimination de la </w:t>
      </w:r>
      <w:r w:rsidR="00883A8D" w:rsidRPr="002F2CFB">
        <w:rPr>
          <w:u w:val="single"/>
          <w:lang w:val="fr-CA"/>
        </w:rPr>
        <w:t>phase I</w:t>
      </w:r>
      <w:r w:rsidRPr="002F2CFB">
        <w:rPr>
          <w:u w:val="single"/>
          <w:lang w:val="fr-CA"/>
        </w:rPr>
        <w:t xml:space="preserve">I du PGEH </w:t>
      </w:r>
    </w:p>
    <w:p w14:paraId="6755179B" w14:textId="4FD972FA" w:rsidR="00267FB6" w:rsidRPr="002F2CFB" w:rsidRDefault="009F618D" w:rsidP="001E3C52">
      <w:pPr>
        <w:pStyle w:val="Heading1"/>
        <w:rPr>
          <w:lang w:val="fr-CA"/>
        </w:rPr>
      </w:pPr>
      <w:r w:rsidRPr="002F2CFB">
        <w:rPr>
          <w:lang w:val="fr-CA"/>
        </w:rPr>
        <w:t xml:space="preserve">La </w:t>
      </w:r>
      <w:r w:rsidR="00883A8D" w:rsidRPr="002F2CFB">
        <w:rPr>
          <w:lang w:val="fr-CA"/>
        </w:rPr>
        <w:t>phase I</w:t>
      </w:r>
      <w:r w:rsidRPr="002F2CFB">
        <w:rPr>
          <w:lang w:val="fr-CA"/>
        </w:rPr>
        <w:t>I du PGEH vise à atteindre l’objectif de réduction de 67,5</w:t>
      </w:r>
      <w:r w:rsidR="00A55D87" w:rsidRPr="002F2CFB">
        <w:rPr>
          <w:lang w:val="fr-CA"/>
        </w:rPr>
        <w:t> </w:t>
      </w:r>
      <w:r w:rsidRPr="002F2CFB">
        <w:rPr>
          <w:lang w:val="fr-CA"/>
        </w:rPr>
        <w:t>pour cent par rapport à la consommation de référence des HCFC d’ici 2025 et l’objectif de 100</w:t>
      </w:r>
      <w:r w:rsidR="00A55D87" w:rsidRPr="002F2CFB">
        <w:rPr>
          <w:lang w:val="fr-CA"/>
        </w:rPr>
        <w:t> </w:t>
      </w:r>
      <w:r w:rsidRPr="002F2CFB">
        <w:rPr>
          <w:lang w:val="fr-CA"/>
        </w:rPr>
        <w:t xml:space="preserve">pour cent d’ici 2030. </w:t>
      </w:r>
      <w:r w:rsidR="00A805A7" w:rsidRPr="002F2CFB">
        <w:rPr>
          <w:lang w:val="fr-CA"/>
        </w:rPr>
        <w:t xml:space="preserve">Elle avait été conçue à partir de l’expérience acquise au cours de la mise en œuvre de la </w:t>
      </w:r>
      <w:r w:rsidR="00883A8D" w:rsidRPr="002F2CFB">
        <w:rPr>
          <w:lang w:val="fr-CA"/>
        </w:rPr>
        <w:t>phase I</w:t>
      </w:r>
      <w:r w:rsidR="00A805A7" w:rsidRPr="002F2CFB">
        <w:rPr>
          <w:lang w:val="fr-CA"/>
        </w:rPr>
        <w:t xml:space="preserve">, et vise à renforcer </w:t>
      </w:r>
      <w:r w:rsidR="00A805A7" w:rsidRPr="002F2CFB">
        <w:rPr>
          <w:lang w:val="fr-CA"/>
        </w:rPr>
        <w:lastRenderedPageBreak/>
        <w:t xml:space="preserve">l’application du système d’octroi de permis et de quotas de HCFC, à promouvoir le passage aux technologies à faible potentiel de réchauffement de la planète (PRP) dans le secteur de la réfrigération et de la climatisation, à élaborer et mettre en place des instruments juridiques liés à l’utilisation en toute sécurité des nouvelles technologies, à consolider la capacité du secteur de l’entretien, et à mettre en place un plan de certification des techniciens. </w:t>
      </w:r>
    </w:p>
    <w:p w14:paraId="46777A63" w14:textId="641CC9CB" w:rsidR="00267FB6" w:rsidRPr="002F2CFB" w:rsidRDefault="00A805A7" w:rsidP="00F771C1">
      <w:pPr>
        <w:keepNext/>
        <w:keepLines/>
        <w:rPr>
          <w:u w:val="single"/>
          <w:lang w:val="fr-CA"/>
        </w:rPr>
      </w:pPr>
      <w:r w:rsidRPr="002F2CFB">
        <w:rPr>
          <w:u w:val="single"/>
          <w:lang w:val="fr-CA"/>
        </w:rPr>
        <w:t xml:space="preserve">Activités proposées pour la </w:t>
      </w:r>
      <w:r w:rsidR="00883A8D" w:rsidRPr="002F2CFB">
        <w:rPr>
          <w:u w:val="single"/>
          <w:lang w:val="fr-CA"/>
        </w:rPr>
        <w:t>phase I</w:t>
      </w:r>
      <w:r w:rsidRPr="002F2CFB">
        <w:rPr>
          <w:u w:val="single"/>
          <w:lang w:val="fr-CA"/>
        </w:rPr>
        <w:t xml:space="preserve">I du PGEH </w:t>
      </w:r>
    </w:p>
    <w:p w14:paraId="709F0313" w14:textId="77777777" w:rsidR="00267FB6" w:rsidRPr="002F2CFB" w:rsidRDefault="00267FB6" w:rsidP="00F771C1">
      <w:pPr>
        <w:keepNext/>
        <w:keepLines/>
        <w:rPr>
          <w:lang w:val="fr-CA"/>
        </w:rPr>
      </w:pPr>
    </w:p>
    <w:p w14:paraId="1F45EB50" w14:textId="10A63909" w:rsidR="00267FB6" w:rsidRPr="002F2CFB" w:rsidRDefault="007B2E1A" w:rsidP="001E3C52">
      <w:pPr>
        <w:pStyle w:val="Heading1"/>
        <w:rPr>
          <w:lang w:val="fr-CA"/>
        </w:rPr>
      </w:pPr>
      <w:r w:rsidRPr="002F2CFB">
        <w:rPr>
          <w:lang w:val="fr-CA"/>
        </w:rPr>
        <w:t>La phase</w:t>
      </w:r>
      <w:r w:rsidR="00267FB6" w:rsidRPr="002F2CFB">
        <w:rPr>
          <w:lang w:val="fr-CA"/>
        </w:rPr>
        <w:t xml:space="preserve"> II propose </w:t>
      </w:r>
      <w:r w:rsidRPr="002F2CFB">
        <w:rPr>
          <w:lang w:val="fr-CA"/>
        </w:rPr>
        <w:t>les activités suivantes </w:t>
      </w:r>
      <w:r w:rsidR="00267FB6" w:rsidRPr="002F2CFB">
        <w:rPr>
          <w:lang w:val="fr-CA"/>
        </w:rPr>
        <w:t>:</w:t>
      </w:r>
    </w:p>
    <w:p w14:paraId="586115D5" w14:textId="56A0B0D8" w:rsidR="00267FB6" w:rsidRPr="002F2CFB" w:rsidRDefault="001F47E8" w:rsidP="001C5822">
      <w:pPr>
        <w:pStyle w:val="Heading2"/>
        <w:widowControl/>
        <w:tabs>
          <w:tab w:val="clear" w:pos="0"/>
          <w:tab w:val="left" w:pos="-11"/>
        </w:tabs>
        <w:ind w:left="1429"/>
        <w:rPr>
          <w:lang w:val="fr-CA"/>
        </w:rPr>
      </w:pPr>
      <w:r w:rsidRPr="002F2CFB">
        <w:rPr>
          <w:lang w:val="fr-CA"/>
        </w:rPr>
        <w:t>Renforce</w:t>
      </w:r>
      <w:r w:rsidR="007B2E1A" w:rsidRPr="002F2CFB">
        <w:rPr>
          <w:lang w:val="fr-CA"/>
        </w:rPr>
        <w:t>ment de</w:t>
      </w:r>
      <w:r w:rsidRPr="002F2CFB">
        <w:rPr>
          <w:lang w:val="fr-CA"/>
        </w:rPr>
        <w:t xml:space="preserve"> l’application de la réglementation relative aux SAO : </w:t>
      </w:r>
      <w:r w:rsidR="00A805A7" w:rsidRPr="002F2CFB">
        <w:rPr>
          <w:lang w:val="fr-CA" w:eastAsia="en-CA"/>
        </w:rPr>
        <w:t>mettre en place un système d’octroi de permis et de quotas pour les HCFC d’ici le 1</w:t>
      </w:r>
      <w:r w:rsidR="00A805A7" w:rsidRPr="002F2CFB">
        <w:rPr>
          <w:vertAlign w:val="superscript"/>
          <w:lang w:val="fr-CA" w:eastAsia="en-CA"/>
        </w:rPr>
        <w:t>er</w:t>
      </w:r>
      <w:r w:rsidRPr="002F2CFB">
        <w:rPr>
          <w:lang w:val="fr-CA" w:eastAsia="en-CA"/>
        </w:rPr>
        <w:t> </w:t>
      </w:r>
      <w:r w:rsidR="00A805A7" w:rsidRPr="002F2CFB">
        <w:rPr>
          <w:lang w:val="fr-CA" w:eastAsia="en-CA"/>
        </w:rPr>
        <w:t>janvier</w:t>
      </w:r>
      <w:r w:rsidR="00A55D87" w:rsidRPr="002F2CFB">
        <w:rPr>
          <w:lang w:val="fr-CA" w:eastAsia="en-CA"/>
        </w:rPr>
        <w:t> </w:t>
      </w:r>
      <w:r w:rsidR="00A805A7" w:rsidRPr="002F2CFB">
        <w:rPr>
          <w:lang w:val="fr-CA" w:eastAsia="en-CA"/>
        </w:rPr>
        <w:t>2023, organis</w:t>
      </w:r>
      <w:r w:rsidRPr="002F2CFB">
        <w:rPr>
          <w:lang w:val="fr-CA" w:eastAsia="en-CA"/>
        </w:rPr>
        <w:t>er</w:t>
      </w:r>
      <w:r w:rsidR="00A805A7" w:rsidRPr="002F2CFB">
        <w:rPr>
          <w:lang w:val="fr-CA" w:eastAsia="en-CA"/>
        </w:rPr>
        <w:t xml:space="preserve"> une réunion visant à examiner le programme de formation des douanes, form</w:t>
      </w:r>
      <w:r w:rsidRPr="002F2CFB">
        <w:rPr>
          <w:lang w:val="fr-CA" w:eastAsia="en-CA"/>
        </w:rPr>
        <w:t>er</w:t>
      </w:r>
      <w:r w:rsidR="00A805A7" w:rsidRPr="002F2CFB">
        <w:rPr>
          <w:lang w:val="fr-CA" w:eastAsia="en-CA"/>
        </w:rPr>
        <w:t xml:space="preserve"> 150</w:t>
      </w:r>
      <w:r w:rsidR="00111F1C" w:rsidRPr="002F2CFB">
        <w:rPr>
          <w:lang w:val="fr-CA" w:eastAsia="en-CA"/>
        </w:rPr>
        <w:t> </w:t>
      </w:r>
      <w:r w:rsidR="00A805A7" w:rsidRPr="002F2CFB">
        <w:rPr>
          <w:lang w:val="fr-CA" w:eastAsia="en-CA"/>
        </w:rPr>
        <w:t xml:space="preserve">agents des douanes et autres agents d’exécution de la loi sur les mesures de réglementation et </w:t>
      </w:r>
      <w:r w:rsidR="007B2E1A" w:rsidRPr="002F2CFB">
        <w:rPr>
          <w:lang w:val="fr-CA" w:eastAsia="en-CA"/>
        </w:rPr>
        <w:t>l’</w:t>
      </w:r>
      <w:r w:rsidR="00A805A7" w:rsidRPr="002F2CFB">
        <w:rPr>
          <w:lang w:val="fr-CA" w:eastAsia="en-CA"/>
        </w:rPr>
        <w:t xml:space="preserve">identification, la surveillance et le contrôle des importations de HCFC et de l’équipement à base de HCFC, instaurer un dialogue avec les agents des douanes des pays voisins </w:t>
      </w:r>
      <w:r w:rsidR="00193700" w:rsidRPr="002F2CFB">
        <w:rPr>
          <w:lang w:val="fr-CA" w:eastAsia="en-CA"/>
        </w:rPr>
        <w:t>en vue de prévenir le commerce illicite (PNUE) (70</w:t>
      </w:r>
      <w:r w:rsidRPr="002F2CFB">
        <w:rPr>
          <w:lang w:val="fr-CA" w:eastAsia="en-CA"/>
        </w:rPr>
        <w:t> 000 </w:t>
      </w:r>
      <w:r w:rsidR="00883A8D" w:rsidRPr="002F2CFB">
        <w:rPr>
          <w:lang w:val="fr-CA" w:eastAsia="en-CA"/>
        </w:rPr>
        <w:t>$US</w:t>
      </w:r>
      <w:r w:rsidR="00193700" w:rsidRPr="002F2CFB">
        <w:rPr>
          <w:lang w:val="fr-CA" w:eastAsia="en-CA"/>
        </w:rPr>
        <w:t>), et acquérir et distribuer cinq identificateurs de SAO et des pièces de rechange (ONUDI) (20 000</w:t>
      </w:r>
      <w:r w:rsidR="00883A8D" w:rsidRPr="002F2CFB">
        <w:rPr>
          <w:lang w:val="fr-CA" w:eastAsia="en-CA"/>
        </w:rPr>
        <w:t> $US</w:t>
      </w:r>
      <w:r w:rsidR="00193700" w:rsidRPr="002F2CFB">
        <w:rPr>
          <w:lang w:val="fr-CA" w:eastAsia="en-CA"/>
        </w:rPr>
        <w:t xml:space="preserve">); </w:t>
      </w:r>
    </w:p>
    <w:p w14:paraId="1F8F67F2" w14:textId="218DF5DD" w:rsidR="00267FB6" w:rsidRPr="002F2CFB" w:rsidRDefault="002F605C" w:rsidP="00205FBD">
      <w:pPr>
        <w:pStyle w:val="Heading2"/>
        <w:widowControl/>
        <w:tabs>
          <w:tab w:val="clear" w:pos="0"/>
          <w:tab w:val="left" w:pos="-11"/>
        </w:tabs>
        <w:ind w:left="1429"/>
        <w:rPr>
          <w:lang w:val="fr-CA"/>
        </w:rPr>
      </w:pPr>
      <w:r w:rsidRPr="002F2CFB">
        <w:rPr>
          <w:kern w:val="28"/>
          <w:lang w:val="fr-CA"/>
        </w:rPr>
        <w:t>Élabor</w:t>
      </w:r>
      <w:r w:rsidR="007B2E1A" w:rsidRPr="002F2CFB">
        <w:rPr>
          <w:kern w:val="28"/>
          <w:lang w:val="fr-CA"/>
        </w:rPr>
        <w:t>ation</w:t>
      </w:r>
      <w:r w:rsidRPr="002F2CFB">
        <w:rPr>
          <w:kern w:val="28"/>
          <w:lang w:val="fr-CA"/>
        </w:rPr>
        <w:t xml:space="preserve"> et </w:t>
      </w:r>
      <w:r w:rsidR="007B2E1A" w:rsidRPr="002F2CFB">
        <w:rPr>
          <w:kern w:val="28"/>
          <w:lang w:val="fr-CA"/>
        </w:rPr>
        <w:t>mise</w:t>
      </w:r>
      <w:r w:rsidRPr="002F2CFB">
        <w:rPr>
          <w:kern w:val="28"/>
          <w:lang w:val="fr-CA"/>
        </w:rPr>
        <w:t xml:space="preserve"> en place </w:t>
      </w:r>
      <w:r w:rsidR="007B2E1A" w:rsidRPr="002F2CFB">
        <w:rPr>
          <w:kern w:val="28"/>
          <w:lang w:val="fr-CA"/>
        </w:rPr>
        <w:t>du</w:t>
      </w:r>
      <w:r w:rsidRPr="002F2CFB">
        <w:rPr>
          <w:kern w:val="28"/>
          <w:lang w:val="fr-CA"/>
        </w:rPr>
        <w:t xml:space="preserve"> </w:t>
      </w:r>
      <w:r w:rsidR="00FB2D47" w:rsidRPr="002F2CFB">
        <w:rPr>
          <w:kern w:val="28"/>
          <w:lang w:val="fr-CA"/>
        </w:rPr>
        <w:t>c</w:t>
      </w:r>
      <w:r w:rsidRPr="002F2CFB">
        <w:rPr>
          <w:kern w:val="28"/>
          <w:lang w:val="fr-CA"/>
        </w:rPr>
        <w:t>adre juridique en vue d’encourager l’adoption de solutions de remplacement à faible PRP</w:t>
      </w:r>
      <w:r w:rsidR="00A55D87" w:rsidRPr="002F2CFB">
        <w:rPr>
          <w:kern w:val="28"/>
          <w:lang w:val="fr-CA"/>
        </w:rPr>
        <w:t> </w:t>
      </w:r>
      <w:r w:rsidRPr="002F2CFB">
        <w:rPr>
          <w:kern w:val="28"/>
          <w:lang w:val="fr-CA"/>
        </w:rPr>
        <w:t>: interdire les importations d’équipement à base de HCFC à partir du 1</w:t>
      </w:r>
      <w:r w:rsidRPr="002F2CFB">
        <w:rPr>
          <w:kern w:val="28"/>
          <w:vertAlign w:val="superscript"/>
          <w:lang w:val="fr-CA"/>
        </w:rPr>
        <w:t>er</w:t>
      </w:r>
      <w:r w:rsidR="00A55D87" w:rsidRPr="002F2CFB">
        <w:rPr>
          <w:kern w:val="28"/>
          <w:lang w:val="fr-CA"/>
        </w:rPr>
        <w:t> </w:t>
      </w:r>
      <w:r w:rsidRPr="002F2CFB">
        <w:rPr>
          <w:kern w:val="28"/>
          <w:lang w:val="fr-CA"/>
        </w:rPr>
        <w:t>janvier</w:t>
      </w:r>
      <w:r w:rsidR="00A55D87" w:rsidRPr="002F2CFB">
        <w:rPr>
          <w:kern w:val="28"/>
          <w:lang w:val="fr-CA"/>
        </w:rPr>
        <w:t> </w:t>
      </w:r>
      <w:r w:rsidR="00FB2D47" w:rsidRPr="002F2CFB">
        <w:rPr>
          <w:kern w:val="28"/>
          <w:lang w:val="fr-CA"/>
        </w:rPr>
        <w:t>20</w:t>
      </w:r>
      <w:r w:rsidRPr="002F2CFB">
        <w:rPr>
          <w:kern w:val="28"/>
          <w:lang w:val="fr-CA"/>
        </w:rPr>
        <w:t>26, établir des normes nationales relatives à l’utilisation en toute sécurité de technologies à PRP n</w:t>
      </w:r>
      <w:r w:rsidR="00FB2D47" w:rsidRPr="002F2CFB">
        <w:rPr>
          <w:kern w:val="28"/>
          <w:lang w:val="fr-CA"/>
        </w:rPr>
        <w:t>ul</w:t>
      </w:r>
      <w:r w:rsidRPr="002F2CFB">
        <w:rPr>
          <w:kern w:val="28"/>
          <w:lang w:val="fr-CA"/>
        </w:rPr>
        <w:t xml:space="preserve"> et à faible</w:t>
      </w:r>
      <w:r w:rsidR="00FB2D47" w:rsidRPr="002F2CFB">
        <w:rPr>
          <w:kern w:val="28"/>
          <w:lang w:val="fr-CA"/>
        </w:rPr>
        <w:t> </w:t>
      </w:r>
      <w:r w:rsidRPr="002F2CFB">
        <w:rPr>
          <w:kern w:val="28"/>
          <w:lang w:val="fr-CA"/>
        </w:rPr>
        <w:t>PRP dans le secteur de la réfrigération et de l’entretien d’ici le 31</w:t>
      </w:r>
      <w:r w:rsidR="00A55D87" w:rsidRPr="002F2CFB">
        <w:rPr>
          <w:kern w:val="28"/>
          <w:lang w:val="fr-CA"/>
        </w:rPr>
        <w:t> </w:t>
      </w:r>
      <w:r w:rsidRPr="002F2CFB">
        <w:rPr>
          <w:kern w:val="28"/>
          <w:lang w:val="fr-CA"/>
        </w:rPr>
        <w:t>décembre</w:t>
      </w:r>
      <w:r w:rsidR="00A55D87" w:rsidRPr="002F2CFB">
        <w:rPr>
          <w:kern w:val="28"/>
          <w:lang w:val="fr-CA"/>
        </w:rPr>
        <w:t> </w:t>
      </w:r>
      <w:r w:rsidRPr="002F2CFB">
        <w:rPr>
          <w:kern w:val="28"/>
          <w:lang w:val="fr-CA"/>
        </w:rPr>
        <w:t>2022, adopt</w:t>
      </w:r>
      <w:r w:rsidR="00A55D87" w:rsidRPr="002F2CFB">
        <w:rPr>
          <w:kern w:val="28"/>
          <w:lang w:val="fr-CA"/>
        </w:rPr>
        <w:t>er</w:t>
      </w:r>
      <w:r w:rsidRPr="002F2CFB">
        <w:rPr>
          <w:kern w:val="28"/>
          <w:lang w:val="fr-CA"/>
        </w:rPr>
        <w:t xml:space="preserve"> une politique d’acquisition publique et durable pour les systèmes de réfrigération et de climatisation dans le secteur public pour le 1</w:t>
      </w:r>
      <w:r w:rsidRPr="002F2CFB">
        <w:rPr>
          <w:kern w:val="28"/>
          <w:vertAlign w:val="superscript"/>
          <w:lang w:val="fr-CA"/>
        </w:rPr>
        <w:t>er</w:t>
      </w:r>
      <w:r w:rsidR="00A55D87" w:rsidRPr="002F2CFB">
        <w:rPr>
          <w:kern w:val="28"/>
          <w:lang w:val="fr-CA"/>
        </w:rPr>
        <w:t> </w:t>
      </w:r>
      <w:r w:rsidRPr="002F2CFB">
        <w:rPr>
          <w:kern w:val="28"/>
          <w:lang w:val="fr-CA"/>
        </w:rPr>
        <w:t>janvier</w:t>
      </w:r>
      <w:r w:rsidR="00A55D87" w:rsidRPr="002F2CFB">
        <w:rPr>
          <w:kern w:val="28"/>
          <w:lang w:val="fr-CA"/>
        </w:rPr>
        <w:t> </w:t>
      </w:r>
      <w:r w:rsidRPr="002F2CFB">
        <w:rPr>
          <w:kern w:val="28"/>
          <w:lang w:val="fr-CA"/>
        </w:rPr>
        <w:t>2026; renforcer la capacité de 150</w:t>
      </w:r>
      <w:r w:rsidR="00A55D87" w:rsidRPr="002F2CFB">
        <w:rPr>
          <w:kern w:val="28"/>
          <w:lang w:val="fr-CA"/>
        </w:rPr>
        <w:t> </w:t>
      </w:r>
      <w:r w:rsidRPr="002F2CFB">
        <w:rPr>
          <w:kern w:val="28"/>
          <w:lang w:val="fr-CA"/>
        </w:rPr>
        <w:t xml:space="preserve">agents des normes, inspecteurs environnementaux et intervenants clés </w:t>
      </w:r>
      <w:r w:rsidR="00FB2D47" w:rsidRPr="002F2CFB">
        <w:rPr>
          <w:kern w:val="28"/>
          <w:lang w:val="fr-CA"/>
        </w:rPr>
        <w:t>en matière de</w:t>
      </w:r>
      <w:r w:rsidRPr="002F2CFB">
        <w:rPr>
          <w:kern w:val="28"/>
          <w:lang w:val="fr-CA"/>
        </w:rPr>
        <w:t xml:space="preserve"> normes techniques et 40</w:t>
      </w:r>
      <w:r w:rsidR="00A55D87" w:rsidRPr="002F2CFB">
        <w:rPr>
          <w:kern w:val="28"/>
          <w:lang w:val="fr-CA"/>
        </w:rPr>
        <w:t> </w:t>
      </w:r>
      <w:r w:rsidRPr="002F2CFB">
        <w:rPr>
          <w:kern w:val="28"/>
          <w:lang w:val="fr-CA"/>
        </w:rPr>
        <w:t>agents gouvernementaux en matière de politique d’acquisition publique et durable, et organis</w:t>
      </w:r>
      <w:r w:rsidR="00FB2D47" w:rsidRPr="002F2CFB">
        <w:rPr>
          <w:kern w:val="28"/>
          <w:lang w:val="fr-CA"/>
        </w:rPr>
        <w:t>er</w:t>
      </w:r>
      <w:r w:rsidRPr="002F2CFB">
        <w:rPr>
          <w:kern w:val="28"/>
          <w:lang w:val="fr-CA"/>
        </w:rPr>
        <w:t xml:space="preserve"> quatre ateliers d’information à l’intention de 100</w:t>
      </w:r>
      <w:r w:rsidR="00A55D87" w:rsidRPr="002F2CFB">
        <w:rPr>
          <w:kern w:val="28"/>
          <w:lang w:val="fr-CA"/>
        </w:rPr>
        <w:t> </w:t>
      </w:r>
      <w:r w:rsidRPr="002F2CFB">
        <w:rPr>
          <w:kern w:val="28"/>
          <w:lang w:val="fr-CA"/>
        </w:rPr>
        <w:t>importateurs et utilisateurs finals portant sur la politique du pays en matière de SAO et la loi révisée (PNUE) (80 000</w:t>
      </w:r>
      <w:r w:rsidR="00883A8D" w:rsidRPr="002F2CFB">
        <w:rPr>
          <w:kern w:val="28"/>
          <w:lang w:val="fr-CA"/>
        </w:rPr>
        <w:t> $US</w:t>
      </w:r>
      <w:r w:rsidRPr="002F2CFB">
        <w:rPr>
          <w:kern w:val="28"/>
          <w:lang w:val="fr-CA"/>
        </w:rPr>
        <w:t xml:space="preserve">); </w:t>
      </w:r>
    </w:p>
    <w:p w14:paraId="5B93610A" w14:textId="5B88569F" w:rsidR="00267FB6" w:rsidRPr="002F2CFB" w:rsidRDefault="00C153FE" w:rsidP="00205FBD">
      <w:pPr>
        <w:pStyle w:val="Heading2"/>
        <w:widowControl/>
        <w:tabs>
          <w:tab w:val="clear" w:pos="0"/>
          <w:tab w:val="left" w:pos="-11"/>
        </w:tabs>
        <w:ind w:left="1429"/>
        <w:rPr>
          <w:color w:val="000000" w:themeColor="text1"/>
          <w:lang w:val="fr-CA"/>
        </w:rPr>
      </w:pPr>
      <w:r w:rsidRPr="002F2CFB">
        <w:rPr>
          <w:lang w:val="fr-CA"/>
        </w:rPr>
        <w:t>Renforce</w:t>
      </w:r>
      <w:r w:rsidR="007B2E1A" w:rsidRPr="002F2CFB">
        <w:rPr>
          <w:lang w:val="fr-CA"/>
        </w:rPr>
        <w:t>ment de</w:t>
      </w:r>
      <w:r w:rsidRPr="002F2CFB">
        <w:rPr>
          <w:lang w:val="fr-CA"/>
        </w:rPr>
        <w:t xml:space="preserve"> la capacité du secteur de l’entretien des appareils de réfrigération et de climatisation</w:t>
      </w:r>
      <w:r w:rsidR="00A55D87" w:rsidRPr="002F2CFB">
        <w:rPr>
          <w:lang w:val="fr-CA"/>
        </w:rPr>
        <w:t> </w:t>
      </w:r>
      <w:r w:rsidRPr="002F2CFB">
        <w:rPr>
          <w:lang w:val="fr-CA"/>
        </w:rPr>
        <w:t xml:space="preserve">: </w:t>
      </w:r>
      <w:r w:rsidR="007B2E1A" w:rsidRPr="002F2CFB">
        <w:rPr>
          <w:lang w:val="fr-CA"/>
        </w:rPr>
        <w:t xml:space="preserve">mener des </w:t>
      </w:r>
      <w:r w:rsidRPr="002F2CFB">
        <w:rPr>
          <w:lang w:val="fr-CA"/>
        </w:rPr>
        <w:t>consultation</w:t>
      </w:r>
      <w:r w:rsidR="00254139" w:rsidRPr="002F2CFB">
        <w:rPr>
          <w:lang w:val="fr-CA"/>
        </w:rPr>
        <w:t>s</w:t>
      </w:r>
      <w:r w:rsidRPr="002F2CFB">
        <w:rPr>
          <w:lang w:val="fr-CA"/>
        </w:rPr>
        <w:t xml:space="preserve"> avec les 30</w:t>
      </w:r>
      <w:r w:rsidR="00A55D87" w:rsidRPr="002F2CFB">
        <w:rPr>
          <w:lang w:val="fr-CA"/>
        </w:rPr>
        <w:t> </w:t>
      </w:r>
      <w:r w:rsidRPr="002F2CFB">
        <w:rPr>
          <w:lang w:val="fr-CA"/>
        </w:rPr>
        <w:t>principaux intervenants</w:t>
      </w:r>
      <w:r w:rsidR="00254139" w:rsidRPr="002F2CFB">
        <w:rPr>
          <w:lang w:val="fr-CA"/>
        </w:rPr>
        <w:t xml:space="preserve"> et</w:t>
      </w:r>
      <w:r w:rsidRPr="002F2CFB">
        <w:rPr>
          <w:lang w:val="fr-CA"/>
        </w:rPr>
        <w:t xml:space="preserve"> établir un plan de certification obligatoire, renforcer la capacité de 60</w:t>
      </w:r>
      <w:r w:rsidR="00A55D87" w:rsidRPr="002F2CFB">
        <w:rPr>
          <w:lang w:val="fr-CA"/>
        </w:rPr>
        <w:t> </w:t>
      </w:r>
      <w:r w:rsidRPr="002F2CFB">
        <w:rPr>
          <w:lang w:val="fr-CA"/>
        </w:rPr>
        <w:t xml:space="preserve">intervenants clés qui participent au processus de certification, mettre à jour </w:t>
      </w:r>
      <w:r w:rsidR="00254139" w:rsidRPr="002F2CFB">
        <w:rPr>
          <w:lang w:val="fr-CA"/>
        </w:rPr>
        <w:t xml:space="preserve">le </w:t>
      </w:r>
      <w:r w:rsidRPr="002F2CFB">
        <w:rPr>
          <w:lang w:val="fr-CA"/>
        </w:rPr>
        <w:t>manuel de formation, form</w:t>
      </w:r>
      <w:r w:rsidR="00254139" w:rsidRPr="002F2CFB">
        <w:rPr>
          <w:lang w:val="fr-CA"/>
        </w:rPr>
        <w:t>er</w:t>
      </w:r>
      <w:r w:rsidRPr="002F2CFB">
        <w:rPr>
          <w:lang w:val="fr-CA"/>
        </w:rPr>
        <w:t xml:space="preserve"> et certifi</w:t>
      </w:r>
      <w:r w:rsidR="00254139" w:rsidRPr="002F2CFB">
        <w:rPr>
          <w:lang w:val="fr-CA"/>
        </w:rPr>
        <w:t xml:space="preserve">er </w:t>
      </w:r>
      <w:r w:rsidRPr="002F2CFB">
        <w:rPr>
          <w:lang w:val="fr-CA"/>
        </w:rPr>
        <w:t>500</w:t>
      </w:r>
      <w:r w:rsidR="00A55D87" w:rsidRPr="002F2CFB">
        <w:rPr>
          <w:lang w:val="fr-CA"/>
        </w:rPr>
        <w:t> </w:t>
      </w:r>
      <w:r w:rsidRPr="002F2CFB">
        <w:rPr>
          <w:lang w:val="fr-CA"/>
        </w:rPr>
        <w:t>techniciens en réfrigération sur les bonnes pratiques d’entretien, mettre à niveau le code</w:t>
      </w:r>
      <w:r w:rsidR="00536D5D" w:rsidRPr="002F2CFB">
        <w:rPr>
          <w:lang w:val="fr-CA"/>
        </w:rPr>
        <w:t xml:space="preserve"> national</w:t>
      </w:r>
      <w:r w:rsidRPr="002F2CFB">
        <w:rPr>
          <w:lang w:val="fr-CA"/>
        </w:rPr>
        <w:t xml:space="preserve"> de</w:t>
      </w:r>
      <w:r w:rsidR="00536D5D" w:rsidRPr="002F2CFB">
        <w:rPr>
          <w:lang w:val="fr-CA"/>
        </w:rPr>
        <w:t>s</w:t>
      </w:r>
      <w:r w:rsidRPr="002F2CFB">
        <w:rPr>
          <w:lang w:val="fr-CA"/>
        </w:rPr>
        <w:t xml:space="preserve"> pratiques </w:t>
      </w:r>
      <w:r w:rsidR="00B00643" w:rsidRPr="002F2CFB">
        <w:rPr>
          <w:lang w:val="fr-CA"/>
        </w:rPr>
        <w:t>de réfrigération</w:t>
      </w:r>
      <w:r w:rsidRPr="002F2CFB">
        <w:rPr>
          <w:lang w:val="fr-CA"/>
        </w:rPr>
        <w:t>, fournir des outils d’entretien et des identificateurs de SAO à l’association des techniciens en réfrigération, et organis</w:t>
      </w:r>
      <w:r w:rsidR="00BA0962" w:rsidRPr="002F2CFB">
        <w:rPr>
          <w:lang w:val="fr-CA"/>
        </w:rPr>
        <w:t>er</w:t>
      </w:r>
      <w:r w:rsidRPr="002F2CFB">
        <w:rPr>
          <w:lang w:val="fr-CA"/>
        </w:rPr>
        <w:t xml:space="preserve"> quatre ateliers à l’intention de 200</w:t>
      </w:r>
      <w:r w:rsidR="00A55D87" w:rsidRPr="002F2CFB">
        <w:rPr>
          <w:lang w:val="fr-CA"/>
        </w:rPr>
        <w:t> </w:t>
      </w:r>
      <w:r w:rsidRPr="002F2CFB">
        <w:rPr>
          <w:lang w:val="fr-CA"/>
        </w:rPr>
        <w:t xml:space="preserve">utilisateurs finals sur les derniers progrès </w:t>
      </w:r>
      <w:r w:rsidR="00B00643" w:rsidRPr="002F2CFB">
        <w:rPr>
          <w:lang w:val="fr-CA"/>
        </w:rPr>
        <w:t>en matière de</w:t>
      </w:r>
      <w:r w:rsidRPr="002F2CFB">
        <w:rPr>
          <w:lang w:val="fr-CA"/>
        </w:rPr>
        <w:t xml:space="preserve"> technologie de remplacement (PNUE) (1</w:t>
      </w:r>
      <w:r w:rsidR="00BA0962" w:rsidRPr="002F2CFB">
        <w:rPr>
          <w:lang w:val="fr-CA"/>
        </w:rPr>
        <w:t>9</w:t>
      </w:r>
      <w:r w:rsidRPr="002F2CFB">
        <w:rPr>
          <w:lang w:val="fr-CA"/>
        </w:rPr>
        <w:t>0</w:t>
      </w:r>
      <w:r w:rsidR="00BA0962" w:rsidRPr="002F2CFB">
        <w:rPr>
          <w:lang w:val="fr-CA"/>
        </w:rPr>
        <w:t> </w:t>
      </w:r>
      <w:r w:rsidRPr="002F2CFB">
        <w:rPr>
          <w:lang w:val="fr-CA"/>
        </w:rPr>
        <w:t>000</w:t>
      </w:r>
      <w:r w:rsidR="00BA0962" w:rsidRPr="002F2CFB">
        <w:rPr>
          <w:lang w:val="fr-CA"/>
        </w:rPr>
        <w:t> </w:t>
      </w:r>
      <w:r w:rsidR="00883A8D" w:rsidRPr="002F2CFB">
        <w:rPr>
          <w:lang w:val="fr-CA"/>
        </w:rPr>
        <w:t>$US</w:t>
      </w:r>
      <w:r w:rsidRPr="002F2CFB">
        <w:rPr>
          <w:lang w:val="fr-CA"/>
        </w:rPr>
        <w:t xml:space="preserve">); </w:t>
      </w:r>
    </w:p>
    <w:p w14:paraId="3FFEAA54" w14:textId="68047D1D" w:rsidR="00267FB6" w:rsidRPr="002F2CFB" w:rsidRDefault="00C153FE" w:rsidP="00205FBD">
      <w:pPr>
        <w:pStyle w:val="Heading2"/>
        <w:widowControl/>
        <w:tabs>
          <w:tab w:val="clear" w:pos="0"/>
          <w:tab w:val="left" w:pos="-11"/>
        </w:tabs>
        <w:ind w:left="1429"/>
        <w:rPr>
          <w:color w:val="000000" w:themeColor="text1"/>
          <w:lang w:val="fr-CA"/>
        </w:rPr>
      </w:pPr>
      <w:r w:rsidRPr="002F2CFB">
        <w:rPr>
          <w:bCs/>
          <w:color w:val="000000" w:themeColor="text1"/>
          <w:kern w:val="28"/>
          <w:lang w:val="fr-CA"/>
        </w:rPr>
        <w:t>Renforce</w:t>
      </w:r>
      <w:r w:rsidR="007B2E1A" w:rsidRPr="002F2CFB">
        <w:rPr>
          <w:bCs/>
          <w:color w:val="000000" w:themeColor="text1"/>
          <w:kern w:val="28"/>
          <w:lang w:val="fr-CA"/>
        </w:rPr>
        <w:t>ment des</w:t>
      </w:r>
      <w:r w:rsidRPr="002F2CFB">
        <w:rPr>
          <w:bCs/>
          <w:color w:val="000000" w:themeColor="text1"/>
          <w:kern w:val="28"/>
          <w:lang w:val="fr-CA"/>
        </w:rPr>
        <w:t xml:space="preserve"> centres d’excellence et assistance technique</w:t>
      </w:r>
      <w:r w:rsidR="00A55D87" w:rsidRPr="002F2CFB">
        <w:rPr>
          <w:bCs/>
          <w:color w:val="000000" w:themeColor="text1"/>
          <w:kern w:val="28"/>
          <w:lang w:val="fr-CA"/>
        </w:rPr>
        <w:t> </w:t>
      </w:r>
      <w:r w:rsidRPr="002F2CFB">
        <w:rPr>
          <w:bCs/>
          <w:color w:val="000000" w:themeColor="text1"/>
          <w:kern w:val="28"/>
          <w:lang w:val="fr-CA"/>
        </w:rPr>
        <w:t xml:space="preserve">: élaborer un modèle opérationnel en vue de mettre sur pied une infrastructure de récupération/réutilisation de frigorigènes, mener une étude comparative de </w:t>
      </w:r>
      <w:r w:rsidR="007B2E1A" w:rsidRPr="002F2CFB">
        <w:rPr>
          <w:bCs/>
          <w:color w:val="000000" w:themeColor="text1"/>
          <w:kern w:val="28"/>
          <w:lang w:val="fr-CA"/>
        </w:rPr>
        <w:t>l’efficacité</w:t>
      </w:r>
      <w:r w:rsidRPr="002F2CFB">
        <w:rPr>
          <w:bCs/>
          <w:color w:val="000000" w:themeColor="text1"/>
          <w:kern w:val="28"/>
          <w:lang w:val="fr-CA"/>
        </w:rPr>
        <w:t xml:space="preserve"> de divers équipements utilisant des frigorigènes de remplacement, form</w:t>
      </w:r>
      <w:r w:rsidR="00BA0962" w:rsidRPr="002F2CFB">
        <w:rPr>
          <w:bCs/>
          <w:color w:val="000000" w:themeColor="text1"/>
          <w:kern w:val="28"/>
          <w:lang w:val="fr-CA"/>
        </w:rPr>
        <w:t>er</w:t>
      </w:r>
      <w:r w:rsidRPr="002F2CFB">
        <w:rPr>
          <w:bCs/>
          <w:color w:val="000000" w:themeColor="text1"/>
          <w:kern w:val="28"/>
          <w:lang w:val="fr-CA"/>
        </w:rPr>
        <w:t xml:space="preserve"> 15</w:t>
      </w:r>
      <w:r w:rsidR="00A55D87" w:rsidRPr="002F2CFB">
        <w:rPr>
          <w:bCs/>
          <w:color w:val="000000" w:themeColor="text1"/>
          <w:kern w:val="28"/>
          <w:lang w:val="fr-CA"/>
        </w:rPr>
        <w:t> </w:t>
      </w:r>
      <w:r w:rsidRPr="002F2CFB">
        <w:rPr>
          <w:bCs/>
          <w:color w:val="000000" w:themeColor="text1"/>
          <w:kern w:val="28"/>
          <w:lang w:val="fr-CA"/>
        </w:rPr>
        <w:t xml:space="preserve">formateurs appartenant à des établissements de formation professionnelle sur la manipulation en toute sécurité des frigorigènes inflammables </w:t>
      </w:r>
      <w:r w:rsidR="006D0E0E" w:rsidRPr="002F2CFB">
        <w:rPr>
          <w:bCs/>
          <w:color w:val="000000" w:themeColor="text1"/>
          <w:kern w:val="28"/>
          <w:lang w:val="fr-CA"/>
        </w:rPr>
        <w:t>et l’entretien de climatiseurs domestiques et d’appareils de réfrigération co</w:t>
      </w:r>
      <w:r w:rsidR="00122DD1" w:rsidRPr="002F2CFB">
        <w:rPr>
          <w:bCs/>
          <w:color w:val="000000" w:themeColor="text1"/>
          <w:kern w:val="28"/>
          <w:lang w:val="fr-CA"/>
        </w:rPr>
        <w:t>mmerciale à base d’hydrocarbure</w:t>
      </w:r>
      <w:r w:rsidR="006D0E0E" w:rsidRPr="002F2CFB">
        <w:rPr>
          <w:bCs/>
          <w:color w:val="000000" w:themeColor="text1"/>
          <w:kern w:val="28"/>
          <w:lang w:val="fr-CA"/>
        </w:rPr>
        <w:t xml:space="preserve">, acquérir de l’équipement et distribuer des outils et </w:t>
      </w:r>
      <w:r w:rsidR="006D0E0E" w:rsidRPr="002F2CFB">
        <w:rPr>
          <w:bCs/>
          <w:color w:val="000000" w:themeColor="text1"/>
          <w:kern w:val="28"/>
          <w:lang w:val="fr-CA"/>
        </w:rPr>
        <w:lastRenderedPageBreak/>
        <w:t>du matériel complémentaire</w:t>
      </w:r>
      <w:r w:rsidR="00267FB6" w:rsidRPr="002F2CFB">
        <w:rPr>
          <w:rStyle w:val="FootnoteReference"/>
          <w:color w:val="000000" w:themeColor="text1"/>
          <w:kern w:val="28"/>
          <w:lang w:val="fr-CA"/>
        </w:rPr>
        <w:footnoteReference w:id="5"/>
      </w:r>
      <w:r w:rsidR="006D0E0E" w:rsidRPr="002F2CFB">
        <w:rPr>
          <w:color w:val="000000" w:themeColor="text1"/>
          <w:kern w:val="28"/>
          <w:lang w:val="fr-CA"/>
        </w:rPr>
        <w:t>, en vue d’installer des centres de régénération, et fournir de l’équipement et des outils</w:t>
      </w:r>
      <w:r w:rsidR="00267FB6" w:rsidRPr="002F2CFB">
        <w:rPr>
          <w:rStyle w:val="FootnoteReference"/>
          <w:color w:val="000000" w:themeColor="text1"/>
          <w:kern w:val="28"/>
          <w:lang w:val="fr-CA"/>
        </w:rPr>
        <w:footnoteReference w:id="6"/>
      </w:r>
      <w:r w:rsidR="00267FB6" w:rsidRPr="002F2CFB">
        <w:rPr>
          <w:color w:val="000000" w:themeColor="text1"/>
          <w:kern w:val="28"/>
          <w:lang w:val="fr-CA"/>
        </w:rPr>
        <w:t xml:space="preserve"> </w:t>
      </w:r>
      <w:r w:rsidR="009506B9" w:rsidRPr="002F2CFB">
        <w:rPr>
          <w:color w:val="000000" w:themeColor="text1"/>
          <w:kern w:val="28"/>
          <w:lang w:val="fr-CA"/>
        </w:rPr>
        <w:t>à cinq centres régionaux pour la gestion des HC (ONUDI) (120 000</w:t>
      </w:r>
      <w:r w:rsidR="00883A8D" w:rsidRPr="002F2CFB">
        <w:rPr>
          <w:color w:val="000000" w:themeColor="text1"/>
          <w:kern w:val="28"/>
          <w:lang w:val="fr-CA"/>
        </w:rPr>
        <w:t> $US</w:t>
      </w:r>
      <w:r w:rsidR="009506B9" w:rsidRPr="002F2CFB">
        <w:rPr>
          <w:color w:val="000000" w:themeColor="text1"/>
          <w:kern w:val="28"/>
          <w:lang w:val="fr-CA"/>
        </w:rPr>
        <w:t xml:space="preserve">); </w:t>
      </w:r>
    </w:p>
    <w:p w14:paraId="27D92F5C" w14:textId="39669F74" w:rsidR="00267FB6" w:rsidRPr="002F2CFB" w:rsidRDefault="000C0918" w:rsidP="00205FBD">
      <w:pPr>
        <w:pStyle w:val="Heading2"/>
        <w:widowControl/>
        <w:tabs>
          <w:tab w:val="clear" w:pos="0"/>
          <w:tab w:val="left" w:pos="-11"/>
        </w:tabs>
        <w:ind w:left="1429"/>
        <w:rPr>
          <w:lang w:val="fr-CA"/>
        </w:rPr>
      </w:pPr>
      <w:r w:rsidRPr="002F2CFB">
        <w:rPr>
          <w:bCs/>
          <w:kern w:val="28"/>
          <w:lang w:val="fr-CA"/>
        </w:rPr>
        <w:t>Accroissement de la s</w:t>
      </w:r>
      <w:r w:rsidR="009506B9" w:rsidRPr="002F2CFB">
        <w:rPr>
          <w:bCs/>
          <w:kern w:val="28"/>
          <w:lang w:val="fr-CA"/>
        </w:rPr>
        <w:t>ensibilis</w:t>
      </w:r>
      <w:r w:rsidR="007D75F2" w:rsidRPr="002F2CFB">
        <w:rPr>
          <w:bCs/>
          <w:kern w:val="28"/>
          <w:lang w:val="fr-CA"/>
        </w:rPr>
        <w:t>ation</w:t>
      </w:r>
      <w:r w:rsidR="009506B9" w:rsidRPr="002F2CFB">
        <w:rPr>
          <w:bCs/>
          <w:kern w:val="28"/>
          <w:lang w:val="fr-CA"/>
        </w:rPr>
        <w:t xml:space="preserve"> </w:t>
      </w:r>
      <w:r w:rsidRPr="002F2CFB">
        <w:rPr>
          <w:bCs/>
          <w:kern w:val="28"/>
          <w:lang w:val="fr-CA"/>
        </w:rPr>
        <w:t>publique</w:t>
      </w:r>
      <w:r w:rsidR="009506B9" w:rsidRPr="002F2CFB">
        <w:rPr>
          <w:bCs/>
          <w:kern w:val="28"/>
          <w:lang w:val="fr-CA"/>
        </w:rPr>
        <w:t xml:space="preserve"> au bénéfice des utilisateurs finals</w:t>
      </w:r>
      <w:r w:rsidR="00A55D87" w:rsidRPr="002F2CFB">
        <w:rPr>
          <w:bCs/>
          <w:kern w:val="28"/>
          <w:lang w:val="fr-CA"/>
        </w:rPr>
        <w:t> </w:t>
      </w:r>
      <w:r w:rsidR="009506B9" w:rsidRPr="002F2CFB">
        <w:rPr>
          <w:bCs/>
          <w:kern w:val="28"/>
          <w:lang w:val="fr-CA"/>
        </w:rPr>
        <w:t xml:space="preserve">: élaborer et mettre en </w:t>
      </w:r>
      <w:r w:rsidR="00A55D87" w:rsidRPr="002F2CFB">
        <w:rPr>
          <w:bCs/>
          <w:kern w:val="28"/>
          <w:lang w:val="fr-CA"/>
        </w:rPr>
        <w:t>œ</w:t>
      </w:r>
      <w:r w:rsidR="009506B9" w:rsidRPr="002F2CFB">
        <w:rPr>
          <w:bCs/>
          <w:kern w:val="28"/>
          <w:lang w:val="fr-CA"/>
        </w:rPr>
        <w:t>uvre une stratégie nationale de promotion du confinement des frigorigènes et des avantages liés à l’utilisation des substances de remplacement dans l’équipement de réfrigération et de climatisation, au moyen de publications, d’articles médiatiques, de messages radiophoniques, et de participation à des émissions de télévision (ONUDI) (30 000</w:t>
      </w:r>
      <w:r w:rsidR="00883A8D" w:rsidRPr="002F2CFB">
        <w:rPr>
          <w:bCs/>
          <w:kern w:val="28"/>
          <w:lang w:val="fr-CA"/>
        </w:rPr>
        <w:t> $US</w:t>
      </w:r>
      <w:r w:rsidR="009506B9" w:rsidRPr="002F2CFB">
        <w:rPr>
          <w:bCs/>
          <w:kern w:val="28"/>
          <w:lang w:val="fr-CA"/>
        </w:rPr>
        <w:t xml:space="preserve">). </w:t>
      </w:r>
    </w:p>
    <w:p w14:paraId="51FAA3E7" w14:textId="361A0DFA" w:rsidR="00267FB6" w:rsidRPr="002F2CFB" w:rsidRDefault="009506B9" w:rsidP="00F771C1">
      <w:pPr>
        <w:pStyle w:val="Heading1"/>
        <w:keepNext/>
        <w:keepLines/>
        <w:numPr>
          <w:ilvl w:val="0"/>
          <w:numId w:val="0"/>
        </w:numPr>
        <w:rPr>
          <w:lang w:val="fr-CA"/>
        </w:rPr>
      </w:pPr>
      <w:r w:rsidRPr="002F2CFB">
        <w:rPr>
          <w:i/>
          <w:lang w:val="fr-CA"/>
        </w:rPr>
        <w:t xml:space="preserve">Mise en </w:t>
      </w:r>
      <w:r w:rsidR="00A55D87" w:rsidRPr="002F2CFB">
        <w:rPr>
          <w:i/>
          <w:lang w:val="fr-CA"/>
        </w:rPr>
        <w:t>œ</w:t>
      </w:r>
      <w:r w:rsidRPr="002F2CFB">
        <w:rPr>
          <w:i/>
          <w:lang w:val="fr-CA"/>
        </w:rPr>
        <w:t>uvre et surveillance de projet</w:t>
      </w:r>
    </w:p>
    <w:p w14:paraId="176EB9B3" w14:textId="369264F4" w:rsidR="00267FB6" w:rsidRPr="002F2CFB" w:rsidRDefault="009506B9" w:rsidP="001E3C52">
      <w:pPr>
        <w:pStyle w:val="Heading1"/>
        <w:rPr>
          <w:lang w:val="fr-CA"/>
        </w:rPr>
      </w:pPr>
      <w:r w:rsidRPr="002F2CFB">
        <w:rPr>
          <w:lang w:val="fr-CA"/>
        </w:rPr>
        <w:t xml:space="preserve">Le système </w:t>
      </w:r>
      <w:r w:rsidR="00F60F52" w:rsidRPr="002F2CFB">
        <w:rPr>
          <w:lang w:val="fr-CA"/>
        </w:rPr>
        <w:t xml:space="preserve">en place en vertu de la phase du PGEH continuera au cours de la </w:t>
      </w:r>
      <w:r w:rsidR="00883A8D" w:rsidRPr="002F2CFB">
        <w:rPr>
          <w:lang w:val="fr-CA"/>
        </w:rPr>
        <w:t>phase I</w:t>
      </w:r>
      <w:r w:rsidR="00F60F52" w:rsidRPr="002F2CFB">
        <w:rPr>
          <w:lang w:val="fr-CA"/>
        </w:rPr>
        <w:t xml:space="preserve">I, l’UNO </w:t>
      </w:r>
      <w:r w:rsidR="00883A8D" w:rsidRPr="002F2CFB">
        <w:rPr>
          <w:lang w:val="fr-CA"/>
        </w:rPr>
        <w:t>étant</w:t>
      </w:r>
      <w:r w:rsidR="00F60F52" w:rsidRPr="002F2CFB">
        <w:rPr>
          <w:lang w:val="fr-CA"/>
        </w:rPr>
        <w:t xml:space="preserve"> responsable de surveiller les activités, de faire rapport sur les progrès accomplis et de collaborer avec les intervenants en vue d’éliminer les HCFC. Le coût de ces activités s’élève à 30 000</w:t>
      </w:r>
      <w:r w:rsidR="00883A8D" w:rsidRPr="002F2CFB">
        <w:rPr>
          <w:lang w:val="fr-CA"/>
        </w:rPr>
        <w:t> $US</w:t>
      </w:r>
      <w:r w:rsidR="00F60F52" w:rsidRPr="002F2CFB">
        <w:rPr>
          <w:lang w:val="fr-CA"/>
        </w:rPr>
        <w:t xml:space="preserve"> pour la phase </w:t>
      </w:r>
      <w:r w:rsidR="007D75F2" w:rsidRPr="002F2CFB">
        <w:rPr>
          <w:lang w:val="fr-CA"/>
        </w:rPr>
        <w:t>II</w:t>
      </w:r>
      <w:r w:rsidR="00F60F52" w:rsidRPr="002F2CFB">
        <w:rPr>
          <w:lang w:val="fr-CA"/>
        </w:rPr>
        <w:t xml:space="preserve"> (PNUE). </w:t>
      </w:r>
    </w:p>
    <w:p w14:paraId="0DD6C745" w14:textId="3CF96682" w:rsidR="00267FB6" w:rsidRPr="002F2CFB" w:rsidRDefault="00F60F52" w:rsidP="00F771C1">
      <w:pPr>
        <w:keepNext/>
        <w:rPr>
          <w:i/>
          <w:lang w:val="fr-CA"/>
        </w:rPr>
      </w:pPr>
      <w:r w:rsidRPr="002F2CFB">
        <w:rPr>
          <w:i/>
          <w:lang w:val="fr-CA"/>
        </w:rPr>
        <w:t>Mise en œuvre de la politique opérationnelle sur l’intégration de l’égalité des sexes</w:t>
      </w:r>
      <w:r w:rsidR="00267FB6" w:rsidRPr="002F2CFB">
        <w:rPr>
          <w:rStyle w:val="FootnoteReference"/>
          <w:i/>
          <w:lang w:val="fr-CA"/>
        </w:rPr>
        <w:footnoteReference w:id="7"/>
      </w:r>
    </w:p>
    <w:p w14:paraId="03A7613C" w14:textId="77777777" w:rsidR="00267FB6" w:rsidRPr="002F2CFB" w:rsidRDefault="00267FB6" w:rsidP="00F771C1">
      <w:pPr>
        <w:pStyle w:val="Default"/>
        <w:keepNext/>
        <w:widowControl/>
        <w:jc w:val="both"/>
        <w:rPr>
          <w:color w:val="auto"/>
          <w:sz w:val="22"/>
          <w:szCs w:val="22"/>
          <w:lang w:val="fr-CA"/>
        </w:rPr>
      </w:pPr>
    </w:p>
    <w:p w14:paraId="4749F2FE" w14:textId="5D5EDA95" w:rsidR="00267FB6" w:rsidRPr="002F2CFB" w:rsidRDefault="00F60F52" w:rsidP="001E3C52">
      <w:pPr>
        <w:pStyle w:val="Heading1"/>
        <w:rPr>
          <w:lang w:val="fr-CA"/>
        </w:rPr>
      </w:pPr>
      <w:r w:rsidRPr="002F2CFB">
        <w:rPr>
          <w:lang w:val="fr-CA"/>
        </w:rPr>
        <w:t>Conformément à la décision 84/92 des), le gouvernement de la République</w:t>
      </w:r>
      <w:r w:rsidR="00C872A7" w:rsidRPr="002F2CFB">
        <w:rPr>
          <w:lang w:val="fr-CA"/>
        </w:rPr>
        <w:noBreakHyphen/>
      </w:r>
      <w:r w:rsidR="00883A8D" w:rsidRPr="002F2CFB">
        <w:rPr>
          <w:lang w:val="fr-CA"/>
        </w:rPr>
        <w:t>Unie</w:t>
      </w:r>
      <w:r w:rsidRPr="002F2CFB">
        <w:rPr>
          <w:lang w:val="fr-CA"/>
        </w:rPr>
        <w:t xml:space="preserve"> de Tanzanie fera la promotion de l’égalité des sexes et de l’autonomisation des femmes au cours de la mise en œuvre de la phase </w:t>
      </w:r>
      <w:r w:rsidR="007D75F2" w:rsidRPr="002F2CFB">
        <w:rPr>
          <w:lang w:val="fr-CA"/>
        </w:rPr>
        <w:t>II</w:t>
      </w:r>
      <w:r w:rsidRPr="002F2CFB">
        <w:rPr>
          <w:lang w:val="fr-CA"/>
        </w:rPr>
        <w:t xml:space="preserve">. L’UNO appuiera la collecte de données désagrégées sur l’égalité des sexes, incitera les intervenants à prendre en compte les questions relatives à l’égalité des sexes, et cherchera leur participation l’établissement de la liste des obstacles, à la définition des indicateurs spécifiques, et à l’élaboration de solutions efficaces; </w:t>
      </w:r>
      <w:r w:rsidR="00F4347B" w:rsidRPr="002F2CFB">
        <w:rPr>
          <w:lang w:val="fr-CA"/>
        </w:rPr>
        <w:t>on établira des indicateurs cible</w:t>
      </w:r>
      <w:r w:rsidR="00A55D87" w:rsidRPr="002F2CFB">
        <w:rPr>
          <w:lang w:val="fr-CA"/>
        </w:rPr>
        <w:t>s</w:t>
      </w:r>
      <w:r w:rsidR="00F4347B" w:rsidRPr="002F2CFB">
        <w:rPr>
          <w:lang w:val="fr-CA"/>
        </w:rPr>
        <w:t>.</w:t>
      </w:r>
    </w:p>
    <w:p w14:paraId="7AFBDCF3" w14:textId="19E23742" w:rsidR="00267FB6" w:rsidRPr="002F2CFB" w:rsidRDefault="00F4347B" w:rsidP="00F771C1">
      <w:pPr>
        <w:pStyle w:val="Heading1"/>
        <w:keepNext/>
        <w:numPr>
          <w:ilvl w:val="0"/>
          <w:numId w:val="0"/>
        </w:numPr>
        <w:rPr>
          <w:u w:val="single"/>
          <w:lang w:val="fr-CA"/>
        </w:rPr>
      </w:pPr>
      <w:r w:rsidRPr="002F2CFB">
        <w:rPr>
          <w:u w:val="single"/>
          <w:lang w:val="fr-CA"/>
        </w:rPr>
        <w:t xml:space="preserve">Coût total de la </w:t>
      </w:r>
      <w:r w:rsidR="00883A8D" w:rsidRPr="002F2CFB">
        <w:rPr>
          <w:u w:val="single"/>
          <w:lang w:val="fr-CA"/>
        </w:rPr>
        <w:t>phase I</w:t>
      </w:r>
      <w:r w:rsidR="007D75F2" w:rsidRPr="002F2CFB">
        <w:rPr>
          <w:u w:val="single"/>
          <w:lang w:val="fr-CA"/>
        </w:rPr>
        <w:t>I du PGEH</w:t>
      </w:r>
    </w:p>
    <w:p w14:paraId="2B585EF3" w14:textId="166E9FB8" w:rsidR="00267FB6" w:rsidRPr="002F2CFB" w:rsidRDefault="00F4347B" w:rsidP="001E3C52">
      <w:pPr>
        <w:pStyle w:val="Heading1"/>
        <w:rPr>
          <w:lang w:val="fr-CA"/>
        </w:rPr>
      </w:pPr>
      <w:r w:rsidRPr="002F2CFB">
        <w:rPr>
          <w:lang w:val="fr-CA"/>
        </w:rPr>
        <w:t xml:space="preserve">Le coût total de la </w:t>
      </w:r>
      <w:r w:rsidR="00883A8D" w:rsidRPr="002F2CFB">
        <w:rPr>
          <w:lang w:val="fr-CA"/>
        </w:rPr>
        <w:t>phase I</w:t>
      </w:r>
      <w:r w:rsidRPr="002F2CFB">
        <w:rPr>
          <w:lang w:val="fr-CA"/>
        </w:rPr>
        <w:t>I du PGEH pour la République</w:t>
      </w:r>
      <w:r w:rsidR="00C872A7" w:rsidRPr="002F2CFB">
        <w:rPr>
          <w:lang w:val="fr-CA"/>
        </w:rPr>
        <w:noBreakHyphen/>
      </w:r>
      <w:r w:rsidR="00883A8D" w:rsidRPr="002F2CFB">
        <w:rPr>
          <w:lang w:val="fr-CA"/>
        </w:rPr>
        <w:t>Unie</w:t>
      </w:r>
      <w:r w:rsidRPr="002F2CFB">
        <w:rPr>
          <w:lang w:val="fr-CA"/>
        </w:rPr>
        <w:t xml:space="preserve"> de Tanzanie a été estimé à 540 000</w:t>
      </w:r>
      <w:r w:rsidR="00883A8D" w:rsidRPr="002F2CFB">
        <w:rPr>
          <w:lang w:val="fr-CA"/>
        </w:rPr>
        <w:t> $US</w:t>
      </w:r>
      <w:r w:rsidRPr="002F2CFB">
        <w:rPr>
          <w:lang w:val="fr-CA"/>
        </w:rPr>
        <w:t xml:space="preserve"> (plus les coûts d’appui d’agence), conformément à la proposition initiale, en vue d’atteindre l’objectif de réduction de 67,5</w:t>
      </w:r>
      <w:r w:rsidR="00A55D87" w:rsidRPr="002F2CFB">
        <w:rPr>
          <w:lang w:val="fr-CA"/>
        </w:rPr>
        <w:t> </w:t>
      </w:r>
      <w:r w:rsidRPr="002F2CFB">
        <w:rPr>
          <w:lang w:val="fr-CA"/>
        </w:rPr>
        <w:t>pour cent par rapport à la consommation de référence d’ici 2025 et l’objectif de réduction de 100</w:t>
      </w:r>
      <w:r w:rsidR="00A55D87" w:rsidRPr="002F2CFB">
        <w:rPr>
          <w:lang w:val="fr-CA"/>
        </w:rPr>
        <w:t> </w:t>
      </w:r>
      <w:r w:rsidRPr="002F2CFB">
        <w:rPr>
          <w:lang w:val="fr-CA"/>
        </w:rPr>
        <w:t>pour cent d’ici 2030, en accord avec la décision</w:t>
      </w:r>
      <w:r w:rsidR="00A55D87" w:rsidRPr="002F2CFB">
        <w:rPr>
          <w:lang w:val="fr-CA"/>
        </w:rPr>
        <w:t> </w:t>
      </w:r>
      <w:r w:rsidRPr="002F2CFB">
        <w:rPr>
          <w:lang w:val="fr-CA"/>
        </w:rPr>
        <w:t>74/50</w:t>
      </w:r>
      <w:r w:rsidR="00A55D87" w:rsidRPr="002F2CFB">
        <w:rPr>
          <w:lang w:val="fr-CA"/>
        </w:rPr>
        <w:t> </w:t>
      </w:r>
      <w:r w:rsidRPr="002F2CFB">
        <w:rPr>
          <w:lang w:val="fr-CA"/>
        </w:rPr>
        <w:t>c) xii).</w:t>
      </w:r>
      <w:r w:rsidR="00267FB6" w:rsidRPr="002F2CFB">
        <w:rPr>
          <w:lang w:val="fr-CA"/>
        </w:rPr>
        <w:t xml:space="preserve"> </w:t>
      </w:r>
    </w:p>
    <w:p w14:paraId="783F4FBD" w14:textId="090114FD" w:rsidR="00267FB6" w:rsidRPr="002F2CFB" w:rsidRDefault="004D5429" w:rsidP="00F771C1">
      <w:pPr>
        <w:keepNext/>
        <w:keepLines/>
        <w:spacing w:after="240"/>
        <w:rPr>
          <w:u w:val="single"/>
          <w:lang w:val="fr-CA"/>
        </w:rPr>
      </w:pPr>
      <w:r w:rsidRPr="002F2CFB">
        <w:rPr>
          <w:u w:val="single"/>
          <w:lang w:val="fr-CA"/>
        </w:rPr>
        <w:t xml:space="preserve">Activités prévues pour la première tranche de la phase </w:t>
      </w:r>
      <w:r w:rsidR="007D75F2" w:rsidRPr="002F2CFB">
        <w:rPr>
          <w:u w:val="single"/>
          <w:lang w:val="fr-CA"/>
        </w:rPr>
        <w:t>II</w:t>
      </w:r>
      <w:r w:rsidR="00267FB6" w:rsidRPr="002F2CFB">
        <w:rPr>
          <w:u w:val="single"/>
          <w:lang w:val="fr-CA"/>
        </w:rPr>
        <w:t xml:space="preserve"> </w:t>
      </w:r>
    </w:p>
    <w:p w14:paraId="2FE30018" w14:textId="098EE330" w:rsidR="00267FB6" w:rsidRPr="002F2CFB" w:rsidRDefault="004D5429" w:rsidP="001E3C52">
      <w:pPr>
        <w:pStyle w:val="Heading1"/>
        <w:rPr>
          <w:lang w:val="fr-CA"/>
        </w:rPr>
      </w:pPr>
      <w:r w:rsidRPr="002F2CFB">
        <w:rPr>
          <w:lang w:val="fr-CA"/>
        </w:rPr>
        <w:t xml:space="preserve">La première tranche de financement de la </w:t>
      </w:r>
      <w:r w:rsidR="00883A8D" w:rsidRPr="002F2CFB">
        <w:rPr>
          <w:lang w:val="fr-CA"/>
        </w:rPr>
        <w:t>phase I</w:t>
      </w:r>
      <w:r w:rsidRPr="002F2CFB">
        <w:rPr>
          <w:lang w:val="fr-CA"/>
        </w:rPr>
        <w:t>I du PGEH, qui s’élève à 272 500</w:t>
      </w:r>
      <w:r w:rsidR="00883A8D" w:rsidRPr="002F2CFB">
        <w:rPr>
          <w:lang w:val="fr-CA"/>
        </w:rPr>
        <w:t> $US</w:t>
      </w:r>
      <w:r w:rsidRPr="002F2CFB">
        <w:rPr>
          <w:lang w:val="fr-CA"/>
        </w:rPr>
        <w:t>, sera mise en œuvre de septembre</w:t>
      </w:r>
      <w:r w:rsidR="00A55D87" w:rsidRPr="002F2CFB">
        <w:rPr>
          <w:lang w:val="fr-CA"/>
        </w:rPr>
        <w:t> </w:t>
      </w:r>
      <w:r w:rsidRPr="002F2CFB">
        <w:rPr>
          <w:lang w:val="fr-CA"/>
        </w:rPr>
        <w:t>2021 à décembre</w:t>
      </w:r>
      <w:r w:rsidR="00A55D87" w:rsidRPr="002F2CFB">
        <w:rPr>
          <w:lang w:val="fr-CA"/>
        </w:rPr>
        <w:t> </w:t>
      </w:r>
      <w:r w:rsidRPr="002F2CFB">
        <w:rPr>
          <w:lang w:val="fr-CA"/>
        </w:rPr>
        <w:t>2025 et comprendra les activités suivantes</w:t>
      </w:r>
      <w:r w:rsidR="00A55D87" w:rsidRPr="002F2CFB">
        <w:rPr>
          <w:lang w:val="fr-CA"/>
        </w:rPr>
        <w:t> </w:t>
      </w:r>
      <w:r w:rsidRPr="002F2CFB">
        <w:rPr>
          <w:lang w:val="fr-CA"/>
        </w:rPr>
        <w:t>:</w:t>
      </w:r>
      <w:r w:rsidR="00267FB6" w:rsidRPr="002F2CFB">
        <w:rPr>
          <w:lang w:val="fr-CA"/>
        </w:rPr>
        <w:t xml:space="preserve"> </w:t>
      </w:r>
    </w:p>
    <w:p w14:paraId="32876B11" w14:textId="23B4D138" w:rsidR="00267FB6" w:rsidRPr="002F2CFB" w:rsidRDefault="007D75F2" w:rsidP="00205FBD">
      <w:pPr>
        <w:pStyle w:val="Heading2"/>
        <w:widowControl/>
        <w:tabs>
          <w:tab w:val="clear" w:pos="0"/>
          <w:tab w:val="left" w:pos="-11"/>
          <w:tab w:val="num" w:pos="4320"/>
        </w:tabs>
        <w:ind w:left="1429"/>
        <w:rPr>
          <w:lang w:val="fr-CA"/>
        </w:rPr>
      </w:pPr>
      <w:r w:rsidRPr="002F2CFB">
        <w:rPr>
          <w:kern w:val="28"/>
          <w:lang w:val="fr-CA" w:eastAsia="en-CA"/>
        </w:rPr>
        <w:t>Renforcement de l’application de la réglementation relative aux SAO : mettre en place un système d’octroi de permis et de quotas de HCFC d’ici le 1</w:t>
      </w:r>
      <w:r w:rsidRPr="002F2CFB">
        <w:rPr>
          <w:kern w:val="28"/>
          <w:vertAlign w:val="superscript"/>
          <w:lang w:val="fr-CA" w:eastAsia="en-CA"/>
        </w:rPr>
        <w:t>er</w:t>
      </w:r>
      <w:r w:rsidRPr="002F2CFB">
        <w:rPr>
          <w:kern w:val="28"/>
          <w:lang w:val="fr-CA" w:eastAsia="en-CA"/>
        </w:rPr>
        <w:t> janvier 2023,</w:t>
      </w:r>
      <w:r w:rsidRPr="002F2CFB">
        <w:rPr>
          <w:lang w:val="fr-CA"/>
        </w:rPr>
        <w:t xml:space="preserve"> </w:t>
      </w:r>
      <w:r w:rsidRPr="002F2CFB">
        <w:rPr>
          <w:kern w:val="28"/>
          <w:lang w:val="fr-CA" w:eastAsia="en-CA"/>
        </w:rPr>
        <w:t xml:space="preserve">organiser une réunion destinée à examiner le programme de formation des douanes, renforcer les capacités par une formation destinée à 50 agents des douanes et autres agents d’exécution de la loi sur les mesures réglementaires et l’identification, la surveillance et le contrôle des importations de HCFC et d’équipement à base de HCFC, mener un dialogue avec les </w:t>
      </w:r>
      <w:r w:rsidRPr="002F2CFB">
        <w:rPr>
          <w:kern w:val="28"/>
          <w:lang w:val="fr-CA" w:eastAsia="en-CA"/>
        </w:rPr>
        <w:lastRenderedPageBreak/>
        <w:t>agents des douanes des pays voisins en vue de prévenir le commerce illicite (PNUE) (40 000 $US), et acquérir et distribuer cinq identificateurs de SAO et pièces de rechange (ONUDI) (20 000 $US)</w:t>
      </w:r>
      <w:r w:rsidR="00267FB6" w:rsidRPr="002F2CFB">
        <w:rPr>
          <w:lang w:val="fr-CA"/>
        </w:rPr>
        <w:t>;</w:t>
      </w:r>
    </w:p>
    <w:p w14:paraId="1023368F" w14:textId="155EBF37" w:rsidR="00267FB6" w:rsidRPr="002F2CFB" w:rsidRDefault="00B00643" w:rsidP="00205FBD">
      <w:pPr>
        <w:pStyle w:val="Heading2"/>
        <w:widowControl/>
        <w:tabs>
          <w:tab w:val="clear" w:pos="0"/>
          <w:tab w:val="left" w:pos="-11"/>
        </w:tabs>
        <w:ind w:left="1429"/>
        <w:rPr>
          <w:lang w:val="fr-CA"/>
        </w:rPr>
      </w:pPr>
      <w:r w:rsidRPr="002F2CFB">
        <w:rPr>
          <w:kern w:val="28"/>
          <w:lang w:val="fr-CA"/>
        </w:rPr>
        <w:t>Élaboration et mise en place d’un cadre juridique en vue d’encourager l’adoption de solutions de remplacement à faible PRP : interdire les importations d’équipement à base de HCFC à partir du 1</w:t>
      </w:r>
      <w:r w:rsidRPr="002F2CFB">
        <w:rPr>
          <w:kern w:val="28"/>
          <w:vertAlign w:val="superscript"/>
          <w:lang w:val="fr-CA"/>
        </w:rPr>
        <w:t>er</w:t>
      </w:r>
      <w:r w:rsidRPr="002F2CFB">
        <w:rPr>
          <w:kern w:val="28"/>
          <w:lang w:val="fr-CA"/>
        </w:rPr>
        <w:t> janvier 2026, élaborer des normes nationales relatives à l’utilisation en toute sécurité de technologies à PRP nul et à faible PRP dans le secteur de la réfrigération et de la climatisation d’ici le 1</w:t>
      </w:r>
      <w:r w:rsidRPr="002F2CFB">
        <w:rPr>
          <w:kern w:val="28"/>
          <w:vertAlign w:val="superscript"/>
          <w:lang w:val="fr-CA"/>
        </w:rPr>
        <w:t>er</w:t>
      </w:r>
      <w:r w:rsidRPr="002F2CFB">
        <w:rPr>
          <w:kern w:val="28"/>
          <w:lang w:val="fr-CA"/>
        </w:rPr>
        <w:t> janvier 2023, adopter une politique d’acquisition publique et durable d’équipement de réfrigération et de climatisation pour le 1</w:t>
      </w:r>
      <w:r w:rsidRPr="002F2CFB">
        <w:rPr>
          <w:kern w:val="28"/>
          <w:vertAlign w:val="superscript"/>
          <w:lang w:val="fr-CA"/>
        </w:rPr>
        <w:t>er</w:t>
      </w:r>
      <w:r w:rsidRPr="002F2CFB">
        <w:rPr>
          <w:kern w:val="28"/>
          <w:lang w:val="fr-CA"/>
        </w:rPr>
        <w:t> janvier 2026, renforcer les capacités de 50 agents des normes, inspecteurs environnementaux et intervenants clés en matière de normes techniques et 20 agents gouvernementaux en matière de politique d’acquisition publique et durable, et organiser deux ateliers d’information à l’intention de 50 importateurs et utilisateurs finals portant sur la politique du pays sur les SAO et la loi révisée (PNUE) (47 500 $US);</w:t>
      </w:r>
    </w:p>
    <w:p w14:paraId="31F0B516" w14:textId="5103836B" w:rsidR="00267FB6" w:rsidRPr="002F2CFB" w:rsidRDefault="007325CC" w:rsidP="00205FBD">
      <w:pPr>
        <w:pStyle w:val="Heading2"/>
        <w:widowControl/>
        <w:tabs>
          <w:tab w:val="clear" w:pos="0"/>
          <w:tab w:val="left" w:pos="-11"/>
        </w:tabs>
        <w:ind w:left="1429"/>
        <w:rPr>
          <w:lang w:val="fr-CA"/>
        </w:rPr>
      </w:pPr>
      <w:r w:rsidRPr="002F2CFB">
        <w:rPr>
          <w:lang w:val="fr-CA"/>
        </w:rPr>
        <w:t>Renforcement des capacités d</w:t>
      </w:r>
      <w:r w:rsidR="000C0918" w:rsidRPr="002F2CFB">
        <w:rPr>
          <w:lang w:val="fr-CA"/>
        </w:rPr>
        <w:t>u</w:t>
      </w:r>
      <w:r w:rsidRPr="002F2CFB">
        <w:rPr>
          <w:lang w:val="fr-CA"/>
        </w:rPr>
        <w:t xml:space="preserve"> secteur de l’entretien des appareils de </w:t>
      </w:r>
      <w:r w:rsidR="00B00643" w:rsidRPr="002F2CFB">
        <w:rPr>
          <w:lang w:val="fr-CA"/>
        </w:rPr>
        <w:t>réfrigération</w:t>
      </w:r>
      <w:r w:rsidRPr="002F2CFB">
        <w:rPr>
          <w:lang w:val="fr-CA"/>
        </w:rPr>
        <w:t xml:space="preserve"> et de climatisation</w:t>
      </w:r>
      <w:r w:rsidR="00A55D87" w:rsidRPr="002F2CFB">
        <w:rPr>
          <w:lang w:val="fr-CA"/>
        </w:rPr>
        <w:t> </w:t>
      </w:r>
      <w:r w:rsidRPr="002F2CFB">
        <w:rPr>
          <w:lang w:val="fr-CA"/>
        </w:rPr>
        <w:t>: mener des consultations avec les 30</w:t>
      </w:r>
      <w:r w:rsidR="00A55D87" w:rsidRPr="002F2CFB">
        <w:rPr>
          <w:lang w:val="fr-CA"/>
        </w:rPr>
        <w:t> </w:t>
      </w:r>
      <w:r w:rsidRPr="002F2CFB">
        <w:rPr>
          <w:lang w:val="fr-CA"/>
        </w:rPr>
        <w:t>principaux intervenants et établir un plan de certification obligatoire pour les techniciens en entretien, consolider les capacités de 20</w:t>
      </w:r>
      <w:r w:rsidR="00A55D87" w:rsidRPr="002F2CFB">
        <w:rPr>
          <w:lang w:val="fr-CA"/>
        </w:rPr>
        <w:t> </w:t>
      </w:r>
      <w:r w:rsidRPr="002F2CFB">
        <w:rPr>
          <w:lang w:val="fr-CA"/>
        </w:rPr>
        <w:t>intervenants clés qui participent au processus de certification, mettre à jour le manuel de formation des techniciens, form</w:t>
      </w:r>
      <w:r w:rsidR="00B00643" w:rsidRPr="002F2CFB">
        <w:rPr>
          <w:lang w:val="fr-CA"/>
        </w:rPr>
        <w:t>er</w:t>
      </w:r>
      <w:r w:rsidRPr="002F2CFB">
        <w:rPr>
          <w:lang w:val="fr-CA"/>
        </w:rPr>
        <w:t xml:space="preserve"> et certifi</w:t>
      </w:r>
      <w:r w:rsidR="00B00643" w:rsidRPr="002F2CFB">
        <w:rPr>
          <w:lang w:val="fr-CA"/>
        </w:rPr>
        <w:t>er</w:t>
      </w:r>
      <w:r w:rsidRPr="002F2CFB">
        <w:rPr>
          <w:lang w:val="fr-CA"/>
        </w:rPr>
        <w:t xml:space="preserve"> 150</w:t>
      </w:r>
      <w:r w:rsidR="00A55D87" w:rsidRPr="002F2CFB">
        <w:rPr>
          <w:lang w:val="fr-CA"/>
        </w:rPr>
        <w:t> </w:t>
      </w:r>
      <w:r w:rsidRPr="002F2CFB">
        <w:rPr>
          <w:lang w:val="fr-CA"/>
        </w:rPr>
        <w:t xml:space="preserve">techniciens sur les pratiques exemplaires en matière d’entretien, mettre à </w:t>
      </w:r>
      <w:r w:rsidR="0023342E" w:rsidRPr="002F2CFB">
        <w:rPr>
          <w:lang w:val="fr-CA"/>
        </w:rPr>
        <w:t>niveau</w:t>
      </w:r>
      <w:r w:rsidRPr="002F2CFB">
        <w:rPr>
          <w:lang w:val="fr-CA"/>
        </w:rPr>
        <w:t xml:space="preserve"> le code </w:t>
      </w:r>
      <w:r w:rsidR="0023342E" w:rsidRPr="002F2CFB">
        <w:rPr>
          <w:lang w:val="fr-CA"/>
        </w:rPr>
        <w:t xml:space="preserve">national </w:t>
      </w:r>
      <w:r w:rsidRPr="002F2CFB">
        <w:rPr>
          <w:lang w:val="fr-CA"/>
        </w:rPr>
        <w:t>des pratiques</w:t>
      </w:r>
      <w:r w:rsidR="00536D5D" w:rsidRPr="002F2CFB">
        <w:rPr>
          <w:lang w:val="fr-CA"/>
        </w:rPr>
        <w:t xml:space="preserve"> de réfrigération</w:t>
      </w:r>
      <w:r w:rsidRPr="002F2CFB">
        <w:rPr>
          <w:lang w:val="fr-CA"/>
        </w:rPr>
        <w:t>, fournir de petits outils et des identificateurs de SAO à l’Association des techniciens en réfrigération, et organis</w:t>
      </w:r>
      <w:r w:rsidR="000C0918" w:rsidRPr="002F2CFB">
        <w:rPr>
          <w:lang w:val="fr-CA"/>
        </w:rPr>
        <w:t>er</w:t>
      </w:r>
      <w:r w:rsidRPr="002F2CFB">
        <w:rPr>
          <w:lang w:val="fr-CA"/>
        </w:rPr>
        <w:t xml:space="preserve"> deux ateliers à l’intention de 50</w:t>
      </w:r>
      <w:r w:rsidR="00A55D87" w:rsidRPr="002F2CFB">
        <w:rPr>
          <w:lang w:val="fr-CA"/>
        </w:rPr>
        <w:t> </w:t>
      </w:r>
      <w:r w:rsidRPr="002F2CFB">
        <w:rPr>
          <w:lang w:val="fr-CA"/>
        </w:rPr>
        <w:t>utilisateurs finals sur les derniers progrès en matière de technologie de remplacement (PNUE) (75 000</w:t>
      </w:r>
      <w:r w:rsidR="00883A8D" w:rsidRPr="002F2CFB">
        <w:rPr>
          <w:lang w:val="fr-CA"/>
        </w:rPr>
        <w:t> $US</w:t>
      </w:r>
      <w:r w:rsidRPr="002F2CFB">
        <w:rPr>
          <w:lang w:val="fr-CA"/>
        </w:rPr>
        <w:t>);</w:t>
      </w:r>
      <w:r w:rsidR="00267FB6" w:rsidRPr="002F2CFB">
        <w:rPr>
          <w:lang w:val="fr-CA"/>
        </w:rPr>
        <w:t xml:space="preserve"> </w:t>
      </w:r>
    </w:p>
    <w:p w14:paraId="7A5FDC1D" w14:textId="3ED9EB03" w:rsidR="00267FB6" w:rsidRPr="002F2CFB" w:rsidRDefault="000C0918" w:rsidP="00205FBD">
      <w:pPr>
        <w:pStyle w:val="Heading2"/>
        <w:widowControl/>
        <w:tabs>
          <w:tab w:val="clear" w:pos="0"/>
          <w:tab w:val="left" w:pos="-11"/>
        </w:tabs>
        <w:ind w:left="1429"/>
        <w:rPr>
          <w:lang w:val="fr-CA"/>
        </w:rPr>
      </w:pPr>
      <w:r w:rsidRPr="002F2CFB">
        <w:rPr>
          <w:bCs/>
          <w:kern w:val="28"/>
          <w:lang w:val="fr-CA"/>
        </w:rPr>
        <w:t>Renforcement des centres d’excellence et assistance technique : élaborer un modèle opérationnel pour l’établissement d’une infrastructure de récupération/réutilisation des frigorigènes, mener une étude comparative du rendement de divers équipements utilisant des frigorigènes de remplacement, former 15 formateurs appartenant à des établissements de formation professionnelle sur la manipulation en toute sécurité des frigorigènes inflammables et l’entretien des équipements à base de HC, acquérir et distribuer des outils complémentaires et de l’équipement pour mettre en place un centre de régénération, et fournir des outils à cinq centres régionaux de gestion des HC (ONUDI) (70 000 $US);</w:t>
      </w:r>
    </w:p>
    <w:p w14:paraId="4A8C3D8B" w14:textId="43D5445E" w:rsidR="00267FB6" w:rsidRPr="002F2CFB" w:rsidRDefault="000C0918" w:rsidP="00205FBD">
      <w:pPr>
        <w:pStyle w:val="Heading2"/>
        <w:widowControl/>
        <w:tabs>
          <w:tab w:val="clear" w:pos="0"/>
          <w:tab w:val="left" w:pos="-11"/>
        </w:tabs>
        <w:ind w:left="1429"/>
        <w:rPr>
          <w:lang w:val="fr-CA"/>
        </w:rPr>
      </w:pPr>
      <w:r w:rsidRPr="002F2CFB">
        <w:rPr>
          <w:bCs/>
          <w:kern w:val="28"/>
          <w:lang w:val="fr-CA"/>
        </w:rPr>
        <w:t xml:space="preserve">Accroissement de la sensibilisation publique au bénéfice des utilisateurs finals : élaborer et mettre en œuvre une stratégie nationale de promotion du confinement des frigorigènes et </w:t>
      </w:r>
      <w:r w:rsidR="009D7A65" w:rsidRPr="002F2CFB">
        <w:rPr>
          <w:bCs/>
          <w:kern w:val="28"/>
          <w:lang w:val="fr-CA"/>
        </w:rPr>
        <w:t>des</w:t>
      </w:r>
      <w:r w:rsidRPr="002F2CFB">
        <w:rPr>
          <w:bCs/>
          <w:kern w:val="28"/>
          <w:lang w:val="fr-CA"/>
        </w:rPr>
        <w:t xml:space="preserve"> avantages liés à l’utilisation des substances de remplacement dans l’équipement de réfrigération et de climatisation, par l’impression et la diffusion de 100 publications</w:t>
      </w:r>
      <w:r w:rsidR="009D7A65" w:rsidRPr="002F2CFB">
        <w:rPr>
          <w:bCs/>
          <w:kern w:val="28"/>
          <w:lang w:val="fr-CA"/>
        </w:rPr>
        <w:t xml:space="preserve"> et </w:t>
      </w:r>
      <w:r w:rsidRPr="002F2CFB">
        <w:rPr>
          <w:bCs/>
          <w:kern w:val="28"/>
          <w:lang w:val="fr-CA"/>
        </w:rPr>
        <w:t>quatre annonces dans les médias, et la participation à quatre émissions de télévision et 10 programmes radiophoniques (ONUDI) (10 000 $US);</w:t>
      </w:r>
      <w:r w:rsidR="002F2CFB">
        <w:rPr>
          <w:bCs/>
          <w:kern w:val="28"/>
          <w:lang w:val="fr-CA"/>
        </w:rPr>
        <w:t xml:space="preserve"> et</w:t>
      </w:r>
    </w:p>
    <w:p w14:paraId="0121E4D4" w14:textId="227F9469" w:rsidR="00267FB6" w:rsidRPr="002F2CFB" w:rsidRDefault="006D197A" w:rsidP="00205FBD">
      <w:pPr>
        <w:pStyle w:val="Heading2"/>
        <w:widowControl/>
        <w:tabs>
          <w:tab w:val="clear" w:pos="0"/>
          <w:tab w:val="left" w:pos="-11"/>
        </w:tabs>
        <w:ind w:left="1429"/>
        <w:rPr>
          <w:lang w:val="fr-CA"/>
        </w:rPr>
      </w:pPr>
      <w:r w:rsidRPr="002F2CFB">
        <w:rPr>
          <w:lang w:val="fr-CA"/>
        </w:rPr>
        <w:t xml:space="preserve">Surveillance et soutien des projets (PNUE) (10 000 $US) (7 000 $US pour l’embauche de consultants, 2 000 $US pour la coordination des réunions et 1 000 $US pour la surveillance des déplacements). </w:t>
      </w:r>
    </w:p>
    <w:p w14:paraId="0C5438A4" w14:textId="77777777" w:rsidR="00267FB6" w:rsidRPr="002F2CFB" w:rsidRDefault="00267FB6" w:rsidP="00F771C1">
      <w:pPr>
        <w:rPr>
          <w:lang w:val="fr-CA"/>
        </w:rPr>
      </w:pPr>
    </w:p>
    <w:p w14:paraId="160D91B8" w14:textId="37D90008" w:rsidR="00267FB6" w:rsidRPr="002F2CFB" w:rsidRDefault="007B30FE" w:rsidP="00F771C1">
      <w:pPr>
        <w:keepNext/>
        <w:spacing w:after="240"/>
        <w:jc w:val="center"/>
        <w:rPr>
          <w:b/>
          <w:lang w:val="fr-CA"/>
        </w:rPr>
      </w:pPr>
      <w:r w:rsidRPr="002F2CFB">
        <w:rPr>
          <w:b/>
          <w:bCs/>
          <w:lang w:val="fr-CA"/>
        </w:rPr>
        <w:lastRenderedPageBreak/>
        <w:t>OBSERVATIONS ET RECOMMANDATION DU SECRÉTARIAT</w:t>
      </w:r>
    </w:p>
    <w:p w14:paraId="219C1048" w14:textId="33A402FE" w:rsidR="00267FB6" w:rsidRPr="002F2CFB" w:rsidRDefault="006D197A" w:rsidP="00F771C1">
      <w:pPr>
        <w:keepNext/>
        <w:spacing w:after="240"/>
        <w:rPr>
          <w:b/>
          <w:lang w:val="fr-CA"/>
        </w:rPr>
      </w:pPr>
      <w:r w:rsidRPr="002F2CFB">
        <w:rPr>
          <w:b/>
          <w:lang w:val="fr-CA"/>
        </w:rPr>
        <w:t>OBSERVATIONS</w:t>
      </w:r>
    </w:p>
    <w:p w14:paraId="7B296079" w14:textId="1DD46E84" w:rsidR="00267FB6" w:rsidRPr="002F2CFB" w:rsidRDefault="007B30FE" w:rsidP="001E3C52">
      <w:pPr>
        <w:pStyle w:val="Heading1"/>
        <w:rPr>
          <w:lang w:val="fr-CA"/>
        </w:rPr>
      </w:pPr>
      <w:r w:rsidRPr="002F2CFB">
        <w:rPr>
          <w:lang w:val="fr-CA"/>
        </w:rPr>
        <w:t xml:space="preserve">Le Secrétariat a examiné la </w:t>
      </w:r>
      <w:r w:rsidR="00883A8D" w:rsidRPr="002F2CFB">
        <w:rPr>
          <w:lang w:val="fr-CA"/>
        </w:rPr>
        <w:t>phase I</w:t>
      </w:r>
      <w:r w:rsidRPr="002F2CFB">
        <w:rPr>
          <w:lang w:val="fr-CA"/>
        </w:rPr>
        <w:t xml:space="preserve">I du PGEH au vu de la </w:t>
      </w:r>
      <w:r w:rsidR="00883A8D" w:rsidRPr="002F2CFB">
        <w:rPr>
          <w:lang w:val="fr-CA"/>
        </w:rPr>
        <w:t>phase I</w:t>
      </w:r>
      <w:r w:rsidRPr="002F2CFB">
        <w:rPr>
          <w:lang w:val="fr-CA"/>
        </w:rPr>
        <w:t xml:space="preserve">, </w:t>
      </w:r>
      <w:r w:rsidR="006D197A" w:rsidRPr="002F2CFB">
        <w:rPr>
          <w:lang w:val="fr-CA"/>
        </w:rPr>
        <w:t xml:space="preserve">des </w:t>
      </w:r>
      <w:r w:rsidRPr="002F2CFB">
        <w:rPr>
          <w:lang w:val="fr-CA"/>
        </w:rPr>
        <w:t xml:space="preserve">politiques et </w:t>
      </w:r>
      <w:r w:rsidR="006D197A" w:rsidRPr="002F2CFB">
        <w:rPr>
          <w:lang w:val="fr-CA"/>
        </w:rPr>
        <w:t>des</w:t>
      </w:r>
      <w:r w:rsidRPr="002F2CFB">
        <w:rPr>
          <w:lang w:val="fr-CA"/>
        </w:rPr>
        <w:t xml:space="preserve"> lignes directrices du Fonds multilatéral, y compris les critères de financement de l’élimination des HCFC dans le secteur de la consommation pour la </w:t>
      </w:r>
      <w:r w:rsidR="00883A8D" w:rsidRPr="002F2CFB">
        <w:rPr>
          <w:lang w:val="fr-CA"/>
        </w:rPr>
        <w:t>phase I</w:t>
      </w:r>
      <w:r w:rsidRPr="002F2CFB">
        <w:rPr>
          <w:lang w:val="fr-CA"/>
        </w:rPr>
        <w:t>I des PGEH (décision</w:t>
      </w:r>
      <w:r w:rsidR="00A55D87" w:rsidRPr="002F2CFB">
        <w:rPr>
          <w:lang w:val="fr-CA"/>
        </w:rPr>
        <w:t> </w:t>
      </w:r>
      <w:r w:rsidRPr="002F2CFB">
        <w:rPr>
          <w:lang w:val="fr-CA"/>
        </w:rPr>
        <w:t>74/50), ainsi que le plan d’activités</w:t>
      </w:r>
      <w:r w:rsidR="00A55D87" w:rsidRPr="002F2CFB">
        <w:rPr>
          <w:lang w:val="fr-CA"/>
        </w:rPr>
        <w:t> </w:t>
      </w:r>
      <w:r w:rsidRPr="002F2CFB">
        <w:rPr>
          <w:lang w:val="fr-CA"/>
        </w:rPr>
        <w:t>2021</w:t>
      </w:r>
      <w:r w:rsidR="00C872A7" w:rsidRPr="002F2CFB">
        <w:rPr>
          <w:lang w:val="fr-CA"/>
        </w:rPr>
        <w:noBreakHyphen/>
      </w:r>
      <w:r w:rsidRPr="002F2CFB">
        <w:rPr>
          <w:lang w:val="fr-CA"/>
        </w:rPr>
        <w:t xml:space="preserve">2023 du Fonds multilatéral. </w:t>
      </w:r>
    </w:p>
    <w:p w14:paraId="7D6700FF" w14:textId="64A2F276" w:rsidR="00267FB6" w:rsidRPr="002F2CFB" w:rsidRDefault="008004F7" w:rsidP="00F771C1">
      <w:pPr>
        <w:spacing w:after="240"/>
        <w:rPr>
          <w:u w:val="single"/>
          <w:lang w:val="fr-CA"/>
        </w:rPr>
      </w:pPr>
      <w:r w:rsidRPr="002F2CFB">
        <w:rPr>
          <w:u w:val="single"/>
          <w:lang w:val="fr-CA"/>
        </w:rPr>
        <w:t>Stratégie globale</w:t>
      </w:r>
    </w:p>
    <w:p w14:paraId="739E229B" w14:textId="23468EA7" w:rsidR="00267FB6" w:rsidRPr="002F2CFB" w:rsidRDefault="00423D9A" w:rsidP="001E3C52">
      <w:pPr>
        <w:pStyle w:val="Heading1"/>
        <w:rPr>
          <w:color w:val="000000" w:themeColor="text1"/>
          <w:lang w:val="fr-CA"/>
        </w:rPr>
      </w:pPr>
      <w:r w:rsidRPr="002F2CFB">
        <w:rPr>
          <w:color w:val="000000" w:themeColor="text1"/>
          <w:lang w:val="fr-CA"/>
        </w:rPr>
        <w:t>Le gouvernement de la République</w:t>
      </w:r>
      <w:r w:rsidRPr="002F2CFB">
        <w:rPr>
          <w:color w:val="000000" w:themeColor="text1"/>
          <w:lang w:val="fr-CA"/>
        </w:rPr>
        <w:noBreakHyphen/>
        <w:t>Unie de Tanzanie propose d’atteindre l’objectif de réduction de 100 pour cent de sa consommation de référence d’ici 2030, et de maintenir une consommation annuelle maximale des HCFC au cours de la période de 2030</w:t>
      </w:r>
      <w:r w:rsidRPr="002F2CFB">
        <w:rPr>
          <w:color w:val="000000" w:themeColor="text1"/>
          <w:lang w:val="fr-CA"/>
        </w:rPr>
        <w:noBreakHyphen/>
        <w:t>2040, en accord avec l’article 5, paragraphe 8 ter e) i) du Protocole de Montréal</w:t>
      </w:r>
      <w:r w:rsidRPr="002F2CFB">
        <w:rPr>
          <w:rStyle w:val="FootnoteReference"/>
          <w:color w:val="000000" w:themeColor="text1"/>
          <w:lang w:val="fr-CA"/>
        </w:rPr>
        <w:footnoteReference w:id="8"/>
      </w:r>
      <w:r w:rsidRPr="002F2CFB">
        <w:rPr>
          <w:color w:val="000000" w:themeColor="text1"/>
          <w:lang w:val="fr-CA"/>
        </w:rPr>
        <w:t>. Le gouvernement s’est par ailleurs engagé à mettre en place des méthodes d’importation et de contrôle rigoureuses, en vue de surveiller les niveaux d’importation et les utilisations des HCFC au cours de cette période pour veiller à ce qu’ils soient limités aux conditions établies par le Protocole de Montréal.</w:t>
      </w:r>
    </w:p>
    <w:p w14:paraId="14A28AC6" w14:textId="1176D4D8" w:rsidR="00267FB6" w:rsidRPr="002F2CFB" w:rsidRDefault="00423D9A" w:rsidP="001E3C52">
      <w:pPr>
        <w:pStyle w:val="Heading1"/>
        <w:rPr>
          <w:color w:val="000000" w:themeColor="text1"/>
          <w:lang w:val="fr-CA"/>
        </w:rPr>
      </w:pPr>
      <w:r w:rsidRPr="002F2CFB">
        <w:rPr>
          <w:color w:val="000000" w:themeColor="text1"/>
          <w:lang w:val="fr-CA"/>
        </w:rPr>
        <w:t>Conformément à la décision 86/51, en vue de l’examen de la dernière tranche de son PGEH, le gouvernement de la République</w:t>
      </w:r>
      <w:r w:rsidRPr="002F2CFB">
        <w:rPr>
          <w:color w:val="000000" w:themeColor="text1"/>
          <w:lang w:val="fr-CA"/>
        </w:rPr>
        <w:noBreakHyphen/>
        <w:t>Unie de Tanzanie a convenu de présenter une description détaillée du cadre réglementaire et politique, plutôt que de mettre en œuvre des mesures visant à ce que la consommation de HCFC soit conforme aux exigences énoncées au paragraphe 8 ter e) i) de l’article 5 du Protocole de Montréal pour la période 2030</w:t>
      </w:r>
      <w:r w:rsidRPr="002F2CFB">
        <w:rPr>
          <w:color w:val="000000" w:themeColor="text1"/>
          <w:lang w:val="fr-CA"/>
        </w:rPr>
        <w:noBreakHyphen/>
        <w:t>2040, et à la consommation de HCFC annuelle prévue dans le pays pour cette période.</w:t>
      </w:r>
    </w:p>
    <w:p w14:paraId="3AB28826" w14:textId="1231774C" w:rsidR="00267FB6" w:rsidRPr="002F2CFB" w:rsidRDefault="00CF6DAF" w:rsidP="00F771C1">
      <w:pPr>
        <w:keepNext/>
        <w:keepLines/>
        <w:widowControl w:val="0"/>
        <w:spacing w:after="240"/>
        <w:rPr>
          <w:bCs/>
          <w:lang w:val="fr-CA"/>
        </w:rPr>
      </w:pPr>
      <w:r w:rsidRPr="002F2CFB">
        <w:rPr>
          <w:u w:val="single"/>
          <w:lang w:val="fr-CA"/>
        </w:rPr>
        <w:t>Réglementation à l’appui de l’élimination des HCFC</w:t>
      </w:r>
      <w:r w:rsidR="00267FB6" w:rsidRPr="002F2CFB">
        <w:rPr>
          <w:lang w:val="fr-CA"/>
        </w:rPr>
        <w:t xml:space="preserve"> </w:t>
      </w:r>
    </w:p>
    <w:p w14:paraId="6E1DF8D0" w14:textId="73A7B70C" w:rsidR="00267FB6" w:rsidRPr="002F2CFB" w:rsidRDefault="0090713D" w:rsidP="001E3C52">
      <w:pPr>
        <w:pStyle w:val="Heading1"/>
        <w:rPr>
          <w:bCs/>
          <w:color w:val="000000" w:themeColor="text1"/>
          <w:lang w:val="fr-CA"/>
        </w:rPr>
      </w:pPr>
      <w:r w:rsidRPr="002F2CFB">
        <w:rPr>
          <w:bCs/>
          <w:color w:val="000000" w:themeColor="text1"/>
          <w:lang w:val="fr-CA"/>
        </w:rPr>
        <w:t>En approuvant la troisième et dernière tranche de la phase I, le PNUE a été prié d’inclure, dans sa présentation pour la phase II, une mise à jour des progrès accomplis sur le plan de la mise en œuvre des recommandations</w:t>
      </w:r>
      <w:r w:rsidRPr="002F2CFB">
        <w:rPr>
          <w:rStyle w:val="FootnoteReference"/>
          <w:lang w:val="fr-CA"/>
        </w:rPr>
        <w:footnoteReference w:id="9"/>
      </w:r>
      <w:r w:rsidRPr="002F2CFB">
        <w:rPr>
          <w:lang w:val="fr-CA"/>
        </w:rPr>
        <w:t xml:space="preserve"> dans le rapport de vérification soumis à la 85</w:t>
      </w:r>
      <w:r w:rsidRPr="002F2CFB">
        <w:rPr>
          <w:vertAlign w:val="superscript"/>
          <w:lang w:val="fr-CA"/>
        </w:rPr>
        <w:t>e</w:t>
      </w:r>
      <w:r w:rsidRPr="002F2CFB">
        <w:rPr>
          <w:lang w:val="fr-CA"/>
        </w:rPr>
        <w:t> réunion. Le PNUE a précisé que le gouvernement n’a pu terminer la création d’un système d’octroi de permis en ligne afin d’assurer un suivi rapide des permis en 2020, en raison de retards de coordination attribuables à la pandémie de COVID</w:t>
      </w:r>
      <w:r w:rsidRPr="002F2CFB">
        <w:rPr>
          <w:lang w:val="fr-CA"/>
        </w:rPr>
        <w:noBreakHyphen/>
        <w:t>19. Toutefois, la coordination et le renforcement des capacités institutionnelles, tels que recommandés dans le rapport de vérification, sont maintenant en cours, et le système d’octroi de permis et de quotas en ligne devrait être lancé le 1</w:t>
      </w:r>
      <w:r w:rsidRPr="002F2CFB">
        <w:rPr>
          <w:vertAlign w:val="superscript"/>
          <w:lang w:val="fr-CA"/>
        </w:rPr>
        <w:t>er</w:t>
      </w:r>
      <w:r w:rsidRPr="002F2CFB">
        <w:rPr>
          <w:lang w:val="fr-CA"/>
        </w:rPr>
        <w:t> janvier 2023.</w:t>
      </w:r>
    </w:p>
    <w:p w14:paraId="0EDF29B1" w14:textId="3DDB36CB" w:rsidR="00267FB6" w:rsidRPr="002F2CFB" w:rsidRDefault="00B9121B" w:rsidP="00F771C1">
      <w:pPr>
        <w:pStyle w:val="Heading1"/>
        <w:keepNext/>
        <w:numPr>
          <w:ilvl w:val="0"/>
          <w:numId w:val="0"/>
        </w:numPr>
        <w:rPr>
          <w:color w:val="000000" w:themeColor="text1"/>
          <w:u w:val="single"/>
          <w:lang w:val="fr-CA"/>
        </w:rPr>
      </w:pPr>
      <w:r w:rsidRPr="002F2CFB">
        <w:rPr>
          <w:color w:val="000000" w:themeColor="text1"/>
          <w:u w:val="single"/>
          <w:lang w:val="fr-CA"/>
        </w:rPr>
        <w:lastRenderedPageBreak/>
        <w:t>Retards dans la phase</w:t>
      </w:r>
      <w:r w:rsidR="00267FB6" w:rsidRPr="002F2CFB">
        <w:rPr>
          <w:color w:val="000000" w:themeColor="text1"/>
          <w:u w:val="single"/>
          <w:lang w:val="fr-CA"/>
        </w:rPr>
        <w:t xml:space="preserve"> I </w:t>
      </w:r>
      <w:r w:rsidRPr="002F2CFB">
        <w:rPr>
          <w:color w:val="000000" w:themeColor="text1"/>
          <w:u w:val="single"/>
          <w:lang w:val="fr-CA"/>
        </w:rPr>
        <w:t>du PGEH</w:t>
      </w:r>
    </w:p>
    <w:p w14:paraId="224F34F5" w14:textId="53BC9D67" w:rsidR="00267FB6" w:rsidRPr="002F2CFB" w:rsidRDefault="00B9121B" w:rsidP="001E3C52">
      <w:pPr>
        <w:pStyle w:val="Heading1"/>
        <w:rPr>
          <w:lang w:val="fr-CA"/>
        </w:rPr>
      </w:pPr>
      <w:r w:rsidRPr="002F2CFB">
        <w:rPr>
          <w:color w:val="000000" w:themeColor="text1"/>
          <w:lang w:val="fr-CA"/>
        </w:rPr>
        <w:t>Prenant note de la demande de prolong</w:t>
      </w:r>
      <w:r w:rsidR="00525237" w:rsidRPr="002F2CFB">
        <w:rPr>
          <w:color w:val="000000" w:themeColor="text1"/>
          <w:lang w:val="fr-CA"/>
        </w:rPr>
        <w:t>ation</w:t>
      </w:r>
      <w:r w:rsidRPr="002F2CFB">
        <w:rPr>
          <w:color w:val="000000" w:themeColor="text1"/>
          <w:lang w:val="fr-CA"/>
        </w:rPr>
        <w:t xml:space="preserve"> de la phase I, le Secrétariat a demandé si les activités prévues dans la dernière tranche de la phase I chevaucheront celles établies pour la première tranche de la phase II. Le PNUE a confirmé que la mise en œuvre de la dernière tranche de la phase I commencera dès que l’Accord sera signé avec le gouvernement et s’achèvera d’ici le 31 décembre 2022. De plus, l’approbation de la première tranche de la phase II se ferait, étant entendu que les fonds associés au PNUE seraient transférés sur confirmation par le Programme au Secrétariat que l’Accord pour la troisième et dernière tranche de la phase I a été signé par le gouvernement.</w:t>
      </w:r>
    </w:p>
    <w:p w14:paraId="53AF63AF" w14:textId="2AA2C28E" w:rsidR="00267FB6" w:rsidRPr="002F2CFB" w:rsidRDefault="00B9121B" w:rsidP="00F771C1">
      <w:pPr>
        <w:pStyle w:val="Heading1"/>
        <w:keepNext/>
        <w:keepLines/>
        <w:numPr>
          <w:ilvl w:val="0"/>
          <w:numId w:val="0"/>
        </w:numPr>
        <w:rPr>
          <w:u w:val="single"/>
          <w:lang w:val="fr-CA"/>
        </w:rPr>
      </w:pPr>
      <w:r w:rsidRPr="002F2CFB">
        <w:rPr>
          <w:u w:val="single"/>
          <w:lang w:val="fr-CA"/>
        </w:rPr>
        <w:t>Questions techniques et relatives aux coûts</w:t>
      </w:r>
    </w:p>
    <w:p w14:paraId="0A9011C3" w14:textId="38146C0D" w:rsidR="00267FB6" w:rsidRPr="002F2CFB" w:rsidRDefault="00B9121B" w:rsidP="001E3C52">
      <w:pPr>
        <w:pStyle w:val="Heading1"/>
        <w:rPr>
          <w:kern w:val="28"/>
          <w:lang w:val="fr-CA"/>
        </w:rPr>
      </w:pPr>
      <w:r w:rsidRPr="002F2CFB">
        <w:rPr>
          <w:lang w:val="fr-CA"/>
        </w:rPr>
        <w:t>À l’heure actuelle, le R</w:t>
      </w:r>
      <w:r w:rsidRPr="002F2CFB">
        <w:rPr>
          <w:lang w:val="fr-CA"/>
        </w:rPr>
        <w:noBreakHyphen/>
        <w:t>600a est utilisé dans les appareils de réfrigération domestiques et les appareils de réfrigération commerciaux autonomes (64 pour cent de tous les frigorigènes) et le R</w:t>
      </w:r>
      <w:r w:rsidRPr="002F2CFB">
        <w:rPr>
          <w:lang w:val="fr-CA"/>
        </w:rPr>
        <w:noBreakHyphen/>
        <w:t>290 dans les appareils de climatisation domestiques (12 pour cent). On note toutefois des lacunes sur le plan des normes de sécurité. Le nombre de techniciens formés et d’outils spécifiques est encore insuffisant pour faire face aux enjeux liés à l’entretien de l’équipement utilisant des frigorigènes inflammables. Entre autres activités, la phase II propose d’élaborer des normes de sécurité, en consultation avec les principaux intervenants, de mettre à niveau les centres régionaux d’excellence afin d’offrir une formation sur la gestion des frigorigènes inflammables, et d’établir un plan de certification obligatoire à l’intention des techniciens, y compris les techniciens peu qualifiés et peu formés.</w:t>
      </w:r>
    </w:p>
    <w:p w14:paraId="06A78564" w14:textId="4C17BA78" w:rsidR="00267FB6" w:rsidRPr="002F2CFB" w:rsidRDefault="00B9121B" w:rsidP="001E3C52">
      <w:pPr>
        <w:pStyle w:val="Heading1"/>
        <w:rPr>
          <w:lang w:val="fr-CA"/>
        </w:rPr>
      </w:pPr>
      <w:r w:rsidRPr="002F2CFB">
        <w:rPr>
          <w:lang w:val="fr-CA"/>
        </w:rPr>
        <w:t>Le plan de certification des techniciens sera obligatoire, en vertu de la réglementation relative aux SAO. Le pays certifiera les techniciens qui acquièrent des compétences en vue d’assurer des pratiques sécuritaires et de prévenir les fuites de tout type de frigorigènes. De plus, les écoles professionnelles actualiseront le programme de formation, de manière à intégrer la manipulation en toute sécurité des frigorigènes inflammables et toxiques; et l’association de la réfrigération et de la climatisation examinera et adoptera les codes de pratiques nationaux en fonction des normes de sécurité, et en collaboration avec l’UNO et les principaux intervenants, continuera de surveiller la mise en œuvre du plan de certification. Ces deux activités sont des conditions préalables au renforcement du plan de certification actuel, qui devrait entrer en vigueur en janvier 2025. Les fonds du projet appuieront le lancement de la certification des techniciens, processus dont la viabilité exigera des ressources supplémentaires à même le budget national.</w:t>
      </w:r>
      <w:r w:rsidR="00267FB6" w:rsidRPr="002F2CFB">
        <w:rPr>
          <w:lang w:val="fr-CA"/>
        </w:rPr>
        <w:t xml:space="preserve"> </w:t>
      </w:r>
    </w:p>
    <w:p w14:paraId="63B4F38A" w14:textId="36295879" w:rsidR="00267FB6" w:rsidRPr="002F2CFB" w:rsidRDefault="005A4A49" w:rsidP="001E3C52">
      <w:pPr>
        <w:pStyle w:val="Heading1"/>
        <w:rPr>
          <w:lang w:val="fr-CA"/>
        </w:rPr>
      </w:pPr>
      <w:r w:rsidRPr="002F2CFB">
        <w:rPr>
          <w:lang w:val="fr-CA"/>
        </w:rPr>
        <w:t>La phase II comprend également une étude comparative des centres d’excellence, afin d’évaluer l’efficacité des différentes technologies et de diffuser les résultats pour promouvoir les technologies à faible PRP dans le pays. L’ONUDI a confirmé que la proposition ne comporte pas de plan d’incitation visant à favoriser le changement ou l’adaptation des appareils de réfrigération et de climatisation. Le Secrétariat a toutefois rappelé les décisions 72/17 et 73/34 en rapport avec la reconversion éventuelle de ces appareils, et les deux agences d’exécution ont confirmé que ces décisions seraient respectées.</w:t>
      </w:r>
    </w:p>
    <w:p w14:paraId="6B33EE8C" w14:textId="5295867F" w:rsidR="005A4A49" w:rsidRPr="002F2CFB" w:rsidRDefault="005A4A49" w:rsidP="005A4A49">
      <w:pPr>
        <w:pStyle w:val="Heading1"/>
        <w:numPr>
          <w:ilvl w:val="0"/>
          <w:numId w:val="0"/>
        </w:numPr>
        <w:rPr>
          <w:lang w:val="fr-CA"/>
        </w:rPr>
      </w:pPr>
      <w:r w:rsidRPr="002F2CFB">
        <w:rPr>
          <w:lang w:val="fr-CA"/>
        </w:rPr>
        <w:t>29.</w:t>
      </w:r>
      <w:r w:rsidRPr="002F2CFB">
        <w:rPr>
          <w:lang w:val="fr-CA"/>
        </w:rPr>
        <w:tab/>
        <w:t>En ce qui a trait au projet de récupération et de régénération qui sera mené dans le cadre de la première tranche, l’ONUDI aidera le gouvernement à établir un modèle opérationnel détaillé visant à démontrer sa faisabilité technique sur le plan des quantités de HCFC à récupérer et à réutiliser, et sa viabilité financière au moment de présenter la demande concernant le programme de récupération et de recyclage en vertu d’une future tranche. Le programme aiderait à réduire la quantité de frigorigène rejetée dans l’atmosphère lorsque l’équipement fait l’objet d’un entretien, et les frigorigènes qui seront récupérés serviront à sensibiliser les techniciens en entretien et les utilisateurs finals à la réduction de l’importation de nouveaux HCFC. D’autres activités d’élimination seront toutefois proposées dans l’éventualité où le plan de récupération et de recyclage ne pourrait être mis en place.</w:t>
      </w:r>
    </w:p>
    <w:p w14:paraId="2FEFE766" w14:textId="73751303" w:rsidR="00267FB6" w:rsidRPr="002F2CFB" w:rsidRDefault="005C0DAC" w:rsidP="00DB28B6">
      <w:pPr>
        <w:pStyle w:val="Heading1"/>
        <w:keepNext/>
        <w:keepLines/>
        <w:widowControl w:val="0"/>
        <w:numPr>
          <w:ilvl w:val="0"/>
          <w:numId w:val="0"/>
        </w:numPr>
        <w:rPr>
          <w:u w:val="single"/>
          <w:lang w:val="fr-CA"/>
        </w:rPr>
      </w:pPr>
      <w:r w:rsidRPr="002F2CFB">
        <w:rPr>
          <w:u w:val="single"/>
          <w:lang w:val="fr-CA"/>
        </w:rPr>
        <w:lastRenderedPageBreak/>
        <w:t>Coûts totaux des projets</w:t>
      </w:r>
    </w:p>
    <w:p w14:paraId="218D0DF9" w14:textId="3591930A" w:rsidR="00267FB6" w:rsidRPr="002F2CFB" w:rsidRDefault="005C0DAC" w:rsidP="00DB28B6">
      <w:pPr>
        <w:pStyle w:val="Heading1"/>
        <w:keepNext/>
        <w:keepLines/>
        <w:numPr>
          <w:ilvl w:val="0"/>
          <w:numId w:val="17"/>
        </w:numPr>
        <w:jc w:val="left"/>
        <w:rPr>
          <w:u w:val="single"/>
          <w:lang w:val="fr-CA"/>
        </w:rPr>
      </w:pPr>
      <w:r w:rsidRPr="002F2CFB">
        <w:rPr>
          <w:lang w:val="fr-CA"/>
        </w:rPr>
        <w:t>Les coûts totaux des projets pour la phase II du PGEH et le financement de la première tranche ont été approuvés tels que présentés.</w:t>
      </w:r>
    </w:p>
    <w:p w14:paraId="3B5DBBBC" w14:textId="73466B8F" w:rsidR="00267FB6" w:rsidRPr="002F2CFB" w:rsidRDefault="00267FB6" w:rsidP="00F771C1">
      <w:pPr>
        <w:pStyle w:val="Heading1"/>
        <w:keepNext/>
        <w:numPr>
          <w:ilvl w:val="0"/>
          <w:numId w:val="0"/>
        </w:numPr>
        <w:rPr>
          <w:u w:val="single"/>
          <w:lang w:val="fr-CA"/>
        </w:rPr>
      </w:pPr>
      <w:r w:rsidRPr="002F2CFB">
        <w:rPr>
          <w:u w:val="single"/>
          <w:lang w:val="fr-CA"/>
        </w:rPr>
        <w:t>I</w:t>
      </w:r>
      <w:r w:rsidR="005C0DAC" w:rsidRPr="002F2CFB">
        <w:rPr>
          <w:u w:val="single"/>
          <w:lang w:val="fr-CA"/>
        </w:rPr>
        <w:t xml:space="preserve">ncidence sur le </w:t>
      </w:r>
      <w:r w:rsidRPr="002F2CFB">
        <w:rPr>
          <w:u w:val="single"/>
          <w:lang w:val="fr-CA"/>
        </w:rPr>
        <w:t>climat</w:t>
      </w:r>
    </w:p>
    <w:p w14:paraId="15F7F091" w14:textId="2DACEA7F" w:rsidR="00267FB6" w:rsidRPr="002F2CFB" w:rsidRDefault="005C0DAC" w:rsidP="001E3C52">
      <w:pPr>
        <w:pStyle w:val="Heading1"/>
        <w:rPr>
          <w:lang w:val="fr-CA"/>
        </w:rPr>
      </w:pPr>
      <w:r w:rsidRPr="002F2CFB">
        <w:rPr>
          <w:lang w:val="fr-CA"/>
        </w:rPr>
        <w:t>Les activités proposées dans le secteur de l’entretien, qui comprennent l’amélioration du confinement des frigorigènes grâce à une formation et à la fourniture d’équipement, permettront de réduire la quantité de HCFC</w:t>
      </w:r>
      <w:r w:rsidRPr="002F2CFB">
        <w:rPr>
          <w:lang w:val="fr-CA"/>
        </w:rPr>
        <w:noBreakHyphen/>
        <w:t>22 utilisé pour l’entretien des appareils de réfrigération et de climatisation. Chaque kilogramme de HCFC</w:t>
      </w:r>
      <w:r w:rsidRPr="002F2CFB">
        <w:rPr>
          <w:lang w:val="fr-CA"/>
        </w:rPr>
        <w:noBreakHyphen/>
        <w:t>22 non émis en raison de meilleures pratiques de réfrigération correspond à des économies d’environ 1,8 tonne d’équivalent CO</w:t>
      </w:r>
      <w:r w:rsidRPr="002F2CFB">
        <w:rPr>
          <w:vertAlign w:val="subscript"/>
          <w:lang w:val="fr-CA"/>
        </w:rPr>
        <w:t>2</w:t>
      </w:r>
      <w:r w:rsidRPr="002F2CFB">
        <w:rPr>
          <w:lang w:val="fr-CA"/>
        </w:rPr>
        <w:t>. Même si le calcul de l’incidence sur le climat n’est pas compris dans le PGEH, les activités prévues par la République</w:t>
      </w:r>
      <w:r w:rsidRPr="002F2CFB">
        <w:rPr>
          <w:lang w:val="fr-CA"/>
        </w:rPr>
        <w:noBreakHyphen/>
        <w:t>Unie de Tanzanie, y compris ses efforts visant à promouvoir les substances de remplacement à faible PRP, ainsi que la récupération et la régénération des frigorigènes, indiquent que la mise en œuvre du PGEH permettra de réduire les émissions de frigorigènes dans l’atmosphère, ce qui est avantageux pour le climat.</w:t>
      </w:r>
    </w:p>
    <w:p w14:paraId="63D4B946" w14:textId="40E8C6F9" w:rsidR="00267FB6" w:rsidRPr="002F2CFB" w:rsidRDefault="00267FB6" w:rsidP="00F771C1">
      <w:pPr>
        <w:pStyle w:val="Heading1"/>
        <w:keepNext/>
        <w:numPr>
          <w:ilvl w:val="0"/>
          <w:numId w:val="0"/>
        </w:numPr>
        <w:rPr>
          <w:b/>
          <w:lang w:val="fr-CA"/>
        </w:rPr>
      </w:pPr>
      <w:r w:rsidRPr="002F2CFB">
        <w:rPr>
          <w:b/>
          <w:lang w:val="fr-CA"/>
        </w:rPr>
        <w:t>Co</w:t>
      </w:r>
      <w:r w:rsidR="005C0DAC" w:rsidRPr="002F2CFB">
        <w:rPr>
          <w:b/>
          <w:lang w:val="fr-CA"/>
        </w:rPr>
        <w:t>financement</w:t>
      </w:r>
    </w:p>
    <w:p w14:paraId="72D4A105" w14:textId="3098E052" w:rsidR="00267FB6" w:rsidRPr="002F2CFB" w:rsidRDefault="001008E8" w:rsidP="001E3C52">
      <w:pPr>
        <w:pStyle w:val="Heading1"/>
        <w:rPr>
          <w:lang w:val="fr-CA"/>
        </w:rPr>
      </w:pPr>
      <w:r w:rsidRPr="002F2CFB">
        <w:rPr>
          <w:bCs/>
          <w:lang w:val="fr-CA"/>
        </w:rPr>
        <w:t>Le gouvernement de la République</w:t>
      </w:r>
      <w:r w:rsidRPr="002F2CFB">
        <w:rPr>
          <w:bCs/>
          <w:lang w:val="fr-CA"/>
        </w:rPr>
        <w:noBreakHyphen/>
        <w:t>Unie de Tanzanie continuera de procurer un appui en nature, sous forme de personnel, de locaux et de soutien logistique. Le gouvernement procurera également un financement à des activités spécifiques en rapport avec la certification des techniciens en entretien, si nécessaire.</w:t>
      </w:r>
    </w:p>
    <w:p w14:paraId="623240EA" w14:textId="54D6352D" w:rsidR="00267FB6" w:rsidRPr="002F2CFB" w:rsidRDefault="007A4A37" w:rsidP="00F771C1">
      <w:pPr>
        <w:pStyle w:val="Heading1"/>
        <w:keepNext/>
        <w:widowControl w:val="0"/>
        <w:numPr>
          <w:ilvl w:val="0"/>
          <w:numId w:val="0"/>
        </w:numPr>
        <w:rPr>
          <w:b/>
          <w:lang w:val="fr-CA"/>
        </w:rPr>
      </w:pPr>
      <w:r w:rsidRPr="002F2CFB">
        <w:rPr>
          <w:b/>
          <w:lang w:val="fr-CA"/>
        </w:rPr>
        <w:t>Projet de plan d’activités 2021</w:t>
      </w:r>
      <w:r w:rsidRPr="002F2CFB">
        <w:rPr>
          <w:b/>
          <w:lang w:val="fr-CA"/>
        </w:rPr>
        <w:noBreakHyphen/>
        <w:t>2023 du Fonds multilatéral</w:t>
      </w:r>
      <w:r w:rsidR="00267FB6" w:rsidRPr="002F2CFB">
        <w:rPr>
          <w:b/>
          <w:lang w:val="fr-CA"/>
        </w:rPr>
        <w:t xml:space="preserve"> </w:t>
      </w:r>
    </w:p>
    <w:p w14:paraId="3CF133D7" w14:textId="5A862EF6" w:rsidR="00267FB6" w:rsidRPr="002F2CFB" w:rsidRDefault="007A4A37" w:rsidP="001E3C52">
      <w:pPr>
        <w:pStyle w:val="Heading1"/>
        <w:rPr>
          <w:lang w:val="fr-CA"/>
        </w:rPr>
      </w:pPr>
      <w:r w:rsidRPr="002F2CFB">
        <w:rPr>
          <w:lang w:val="fr-CA"/>
        </w:rPr>
        <w:t>Le PNUE et l’ONUDI demandent 540 000 $US, plus les coûts d’appui d’agence, pour la mise en œuvre de la phase II du PGEH de la République</w:t>
      </w:r>
      <w:r w:rsidRPr="002F2CFB">
        <w:rPr>
          <w:lang w:val="fr-CA"/>
        </w:rPr>
        <w:noBreakHyphen/>
        <w:t>Unie de Tanzanie. La valeur totale demandée de 303 925 $US, y compris les coûts d’appui d’agence pour la période 2021</w:t>
      </w:r>
      <w:r w:rsidRPr="002F2CFB">
        <w:rPr>
          <w:lang w:val="fr-CA"/>
        </w:rPr>
        <w:noBreakHyphen/>
        <w:t>2023, est supérieure de 115 092 $US au montant figurant dans le plan d’activités.</w:t>
      </w:r>
    </w:p>
    <w:p w14:paraId="0C5E88FD" w14:textId="62C10FE7" w:rsidR="00267FB6" w:rsidRPr="002F2CFB" w:rsidRDefault="007A4A37" w:rsidP="00F771C1">
      <w:pPr>
        <w:pStyle w:val="Heading1"/>
        <w:numPr>
          <w:ilvl w:val="0"/>
          <w:numId w:val="0"/>
        </w:numPr>
        <w:rPr>
          <w:b/>
          <w:lang w:val="fr-CA"/>
        </w:rPr>
      </w:pPr>
      <w:r w:rsidRPr="002F2CFB">
        <w:rPr>
          <w:b/>
          <w:lang w:val="fr-CA"/>
        </w:rPr>
        <w:t>Projet d’accord</w:t>
      </w:r>
    </w:p>
    <w:p w14:paraId="21BA0922" w14:textId="377AB4E9" w:rsidR="00267FB6" w:rsidRPr="002F2CFB" w:rsidRDefault="007A4A37" w:rsidP="001E3C52">
      <w:pPr>
        <w:pStyle w:val="Heading1"/>
        <w:rPr>
          <w:lang w:val="fr-CA"/>
        </w:rPr>
      </w:pPr>
      <w:r w:rsidRPr="002F2CFB">
        <w:rPr>
          <w:lang w:val="fr-CA"/>
        </w:rPr>
        <w:t>Un projet d’Accord entre le gouvernement de la République</w:t>
      </w:r>
      <w:r w:rsidRPr="002F2CFB">
        <w:rPr>
          <w:lang w:val="fr-CA"/>
        </w:rPr>
        <w:noBreakHyphen/>
        <w:t>Unie de Tanzanie et le Comité exécutif pour l’élimination des HCFC lors de la phase II du PGEH figure à l’annexe I du présent document.</w:t>
      </w:r>
    </w:p>
    <w:p w14:paraId="78FD322B" w14:textId="6A48F283" w:rsidR="00267FB6" w:rsidRPr="002F2CFB" w:rsidRDefault="00267FB6" w:rsidP="00F771C1">
      <w:pPr>
        <w:pStyle w:val="Heading1"/>
        <w:keepNext/>
        <w:numPr>
          <w:ilvl w:val="0"/>
          <w:numId w:val="0"/>
        </w:numPr>
        <w:autoSpaceDE w:val="0"/>
        <w:autoSpaceDN w:val="0"/>
        <w:adjustRightInd w:val="0"/>
        <w:rPr>
          <w:b/>
          <w:lang w:val="fr-CA"/>
        </w:rPr>
      </w:pPr>
      <w:r w:rsidRPr="002F2CFB">
        <w:rPr>
          <w:b/>
          <w:lang w:val="fr-CA"/>
        </w:rPr>
        <w:t>RECOMM</w:t>
      </w:r>
      <w:r w:rsidR="007A4A37" w:rsidRPr="002F2CFB">
        <w:rPr>
          <w:b/>
          <w:lang w:val="fr-CA"/>
        </w:rPr>
        <w:t>AN</w:t>
      </w:r>
      <w:r w:rsidRPr="002F2CFB">
        <w:rPr>
          <w:b/>
          <w:lang w:val="fr-CA"/>
        </w:rPr>
        <w:t>DATION</w:t>
      </w:r>
    </w:p>
    <w:p w14:paraId="3FE37B65" w14:textId="77777777" w:rsidR="007A4A37" w:rsidRPr="002F2CFB" w:rsidRDefault="007A4A37" w:rsidP="007A4A37">
      <w:pPr>
        <w:pStyle w:val="Heading1"/>
        <w:rPr>
          <w:lang w:val="fr-CA"/>
        </w:rPr>
      </w:pPr>
      <w:r w:rsidRPr="002F2CFB">
        <w:rPr>
          <w:lang w:val="fr-CA"/>
        </w:rPr>
        <w:t xml:space="preserve">Le Comité exécutif pourrait souhaiter envisager : </w:t>
      </w:r>
    </w:p>
    <w:p w14:paraId="1501BA5F" w14:textId="539B77CD" w:rsidR="007A4A37" w:rsidRPr="002F2CFB" w:rsidRDefault="007A4A37" w:rsidP="007A4A37">
      <w:pPr>
        <w:pStyle w:val="Heading2"/>
        <w:widowControl/>
        <w:tabs>
          <w:tab w:val="clear" w:pos="0"/>
          <w:tab w:val="left" w:pos="-11"/>
          <w:tab w:val="num" w:pos="4320"/>
        </w:tabs>
        <w:ind w:left="1429"/>
        <w:rPr>
          <w:lang w:val="fr-CA"/>
        </w:rPr>
      </w:pPr>
      <w:r w:rsidRPr="002F2CFB">
        <w:rPr>
          <w:lang w:val="fr-CA"/>
        </w:rPr>
        <w:t>D’approuver, à titre exceptionnel, le report de la date d’achèvement de la phase I du PGEH pour la République</w:t>
      </w:r>
      <w:r w:rsidRPr="002F2CFB">
        <w:rPr>
          <w:lang w:val="fr-CA"/>
        </w:rPr>
        <w:noBreakHyphen/>
        <w:t>Unie de Tanzanie au 31 décembre 2022, étant entendu qu’il ne pourra y avoir d’autres demandes de prolong</w:t>
      </w:r>
      <w:r w:rsidR="00525237" w:rsidRPr="002F2CFB">
        <w:rPr>
          <w:lang w:val="fr-CA"/>
        </w:rPr>
        <w:t>ation</w:t>
      </w:r>
      <w:r w:rsidRPr="002F2CFB">
        <w:rPr>
          <w:lang w:val="fr-CA"/>
        </w:rPr>
        <w:t xml:space="preserve">; </w:t>
      </w:r>
    </w:p>
    <w:p w14:paraId="7E577878" w14:textId="57A9E639" w:rsidR="007A4A37" w:rsidRPr="002F2CFB" w:rsidRDefault="007A4A37" w:rsidP="007A4A37">
      <w:pPr>
        <w:pStyle w:val="Heading2"/>
        <w:widowControl/>
        <w:tabs>
          <w:tab w:val="clear" w:pos="0"/>
          <w:tab w:val="left" w:pos="-11"/>
          <w:tab w:val="num" w:pos="4320"/>
        </w:tabs>
        <w:ind w:left="1429"/>
        <w:rPr>
          <w:lang w:val="fr-CA"/>
        </w:rPr>
      </w:pPr>
      <w:r w:rsidRPr="002F2CFB">
        <w:rPr>
          <w:lang w:val="fr-CA"/>
        </w:rPr>
        <w:t>D’approuver, en principe, la phase II du plan de gestion de l’élimination des HCFC (PGEH) de la République</w:t>
      </w:r>
      <w:r w:rsidRPr="002F2CFB">
        <w:rPr>
          <w:lang w:val="fr-CA"/>
        </w:rPr>
        <w:noBreakHyphen/>
        <w:t>Unie de Tanzanie pour la période 2021</w:t>
      </w:r>
      <w:r w:rsidRPr="002F2CFB">
        <w:rPr>
          <w:lang w:val="fr-CA"/>
        </w:rPr>
        <w:noBreakHyphen/>
        <w:t xml:space="preserve">2030, en vue de l’élimination complète de la consommation de HCFC, pour un montant de 603 400 $US, comprenant 370 000 $US, plus les coûts d’appui d’agence de 48 100 $US pour le PNUE, et 170 000 $US, plus les coûts d’appui d’agence de 15 300 $US pour l’ONUDI, étant entendu que le Fonds multilatéral n’approuvera aucun autre financement pour l’élimination des HCFC; </w:t>
      </w:r>
    </w:p>
    <w:p w14:paraId="7CB58901" w14:textId="77777777" w:rsidR="007A4A37" w:rsidRPr="002F2CFB" w:rsidRDefault="007A4A37" w:rsidP="00DB28B6">
      <w:pPr>
        <w:pStyle w:val="Heading2"/>
        <w:keepNext/>
        <w:keepLines/>
        <w:widowControl/>
        <w:tabs>
          <w:tab w:val="clear" w:pos="0"/>
          <w:tab w:val="left" w:pos="-11"/>
          <w:tab w:val="num" w:pos="4320"/>
        </w:tabs>
        <w:ind w:left="1429"/>
        <w:rPr>
          <w:lang w:val="fr-CA"/>
        </w:rPr>
      </w:pPr>
      <w:r w:rsidRPr="002F2CFB">
        <w:rPr>
          <w:lang w:val="fr-CA"/>
        </w:rPr>
        <w:lastRenderedPageBreak/>
        <w:t>De noter l’engagement du gouvernement de la République</w:t>
      </w:r>
      <w:r w:rsidRPr="002F2CFB">
        <w:rPr>
          <w:lang w:val="fr-CA"/>
        </w:rPr>
        <w:noBreakHyphen/>
        <w:t xml:space="preserve">Unie de Tanzanie : </w:t>
      </w:r>
    </w:p>
    <w:p w14:paraId="5B55DD7A" w14:textId="2BF1F133" w:rsidR="007A4A37" w:rsidRPr="002F2CFB" w:rsidRDefault="007A4A37" w:rsidP="00DB28B6">
      <w:pPr>
        <w:pStyle w:val="Heading3"/>
        <w:keepNext/>
        <w:keepLines/>
        <w:rPr>
          <w:lang w:val="fr-CA"/>
        </w:rPr>
      </w:pPr>
      <w:r w:rsidRPr="002F2CFB">
        <w:rPr>
          <w:lang w:val="fr-CA"/>
        </w:rPr>
        <w:t>À éliminer complètement les HCFC d’ici le 1</w:t>
      </w:r>
      <w:r w:rsidRPr="002F2CFB">
        <w:rPr>
          <w:vertAlign w:val="superscript"/>
          <w:lang w:val="fr-CA"/>
        </w:rPr>
        <w:t>er</w:t>
      </w:r>
      <w:r w:rsidRPr="002F2CFB">
        <w:rPr>
          <w:lang w:val="fr-CA"/>
        </w:rPr>
        <w:t> janvier 2030, et à interdire l’importation de ces substances d’ici le 1</w:t>
      </w:r>
      <w:r w:rsidRPr="002F2CFB">
        <w:rPr>
          <w:vertAlign w:val="superscript"/>
          <w:lang w:val="fr-CA"/>
        </w:rPr>
        <w:t>er</w:t>
      </w:r>
      <w:r w:rsidRPr="002F2CFB">
        <w:rPr>
          <w:lang w:val="fr-CA"/>
        </w:rPr>
        <w:t xml:space="preserve"> janvier 2030. sauf pour le reliquat aux fins d’entretien entre 2030 et 2040, le cas échéant, en conformité avec les dispositions du Protocole de Montréal; </w:t>
      </w:r>
    </w:p>
    <w:p w14:paraId="081E83BD" w14:textId="77777777" w:rsidR="007A4A37" w:rsidRPr="002F2CFB" w:rsidRDefault="007A4A37" w:rsidP="007A4A37">
      <w:pPr>
        <w:pStyle w:val="Heading3"/>
        <w:tabs>
          <w:tab w:val="num" w:pos="5040"/>
        </w:tabs>
        <w:rPr>
          <w:lang w:val="fr-CA"/>
        </w:rPr>
      </w:pPr>
      <w:r w:rsidRPr="002F2CFB">
        <w:rPr>
          <w:lang w:val="fr-CA"/>
        </w:rPr>
        <w:t>À mettre en place un système d’octroi de permis et de quotas de HCFC en ligne d’ici le 1</w:t>
      </w:r>
      <w:r w:rsidRPr="002F2CFB">
        <w:rPr>
          <w:vertAlign w:val="superscript"/>
          <w:lang w:val="fr-CA"/>
        </w:rPr>
        <w:t>er</w:t>
      </w:r>
      <w:r w:rsidRPr="002F2CFB">
        <w:rPr>
          <w:lang w:val="fr-CA"/>
        </w:rPr>
        <w:t xml:space="preserve"> janvier 2023; </w:t>
      </w:r>
    </w:p>
    <w:p w14:paraId="15B0AB27" w14:textId="77777777" w:rsidR="007A4A37" w:rsidRPr="002F2CFB" w:rsidRDefault="007A4A37" w:rsidP="007A4A37">
      <w:pPr>
        <w:pStyle w:val="Heading3"/>
        <w:tabs>
          <w:tab w:val="num" w:pos="5040"/>
        </w:tabs>
        <w:rPr>
          <w:lang w:val="fr-CA"/>
        </w:rPr>
      </w:pPr>
      <w:r w:rsidRPr="002F2CFB">
        <w:rPr>
          <w:lang w:val="fr-CA"/>
        </w:rPr>
        <w:t>À interdire les importations d’appareils de réfrigération et de climatisation à base de HCFC à compter du 1</w:t>
      </w:r>
      <w:r w:rsidRPr="002F2CFB">
        <w:rPr>
          <w:vertAlign w:val="superscript"/>
          <w:lang w:val="fr-CA"/>
        </w:rPr>
        <w:t>er</w:t>
      </w:r>
      <w:r w:rsidRPr="002F2CFB">
        <w:rPr>
          <w:lang w:val="fr-CA"/>
        </w:rPr>
        <w:t xml:space="preserve"> janvier 2026; </w:t>
      </w:r>
    </w:p>
    <w:p w14:paraId="35A2A134" w14:textId="77777777" w:rsidR="007A4A37" w:rsidRPr="002F2CFB" w:rsidRDefault="007A4A37" w:rsidP="007A4A37">
      <w:pPr>
        <w:pStyle w:val="Heading2"/>
        <w:widowControl/>
        <w:tabs>
          <w:tab w:val="clear" w:pos="0"/>
          <w:tab w:val="left" w:pos="-11"/>
          <w:tab w:val="num" w:pos="4320"/>
        </w:tabs>
        <w:ind w:left="1429"/>
        <w:rPr>
          <w:lang w:val="fr-CA"/>
        </w:rPr>
      </w:pPr>
      <w:r w:rsidRPr="002F2CFB">
        <w:rPr>
          <w:lang w:val="fr-CA"/>
        </w:rPr>
        <w:t xml:space="preserve">De déduire 1,11 tonne PAO de HCFC de la consommation restante admissible à un financement; </w:t>
      </w:r>
    </w:p>
    <w:p w14:paraId="3B0F1DE9" w14:textId="77777777" w:rsidR="007A4A37" w:rsidRPr="002F2CFB" w:rsidRDefault="007A4A37" w:rsidP="007A4A37">
      <w:pPr>
        <w:pStyle w:val="Heading2"/>
        <w:widowControl/>
        <w:tabs>
          <w:tab w:val="clear" w:pos="0"/>
          <w:tab w:val="left" w:pos="-11"/>
          <w:tab w:val="num" w:pos="4320"/>
        </w:tabs>
        <w:ind w:left="1429"/>
        <w:rPr>
          <w:lang w:val="fr-CA"/>
        </w:rPr>
      </w:pPr>
      <w:r w:rsidRPr="002F2CFB">
        <w:rPr>
          <w:lang w:val="fr-CA"/>
        </w:rPr>
        <w:t>D’approuver le projet d’Accord entre le gouvernement de la République</w:t>
      </w:r>
      <w:r w:rsidRPr="002F2CFB">
        <w:rPr>
          <w:lang w:val="fr-CA"/>
        </w:rPr>
        <w:noBreakHyphen/>
        <w:t xml:space="preserve">Unie de Tanzanie et le Comité exécutif pour la réduction de la consommation de HCFC, conformément à la phase II du PGEH, figurant à l’annexe I du présent document; </w:t>
      </w:r>
    </w:p>
    <w:p w14:paraId="4DFB3B33" w14:textId="7BBEF8DB" w:rsidR="007A4A37" w:rsidRPr="002F2CFB" w:rsidRDefault="007A4A37" w:rsidP="007A4A37">
      <w:pPr>
        <w:pStyle w:val="Heading2"/>
        <w:widowControl/>
        <w:tabs>
          <w:tab w:val="clear" w:pos="0"/>
          <w:tab w:val="left" w:pos="-11"/>
          <w:tab w:val="num" w:pos="4320"/>
        </w:tabs>
        <w:ind w:left="1429"/>
        <w:rPr>
          <w:lang w:val="fr-CA"/>
        </w:rPr>
      </w:pPr>
      <w:r w:rsidRPr="002F2CFB">
        <w:rPr>
          <w:lang w:val="fr-CA"/>
        </w:rPr>
        <w:t>Que pour l’examen de la deuxième tranche de la phase II du PGEH, le PNUE et l’ONUDI soumettent le rapport d’achèvement de projet pour la phase I du PGEH et retournent les soldes inutilisés au Fonds, et le PNUE confirme que le pays donne suite aux recommandations du rapport de vérification présenté à la 85</w:t>
      </w:r>
      <w:r w:rsidRPr="002F2CFB">
        <w:rPr>
          <w:vertAlign w:val="superscript"/>
          <w:lang w:val="fr-CA"/>
        </w:rPr>
        <w:t>e</w:t>
      </w:r>
      <w:r w:rsidRPr="002F2CFB">
        <w:rPr>
          <w:lang w:val="fr-CA"/>
        </w:rPr>
        <w:t xml:space="preserve"> réunion; </w:t>
      </w:r>
    </w:p>
    <w:p w14:paraId="3A1AFF46" w14:textId="77777777" w:rsidR="007A4A37" w:rsidRPr="002F2CFB" w:rsidRDefault="007A4A37" w:rsidP="007A4A37">
      <w:pPr>
        <w:pStyle w:val="Heading2"/>
        <w:widowControl/>
        <w:tabs>
          <w:tab w:val="clear" w:pos="0"/>
          <w:tab w:val="left" w:pos="-11"/>
          <w:tab w:val="num" w:pos="4320"/>
        </w:tabs>
        <w:ind w:left="1429"/>
        <w:rPr>
          <w:lang w:val="fr-CA"/>
        </w:rPr>
      </w:pPr>
      <w:r w:rsidRPr="002F2CFB">
        <w:rPr>
          <w:lang w:val="fr-CA"/>
        </w:rPr>
        <w:t>Que pour l’examen de la dernière tranche de la phase II du PGEH, le gouvernement de la République</w:t>
      </w:r>
      <w:r w:rsidRPr="002F2CFB">
        <w:rPr>
          <w:lang w:val="fr-CA"/>
        </w:rPr>
        <w:noBreakHyphen/>
        <w:t xml:space="preserve">Unie de Tanzanie remette : </w:t>
      </w:r>
    </w:p>
    <w:p w14:paraId="38C001EA" w14:textId="77777777" w:rsidR="007A4A37" w:rsidRPr="002F2CFB" w:rsidRDefault="007A4A37" w:rsidP="007A4A37">
      <w:pPr>
        <w:pStyle w:val="Heading3"/>
        <w:rPr>
          <w:lang w:val="fr-CA"/>
        </w:rPr>
      </w:pPr>
      <w:r w:rsidRPr="002F2CFB">
        <w:rPr>
          <w:lang w:val="fr-CA"/>
        </w:rPr>
        <w:t>Une description détaillée du cadre réglementaire et politique en place afin de mettre en œuvre les mesures visant à garantir que la consommation de HCFC est conforme aux exigences énoncées au paragraphe 8 ter e) i) de l’article 5 du Protocole de Montréal pour la période de 2030</w:t>
      </w:r>
      <w:r w:rsidRPr="002F2CFB">
        <w:rPr>
          <w:lang w:val="fr-CA"/>
        </w:rPr>
        <w:noBreakHyphen/>
        <w:t xml:space="preserve">2040; </w:t>
      </w:r>
    </w:p>
    <w:p w14:paraId="39162D8C" w14:textId="77777777" w:rsidR="007A4A37" w:rsidRPr="002F2CFB" w:rsidRDefault="007A4A37" w:rsidP="007A4A37">
      <w:pPr>
        <w:pStyle w:val="Heading3"/>
        <w:rPr>
          <w:lang w:val="fr-CA"/>
        </w:rPr>
      </w:pPr>
      <w:r w:rsidRPr="002F2CFB">
        <w:rPr>
          <w:lang w:val="fr-CA"/>
        </w:rPr>
        <w:t>Une estimation de la consommation annuelle de HCFC en République</w:t>
      </w:r>
      <w:r w:rsidRPr="002F2CFB">
        <w:rPr>
          <w:lang w:val="fr-CA"/>
        </w:rPr>
        <w:noBreakHyphen/>
        <w:t>Unie de Tanzanie pour la période 2030</w:t>
      </w:r>
      <w:r w:rsidRPr="002F2CFB">
        <w:rPr>
          <w:lang w:val="fr-CA"/>
        </w:rPr>
        <w:noBreakHyphen/>
        <w:t xml:space="preserve">2040; </w:t>
      </w:r>
    </w:p>
    <w:p w14:paraId="247A8D24" w14:textId="5F912E47" w:rsidR="007A4A37" w:rsidRPr="002F2CFB" w:rsidRDefault="007A4A37" w:rsidP="002F2CFB">
      <w:pPr>
        <w:pStyle w:val="Heading2"/>
        <w:widowControl/>
        <w:tabs>
          <w:tab w:val="clear" w:pos="0"/>
          <w:tab w:val="left" w:pos="-11"/>
          <w:tab w:val="num" w:pos="4320"/>
        </w:tabs>
        <w:ind w:left="1429"/>
        <w:rPr>
          <w:lang w:val="fr-CA"/>
        </w:rPr>
      </w:pPr>
      <w:r w:rsidRPr="002F2CFB">
        <w:rPr>
          <w:lang w:val="fr-CA"/>
        </w:rPr>
        <w:t>D’approuver la première tranche de la phase II du PGEH pour la République</w:t>
      </w:r>
      <w:r w:rsidRPr="002F2CFB">
        <w:rPr>
          <w:lang w:val="fr-CA"/>
        </w:rPr>
        <w:noBreakHyphen/>
        <w:t>Unie de Tanzanie, et les plans de mise en œuvre de la tranche correspondants, pour un montant de 303 925 $US, comprenant 172 500 $US, plus les coûts d’appui d’agence de 22 425 $US pour le PNUE, et 100 000 $US, plus les coûts d’appui d’agence de 9 000 $US pour l’ONUDI, étant entendu que les fonds associés au PNUE lui seraient transférés par le Trésorier sur confirmation par le Programme au Secrétariat que l’Accord pour la mise en œuvre de la troisième tranche de la phase I a été signé.</w:t>
      </w:r>
    </w:p>
    <w:p w14:paraId="53F57895" w14:textId="773877C0" w:rsidR="00267FB6" w:rsidRPr="002F2CFB" w:rsidRDefault="00267FB6" w:rsidP="007A4A37">
      <w:pPr>
        <w:pStyle w:val="Heading2"/>
        <w:widowControl/>
        <w:numPr>
          <w:ilvl w:val="0"/>
          <w:numId w:val="0"/>
        </w:numPr>
        <w:tabs>
          <w:tab w:val="left" w:pos="-11"/>
        </w:tabs>
        <w:ind w:left="2716" w:hanging="720"/>
        <w:rPr>
          <w:lang w:val="fr-CA"/>
        </w:rPr>
      </w:pPr>
    </w:p>
    <w:p w14:paraId="0B1FCB4B" w14:textId="77777777" w:rsidR="00267FB6" w:rsidRPr="002F2CFB" w:rsidRDefault="00267FB6" w:rsidP="00F771C1">
      <w:pPr>
        <w:rPr>
          <w:lang w:val="fr-CA"/>
        </w:rPr>
      </w:pPr>
    </w:p>
    <w:p w14:paraId="5DC6A395" w14:textId="77777777" w:rsidR="00267FB6" w:rsidRPr="002F2CFB" w:rsidRDefault="00267FB6" w:rsidP="00F771C1">
      <w:pPr>
        <w:rPr>
          <w:lang w:val="fr-CA"/>
        </w:rPr>
        <w:sectPr w:rsidR="00267FB6" w:rsidRPr="002F2CFB" w:rsidSect="007D75F2">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sectPr>
      </w:pPr>
    </w:p>
    <w:p w14:paraId="287E72D5" w14:textId="25FCF6F8" w:rsidR="00267FB6" w:rsidRPr="008F2621" w:rsidRDefault="00267FB6" w:rsidP="00F771C1">
      <w:pPr>
        <w:jc w:val="center"/>
        <w:rPr>
          <w:b/>
          <w:lang w:val="fr-CA"/>
        </w:rPr>
      </w:pPr>
      <w:r w:rsidRPr="008F2621">
        <w:rPr>
          <w:b/>
          <w:lang w:val="fr-CA"/>
        </w:rPr>
        <w:lastRenderedPageBreak/>
        <w:t>Annex</w:t>
      </w:r>
      <w:r w:rsidR="002C5DC8" w:rsidRPr="008F2621">
        <w:rPr>
          <w:b/>
          <w:lang w:val="fr-CA"/>
        </w:rPr>
        <w:t>e</w:t>
      </w:r>
      <w:r w:rsidRPr="008F2621">
        <w:rPr>
          <w:b/>
          <w:lang w:val="fr-CA"/>
        </w:rPr>
        <w:t xml:space="preserve"> I</w:t>
      </w:r>
    </w:p>
    <w:p w14:paraId="73A4616D" w14:textId="77777777" w:rsidR="00F93EC5" w:rsidRDefault="00F93EC5" w:rsidP="00F93EC5">
      <w:pPr>
        <w:jc w:val="center"/>
        <w:rPr>
          <w:b/>
          <w:bCs/>
          <w:lang w:val="fr-CA"/>
        </w:rPr>
      </w:pPr>
    </w:p>
    <w:p w14:paraId="043A88C3" w14:textId="77777777" w:rsidR="00F93EC5" w:rsidRDefault="00F93EC5" w:rsidP="00F93EC5">
      <w:pPr>
        <w:jc w:val="center"/>
        <w:rPr>
          <w:b/>
          <w:lang w:val="fr-FR"/>
        </w:rPr>
      </w:pPr>
      <w:r>
        <w:rPr>
          <w:b/>
          <w:lang w:val="fr-FR"/>
        </w:rPr>
        <w:t xml:space="preserve">PROJET D’ACCORD ENTRE LE GOUVERNEMENT DE LA REPUBLIQUE-UNIE DE TANZANIE ET LE COMITÉ EXÉCUTIF DU FONDS MULTILATÉRAL POUR LA RÉDUCTION DE LA CONSOMMATION DES HYDROFLUOROCARBURES CONFORMÉMENT À LA DEUXIÈME PHASE DU </w:t>
      </w:r>
    </w:p>
    <w:p w14:paraId="549D658C" w14:textId="77777777" w:rsidR="00F93EC5" w:rsidRDefault="00F93EC5" w:rsidP="00F93EC5">
      <w:pPr>
        <w:jc w:val="center"/>
        <w:rPr>
          <w:lang w:val="fr-CA"/>
        </w:rPr>
      </w:pPr>
      <w:r>
        <w:rPr>
          <w:b/>
          <w:lang w:val="fr-FR"/>
        </w:rPr>
        <w:t xml:space="preserve">PLAN DE GESTION DE L'ÉLIMINATION DES HCFC </w:t>
      </w:r>
    </w:p>
    <w:p w14:paraId="354D9B5B" w14:textId="77777777" w:rsidR="00F93EC5" w:rsidRDefault="00F93EC5" w:rsidP="00F93EC5">
      <w:pPr>
        <w:jc w:val="center"/>
        <w:rPr>
          <w:lang w:val="fr-CA"/>
        </w:rPr>
      </w:pPr>
    </w:p>
    <w:p w14:paraId="7D4DB052" w14:textId="77777777" w:rsidR="00F93EC5" w:rsidRDefault="00F93EC5" w:rsidP="00F93EC5">
      <w:pPr>
        <w:jc w:val="left"/>
        <w:rPr>
          <w:b/>
          <w:lang w:val="fr-CA"/>
        </w:rPr>
      </w:pPr>
      <w:r>
        <w:rPr>
          <w:b/>
          <w:lang w:val="fr-CA"/>
        </w:rPr>
        <w:t>Objet</w:t>
      </w:r>
    </w:p>
    <w:p w14:paraId="287237D2" w14:textId="77777777" w:rsidR="00F93EC5" w:rsidRDefault="00F93EC5" w:rsidP="00F93EC5">
      <w:pPr>
        <w:jc w:val="left"/>
        <w:rPr>
          <w:lang w:val="fr-CA"/>
        </w:rPr>
      </w:pPr>
    </w:p>
    <w:p w14:paraId="40D43AD9" w14:textId="77777777" w:rsidR="00F93EC5" w:rsidRPr="00F93EC5" w:rsidRDefault="00F93EC5" w:rsidP="00F93EC5">
      <w:pPr>
        <w:pStyle w:val="Heading1"/>
        <w:numPr>
          <w:ilvl w:val="0"/>
          <w:numId w:val="20"/>
        </w:numPr>
        <w:rPr>
          <w:lang w:val="fr-FR"/>
        </w:rPr>
      </w:pPr>
      <w:r w:rsidRPr="00F93EC5">
        <w:rPr>
          <w:lang w:val="fr-FR"/>
        </w:rPr>
        <w:t>Le présent Accord représente l’entente conclue entre le gouvernement de la république-unie de Tanzanie (le « Pays ») et le Comité exécutif concernant la réduction de l’usage réglementé des substances appauvrissant la couche d’ozone (SAO) indiquées à l’appendice 1-A (les « Substances ») à un niveau durable de zéro tonnes PAO d’ici au 1</w:t>
      </w:r>
      <w:r w:rsidRPr="00F93EC5">
        <w:rPr>
          <w:vertAlign w:val="superscript"/>
          <w:lang w:val="fr-FR"/>
        </w:rPr>
        <w:t>er</w:t>
      </w:r>
      <w:r w:rsidRPr="00F93EC5">
        <w:rPr>
          <w:lang w:val="fr-FR"/>
        </w:rPr>
        <w:t> janvier 2030, conformément au calendrier de réduction du Protocole Montréal.</w:t>
      </w:r>
    </w:p>
    <w:p w14:paraId="28E25C38" w14:textId="77777777" w:rsidR="00F93EC5" w:rsidRDefault="00F93EC5" w:rsidP="00F93EC5">
      <w:pPr>
        <w:pStyle w:val="Heading1"/>
        <w:rPr>
          <w:lang w:val="fr-FR"/>
        </w:rPr>
      </w:pPr>
      <w:r>
        <w:rPr>
          <w:lang w:val="fr-FR"/>
        </w:rPr>
        <w:t>Le Pays convient de respecter les limites de consommation annuelle des Substances définies à la ligne 1.2 de l’Appendice 2-A (« Objectifs et financement ») du présent Accord, ainsi que les limites de consommation annuelle du Protocole de Montréal précisées dans l’Appendice 1-A pour toutes les Substances. Le Pays consent, en acceptant le présent Accord et lorsque le Comité exécutif s’acquitte de ses obligations de financement décrites au paragraphe 3, à renoncer à toute demande ou allocation de fonds supplémentaires du Fonds multilatéral pour toute consommation de Substances dépassant le niveau indiqué à la ligne 1.2 de l’Appendice 2-A, constituant la phase finale de réduction en vertu du présent Accord pour toutes les substances spécifiées à l’Appendice 1-A, et pour toute consommation de chacune des substances dépassant le niveau défini à la ligne 4.1.3 (consommation restante admissible au financement).</w:t>
      </w:r>
    </w:p>
    <w:p w14:paraId="0EF88B77" w14:textId="77777777" w:rsidR="00F93EC5" w:rsidRDefault="00F93EC5" w:rsidP="00F93EC5">
      <w:pPr>
        <w:pStyle w:val="Heading1"/>
        <w:rPr>
          <w:lang w:val="fr-FR"/>
        </w:rPr>
      </w:pPr>
      <w:r>
        <w:rPr>
          <w:lang w:val="fr-FR"/>
        </w:rPr>
        <w:t>Si le Pays se conforme aux obligations définies dans le présent Accord, le Comité exécutif convient en principe de lui accorder le financement indiqué à la ligne 3.1 de l’Appendice 2-A. Le Comité exécutif accordera, en principe, ce financement lors de ses réunions spécifiées à l’Appendice 3-A (« Calendrier de financement approuvé »).</w:t>
      </w:r>
    </w:p>
    <w:p w14:paraId="700B13C4" w14:textId="77777777" w:rsidR="00F93EC5" w:rsidRDefault="00F93EC5" w:rsidP="00F93EC5">
      <w:pPr>
        <w:pStyle w:val="Heading1"/>
        <w:rPr>
          <w:lang w:val="fr-FR"/>
        </w:rPr>
      </w:pPr>
      <w:r>
        <w:rPr>
          <w:lang w:val="fr-FR"/>
        </w:rPr>
        <w:t>Le Pays accepte de mettre en œuvre cet Accord conformément à la deuxième phase du plan de gestion de l'élimination des HCFC (PGEH) approuvé (le « Plan »). Conformément au paragraphe 5  b) du présent Accord, le Pays acceptera une vérification indépendante du respect des limites de consommation annuelle des Substances, tel qu’elles figurent à la ligne 1.2 de l’Appendice 2-A du présent Accord. La vérification mentionnée ci-dessus sera commandée par l’agence bilatérale ou l’agence d’exécution concernée.</w:t>
      </w:r>
    </w:p>
    <w:p w14:paraId="7402479A" w14:textId="77777777" w:rsidR="00F93EC5" w:rsidRDefault="00F93EC5" w:rsidP="00F93EC5">
      <w:pPr>
        <w:rPr>
          <w:b/>
          <w:lang w:val="fr-FR" w:eastAsia="en-CA"/>
        </w:rPr>
      </w:pPr>
      <w:r>
        <w:rPr>
          <w:b/>
          <w:lang w:val="fr-FR" w:eastAsia="en-CA"/>
        </w:rPr>
        <w:t>Conditions de décaissement des sommes</w:t>
      </w:r>
    </w:p>
    <w:p w14:paraId="1681D376" w14:textId="77777777" w:rsidR="00F93EC5" w:rsidRDefault="00F93EC5" w:rsidP="00F93EC5">
      <w:pPr>
        <w:rPr>
          <w:lang w:val="fr-FR" w:eastAsia="en-CA"/>
        </w:rPr>
      </w:pPr>
    </w:p>
    <w:p w14:paraId="0D9A1ABB" w14:textId="77777777" w:rsidR="00F93EC5" w:rsidRDefault="00F93EC5" w:rsidP="00F93EC5">
      <w:pPr>
        <w:pStyle w:val="Heading1"/>
        <w:rPr>
          <w:lang w:val="fr-FR"/>
        </w:rPr>
      </w:pPr>
      <w:r>
        <w:rPr>
          <w:lang w:val="fr-FR"/>
        </w:rPr>
        <w:t>Le Comité exécutif n’accordera le financement prévu au calendrier de financement approuvé que lorsque le Pays aura satisfait aux conditions suivantes au moins huit semaines avant la réunion du Comité exécutif indiquée dans le calendrier de financement approuvé:</w:t>
      </w:r>
    </w:p>
    <w:p w14:paraId="6C0028A2" w14:textId="77777777" w:rsidR="00F93EC5" w:rsidRDefault="00F93EC5" w:rsidP="00F93EC5">
      <w:pPr>
        <w:pStyle w:val="Heading2"/>
        <w:rPr>
          <w:lang w:val="fr-FR"/>
        </w:rPr>
      </w:pPr>
      <w:r>
        <w:rPr>
          <w:lang w:val="fr-FR"/>
        </w:rPr>
        <w:t xml:space="preserve">Le Pays a respecté les objectifs fixés à la ligne 1.2 de l’Appendice 2-A pour toutes les années concernées. Les années concernées sont toutes celles qui se sont écoulées depuis l’année d’approbation du présent Accord. Les années auxquelles aucun rapport sur la mise en œuvre du programme de pays n’est dû à la date de la réunion du Comité à laquelle la demande de financement est soumise, font exception; </w:t>
      </w:r>
    </w:p>
    <w:p w14:paraId="5D23D19A" w14:textId="77777777" w:rsidR="00F93EC5" w:rsidRDefault="00F93EC5" w:rsidP="00F93EC5">
      <w:pPr>
        <w:pStyle w:val="Heading2"/>
        <w:keepNext/>
        <w:keepLines/>
        <w:numPr>
          <w:ilvl w:val="1"/>
          <w:numId w:val="1"/>
        </w:numPr>
        <w:rPr>
          <w:lang w:val="fr-FR"/>
        </w:rPr>
      </w:pPr>
      <w:r>
        <w:rPr>
          <w:lang w:val="fr-FR"/>
        </w:rPr>
        <w:lastRenderedPageBreak/>
        <w:t>Le respect de ces objectifs a été vérifié de manière indépendante pour toutes les années concernées, à moins que le Comité exécutif n’ait décidé que cette vérification n’était pas nécessaire;</w:t>
      </w:r>
    </w:p>
    <w:p w14:paraId="422CD970" w14:textId="77777777" w:rsidR="00F93EC5" w:rsidRDefault="00F93EC5" w:rsidP="00F93EC5">
      <w:pPr>
        <w:pStyle w:val="Heading2"/>
        <w:keepNext/>
        <w:keepLines/>
        <w:numPr>
          <w:ilvl w:val="1"/>
          <w:numId w:val="1"/>
        </w:numPr>
        <w:rPr>
          <w:lang w:val="fr-FR"/>
        </w:rPr>
      </w:pPr>
      <w:r>
        <w:rPr>
          <w:lang w:val="fr-FR"/>
        </w:rPr>
        <w:t>Le Pays a soumis des rapports annuels de mise en œuvre de la tranche sous la forme décrite à l’Appendice 4-A (« Format de rapports et de plans de mise en œuvre de la tranche ») pour chaque année civile précédente indiquant qu’il avait achevé une part importante de la mise en œuvre des activités amorcées lors de tranches précédentes approuvées et que le taux de décaissement du financement disponible associé à la tranche précédente approuvée était de plus de 20 pour cent; et</w:t>
      </w:r>
    </w:p>
    <w:p w14:paraId="4D9E6505" w14:textId="77777777" w:rsidR="00F93EC5" w:rsidRDefault="00F93EC5" w:rsidP="00F93EC5">
      <w:pPr>
        <w:pStyle w:val="Heading2"/>
        <w:keepNext/>
        <w:keepLines/>
        <w:numPr>
          <w:ilvl w:val="1"/>
          <w:numId w:val="1"/>
        </w:numPr>
        <w:rPr>
          <w:lang w:val="fr-FR"/>
        </w:rPr>
      </w:pPr>
      <w:r>
        <w:rPr>
          <w:lang w:val="fr-FR"/>
        </w:rPr>
        <w:t>Le Pays a soumis un plan annuel de mise en œuvre de la tranche et a reçu l’approbation du Comité exécutif, sous la forme indiquée à l’Appendice 4-A, pour chaque année civile, y compris l’année au cours de laquelle le calendrier de financement prévoit la soumission de la tranche suivante, ou, dans le cas de la tranche finale, jusqu’à l’achèvement de toutes les activités prévues.</w:t>
      </w:r>
    </w:p>
    <w:p w14:paraId="509647A8" w14:textId="77777777" w:rsidR="00F93EC5" w:rsidRDefault="00F93EC5" w:rsidP="00F93EC5">
      <w:pPr>
        <w:rPr>
          <w:b/>
          <w:lang w:val="fr-FR" w:eastAsia="en-CA"/>
        </w:rPr>
      </w:pPr>
      <w:r>
        <w:rPr>
          <w:b/>
          <w:lang w:val="fr-FR" w:eastAsia="en-CA"/>
        </w:rPr>
        <w:t>Suivi</w:t>
      </w:r>
    </w:p>
    <w:p w14:paraId="3047E5E1" w14:textId="77777777" w:rsidR="00F93EC5" w:rsidRDefault="00F93EC5" w:rsidP="00F93EC5">
      <w:pPr>
        <w:rPr>
          <w:lang w:val="fr-FR" w:eastAsia="en-CA"/>
        </w:rPr>
      </w:pPr>
    </w:p>
    <w:p w14:paraId="514AA727" w14:textId="77777777" w:rsidR="00F93EC5" w:rsidRDefault="00F93EC5" w:rsidP="00F93EC5">
      <w:pPr>
        <w:pStyle w:val="Heading1"/>
        <w:rPr>
          <w:lang w:val="fr-FR"/>
        </w:rPr>
      </w:pPr>
      <w:r>
        <w:rPr>
          <w:lang w:val="fr-FR"/>
        </w:rPr>
        <w:t>Le Pays veillera à effectuer une surveillance rigoureuse de ses activités dans le cadre du présent Accord. Les institutions indiquées à l’Appendice 5-A (« Institutions de surveillance et leur rôle ») assureront la surveillance et présenteront des rapports sur la mise en œuvre des activités des plans annuels de mise en œuvre de tranche précédents, conformément à leurs rôles et responsabilités définis dans le même appendice.</w:t>
      </w:r>
    </w:p>
    <w:p w14:paraId="37FB68C6" w14:textId="77777777" w:rsidR="00F93EC5" w:rsidRDefault="00F93EC5" w:rsidP="00F93EC5">
      <w:pPr>
        <w:rPr>
          <w:b/>
          <w:lang w:val="fr-FR" w:eastAsia="en-CA"/>
        </w:rPr>
      </w:pPr>
      <w:r>
        <w:rPr>
          <w:b/>
          <w:lang w:val="fr-FR" w:eastAsia="en-CA"/>
        </w:rPr>
        <w:t>Souplesse dans la réaffectation des sommes</w:t>
      </w:r>
    </w:p>
    <w:p w14:paraId="42EF3318" w14:textId="77777777" w:rsidR="00F93EC5" w:rsidRDefault="00F93EC5" w:rsidP="00F93EC5">
      <w:pPr>
        <w:rPr>
          <w:b/>
          <w:lang w:val="fr-FR" w:eastAsia="en-CA"/>
        </w:rPr>
      </w:pPr>
    </w:p>
    <w:p w14:paraId="6D87FE47" w14:textId="77777777" w:rsidR="00F93EC5" w:rsidRDefault="00F93EC5" w:rsidP="00F93EC5">
      <w:pPr>
        <w:pStyle w:val="Heading1"/>
        <w:rPr>
          <w:lang w:val="fr-FR"/>
        </w:rPr>
      </w:pPr>
      <w:r>
        <w:rPr>
          <w:lang w:val="fr-FR"/>
        </w:rPr>
        <w:t>Le Comité exécutif accepte que le Pays bénéficie d’une certaine marge de manœuvre lui permettant de réaffecter une partie ou la totalité des fonds approuvés, en fonction de l’évolution de la situation, afin d’assurer une réduction de la consommation et une élimination fluides des substances précisées à l’Appendice 1-A :</w:t>
      </w:r>
    </w:p>
    <w:p w14:paraId="1532CC7A" w14:textId="77777777" w:rsidR="00F93EC5" w:rsidRDefault="00F93EC5" w:rsidP="00F93EC5">
      <w:pPr>
        <w:pStyle w:val="Heading2"/>
        <w:numPr>
          <w:ilvl w:val="1"/>
          <w:numId w:val="1"/>
        </w:numPr>
        <w:rPr>
          <w:lang w:val="fr-CA"/>
        </w:rPr>
      </w:pPr>
      <w:r>
        <w:rPr>
          <w:lang w:val="fr-FR"/>
        </w:rPr>
        <w:t>Les réaffectations classées comme changements importants doivent être documentées à l’avance, dans un plan annuel de mise en œuvre de la tranche, remis tel que prévu au paragraphe 5 d) ci-dessus, ou dans une révision d’un plan annuel de mise en œuvre de la tranche existant, à remettre huit semaines avant toute réunion du Comité exécutif, pour approbation. Une réaffectation est dite importante lorsqu’elle vise:</w:t>
      </w:r>
    </w:p>
    <w:p w14:paraId="58DB2056" w14:textId="77777777" w:rsidR="00F93EC5" w:rsidRDefault="00F93EC5" w:rsidP="00F93EC5">
      <w:pPr>
        <w:pStyle w:val="Heading3"/>
        <w:rPr>
          <w:lang w:val="fr-FR"/>
        </w:rPr>
      </w:pPr>
      <w:r>
        <w:rPr>
          <w:lang w:val="fr-CA"/>
        </w:rPr>
        <w:t>D</w:t>
      </w:r>
      <w:r>
        <w:rPr>
          <w:lang w:val="fr-FR"/>
        </w:rPr>
        <w:t xml:space="preserve">es enjeux qui pourraient concerner les règles et politiques du Fonds multilatéral; </w:t>
      </w:r>
    </w:p>
    <w:p w14:paraId="69747009" w14:textId="77777777" w:rsidR="00F93EC5" w:rsidRDefault="00F93EC5" w:rsidP="00F93EC5">
      <w:pPr>
        <w:pStyle w:val="Heading3"/>
        <w:numPr>
          <w:ilvl w:val="2"/>
          <w:numId w:val="1"/>
        </w:numPr>
        <w:rPr>
          <w:lang w:val="fr-FR"/>
        </w:rPr>
      </w:pPr>
      <w:r>
        <w:rPr>
          <w:lang w:val="fr-FR"/>
        </w:rPr>
        <w:t xml:space="preserve">Des changements qui pourraient modifier une clause quelconque du présent Accord; </w:t>
      </w:r>
    </w:p>
    <w:p w14:paraId="32FAFF95" w14:textId="77777777" w:rsidR="00F93EC5" w:rsidRDefault="00F93EC5" w:rsidP="00F93EC5">
      <w:pPr>
        <w:pStyle w:val="Heading3"/>
        <w:numPr>
          <w:ilvl w:val="2"/>
          <w:numId w:val="1"/>
        </w:numPr>
        <w:rPr>
          <w:lang w:val="fr-FR"/>
        </w:rPr>
      </w:pPr>
      <w:r>
        <w:rPr>
          <w:lang w:val="fr-FR"/>
        </w:rPr>
        <w:t>Des changements dans les montants annuels de financement alloués aux agences bilatérales individuelles ou d’exécution pour les différentes tranches; et</w:t>
      </w:r>
    </w:p>
    <w:p w14:paraId="622BC9B3" w14:textId="77777777" w:rsidR="00F93EC5" w:rsidRDefault="00F93EC5" w:rsidP="00F93EC5">
      <w:pPr>
        <w:pStyle w:val="Heading3"/>
        <w:numPr>
          <w:ilvl w:val="2"/>
          <w:numId w:val="1"/>
        </w:numPr>
        <w:rPr>
          <w:lang w:val="fr-FR"/>
        </w:rPr>
      </w:pPr>
      <w:r>
        <w:rPr>
          <w:lang w:val="fr-FR"/>
        </w:rPr>
        <w:t>La fourniture de fonds pour des activités qui ne sont pas incluses dans le plan de mise en œuvre annuel de la tranche courant endossé ou bien le retrait d’une activité du plan annuel de mise en œuvre de la tranche, représentant un coût supérieur à 30 pour cent du coût total de la dernière tranche approuvée;</w:t>
      </w:r>
    </w:p>
    <w:p w14:paraId="44E5B84F" w14:textId="77777777" w:rsidR="00F93EC5" w:rsidRDefault="00F93EC5" w:rsidP="00F93EC5">
      <w:pPr>
        <w:pStyle w:val="Heading3"/>
        <w:keepNext/>
        <w:keepLines/>
        <w:rPr>
          <w:lang w:val="fr-FR"/>
        </w:rPr>
      </w:pPr>
      <w:r>
        <w:rPr>
          <w:lang w:val="fr-FR"/>
        </w:rPr>
        <w:lastRenderedPageBreak/>
        <w:t xml:space="preserve">Les changements de technologie de remplacement, étant entendu que toute proposition relative à une telle demande précisera les coûts différentiels connexes, les conséquences possibles sur le climat et la différence en tonnes PAO à éliminer, s’il y a lieu, et confirmera que le pays reconnaît que les économies possibles de coûts différentiels liées au changement de technologie réduiraient en conséquence le financement global prévu à cet Accord. </w:t>
      </w:r>
    </w:p>
    <w:p w14:paraId="3BDC9833" w14:textId="77777777" w:rsidR="00F93EC5" w:rsidRDefault="00F93EC5" w:rsidP="00F93EC5">
      <w:pPr>
        <w:pStyle w:val="Heading2"/>
        <w:rPr>
          <w:lang w:val="fr-FR"/>
        </w:rPr>
      </w:pPr>
      <w:r>
        <w:rPr>
          <w:lang w:val="fr-FR"/>
        </w:rPr>
        <w:t>Les réaffectations qui ne sont pas classées comme changements importants peuvent être intégrées au plan annuel de mise en œuvre de la tranche approuvé, en cours d’application à ce moment, et communiquées au Comité exécutif dans le rapport annuel de mise en œuvre de la tranche suivant ; et</w:t>
      </w:r>
    </w:p>
    <w:p w14:paraId="18C7ACC7" w14:textId="77777777" w:rsidR="00F93EC5" w:rsidRDefault="00F93EC5" w:rsidP="00F93EC5">
      <w:pPr>
        <w:pStyle w:val="Heading2"/>
        <w:keepNext/>
        <w:keepLines/>
        <w:numPr>
          <w:ilvl w:val="1"/>
          <w:numId w:val="1"/>
        </w:numPr>
        <w:rPr>
          <w:lang w:val="fr-FR"/>
        </w:rPr>
      </w:pPr>
      <w:r>
        <w:rPr>
          <w:lang w:val="fr-FR"/>
        </w:rPr>
        <w:t xml:space="preserve">Tous les fonds restants détenus par les agences bilatérales ou d’exécution en vertu du Plan seront restitués au Fonds multilatéral lors de l’achèvement de la dernière tranche prévue dans le cadre du présent Accord. </w:t>
      </w:r>
    </w:p>
    <w:p w14:paraId="3F3C1660" w14:textId="77777777" w:rsidR="00F93EC5" w:rsidRDefault="00F93EC5" w:rsidP="00F93EC5">
      <w:pPr>
        <w:rPr>
          <w:lang w:val="fr-FR" w:eastAsia="en-CA"/>
        </w:rPr>
      </w:pPr>
      <w:r>
        <w:rPr>
          <w:b/>
          <w:lang w:val="fr-FR" w:eastAsia="en-CA"/>
        </w:rPr>
        <w:t>Facteurs à prendre en ligne de compte pour le secteur de l’entretien de l’équipement de réfrigération</w:t>
      </w:r>
    </w:p>
    <w:p w14:paraId="7F3330AC" w14:textId="77777777" w:rsidR="00F93EC5" w:rsidRDefault="00F93EC5" w:rsidP="00F93EC5">
      <w:pPr>
        <w:rPr>
          <w:lang w:val="fr-FR" w:eastAsia="en-CA"/>
        </w:rPr>
      </w:pPr>
    </w:p>
    <w:p w14:paraId="69DF217B" w14:textId="77777777" w:rsidR="00F93EC5" w:rsidRDefault="00F93EC5" w:rsidP="00F93EC5">
      <w:pPr>
        <w:pStyle w:val="Heading1"/>
        <w:rPr>
          <w:lang w:val="fr-FR"/>
        </w:rPr>
      </w:pPr>
      <w:r>
        <w:rPr>
          <w:lang w:val="fr-FR"/>
        </w:rPr>
        <w:t>La réalisation des activités dans le sous-secteur de l’entretien des appareils de réfrigération fera l’objet d’une attention particulière, notamment sur les points suivants: </w:t>
      </w:r>
    </w:p>
    <w:p w14:paraId="30145436" w14:textId="77777777" w:rsidR="00F93EC5" w:rsidRDefault="00F93EC5" w:rsidP="00F93EC5">
      <w:pPr>
        <w:pStyle w:val="Heading2"/>
        <w:numPr>
          <w:ilvl w:val="1"/>
          <w:numId w:val="1"/>
        </w:numPr>
        <w:rPr>
          <w:lang w:val="fr-FR"/>
        </w:rPr>
      </w:pPr>
      <w:r>
        <w:rPr>
          <w:lang w:val="fr-FR"/>
        </w:rPr>
        <w:t>Le Pays utilisera la marge de manœuvre offerte en vertu du présent Accord pour répondre aux besoins spécifiques qui pourraient survenir lors de la mise en œuvre du projet; et</w:t>
      </w:r>
    </w:p>
    <w:p w14:paraId="16EF5E02" w14:textId="77777777" w:rsidR="00F93EC5" w:rsidRDefault="00F93EC5" w:rsidP="00F93EC5">
      <w:pPr>
        <w:pStyle w:val="Heading2"/>
        <w:numPr>
          <w:ilvl w:val="1"/>
          <w:numId w:val="1"/>
        </w:numPr>
        <w:rPr>
          <w:lang w:val="fr-FR"/>
        </w:rPr>
      </w:pPr>
      <w:r>
        <w:rPr>
          <w:lang w:val="fr-FR"/>
        </w:rPr>
        <w:t>Le Pays et les agences bilatérales et d’exécution concernées tiendront compte des décisions pertinentes concernant le secteur de l’entretien de l’équipement de réfrigération pendant la mise en œuvre du plan;</w:t>
      </w:r>
    </w:p>
    <w:p w14:paraId="77F623A7" w14:textId="77777777" w:rsidR="00F93EC5" w:rsidRDefault="00F93EC5" w:rsidP="00F93EC5">
      <w:pPr>
        <w:keepNext/>
        <w:keepLines/>
        <w:rPr>
          <w:lang w:val="fr-FR" w:eastAsia="en-CA"/>
        </w:rPr>
      </w:pPr>
      <w:r>
        <w:rPr>
          <w:b/>
          <w:lang w:val="fr-FR" w:eastAsia="en-CA"/>
        </w:rPr>
        <w:t>Agences bilatérales et d’exécution</w:t>
      </w:r>
    </w:p>
    <w:p w14:paraId="38C2AEF6" w14:textId="77777777" w:rsidR="00F93EC5" w:rsidRDefault="00F93EC5" w:rsidP="00F93EC5">
      <w:pPr>
        <w:keepNext/>
        <w:keepLines/>
        <w:rPr>
          <w:lang w:val="fr-FR" w:eastAsia="en-CA"/>
        </w:rPr>
      </w:pPr>
    </w:p>
    <w:p w14:paraId="1FBEDF6C" w14:textId="77777777" w:rsidR="00F93EC5" w:rsidRDefault="00F93EC5" w:rsidP="00F93EC5">
      <w:pPr>
        <w:pStyle w:val="Heading1"/>
        <w:keepNext/>
        <w:keepLines/>
        <w:rPr>
          <w:lang w:val="fr-FR"/>
        </w:rPr>
      </w:pPr>
      <w:r>
        <w:rPr>
          <w:lang w:val="fr-FR"/>
        </w:rPr>
        <w:t>Le Pays convient d’assumer la responsabilité générale de la gestion et de la mise en œuvre du présent Accord et de toutes les activités entreprises dans le cadre de ce dernier ou en son nom afin de s’acquitter de ses obligations en vertu du présent Accord. Le PNUE a convenu d’agir en qualité d’agence d’exécution principale (« l’Agence principale ») et l’ONUDI a convenu d’agir en qualité d’agence de coopération (« l’Agence de coopération »), sous la gouverne de l’Agence principale, en ce qui concerne les activités du Pays prévues en vertu du présent Accord. Le Pays accepte les évaluations périodiques qui pourront être effectuées dans le cadre des programmes de travail de surveillance et d’évaluation du Fonds multilatéral ou du programme d’évaluation de l’Agence principale et/ou de l’Agence de coopération partie au présent Accord.</w:t>
      </w:r>
    </w:p>
    <w:p w14:paraId="788DF3B8" w14:textId="77777777" w:rsidR="00F93EC5" w:rsidRDefault="00F93EC5" w:rsidP="00F93EC5">
      <w:pPr>
        <w:pStyle w:val="Heading1"/>
        <w:rPr>
          <w:lang w:val="fr-FR"/>
        </w:rPr>
      </w:pPr>
      <w:r>
        <w:rPr>
          <w:lang w:val="fr-FR"/>
        </w:rPr>
        <w:t>L’Agence principale sera responsable de la coordination de la planification, de la mise en œuvre et des rapports pour toutes les activités dans le cadre du présent Accord, comprenant entre autres la vérification indépendante indiquée au paragraphe 5 b). L’Agence de coopération soutiendra l’Agence principale en mettant en œuvre le Plan sous la coordination générale de l’Agence principale. Les rôles de l’Agence principale et de l’Agence de coopération sont indiqués respectivement aux Appendices 6-A et 6</w:t>
      </w:r>
      <w:r>
        <w:rPr>
          <w:lang w:val="fr-FR"/>
        </w:rPr>
        <w:noBreakHyphen/>
        <w:t>B. Le Comité exécutif consent, en principe, à verser à l’Agence principale et à l’Agence de coopération les honoraires indiqués aux lignes 2.2 et 2.4 de l’Appendice 2-A.</w:t>
      </w:r>
    </w:p>
    <w:p w14:paraId="78CBD09A" w14:textId="77777777" w:rsidR="00F93EC5" w:rsidRDefault="00F93EC5" w:rsidP="00F93EC5">
      <w:pPr>
        <w:keepNext/>
        <w:keepLines/>
        <w:rPr>
          <w:b/>
          <w:lang w:val="fr-FR" w:eastAsia="en-CA"/>
        </w:rPr>
      </w:pPr>
      <w:r>
        <w:rPr>
          <w:b/>
          <w:lang w:val="fr-FR" w:eastAsia="en-CA"/>
        </w:rPr>
        <w:lastRenderedPageBreak/>
        <w:t>Non-respect de l’Accord</w:t>
      </w:r>
    </w:p>
    <w:p w14:paraId="3E0EA067" w14:textId="77777777" w:rsidR="00F93EC5" w:rsidRDefault="00F93EC5" w:rsidP="00F93EC5">
      <w:pPr>
        <w:keepNext/>
        <w:keepLines/>
        <w:rPr>
          <w:b/>
          <w:lang w:val="fr-FR" w:eastAsia="en-CA"/>
        </w:rPr>
      </w:pPr>
    </w:p>
    <w:p w14:paraId="522C5E04" w14:textId="77777777" w:rsidR="00F93EC5" w:rsidRDefault="00F93EC5" w:rsidP="00F93EC5">
      <w:pPr>
        <w:pStyle w:val="Heading1"/>
        <w:keepNext/>
        <w:keepLines/>
        <w:rPr>
          <w:lang w:val="fr-FR"/>
        </w:rPr>
      </w:pPr>
      <w:r>
        <w:rPr>
          <w:lang w:val="fr-FR"/>
        </w:rPr>
        <w:t>Si, pour quelque raison que ce soit, le Pays ne respecte pas les Objectifs d’élimination des substances indiquées à la ligne 1.2. de l’Appendice 2-A ou bien ne se conforme pas au présent Accord, il accepte alors de ne plus être en droit de prétendre au financement conformément au calendrier de financement approuvé. Il appartient au Comité exécutif de rétablir ce financement, conformément à un calendrier de financement révisé établi par ses soins, une fois que le Pays aura prouvé qu’il a respecté toutes les obligations qu’il aurait dû satisfaire avant la réception de la prochaine tranche de financement conformément au calendrier de financement approuvé. Le Pays convient que le Comité exécutif peut déduire du montant du financement le montant indiqué à l’Appendice 7-A (« Réductions du financement en cas de non-conformité ») pour chaque kilogramme de PAO dont la consommation n’aura pas été réduite au cours d’une même année. Le Comité exécutif étudiera chaque cas spécifique de non-conformité du Pays au présent Accord et prendra des décisions en conséquence. Une fois les décisions prises, ce cas spécifique de non-conformité ne constituera plus un obstacle au financement des tranches futures indiquées au paragraphe 5 précédent.</w:t>
      </w:r>
    </w:p>
    <w:p w14:paraId="0B1FAE0D" w14:textId="77777777" w:rsidR="00F93EC5" w:rsidRDefault="00F93EC5" w:rsidP="00F93EC5">
      <w:pPr>
        <w:pStyle w:val="Heading1"/>
        <w:rPr>
          <w:lang w:val="fr-FR"/>
        </w:rPr>
      </w:pPr>
      <w:r>
        <w:rPr>
          <w:lang w:val="fr-FR"/>
        </w:rPr>
        <w:t>Le financement du présent Accord ne sera pas modifié en raison de toute décision future du Comité exécutif qui pourrait avoir une incidence sur le financement de tout autre projet de consommation sectorielle ou sur toute autre activité connexe dans le Pays.</w:t>
      </w:r>
    </w:p>
    <w:p w14:paraId="5964E018" w14:textId="77777777" w:rsidR="00F93EC5" w:rsidRDefault="00F93EC5" w:rsidP="00F93EC5">
      <w:pPr>
        <w:pStyle w:val="Heading1"/>
        <w:rPr>
          <w:lang w:val="fr-FR"/>
        </w:rPr>
      </w:pPr>
      <w:r>
        <w:rPr>
          <w:lang w:val="fr-FR"/>
        </w:rPr>
        <w:t>Le Pays se conformera à toute demande raisonnable du Comité exécutif, de l’Agence principale et de l’Agence de coopération en vue de faciliter la mise en œuvre du présent Accord. En particulier, il permettra à l’Agence principale et à l’Agence de coopération d’accéder aux renseignements nécessaires pour vérifier la conformité à cet Accord.</w:t>
      </w:r>
    </w:p>
    <w:p w14:paraId="0DF5DB7A" w14:textId="77777777" w:rsidR="00F93EC5" w:rsidRDefault="00F93EC5" w:rsidP="00F93EC5">
      <w:pPr>
        <w:rPr>
          <w:lang w:val="fr-FR" w:eastAsia="en-CA"/>
        </w:rPr>
      </w:pPr>
      <w:r>
        <w:rPr>
          <w:b/>
          <w:lang w:val="fr-FR" w:eastAsia="en-CA"/>
        </w:rPr>
        <w:t>Date d’achèvement</w:t>
      </w:r>
    </w:p>
    <w:p w14:paraId="2BF19A3C" w14:textId="77777777" w:rsidR="00F93EC5" w:rsidRDefault="00F93EC5" w:rsidP="00F93EC5">
      <w:pPr>
        <w:rPr>
          <w:lang w:val="fr-FR" w:eastAsia="en-CA"/>
        </w:rPr>
      </w:pPr>
    </w:p>
    <w:p w14:paraId="6EB6AB23" w14:textId="77777777" w:rsidR="00F93EC5" w:rsidRDefault="00F93EC5" w:rsidP="00F93EC5">
      <w:pPr>
        <w:pStyle w:val="Heading1"/>
        <w:rPr>
          <w:lang w:val="fr-FR"/>
        </w:rPr>
      </w:pPr>
      <w:r>
        <w:rPr>
          <w:lang w:val="fr-FR"/>
        </w:rPr>
        <w:t>L’achèvement du Plan et de l’Accord s’y rapportant aura lieu à la fin de l’année qui suit la dernière année pour laquelle la consommation totale maximum autorisée est spécifiée dans l’Appendice 2-A. Si des activités qui étaient prévues dans le plan de mise en œuvre de la tranche et dans ses révisions conformément aux paragraphes 5 d) et 7 se trouvaient encore en souffrance à ce moment-là, l’achèvement du Plan serait reporté à la fin de l’année suivant la mise en œuvre des activités restantes. Les exigences de remise de rapport selon les paragraphes 1 a), 1 b), 1 d) et 1 e) de l’Appendice 4-A continueront jusqu’à l’achèvement du Plan à moins d’indication contraire de la part du Comité exécutif.</w:t>
      </w:r>
    </w:p>
    <w:p w14:paraId="70D05885" w14:textId="77777777" w:rsidR="00F93EC5" w:rsidRDefault="00F93EC5" w:rsidP="00F93EC5">
      <w:pPr>
        <w:rPr>
          <w:b/>
          <w:lang w:val="fr-FR" w:eastAsia="en-CA"/>
        </w:rPr>
      </w:pPr>
      <w:r>
        <w:rPr>
          <w:b/>
          <w:lang w:val="fr-FR" w:eastAsia="en-CA"/>
        </w:rPr>
        <w:t>Validité</w:t>
      </w:r>
    </w:p>
    <w:p w14:paraId="03E0DB6F" w14:textId="77777777" w:rsidR="00F93EC5" w:rsidRDefault="00F93EC5" w:rsidP="00F93EC5">
      <w:pPr>
        <w:rPr>
          <w:b/>
          <w:lang w:val="fr-FR" w:eastAsia="en-CA"/>
        </w:rPr>
      </w:pPr>
    </w:p>
    <w:p w14:paraId="644EE134" w14:textId="77777777" w:rsidR="00F93EC5" w:rsidRDefault="00F93EC5" w:rsidP="00F93EC5">
      <w:pPr>
        <w:pStyle w:val="StyleHeading1Para1Heading1CharHeading1Char3CharHeadin"/>
        <w:numPr>
          <w:ilvl w:val="0"/>
          <w:numId w:val="1"/>
        </w:numPr>
        <w:tabs>
          <w:tab w:val="clear" w:pos="0"/>
        </w:tabs>
        <w:rPr>
          <w:lang w:val="fr-CA"/>
        </w:rPr>
      </w:pPr>
      <w:r>
        <w:rPr>
          <w:lang w:val="fr-FR"/>
        </w:rPr>
        <w:t>Toutes les conditions définies dans le présent Accord seront mises en œuvre uniquement dans le contexte du Protocole de Montréal et comme le stipule le présent Accord. Sauf indication contraire, la signification de tous les termes utilisés dans le présent Accord est celle qui leur est attribuée dans le Protocole de Montréal.</w:t>
      </w:r>
    </w:p>
    <w:p w14:paraId="4122645A" w14:textId="77777777" w:rsidR="00F93EC5" w:rsidRDefault="00F93EC5" w:rsidP="00F93EC5">
      <w:pPr>
        <w:pStyle w:val="StyleHeading1Para1Heading1CharHeading1Char3CharHeadin"/>
        <w:numPr>
          <w:ilvl w:val="0"/>
          <w:numId w:val="1"/>
        </w:numPr>
        <w:tabs>
          <w:tab w:val="clear" w:pos="0"/>
        </w:tabs>
        <w:rPr>
          <w:lang w:val="fr-CA"/>
        </w:rPr>
      </w:pPr>
      <w:r>
        <w:rPr>
          <w:lang w:val="fr-FR"/>
        </w:rPr>
        <w:t>Cet Accord ne peut être modifié ou résilié que par consentement mutuel écrit du Pays et du Comité exécutif du Fonds multilatéral.</w:t>
      </w:r>
    </w:p>
    <w:p w14:paraId="3CC3335A" w14:textId="77777777" w:rsidR="00F93EC5" w:rsidRPr="00D85EF8" w:rsidRDefault="00F93EC5" w:rsidP="00F93EC5">
      <w:pPr>
        <w:keepNext/>
        <w:keepLines/>
        <w:rPr>
          <w:b/>
          <w:lang w:val="fr-CA"/>
        </w:rPr>
      </w:pPr>
      <w:r w:rsidRPr="00D85EF8">
        <w:rPr>
          <w:b/>
          <w:lang w:val="fr-CA"/>
        </w:rPr>
        <w:lastRenderedPageBreak/>
        <w:t xml:space="preserve">APPENDICES </w:t>
      </w:r>
    </w:p>
    <w:p w14:paraId="2795C749" w14:textId="77777777" w:rsidR="00F93EC5" w:rsidRPr="00D85EF8" w:rsidRDefault="00F93EC5" w:rsidP="00F93EC5">
      <w:pPr>
        <w:keepNext/>
        <w:keepLines/>
        <w:rPr>
          <w:b/>
          <w:lang w:val="fr-CA"/>
        </w:rPr>
      </w:pPr>
    </w:p>
    <w:p w14:paraId="380AF451" w14:textId="77777777" w:rsidR="00F93EC5" w:rsidRPr="00D85EF8" w:rsidRDefault="00F93EC5" w:rsidP="00F93EC5">
      <w:pPr>
        <w:keepNext/>
        <w:keepLines/>
        <w:rPr>
          <w:b/>
          <w:lang w:val="fr-CA"/>
        </w:rPr>
      </w:pPr>
      <w:r w:rsidRPr="00D85EF8">
        <w:rPr>
          <w:b/>
          <w:lang w:val="fr-CA"/>
        </w:rPr>
        <w:t>APPENDICE 1-A: LES SUBSTANCES</w:t>
      </w:r>
    </w:p>
    <w:p w14:paraId="174B9521" w14:textId="77777777" w:rsidR="00F93EC5" w:rsidRPr="00D85EF8" w:rsidRDefault="00F93EC5" w:rsidP="00F93EC5">
      <w:pPr>
        <w:keepNext/>
        <w:keepLines/>
        <w:jc w:val="left"/>
        <w:rPr>
          <w:b/>
          <w:lang w:val="fr-CA"/>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7"/>
        <w:gridCol w:w="1127"/>
        <w:gridCol w:w="1127"/>
        <w:gridCol w:w="3869"/>
      </w:tblGrid>
      <w:tr w:rsidR="00F93EC5" w:rsidRPr="003F44B5" w14:paraId="084FDA1E" w14:textId="77777777" w:rsidTr="00DB21A6">
        <w:trPr>
          <w:trHeight w:val="413"/>
        </w:trPr>
        <w:tc>
          <w:tcPr>
            <w:tcW w:w="1729" w:type="pct"/>
            <w:shd w:val="clear" w:color="auto" w:fill="auto"/>
            <w:vAlign w:val="center"/>
          </w:tcPr>
          <w:p w14:paraId="49A4D453" w14:textId="77777777" w:rsidR="00F93EC5" w:rsidRPr="00D85EF8" w:rsidRDefault="00F93EC5" w:rsidP="00F93EC5">
            <w:pPr>
              <w:keepNext/>
              <w:keepLines/>
              <w:jc w:val="center"/>
              <w:rPr>
                <w:b/>
                <w:sz w:val="20"/>
                <w:szCs w:val="20"/>
                <w:lang w:val="fr-CA" w:eastAsia="en-CA"/>
              </w:rPr>
            </w:pPr>
            <w:r w:rsidRPr="00D85EF8">
              <w:rPr>
                <w:b/>
                <w:sz w:val="20"/>
                <w:szCs w:val="20"/>
                <w:lang w:val="fr-CA" w:eastAsia="en-CA"/>
              </w:rPr>
              <w:t>Substances</w:t>
            </w:r>
          </w:p>
        </w:tc>
        <w:tc>
          <w:tcPr>
            <w:tcW w:w="602" w:type="pct"/>
            <w:shd w:val="clear" w:color="auto" w:fill="auto"/>
            <w:vAlign w:val="center"/>
          </w:tcPr>
          <w:p w14:paraId="53725CFA" w14:textId="77777777" w:rsidR="00F93EC5" w:rsidRPr="00D85EF8" w:rsidRDefault="00F93EC5" w:rsidP="00F93EC5">
            <w:pPr>
              <w:keepNext/>
              <w:keepLines/>
              <w:jc w:val="center"/>
              <w:rPr>
                <w:b/>
                <w:sz w:val="20"/>
                <w:szCs w:val="20"/>
                <w:lang w:val="fr-CA" w:eastAsia="en-CA"/>
              </w:rPr>
            </w:pPr>
            <w:r w:rsidRPr="00D85EF8">
              <w:rPr>
                <w:b/>
                <w:sz w:val="20"/>
                <w:szCs w:val="20"/>
                <w:lang w:val="fr-CA" w:eastAsia="en-CA"/>
              </w:rPr>
              <w:t>Annexe</w:t>
            </w:r>
          </w:p>
        </w:tc>
        <w:tc>
          <w:tcPr>
            <w:tcW w:w="602" w:type="pct"/>
            <w:shd w:val="clear" w:color="auto" w:fill="auto"/>
            <w:vAlign w:val="center"/>
          </w:tcPr>
          <w:p w14:paraId="6565C114" w14:textId="77777777" w:rsidR="00F93EC5" w:rsidRPr="00D85EF8" w:rsidRDefault="00F93EC5" w:rsidP="00F93EC5">
            <w:pPr>
              <w:keepNext/>
              <w:keepLines/>
              <w:jc w:val="center"/>
              <w:rPr>
                <w:b/>
                <w:sz w:val="20"/>
                <w:szCs w:val="20"/>
                <w:lang w:val="fr-CA" w:eastAsia="en-CA"/>
              </w:rPr>
            </w:pPr>
            <w:r w:rsidRPr="00D85EF8">
              <w:rPr>
                <w:b/>
                <w:sz w:val="20"/>
                <w:szCs w:val="20"/>
                <w:lang w:val="fr-CA" w:eastAsia="en-CA"/>
              </w:rPr>
              <w:t>Groupe</w:t>
            </w:r>
          </w:p>
        </w:tc>
        <w:tc>
          <w:tcPr>
            <w:tcW w:w="2067" w:type="pct"/>
            <w:shd w:val="clear" w:color="auto" w:fill="auto"/>
            <w:vAlign w:val="center"/>
          </w:tcPr>
          <w:p w14:paraId="0BAD0971" w14:textId="77777777" w:rsidR="00F93EC5" w:rsidRPr="00D85EF8" w:rsidRDefault="00F93EC5" w:rsidP="00F93EC5">
            <w:pPr>
              <w:keepNext/>
              <w:keepLines/>
              <w:jc w:val="center"/>
              <w:rPr>
                <w:b/>
                <w:sz w:val="20"/>
                <w:szCs w:val="20"/>
                <w:lang w:val="fr-CA" w:eastAsia="en-CA"/>
              </w:rPr>
            </w:pPr>
            <w:r w:rsidRPr="00D85EF8">
              <w:rPr>
                <w:b/>
                <w:sz w:val="20"/>
                <w:szCs w:val="20"/>
                <w:lang w:val="fr-CA" w:eastAsia="en-CA"/>
              </w:rPr>
              <w:t>Point de départ des réductions globales de consommation (tonnes PAO)</w:t>
            </w:r>
          </w:p>
        </w:tc>
      </w:tr>
      <w:tr w:rsidR="00F93EC5" w:rsidRPr="00D85EF8" w14:paraId="1F2A7C84" w14:textId="77777777" w:rsidTr="00DB21A6">
        <w:tc>
          <w:tcPr>
            <w:tcW w:w="1729" w:type="pct"/>
            <w:shd w:val="clear" w:color="auto" w:fill="auto"/>
          </w:tcPr>
          <w:p w14:paraId="7A6F6EDC" w14:textId="77777777" w:rsidR="00F93EC5" w:rsidRPr="00D85EF8" w:rsidRDefault="00F93EC5" w:rsidP="00F93EC5">
            <w:pPr>
              <w:keepNext/>
              <w:keepLines/>
              <w:rPr>
                <w:sz w:val="20"/>
                <w:szCs w:val="20"/>
                <w:lang w:val="en-CA"/>
              </w:rPr>
            </w:pPr>
            <w:r w:rsidRPr="00D85EF8">
              <w:rPr>
                <w:sz w:val="20"/>
                <w:szCs w:val="20"/>
                <w:lang w:val="en-CA"/>
              </w:rPr>
              <w:t>HCFC-22</w:t>
            </w:r>
          </w:p>
        </w:tc>
        <w:tc>
          <w:tcPr>
            <w:tcW w:w="602" w:type="pct"/>
            <w:shd w:val="clear" w:color="auto" w:fill="auto"/>
            <w:vAlign w:val="center"/>
          </w:tcPr>
          <w:p w14:paraId="1FFCF672" w14:textId="77777777" w:rsidR="00F93EC5" w:rsidRPr="00D85EF8" w:rsidRDefault="00F93EC5" w:rsidP="00F93EC5">
            <w:pPr>
              <w:keepNext/>
              <w:keepLines/>
              <w:jc w:val="center"/>
              <w:rPr>
                <w:sz w:val="20"/>
                <w:szCs w:val="20"/>
                <w:lang w:val="en-CA"/>
              </w:rPr>
            </w:pPr>
            <w:r w:rsidRPr="00D85EF8">
              <w:rPr>
                <w:sz w:val="20"/>
                <w:szCs w:val="20"/>
                <w:lang w:val="en-CA"/>
              </w:rPr>
              <w:t>C</w:t>
            </w:r>
          </w:p>
        </w:tc>
        <w:tc>
          <w:tcPr>
            <w:tcW w:w="602" w:type="pct"/>
            <w:shd w:val="clear" w:color="auto" w:fill="auto"/>
            <w:vAlign w:val="center"/>
          </w:tcPr>
          <w:p w14:paraId="46872517" w14:textId="77777777" w:rsidR="00F93EC5" w:rsidRPr="00D85EF8" w:rsidRDefault="00F93EC5" w:rsidP="00F93EC5">
            <w:pPr>
              <w:keepNext/>
              <w:keepLines/>
              <w:jc w:val="center"/>
              <w:rPr>
                <w:sz w:val="20"/>
                <w:szCs w:val="20"/>
                <w:lang w:val="en-CA"/>
              </w:rPr>
            </w:pPr>
            <w:r w:rsidRPr="00D85EF8">
              <w:rPr>
                <w:sz w:val="20"/>
                <w:szCs w:val="20"/>
                <w:lang w:val="en-CA"/>
              </w:rPr>
              <w:t>I</w:t>
            </w:r>
          </w:p>
        </w:tc>
        <w:tc>
          <w:tcPr>
            <w:tcW w:w="2067" w:type="pct"/>
            <w:shd w:val="clear" w:color="auto" w:fill="auto"/>
            <w:vAlign w:val="center"/>
          </w:tcPr>
          <w:p w14:paraId="49A6CD9B" w14:textId="77777777" w:rsidR="00F93EC5" w:rsidRPr="00D85EF8" w:rsidRDefault="00F93EC5" w:rsidP="00F93EC5">
            <w:pPr>
              <w:keepNext/>
              <w:keepLines/>
              <w:jc w:val="right"/>
              <w:rPr>
                <w:sz w:val="20"/>
                <w:szCs w:val="20"/>
                <w:lang w:val="en-CA"/>
              </w:rPr>
            </w:pPr>
            <w:r w:rsidRPr="00D85EF8">
              <w:rPr>
                <w:sz w:val="20"/>
                <w:szCs w:val="20"/>
                <w:lang w:val="en-CA"/>
              </w:rPr>
              <w:t>1</w:t>
            </w:r>
            <w:r>
              <w:rPr>
                <w:sz w:val="20"/>
                <w:szCs w:val="20"/>
                <w:lang w:val="en-CA"/>
              </w:rPr>
              <w:t>,</w:t>
            </w:r>
            <w:r w:rsidRPr="00D85EF8">
              <w:rPr>
                <w:sz w:val="20"/>
                <w:szCs w:val="20"/>
                <w:lang w:val="en-CA"/>
              </w:rPr>
              <w:t>70</w:t>
            </w:r>
          </w:p>
        </w:tc>
      </w:tr>
    </w:tbl>
    <w:p w14:paraId="24BC99FC" w14:textId="77777777" w:rsidR="00F93EC5" w:rsidRPr="00D85EF8" w:rsidRDefault="00F93EC5" w:rsidP="00F93EC5">
      <w:pPr>
        <w:rPr>
          <w:lang w:val="en-CA"/>
        </w:rPr>
      </w:pPr>
    </w:p>
    <w:p w14:paraId="726C2053" w14:textId="77777777" w:rsidR="00F93EC5" w:rsidRPr="00DF0039" w:rsidRDefault="00F93EC5" w:rsidP="00F93EC5">
      <w:pPr>
        <w:pStyle w:val="Heading1"/>
        <w:keepNext/>
        <w:keepLines/>
        <w:numPr>
          <w:ilvl w:val="0"/>
          <w:numId w:val="0"/>
        </w:numPr>
        <w:rPr>
          <w:b/>
          <w:lang w:val="fr-CA"/>
        </w:rPr>
      </w:pPr>
      <w:r w:rsidRPr="00D85EF8">
        <w:rPr>
          <w:b/>
          <w:lang w:val="fr-CA"/>
        </w:rPr>
        <w:t>APPENDICE 2-A: LES OBJECTIFS ET LE FINANCEMENT</w:t>
      </w:r>
      <w:r w:rsidRPr="00DF0039">
        <w:rPr>
          <w:b/>
          <w:lang w:val="fr-CA"/>
        </w:rPr>
        <w:t xml:space="preserve"> </w:t>
      </w:r>
    </w:p>
    <w:tbl>
      <w:tblPr>
        <w:tblW w:w="9450" w:type="dxa"/>
        <w:tblInd w:w="-95" w:type="dxa"/>
        <w:tblLayout w:type="fixed"/>
        <w:tblLook w:val="04A0" w:firstRow="1" w:lastRow="0" w:firstColumn="1" w:lastColumn="0" w:noHBand="0" w:noVBand="1"/>
      </w:tblPr>
      <w:tblGrid>
        <w:gridCol w:w="708"/>
        <w:gridCol w:w="2343"/>
        <w:gridCol w:w="899"/>
        <w:gridCol w:w="902"/>
        <w:gridCol w:w="900"/>
        <w:gridCol w:w="902"/>
        <w:gridCol w:w="900"/>
        <w:gridCol w:w="911"/>
        <w:gridCol w:w="985"/>
      </w:tblGrid>
      <w:tr w:rsidR="00F93EC5" w:rsidRPr="00D85EF8" w14:paraId="5138C3DA" w14:textId="77777777" w:rsidTr="00DB21A6">
        <w:trPr>
          <w:tblHeader/>
        </w:trPr>
        <w:tc>
          <w:tcPr>
            <w:tcW w:w="375" w:type="pct"/>
            <w:tcBorders>
              <w:top w:val="single" w:sz="4" w:space="0" w:color="auto"/>
              <w:left w:val="single" w:sz="4" w:space="0" w:color="auto"/>
              <w:bottom w:val="single" w:sz="4" w:space="0" w:color="auto"/>
              <w:right w:val="single" w:sz="4" w:space="0" w:color="auto"/>
            </w:tcBorders>
            <w:shd w:val="clear" w:color="auto" w:fill="auto"/>
            <w:hideMark/>
          </w:tcPr>
          <w:p w14:paraId="392110CE" w14:textId="77777777" w:rsidR="00F93EC5" w:rsidRPr="00D85EF8" w:rsidRDefault="00F93EC5" w:rsidP="00DB21A6">
            <w:pPr>
              <w:keepNext/>
              <w:keepLines/>
              <w:jc w:val="center"/>
              <w:rPr>
                <w:b/>
                <w:bCs/>
                <w:sz w:val="20"/>
                <w:szCs w:val="20"/>
                <w:lang w:val="fr-CA" w:eastAsia="en-CA"/>
              </w:rPr>
            </w:pPr>
            <w:r w:rsidRPr="00D85EF8">
              <w:rPr>
                <w:b/>
                <w:bCs/>
                <w:sz w:val="20"/>
                <w:szCs w:val="20"/>
                <w:lang w:val="fr-CA" w:eastAsia="en-CA"/>
              </w:rPr>
              <w:t>Ligne</w:t>
            </w:r>
          </w:p>
        </w:tc>
        <w:tc>
          <w:tcPr>
            <w:tcW w:w="1240" w:type="pct"/>
            <w:tcBorders>
              <w:top w:val="single" w:sz="4" w:space="0" w:color="auto"/>
              <w:left w:val="nil"/>
              <w:bottom w:val="single" w:sz="4" w:space="0" w:color="auto"/>
              <w:right w:val="single" w:sz="4" w:space="0" w:color="auto"/>
            </w:tcBorders>
            <w:shd w:val="clear" w:color="auto" w:fill="auto"/>
            <w:hideMark/>
          </w:tcPr>
          <w:p w14:paraId="448E8408" w14:textId="77777777" w:rsidR="00F93EC5" w:rsidRPr="00D85EF8" w:rsidRDefault="00F93EC5" w:rsidP="00DB21A6">
            <w:pPr>
              <w:keepNext/>
              <w:keepLines/>
              <w:jc w:val="center"/>
              <w:rPr>
                <w:b/>
                <w:bCs/>
                <w:sz w:val="20"/>
                <w:szCs w:val="20"/>
                <w:lang w:val="fr-CA" w:eastAsia="en-CA"/>
              </w:rPr>
            </w:pPr>
            <w:r w:rsidRPr="00D85EF8">
              <w:rPr>
                <w:b/>
                <w:bCs/>
                <w:sz w:val="20"/>
                <w:szCs w:val="20"/>
                <w:lang w:val="fr-CA" w:eastAsia="en-CA"/>
              </w:rPr>
              <w:t>Rubrique</w:t>
            </w:r>
          </w:p>
        </w:tc>
        <w:tc>
          <w:tcPr>
            <w:tcW w:w="476" w:type="pct"/>
            <w:tcBorders>
              <w:top w:val="single" w:sz="4" w:space="0" w:color="auto"/>
              <w:left w:val="nil"/>
              <w:bottom w:val="single" w:sz="4" w:space="0" w:color="auto"/>
              <w:right w:val="single" w:sz="4" w:space="0" w:color="auto"/>
            </w:tcBorders>
            <w:shd w:val="clear" w:color="auto" w:fill="auto"/>
            <w:hideMark/>
          </w:tcPr>
          <w:p w14:paraId="2A6BEE8A" w14:textId="77777777" w:rsidR="00F93EC5" w:rsidRPr="00D85EF8" w:rsidRDefault="00F93EC5" w:rsidP="00DB21A6">
            <w:pPr>
              <w:keepNext/>
              <w:keepLines/>
              <w:jc w:val="center"/>
              <w:rPr>
                <w:b/>
                <w:bCs/>
                <w:sz w:val="20"/>
                <w:szCs w:val="20"/>
                <w:lang w:val="en-CA" w:eastAsia="en-CA"/>
              </w:rPr>
            </w:pPr>
            <w:r w:rsidRPr="00D85EF8">
              <w:rPr>
                <w:b/>
                <w:bCs/>
                <w:sz w:val="20"/>
                <w:szCs w:val="20"/>
                <w:lang w:val="en-CA" w:eastAsia="en-CA"/>
              </w:rPr>
              <w:t>2021</w:t>
            </w:r>
          </w:p>
        </w:tc>
        <w:tc>
          <w:tcPr>
            <w:tcW w:w="477" w:type="pct"/>
            <w:tcBorders>
              <w:top w:val="single" w:sz="4" w:space="0" w:color="auto"/>
              <w:left w:val="nil"/>
              <w:bottom w:val="single" w:sz="4" w:space="0" w:color="auto"/>
              <w:right w:val="single" w:sz="4" w:space="0" w:color="auto"/>
            </w:tcBorders>
            <w:shd w:val="clear" w:color="auto" w:fill="auto"/>
            <w:hideMark/>
          </w:tcPr>
          <w:p w14:paraId="09AAF07D" w14:textId="77777777" w:rsidR="00F93EC5" w:rsidRPr="00D85EF8" w:rsidRDefault="00F93EC5" w:rsidP="00DB21A6">
            <w:pPr>
              <w:keepNext/>
              <w:keepLines/>
              <w:jc w:val="center"/>
              <w:rPr>
                <w:b/>
                <w:bCs/>
                <w:sz w:val="20"/>
                <w:szCs w:val="20"/>
                <w:lang w:val="en-CA" w:eastAsia="en-CA"/>
              </w:rPr>
            </w:pPr>
            <w:r w:rsidRPr="00D85EF8">
              <w:rPr>
                <w:b/>
                <w:bCs/>
                <w:sz w:val="20"/>
                <w:szCs w:val="20"/>
                <w:lang w:val="en-CA" w:eastAsia="en-CA"/>
              </w:rPr>
              <w:t>2022-2024</w:t>
            </w:r>
          </w:p>
        </w:tc>
        <w:tc>
          <w:tcPr>
            <w:tcW w:w="476" w:type="pct"/>
            <w:tcBorders>
              <w:top w:val="single" w:sz="4" w:space="0" w:color="auto"/>
              <w:left w:val="nil"/>
              <w:bottom w:val="single" w:sz="4" w:space="0" w:color="auto"/>
              <w:right w:val="single" w:sz="4" w:space="0" w:color="auto"/>
            </w:tcBorders>
            <w:shd w:val="clear" w:color="auto" w:fill="auto"/>
          </w:tcPr>
          <w:p w14:paraId="7DD8A267" w14:textId="77777777" w:rsidR="00F93EC5" w:rsidRPr="00D85EF8" w:rsidRDefault="00F93EC5" w:rsidP="00DB21A6">
            <w:pPr>
              <w:keepNext/>
              <w:keepLines/>
              <w:jc w:val="center"/>
              <w:rPr>
                <w:b/>
                <w:bCs/>
                <w:sz w:val="20"/>
                <w:szCs w:val="20"/>
                <w:lang w:val="en-CA" w:eastAsia="en-CA"/>
              </w:rPr>
            </w:pPr>
            <w:r w:rsidRPr="00D85EF8">
              <w:rPr>
                <w:b/>
                <w:bCs/>
                <w:sz w:val="20"/>
                <w:szCs w:val="20"/>
                <w:lang w:val="en-CA" w:eastAsia="en-CA"/>
              </w:rPr>
              <w:t>2025</w:t>
            </w:r>
          </w:p>
        </w:tc>
        <w:tc>
          <w:tcPr>
            <w:tcW w:w="477" w:type="pct"/>
            <w:tcBorders>
              <w:top w:val="single" w:sz="4" w:space="0" w:color="auto"/>
              <w:left w:val="nil"/>
              <w:bottom w:val="single" w:sz="4" w:space="0" w:color="auto"/>
              <w:right w:val="single" w:sz="4" w:space="0" w:color="auto"/>
            </w:tcBorders>
            <w:shd w:val="clear" w:color="auto" w:fill="auto"/>
          </w:tcPr>
          <w:p w14:paraId="7ADB560E" w14:textId="77777777" w:rsidR="00F93EC5" w:rsidRPr="00D85EF8" w:rsidRDefault="00F93EC5" w:rsidP="00DB21A6">
            <w:pPr>
              <w:keepNext/>
              <w:keepLines/>
              <w:jc w:val="center"/>
              <w:rPr>
                <w:b/>
                <w:bCs/>
                <w:sz w:val="20"/>
                <w:szCs w:val="20"/>
                <w:lang w:val="en-CA" w:eastAsia="en-CA"/>
              </w:rPr>
            </w:pPr>
            <w:r w:rsidRPr="00D85EF8">
              <w:rPr>
                <w:b/>
                <w:bCs/>
                <w:sz w:val="20"/>
                <w:szCs w:val="20"/>
                <w:lang w:val="en-CA" w:eastAsia="en-CA"/>
              </w:rPr>
              <w:t>2026</w:t>
            </w:r>
          </w:p>
        </w:tc>
        <w:tc>
          <w:tcPr>
            <w:tcW w:w="476" w:type="pct"/>
            <w:tcBorders>
              <w:top w:val="single" w:sz="4" w:space="0" w:color="auto"/>
              <w:left w:val="nil"/>
              <w:bottom w:val="single" w:sz="4" w:space="0" w:color="auto"/>
              <w:right w:val="single" w:sz="4" w:space="0" w:color="auto"/>
            </w:tcBorders>
            <w:shd w:val="clear" w:color="auto" w:fill="auto"/>
          </w:tcPr>
          <w:p w14:paraId="4B81550A" w14:textId="77777777" w:rsidR="00F93EC5" w:rsidRPr="00D85EF8" w:rsidRDefault="00F93EC5" w:rsidP="00DB21A6">
            <w:pPr>
              <w:keepNext/>
              <w:keepLines/>
              <w:jc w:val="center"/>
              <w:rPr>
                <w:b/>
                <w:bCs/>
                <w:sz w:val="20"/>
                <w:szCs w:val="20"/>
                <w:lang w:val="en-CA" w:eastAsia="en-CA"/>
              </w:rPr>
            </w:pPr>
            <w:r w:rsidRPr="00D85EF8">
              <w:rPr>
                <w:b/>
                <w:bCs/>
                <w:sz w:val="20"/>
                <w:szCs w:val="20"/>
                <w:lang w:val="en-CA" w:eastAsia="en-CA"/>
              </w:rPr>
              <w:t>2027-2029</w:t>
            </w:r>
          </w:p>
        </w:tc>
        <w:tc>
          <w:tcPr>
            <w:tcW w:w="482" w:type="pct"/>
            <w:tcBorders>
              <w:top w:val="single" w:sz="4" w:space="0" w:color="auto"/>
              <w:left w:val="nil"/>
              <w:bottom w:val="single" w:sz="4" w:space="0" w:color="auto"/>
              <w:right w:val="single" w:sz="4" w:space="0" w:color="auto"/>
            </w:tcBorders>
            <w:shd w:val="clear" w:color="auto" w:fill="auto"/>
          </w:tcPr>
          <w:p w14:paraId="3BA84783" w14:textId="77777777" w:rsidR="00F93EC5" w:rsidRPr="00D85EF8" w:rsidRDefault="00F93EC5" w:rsidP="00DB21A6">
            <w:pPr>
              <w:keepNext/>
              <w:keepLines/>
              <w:jc w:val="center"/>
              <w:rPr>
                <w:b/>
                <w:bCs/>
                <w:sz w:val="20"/>
                <w:szCs w:val="20"/>
                <w:lang w:val="en-CA" w:eastAsia="en-CA"/>
              </w:rPr>
            </w:pPr>
            <w:r w:rsidRPr="00D85EF8">
              <w:rPr>
                <w:b/>
                <w:bCs/>
                <w:sz w:val="20"/>
                <w:szCs w:val="20"/>
                <w:lang w:val="en-CA" w:eastAsia="en-CA"/>
              </w:rPr>
              <w:t>2030</w:t>
            </w:r>
          </w:p>
        </w:tc>
        <w:tc>
          <w:tcPr>
            <w:tcW w:w="521" w:type="pct"/>
            <w:tcBorders>
              <w:top w:val="single" w:sz="4" w:space="0" w:color="auto"/>
              <w:left w:val="nil"/>
              <w:bottom w:val="single" w:sz="4" w:space="0" w:color="auto"/>
              <w:right w:val="single" w:sz="4" w:space="0" w:color="auto"/>
            </w:tcBorders>
          </w:tcPr>
          <w:p w14:paraId="41CC2F20" w14:textId="77777777" w:rsidR="00F93EC5" w:rsidRPr="00D85EF8" w:rsidRDefault="00F93EC5" w:rsidP="00DB21A6">
            <w:pPr>
              <w:keepNext/>
              <w:keepLines/>
              <w:jc w:val="center"/>
              <w:rPr>
                <w:b/>
                <w:bCs/>
                <w:sz w:val="20"/>
                <w:szCs w:val="20"/>
                <w:lang w:val="en-CA" w:eastAsia="en-CA"/>
              </w:rPr>
            </w:pPr>
            <w:r w:rsidRPr="00D85EF8">
              <w:rPr>
                <w:b/>
                <w:bCs/>
                <w:sz w:val="20"/>
                <w:szCs w:val="20"/>
                <w:lang w:val="en-CA" w:eastAsia="en-CA"/>
              </w:rPr>
              <w:t>Total</w:t>
            </w:r>
          </w:p>
        </w:tc>
      </w:tr>
      <w:tr w:rsidR="00F93EC5" w:rsidRPr="00D85EF8" w14:paraId="6224C194" w14:textId="77777777" w:rsidTr="00DB21A6">
        <w:tc>
          <w:tcPr>
            <w:tcW w:w="375" w:type="pct"/>
            <w:tcBorders>
              <w:top w:val="nil"/>
              <w:left w:val="single" w:sz="4" w:space="0" w:color="auto"/>
              <w:bottom w:val="single" w:sz="4" w:space="0" w:color="auto"/>
              <w:right w:val="single" w:sz="4" w:space="0" w:color="auto"/>
            </w:tcBorders>
            <w:shd w:val="clear" w:color="auto" w:fill="auto"/>
            <w:hideMark/>
          </w:tcPr>
          <w:p w14:paraId="09BE6B40" w14:textId="77777777" w:rsidR="00F93EC5" w:rsidRPr="00D85EF8" w:rsidRDefault="00F93EC5" w:rsidP="00DB21A6">
            <w:pPr>
              <w:keepNext/>
              <w:keepLines/>
              <w:jc w:val="left"/>
              <w:rPr>
                <w:sz w:val="20"/>
                <w:szCs w:val="20"/>
                <w:lang w:val="en-CA" w:eastAsia="en-CA"/>
              </w:rPr>
            </w:pPr>
            <w:r w:rsidRPr="00D85EF8">
              <w:rPr>
                <w:sz w:val="20"/>
                <w:szCs w:val="20"/>
                <w:lang w:val="en-CA" w:eastAsia="en-CA"/>
              </w:rPr>
              <w:t>1.1</w:t>
            </w:r>
          </w:p>
        </w:tc>
        <w:tc>
          <w:tcPr>
            <w:tcW w:w="1240" w:type="pct"/>
            <w:tcBorders>
              <w:top w:val="nil"/>
              <w:left w:val="nil"/>
              <w:bottom w:val="single" w:sz="4" w:space="0" w:color="auto"/>
              <w:right w:val="single" w:sz="4" w:space="0" w:color="auto"/>
            </w:tcBorders>
            <w:shd w:val="clear" w:color="auto" w:fill="auto"/>
            <w:hideMark/>
          </w:tcPr>
          <w:p w14:paraId="69251CB0" w14:textId="77777777" w:rsidR="00F93EC5" w:rsidRPr="008F2621" w:rsidRDefault="00F93EC5" w:rsidP="00DB21A6">
            <w:pPr>
              <w:keepNext/>
              <w:jc w:val="left"/>
              <w:rPr>
                <w:szCs w:val="24"/>
                <w:lang w:val="fr-CA" w:eastAsia="en-CA"/>
              </w:rPr>
            </w:pPr>
            <w:r w:rsidRPr="008F2621">
              <w:rPr>
                <w:szCs w:val="24"/>
                <w:lang w:val="fr-CA" w:eastAsia="en-CA"/>
              </w:rPr>
              <w:t>Calendrier de réduction des substances du groupe I de l’annexe C du Protocole de Montréal (tonnes PAO)</w:t>
            </w:r>
          </w:p>
        </w:tc>
        <w:tc>
          <w:tcPr>
            <w:tcW w:w="476" w:type="pct"/>
            <w:tcBorders>
              <w:top w:val="nil"/>
              <w:left w:val="nil"/>
              <w:bottom w:val="single" w:sz="4" w:space="0" w:color="auto"/>
              <w:right w:val="single" w:sz="4" w:space="0" w:color="auto"/>
            </w:tcBorders>
            <w:shd w:val="clear" w:color="auto" w:fill="auto"/>
          </w:tcPr>
          <w:p w14:paraId="4FCA6CBF" w14:textId="77777777" w:rsidR="00F93EC5" w:rsidRPr="00D85EF8" w:rsidRDefault="00F93EC5" w:rsidP="00DB21A6">
            <w:pPr>
              <w:keepNext/>
              <w:keepLines/>
              <w:jc w:val="right"/>
              <w:rPr>
                <w:sz w:val="20"/>
                <w:szCs w:val="20"/>
                <w:lang w:val="en-CA" w:eastAsia="en-CA"/>
              </w:rPr>
            </w:pPr>
            <w:r w:rsidRPr="00D85EF8">
              <w:rPr>
                <w:sz w:val="20"/>
                <w:szCs w:val="20"/>
                <w:lang w:val="en-CA" w:eastAsia="en-CA"/>
              </w:rPr>
              <w:t>1</w:t>
            </w:r>
            <w:r>
              <w:rPr>
                <w:sz w:val="20"/>
                <w:szCs w:val="20"/>
                <w:lang w:val="en-CA" w:eastAsia="en-CA"/>
              </w:rPr>
              <w:t>,</w:t>
            </w:r>
            <w:r w:rsidRPr="00D85EF8">
              <w:rPr>
                <w:sz w:val="20"/>
                <w:szCs w:val="20"/>
                <w:lang w:val="en-CA" w:eastAsia="en-CA"/>
              </w:rPr>
              <w:t>11</w:t>
            </w:r>
          </w:p>
        </w:tc>
        <w:tc>
          <w:tcPr>
            <w:tcW w:w="477" w:type="pct"/>
            <w:tcBorders>
              <w:top w:val="nil"/>
              <w:left w:val="nil"/>
              <w:bottom w:val="single" w:sz="4" w:space="0" w:color="auto"/>
              <w:right w:val="single" w:sz="4" w:space="0" w:color="auto"/>
            </w:tcBorders>
            <w:shd w:val="clear" w:color="auto" w:fill="auto"/>
          </w:tcPr>
          <w:p w14:paraId="23BAA8F1" w14:textId="77777777" w:rsidR="00F93EC5" w:rsidRPr="00D85EF8" w:rsidRDefault="00F93EC5" w:rsidP="00DB21A6">
            <w:pPr>
              <w:keepNext/>
              <w:keepLines/>
              <w:jc w:val="right"/>
              <w:rPr>
                <w:sz w:val="20"/>
                <w:szCs w:val="20"/>
                <w:lang w:val="en-CA" w:eastAsia="en-CA"/>
              </w:rPr>
            </w:pPr>
            <w:r w:rsidRPr="00D85EF8">
              <w:rPr>
                <w:sz w:val="20"/>
                <w:szCs w:val="20"/>
                <w:lang w:val="en-CA" w:eastAsia="en-CA"/>
              </w:rPr>
              <w:t>1</w:t>
            </w:r>
            <w:r>
              <w:rPr>
                <w:sz w:val="20"/>
                <w:szCs w:val="20"/>
                <w:lang w:val="en-CA" w:eastAsia="en-CA"/>
              </w:rPr>
              <w:t>,</w:t>
            </w:r>
            <w:r w:rsidRPr="00D85EF8">
              <w:rPr>
                <w:sz w:val="20"/>
                <w:szCs w:val="20"/>
                <w:lang w:val="en-CA" w:eastAsia="en-CA"/>
              </w:rPr>
              <w:t>11</w:t>
            </w:r>
          </w:p>
        </w:tc>
        <w:tc>
          <w:tcPr>
            <w:tcW w:w="476" w:type="pct"/>
            <w:tcBorders>
              <w:top w:val="nil"/>
              <w:left w:val="nil"/>
              <w:bottom w:val="single" w:sz="4" w:space="0" w:color="auto"/>
              <w:right w:val="single" w:sz="4" w:space="0" w:color="auto"/>
            </w:tcBorders>
            <w:shd w:val="clear" w:color="auto" w:fill="auto"/>
          </w:tcPr>
          <w:p w14:paraId="4AEFD8F4" w14:textId="77777777" w:rsidR="00F93EC5" w:rsidRPr="00D85EF8" w:rsidRDefault="00F93EC5" w:rsidP="00DB21A6">
            <w:pPr>
              <w:keepNext/>
              <w:keepLines/>
              <w:jc w:val="right"/>
              <w:rPr>
                <w:sz w:val="20"/>
                <w:szCs w:val="20"/>
                <w:lang w:val="en-CA" w:eastAsia="en-CA"/>
              </w:rPr>
            </w:pPr>
            <w:r w:rsidRPr="00D85EF8">
              <w:rPr>
                <w:sz w:val="20"/>
                <w:szCs w:val="20"/>
                <w:lang w:val="en-CA" w:eastAsia="en-CA"/>
              </w:rPr>
              <w:t>0</w:t>
            </w:r>
            <w:r>
              <w:rPr>
                <w:sz w:val="20"/>
                <w:szCs w:val="20"/>
                <w:lang w:val="en-CA" w:eastAsia="en-CA"/>
              </w:rPr>
              <w:t>,</w:t>
            </w:r>
            <w:r w:rsidRPr="00D85EF8">
              <w:rPr>
                <w:sz w:val="20"/>
                <w:szCs w:val="20"/>
                <w:lang w:val="en-CA" w:eastAsia="en-CA"/>
              </w:rPr>
              <w:t>55</w:t>
            </w:r>
          </w:p>
        </w:tc>
        <w:tc>
          <w:tcPr>
            <w:tcW w:w="477" w:type="pct"/>
            <w:tcBorders>
              <w:top w:val="nil"/>
              <w:left w:val="nil"/>
              <w:bottom w:val="single" w:sz="4" w:space="0" w:color="auto"/>
              <w:right w:val="single" w:sz="4" w:space="0" w:color="auto"/>
            </w:tcBorders>
            <w:shd w:val="clear" w:color="auto" w:fill="auto"/>
          </w:tcPr>
          <w:p w14:paraId="6E62D357" w14:textId="77777777" w:rsidR="00F93EC5" w:rsidRPr="00D85EF8" w:rsidRDefault="00F93EC5" w:rsidP="00DB21A6">
            <w:pPr>
              <w:keepNext/>
              <w:keepLines/>
              <w:jc w:val="right"/>
              <w:rPr>
                <w:sz w:val="20"/>
                <w:szCs w:val="20"/>
                <w:lang w:val="en-CA" w:eastAsia="en-CA"/>
              </w:rPr>
            </w:pPr>
            <w:r w:rsidRPr="00D85EF8">
              <w:rPr>
                <w:sz w:val="20"/>
                <w:szCs w:val="20"/>
                <w:lang w:val="en-CA" w:eastAsia="en-CA"/>
              </w:rPr>
              <w:t>0</w:t>
            </w:r>
            <w:r>
              <w:rPr>
                <w:sz w:val="20"/>
                <w:szCs w:val="20"/>
                <w:lang w:val="en-CA" w:eastAsia="en-CA"/>
              </w:rPr>
              <w:t>,</w:t>
            </w:r>
            <w:r w:rsidRPr="00D85EF8">
              <w:rPr>
                <w:sz w:val="20"/>
                <w:szCs w:val="20"/>
                <w:lang w:val="en-CA" w:eastAsia="en-CA"/>
              </w:rPr>
              <w:t>55</w:t>
            </w:r>
          </w:p>
        </w:tc>
        <w:tc>
          <w:tcPr>
            <w:tcW w:w="476" w:type="pct"/>
            <w:tcBorders>
              <w:top w:val="nil"/>
              <w:left w:val="nil"/>
              <w:bottom w:val="single" w:sz="4" w:space="0" w:color="auto"/>
              <w:right w:val="single" w:sz="4" w:space="0" w:color="auto"/>
            </w:tcBorders>
            <w:shd w:val="clear" w:color="auto" w:fill="auto"/>
          </w:tcPr>
          <w:p w14:paraId="6052B47A" w14:textId="77777777" w:rsidR="00F93EC5" w:rsidRPr="00D85EF8" w:rsidRDefault="00F93EC5" w:rsidP="00DB21A6">
            <w:pPr>
              <w:keepNext/>
              <w:keepLines/>
              <w:jc w:val="right"/>
              <w:rPr>
                <w:sz w:val="20"/>
                <w:szCs w:val="20"/>
                <w:lang w:val="en-CA" w:eastAsia="en-CA"/>
              </w:rPr>
            </w:pPr>
            <w:r w:rsidRPr="00D85EF8">
              <w:rPr>
                <w:sz w:val="20"/>
                <w:szCs w:val="20"/>
                <w:lang w:val="en-CA" w:eastAsia="en-CA"/>
              </w:rPr>
              <w:t>0</w:t>
            </w:r>
            <w:r>
              <w:rPr>
                <w:sz w:val="20"/>
                <w:szCs w:val="20"/>
                <w:lang w:val="en-CA" w:eastAsia="en-CA"/>
              </w:rPr>
              <w:t>,</w:t>
            </w:r>
            <w:r w:rsidRPr="00D85EF8">
              <w:rPr>
                <w:sz w:val="20"/>
                <w:szCs w:val="20"/>
                <w:lang w:val="en-CA" w:eastAsia="en-CA"/>
              </w:rPr>
              <w:t>55</w:t>
            </w:r>
          </w:p>
        </w:tc>
        <w:tc>
          <w:tcPr>
            <w:tcW w:w="482" w:type="pct"/>
            <w:tcBorders>
              <w:top w:val="nil"/>
              <w:left w:val="nil"/>
              <w:bottom w:val="single" w:sz="4" w:space="0" w:color="auto"/>
              <w:right w:val="single" w:sz="4" w:space="0" w:color="auto"/>
            </w:tcBorders>
            <w:shd w:val="clear" w:color="auto" w:fill="auto"/>
          </w:tcPr>
          <w:p w14:paraId="5FE2A088" w14:textId="77777777" w:rsidR="00F93EC5" w:rsidRPr="00D85EF8" w:rsidRDefault="00F93EC5" w:rsidP="00DB21A6">
            <w:pPr>
              <w:keepNext/>
              <w:keepLines/>
              <w:jc w:val="right"/>
              <w:rPr>
                <w:sz w:val="20"/>
                <w:szCs w:val="20"/>
                <w:lang w:val="en-CA" w:eastAsia="en-CA"/>
              </w:rPr>
            </w:pPr>
            <w:r w:rsidRPr="00D85EF8">
              <w:rPr>
                <w:sz w:val="20"/>
                <w:szCs w:val="20"/>
                <w:lang w:val="en-CA" w:eastAsia="en-CA"/>
              </w:rPr>
              <w:t>0</w:t>
            </w:r>
          </w:p>
        </w:tc>
        <w:tc>
          <w:tcPr>
            <w:tcW w:w="521" w:type="pct"/>
            <w:tcBorders>
              <w:top w:val="nil"/>
              <w:left w:val="nil"/>
              <w:bottom w:val="single" w:sz="4" w:space="0" w:color="auto"/>
              <w:right w:val="single" w:sz="4" w:space="0" w:color="auto"/>
            </w:tcBorders>
          </w:tcPr>
          <w:p w14:paraId="1435770C" w14:textId="77777777" w:rsidR="00F93EC5" w:rsidRPr="00D85EF8" w:rsidRDefault="00F93EC5" w:rsidP="00DB21A6">
            <w:pPr>
              <w:keepNext/>
              <w:keepLines/>
              <w:jc w:val="right"/>
              <w:rPr>
                <w:sz w:val="20"/>
                <w:szCs w:val="20"/>
                <w:lang w:val="en-CA" w:eastAsia="en-CA"/>
              </w:rPr>
            </w:pPr>
            <w:r w:rsidRPr="00D85EF8">
              <w:rPr>
                <w:sz w:val="20"/>
                <w:szCs w:val="20"/>
                <w:lang w:val="en-CA" w:eastAsia="en-CA"/>
              </w:rPr>
              <w:t>n/</w:t>
            </w:r>
            <w:r>
              <w:rPr>
                <w:sz w:val="20"/>
                <w:szCs w:val="20"/>
                <w:lang w:val="en-CA" w:eastAsia="en-CA"/>
              </w:rPr>
              <w:t>d</w:t>
            </w:r>
          </w:p>
        </w:tc>
      </w:tr>
      <w:tr w:rsidR="00F93EC5" w:rsidRPr="00D85EF8" w14:paraId="1DBD1342" w14:textId="77777777" w:rsidTr="00DB21A6">
        <w:tc>
          <w:tcPr>
            <w:tcW w:w="375" w:type="pct"/>
            <w:tcBorders>
              <w:top w:val="nil"/>
              <w:left w:val="single" w:sz="4" w:space="0" w:color="auto"/>
              <w:bottom w:val="single" w:sz="4" w:space="0" w:color="auto"/>
              <w:right w:val="single" w:sz="4" w:space="0" w:color="auto"/>
            </w:tcBorders>
            <w:shd w:val="clear" w:color="auto" w:fill="auto"/>
            <w:hideMark/>
          </w:tcPr>
          <w:p w14:paraId="372329C7" w14:textId="77777777" w:rsidR="00F93EC5" w:rsidRPr="00D85EF8" w:rsidRDefault="00F93EC5" w:rsidP="00DB21A6">
            <w:pPr>
              <w:jc w:val="left"/>
              <w:rPr>
                <w:sz w:val="20"/>
                <w:szCs w:val="20"/>
                <w:lang w:val="en-CA" w:eastAsia="en-CA"/>
              </w:rPr>
            </w:pPr>
            <w:r w:rsidRPr="00D85EF8">
              <w:rPr>
                <w:sz w:val="20"/>
                <w:szCs w:val="20"/>
                <w:lang w:val="en-CA" w:eastAsia="en-CA"/>
              </w:rPr>
              <w:t>1.2</w:t>
            </w:r>
          </w:p>
        </w:tc>
        <w:tc>
          <w:tcPr>
            <w:tcW w:w="1240" w:type="pct"/>
            <w:tcBorders>
              <w:top w:val="nil"/>
              <w:left w:val="nil"/>
              <w:bottom w:val="single" w:sz="4" w:space="0" w:color="auto"/>
              <w:right w:val="single" w:sz="4" w:space="0" w:color="auto"/>
            </w:tcBorders>
            <w:shd w:val="clear" w:color="auto" w:fill="auto"/>
            <w:hideMark/>
          </w:tcPr>
          <w:p w14:paraId="5B06770E" w14:textId="77777777" w:rsidR="00F93EC5" w:rsidRPr="008F2621" w:rsidRDefault="00F93EC5" w:rsidP="00DB21A6">
            <w:pPr>
              <w:jc w:val="left"/>
              <w:rPr>
                <w:szCs w:val="24"/>
                <w:lang w:val="fr-CA" w:eastAsia="en-CA"/>
              </w:rPr>
            </w:pPr>
            <w:r w:rsidRPr="008F2621">
              <w:rPr>
                <w:szCs w:val="24"/>
                <w:lang w:val="fr-CA" w:eastAsia="en-CA"/>
              </w:rPr>
              <w:t>Consommation totale maximum autorisée des substances du groupe I de l’annexe C (tonnes PAO)</w:t>
            </w:r>
          </w:p>
        </w:tc>
        <w:tc>
          <w:tcPr>
            <w:tcW w:w="476" w:type="pct"/>
            <w:tcBorders>
              <w:top w:val="nil"/>
              <w:left w:val="nil"/>
              <w:bottom w:val="single" w:sz="4" w:space="0" w:color="auto"/>
              <w:right w:val="single" w:sz="4" w:space="0" w:color="auto"/>
            </w:tcBorders>
            <w:shd w:val="clear" w:color="auto" w:fill="auto"/>
          </w:tcPr>
          <w:p w14:paraId="22124408" w14:textId="77777777" w:rsidR="00F93EC5" w:rsidRPr="00D85EF8" w:rsidRDefault="00F93EC5" w:rsidP="00DB21A6">
            <w:pPr>
              <w:jc w:val="right"/>
              <w:rPr>
                <w:sz w:val="20"/>
                <w:szCs w:val="20"/>
                <w:lang w:val="en-CA" w:eastAsia="en-CA"/>
              </w:rPr>
            </w:pPr>
            <w:r w:rsidRPr="00D85EF8">
              <w:rPr>
                <w:sz w:val="20"/>
                <w:szCs w:val="20"/>
                <w:lang w:val="en-CA" w:eastAsia="en-CA"/>
              </w:rPr>
              <w:t>1</w:t>
            </w:r>
            <w:r>
              <w:rPr>
                <w:sz w:val="20"/>
                <w:szCs w:val="20"/>
                <w:lang w:val="en-CA" w:eastAsia="en-CA"/>
              </w:rPr>
              <w:t>,</w:t>
            </w:r>
            <w:r w:rsidRPr="00D85EF8">
              <w:rPr>
                <w:sz w:val="20"/>
                <w:szCs w:val="20"/>
                <w:lang w:val="en-CA" w:eastAsia="en-CA"/>
              </w:rPr>
              <w:t>11</w:t>
            </w:r>
          </w:p>
        </w:tc>
        <w:tc>
          <w:tcPr>
            <w:tcW w:w="477" w:type="pct"/>
            <w:tcBorders>
              <w:top w:val="nil"/>
              <w:left w:val="nil"/>
              <w:bottom w:val="single" w:sz="4" w:space="0" w:color="auto"/>
              <w:right w:val="single" w:sz="4" w:space="0" w:color="auto"/>
            </w:tcBorders>
            <w:shd w:val="clear" w:color="auto" w:fill="auto"/>
          </w:tcPr>
          <w:p w14:paraId="31C8A89F" w14:textId="77777777" w:rsidR="00F93EC5" w:rsidRPr="00D85EF8" w:rsidRDefault="00F93EC5" w:rsidP="00DB21A6">
            <w:pPr>
              <w:jc w:val="right"/>
              <w:rPr>
                <w:sz w:val="20"/>
                <w:szCs w:val="20"/>
                <w:lang w:val="en-CA" w:eastAsia="en-CA"/>
              </w:rPr>
            </w:pPr>
            <w:r w:rsidRPr="00D85EF8">
              <w:rPr>
                <w:sz w:val="20"/>
                <w:szCs w:val="20"/>
                <w:lang w:val="en-CA" w:eastAsia="en-CA"/>
              </w:rPr>
              <w:t>1</w:t>
            </w:r>
            <w:r>
              <w:rPr>
                <w:sz w:val="20"/>
                <w:szCs w:val="20"/>
                <w:lang w:val="en-CA" w:eastAsia="en-CA"/>
              </w:rPr>
              <w:t>,</w:t>
            </w:r>
            <w:r w:rsidRPr="00D85EF8">
              <w:rPr>
                <w:sz w:val="20"/>
                <w:szCs w:val="20"/>
                <w:lang w:val="en-CA" w:eastAsia="en-CA"/>
              </w:rPr>
              <w:t>11</w:t>
            </w:r>
          </w:p>
        </w:tc>
        <w:tc>
          <w:tcPr>
            <w:tcW w:w="476" w:type="pct"/>
            <w:tcBorders>
              <w:top w:val="nil"/>
              <w:left w:val="nil"/>
              <w:bottom w:val="single" w:sz="4" w:space="0" w:color="auto"/>
              <w:right w:val="single" w:sz="4" w:space="0" w:color="auto"/>
            </w:tcBorders>
            <w:shd w:val="clear" w:color="auto" w:fill="auto"/>
          </w:tcPr>
          <w:p w14:paraId="79F99AB3" w14:textId="77777777" w:rsidR="00F93EC5" w:rsidRPr="00D85EF8" w:rsidRDefault="00F93EC5" w:rsidP="00DB21A6">
            <w:pPr>
              <w:jc w:val="right"/>
              <w:rPr>
                <w:sz w:val="20"/>
                <w:szCs w:val="20"/>
                <w:lang w:val="en-CA" w:eastAsia="en-CA"/>
              </w:rPr>
            </w:pPr>
            <w:r w:rsidRPr="00D85EF8">
              <w:rPr>
                <w:sz w:val="20"/>
                <w:szCs w:val="20"/>
                <w:lang w:val="en-CA" w:eastAsia="en-CA"/>
              </w:rPr>
              <w:t>0</w:t>
            </w:r>
            <w:r>
              <w:rPr>
                <w:sz w:val="20"/>
                <w:szCs w:val="20"/>
                <w:lang w:val="en-CA" w:eastAsia="en-CA"/>
              </w:rPr>
              <w:t>,</w:t>
            </w:r>
            <w:r w:rsidRPr="00D85EF8">
              <w:rPr>
                <w:sz w:val="20"/>
                <w:szCs w:val="20"/>
                <w:lang w:val="en-CA" w:eastAsia="en-CA"/>
              </w:rPr>
              <w:t>55</w:t>
            </w:r>
          </w:p>
        </w:tc>
        <w:tc>
          <w:tcPr>
            <w:tcW w:w="477" w:type="pct"/>
            <w:tcBorders>
              <w:top w:val="nil"/>
              <w:left w:val="nil"/>
              <w:bottom w:val="single" w:sz="4" w:space="0" w:color="auto"/>
              <w:right w:val="single" w:sz="4" w:space="0" w:color="auto"/>
            </w:tcBorders>
            <w:shd w:val="clear" w:color="auto" w:fill="auto"/>
          </w:tcPr>
          <w:p w14:paraId="77B0B50B" w14:textId="77777777" w:rsidR="00F93EC5" w:rsidRPr="00D85EF8" w:rsidRDefault="00F93EC5" w:rsidP="00DB21A6">
            <w:pPr>
              <w:jc w:val="right"/>
              <w:rPr>
                <w:sz w:val="20"/>
                <w:szCs w:val="20"/>
                <w:lang w:val="en-CA" w:eastAsia="en-CA"/>
              </w:rPr>
            </w:pPr>
            <w:r w:rsidRPr="00D85EF8">
              <w:rPr>
                <w:sz w:val="20"/>
                <w:szCs w:val="20"/>
                <w:lang w:val="en-CA" w:eastAsia="en-CA"/>
              </w:rPr>
              <w:t>0</w:t>
            </w:r>
            <w:r>
              <w:rPr>
                <w:sz w:val="20"/>
                <w:szCs w:val="20"/>
                <w:lang w:val="en-CA" w:eastAsia="en-CA"/>
              </w:rPr>
              <w:t>,</w:t>
            </w:r>
            <w:r w:rsidRPr="00D85EF8">
              <w:rPr>
                <w:sz w:val="20"/>
                <w:szCs w:val="20"/>
                <w:lang w:val="en-CA" w:eastAsia="en-CA"/>
              </w:rPr>
              <w:t>55</w:t>
            </w:r>
          </w:p>
        </w:tc>
        <w:tc>
          <w:tcPr>
            <w:tcW w:w="476" w:type="pct"/>
            <w:tcBorders>
              <w:top w:val="nil"/>
              <w:left w:val="nil"/>
              <w:bottom w:val="single" w:sz="4" w:space="0" w:color="auto"/>
              <w:right w:val="single" w:sz="4" w:space="0" w:color="auto"/>
            </w:tcBorders>
            <w:shd w:val="clear" w:color="auto" w:fill="auto"/>
          </w:tcPr>
          <w:p w14:paraId="511E561D" w14:textId="77777777" w:rsidR="00F93EC5" w:rsidRPr="00D85EF8" w:rsidRDefault="00F93EC5" w:rsidP="00DB21A6">
            <w:pPr>
              <w:jc w:val="right"/>
              <w:rPr>
                <w:sz w:val="20"/>
                <w:szCs w:val="20"/>
                <w:lang w:val="en-CA" w:eastAsia="en-CA"/>
              </w:rPr>
            </w:pPr>
            <w:r w:rsidRPr="00D85EF8">
              <w:rPr>
                <w:sz w:val="20"/>
                <w:szCs w:val="20"/>
                <w:lang w:val="en-CA" w:eastAsia="en-CA"/>
              </w:rPr>
              <w:t>0</w:t>
            </w:r>
            <w:r>
              <w:rPr>
                <w:sz w:val="20"/>
                <w:szCs w:val="20"/>
                <w:lang w:val="en-CA" w:eastAsia="en-CA"/>
              </w:rPr>
              <w:t>,</w:t>
            </w:r>
            <w:r w:rsidRPr="00D85EF8">
              <w:rPr>
                <w:sz w:val="20"/>
                <w:szCs w:val="20"/>
                <w:lang w:val="en-CA" w:eastAsia="en-CA"/>
              </w:rPr>
              <w:t>55</w:t>
            </w:r>
          </w:p>
        </w:tc>
        <w:tc>
          <w:tcPr>
            <w:tcW w:w="482" w:type="pct"/>
            <w:tcBorders>
              <w:top w:val="nil"/>
              <w:left w:val="nil"/>
              <w:bottom w:val="single" w:sz="4" w:space="0" w:color="auto"/>
              <w:right w:val="single" w:sz="4" w:space="0" w:color="auto"/>
            </w:tcBorders>
            <w:shd w:val="clear" w:color="auto" w:fill="auto"/>
          </w:tcPr>
          <w:p w14:paraId="13DA7EC3" w14:textId="77777777" w:rsidR="00F93EC5" w:rsidRPr="00D85EF8" w:rsidRDefault="00F93EC5" w:rsidP="00DB21A6">
            <w:pPr>
              <w:jc w:val="right"/>
              <w:rPr>
                <w:sz w:val="20"/>
                <w:szCs w:val="20"/>
                <w:lang w:val="en-CA" w:eastAsia="en-CA"/>
              </w:rPr>
            </w:pPr>
            <w:r w:rsidRPr="00D85EF8">
              <w:rPr>
                <w:sz w:val="20"/>
                <w:szCs w:val="20"/>
                <w:lang w:val="en-CA" w:eastAsia="en-CA"/>
              </w:rPr>
              <w:t>0</w:t>
            </w:r>
          </w:p>
        </w:tc>
        <w:tc>
          <w:tcPr>
            <w:tcW w:w="521" w:type="pct"/>
            <w:tcBorders>
              <w:top w:val="nil"/>
              <w:left w:val="nil"/>
              <w:bottom w:val="single" w:sz="4" w:space="0" w:color="auto"/>
              <w:right w:val="single" w:sz="4" w:space="0" w:color="auto"/>
            </w:tcBorders>
          </w:tcPr>
          <w:p w14:paraId="403DCBB7" w14:textId="77777777" w:rsidR="00F93EC5" w:rsidRPr="00D85EF8" w:rsidRDefault="00F93EC5" w:rsidP="00DB21A6">
            <w:pPr>
              <w:jc w:val="right"/>
              <w:rPr>
                <w:sz w:val="20"/>
                <w:szCs w:val="20"/>
                <w:lang w:val="en-CA" w:eastAsia="en-CA"/>
              </w:rPr>
            </w:pPr>
            <w:r w:rsidRPr="00D85EF8">
              <w:rPr>
                <w:sz w:val="20"/>
                <w:szCs w:val="20"/>
                <w:lang w:val="en-CA" w:eastAsia="en-CA"/>
              </w:rPr>
              <w:t>n/</w:t>
            </w:r>
            <w:r>
              <w:rPr>
                <w:sz w:val="20"/>
                <w:szCs w:val="20"/>
                <w:lang w:val="en-CA" w:eastAsia="en-CA"/>
              </w:rPr>
              <w:t>d</w:t>
            </w:r>
          </w:p>
        </w:tc>
      </w:tr>
      <w:tr w:rsidR="00F93EC5" w:rsidRPr="00D85EF8" w14:paraId="035D4790" w14:textId="77777777" w:rsidTr="00DB21A6">
        <w:tc>
          <w:tcPr>
            <w:tcW w:w="375" w:type="pct"/>
            <w:tcBorders>
              <w:top w:val="nil"/>
              <w:left w:val="single" w:sz="4" w:space="0" w:color="auto"/>
              <w:bottom w:val="single" w:sz="4" w:space="0" w:color="auto"/>
              <w:right w:val="single" w:sz="4" w:space="0" w:color="auto"/>
            </w:tcBorders>
            <w:shd w:val="clear" w:color="auto" w:fill="auto"/>
            <w:hideMark/>
          </w:tcPr>
          <w:p w14:paraId="79989467" w14:textId="77777777" w:rsidR="00F93EC5" w:rsidRPr="00D85EF8" w:rsidRDefault="00F93EC5" w:rsidP="00DB21A6">
            <w:pPr>
              <w:jc w:val="left"/>
              <w:rPr>
                <w:sz w:val="20"/>
                <w:szCs w:val="20"/>
                <w:lang w:val="en-CA" w:eastAsia="en-CA"/>
              </w:rPr>
            </w:pPr>
            <w:r w:rsidRPr="00D85EF8">
              <w:rPr>
                <w:sz w:val="20"/>
                <w:szCs w:val="20"/>
                <w:lang w:val="en-CA" w:eastAsia="en-CA"/>
              </w:rPr>
              <w:t>2.1</w:t>
            </w:r>
          </w:p>
        </w:tc>
        <w:tc>
          <w:tcPr>
            <w:tcW w:w="1240" w:type="pct"/>
            <w:tcBorders>
              <w:top w:val="nil"/>
              <w:left w:val="nil"/>
              <w:bottom w:val="single" w:sz="4" w:space="0" w:color="auto"/>
              <w:right w:val="single" w:sz="4" w:space="0" w:color="auto"/>
            </w:tcBorders>
            <w:shd w:val="clear" w:color="auto" w:fill="auto"/>
            <w:hideMark/>
          </w:tcPr>
          <w:p w14:paraId="6D8233EB" w14:textId="77777777" w:rsidR="00F93EC5" w:rsidRPr="008F2621" w:rsidRDefault="00F93EC5" w:rsidP="00DB21A6">
            <w:pPr>
              <w:jc w:val="left"/>
              <w:rPr>
                <w:szCs w:val="24"/>
                <w:lang w:val="fr-CA" w:eastAsia="en-CA"/>
              </w:rPr>
            </w:pPr>
            <w:r w:rsidRPr="008F2621">
              <w:rPr>
                <w:szCs w:val="24"/>
                <w:lang w:val="fr-CA" w:eastAsia="en-CA"/>
              </w:rPr>
              <w:t>Financement convenu pour l’Agence principale (PNUE) ($US)</w:t>
            </w:r>
          </w:p>
        </w:tc>
        <w:tc>
          <w:tcPr>
            <w:tcW w:w="476" w:type="pct"/>
            <w:tcBorders>
              <w:top w:val="nil"/>
              <w:left w:val="nil"/>
              <w:bottom w:val="single" w:sz="4" w:space="0" w:color="auto"/>
              <w:right w:val="single" w:sz="4" w:space="0" w:color="auto"/>
            </w:tcBorders>
            <w:shd w:val="clear" w:color="auto" w:fill="auto"/>
          </w:tcPr>
          <w:p w14:paraId="370EABFE" w14:textId="77777777" w:rsidR="00F93EC5" w:rsidRPr="00D85EF8" w:rsidRDefault="00F93EC5" w:rsidP="00DB21A6">
            <w:pPr>
              <w:jc w:val="right"/>
              <w:rPr>
                <w:sz w:val="20"/>
                <w:szCs w:val="20"/>
                <w:lang w:val="en-CA" w:eastAsia="en-CA"/>
              </w:rPr>
            </w:pPr>
            <w:r w:rsidRPr="00D85EF8">
              <w:rPr>
                <w:sz w:val="20"/>
                <w:szCs w:val="20"/>
                <w:lang w:val="en-CA" w:eastAsia="en-CA"/>
              </w:rPr>
              <w:t>172</w:t>
            </w:r>
            <w:r>
              <w:rPr>
                <w:sz w:val="20"/>
                <w:szCs w:val="20"/>
                <w:lang w:val="en-CA" w:eastAsia="en-CA"/>
              </w:rPr>
              <w:t>.</w:t>
            </w:r>
            <w:r w:rsidRPr="00D85EF8">
              <w:rPr>
                <w:sz w:val="20"/>
                <w:szCs w:val="20"/>
                <w:lang w:val="en-CA" w:eastAsia="en-CA"/>
              </w:rPr>
              <w:t>500</w:t>
            </w:r>
          </w:p>
        </w:tc>
        <w:tc>
          <w:tcPr>
            <w:tcW w:w="477" w:type="pct"/>
            <w:tcBorders>
              <w:top w:val="nil"/>
              <w:left w:val="nil"/>
              <w:bottom w:val="single" w:sz="4" w:space="0" w:color="auto"/>
              <w:right w:val="single" w:sz="4" w:space="0" w:color="auto"/>
            </w:tcBorders>
            <w:shd w:val="clear" w:color="auto" w:fill="auto"/>
          </w:tcPr>
          <w:p w14:paraId="48E8FF39" w14:textId="77777777" w:rsidR="00F93EC5" w:rsidRPr="00D85EF8" w:rsidRDefault="00F93EC5" w:rsidP="00DB21A6">
            <w:pPr>
              <w:jc w:val="right"/>
              <w:rPr>
                <w:sz w:val="20"/>
                <w:szCs w:val="20"/>
                <w:lang w:val="en-CA" w:eastAsia="en-CA"/>
              </w:rPr>
            </w:pPr>
            <w:r w:rsidRPr="00D85EF8">
              <w:rPr>
                <w:sz w:val="20"/>
                <w:szCs w:val="20"/>
                <w:lang w:val="en-CA" w:eastAsia="en-CA"/>
              </w:rPr>
              <w:t>0</w:t>
            </w:r>
          </w:p>
        </w:tc>
        <w:tc>
          <w:tcPr>
            <w:tcW w:w="476" w:type="pct"/>
            <w:tcBorders>
              <w:top w:val="nil"/>
              <w:left w:val="nil"/>
              <w:bottom w:val="single" w:sz="4" w:space="0" w:color="auto"/>
              <w:right w:val="single" w:sz="4" w:space="0" w:color="auto"/>
            </w:tcBorders>
            <w:shd w:val="clear" w:color="auto" w:fill="auto"/>
          </w:tcPr>
          <w:p w14:paraId="2D940048" w14:textId="77777777" w:rsidR="00F93EC5" w:rsidRPr="00D85EF8" w:rsidRDefault="00F93EC5" w:rsidP="00DB21A6">
            <w:pPr>
              <w:jc w:val="right"/>
              <w:rPr>
                <w:sz w:val="20"/>
                <w:szCs w:val="20"/>
                <w:lang w:val="en-CA" w:eastAsia="en-CA"/>
              </w:rPr>
            </w:pPr>
            <w:r w:rsidRPr="00D85EF8">
              <w:rPr>
                <w:sz w:val="20"/>
                <w:szCs w:val="20"/>
                <w:lang w:val="en-CA" w:eastAsia="en-CA"/>
              </w:rPr>
              <w:t>0</w:t>
            </w:r>
          </w:p>
        </w:tc>
        <w:tc>
          <w:tcPr>
            <w:tcW w:w="477" w:type="pct"/>
            <w:tcBorders>
              <w:top w:val="nil"/>
              <w:left w:val="nil"/>
              <w:bottom w:val="single" w:sz="4" w:space="0" w:color="auto"/>
              <w:right w:val="single" w:sz="4" w:space="0" w:color="auto"/>
            </w:tcBorders>
            <w:shd w:val="clear" w:color="auto" w:fill="auto"/>
          </w:tcPr>
          <w:p w14:paraId="21DB8414" w14:textId="77777777" w:rsidR="00F93EC5" w:rsidRPr="00D85EF8" w:rsidRDefault="00F93EC5" w:rsidP="00DB21A6">
            <w:pPr>
              <w:jc w:val="right"/>
              <w:rPr>
                <w:sz w:val="20"/>
                <w:szCs w:val="20"/>
                <w:lang w:val="en-CA" w:eastAsia="en-CA"/>
              </w:rPr>
            </w:pPr>
            <w:r w:rsidRPr="00D85EF8">
              <w:rPr>
                <w:sz w:val="20"/>
                <w:szCs w:val="20"/>
                <w:lang w:val="en-CA" w:eastAsia="en-CA"/>
              </w:rPr>
              <w:t>122</w:t>
            </w:r>
            <w:r>
              <w:rPr>
                <w:sz w:val="20"/>
                <w:szCs w:val="20"/>
                <w:lang w:val="en-CA" w:eastAsia="en-CA"/>
              </w:rPr>
              <w:t>.</w:t>
            </w:r>
            <w:r w:rsidRPr="00D85EF8">
              <w:rPr>
                <w:sz w:val="20"/>
                <w:szCs w:val="20"/>
                <w:lang w:val="en-CA" w:eastAsia="en-CA"/>
              </w:rPr>
              <w:t>500</w:t>
            </w:r>
          </w:p>
        </w:tc>
        <w:tc>
          <w:tcPr>
            <w:tcW w:w="476" w:type="pct"/>
            <w:tcBorders>
              <w:top w:val="nil"/>
              <w:left w:val="nil"/>
              <w:bottom w:val="single" w:sz="4" w:space="0" w:color="auto"/>
              <w:right w:val="single" w:sz="4" w:space="0" w:color="auto"/>
            </w:tcBorders>
            <w:shd w:val="clear" w:color="auto" w:fill="auto"/>
          </w:tcPr>
          <w:p w14:paraId="7D66B666" w14:textId="77777777" w:rsidR="00F93EC5" w:rsidRPr="00D85EF8" w:rsidRDefault="00F93EC5" w:rsidP="00DB21A6">
            <w:pPr>
              <w:jc w:val="right"/>
              <w:rPr>
                <w:sz w:val="20"/>
                <w:szCs w:val="20"/>
                <w:lang w:val="en-CA" w:eastAsia="en-CA"/>
              </w:rPr>
            </w:pPr>
            <w:r w:rsidRPr="00D85EF8">
              <w:rPr>
                <w:sz w:val="20"/>
                <w:szCs w:val="20"/>
                <w:lang w:val="en-CA" w:eastAsia="en-CA"/>
              </w:rPr>
              <w:t>0</w:t>
            </w:r>
          </w:p>
        </w:tc>
        <w:tc>
          <w:tcPr>
            <w:tcW w:w="482" w:type="pct"/>
            <w:tcBorders>
              <w:top w:val="nil"/>
              <w:left w:val="nil"/>
              <w:bottom w:val="single" w:sz="4" w:space="0" w:color="auto"/>
              <w:right w:val="single" w:sz="4" w:space="0" w:color="auto"/>
            </w:tcBorders>
            <w:shd w:val="clear" w:color="auto" w:fill="auto"/>
          </w:tcPr>
          <w:p w14:paraId="68705DAA" w14:textId="77777777" w:rsidR="00F93EC5" w:rsidRPr="00D85EF8" w:rsidRDefault="00F93EC5" w:rsidP="00DB21A6">
            <w:pPr>
              <w:jc w:val="right"/>
              <w:rPr>
                <w:sz w:val="20"/>
                <w:szCs w:val="20"/>
                <w:lang w:val="en-CA" w:eastAsia="en-CA"/>
              </w:rPr>
            </w:pPr>
            <w:r w:rsidRPr="00D85EF8">
              <w:rPr>
                <w:sz w:val="20"/>
                <w:szCs w:val="20"/>
                <w:lang w:val="en-CA" w:eastAsia="en-CA"/>
              </w:rPr>
              <w:t>75</w:t>
            </w:r>
            <w:r>
              <w:rPr>
                <w:sz w:val="20"/>
                <w:szCs w:val="20"/>
                <w:lang w:val="en-CA" w:eastAsia="en-CA"/>
              </w:rPr>
              <w:t>.</w:t>
            </w:r>
            <w:r w:rsidRPr="00D85EF8">
              <w:rPr>
                <w:sz w:val="20"/>
                <w:szCs w:val="20"/>
                <w:lang w:val="en-CA" w:eastAsia="en-CA"/>
              </w:rPr>
              <w:t>000</w:t>
            </w:r>
          </w:p>
        </w:tc>
        <w:tc>
          <w:tcPr>
            <w:tcW w:w="521" w:type="pct"/>
            <w:tcBorders>
              <w:top w:val="nil"/>
              <w:left w:val="nil"/>
              <w:bottom w:val="single" w:sz="4" w:space="0" w:color="auto"/>
              <w:right w:val="single" w:sz="4" w:space="0" w:color="auto"/>
            </w:tcBorders>
          </w:tcPr>
          <w:p w14:paraId="39C63147" w14:textId="77777777" w:rsidR="00F93EC5" w:rsidRPr="00D85EF8" w:rsidRDefault="00F93EC5" w:rsidP="00DB21A6">
            <w:pPr>
              <w:jc w:val="right"/>
              <w:rPr>
                <w:sz w:val="20"/>
                <w:szCs w:val="20"/>
                <w:lang w:val="en-CA" w:eastAsia="en-CA"/>
              </w:rPr>
            </w:pPr>
            <w:r w:rsidRPr="00D85EF8">
              <w:rPr>
                <w:sz w:val="20"/>
                <w:szCs w:val="20"/>
                <w:lang w:val="en-CA" w:eastAsia="en-CA"/>
              </w:rPr>
              <w:t>370</w:t>
            </w:r>
            <w:r>
              <w:rPr>
                <w:sz w:val="20"/>
                <w:szCs w:val="20"/>
                <w:lang w:val="en-CA" w:eastAsia="en-CA"/>
              </w:rPr>
              <w:t>.</w:t>
            </w:r>
            <w:r w:rsidRPr="00D85EF8">
              <w:rPr>
                <w:sz w:val="20"/>
                <w:szCs w:val="20"/>
                <w:lang w:val="en-CA" w:eastAsia="en-CA"/>
              </w:rPr>
              <w:t>000</w:t>
            </w:r>
          </w:p>
        </w:tc>
      </w:tr>
      <w:tr w:rsidR="00F93EC5" w:rsidRPr="00D85EF8" w14:paraId="10FBD613" w14:textId="77777777" w:rsidTr="00DB21A6">
        <w:tc>
          <w:tcPr>
            <w:tcW w:w="375" w:type="pct"/>
            <w:tcBorders>
              <w:top w:val="nil"/>
              <w:left w:val="single" w:sz="4" w:space="0" w:color="auto"/>
              <w:bottom w:val="single" w:sz="4" w:space="0" w:color="auto"/>
              <w:right w:val="single" w:sz="4" w:space="0" w:color="auto"/>
            </w:tcBorders>
            <w:shd w:val="clear" w:color="auto" w:fill="auto"/>
            <w:hideMark/>
          </w:tcPr>
          <w:p w14:paraId="2C8F1FD4" w14:textId="77777777" w:rsidR="00F93EC5" w:rsidRPr="00D85EF8" w:rsidRDefault="00F93EC5" w:rsidP="00DB21A6">
            <w:pPr>
              <w:jc w:val="left"/>
              <w:rPr>
                <w:sz w:val="20"/>
                <w:szCs w:val="20"/>
                <w:lang w:val="en-CA" w:eastAsia="en-CA"/>
              </w:rPr>
            </w:pPr>
            <w:r w:rsidRPr="00D85EF8">
              <w:rPr>
                <w:sz w:val="20"/>
                <w:szCs w:val="20"/>
                <w:lang w:val="en-CA" w:eastAsia="en-CA"/>
              </w:rPr>
              <w:t>2.2</w:t>
            </w:r>
          </w:p>
        </w:tc>
        <w:tc>
          <w:tcPr>
            <w:tcW w:w="1240" w:type="pct"/>
            <w:tcBorders>
              <w:top w:val="nil"/>
              <w:left w:val="nil"/>
              <w:bottom w:val="single" w:sz="4" w:space="0" w:color="auto"/>
              <w:right w:val="single" w:sz="4" w:space="0" w:color="auto"/>
            </w:tcBorders>
            <w:shd w:val="clear" w:color="auto" w:fill="auto"/>
            <w:hideMark/>
          </w:tcPr>
          <w:p w14:paraId="09C4CA8E" w14:textId="77777777" w:rsidR="00F93EC5" w:rsidRPr="008F2621" w:rsidRDefault="00F93EC5" w:rsidP="00DB21A6">
            <w:pPr>
              <w:jc w:val="left"/>
              <w:rPr>
                <w:szCs w:val="24"/>
                <w:lang w:val="fr-CA" w:eastAsia="en-CA"/>
              </w:rPr>
            </w:pPr>
            <w:r w:rsidRPr="008F2621">
              <w:rPr>
                <w:szCs w:val="24"/>
                <w:lang w:val="fr-CA" w:eastAsia="en-CA"/>
              </w:rPr>
              <w:t>Coûts d’appui pour l’Agence principale ($US)</w:t>
            </w:r>
          </w:p>
        </w:tc>
        <w:tc>
          <w:tcPr>
            <w:tcW w:w="476" w:type="pct"/>
            <w:tcBorders>
              <w:top w:val="nil"/>
              <w:left w:val="nil"/>
              <w:bottom w:val="single" w:sz="4" w:space="0" w:color="auto"/>
              <w:right w:val="single" w:sz="4" w:space="0" w:color="auto"/>
            </w:tcBorders>
            <w:shd w:val="clear" w:color="auto" w:fill="auto"/>
          </w:tcPr>
          <w:p w14:paraId="5D9B6873" w14:textId="77777777" w:rsidR="00F93EC5" w:rsidRPr="00D85EF8" w:rsidRDefault="00F93EC5" w:rsidP="00DB21A6">
            <w:pPr>
              <w:jc w:val="right"/>
              <w:rPr>
                <w:sz w:val="20"/>
                <w:szCs w:val="20"/>
                <w:lang w:val="en-CA" w:eastAsia="en-CA"/>
              </w:rPr>
            </w:pPr>
            <w:r w:rsidRPr="00D85EF8">
              <w:rPr>
                <w:sz w:val="20"/>
                <w:szCs w:val="20"/>
                <w:lang w:val="en-CA" w:eastAsia="en-CA"/>
              </w:rPr>
              <w:t>22</w:t>
            </w:r>
            <w:r>
              <w:rPr>
                <w:sz w:val="20"/>
                <w:szCs w:val="20"/>
                <w:lang w:val="en-CA" w:eastAsia="en-CA"/>
              </w:rPr>
              <w:t>.</w:t>
            </w:r>
            <w:r w:rsidRPr="00D85EF8">
              <w:rPr>
                <w:sz w:val="20"/>
                <w:szCs w:val="20"/>
                <w:lang w:val="en-CA" w:eastAsia="en-CA"/>
              </w:rPr>
              <w:t>425</w:t>
            </w:r>
          </w:p>
        </w:tc>
        <w:tc>
          <w:tcPr>
            <w:tcW w:w="477" w:type="pct"/>
            <w:tcBorders>
              <w:top w:val="nil"/>
              <w:left w:val="nil"/>
              <w:bottom w:val="single" w:sz="4" w:space="0" w:color="auto"/>
              <w:right w:val="single" w:sz="4" w:space="0" w:color="auto"/>
            </w:tcBorders>
            <w:shd w:val="clear" w:color="auto" w:fill="auto"/>
          </w:tcPr>
          <w:p w14:paraId="2E02ECD4" w14:textId="77777777" w:rsidR="00F93EC5" w:rsidRPr="00D85EF8" w:rsidRDefault="00F93EC5" w:rsidP="00DB21A6">
            <w:pPr>
              <w:jc w:val="right"/>
              <w:rPr>
                <w:sz w:val="20"/>
                <w:szCs w:val="20"/>
                <w:lang w:val="en-CA" w:eastAsia="en-CA"/>
              </w:rPr>
            </w:pPr>
            <w:r w:rsidRPr="00D85EF8">
              <w:rPr>
                <w:sz w:val="20"/>
                <w:szCs w:val="20"/>
                <w:lang w:val="en-CA" w:eastAsia="en-CA"/>
              </w:rPr>
              <w:t>0</w:t>
            </w:r>
          </w:p>
        </w:tc>
        <w:tc>
          <w:tcPr>
            <w:tcW w:w="476" w:type="pct"/>
            <w:tcBorders>
              <w:top w:val="nil"/>
              <w:left w:val="nil"/>
              <w:bottom w:val="single" w:sz="4" w:space="0" w:color="auto"/>
              <w:right w:val="single" w:sz="4" w:space="0" w:color="auto"/>
            </w:tcBorders>
            <w:shd w:val="clear" w:color="auto" w:fill="auto"/>
          </w:tcPr>
          <w:p w14:paraId="41444DD1" w14:textId="77777777" w:rsidR="00F93EC5" w:rsidRPr="00D85EF8" w:rsidRDefault="00F93EC5" w:rsidP="00DB21A6">
            <w:pPr>
              <w:jc w:val="right"/>
              <w:rPr>
                <w:sz w:val="20"/>
                <w:szCs w:val="20"/>
                <w:lang w:val="en-CA" w:eastAsia="en-CA"/>
              </w:rPr>
            </w:pPr>
            <w:r w:rsidRPr="00D85EF8">
              <w:rPr>
                <w:sz w:val="20"/>
                <w:szCs w:val="20"/>
                <w:lang w:val="en-CA" w:eastAsia="en-CA"/>
              </w:rPr>
              <w:t>0</w:t>
            </w:r>
          </w:p>
        </w:tc>
        <w:tc>
          <w:tcPr>
            <w:tcW w:w="477" w:type="pct"/>
            <w:tcBorders>
              <w:top w:val="nil"/>
              <w:left w:val="nil"/>
              <w:bottom w:val="single" w:sz="4" w:space="0" w:color="auto"/>
              <w:right w:val="single" w:sz="4" w:space="0" w:color="auto"/>
            </w:tcBorders>
            <w:shd w:val="clear" w:color="auto" w:fill="auto"/>
          </w:tcPr>
          <w:p w14:paraId="746A2BBB" w14:textId="77777777" w:rsidR="00F93EC5" w:rsidRPr="00D85EF8" w:rsidRDefault="00F93EC5" w:rsidP="00DB21A6">
            <w:pPr>
              <w:jc w:val="right"/>
              <w:rPr>
                <w:sz w:val="20"/>
                <w:szCs w:val="20"/>
                <w:lang w:val="en-CA" w:eastAsia="en-CA"/>
              </w:rPr>
            </w:pPr>
            <w:r w:rsidRPr="00D85EF8">
              <w:rPr>
                <w:sz w:val="20"/>
                <w:szCs w:val="20"/>
                <w:lang w:val="en-CA" w:eastAsia="en-CA"/>
              </w:rPr>
              <w:t>15</w:t>
            </w:r>
            <w:r>
              <w:rPr>
                <w:sz w:val="20"/>
                <w:szCs w:val="20"/>
                <w:lang w:val="en-CA" w:eastAsia="en-CA"/>
              </w:rPr>
              <w:t>.</w:t>
            </w:r>
            <w:r w:rsidRPr="00D85EF8">
              <w:rPr>
                <w:sz w:val="20"/>
                <w:szCs w:val="20"/>
                <w:lang w:val="en-CA" w:eastAsia="en-CA"/>
              </w:rPr>
              <w:t>925</w:t>
            </w:r>
          </w:p>
        </w:tc>
        <w:tc>
          <w:tcPr>
            <w:tcW w:w="476" w:type="pct"/>
            <w:tcBorders>
              <w:top w:val="nil"/>
              <w:left w:val="nil"/>
              <w:bottom w:val="single" w:sz="4" w:space="0" w:color="auto"/>
              <w:right w:val="single" w:sz="4" w:space="0" w:color="auto"/>
            </w:tcBorders>
            <w:shd w:val="clear" w:color="auto" w:fill="auto"/>
          </w:tcPr>
          <w:p w14:paraId="281C98D9" w14:textId="77777777" w:rsidR="00F93EC5" w:rsidRPr="00D85EF8" w:rsidRDefault="00F93EC5" w:rsidP="00DB21A6">
            <w:pPr>
              <w:jc w:val="right"/>
              <w:rPr>
                <w:sz w:val="20"/>
                <w:szCs w:val="20"/>
                <w:lang w:val="en-CA" w:eastAsia="en-CA"/>
              </w:rPr>
            </w:pPr>
            <w:r w:rsidRPr="00D85EF8">
              <w:rPr>
                <w:sz w:val="20"/>
                <w:szCs w:val="20"/>
                <w:lang w:val="en-CA" w:eastAsia="en-CA"/>
              </w:rPr>
              <w:t>0</w:t>
            </w:r>
          </w:p>
        </w:tc>
        <w:tc>
          <w:tcPr>
            <w:tcW w:w="482" w:type="pct"/>
            <w:tcBorders>
              <w:top w:val="nil"/>
              <w:left w:val="nil"/>
              <w:bottom w:val="single" w:sz="4" w:space="0" w:color="auto"/>
              <w:right w:val="single" w:sz="4" w:space="0" w:color="auto"/>
            </w:tcBorders>
            <w:shd w:val="clear" w:color="auto" w:fill="auto"/>
          </w:tcPr>
          <w:p w14:paraId="6C2096AB" w14:textId="77777777" w:rsidR="00F93EC5" w:rsidRPr="00D85EF8" w:rsidRDefault="00F93EC5" w:rsidP="00DB21A6">
            <w:pPr>
              <w:jc w:val="right"/>
              <w:rPr>
                <w:sz w:val="20"/>
                <w:szCs w:val="20"/>
                <w:lang w:val="en-CA" w:eastAsia="en-CA"/>
              </w:rPr>
            </w:pPr>
            <w:r w:rsidRPr="00D85EF8">
              <w:rPr>
                <w:sz w:val="20"/>
                <w:szCs w:val="20"/>
                <w:lang w:val="en-CA" w:eastAsia="en-CA"/>
              </w:rPr>
              <w:t>9</w:t>
            </w:r>
            <w:r>
              <w:rPr>
                <w:sz w:val="20"/>
                <w:szCs w:val="20"/>
                <w:lang w:val="en-CA" w:eastAsia="en-CA"/>
              </w:rPr>
              <w:t>.</w:t>
            </w:r>
            <w:r w:rsidRPr="00D85EF8">
              <w:rPr>
                <w:sz w:val="20"/>
                <w:szCs w:val="20"/>
                <w:lang w:val="en-CA" w:eastAsia="en-CA"/>
              </w:rPr>
              <w:t>7</w:t>
            </w:r>
            <w:r>
              <w:rPr>
                <w:sz w:val="20"/>
                <w:szCs w:val="20"/>
                <w:lang w:val="en-CA" w:eastAsia="en-CA"/>
              </w:rPr>
              <w:t>5</w:t>
            </w:r>
            <w:r w:rsidRPr="00D85EF8">
              <w:rPr>
                <w:sz w:val="20"/>
                <w:szCs w:val="20"/>
                <w:lang w:val="en-CA" w:eastAsia="en-CA"/>
              </w:rPr>
              <w:t>0</w:t>
            </w:r>
          </w:p>
        </w:tc>
        <w:tc>
          <w:tcPr>
            <w:tcW w:w="521" w:type="pct"/>
            <w:tcBorders>
              <w:top w:val="nil"/>
              <w:left w:val="nil"/>
              <w:bottom w:val="single" w:sz="4" w:space="0" w:color="auto"/>
              <w:right w:val="single" w:sz="4" w:space="0" w:color="auto"/>
            </w:tcBorders>
          </w:tcPr>
          <w:p w14:paraId="39411628" w14:textId="77777777" w:rsidR="00F93EC5" w:rsidRPr="00D85EF8" w:rsidRDefault="00F93EC5" w:rsidP="00DB21A6">
            <w:pPr>
              <w:jc w:val="right"/>
              <w:rPr>
                <w:sz w:val="20"/>
                <w:szCs w:val="20"/>
                <w:lang w:val="en-CA" w:eastAsia="en-CA"/>
              </w:rPr>
            </w:pPr>
            <w:r w:rsidRPr="00D85EF8">
              <w:rPr>
                <w:sz w:val="20"/>
                <w:szCs w:val="20"/>
                <w:lang w:val="en-CA" w:eastAsia="en-CA"/>
              </w:rPr>
              <w:t>48</w:t>
            </w:r>
            <w:r>
              <w:rPr>
                <w:sz w:val="20"/>
                <w:szCs w:val="20"/>
                <w:lang w:val="en-CA" w:eastAsia="en-CA"/>
              </w:rPr>
              <w:t>.</w:t>
            </w:r>
            <w:r w:rsidRPr="00D85EF8">
              <w:rPr>
                <w:sz w:val="20"/>
                <w:szCs w:val="20"/>
                <w:lang w:val="en-CA" w:eastAsia="en-CA"/>
              </w:rPr>
              <w:t>100</w:t>
            </w:r>
          </w:p>
        </w:tc>
      </w:tr>
      <w:tr w:rsidR="00F93EC5" w:rsidRPr="00D85EF8" w14:paraId="67E74722" w14:textId="77777777" w:rsidTr="00DB21A6">
        <w:tc>
          <w:tcPr>
            <w:tcW w:w="375" w:type="pct"/>
            <w:tcBorders>
              <w:top w:val="nil"/>
              <w:left w:val="single" w:sz="4" w:space="0" w:color="auto"/>
              <w:bottom w:val="single" w:sz="4" w:space="0" w:color="auto"/>
              <w:right w:val="single" w:sz="4" w:space="0" w:color="auto"/>
            </w:tcBorders>
            <w:shd w:val="clear" w:color="auto" w:fill="auto"/>
            <w:hideMark/>
          </w:tcPr>
          <w:p w14:paraId="28504CB4" w14:textId="77777777" w:rsidR="00F93EC5" w:rsidRPr="00D85EF8" w:rsidRDefault="00F93EC5" w:rsidP="00DB21A6">
            <w:pPr>
              <w:jc w:val="left"/>
              <w:rPr>
                <w:sz w:val="20"/>
                <w:szCs w:val="20"/>
                <w:lang w:val="en-CA" w:eastAsia="en-CA"/>
              </w:rPr>
            </w:pPr>
            <w:r w:rsidRPr="00D85EF8">
              <w:rPr>
                <w:sz w:val="20"/>
                <w:szCs w:val="20"/>
                <w:lang w:val="en-CA" w:eastAsia="en-CA"/>
              </w:rPr>
              <w:t>2.3</w:t>
            </w:r>
          </w:p>
        </w:tc>
        <w:tc>
          <w:tcPr>
            <w:tcW w:w="1240" w:type="pct"/>
            <w:tcBorders>
              <w:top w:val="nil"/>
              <w:left w:val="nil"/>
              <w:bottom w:val="single" w:sz="4" w:space="0" w:color="auto"/>
              <w:right w:val="single" w:sz="4" w:space="0" w:color="auto"/>
            </w:tcBorders>
            <w:shd w:val="clear" w:color="auto" w:fill="auto"/>
            <w:vAlign w:val="center"/>
            <w:hideMark/>
          </w:tcPr>
          <w:p w14:paraId="2B9B58E7" w14:textId="77777777" w:rsidR="00F93EC5" w:rsidRPr="008F2621" w:rsidRDefault="00F93EC5" w:rsidP="00DB21A6">
            <w:pPr>
              <w:jc w:val="left"/>
              <w:rPr>
                <w:szCs w:val="24"/>
                <w:lang w:val="fr-CA" w:eastAsia="en-CA"/>
              </w:rPr>
            </w:pPr>
            <w:r w:rsidRPr="008F2621">
              <w:rPr>
                <w:szCs w:val="24"/>
                <w:lang w:val="fr-CA" w:eastAsia="en-CA"/>
              </w:rPr>
              <w:t>Financement convenu pour l’Agence de coopération (ONUDI) l’Agence de coopération) ($US)</w:t>
            </w:r>
          </w:p>
        </w:tc>
        <w:tc>
          <w:tcPr>
            <w:tcW w:w="476" w:type="pct"/>
            <w:tcBorders>
              <w:top w:val="nil"/>
              <w:left w:val="nil"/>
              <w:bottom w:val="single" w:sz="4" w:space="0" w:color="auto"/>
              <w:right w:val="single" w:sz="4" w:space="0" w:color="auto"/>
            </w:tcBorders>
            <w:shd w:val="clear" w:color="auto" w:fill="auto"/>
          </w:tcPr>
          <w:p w14:paraId="01AE62A6" w14:textId="77777777" w:rsidR="00F93EC5" w:rsidRPr="00D85EF8" w:rsidRDefault="00F93EC5" w:rsidP="00DB21A6">
            <w:pPr>
              <w:jc w:val="right"/>
              <w:rPr>
                <w:sz w:val="20"/>
                <w:szCs w:val="20"/>
                <w:lang w:val="en-CA" w:eastAsia="en-CA"/>
              </w:rPr>
            </w:pPr>
            <w:r w:rsidRPr="00D85EF8">
              <w:rPr>
                <w:sz w:val="20"/>
                <w:szCs w:val="20"/>
                <w:lang w:val="en-CA" w:eastAsia="en-CA"/>
              </w:rPr>
              <w:t>100</w:t>
            </w:r>
            <w:r>
              <w:rPr>
                <w:sz w:val="20"/>
                <w:szCs w:val="20"/>
                <w:lang w:val="en-CA" w:eastAsia="en-CA"/>
              </w:rPr>
              <w:t>.</w:t>
            </w:r>
            <w:r w:rsidRPr="00D85EF8">
              <w:rPr>
                <w:sz w:val="20"/>
                <w:szCs w:val="20"/>
                <w:lang w:val="en-CA" w:eastAsia="en-CA"/>
              </w:rPr>
              <w:t>000</w:t>
            </w:r>
          </w:p>
        </w:tc>
        <w:tc>
          <w:tcPr>
            <w:tcW w:w="477" w:type="pct"/>
            <w:tcBorders>
              <w:top w:val="nil"/>
              <w:left w:val="nil"/>
              <w:bottom w:val="single" w:sz="4" w:space="0" w:color="auto"/>
              <w:right w:val="single" w:sz="4" w:space="0" w:color="auto"/>
            </w:tcBorders>
            <w:shd w:val="clear" w:color="auto" w:fill="auto"/>
          </w:tcPr>
          <w:p w14:paraId="1A0B2DC8" w14:textId="77777777" w:rsidR="00F93EC5" w:rsidRPr="00D85EF8" w:rsidRDefault="00F93EC5" w:rsidP="00DB21A6">
            <w:pPr>
              <w:jc w:val="right"/>
              <w:rPr>
                <w:sz w:val="20"/>
                <w:szCs w:val="20"/>
                <w:lang w:val="en-CA" w:eastAsia="en-CA"/>
              </w:rPr>
            </w:pPr>
            <w:r w:rsidRPr="00D85EF8">
              <w:rPr>
                <w:sz w:val="20"/>
                <w:szCs w:val="20"/>
                <w:lang w:val="en-CA" w:eastAsia="en-CA"/>
              </w:rPr>
              <w:t>0</w:t>
            </w:r>
          </w:p>
        </w:tc>
        <w:tc>
          <w:tcPr>
            <w:tcW w:w="476" w:type="pct"/>
            <w:tcBorders>
              <w:top w:val="nil"/>
              <w:left w:val="nil"/>
              <w:bottom w:val="single" w:sz="4" w:space="0" w:color="auto"/>
              <w:right w:val="single" w:sz="4" w:space="0" w:color="auto"/>
            </w:tcBorders>
            <w:shd w:val="clear" w:color="auto" w:fill="auto"/>
          </w:tcPr>
          <w:p w14:paraId="39E82355" w14:textId="77777777" w:rsidR="00F93EC5" w:rsidRPr="00D85EF8" w:rsidRDefault="00F93EC5" w:rsidP="00DB21A6">
            <w:pPr>
              <w:jc w:val="right"/>
              <w:rPr>
                <w:sz w:val="20"/>
                <w:szCs w:val="20"/>
                <w:lang w:val="en-CA" w:eastAsia="en-CA"/>
              </w:rPr>
            </w:pPr>
            <w:r w:rsidRPr="00D85EF8">
              <w:rPr>
                <w:sz w:val="20"/>
                <w:szCs w:val="20"/>
                <w:lang w:val="en-CA" w:eastAsia="en-CA"/>
              </w:rPr>
              <w:t>0</w:t>
            </w:r>
          </w:p>
        </w:tc>
        <w:tc>
          <w:tcPr>
            <w:tcW w:w="477" w:type="pct"/>
            <w:tcBorders>
              <w:top w:val="nil"/>
              <w:left w:val="nil"/>
              <w:bottom w:val="single" w:sz="4" w:space="0" w:color="auto"/>
              <w:right w:val="single" w:sz="4" w:space="0" w:color="auto"/>
            </w:tcBorders>
            <w:shd w:val="clear" w:color="auto" w:fill="auto"/>
          </w:tcPr>
          <w:p w14:paraId="19A03DE9" w14:textId="77777777" w:rsidR="00F93EC5" w:rsidRPr="00D85EF8" w:rsidRDefault="00F93EC5" w:rsidP="00DB21A6">
            <w:pPr>
              <w:jc w:val="right"/>
              <w:rPr>
                <w:sz w:val="20"/>
                <w:szCs w:val="20"/>
                <w:lang w:val="en-CA" w:eastAsia="en-CA"/>
              </w:rPr>
            </w:pPr>
            <w:r w:rsidRPr="00D85EF8">
              <w:rPr>
                <w:sz w:val="20"/>
                <w:szCs w:val="20"/>
                <w:lang w:val="en-CA" w:eastAsia="en-CA"/>
              </w:rPr>
              <w:t>70</w:t>
            </w:r>
            <w:r>
              <w:rPr>
                <w:sz w:val="20"/>
                <w:szCs w:val="20"/>
                <w:lang w:val="en-CA" w:eastAsia="en-CA"/>
              </w:rPr>
              <w:t>.</w:t>
            </w:r>
            <w:r w:rsidRPr="00D85EF8">
              <w:rPr>
                <w:sz w:val="20"/>
                <w:szCs w:val="20"/>
                <w:lang w:val="en-CA" w:eastAsia="en-CA"/>
              </w:rPr>
              <w:t>000</w:t>
            </w:r>
          </w:p>
        </w:tc>
        <w:tc>
          <w:tcPr>
            <w:tcW w:w="476" w:type="pct"/>
            <w:tcBorders>
              <w:top w:val="nil"/>
              <w:left w:val="nil"/>
              <w:bottom w:val="single" w:sz="4" w:space="0" w:color="auto"/>
              <w:right w:val="single" w:sz="4" w:space="0" w:color="auto"/>
            </w:tcBorders>
            <w:shd w:val="clear" w:color="auto" w:fill="auto"/>
          </w:tcPr>
          <w:p w14:paraId="3373D8CE" w14:textId="77777777" w:rsidR="00F93EC5" w:rsidRPr="00D85EF8" w:rsidRDefault="00F93EC5" w:rsidP="00DB21A6">
            <w:pPr>
              <w:jc w:val="right"/>
              <w:rPr>
                <w:sz w:val="20"/>
                <w:szCs w:val="20"/>
                <w:lang w:val="en-CA" w:eastAsia="en-CA"/>
              </w:rPr>
            </w:pPr>
            <w:r w:rsidRPr="00D85EF8">
              <w:rPr>
                <w:sz w:val="20"/>
                <w:szCs w:val="20"/>
                <w:lang w:val="en-CA" w:eastAsia="en-CA"/>
              </w:rPr>
              <w:t>0</w:t>
            </w:r>
          </w:p>
        </w:tc>
        <w:tc>
          <w:tcPr>
            <w:tcW w:w="482" w:type="pct"/>
            <w:tcBorders>
              <w:top w:val="nil"/>
              <w:left w:val="nil"/>
              <w:bottom w:val="single" w:sz="4" w:space="0" w:color="auto"/>
              <w:right w:val="single" w:sz="4" w:space="0" w:color="auto"/>
            </w:tcBorders>
            <w:shd w:val="clear" w:color="auto" w:fill="auto"/>
          </w:tcPr>
          <w:p w14:paraId="7E512369" w14:textId="77777777" w:rsidR="00F93EC5" w:rsidRPr="00D85EF8" w:rsidRDefault="00F93EC5" w:rsidP="00DB21A6">
            <w:pPr>
              <w:jc w:val="right"/>
              <w:rPr>
                <w:sz w:val="20"/>
                <w:szCs w:val="20"/>
                <w:lang w:val="en-CA" w:eastAsia="en-CA"/>
              </w:rPr>
            </w:pPr>
            <w:r w:rsidRPr="00D85EF8">
              <w:rPr>
                <w:sz w:val="20"/>
                <w:szCs w:val="20"/>
                <w:lang w:val="en-CA" w:eastAsia="en-CA"/>
              </w:rPr>
              <w:t>0</w:t>
            </w:r>
          </w:p>
        </w:tc>
        <w:tc>
          <w:tcPr>
            <w:tcW w:w="521" w:type="pct"/>
            <w:tcBorders>
              <w:top w:val="nil"/>
              <w:left w:val="nil"/>
              <w:bottom w:val="single" w:sz="4" w:space="0" w:color="auto"/>
              <w:right w:val="single" w:sz="4" w:space="0" w:color="auto"/>
            </w:tcBorders>
          </w:tcPr>
          <w:p w14:paraId="09C8656A" w14:textId="77777777" w:rsidR="00F93EC5" w:rsidRPr="00D85EF8" w:rsidRDefault="00F93EC5" w:rsidP="00DB21A6">
            <w:pPr>
              <w:jc w:val="right"/>
              <w:rPr>
                <w:sz w:val="20"/>
                <w:szCs w:val="20"/>
                <w:lang w:val="en-CA" w:eastAsia="en-CA"/>
              </w:rPr>
            </w:pPr>
            <w:r w:rsidRPr="00D85EF8">
              <w:rPr>
                <w:sz w:val="20"/>
                <w:szCs w:val="20"/>
                <w:lang w:val="en-CA" w:eastAsia="en-CA"/>
              </w:rPr>
              <w:t>170</w:t>
            </w:r>
            <w:r>
              <w:rPr>
                <w:sz w:val="20"/>
                <w:szCs w:val="20"/>
                <w:lang w:val="en-CA" w:eastAsia="en-CA"/>
              </w:rPr>
              <w:t>.</w:t>
            </w:r>
            <w:r w:rsidRPr="00D85EF8">
              <w:rPr>
                <w:sz w:val="20"/>
                <w:szCs w:val="20"/>
                <w:lang w:val="en-CA" w:eastAsia="en-CA"/>
              </w:rPr>
              <w:t>000</w:t>
            </w:r>
          </w:p>
        </w:tc>
      </w:tr>
      <w:tr w:rsidR="00F93EC5" w:rsidRPr="00D85EF8" w14:paraId="1AE74E36" w14:textId="77777777" w:rsidTr="00DB21A6">
        <w:tc>
          <w:tcPr>
            <w:tcW w:w="375" w:type="pct"/>
            <w:tcBorders>
              <w:top w:val="nil"/>
              <w:left w:val="single" w:sz="4" w:space="0" w:color="auto"/>
              <w:bottom w:val="single" w:sz="4" w:space="0" w:color="auto"/>
              <w:right w:val="single" w:sz="4" w:space="0" w:color="auto"/>
            </w:tcBorders>
            <w:shd w:val="clear" w:color="auto" w:fill="auto"/>
            <w:hideMark/>
          </w:tcPr>
          <w:p w14:paraId="2EA0C2F6" w14:textId="77777777" w:rsidR="00F93EC5" w:rsidRPr="00D85EF8" w:rsidRDefault="00F93EC5" w:rsidP="00DB21A6">
            <w:pPr>
              <w:jc w:val="left"/>
              <w:rPr>
                <w:sz w:val="20"/>
                <w:szCs w:val="20"/>
                <w:lang w:val="en-CA" w:eastAsia="en-CA"/>
              </w:rPr>
            </w:pPr>
            <w:r w:rsidRPr="00D85EF8">
              <w:rPr>
                <w:sz w:val="20"/>
                <w:szCs w:val="20"/>
                <w:lang w:val="en-CA" w:eastAsia="en-CA"/>
              </w:rPr>
              <w:t>2.4</w:t>
            </w:r>
          </w:p>
        </w:tc>
        <w:tc>
          <w:tcPr>
            <w:tcW w:w="1240" w:type="pct"/>
            <w:tcBorders>
              <w:top w:val="nil"/>
              <w:left w:val="nil"/>
              <w:bottom w:val="single" w:sz="4" w:space="0" w:color="auto"/>
              <w:right w:val="single" w:sz="4" w:space="0" w:color="auto"/>
            </w:tcBorders>
            <w:shd w:val="clear" w:color="auto" w:fill="auto"/>
            <w:vAlign w:val="center"/>
            <w:hideMark/>
          </w:tcPr>
          <w:p w14:paraId="68642883" w14:textId="77777777" w:rsidR="00F93EC5" w:rsidRPr="008F2621" w:rsidRDefault="00F93EC5" w:rsidP="00DB21A6">
            <w:pPr>
              <w:jc w:val="left"/>
              <w:rPr>
                <w:szCs w:val="24"/>
                <w:lang w:val="fr-CA" w:eastAsia="en-CA"/>
              </w:rPr>
            </w:pPr>
            <w:r w:rsidRPr="008F2621">
              <w:rPr>
                <w:szCs w:val="24"/>
                <w:lang w:val="fr-CA" w:eastAsia="en-CA"/>
              </w:rPr>
              <w:t>Coûts d’appui pour l’Agence de coopération ($US)</w:t>
            </w:r>
          </w:p>
        </w:tc>
        <w:tc>
          <w:tcPr>
            <w:tcW w:w="476" w:type="pct"/>
            <w:tcBorders>
              <w:top w:val="nil"/>
              <w:left w:val="nil"/>
              <w:bottom w:val="single" w:sz="4" w:space="0" w:color="auto"/>
              <w:right w:val="single" w:sz="4" w:space="0" w:color="auto"/>
            </w:tcBorders>
            <w:shd w:val="clear" w:color="auto" w:fill="auto"/>
          </w:tcPr>
          <w:p w14:paraId="65731EED" w14:textId="77777777" w:rsidR="00F93EC5" w:rsidRPr="00D85EF8" w:rsidRDefault="00F93EC5" w:rsidP="00DB21A6">
            <w:pPr>
              <w:jc w:val="right"/>
              <w:rPr>
                <w:sz w:val="20"/>
                <w:szCs w:val="20"/>
                <w:lang w:val="en-CA" w:eastAsia="en-CA"/>
              </w:rPr>
            </w:pPr>
            <w:r w:rsidRPr="00D85EF8">
              <w:rPr>
                <w:sz w:val="20"/>
                <w:szCs w:val="20"/>
                <w:lang w:val="en-CA" w:eastAsia="en-CA"/>
              </w:rPr>
              <w:t>9</w:t>
            </w:r>
            <w:r>
              <w:rPr>
                <w:sz w:val="20"/>
                <w:szCs w:val="20"/>
                <w:lang w:val="en-CA" w:eastAsia="en-CA"/>
              </w:rPr>
              <w:t>.</w:t>
            </w:r>
            <w:r w:rsidRPr="00D85EF8">
              <w:rPr>
                <w:sz w:val="20"/>
                <w:szCs w:val="20"/>
                <w:lang w:val="en-CA" w:eastAsia="en-CA"/>
              </w:rPr>
              <w:t>000</w:t>
            </w:r>
          </w:p>
        </w:tc>
        <w:tc>
          <w:tcPr>
            <w:tcW w:w="477" w:type="pct"/>
            <w:tcBorders>
              <w:top w:val="nil"/>
              <w:left w:val="nil"/>
              <w:bottom w:val="single" w:sz="4" w:space="0" w:color="auto"/>
              <w:right w:val="single" w:sz="4" w:space="0" w:color="auto"/>
            </w:tcBorders>
            <w:shd w:val="clear" w:color="auto" w:fill="auto"/>
          </w:tcPr>
          <w:p w14:paraId="0C76552C" w14:textId="77777777" w:rsidR="00F93EC5" w:rsidRPr="00D85EF8" w:rsidRDefault="00F93EC5" w:rsidP="00DB21A6">
            <w:pPr>
              <w:jc w:val="right"/>
              <w:rPr>
                <w:sz w:val="20"/>
                <w:szCs w:val="20"/>
                <w:lang w:val="en-CA" w:eastAsia="en-CA"/>
              </w:rPr>
            </w:pPr>
            <w:r w:rsidRPr="00D85EF8">
              <w:rPr>
                <w:sz w:val="20"/>
                <w:szCs w:val="20"/>
                <w:lang w:val="en-CA" w:eastAsia="en-CA"/>
              </w:rPr>
              <w:t>0</w:t>
            </w:r>
          </w:p>
        </w:tc>
        <w:tc>
          <w:tcPr>
            <w:tcW w:w="476" w:type="pct"/>
            <w:tcBorders>
              <w:top w:val="nil"/>
              <w:left w:val="nil"/>
              <w:bottom w:val="single" w:sz="4" w:space="0" w:color="auto"/>
              <w:right w:val="single" w:sz="4" w:space="0" w:color="auto"/>
            </w:tcBorders>
            <w:shd w:val="clear" w:color="auto" w:fill="auto"/>
          </w:tcPr>
          <w:p w14:paraId="32AE421E" w14:textId="77777777" w:rsidR="00F93EC5" w:rsidRPr="00D85EF8" w:rsidRDefault="00F93EC5" w:rsidP="00DB21A6">
            <w:pPr>
              <w:jc w:val="right"/>
              <w:rPr>
                <w:sz w:val="20"/>
                <w:szCs w:val="20"/>
                <w:lang w:val="en-CA" w:eastAsia="en-CA"/>
              </w:rPr>
            </w:pPr>
            <w:r w:rsidRPr="00D85EF8">
              <w:rPr>
                <w:sz w:val="20"/>
                <w:szCs w:val="20"/>
                <w:lang w:val="en-CA" w:eastAsia="en-CA"/>
              </w:rPr>
              <w:t>0</w:t>
            </w:r>
          </w:p>
        </w:tc>
        <w:tc>
          <w:tcPr>
            <w:tcW w:w="477" w:type="pct"/>
            <w:tcBorders>
              <w:top w:val="nil"/>
              <w:left w:val="nil"/>
              <w:bottom w:val="single" w:sz="4" w:space="0" w:color="auto"/>
              <w:right w:val="single" w:sz="4" w:space="0" w:color="auto"/>
            </w:tcBorders>
            <w:shd w:val="clear" w:color="auto" w:fill="auto"/>
          </w:tcPr>
          <w:p w14:paraId="622B3729" w14:textId="77777777" w:rsidR="00F93EC5" w:rsidRPr="00D85EF8" w:rsidRDefault="00F93EC5" w:rsidP="00DB21A6">
            <w:pPr>
              <w:jc w:val="right"/>
              <w:rPr>
                <w:sz w:val="20"/>
                <w:szCs w:val="20"/>
                <w:lang w:val="en-CA" w:eastAsia="en-CA"/>
              </w:rPr>
            </w:pPr>
            <w:r w:rsidRPr="00D85EF8">
              <w:rPr>
                <w:sz w:val="20"/>
                <w:szCs w:val="20"/>
                <w:lang w:val="en-CA" w:eastAsia="en-CA"/>
              </w:rPr>
              <w:t>6</w:t>
            </w:r>
            <w:r>
              <w:rPr>
                <w:sz w:val="20"/>
                <w:szCs w:val="20"/>
                <w:lang w:val="en-CA" w:eastAsia="en-CA"/>
              </w:rPr>
              <w:t>.</w:t>
            </w:r>
            <w:r w:rsidRPr="00D85EF8">
              <w:rPr>
                <w:sz w:val="20"/>
                <w:szCs w:val="20"/>
                <w:lang w:val="en-CA" w:eastAsia="en-CA"/>
              </w:rPr>
              <w:t>300</w:t>
            </w:r>
          </w:p>
        </w:tc>
        <w:tc>
          <w:tcPr>
            <w:tcW w:w="476" w:type="pct"/>
            <w:tcBorders>
              <w:top w:val="nil"/>
              <w:left w:val="nil"/>
              <w:bottom w:val="single" w:sz="4" w:space="0" w:color="auto"/>
              <w:right w:val="single" w:sz="4" w:space="0" w:color="auto"/>
            </w:tcBorders>
            <w:shd w:val="clear" w:color="auto" w:fill="auto"/>
          </w:tcPr>
          <w:p w14:paraId="2EF01DED" w14:textId="77777777" w:rsidR="00F93EC5" w:rsidRPr="00D85EF8" w:rsidRDefault="00F93EC5" w:rsidP="00DB21A6">
            <w:pPr>
              <w:jc w:val="right"/>
              <w:rPr>
                <w:sz w:val="20"/>
                <w:szCs w:val="20"/>
                <w:lang w:val="en-CA" w:eastAsia="en-CA"/>
              </w:rPr>
            </w:pPr>
            <w:r w:rsidRPr="00D85EF8">
              <w:rPr>
                <w:sz w:val="20"/>
                <w:szCs w:val="20"/>
                <w:lang w:val="en-CA" w:eastAsia="en-CA"/>
              </w:rPr>
              <w:t>0</w:t>
            </w:r>
          </w:p>
        </w:tc>
        <w:tc>
          <w:tcPr>
            <w:tcW w:w="482" w:type="pct"/>
            <w:tcBorders>
              <w:top w:val="nil"/>
              <w:left w:val="nil"/>
              <w:bottom w:val="single" w:sz="4" w:space="0" w:color="auto"/>
              <w:right w:val="single" w:sz="4" w:space="0" w:color="auto"/>
            </w:tcBorders>
            <w:shd w:val="clear" w:color="auto" w:fill="auto"/>
          </w:tcPr>
          <w:p w14:paraId="4CB8D481" w14:textId="77777777" w:rsidR="00F93EC5" w:rsidRPr="00D85EF8" w:rsidRDefault="00F93EC5" w:rsidP="00DB21A6">
            <w:pPr>
              <w:jc w:val="right"/>
              <w:rPr>
                <w:sz w:val="20"/>
                <w:szCs w:val="20"/>
                <w:lang w:val="en-CA" w:eastAsia="en-CA"/>
              </w:rPr>
            </w:pPr>
            <w:r w:rsidRPr="00D85EF8">
              <w:rPr>
                <w:sz w:val="20"/>
                <w:szCs w:val="20"/>
                <w:lang w:val="en-CA" w:eastAsia="en-CA"/>
              </w:rPr>
              <w:t>0</w:t>
            </w:r>
          </w:p>
        </w:tc>
        <w:tc>
          <w:tcPr>
            <w:tcW w:w="521" w:type="pct"/>
            <w:tcBorders>
              <w:top w:val="nil"/>
              <w:left w:val="nil"/>
              <w:bottom w:val="single" w:sz="4" w:space="0" w:color="auto"/>
              <w:right w:val="single" w:sz="4" w:space="0" w:color="auto"/>
            </w:tcBorders>
          </w:tcPr>
          <w:p w14:paraId="69BD36AC" w14:textId="77777777" w:rsidR="00F93EC5" w:rsidRPr="00D85EF8" w:rsidRDefault="00F93EC5" w:rsidP="00DB21A6">
            <w:pPr>
              <w:jc w:val="right"/>
              <w:rPr>
                <w:sz w:val="20"/>
                <w:szCs w:val="20"/>
                <w:lang w:val="en-CA" w:eastAsia="en-CA"/>
              </w:rPr>
            </w:pPr>
            <w:r w:rsidRPr="00D85EF8">
              <w:rPr>
                <w:sz w:val="20"/>
                <w:szCs w:val="20"/>
                <w:lang w:val="en-CA" w:eastAsia="en-CA"/>
              </w:rPr>
              <w:t>15</w:t>
            </w:r>
            <w:r>
              <w:rPr>
                <w:sz w:val="20"/>
                <w:szCs w:val="20"/>
                <w:lang w:val="en-CA" w:eastAsia="en-CA"/>
              </w:rPr>
              <w:t>.</w:t>
            </w:r>
            <w:r w:rsidRPr="00D85EF8">
              <w:rPr>
                <w:sz w:val="20"/>
                <w:szCs w:val="20"/>
                <w:lang w:val="en-CA" w:eastAsia="en-CA"/>
              </w:rPr>
              <w:t>300</w:t>
            </w:r>
          </w:p>
        </w:tc>
      </w:tr>
      <w:tr w:rsidR="00F93EC5" w:rsidRPr="00D85EF8" w14:paraId="25549F77" w14:textId="77777777" w:rsidTr="00DB21A6">
        <w:tc>
          <w:tcPr>
            <w:tcW w:w="375" w:type="pct"/>
            <w:tcBorders>
              <w:top w:val="nil"/>
              <w:left w:val="single" w:sz="4" w:space="0" w:color="auto"/>
              <w:bottom w:val="single" w:sz="4" w:space="0" w:color="auto"/>
              <w:right w:val="single" w:sz="4" w:space="0" w:color="auto"/>
            </w:tcBorders>
            <w:shd w:val="clear" w:color="auto" w:fill="auto"/>
            <w:hideMark/>
          </w:tcPr>
          <w:p w14:paraId="36B02C68" w14:textId="77777777" w:rsidR="00F93EC5" w:rsidRPr="00D85EF8" w:rsidRDefault="00F93EC5" w:rsidP="00DB21A6">
            <w:pPr>
              <w:keepNext/>
              <w:jc w:val="left"/>
              <w:rPr>
                <w:sz w:val="20"/>
                <w:szCs w:val="20"/>
                <w:lang w:val="en-CA" w:eastAsia="en-CA"/>
              </w:rPr>
            </w:pPr>
            <w:r w:rsidRPr="00D85EF8">
              <w:rPr>
                <w:sz w:val="20"/>
                <w:szCs w:val="20"/>
                <w:lang w:val="en-CA" w:eastAsia="en-CA"/>
              </w:rPr>
              <w:t>3.1</w:t>
            </w:r>
          </w:p>
        </w:tc>
        <w:tc>
          <w:tcPr>
            <w:tcW w:w="1240" w:type="pct"/>
            <w:tcBorders>
              <w:top w:val="nil"/>
              <w:left w:val="nil"/>
              <w:bottom w:val="single" w:sz="4" w:space="0" w:color="auto"/>
              <w:right w:val="single" w:sz="4" w:space="0" w:color="auto"/>
            </w:tcBorders>
            <w:shd w:val="clear" w:color="auto" w:fill="auto"/>
            <w:hideMark/>
          </w:tcPr>
          <w:p w14:paraId="1FA473DD" w14:textId="77777777" w:rsidR="00F93EC5" w:rsidRPr="008F2621" w:rsidRDefault="00F93EC5" w:rsidP="00DB21A6">
            <w:pPr>
              <w:jc w:val="left"/>
              <w:rPr>
                <w:szCs w:val="24"/>
                <w:lang w:val="fr-CA" w:eastAsia="en-CA"/>
              </w:rPr>
            </w:pPr>
            <w:r w:rsidRPr="008F2621">
              <w:rPr>
                <w:szCs w:val="24"/>
                <w:lang w:val="fr-CA" w:eastAsia="en-CA"/>
              </w:rPr>
              <w:t>Total du financement convenu ($US)</w:t>
            </w:r>
          </w:p>
        </w:tc>
        <w:tc>
          <w:tcPr>
            <w:tcW w:w="476" w:type="pct"/>
            <w:tcBorders>
              <w:top w:val="nil"/>
              <w:left w:val="nil"/>
              <w:bottom w:val="single" w:sz="4" w:space="0" w:color="auto"/>
              <w:right w:val="single" w:sz="4" w:space="0" w:color="auto"/>
            </w:tcBorders>
            <w:shd w:val="clear" w:color="auto" w:fill="auto"/>
          </w:tcPr>
          <w:p w14:paraId="02FDB636" w14:textId="77777777" w:rsidR="00F93EC5" w:rsidRPr="00D85EF8" w:rsidRDefault="00F93EC5" w:rsidP="00DB21A6">
            <w:pPr>
              <w:keepNext/>
              <w:jc w:val="right"/>
              <w:rPr>
                <w:sz w:val="20"/>
                <w:szCs w:val="20"/>
                <w:lang w:val="en-CA" w:eastAsia="en-CA"/>
              </w:rPr>
            </w:pPr>
            <w:r w:rsidRPr="00D85EF8">
              <w:rPr>
                <w:sz w:val="20"/>
                <w:szCs w:val="20"/>
                <w:lang w:val="en-CA" w:eastAsia="en-CA"/>
              </w:rPr>
              <w:t>272</w:t>
            </w:r>
            <w:r>
              <w:rPr>
                <w:sz w:val="20"/>
                <w:szCs w:val="20"/>
                <w:lang w:val="en-CA" w:eastAsia="en-CA"/>
              </w:rPr>
              <w:t>.</w:t>
            </w:r>
            <w:r w:rsidRPr="00D85EF8">
              <w:rPr>
                <w:sz w:val="20"/>
                <w:szCs w:val="20"/>
                <w:lang w:val="en-CA" w:eastAsia="en-CA"/>
              </w:rPr>
              <w:t>500</w:t>
            </w:r>
          </w:p>
        </w:tc>
        <w:tc>
          <w:tcPr>
            <w:tcW w:w="477" w:type="pct"/>
            <w:tcBorders>
              <w:top w:val="nil"/>
              <w:left w:val="nil"/>
              <w:bottom w:val="single" w:sz="4" w:space="0" w:color="auto"/>
              <w:right w:val="single" w:sz="4" w:space="0" w:color="auto"/>
            </w:tcBorders>
            <w:shd w:val="clear" w:color="auto" w:fill="auto"/>
          </w:tcPr>
          <w:p w14:paraId="5A43EFAF" w14:textId="77777777" w:rsidR="00F93EC5" w:rsidRPr="00D85EF8" w:rsidRDefault="00F93EC5" w:rsidP="00DB21A6">
            <w:pPr>
              <w:keepNext/>
              <w:jc w:val="right"/>
              <w:rPr>
                <w:sz w:val="20"/>
                <w:szCs w:val="20"/>
                <w:lang w:val="en-CA" w:eastAsia="en-CA"/>
              </w:rPr>
            </w:pPr>
            <w:r w:rsidRPr="00D85EF8">
              <w:rPr>
                <w:sz w:val="20"/>
                <w:szCs w:val="20"/>
                <w:lang w:val="en-CA" w:eastAsia="en-CA"/>
              </w:rPr>
              <w:t>0</w:t>
            </w:r>
          </w:p>
        </w:tc>
        <w:tc>
          <w:tcPr>
            <w:tcW w:w="476" w:type="pct"/>
            <w:tcBorders>
              <w:top w:val="nil"/>
              <w:left w:val="nil"/>
              <w:bottom w:val="single" w:sz="4" w:space="0" w:color="auto"/>
              <w:right w:val="single" w:sz="4" w:space="0" w:color="auto"/>
            </w:tcBorders>
            <w:shd w:val="clear" w:color="auto" w:fill="auto"/>
          </w:tcPr>
          <w:p w14:paraId="7B4F0402" w14:textId="77777777" w:rsidR="00F93EC5" w:rsidRPr="00D85EF8" w:rsidRDefault="00F93EC5" w:rsidP="00DB21A6">
            <w:pPr>
              <w:keepNext/>
              <w:jc w:val="right"/>
              <w:rPr>
                <w:sz w:val="20"/>
                <w:szCs w:val="20"/>
                <w:lang w:val="en-CA" w:eastAsia="en-CA"/>
              </w:rPr>
            </w:pPr>
            <w:r w:rsidRPr="00D85EF8">
              <w:rPr>
                <w:sz w:val="20"/>
                <w:szCs w:val="20"/>
                <w:lang w:val="en-CA" w:eastAsia="en-CA"/>
              </w:rPr>
              <w:t>0</w:t>
            </w:r>
          </w:p>
        </w:tc>
        <w:tc>
          <w:tcPr>
            <w:tcW w:w="477" w:type="pct"/>
            <w:tcBorders>
              <w:top w:val="nil"/>
              <w:left w:val="nil"/>
              <w:bottom w:val="single" w:sz="4" w:space="0" w:color="auto"/>
              <w:right w:val="single" w:sz="4" w:space="0" w:color="auto"/>
            </w:tcBorders>
            <w:shd w:val="clear" w:color="auto" w:fill="auto"/>
          </w:tcPr>
          <w:p w14:paraId="2159C61A" w14:textId="77777777" w:rsidR="00F93EC5" w:rsidRPr="00D85EF8" w:rsidRDefault="00F93EC5" w:rsidP="00DB21A6">
            <w:pPr>
              <w:keepNext/>
              <w:jc w:val="right"/>
              <w:rPr>
                <w:sz w:val="20"/>
                <w:szCs w:val="20"/>
                <w:lang w:val="en-CA" w:eastAsia="en-CA"/>
              </w:rPr>
            </w:pPr>
            <w:r w:rsidRPr="00D85EF8">
              <w:rPr>
                <w:sz w:val="20"/>
                <w:szCs w:val="20"/>
                <w:lang w:val="en-CA" w:eastAsia="en-CA"/>
              </w:rPr>
              <w:t>192</w:t>
            </w:r>
            <w:r>
              <w:rPr>
                <w:sz w:val="20"/>
                <w:szCs w:val="20"/>
                <w:lang w:val="en-CA" w:eastAsia="en-CA"/>
              </w:rPr>
              <w:t>.</w:t>
            </w:r>
            <w:r w:rsidRPr="00D85EF8">
              <w:rPr>
                <w:sz w:val="20"/>
                <w:szCs w:val="20"/>
                <w:lang w:val="en-CA" w:eastAsia="en-CA"/>
              </w:rPr>
              <w:t>500</w:t>
            </w:r>
          </w:p>
        </w:tc>
        <w:tc>
          <w:tcPr>
            <w:tcW w:w="476" w:type="pct"/>
            <w:tcBorders>
              <w:top w:val="nil"/>
              <w:left w:val="nil"/>
              <w:bottom w:val="single" w:sz="4" w:space="0" w:color="auto"/>
              <w:right w:val="single" w:sz="4" w:space="0" w:color="auto"/>
            </w:tcBorders>
            <w:shd w:val="clear" w:color="auto" w:fill="auto"/>
          </w:tcPr>
          <w:p w14:paraId="0C119336" w14:textId="77777777" w:rsidR="00F93EC5" w:rsidRPr="00D85EF8" w:rsidRDefault="00F93EC5" w:rsidP="00DB21A6">
            <w:pPr>
              <w:keepNext/>
              <w:jc w:val="right"/>
              <w:rPr>
                <w:sz w:val="20"/>
                <w:szCs w:val="20"/>
                <w:lang w:val="en-CA" w:eastAsia="en-CA"/>
              </w:rPr>
            </w:pPr>
            <w:r w:rsidRPr="00D85EF8">
              <w:rPr>
                <w:sz w:val="20"/>
                <w:szCs w:val="20"/>
                <w:lang w:val="en-CA" w:eastAsia="en-CA"/>
              </w:rPr>
              <w:t>0</w:t>
            </w:r>
          </w:p>
        </w:tc>
        <w:tc>
          <w:tcPr>
            <w:tcW w:w="482" w:type="pct"/>
            <w:tcBorders>
              <w:top w:val="nil"/>
              <w:left w:val="nil"/>
              <w:bottom w:val="single" w:sz="4" w:space="0" w:color="auto"/>
              <w:right w:val="single" w:sz="4" w:space="0" w:color="auto"/>
            </w:tcBorders>
            <w:shd w:val="clear" w:color="auto" w:fill="auto"/>
          </w:tcPr>
          <w:p w14:paraId="19494833" w14:textId="77777777" w:rsidR="00F93EC5" w:rsidRPr="00D85EF8" w:rsidRDefault="00F93EC5" w:rsidP="00DB21A6">
            <w:pPr>
              <w:keepNext/>
              <w:jc w:val="right"/>
              <w:rPr>
                <w:sz w:val="20"/>
                <w:szCs w:val="20"/>
                <w:lang w:val="en-CA" w:eastAsia="en-CA"/>
              </w:rPr>
            </w:pPr>
            <w:r w:rsidRPr="00D85EF8">
              <w:rPr>
                <w:sz w:val="20"/>
                <w:szCs w:val="20"/>
                <w:lang w:val="en-CA" w:eastAsia="en-CA"/>
              </w:rPr>
              <w:t>75</w:t>
            </w:r>
            <w:r>
              <w:rPr>
                <w:sz w:val="20"/>
                <w:szCs w:val="20"/>
                <w:lang w:val="en-CA" w:eastAsia="en-CA"/>
              </w:rPr>
              <w:t>.</w:t>
            </w:r>
            <w:r w:rsidRPr="00D85EF8">
              <w:rPr>
                <w:sz w:val="20"/>
                <w:szCs w:val="20"/>
                <w:lang w:val="en-CA" w:eastAsia="en-CA"/>
              </w:rPr>
              <w:t>000</w:t>
            </w:r>
          </w:p>
        </w:tc>
        <w:tc>
          <w:tcPr>
            <w:tcW w:w="521" w:type="pct"/>
            <w:tcBorders>
              <w:top w:val="nil"/>
              <w:left w:val="nil"/>
              <w:bottom w:val="single" w:sz="4" w:space="0" w:color="auto"/>
              <w:right w:val="single" w:sz="4" w:space="0" w:color="auto"/>
            </w:tcBorders>
          </w:tcPr>
          <w:p w14:paraId="2B638E3E" w14:textId="77777777" w:rsidR="00F93EC5" w:rsidRPr="00D85EF8" w:rsidRDefault="00F93EC5" w:rsidP="00DB21A6">
            <w:pPr>
              <w:keepNext/>
              <w:jc w:val="right"/>
              <w:rPr>
                <w:sz w:val="20"/>
                <w:szCs w:val="20"/>
                <w:lang w:val="en-CA" w:eastAsia="en-CA"/>
              </w:rPr>
            </w:pPr>
            <w:r w:rsidRPr="00D85EF8">
              <w:rPr>
                <w:sz w:val="20"/>
                <w:szCs w:val="20"/>
                <w:lang w:val="en-CA" w:eastAsia="en-CA"/>
              </w:rPr>
              <w:t>540</w:t>
            </w:r>
            <w:r>
              <w:rPr>
                <w:sz w:val="20"/>
                <w:szCs w:val="20"/>
                <w:lang w:val="en-CA" w:eastAsia="en-CA"/>
              </w:rPr>
              <w:t>.</w:t>
            </w:r>
            <w:r w:rsidRPr="00D85EF8">
              <w:rPr>
                <w:sz w:val="20"/>
                <w:szCs w:val="20"/>
                <w:lang w:val="en-CA" w:eastAsia="en-CA"/>
              </w:rPr>
              <w:t>000</w:t>
            </w:r>
          </w:p>
        </w:tc>
      </w:tr>
      <w:tr w:rsidR="00F93EC5" w:rsidRPr="00D85EF8" w14:paraId="30C69AAB" w14:textId="77777777" w:rsidTr="00DB21A6">
        <w:tc>
          <w:tcPr>
            <w:tcW w:w="375" w:type="pct"/>
            <w:tcBorders>
              <w:top w:val="nil"/>
              <w:left w:val="single" w:sz="4" w:space="0" w:color="auto"/>
              <w:bottom w:val="single" w:sz="4" w:space="0" w:color="auto"/>
              <w:right w:val="single" w:sz="4" w:space="0" w:color="auto"/>
            </w:tcBorders>
            <w:shd w:val="clear" w:color="auto" w:fill="auto"/>
            <w:hideMark/>
          </w:tcPr>
          <w:p w14:paraId="3A7661E3" w14:textId="77777777" w:rsidR="00F93EC5" w:rsidRPr="00D85EF8" w:rsidRDefault="00F93EC5" w:rsidP="00DB21A6">
            <w:pPr>
              <w:jc w:val="left"/>
              <w:rPr>
                <w:sz w:val="20"/>
                <w:szCs w:val="20"/>
                <w:lang w:val="en-CA" w:eastAsia="en-CA"/>
              </w:rPr>
            </w:pPr>
            <w:r w:rsidRPr="00D85EF8">
              <w:rPr>
                <w:sz w:val="20"/>
                <w:szCs w:val="20"/>
                <w:lang w:val="en-CA" w:eastAsia="en-CA"/>
              </w:rPr>
              <w:t>3.2</w:t>
            </w:r>
          </w:p>
        </w:tc>
        <w:tc>
          <w:tcPr>
            <w:tcW w:w="1240" w:type="pct"/>
            <w:tcBorders>
              <w:top w:val="nil"/>
              <w:left w:val="nil"/>
              <w:bottom w:val="single" w:sz="4" w:space="0" w:color="auto"/>
              <w:right w:val="single" w:sz="4" w:space="0" w:color="auto"/>
            </w:tcBorders>
            <w:shd w:val="clear" w:color="auto" w:fill="auto"/>
            <w:hideMark/>
          </w:tcPr>
          <w:p w14:paraId="6A960A25" w14:textId="77777777" w:rsidR="00F93EC5" w:rsidRPr="008F2621" w:rsidRDefault="00F93EC5" w:rsidP="00DB21A6">
            <w:pPr>
              <w:jc w:val="left"/>
              <w:rPr>
                <w:szCs w:val="24"/>
                <w:lang w:val="fr-CA" w:eastAsia="en-CA"/>
              </w:rPr>
            </w:pPr>
            <w:r w:rsidRPr="008F2621">
              <w:rPr>
                <w:szCs w:val="24"/>
                <w:lang w:val="fr-CA" w:eastAsia="en-CA"/>
              </w:rPr>
              <w:t>Total des coûts d’appui ($US)</w:t>
            </w:r>
          </w:p>
        </w:tc>
        <w:tc>
          <w:tcPr>
            <w:tcW w:w="476" w:type="pct"/>
            <w:tcBorders>
              <w:top w:val="nil"/>
              <w:left w:val="nil"/>
              <w:bottom w:val="single" w:sz="4" w:space="0" w:color="auto"/>
              <w:right w:val="single" w:sz="4" w:space="0" w:color="auto"/>
            </w:tcBorders>
            <w:shd w:val="clear" w:color="auto" w:fill="auto"/>
          </w:tcPr>
          <w:p w14:paraId="19100EA0" w14:textId="77777777" w:rsidR="00F93EC5" w:rsidRPr="00D85EF8" w:rsidRDefault="00F93EC5" w:rsidP="00DB21A6">
            <w:pPr>
              <w:jc w:val="right"/>
              <w:rPr>
                <w:sz w:val="20"/>
                <w:szCs w:val="20"/>
                <w:lang w:val="en-CA" w:eastAsia="en-CA"/>
              </w:rPr>
            </w:pPr>
            <w:r w:rsidRPr="00D85EF8">
              <w:rPr>
                <w:sz w:val="20"/>
                <w:szCs w:val="20"/>
                <w:lang w:val="en-CA" w:eastAsia="en-CA"/>
              </w:rPr>
              <w:t>31</w:t>
            </w:r>
            <w:r>
              <w:rPr>
                <w:sz w:val="20"/>
                <w:szCs w:val="20"/>
                <w:lang w:val="en-CA" w:eastAsia="en-CA"/>
              </w:rPr>
              <w:t>.</w:t>
            </w:r>
            <w:r w:rsidRPr="00D85EF8">
              <w:rPr>
                <w:sz w:val="20"/>
                <w:szCs w:val="20"/>
                <w:lang w:val="en-CA" w:eastAsia="en-CA"/>
              </w:rPr>
              <w:t>425</w:t>
            </w:r>
          </w:p>
        </w:tc>
        <w:tc>
          <w:tcPr>
            <w:tcW w:w="477" w:type="pct"/>
            <w:tcBorders>
              <w:top w:val="nil"/>
              <w:left w:val="nil"/>
              <w:bottom w:val="single" w:sz="4" w:space="0" w:color="auto"/>
              <w:right w:val="single" w:sz="4" w:space="0" w:color="auto"/>
            </w:tcBorders>
            <w:shd w:val="clear" w:color="auto" w:fill="auto"/>
          </w:tcPr>
          <w:p w14:paraId="180DDA28" w14:textId="77777777" w:rsidR="00F93EC5" w:rsidRPr="00D85EF8" w:rsidRDefault="00F93EC5" w:rsidP="00DB21A6">
            <w:pPr>
              <w:jc w:val="right"/>
              <w:rPr>
                <w:sz w:val="20"/>
                <w:szCs w:val="20"/>
                <w:lang w:val="en-CA" w:eastAsia="en-CA"/>
              </w:rPr>
            </w:pPr>
            <w:r w:rsidRPr="00D85EF8">
              <w:rPr>
                <w:sz w:val="20"/>
                <w:szCs w:val="20"/>
                <w:lang w:val="en-CA" w:eastAsia="en-CA"/>
              </w:rPr>
              <w:t>0</w:t>
            </w:r>
          </w:p>
        </w:tc>
        <w:tc>
          <w:tcPr>
            <w:tcW w:w="476" w:type="pct"/>
            <w:tcBorders>
              <w:top w:val="nil"/>
              <w:left w:val="nil"/>
              <w:bottom w:val="single" w:sz="4" w:space="0" w:color="auto"/>
              <w:right w:val="single" w:sz="4" w:space="0" w:color="auto"/>
            </w:tcBorders>
            <w:shd w:val="clear" w:color="auto" w:fill="auto"/>
          </w:tcPr>
          <w:p w14:paraId="6676F5B0" w14:textId="77777777" w:rsidR="00F93EC5" w:rsidRPr="00D85EF8" w:rsidRDefault="00F93EC5" w:rsidP="00DB21A6">
            <w:pPr>
              <w:jc w:val="right"/>
              <w:rPr>
                <w:sz w:val="20"/>
                <w:szCs w:val="20"/>
                <w:lang w:val="en-CA" w:eastAsia="en-CA"/>
              </w:rPr>
            </w:pPr>
            <w:r w:rsidRPr="00D85EF8">
              <w:rPr>
                <w:sz w:val="20"/>
                <w:szCs w:val="20"/>
                <w:lang w:val="en-CA" w:eastAsia="en-CA"/>
              </w:rPr>
              <w:t>0</w:t>
            </w:r>
          </w:p>
        </w:tc>
        <w:tc>
          <w:tcPr>
            <w:tcW w:w="477" w:type="pct"/>
            <w:tcBorders>
              <w:top w:val="nil"/>
              <w:left w:val="nil"/>
              <w:bottom w:val="single" w:sz="4" w:space="0" w:color="auto"/>
              <w:right w:val="single" w:sz="4" w:space="0" w:color="auto"/>
            </w:tcBorders>
            <w:shd w:val="clear" w:color="auto" w:fill="auto"/>
          </w:tcPr>
          <w:p w14:paraId="7CBC53E0" w14:textId="77777777" w:rsidR="00F93EC5" w:rsidRPr="00D85EF8" w:rsidRDefault="00F93EC5" w:rsidP="00DB21A6">
            <w:pPr>
              <w:jc w:val="right"/>
              <w:rPr>
                <w:sz w:val="20"/>
                <w:szCs w:val="20"/>
                <w:lang w:val="en-CA" w:eastAsia="en-CA"/>
              </w:rPr>
            </w:pPr>
            <w:r w:rsidRPr="00D85EF8">
              <w:rPr>
                <w:sz w:val="20"/>
                <w:szCs w:val="20"/>
                <w:lang w:val="en-CA" w:eastAsia="en-CA"/>
              </w:rPr>
              <w:t>22</w:t>
            </w:r>
            <w:r>
              <w:rPr>
                <w:sz w:val="20"/>
                <w:szCs w:val="20"/>
                <w:lang w:val="en-CA" w:eastAsia="en-CA"/>
              </w:rPr>
              <w:t>.</w:t>
            </w:r>
            <w:r w:rsidRPr="00D85EF8">
              <w:rPr>
                <w:sz w:val="20"/>
                <w:szCs w:val="20"/>
                <w:lang w:val="en-CA" w:eastAsia="en-CA"/>
              </w:rPr>
              <w:t>225</w:t>
            </w:r>
          </w:p>
        </w:tc>
        <w:tc>
          <w:tcPr>
            <w:tcW w:w="476" w:type="pct"/>
            <w:tcBorders>
              <w:top w:val="nil"/>
              <w:left w:val="nil"/>
              <w:bottom w:val="single" w:sz="4" w:space="0" w:color="auto"/>
              <w:right w:val="single" w:sz="4" w:space="0" w:color="auto"/>
            </w:tcBorders>
            <w:shd w:val="clear" w:color="auto" w:fill="auto"/>
          </w:tcPr>
          <w:p w14:paraId="5FEAAAA4" w14:textId="77777777" w:rsidR="00F93EC5" w:rsidRPr="00D85EF8" w:rsidRDefault="00F93EC5" w:rsidP="00DB21A6">
            <w:pPr>
              <w:jc w:val="right"/>
              <w:rPr>
                <w:sz w:val="20"/>
                <w:szCs w:val="20"/>
                <w:lang w:val="en-CA" w:eastAsia="en-CA"/>
              </w:rPr>
            </w:pPr>
            <w:r w:rsidRPr="00D85EF8">
              <w:rPr>
                <w:sz w:val="20"/>
                <w:szCs w:val="20"/>
                <w:lang w:val="en-CA" w:eastAsia="en-CA"/>
              </w:rPr>
              <w:t>0</w:t>
            </w:r>
          </w:p>
        </w:tc>
        <w:tc>
          <w:tcPr>
            <w:tcW w:w="482" w:type="pct"/>
            <w:tcBorders>
              <w:top w:val="nil"/>
              <w:left w:val="nil"/>
              <w:bottom w:val="single" w:sz="4" w:space="0" w:color="auto"/>
              <w:right w:val="single" w:sz="4" w:space="0" w:color="auto"/>
            </w:tcBorders>
            <w:shd w:val="clear" w:color="auto" w:fill="auto"/>
          </w:tcPr>
          <w:p w14:paraId="48A12F91" w14:textId="77777777" w:rsidR="00F93EC5" w:rsidRPr="00D85EF8" w:rsidRDefault="00F93EC5" w:rsidP="00DB21A6">
            <w:pPr>
              <w:jc w:val="right"/>
              <w:rPr>
                <w:sz w:val="20"/>
                <w:szCs w:val="20"/>
                <w:lang w:val="en-CA" w:eastAsia="en-CA"/>
              </w:rPr>
            </w:pPr>
            <w:r w:rsidRPr="00D85EF8">
              <w:rPr>
                <w:sz w:val="20"/>
                <w:szCs w:val="20"/>
                <w:lang w:val="en-CA" w:eastAsia="en-CA"/>
              </w:rPr>
              <w:t>9</w:t>
            </w:r>
            <w:r>
              <w:rPr>
                <w:sz w:val="20"/>
                <w:szCs w:val="20"/>
                <w:lang w:val="en-CA" w:eastAsia="en-CA"/>
              </w:rPr>
              <w:t>.</w:t>
            </w:r>
            <w:r w:rsidRPr="00D85EF8">
              <w:rPr>
                <w:sz w:val="20"/>
                <w:szCs w:val="20"/>
                <w:lang w:val="en-CA" w:eastAsia="en-CA"/>
              </w:rPr>
              <w:t>750</w:t>
            </w:r>
          </w:p>
        </w:tc>
        <w:tc>
          <w:tcPr>
            <w:tcW w:w="521" w:type="pct"/>
            <w:tcBorders>
              <w:top w:val="nil"/>
              <w:left w:val="nil"/>
              <w:bottom w:val="single" w:sz="4" w:space="0" w:color="auto"/>
              <w:right w:val="single" w:sz="4" w:space="0" w:color="auto"/>
            </w:tcBorders>
          </w:tcPr>
          <w:p w14:paraId="6AAAAD48" w14:textId="77777777" w:rsidR="00F93EC5" w:rsidRPr="00D85EF8" w:rsidRDefault="00F93EC5" w:rsidP="00DB21A6">
            <w:pPr>
              <w:jc w:val="right"/>
              <w:rPr>
                <w:sz w:val="20"/>
                <w:szCs w:val="20"/>
                <w:lang w:val="en-CA" w:eastAsia="en-CA"/>
              </w:rPr>
            </w:pPr>
            <w:r w:rsidRPr="00D85EF8">
              <w:rPr>
                <w:sz w:val="20"/>
                <w:szCs w:val="20"/>
                <w:lang w:val="en-CA" w:eastAsia="en-CA"/>
              </w:rPr>
              <w:t>63</w:t>
            </w:r>
            <w:r>
              <w:rPr>
                <w:sz w:val="20"/>
                <w:szCs w:val="20"/>
                <w:lang w:val="en-CA" w:eastAsia="en-CA"/>
              </w:rPr>
              <w:t>.</w:t>
            </w:r>
            <w:r w:rsidRPr="00D85EF8">
              <w:rPr>
                <w:sz w:val="20"/>
                <w:szCs w:val="20"/>
                <w:lang w:val="en-CA" w:eastAsia="en-CA"/>
              </w:rPr>
              <w:t>400</w:t>
            </w:r>
          </w:p>
        </w:tc>
      </w:tr>
      <w:tr w:rsidR="00F93EC5" w:rsidRPr="00D85EF8" w14:paraId="398CEDEA" w14:textId="77777777" w:rsidTr="00DB21A6">
        <w:tc>
          <w:tcPr>
            <w:tcW w:w="375" w:type="pct"/>
            <w:tcBorders>
              <w:top w:val="nil"/>
              <w:left w:val="single" w:sz="4" w:space="0" w:color="auto"/>
              <w:bottom w:val="single" w:sz="4" w:space="0" w:color="auto"/>
              <w:right w:val="single" w:sz="4" w:space="0" w:color="auto"/>
            </w:tcBorders>
            <w:shd w:val="clear" w:color="auto" w:fill="auto"/>
            <w:hideMark/>
          </w:tcPr>
          <w:p w14:paraId="4E286118" w14:textId="77777777" w:rsidR="00F93EC5" w:rsidRPr="00D85EF8" w:rsidRDefault="00F93EC5" w:rsidP="00DB21A6">
            <w:pPr>
              <w:jc w:val="left"/>
              <w:rPr>
                <w:sz w:val="20"/>
                <w:szCs w:val="20"/>
                <w:lang w:val="en-CA" w:eastAsia="en-CA"/>
              </w:rPr>
            </w:pPr>
            <w:r w:rsidRPr="00D85EF8">
              <w:rPr>
                <w:sz w:val="20"/>
                <w:szCs w:val="20"/>
                <w:lang w:val="en-CA" w:eastAsia="en-CA"/>
              </w:rPr>
              <w:t>3.3</w:t>
            </w:r>
          </w:p>
        </w:tc>
        <w:tc>
          <w:tcPr>
            <w:tcW w:w="1240" w:type="pct"/>
            <w:tcBorders>
              <w:top w:val="nil"/>
              <w:left w:val="nil"/>
              <w:bottom w:val="single" w:sz="4" w:space="0" w:color="auto"/>
              <w:right w:val="single" w:sz="4" w:space="0" w:color="auto"/>
            </w:tcBorders>
            <w:shd w:val="clear" w:color="auto" w:fill="auto"/>
            <w:hideMark/>
          </w:tcPr>
          <w:p w14:paraId="7E21C0CA" w14:textId="77777777" w:rsidR="00F93EC5" w:rsidRPr="008F2621" w:rsidRDefault="00F93EC5" w:rsidP="00DB21A6">
            <w:pPr>
              <w:jc w:val="left"/>
              <w:rPr>
                <w:szCs w:val="24"/>
                <w:lang w:val="fr-CA" w:eastAsia="en-CA"/>
              </w:rPr>
            </w:pPr>
            <w:r w:rsidRPr="008F2621">
              <w:rPr>
                <w:szCs w:val="24"/>
                <w:lang w:val="fr-CA" w:eastAsia="en-CA"/>
              </w:rPr>
              <w:t>Total des coûts convenus ($US)</w:t>
            </w:r>
          </w:p>
        </w:tc>
        <w:tc>
          <w:tcPr>
            <w:tcW w:w="476" w:type="pct"/>
            <w:tcBorders>
              <w:top w:val="nil"/>
              <w:left w:val="nil"/>
              <w:bottom w:val="single" w:sz="4" w:space="0" w:color="auto"/>
              <w:right w:val="single" w:sz="4" w:space="0" w:color="auto"/>
            </w:tcBorders>
            <w:shd w:val="clear" w:color="auto" w:fill="auto"/>
          </w:tcPr>
          <w:p w14:paraId="6FEDF4E0" w14:textId="77777777" w:rsidR="00F93EC5" w:rsidRPr="00D85EF8" w:rsidRDefault="00F93EC5" w:rsidP="00DB21A6">
            <w:pPr>
              <w:jc w:val="right"/>
              <w:rPr>
                <w:sz w:val="20"/>
                <w:szCs w:val="20"/>
                <w:lang w:val="en-CA" w:eastAsia="en-CA"/>
              </w:rPr>
            </w:pPr>
            <w:r w:rsidRPr="00D85EF8">
              <w:rPr>
                <w:sz w:val="20"/>
                <w:szCs w:val="20"/>
                <w:lang w:val="en-CA" w:eastAsia="en-CA"/>
              </w:rPr>
              <w:t>303</w:t>
            </w:r>
            <w:r>
              <w:rPr>
                <w:sz w:val="20"/>
                <w:szCs w:val="20"/>
                <w:lang w:val="en-CA" w:eastAsia="en-CA"/>
              </w:rPr>
              <w:t>.</w:t>
            </w:r>
            <w:r w:rsidRPr="00D85EF8">
              <w:rPr>
                <w:sz w:val="20"/>
                <w:szCs w:val="20"/>
                <w:lang w:val="en-CA" w:eastAsia="en-CA"/>
              </w:rPr>
              <w:t>925</w:t>
            </w:r>
          </w:p>
        </w:tc>
        <w:tc>
          <w:tcPr>
            <w:tcW w:w="477" w:type="pct"/>
            <w:tcBorders>
              <w:top w:val="nil"/>
              <w:left w:val="nil"/>
              <w:bottom w:val="single" w:sz="4" w:space="0" w:color="auto"/>
              <w:right w:val="single" w:sz="4" w:space="0" w:color="auto"/>
            </w:tcBorders>
            <w:shd w:val="clear" w:color="auto" w:fill="auto"/>
          </w:tcPr>
          <w:p w14:paraId="16D81A02" w14:textId="77777777" w:rsidR="00F93EC5" w:rsidRPr="00D85EF8" w:rsidRDefault="00F93EC5" w:rsidP="00DB21A6">
            <w:pPr>
              <w:jc w:val="right"/>
              <w:rPr>
                <w:sz w:val="20"/>
                <w:szCs w:val="20"/>
                <w:lang w:val="en-CA" w:eastAsia="en-CA"/>
              </w:rPr>
            </w:pPr>
            <w:r w:rsidRPr="00D85EF8">
              <w:rPr>
                <w:sz w:val="20"/>
                <w:szCs w:val="20"/>
                <w:lang w:val="en-CA" w:eastAsia="en-CA"/>
              </w:rPr>
              <w:t>0</w:t>
            </w:r>
          </w:p>
        </w:tc>
        <w:tc>
          <w:tcPr>
            <w:tcW w:w="476" w:type="pct"/>
            <w:tcBorders>
              <w:top w:val="nil"/>
              <w:left w:val="nil"/>
              <w:bottom w:val="single" w:sz="4" w:space="0" w:color="auto"/>
              <w:right w:val="single" w:sz="4" w:space="0" w:color="auto"/>
            </w:tcBorders>
            <w:shd w:val="clear" w:color="auto" w:fill="auto"/>
          </w:tcPr>
          <w:p w14:paraId="7B6A701A" w14:textId="77777777" w:rsidR="00F93EC5" w:rsidRPr="00D85EF8" w:rsidRDefault="00F93EC5" w:rsidP="00DB21A6">
            <w:pPr>
              <w:jc w:val="right"/>
              <w:rPr>
                <w:sz w:val="20"/>
                <w:szCs w:val="20"/>
                <w:lang w:val="en-CA" w:eastAsia="en-CA"/>
              </w:rPr>
            </w:pPr>
            <w:r w:rsidRPr="00D85EF8">
              <w:rPr>
                <w:sz w:val="20"/>
                <w:szCs w:val="20"/>
                <w:lang w:val="en-CA" w:eastAsia="en-CA"/>
              </w:rPr>
              <w:t>0</w:t>
            </w:r>
          </w:p>
        </w:tc>
        <w:tc>
          <w:tcPr>
            <w:tcW w:w="477" w:type="pct"/>
            <w:tcBorders>
              <w:top w:val="nil"/>
              <w:left w:val="nil"/>
              <w:bottom w:val="single" w:sz="4" w:space="0" w:color="auto"/>
              <w:right w:val="single" w:sz="4" w:space="0" w:color="auto"/>
            </w:tcBorders>
            <w:shd w:val="clear" w:color="auto" w:fill="auto"/>
          </w:tcPr>
          <w:p w14:paraId="3D5B8A2F" w14:textId="77777777" w:rsidR="00F93EC5" w:rsidRPr="00D85EF8" w:rsidRDefault="00F93EC5" w:rsidP="00DB21A6">
            <w:pPr>
              <w:jc w:val="right"/>
              <w:rPr>
                <w:sz w:val="20"/>
                <w:szCs w:val="20"/>
                <w:lang w:val="en-CA" w:eastAsia="en-CA"/>
              </w:rPr>
            </w:pPr>
            <w:r w:rsidRPr="00D85EF8">
              <w:rPr>
                <w:sz w:val="20"/>
                <w:szCs w:val="20"/>
                <w:lang w:val="en-CA" w:eastAsia="en-CA"/>
              </w:rPr>
              <w:t>214</w:t>
            </w:r>
            <w:r>
              <w:rPr>
                <w:sz w:val="20"/>
                <w:szCs w:val="20"/>
                <w:lang w:val="en-CA" w:eastAsia="en-CA"/>
              </w:rPr>
              <w:t>.</w:t>
            </w:r>
            <w:r w:rsidRPr="00D85EF8">
              <w:rPr>
                <w:sz w:val="20"/>
                <w:szCs w:val="20"/>
                <w:lang w:val="en-CA" w:eastAsia="en-CA"/>
              </w:rPr>
              <w:t>725</w:t>
            </w:r>
          </w:p>
        </w:tc>
        <w:tc>
          <w:tcPr>
            <w:tcW w:w="476" w:type="pct"/>
            <w:tcBorders>
              <w:top w:val="nil"/>
              <w:left w:val="nil"/>
              <w:bottom w:val="single" w:sz="4" w:space="0" w:color="auto"/>
              <w:right w:val="single" w:sz="4" w:space="0" w:color="auto"/>
            </w:tcBorders>
            <w:shd w:val="clear" w:color="auto" w:fill="auto"/>
          </w:tcPr>
          <w:p w14:paraId="7BD106E9" w14:textId="77777777" w:rsidR="00F93EC5" w:rsidRPr="00D85EF8" w:rsidRDefault="00F93EC5" w:rsidP="00DB21A6">
            <w:pPr>
              <w:jc w:val="right"/>
              <w:rPr>
                <w:sz w:val="20"/>
                <w:szCs w:val="20"/>
                <w:lang w:val="en-CA" w:eastAsia="en-CA"/>
              </w:rPr>
            </w:pPr>
            <w:r w:rsidRPr="00D85EF8">
              <w:rPr>
                <w:sz w:val="20"/>
                <w:szCs w:val="20"/>
                <w:lang w:val="en-CA" w:eastAsia="en-CA"/>
              </w:rPr>
              <w:t>0</w:t>
            </w:r>
          </w:p>
        </w:tc>
        <w:tc>
          <w:tcPr>
            <w:tcW w:w="482" w:type="pct"/>
            <w:tcBorders>
              <w:top w:val="nil"/>
              <w:left w:val="nil"/>
              <w:bottom w:val="single" w:sz="4" w:space="0" w:color="auto"/>
              <w:right w:val="single" w:sz="4" w:space="0" w:color="auto"/>
            </w:tcBorders>
            <w:shd w:val="clear" w:color="auto" w:fill="auto"/>
          </w:tcPr>
          <w:p w14:paraId="1D0310AF" w14:textId="77777777" w:rsidR="00F93EC5" w:rsidRPr="00D85EF8" w:rsidRDefault="00F93EC5" w:rsidP="00DB21A6">
            <w:pPr>
              <w:jc w:val="right"/>
              <w:rPr>
                <w:sz w:val="20"/>
                <w:szCs w:val="20"/>
                <w:lang w:val="en-CA" w:eastAsia="en-CA"/>
              </w:rPr>
            </w:pPr>
            <w:r w:rsidRPr="00D85EF8">
              <w:rPr>
                <w:sz w:val="20"/>
                <w:szCs w:val="20"/>
                <w:lang w:val="en-CA" w:eastAsia="en-CA"/>
              </w:rPr>
              <w:t>84</w:t>
            </w:r>
            <w:r>
              <w:rPr>
                <w:sz w:val="20"/>
                <w:szCs w:val="20"/>
                <w:lang w:val="en-CA" w:eastAsia="en-CA"/>
              </w:rPr>
              <w:t>.</w:t>
            </w:r>
            <w:r w:rsidRPr="00D85EF8">
              <w:rPr>
                <w:sz w:val="20"/>
                <w:szCs w:val="20"/>
                <w:lang w:val="en-CA" w:eastAsia="en-CA"/>
              </w:rPr>
              <w:t>750</w:t>
            </w:r>
          </w:p>
        </w:tc>
        <w:tc>
          <w:tcPr>
            <w:tcW w:w="521" w:type="pct"/>
            <w:tcBorders>
              <w:top w:val="nil"/>
              <w:left w:val="nil"/>
              <w:bottom w:val="single" w:sz="4" w:space="0" w:color="auto"/>
              <w:right w:val="single" w:sz="4" w:space="0" w:color="auto"/>
            </w:tcBorders>
          </w:tcPr>
          <w:p w14:paraId="19A3BCC1" w14:textId="77777777" w:rsidR="00F93EC5" w:rsidRPr="00D85EF8" w:rsidRDefault="00F93EC5" w:rsidP="00DB21A6">
            <w:pPr>
              <w:jc w:val="right"/>
              <w:rPr>
                <w:sz w:val="20"/>
                <w:szCs w:val="20"/>
                <w:lang w:val="en-CA" w:eastAsia="en-CA"/>
              </w:rPr>
            </w:pPr>
            <w:r w:rsidRPr="00D85EF8">
              <w:rPr>
                <w:sz w:val="20"/>
                <w:szCs w:val="20"/>
                <w:lang w:val="en-CA" w:eastAsia="en-CA"/>
              </w:rPr>
              <w:t>603</w:t>
            </w:r>
            <w:r>
              <w:rPr>
                <w:sz w:val="20"/>
                <w:szCs w:val="20"/>
                <w:lang w:val="en-CA" w:eastAsia="en-CA"/>
              </w:rPr>
              <w:t>.</w:t>
            </w:r>
            <w:r w:rsidRPr="00D85EF8">
              <w:rPr>
                <w:sz w:val="20"/>
                <w:szCs w:val="20"/>
                <w:lang w:val="en-CA" w:eastAsia="en-CA"/>
              </w:rPr>
              <w:t>400</w:t>
            </w:r>
          </w:p>
        </w:tc>
      </w:tr>
      <w:tr w:rsidR="00F93EC5" w:rsidRPr="00D85EF8" w14:paraId="03047A6B" w14:textId="77777777" w:rsidTr="00DB21A6">
        <w:tc>
          <w:tcPr>
            <w:tcW w:w="375" w:type="pct"/>
            <w:tcBorders>
              <w:top w:val="single" w:sz="4" w:space="0" w:color="auto"/>
              <w:left w:val="single" w:sz="4" w:space="0" w:color="auto"/>
              <w:bottom w:val="single" w:sz="4" w:space="0" w:color="auto"/>
              <w:right w:val="single" w:sz="4" w:space="0" w:color="auto"/>
            </w:tcBorders>
            <w:shd w:val="clear" w:color="auto" w:fill="auto"/>
            <w:hideMark/>
          </w:tcPr>
          <w:p w14:paraId="6E8FED84" w14:textId="77777777" w:rsidR="00F93EC5" w:rsidRPr="00D85EF8" w:rsidRDefault="00F93EC5" w:rsidP="00DB21A6">
            <w:pPr>
              <w:jc w:val="left"/>
              <w:rPr>
                <w:sz w:val="20"/>
                <w:szCs w:val="20"/>
                <w:lang w:val="en-CA" w:eastAsia="en-CA"/>
              </w:rPr>
            </w:pPr>
            <w:r w:rsidRPr="00D85EF8">
              <w:rPr>
                <w:sz w:val="20"/>
                <w:szCs w:val="20"/>
                <w:lang w:val="en-CA" w:eastAsia="en-CA"/>
              </w:rPr>
              <w:t>4.1.1</w:t>
            </w:r>
          </w:p>
        </w:tc>
        <w:tc>
          <w:tcPr>
            <w:tcW w:w="4104" w:type="pct"/>
            <w:gridSpan w:val="7"/>
            <w:tcBorders>
              <w:top w:val="single" w:sz="4" w:space="0" w:color="auto"/>
              <w:left w:val="nil"/>
              <w:bottom w:val="single" w:sz="4" w:space="0" w:color="auto"/>
              <w:right w:val="single" w:sz="4" w:space="0" w:color="auto"/>
            </w:tcBorders>
            <w:shd w:val="clear" w:color="auto" w:fill="auto"/>
            <w:hideMark/>
          </w:tcPr>
          <w:p w14:paraId="2297D40C" w14:textId="77777777" w:rsidR="00F93EC5" w:rsidRPr="008F2621" w:rsidRDefault="00F93EC5" w:rsidP="00DB21A6">
            <w:pPr>
              <w:rPr>
                <w:lang w:val="fr-CA"/>
              </w:rPr>
            </w:pPr>
            <w:r w:rsidRPr="008F2621">
              <w:rPr>
                <w:lang w:val="fr-CA"/>
              </w:rPr>
              <w:t>Élimination totale du HCFC-22 convenue aux termes du présent Accord (tonnes PAO)</w:t>
            </w:r>
          </w:p>
        </w:tc>
        <w:tc>
          <w:tcPr>
            <w:tcW w:w="521" w:type="pct"/>
            <w:tcBorders>
              <w:top w:val="single" w:sz="4" w:space="0" w:color="auto"/>
              <w:left w:val="nil"/>
              <w:bottom w:val="single" w:sz="4" w:space="0" w:color="auto"/>
              <w:right w:val="single" w:sz="4" w:space="0" w:color="auto"/>
            </w:tcBorders>
          </w:tcPr>
          <w:p w14:paraId="35AE83D6" w14:textId="77777777" w:rsidR="00F93EC5" w:rsidRPr="00D85EF8" w:rsidRDefault="00F93EC5" w:rsidP="00DB21A6">
            <w:pPr>
              <w:jc w:val="right"/>
              <w:rPr>
                <w:sz w:val="20"/>
                <w:szCs w:val="20"/>
                <w:lang w:val="en-CA" w:eastAsia="en-CA"/>
              </w:rPr>
            </w:pPr>
            <w:r w:rsidRPr="00D85EF8">
              <w:rPr>
                <w:sz w:val="20"/>
                <w:szCs w:val="20"/>
                <w:lang w:val="en-CA" w:eastAsia="en-CA"/>
              </w:rPr>
              <w:t>1</w:t>
            </w:r>
            <w:r>
              <w:rPr>
                <w:sz w:val="20"/>
                <w:szCs w:val="20"/>
                <w:lang w:val="en-CA" w:eastAsia="en-CA"/>
              </w:rPr>
              <w:t>,</w:t>
            </w:r>
            <w:r w:rsidRPr="00D85EF8">
              <w:rPr>
                <w:sz w:val="20"/>
                <w:szCs w:val="20"/>
                <w:lang w:val="en-CA" w:eastAsia="en-CA"/>
              </w:rPr>
              <w:t>11</w:t>
            </w:r>
          </w:p>
        </w:tc>
      </w:tr>
      <w:tr w:rsidR="00F93EC5" w:rsidRPr="00D85EF8" w14:paraId="2DA3A292" w14:textId="77777777" w:rsidTr="00DB21A6">
        <w:tc>
          <w:tcPr>
            <w:tcW w:w="375" w:type="pct"/>
            <w:tcBorders>
              <w:top w:val="nil"/>
              <w:left w:val="single" w:sz="4" w:space="0" w:color="auto"/>
              <w:bottom w:val="single" w:sz="4" w:space="0" w:color="auto"/>
              <w:right w:val="single" w:sz="4" w:space="0" w:color="auto"/>
            </w:tcBorders>
            <w:shd w:val="clear" w:color="auto" w:fill="auto"/>
            <w:hideMark/>
          </w:tcPr>
          <w:p w14:paraId="5DD90DE5" w14:textId="77777777" w:rsidR="00F93EC5" w:rsidRPr="00D85EF8" w:rsidRDefault="00F93EC5" w:rsidP="00DB21A6">
            <w:pPr>
              <w:jc w:val="left"/>
              <w:rPr>
                <w:sz w:val="20"/>
                <w:szCs w:val="20"/>
                <w:lang w:val="en-CA" w:eastAsia="en-CA"/>
              </w:rPr>
            </w:pPr>
            <w:r w:rsidRPr="00D85EF8">
              <w:rPr>
                <w:sz w:val="20"/>
                <w:szCs w:val="20"/>
                <w:lang w:val="en-CA" w:eastAsia="en-CA"/>
              </w:rPr>
              <w:t>4.1.2</w:t>
            </w:r>
          </w:p>
        </w:tc>
        <w:tc>
          <w:tcPr>
            <w:tcW w:w="4104" w:type="pct"/>
            <w:gridSpan w:val="7"/>
            <w:tcBorders>
              <w:top w:val="single" w:sz="4" w:space="0" w:color="auto"/>
              <w:left w:val="nil"/>
              <w:bottom w:val="single" w:sz="4" w:space="0" w:color="auto"/>
              <w:right w:val="single" w:sz="4" w:space="0" w:color="auto"/>
            </w:tcBorders>
            <w:shd w:val="clear" w:color="auto" w:fill="auto"/>
            <w:hideMark/>
          </w:tcPr>
          <w:p w14:paraId="6AF6FEC8" w14:textId="77777777" w:rsidR="00F93EC5" w:rsidRPr="008F2621" w:rsidRDefault="00F93EC5" w:rsidP="00DB21A6">
            <w:pPr>
              <w:rPr>
                <w:lang w:val="fr-CA"/>
              </w:rPr>
            </w:pPr>
            <w:r w:rsidRPr="008F2621">
              <w:rPr>
                <w:lang w:val="fr-CA"/>
              </w:rPr>
              <w:t>Élimination du HCFC-22 réalisée lors de la phase précédente (tonnes PAO)</w:t>
            </w:r>
          </w:p>
        </w:tc>
        <w:tc>
          <w:tcPr>
            <w:tcW w:w="521" w:type="pct"/>
            <w:tcBorders>
              <w:top w:val="nil"/>
              <w:left w:val="nil"/>
              <w:bottom w:val="single" w:sz="4" w:space="0" w:color="auto"/>
              <w:right w:val="single" w:sz="4" w:space="0" w:color="auto"/>
            </w:tcBorders>
          </w:tcPr>
          <w:p w14:paraId="2099216A" w14:textId="77777777" w:rsidR="00F93EC5" w:rsidRPr="00D85EF8" w:rsidRDefault="00F93EC5" w:rsidP="00DB21A6">
            <w:pPr>
              <w:jc w:val="right"/>
              <w:rPr>
                <w:sz w:val="20"/>
                <w:szCs w:val="20"/>
                <w:lang w:val="en-CA" w:eastAsia="en-CA"/>
              </w:rPr>
            </w:pPr>
            <w:r w:rsidRPr="00D85EF8">
              <w:rPr>
                <w:sz w:val="20"/>
                <w:szCs w:val="20"/>
                <w:lang w:val="en-CA" w:eastAsia="en-CA"/>
              </w:rPr>
              <w:t>0</w:t>
            </w:r>
            <w:r>
              <w:rPr>
                <w:sz w:val="20"/>
                <w:szCs w:val="20"/>
                <w:lang w:val="en-CA" w:eastAsia="en-CA"/>
              </w:rPr>
              <w:t>,</w:t>
            </w:r>
            <w:r w:rsidRPr="00D85EF8">
              <w:rPr>
                <w:sz w:val="20"/>
                <w:szCs w:val="20"/>
                <w:lang w:val="en-CA" w:eastAsia="en-CA"/>
              </w:rPr>
              <w:t>59</w:t>
            </w:r>
          </w:p>
        </w:tc>
      </w:tr>
      <w:tr w:rsidR="00F93EC5" w:rsidRPr="008608F6" w14:paraId="13348F0F" w14:textId="77777777" w:rsidTr="00DB21A6">
        <w:tc>
          <w:tcPr>
            <w:tcW w:w="375" w:type="pct"/>
            <w:tcBorders>
              <w:top w:val="nil"/>
              <w:left w:val="single" w:sz="4" w:space="0" w:color="auto"/>
              <w:bottom w:val="single" w:sz="4" w:space="0" w:color="auto"/>
              <w:right w:val="single" w:sz="4" w:space="0" w:color="auto"/>
            </w:tcBorders>
            <w:shd w:val="clear" w:color="auto" w:fill="auto"/>
            <w:hideMark/>
          </w:tcPr>
          <w:p w14:paraId="79A08451" w14:textId="77777777" w:rsidR="00F93EC5" w:rsidRPr="008608F6" w:rsidRDefault="00F93EC5" w:rsidP="00DB21A6">
            <w:pPr>
              <w:jc w:val="left"/>
              <w:rPr>
                <w:color w:val="000000"/>
                <w:sz w:val="20"/>
                <w:szCs w:val="20"/>
                <w:lang w:val="en-CA" w:eastAsia="en-CA"/>
              </w:rPr>
            </w:pPr>
            <w:r w:rsidRPr="008608F6">
              <w:rPr>
                <w:color w:val="000000"/>
                <w:sz w:val="20"/>
                <w:szCs w:val="20"/>
                <w:lang w:val="en-CA" w:eastAsia="en-CA"/>
              </w:rPr>
              <w:t>4.1.3</w:t>
            </w:r>
          </w:p>
        </w:tc>
        <w:tc>
          <w:tcPr>
            <w:tcW w:w="4104" w:type="pct"/>
            <w:gridSpan w:val="7"/>
            <w:tcBorders>
              <w:top w:val="single" w:sz="4" w:space="0" w:color="auto"/>
              <w:left w:val="nil"/>
              <w:bottom w:val="single" w:sz="4" w:space="0" w:color="auto"/>
              <w:right w:val="single" w:sz="4" w:space="0" w:color="auto"/>
            </w:tcBorders>
            <w:shd w:val="clear" w:color="auto" w:fill="auto"/>
            <w:hideMark/>
          </w:tcPr>
          <w:p w14:paraId="1E0109FE" w14:textId="77777777" w:rsidR="00F93EC5" w:rsidRPr="008F2621" w:rsidRDefault="00F93EC5" w:rsidP="00DB21A6">
            <w:pPr>
              <w:rPr>
                <w:lang w:val="fr-CA"/>
              </w:rPr>
            </w:pPr>
            <w:r w:rsidRPr="008F2621">
              <w:rPr>
                <w:lang w:val="fr-CA"/>
              </w:rPr>
              <w:t>Consommation restante admissible de HCFC-22 (tonnes PAO)</w:t>
            </w:r>
          </w:p>
        </w:tc>
        <w:tc>
          <w:tcPr>
            <w:tcW w:w="521" w:type="pct"/>
            <w:tcBorders>
              <w:top w:val="nil"/>
              <w:left w:val="nil"/>
              <w:bottom w:val="single" w:sz="4" w:space="0" w:color="auto"/>
              <w:right w:val="single" w:sz="4" w:space="0" w:color="auto"/>
            </w:tcBorders>
          </w:tcPr>
          <w:p w14:paraId="28E924C6" w14:textId="77777777" w:rsidR="00F93EC5" w:rsidRPr="008608F6" w:rsidRDefault="00F93EC5" w:rsidP="00DB21A6">
            <w:pPr>
              <w:jc w:val="right"/>
              <w:rPr>
                <w:color w:val="000000"/>
                <w:sz w:val="20"/>
                <w:szCs w:val="20"/>
                <w:lang w:val="en-CA" w:eastAsia="en-CA"/>
              </w:rPr>
            </w:pPr>
            <w:r w:rsidRPr="008608F6">
              <w:rPr>
                <w:color w:val="000000"/>
                <w:sz w:val="20"/>
                <w:szCs w:val="20"/>
                <w:lang w:val="en-CA" w:eastAsia="en-CA"/>
              </w:rPr>
              <w:t>0</w:t>
            </w:r>
            <w:r>
              <w:rPr>
                <w:color w:val="000000"/>
                <w:sz w:val="20"/>
                <w:szCs w:val="20"/>
                <w:lang w:val="en-CA" w:eastAsia="en-CA"/>
              </w:rPr>
              <w:t>,</w:t>
            </w:r>
            <w:r w:rsidRPr="008608F6">
              <w:rPr>
                <w:color w:val="000000"/>
                <w:sz w:val="20"/>
                <w:szCs w:val="20"/>
                <w:lang w:val="en-CA" w:eastAsia="en-CA"/>
              </w:rPr>
              <w:t>00</w:t>
            </w:r>
          </w:p>
        </w:tc>
      </w:tr>
    </w:tbl>
    <w:p w14:paraId="6260DEBB" w14:textId="77777777" w:rsidR="00F93EC5" w:rsidRPr="006C5D87" w:rsidRDefault="00F93EC5" w:rsidP="00F93EC5">
      <w:pPr>
        <w:pStyle w:val="Heading1"/>
        <w:numPr>
          <w:ilvl w:val="0"/>
          <w:numId w:val="0"/>
        </w:numPr>
        <w:rPr>
          <w:sz w:val="18"/>
          <w:lang w:val="fr-CA"/>
        </w:rPr>
      </w:pPr>
      <w:r w:rsidRPr="006C5D87">
        <w:rPr>
          <w:sz w:val="18"/>
          <w:lang w:val="fr-CA"/>
        </w:rPr>
        <w:t>*Date d’achèvement de la phase I selon l’Accord de la phase I</w:t>
      </w:r>
      <w:r>
        <w:rPr>
          <w:sz w:val="18"/>
          <w:lang w:val="fr-CA"/>
        </w:rPr>
        <w:t> :</w:t>
      </w:r>
      <w:r w:rsidRPr="006C5D87">
        <w:rPr>
          <w:sz w:val="18"/>
          <w:lang w:val="fr-CA"/>
        </w:rPr>
        <w:t xml:space="preserve"> </w:t>
      </w:r>
      <w:r>
        <w:rPr>
          <w:sz w:val="18"/>
          <w:lang w:val="fr-CA"/>
        </w:rPr>
        <w:t>31 d</w:t>
      </w:r>
      <w:r w:rsidRPr="006C5D87">
        <w:rPr>
          <w:sz w:val="18"/>
          <w:lang w:val="fr-CA"/>
        </w:rPr>
        <w:t>écembre 202</w:t>
      </w:r>
      <w:r>
        <w:rPr>
          <w:sz w:val="18"/>
          <w:lang w:val="fr-CA"/>
        </w:rPr>
        <w:t>2</w:t>
      </w:r>
    </w:p>
    <w:p w14:paraId="394D932F" w14:textId="77777777" w:rsidR="00F93EC5" w:rsidRPr="00743C9D" w:rsidRDefault="00F93EC5" w:rsidP="00F93EC5">
      <w:pPr>
        <w:rPr>
          <w:lang w:val="fr-CA"/>
        </w:rPr>
      </w:pPr>
      <w:r w:rsidRPr="00743C9D">
        <w:rPr>
          <w:lang w:val="fr-CA"/>
        </w:rPr>
        <w:t>.</w:t>
      </w:r>
    </w:p>
    <w:p w14:paraId="70145773" w14:textId="77777777" w:rsidR="00F93EC5" w:rsidRDefault="00F93EC5" w:rsidP="00F93EC5">
      <w:pPr>
        <w:keepNext/>
        <w:keepLines/>
        <w:rPr>
          <w:b/>
          <w:lang w:val="fr-CA"/>
        </w:rPr>
      </w:pPr>
      <w:r>
        <w:rPr>
          <w:b/>
          <w:lang w:val="fr-CA"/>
        </w:rPr>
        <w:lastRenderedPageBreak/>
        <w:t>APPENDICE 3-A: CALENDRIER DE FINANCEMENT APPROUVÉ</w:t>
      </w:r>
    </w:p>
    <w:p w14:paraId="576BCDC3" w14:textId="77777777" w:rsidR="00F93EC5" w:rsidRDefault="00F93EC5" w:rsidP="00F93EC5">
      <w:pPr>
        <w:keepNext/>
        <w:keepLines/>
        <w:rPr>
          <w:lang w:val="fr-CA"/>
        </w:rPr>
      </w:pPr>
    </w:p>
    <w:p w14:paraId="5DC19CC3" w14:textId="77777777" w:rsidR="00F93EC5" w:rsidRDefault="00F93EC5" w:rsidP="00F93EC5">
      <w:pPr>
        <w:pStyle w:val="Heading1"/>
        <w:keepNext/>
        <w:keepLines/>
        <w:rPr>
          <w:lang w:val="fr-CA"/>
        </w:rPr>
      </w:pPr>
      <w:r w:rsidRPr="00CB62C0">
        <w:rPr>
          <w:lang w:val="fr-CA"/>
        </w:rPr>
        <w:t>Le financement des futures tranches sera examiné pour approbation lors de la première réunion de l’année spécifiée à l’Appendice 2-A.</w:t>
      </w:r>
    </w:p>
    <w:p w14:paraId="67A7C665" w14:textId="77777777" w:rsidR="00F93EC5" w:rsidRPr="00CB62C0" w:rsidRDefault="00F93EC5" w:rsidP="00F93EC5">
      <w:pPr>
        <w:rPr>
          <w:lang w:val="fr-CA" w:eastAsia="en-CA"/>
        </w:rPr>
      </w:pPr>
    </w:p>
    <w:p w14:paraId="2A72FD90" w14:textId="77777777" w:rsidR="00F93EC5" w:rsidRDefault="00F93EC5" w:rsidP="00F93EC5">
      <w:pPr>
        <w:keepNext/>
        <w:keepLines/>
        <w:rPr>
          <w:b/>
          <w:lang w:val="fr-CA"/>
        </w:rPr>
      </w:pPr>
      <w:r>
        <w:rPr>
          <w:b/>
          <w:lang w:val="fr-CA"/>
        </w:rPr>
        <w:t>APPENDICE 4-A: FORMAT DES RAPPORTS ET DES PLANS DE MISE EN ŒUVRE DE LA TRANCHE</w:t>
      </w:r>
    </w:p>
    <w:p w14:paraId="1876543B" w14:textId="77777777" w:rsidR="00F93EC5" w:rsidRDefault="00F93EC5" w:rsidP="00F93EC5">
      <w:pPr>
        <w:keepNext/>
        <w:keepLines/>
        <w:rPr>
          <w:lang w:val="fr-CA"/>
        </w:rPr>
      </w:pPr>
    </w:p>
    <w:p w14:paraId="0E8A29E3" w14:textId="77777777" w:rsidR="00F93EC5" w:rsidRPr="00F93EC5" w:rsidRDefault="00F93EC5" w:rsidP="00F93EC5">
      <w:pPr>
        <w:pStyle w:val="Heading1"/>
        <w:keepNext/>
        <w:keepLines/>
        <w:numPr>
          <w:ilvl w:val="0"/>
          <w:numId w:val="21"/>
        </w:numPr>
        <w:rPr>
          <w:lang w:val="fr-CA"/>
        </w:rPr>
      </w:pPr>
      <w:r w:rsidRPr="00F93EC5">
        <w:rPr>
          <w:lang w:val="fr-CA"/>
        </w:rPr>
        <w:t>La présentation du plan et du rapport de mise en œuvre de la tranche pour chaque demande de tranche comprendra cinq parties:</w:t>
      </w:r>
    </w:p>
    <w:p w14:paraId="6575A3C2" w14:textId="77777777" w:rsidR="00F93EC5" w:rsidRDefault="00F93EC5" w:rsidP="00F93EC5">
      <w:pPr>
        <w:pStyle w:val="Heading2"/>
        <w:keepNext/>
        <w:keepLines/>
        <w:numPr>
          <w:ilvl w:val="1"/>
          <w:numId w:val="1"/>
        </w:numPr>
        <w:rPr>
          <w:lang w:val="fr-CA"/>
        </w:rPr>
      </w:pPr>
      <w:r>
        <w:rPr>
          <w:lang w:val="fr-CA"/>
        </w:rPr>
        <w:t xml:space="preserve">Un rapport narratif, avec des données fournies par tranche, décrivant les  progrès réalisés depuis le précédent rapport, reflétant la situation du pays en matière d’élimination des Substances, la façon dont les différentes activités y contribuent et comment elles sont reliées entre elles. Le rapport inclura la quantité de SAO éliminée en tant que résultat direct de la mise en œuvre des activités, par substance, et la technologie de remplacement utilisée et l’introduction correspondante des produits de remplacement, afin de permettre au Secrétariat de fournir au Comité exécutif les informations se rapportant aux changements intervenus dans les émissions importantes sur le plan climatique. Ce rapport doit aussi mettre en lumière les réussites, les expériences et les défis correspondant aux différentes activités incluses dans le plan, reflétant tout changement de situation intervenu dans le pays et fournissant d’autres informations utiles. Le rapport doit également éclairer et justifier tout changement par rapport au plan de la tranche soumis précédemment, tels que des retards, l’utilisation de la marge de manœuvre pour la réaffectation des fonds durant la mise en œuvre d’une tranche, tel qu’indiqué au paragraphe 7 du présent Accord, ou autres changements; </w:t>
      </w:r>
    </w:p>
    <w:p w14:paraId="6D182F74" w14:textId="77777777" w:rsidR="00F93EC5" w:rsidRDefault="00F93EC5" w:rsidP="00F93EC5">
      <w:pPr>
        <w:pStyle w:val="Heading2"/>
        <w:numPr>
          <w:ilvl w:val="1"/>
          <w:numId w:val="1"/>
        </w:numPr>
        <w:rPr>
          <w:lang w:val="fr-CA"/>
        </w:rPr>
      </w:pPr>
      <w:r>
        <w:rPr>
          <w:lang w:val="fr-CA"/>
        </w:rPr>
        <w:t>Un rapport de vérification indépendant des résultats du plan et de la consommation des substances mentionnées à l’Appendice 1-A, conformément au paragraphe 5 b) de l’Accord. À moins que le Comité exécutif n’en ait décidé autrement, cette vérification doit accompagner chaque demande de tranche et fournir une vérification de la consommation pour toutes les années concernées spécifiées au paragraphe 5 a) de l’Accord pour lesquelles un rapport de vérification n’a pas encore été accepté par le Comité;</w:t>
      </w:r>
    </w:p>
    <w:p w14:paraId="53E15725" w14:textId="77777777" w:rsidR="00F93EC5" w:rsidRDefault="00F93EC5" w:rsidP="00F93EC5">
      <w:pPr>
        <w:pStyle w:val="Heading2"/>
        <w:numPr>
          <w:ilvl w:val="1"/>
          <w:numId w:val="1"/>
        </w:numPr>
        <w:rPr>
          <w:lang w:val="fr-CA"/>
        </w:rPr>
      </w:pPr>
      <w:r>
        <w:rPr>
          <w:lang w:val="fr-CA"/>
        </w:rPr>
        <w:t xml:space="preserve">Une description écrite des activités à entreprendre au cours de la période visée par la demande de tranche, soulignant les étapes de la mise en œuvre, la date de leur achèvement et leur interdépendance et tenant compte des expériences acquises et des progrès réalisés dans la mise en œuvre des tranches précédentes; les données du plan seront fournies par année civile. La description doit aussi faire mention du plan d’ensemble et des progrès réalisés ainsi que des changements éventuels prévus au plan d’ensemble. Elle doit également spécifier et expliquer toutes révisions apportées au plan d’ensemble ayant été jugées nécessaires. Cette description des activités futures peut être soumise en tant que partie du même document que le rapport narratif mentionné au paragraphe b) ci-dessus; </w:t>
      </w:r>
    </w:p>
    <w:p w14:paraId="06D916C3" w14:textId="4B9AB615" w:rsidR="00F93EC5" w:rsidRDefault="00F93EC5" w:rsidP="00F93EC5">
      <w:pPr>
        <w:pStyle w:val="Heading2"/>
        <w:numPr>
          <w:ilvl w:val="1"/>
          <w:numId w:val="1"/>
        </w:numPr>
        <w:rPr>
          <w:lang w:val="fr-CA"/>
        </w:rPr>
      </w:pPr>
      <w:r>
        <w:rPr>
          <w:lang w:val="fr-CA"/>
        </w:rPr>
        <w:t>Une série d’informations quantitatives pour tous les rapports et les plans annuels de mise en œuvre de la tranche présentées dans une base de données communiquées en ligne; et</w:t>
      </w:r>
    </w:p>
    <w:p w14:paraId="514AF508" w14:textId="77777777" w:rsidR="00F93EC5" w:rsidRDefault="00F93EC5" w:rsidP="00F93EC5">
      <w:pPr>
        <w:pStyle w:val="Heading2"/>
        <w:numPr>
          <w:ilvl w:val="1"/>
          <w:numId w:val="1"/>
        </w:numPr>
        <w:rPr>
          <w:lang w:val="fr-CA"/>
        </w:rPr>
      </w:pPr>
      <w:r>
        <w:rPr>
          <w:lang w:val="fr-CA"/>
        </w:rPr>
        <w:t>Une synthèse comprenant environ cinq paragraphes, résumant les informations des paragraphes 1 a) à 1 d) ci-dessus.</w:t>
      </w:r>
    </w:p>
    <w:p w14:paraId="43A7049B" w14:textId="77777777" w:rsidR="00F93EC5" w:rsidRDefault="00F93EC5" w:rsidP="00F93EC5">
      <w:pPr>
        <w:pStyle w:val="Heading1"/>
        <w:keepNext/>
        <w:keepLines/>
        <w:rPr>
          <w:lang w:val="fr-CA"/>
        </w:rPr>
      </w:pPr>
      <w:r>
        <w:rPr>
          <w:lang w:val="fr-CA"/>
        </w:rPr>
        <w:lastRenderedPageBreak/>
        <w:t>Si deux phases du PGEH sont mises en œuvre en parallèle au cours d’une année donnée, les considérations ci-dessous doivent entrer en ligne de compte dans la préparation du rapport et du plan de mise en œuvre:</w:t>
      </w:r>
    </w:p>
    <w:p w14:paraId="796879D5" w14:textId="77777777" w:rsidR="00F93EC5" w:rsidRDefault="00F93EC5" w:rsidP="00F93EC5">
      <w:pPr>
        <w:pStyle w:val="Heading2"/>
        <w:keepNext/>
        <w:keepLines/>
        <w:rPr>
          <w:lang w:val="fr-CA"/>
        </w:rPr>
      </w:pPr>
      <w:r>
        <w:rPr>
          <w:lang w:val="fr-CA"/>
        </w:rPr>
        <w:t>Les rapports et plans de mise en œuvre de la tranche dont il est question dans le présent Accord ne porteront que sur les activités et les sommes prévues dans cet Accord; et</w:t>
      </w:r>
    </w:p>
    <w:p w14:paraId="3816E42E" w14:textId="77777777" w:rsidR="00F93EC5" w:rsidRDefault="00F93EC5" w:rsidP="00F93EC5">
      <w:pPr>
        <w:pStyle w:val="Heading2"/>
        <w:rPr>
          <w:lang w:val="fr-CA"/>
        </w:rPr>
      </w:pPr>
      <w:r>
        <w:rPr>
          <w:lang w:val="fr-CA"/>
        </w:rPr>
        <w:t>Si les phases mises en œuvre présentent des objectifs de consommation de HCFC différents pour une même année, selon l’Appendice 2-A de chaque accord, l’objectif de consommation de HCFC le plus bas servira de référence aux fins de conformité à ces accords et de base pour les vérifications indépendantes.</w:t>
      </w:r>
    </w:p>
    <w:p w14:paraId="613C7FAB" w14:textId="77777777" w:rsidR="00F93EC5" w:rsidRPr="000E53EE" w:rsidRDefault="00F93EC5" w:rsidP="00F93EC5">
      <w:pPr>
        <w:jc w:val="left"/>
        <w:rPr>
          <w:b/>
          <w:lang w:val="fr-CA"/>
        </w:rPr>
      </w:pPr>
    </w:p>
    <w:p w14:paraId="68FA9D7C" w14:textId="77777777" w:rsidR="00F93EC5" w:rsidRPr="000E53EE" w:rsidRDefault="00F93EC5" w:rsidP="00F93EC5">
      <w:pPr>
        <w:rPr>
          <w:b/>
          <w:lang w:val="fr-CA"/>
        </w:rPr>
      </w:pPr>
      <w:r w:rsidRPr="000E53EE">
        <w:rPr>
          <w:b/>
          <w:lang w:val="fr-CA"/>
        </w:rPr>
        <w:t xml:space="preserve">APPENDICE 5-A: INSTITUTIONS DE SUIVI ET LEUR RÔLE </w:t>
      </w:r>
    </w:p>
    <w:p w14:paraId="71787A22" w14:textId="77777777" w:rsidR="00F93EC5" w:rsidRPr="000E53EE" w:rsidRDefault="00F93EC5" w:rsidP="00F93EC5">
      <w:pPr>
        <w:rPr>
          <w:lang w:val="fr-CA"/>
        </w:rPr>
      </w:pPr>
    </w:p>
    <w:p w14:paraId="35F24D42" w14:textId="77777777" w:rsidR="00F93EC5" w:rsidRPr="00F93EC5" w:rsidRDefault="00F93EC5" w:rsidP="00F93EC5">
      <w:pPr>
        <w:pStyle w:val="Heading1"/>
        <w:numPr>
          <w:ilvl w:val="0"/>
          <w:numId w:val="22"/>
        </w:numPr>
        <w:autoSpaceDE w:val="0"/>
        <w:autoSpaceDN w:val="0"/>
        <w:adjustRightInd w:val="0"/>
        <w:rPr>
          <w:lang w:val="fr-CA"/>
        </w:rPr>
      </w:pPr>
      <w:r w:rsidRPr="00F93EC5">
        <w:rPr>
          <w:lang w:val="fr-CA"/>
        </w:rPr>
        <w:t>La Division de l’Environnement du Cabinet du Vice-Président dirigera la mise en œuvre du projet. Le Bureau national de l’ozone assurera le suivi de l’exécution des activités du projet et préparera un rapport trimestriel sur l’avancement du projet. Le programme de suivi permettra donc d’assurer l’efficacité de tous les projets proposés dans le Plan grâce à un suivi constant et un examen périodique des performances des différents projets. Une vérification indépendante sera menée par un consultant indépendant recruté par l’Agence principale.</w:t>
      </w:r>
    </w:p>
    <w:p w14:paraId="2B8AADD3" w14:textId="77777777" w:rsidR="00F93EC5" w:rsidRPr="000E53EE" w:rsidRDefault="00F93EC5" w:rsidP="00F93EC5">
      <w:pPr>
        <w:rPr>
          <w:lang w:val="fr-CA"/>
        </w:rPr>
      </w:pPr>
    </w:p>
    <w:p w14:paraId="023B511F" w14:textId="77777777" w:rsidR="00F93EC5" w:rsidRDefault="00F93EC5" w:rsidP="00F93EC5">
      <w:pPr>
        <w:keepNext/>
        <w:keepLines/>
        <w:rPr>
          <w:b/>
          <w:lang w:val="fr-CA"/>
        </w:rPr>
      </w:pPr>
      <w:r>
        <w:rPr>
          <w:b/>
          <w:lang w:val="fr-CA"/>
        </w:rPr>
        <w:t xml:space="preserve">APPENDICE 6-A: RÔLE DE L’AGENCE D’EXÉCUTION PRINCIPALE </w:t>
      </w:r>
    </w:p>
    <w:p w14:paraId="38A3C118" w14:textId="77777777" w:rsidR="00F93EC5" w:rsidRDefault="00F93EC5" w:rsidP="00F93EC5">
      <w:pPr>
        <w:keepNext/>
        <w:keepLines/>
        <w:rPr>
          <w:lang w:val="fr-CA"/>
        </w:rPr>
      </w:pPr>
    </w:p>
    <w:p w14:paraId="7D337D59" w14:textId="77777777" w:rsidR="00F93EC5" w:rsidRPr="00F93EC5" w:rsidRDefault="00F93EC5" w:rsidP="00F93EC5">
      <w:pPr>
        <w:pStyle w:val="Heading1"/>
        <w:keepNext/>
        <w:keepLines/>
        <w:numPr>
          <w:ilvl w:val="0"/>
          <w:numId w:val="23"/>
        </w:numPr>
        <w:rPr>
          <w:lang w:val="fr-CA"/>
        </w:rPr>
      </w:pPr>
      <w:r w:rsidRPr="00F93EC5">
        <w:rPr>
          <w:lang w:val="fr-CA"/>
        </w:rPr>
        <w:t xml:space="preserve">L’Agence principale sera responsable </w:t>
      </w:r>
      <w:r w:rsidRPr="00F93EC5">
        <w:rPr>
          <w:color w:val="000000"/>
          <w:lang w:val="fr-CA"/>
        </w:rPr>
        <w:t>d’une série d’activités, incluant au moins les activités suivantes:</w:t>
      </w:r>
    </w:p>
    <w:p w14:paraId="3B5CC90D" w14:textId="77777777" w:rsidR="00F93EC5" w:rsidRDefault="00F93EC5" w:rsidP="00F93EC5">
      <w:pPr>
        <w:pStyle w:val="Heading2"/>
        <w:numPr>
          <w:ilvl w:val="1"/>
          <w:numId w:val="1"/>
        </w:numPr>
        <w:rPr>
          <w:lang w:val="fr-CA"/>
        </w:rPr>
      </w:pPr>
      <w:r>
        <w:rPr>
          <w:lang w:val="fr-CA"/>
        </w:rPr>
        <w:t>S’assurer du rendement et de la vérification financière conformément au présent Accord et à ses procédures internes et exigences spécifiques définies dans le PGEH du Pays;</w:t>
      </w:r>
    </w:p>
    <w:p w14:paraId="7199CC2A" w14:textId="77777777" w:rsidR="00F93EC5" w:rsidRDefault="00F93EC5" w:rsidP="00F93EC5">
      <w:pPr>
        <w:pStyle w:val="Heading2"/>
        <w:numPr>
          <w:ilvl w:val="1"/>
          <w:numId w:val="1"/>
        </w:numPr>
        <w:rPr>
          <w:lang w:val="fr-CA"/>
        </w:rPr>
      </w:pPr>
      <w:r>
        <w:rPr>
          <w:lang w:val="fr-CA"/>
        </w:rPr>
        <w:t>Aider le Pays à préparer les plans de mise en œuvre de la tranche et les rapports ultérieurs conformément à l’Appendice 4-A;</w:t>
      </w:r>
    </w:p>
    <w:p w14:paraId="343A5C4C" w14:textId="77777777" w:rsidR="00F93EC5" w:rsidRDefault="00F93EC5" w:rsidP="00F93EC5">
      <w:pPr>
        <w:pStyle w:val="Heading2"/>
        <w:numPr>
          <w:ilvl w:val="1"/>
          <w:numId w:val="1"/>
        </w:numPr>
        <w:rPr>
          <w:lang w:val="fr-CA"/>
        </w:rPr>
      </w:pPr>
      <w:r>
        <w:rPr>
          <w:lang w:val="fr-CA"/>
        </w:rPr>
        <w:t xml:space="preserve">Remettre au Comité exécutif un rapport de vérification indépendante confirmant que les objectifs ont été atteints et que les activités annuelles correspondantes ont été réalisées conformément au plan de mise en œuvre de la tranche, en accord avec l’Appendice 4-A; </w:t>
      </w:r>
    </w:p>
    <w:p w14:paraId="3DF39EF5" w14:textId="77777777" w:rsidR="00F93EC5" w:rsidRDefault="00F93EC5" w:rsidP="00F93EC5">
      <w:pPr>
        <w:pStyle w:val="Heading2"/>
        <w:keepNext/>
        <w:keepLines/>
        <w:numPr>
          <w:ilvl w:val="1"/>
          <w:numId w:val="1"/>
        </w:numPr>
        <w:rPr>
          <w:lang w:val="fr-CA"/>
        </w:rPr>
      </w:pPr>
      <w:r>
        <w:rPr>
          <w:lang w:val="fr-CA"/>
        </w:rPr>
        <w:t>Veiller à ce que les expériences et progrès transparaissent dans les mises à jour du plan d’ensemble et les plans annuels de mise en œuvre de la tranche futurs, conformément aux paragraphes 1 c) et 1 d) de l’Appendice 4-A;</w:t>
      </w:r>
    </w:p>
    <w:p w14:paraId="4626048E" w14:textId="77777777" w:rsidR="00F93EC5" w:rsidRDefault="00F93EC5" w:rsidP="00F93EC5">
      <w:pPr>
        <w:pStyle w:val="Heading2"/>
        <w:numPr>
          <w:ilvl w:val="1"/>
          <w:numId w:val="1"/>
        </w:numPr>
        <w:rPr>
          <w:lang w:val="fr-CA"/>
        </w:rPr>
      </w:pPr>
      <w:r>
        <w:rPr>
          <w:lang w:val="fr-CA"/>
        </w:rPr>
        <w:t>Satisfaire aux exigences de rapport pour les rapports et plans de mise en œuvre de la tranche et le plan d’ensemble selon les spécifications de l’Appendice 4-A aux fins de présentation au Comité exécutif, ce qui doit comprendre les activités entreprises par l’Agence de coopération;</w:t>
      </w:r>
    </w:p>
    <w:p w14:paraId="3B899679" w14:textId="77777777" w:rsidR="00F93EC5" w:rsidRDefault="00F93EC5" w:rsidP="00F93EC5">
      <w:pPr>
        <w:pStyle w:val="Heading2"/>
        <w:numPr>
          <w:ilvl w:val="1"/>
          <w:numId w:val="1"/>
        </w:numPr>
        <w:rPr>
          <w:lang w:val="fr-CA"/>
        </w:rPr>
      </w:pPr>
      <w:r>
        <w:rPr>
          <w:lang w:val="fr-CA"/>
        </w:rPr>
        <w:t>Dans l’éventualité où la dernière tranche de financement est demandée une année ou plus avant la dernière année pour laquelle un objectif de consommation a été établi, les rapports de mise en œuvre de la tranche annuelle et, s’il y a lieu, les rapports de vérification du stage actuel du Plan doivent être soumis jusqu’à ce que toutes les activités prévues aient été menées à terme et que les objectifs de consommation aient été atteints;</w:t>
      </w:r>
    </w:p>
    <w:p w14:paraId="285E8676" w14:textId="77777777" w:rsidR="00F93EC5" w:rsidRDefault="00F93EC5" w:rsidP="00F93EC5">
      <w:pPr>
        <w:pStyle w:val="Heading2"/>
        <w:numPr>
          <w:ilvl w:val="1"/>
          <w:numId w:val="1"/>
        </w:numPr>
        <w:rPr>
          <w:lang w:val="fr-CA"/>
        </w:rPr>
      </w:pPr>
      <w:r>
        <w:rPr>
          <w:lang w:val="fr-CA"/>
        </w:rPr>
        <w:lastRenderedPageBreak/>
        <w:t>Veiller à ce que des experts techniques indépendants et qualifiés réalisent les examens techniques;</w:t>
      </w:r>
    </w:p>
    <w:p w14:paraId="4D5922ED" w14:textId="77777777" w:rsidR="00F93EC5" w:rsidRDefault="00F93EC5" w:rsidP="00F93EC5">
      <w:pPr>
        <w:pStyle w:val="Heading2"/>
        <w:numPr>
          <w:ilvl w:val="1"/>
          <w:numId w:val="1"/>
        </w:numPr>
        <w:rPr>
          <w:lang w:val="fr-CA"/>
        </w:rPr>
      </w:pPr>
      <w:r>
        <w:rPr>
          <w:lang w:val="fr-CA"/>
        </w:rPr>
        <w:t>Exécuter les missions de supervision requises;</w:t>
      </w:r>
    </w:p>
    <w:p w14:paraId="6F9DB191" w14:textId="77777777" w:rsidR="00F93EC5" w:rsidRDefault="00F93EC5" w:rsidP="00F93EC5">
      <w:pPr>
        <w:pStyle w:val="Heading2"/>
        <w:numPr>
          <w:ilvl w:val="1"/>
          <w:numId w:val="1"/>
        </w:numPr>
        <w:rPr>
          <w:lang w:val="fr-CA"/>
        </w:rPr>
      </w:pPr>
      <w:r>
        <w:rPr>
          <w:lang w:val="fr-CA"/>
        </w:rPr>
        <w:t>S’assurer qu’il existe un mécanisme opérationnel permettant la mise en œuvre efficace et transparente du plan de mise en œuvre de la tranche et la communication de données exactes;</w:t>
      </w:r>
    </w:p>
    <w:p w14:paraId="0FB1EEDB" w14:textId="77777777" w:rsidR="00F93EC5" w:rsidRDefault="00F93EC5" w:rsidP="00F93EC5">
      <w:pPr>
        <w:pStyle w:val="Heading2"/>
        <w:numPr>
          <w:ilvl w:val="1"/>
          <w:numId w:val="1"/>
        </w:numPr>
        <w:rPr>
          <w:lang w:val="fr-CA"/>
        </w:rPr>
      </w:pPr>
      <w:r>
        <w:rPr>
          <w:lang w:val="fr-CA"/>
        </w:rPr>
        <w:t>Coordonner les activités de l’Agence de coopération et veiller au déroulement des activités dans l’ordre établi;</w:t>
      </w:r>
    </w:p>
    <w:p w14:paraId="3824FFAE" w14:textId="77777777" w:rsidR="00F93EC5" w:rsidRDefault="00F93EC5" w:rsidP="00F93EC5">
      <w:pPr>
        <w:pStyle w:val="Heading2"/>
        <w:numPr>
          <w:ilvl w:val="1"/>
          <w:numId w:val="1"/>
        </w:numPr>
        <w:rPr>
          <w:lang w:val="fr-CA"/>
        </w:rPr>
      </w:pPr>
      <w:r>
        <w:rPr>
          <w:lang w:val="fr-CA"/>
        </w:rPr>
        <w:t xml:space="preserve">En cas de réduction du soutien financier pour non-conformité au paragraphe 11 de l’Accord, déterminer, en consultation avec le Pays et l’Agence de coopération, la répartition des réductions aux différents postes budgétaires et au financement de l’Agence principale et de chacune des Agences de coopération; </w:t>
      </w:r>
    </w:p>
    <w:p w14:paraId="7E7191EB" w14:textId="77777777" w:rsidR="00F93EC5" w:rsidRDefault="00F93EC5" w:rsidP="00F93EC5">
      <w:pPr>
        <w:pStyle w:val="Heading2"/>
        <w:numPr>
          <w:ilvl w:val="1"/>
          <w:numId w:val="1"/>
        </w:numPr>
        <w:rPr>
          <w:lang w:val="fr-CA"/>
        </w:rPr>
      </w:pPr>
      <w:r>
        <w:rPr>
          <w:lang w:val="fr-CA"/>
        </w:rPr>
        <w:t xml:space="preserve">Veiller à ce que les versements effectués au Pays reposent sur l’utilisation des indicateurs; </w:t>
      </w:r>
    </w:p>
    <w:p w14:paraId="65F7F129" w14:textId="77777777" w:rsidR="00F93EC5" w:rsidRDefault="00F93EC5" w:rsidP="00F93EC5">
      <w:pPr>
        <w:pStyle w:val="Heading2"/>
        <w:numPr>
          <w:ilvl w:val="1"/>
          <w:numId w:val="1"/>
        </w:numPr>
        <w:rPr>
          <w:lang w:val="fr-CA"/>
        </w:rPr>
      </w:pPr>
      <w:r>
        <w:rPr>
          <w:lang w:val="fr-CA"/>
        </w:rPr>
        <w:t xml:space="preserve">Fournir si nécessaire une assistance en matière de politique, de gestion et de soutien technique; </w:t>
      </w:r>
    </w:p>
    <w:p w14:paraId="73EB976B" w14:textId="77777777" w:rsidR="00F93EC5" w:rsidRDefault="00F93EC5" w:rsidP="00F93EC5">
      <w:pPr>
        <w:pStyle w:val="Heading2"/>
        <w:keepNext/>
        <w:keepLines/>
        <w:numPr>
          <w:ilvl w:val="1"/>
          <w:numId w:val="1"/>
        </w:numPr>
        <w:rPr>
          <w:lang w:val="fr-CA"/>
        </w:rPr>
      </w:pPr>
      <w:r>
        <w:rPr>
          <w:lang w:val="fr-CA"/>
        </w:rPr>
        <w:t>Faire consensus avec l’Agence de coopération concernant toute mesure de planification, de coordination et de remise de rapports requise afin de faciliter la mise en œuvre du Plan; et</w:t>
      </w:r>
    </w:p>
    <w:p w14:paraId="301CE8CC" w14:textId="77777777" w:rsidR="00F93EC5" w:rsidRDefault="00F93EC5" w:rsidP="00F93EC5">
      <w:pPr>
        <w:pStyle w:val="Heading2"/>
        <w:numPr>
          <w:ilvl w:val="1"/>
          <w:numId w:val="1"/>
        </w:numPr>
        <w:rPr>
          <w:lang w:val="fr-CA"/>
        </w:rPr>
      </w:pPr>
      <w:r>
        <w:rPr>
          <w:lang w:val="fr-CA"/>
        </w:rPr>
        <w:t>Décaisser les sommes au pays/aux entreprises participants dans les délais nécessaires pour achever les activités reliées au projet.</w:t>
      </w:r>
    </w:p>
    <w:p w14:paraId="601B9693" w14:textId="77777777" w:rsidR="00F93EC5" w:rsidRDefault="00F93EC5" w:rsidP="00F93EC5">
      <w:pPr>
        <w:pStyle w:val="Heading1"/>
        <w:rPr>
          <w:lang w:val="fr-CA"/>
        </w:rPr>
      </w:pPr>
      <w:r>
        <w:rPr>
          <w:lang w:val="fr-CA"/>
        </w:rPr>
        <w:t>Après avoir consulté le Pays et pris en considération les points de vue exprimés, l’Agence principale sélectionnera et chargera une organisation indépendante de réaliser la vérification des résultats du plan de gestion de l’élimination des HCFC et de la consommation des substances mentionnées à l’Appendice 1-A, conformément au paragraphe 5 b) de l’Accord et au paragraphe 1 b) de l’Appendice 4</w:t>
      </w:r>
      <w:r>
        <w:rPr>
          <w:lang w:val="fr-CA"/>
        </w:rPr>
        <w:noBreakHyphen/>
        <w:t>A.</w:t>
      </w:r>
    </w:p>
    <w:p w14:paraId="1D6C75A6" w14:textId="77777777" w:rsidR="00F93EC5" w:rsidRDefault="00F93EC5" w:rsidP="00F93EC5">
      <w:pPr>
        <w:rPr>
          <w:b/>
          <w:lang w:val="fr-CA"/>
        </w:rPr>
      </w:pPr>
      <w:r>
        <w:rPr>
          <w:b/>
          <w:lang w:val="fr-CA"/>
        </w:rPr>
        <w:t>APPENDICE 6-B: RÔLE DES AGENCES DE COOPÉRATION</w:t>
      </w:r>
    </w:p>
    <w:p w14:paraId="64EA1886" w14:textId="77777777" w:rsidR="00F93EC5" w:rsidRDefault="00F93EC5" w:rsidP="00F93EC5">
      <w:pPr>
        <w:rPr>
          <w:b/>
          <w:lang w:val="fr-CA"/>
        </w:rPr>
      </w:pPr>
    </w:p>
    <w:p w14:paraId="03BBC7DE" w14:textId="77777777" w:rsidR="00F93EC5" w:rsidRPr="00F93EC5" w:rsidRDefault="00F93EC5" w:rsidP="00F93EC5">
      <w:pPr>
        <w:pStyle w:val="Heading1"/>
        <w:numPr>
          <w:ilvl w:val="0"/>
          <w:numId w:val="24"/>
        </w:numPr>
        <w:rPr>
          <w:lang w:val="fr-CA"/>
        </w:rPr>
      </w:pPr>
      <w:r w:rsidRPr="00F93EC5">
        <w:rPr>
          <w:lang w:val="fr-CA"/>
        </w:rPr>
        <w:t>L’Agence de coopération sera responsable de diverses activités précisées dans le plan général et comprenant au moins les activités suivantes:</w:t>
      </w:r>
    </w:p>
    <w:p w14:paraId="55EF3470" w14:textId="77777777" w:rsidR="00F93EC5" w:rsidRDefault="00F93EC5" w:rsidP="00F93EC5">
      <w:pPr>
        <w:pStyle w:val="ListParagraph"/>
        <w:numPr>
          <w:ilvl w:val="0"/>
          <w:numId w:val="19"/>
        </w:numPr>
        <w:ind w:left="1440" w:hanging="720"/>
        <w:rPr>
          <w:lang w:val="fr-CA"/>
        </w:rPr>
      </w:pPr>
      <w:r>
        <w:rPr>
          <w:lang w:val="fr-CA"/>
        </w:rPr>
        <w:t>Offrir de l’assistance pour l’élaboration de politiques, au besoin;</w:t>
      </w:r>
    </w:p>
    <w:p w14:paraId="54BB8DA5" w14:textId="77777777" w:rsidR="00F93EC5" w:rsidRPr="00F93EC5" w:rsidRDefault="00F93EC5" w:rsidP="00F93EC5">
      <w:pPr>
        <w:pStyle w:val="Heading4"/>
        <w:numPr>
          <w:ilvl w:val="0"/>
          <w:numId w:val="19"/>
        </w:numPr>
        <w:ind w:left="1440" w:hanging="720"/>
        <w:rPr>
          <w:lang w:val="fr-CA"/>
        </w:rPr>
      </w:pPr>
      <w:r>
        <w:rPr>
          <w:lang w:val="fr-CA"/>
        </w:rPr>
        <w:t xml:space="preserve">Aider le Pays à mettre en œuvre et à évaluer les activités financées par l’Agence de coopération et consulter l’Agence principale afin de coordonner le déroulement des activités dans l’ordre; </w:t>
      </w:r>
    </w:p>
    <w:p w14:paraId="3A35CE6E" w14:textId="77777777" w:rsidR="00F93EC5" w:rsidRPr="00F93EC5" w:rsidRDefault="00F93EC5" w:rsidP="00F93EC5">
      <w:pPr>
        <w:pStyle w:val="Heading4"/>
        <w:numPr>
          <w:ilvl w:val="0"/>
          <w:numId w:val="19"/>
        </w:numPr>
        <w:ind w:left="1440" w:hanging="720"/>
        <w:rPr>
          <w:lang w:val="fr-CA"/>
        </w:rPr>
      </w:pPr>
      <w:r w:rsidRPr="00F93EC5">
        <w:rPr>
          <w:lang w:val="fr-CA"/>
        </w:rPr>
        <w:t>Faire rapport à l’Agence principale sur ces activités, afin de les inclure dans les rapports globaux, conformément à l’Appendice 4-A; et</w:t>
      </w:r>
    </w:p>
    <w:p w14:paraId="3D3D237C" w14:textId="77777777" w:rsidR="00F93EC5" w:rsidRPr="00F93EC5" w:rsidRDefault="00F93EC5" w:rsidP="00F93EC5">
      <w:pPr>
        <w:pStyle w:val="Heading9"/>
        <w:numPr>
          <w:ilvl w:val="0"/>
          <w:numId w:val="19"/>
        </w:numPr>
        <w:ind w:left="1440" w:hanging="720"/>
        <w:rPr>
          <w:rFonts w:ascii="Times New Roman" w:hAnsi="Times New Roman"/>
          <w:i w:val="0"/>
          <w:sz w:val="22"/>
          <w:lang w:val="fr-CA"/>
        </w:rPr>
      </w:pPr>
      <w:r w:rsidRPr="00F93EC5">
        <w:rPr>
          <w:rFonts w:ascii="Times New Roman" w:hAnsi="Times New Roman"/>
          <w:i w:val="0"/>
          <w:sz w:val="22"/>
          <w:lang w:val="fr-CA"/>
        </w:rPr>
        <w:t>Faire consensus avec l’Agence principale concernant toute mesure de planification, de coordination et de remise de rapports requise afin de faciliter la mise en œuvre du Plan.</w:t>
      </w:r>
    </w:p>
    <w:p w14:paraId="6D87177F" w14:textId="77777777" w:rsidR="00F93EC5" w:rsidRPr="00F93EC5" w:rsidRDefault="00F93EC5" w:rsidP="00F93EC5">
      <w:pPr>
        <w:rPr>
          <w:lang w:val="fr-CA"/>
        </w:rPr>
      </w:pPr>
    </w:p>
    <w:p w14:paraId="729D5FF7" w14:textId="77777777" w:rsidR="00F93EC5" w:rsidRDefault="00F93EC5" w:rsidP="00F93EC5">
      <w:pPr>
        <w:keepNext/>
        <w:keepLines/>
        <w:rPr>
          <w:b/>
          <w:lang w:val="fr-CA"/>
        </w:rPr>
      </w:pPr>
      <w:r>
        <w:rPr>
          <w:b/>
          <w:lang w:val="fr-CA"/>
        </w:rPr>
        <w:t>APPENDICE 7-A: RÉDUCTIONS DU FINANCEMENT EN CAS DE NON</w:t>
      </w:r>
      <w:r>
        <w:rPr>
          <w:b/>
          <w:lang w:val="fr-CA"/>
        </w:rPr>
        <w:noBreakHyphen/>
        <w:t>CONFORMITÉ</w:t>
      </w:r>
    </w:p>
    <w:p w14:paraId="1A777840" w14:textId="77777777" w:rsidR="00F93EC5" w:rsidRDefault="00F93EC5" w:rsidP="00F93EC5">
      <w:pPr>
        <w:keepNext/>
        <w:keepLines/>
        <w:rPr>
          <w:lang w:val="fr-CA"/>
        </w:rPr>
      </w:pPr>
    </w:p>
    <w:p w14:paraId="744CE9EA" w14:textId="77777777" w:rsidR="00F93EC5" w:rsidRPr="00F93EC5" w:rsidRDefault="00F93EC5" w:rsidP="00F93EC5">
      <w:pPr>
        <w:pStyle w:val="Heading1"/>
        <w:keepNext/>
        <w:keepLines/>
        <w:numPr>
          <w:ilvl w:val="0"/>
          <w:numId w:val="25"/>
        </w:numPr>
        <w:rPr>
          <w:lang w:val="fr-CA"/>
        </w:rPr>
      </w:pPr>
      <w:r w:rsidRPr="00F93EC5">
        <w:rPr>
          <w:lang w:val="fr-CA"/>
        </w:rPr>
        <w:t>Conformément au paragraphe 11 de l’Accord, il pourra être déduit du montant du financement accordé un montant de 180 $US par kg PAO de consommation dépassant la quantité précisée à la ligne 1.2 de l’Appendice 2-A pour chaque année de non-conformité à l’objectif précisé à la ligne 1.2 de l’Appendice 2-A, étant entendu que la réduction maximum du financement ne dépassera pas le niveau de financement de la tranche demandé. Des mesures supplémentaires pourront s’appliquer si la situation de non-conformité atteint deux années consécutives.</w:t>
      </w:r>
    </w:p>
    <w:p w14:paraId="45B6BED4" w14:textId="77777777" w:rsidR="00F93EC5" w:rsidRDefault="00F93EC5" w:rsidP="00F93EC5">
      <w:pPr>
        <w:pStyle w:val="Heading1"/>
        <w:rPr>
          <w:lang w:val="fr-CA"/>
        </w:rPr>
      </w:pPr>
      <w:r>
        <w:rPr>
          <w:lang w:val="fr-CA"/>
        </w:rPr>
        <w:t>Si la pénalité doit être appliquée au cours d’une année où deux accords assortis de pénalités différentes sont en vigueur (mise en œuvre en parallèle de deux phases du PGEH), l’application de la pénalité sera déterminée au cas par cas en tenant compte du secteur en particulier responsable de la non</w:t>
      </w:r>
      <w:r>
        <w:rPr>
          <w:lang w:val="fr-CA"/>
        </w:rPr>
        <w:noBreakHyphen/>
        <w:t>conformité. S’il est impossible de déterminer ce secteur ou que les deux étapes portent sur le même secteur, la pénalité la plus élevée sera appliquée.</w:t>
      </w:r>
    </w:p>
    <w:p w14:paraId="71110F09" w14:textId="7EA86B85" w:rsidR="00267FB6" w:rsidRPr="00F93EC5" w:rsidRDefault="00267FB6" w:rsidP="00F771C1">
      <w:pPr>
        <w:rPr>
          <w:lang w:val="fr-CA"/>
        </w:rPr>
      </w:pPr>
    </w:p>
    <w:tbl>
      <w:tblPr>
        <w:tblStyle w:val="TableGrid"/>
        <w:tblW w:w="5001" w:type="pct"/>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6"/>
        <w:gridCol w:w="1916"/>
        <w:gridCol w:w="1916"/>
      </w:tblGrid>
      <w:tr w:rsidR="00267FB6" w:rsidRPr="003F44B5" w14:paraId="63A0BAF6" w14:textId="77777777" w:rsidTr="007D75F2">
        <w:tc>
          <w:tcPr>
            <w:tcW w:w="1000" w:type="pct"/>
          </w:tcPr>
          <w:p w14:paraId="367AB731" w14:textId="77777777" w:rsidR="00267FB6" w:rsidRPr="00F93EC5" w:rsidRDefault="00267FB6" w:rsidP="00F771C1">
            <w:pPr>
              <w:rPr>
                <w:lang w:val="fr-CA"/>
              </w:rPr>
            </w:pPr>
          </w:p>
        </w:tc>
        <w:tc>
          <w:tcPr>
            <w:tcW w:w="1000" w:type="pct"/>
          </w:tcPr>
          <w:p w14:paraId="1CD2B46F" w14:textId="77777777" w:rsidR="00267FB6" w:rsidRPr="00F93EC5" w:rsidRDefault="00267FB6" w:rsidP="00F771C1">
            <w:pPr>
              <w:rPr>
                <w:lang w:val="fr-CA"/>
              </w:rPr>
            </w:pPr>
          </w:p>
        </w:tc>
        <w:tc>
          <w:tcPr>
            <w:tcW w:w="1000" w:type="pct"/>
            <w:tcBorders>
              <w:bottom w:val="single" w:sz="4" w:space="0" w:color="auto"/>
            </w:tcBorders>
          </w:tcPr>
          <w:p w14:paraId="5A60D3CC" w14:textId="77777777" w:rsidR="00267FB6" w:rsidRPr="00F93EC5" w:rsidRDefault="00267FB6" w:rsidP="00F771C1">
            <w:pPr>
              <w:rPr>
                <w:lang w:val="fr-CA"/>
              </w:rPr>
            </w:pPr>
          </w:p>
        </w:tc>
        <w:tc>
          <w:tcPr>
            <w:tcW w:w="1000" w:type="pct"/>
          </w:tcPr>
          <w:p w14:paraId="4FAA3245" w14:textId="77777777" w:rsidR="00267FB6" w:rsidRPr="00F93EC5" w:rsidRDefault="00267FB6" w:rsidP="00F771C1">
            <w:pPr>
              <w:rPr>
                <w:lang w:val="fr-CA"/>
              </w:rPr>
            </w:pPr>
          </w:p>
        </w:tc>
        <w:tc>
          <w:tcPr>
            <w:tcW w:w="1000" w:type="pct"/>
          </w:tcPr>
          <w:p w14:paraId="4F574FE4" w14:textId="77777777" w:rsidR="00267FB6" w:rsidRPr="00F93EC5" w:rsidRDefault="00267FB6" w:rsidP="00F771C1">
            <w:pPr>
              <w:rPr>
                <w:lang w:val="fr-CA"/>
              </w:rPr>
            </w:pPr>
          </w:p>
        </w:tc>
      </w:tr>
    </w:tbl>
    <w:p w14:paraId="2831671B" w14:textId="77777777" w:rsidR="00267FB6" w:rsidRPr="00F93EC5" w:rsidRDefault="00267FB6" w:rsidP="00F771C1">
      <w:pPr>
        <w:rPr>
          <w:lang w:val="fr-CA"/>
        </w:rPr>
      </w:pPr>
    </w:p>
    <w:p w14:paraId="258E1775" w14:textId="709789D6" w:rsidR="00441083" w:rsidRPr="00F93EC5" w:rsidRDefault="00441083" w:rsidP="00F771C1">
      <w:pPr>
        <w:pStyle w:val="StyleHeader4Para4Left0Firstline0"/>
        <w:numPr>
          <w:ilvl w:val="0"/>
          <w:numId w:val="0"/>
        </w:numPr>
        <w:rPr>
          <w:lang w:val="fr-CA"/>
        </w:rPr>
      </w:pPr>
    </w:p>
    <w:p w14:paraId="5726A00B" w14:textId="77777777" w:rsidR="00441083" w:rsidRPr="00F93EC5" w:rsidRDefault="00441083" w:rsidP="00F771C1">
      <w:pPr>
        <w:rPr>
          <w:lang w:val="fr-CA"/>
        </w:rPr>
        <w:sectPr w:rsidR="00441083" w:rsidRPr="00F93EC5" w:rsidSect="00AA385A">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docGrid w:linePitch="299"/>
        </w:sectPr>
      </w:pPr>
    </w:p>
    <w:p w14:paraId="2A50E204" w14:textId="77777777" w:rsidR="00441083" w:rsidRPr="00F93EC5" w:rsidRDefault="00441083" w:rsidP="002C5DC8">
      <w:pPr>
        <w:jc w:val="center"/>
        <w:rPr>
          <w:lang w:val="fr-CA"/>
        </w:rPr>
      </w:pPr>
    </w:p>
    <w:sectPr w:rsidR="00441083" w:rsidRPr="00F93EC5">
      <w:headerReference w:type="first" r:id="rId21"/>
      <w:footerReference w:type="first" r:id="rId22"/>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240E11" w14:textId="77777777" w:rsidR="002C5DC8" w:rsidRDefault="002C5DC8">
      <w:r>
        <w:separator/>
      </w:r>
    </w:p>
  </w:endnote>
  <w:endnote w:type="continuationSeparator" w:id="0">
    <w:p w14:paraId="17494452" w14:textId="77777777" w:rsidR="002C5DC8" w:rsidRDefault="002C5D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Serif">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8F7FD6" w14:textId="32A858FF" w:rsidR="002C5DC8" w:rsidRPr="0033525D" w:rsidRDefault="002C5DC8">
    <w:pPr>
      <w:jc w:val="center"/>
    </w:pPr>
    <w:r>
      <w:fldChar w:fldCharType="begin"/>
    </w:r>
    <w:r>
      <w:instrText xml:space="preserve"> PAGE </w:instrText>
    </w:r>
    <w:r>
      <w:fldChar w:fldCharType="separate"/>
    </w:r>
    <w:r w:rsidR="003F44B5">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4AFEB4" w14:textId="788283D0" w:rsidR="002C5DC8" w:rsidRPr="0033525D" w:rsidRDefault="002C5DC8">
    <w:pPr>
      <w:jc w:val="center"/>
    </w:pPr>
    <w:r>
      <w:fldChar w:fldCharType="begin"/>
    </w:r>
    <w:r>
      <w:instrText xml:space="preserve"> PAGE </w:instrText>
    </w:r>
    <w:r>
      <w:fldChar w:fldCharType="separate"/>
    </w:r>
    <w:r w:rsidR="003F44B5">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C50F9C" w14:textId="77777777" w:rsidR="002C5DC8" w:rsidRDefault="002C5DC8" w:rsidP="00335AA2">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7163735D" w14:textId="02B7938F" w:rsidR="002C5DC8" w:rsidRPr="00025011" w:rsidRDefault="002C5DC8" w:rsidP="007D75F2">
    <w:pPr>
      <w:pBdr>
        <w:top w:val="single" w:sz="4" w:space="1" w:color="auto"/>
        <w:left w:val="single" w:sz="4" w:space="4" w:color="auto"/>
        <w:bottom w:val="single" w:sz="4" w:space="1" w:color="auto"/>
        <w:right w:val="single" w:sz="4" w:space="4" w:color="auto"/>
      </w:pBdr>
      <w:jc w:val="center"/>
      <w:rPr>
        <w:sz w:val="18"/>
        <w:szCs w:val="18"/>
        <w:lang w:val="fr-CA"/>
      </w:rPr>
    </w:pPr>
    <w:r>
      <w:rPr>
        <w:rFonts w:cs="MS Serif"/>
        <w:sz w:val="20"/>
        <w:lang w:val="fr-FR"/>
      </w:rPr>
      <w:t>Montréal sont présentés sous réserve des décisions pouvant être prises par le Comité exécutif après leur publication.</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DCB2A5" w14:textId="377E5B6F" w:rsidR="002C5DC8" w:rsidRDefault="002C5DC8">
    <w:pPr>
      <w:jc w:val="center"/>
    </w:pPr>
    <w:r>
      <w:fldChar w:fldCharType="begin"/>
    </w:r>
    <w:r>
      <w:instrText xml:space="preserve"> PAGE </w:instrText>
    </w:r>
    <w:r>
      <w:fldChar w:fldCharType="separate"/>
    </w:r>
    <w:r w:rsidR="003F44B5">
      <w:rPr>
        <w:noProof/>
      </w:rPr>
      <w:t>8</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F59511" w14:textId="141D0CE0" w:rsidR="002C5DC8" w:rsidRDefault="002C5DC8">
    <w:pPr>
      <w:jc w:val="center"/>
    </w:pPr>
    <w:r>
      <w:fldChar w:fldCharType="begin"/>
    </w:r>
    <w:r>
      <w:instrText xml:space="preserve"> PAGE </w:instrText>
    </w:r>
    <w:r>
      <w:fldChar w:fldCharType="separate"/>
    </w:r>
    <w:r w:rsidR="003F44B5">
      <w:rPr>
        <w:noProof/>
      </w:rPr>
      <w:t>9</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48EF03" w14:textId="77777777" w:rsidR="002C5DC8" w:rsidRDefault="002C5DC8">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330608B4" w14:textId="77777777" w:rsidR="002C5DC8" w:rsidRDefault="002C5DC8">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p w14:paraId="0988A73A" w14:textId="77777777" w:rsidR="002C5DC8" w:rsidRDefault="002C5DC8">
    <w:pPr>
      <w:pStyle w:val="Footer"/>
      <w:rPr>
        <w:lang w:val="fr-FR"/>
      </w:rP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14:paraId="1D4FD7C5" w14:textId="234891D9" w:rsidR="002C5DC8" w:rsidRDefault="002C5DC8">
        <w:pPr>
          <w:pStyle w:val="Footer"/>
          <w:jc w:val="center"/>
        </w:pPr>
        <w:r>
          <w:fldChar w:fldCharType="begin"/>
        </w:r>
        <w:r>
          <w:instrText xml:space="preserve"> PAGE   \* MERGEFORMAT </w:instrText>
        </w:r>
        <w:r>
          <w:fldChar w:fldCharType="separate"/>
        </w:r>
        <w:r w:rsidR="003F44B5">
          <w:rPr>
            <w:noProof/>
          </w:rPr>
          <w:t>1</w:t>
        </w:r>
        <w:r>
          <w:rPr>
            <w:noProof/>
          </w:rPr>
          <w:fldChar w:fldCharType="end"/>
        </w:r>
      </w:p>
    </w:sdtContent>
  </w:sdt>
  <w:p w14:paraId="1B1563C8" w14:textId="77777777" w:rsidR="002C5DC8" w:rsidRDefault="002C5DC8">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4D4DBA" w14:textId="77777777" w:rsidR="002C5DC8" w:rsidRDefault="002C5DC8">
      <w:r>
        <w:separator/>
      </w:r>
    </w:p>
  </w:footnote>
  <w:footnote w:type="continuationSeparator" w:id="0">
    <w:p w14:paraId="504385A3" w14:textId="77777777" w:rsidR="002C5DC8" w:rsidRDefault="002C5DC8">
      <w:r>
        <w:continuationSeparator/>
      </w:r>
    </w:p>
  </w:footnote>
  <w:footnote w:id="1">
    <w:p w14:paraId="04EB4266" w14:textId="0062CF18" w:rsidR="002C5DC8" w:rsidRDefault="002C5DC8" w:rsidP="003029F8">
      <w:pPr>
        <w:pStyle w:val="FootnoteText"/>
        <w:rPr>
          <w:lang w:val="fr-CA"/>
        </w:rPr>
      </w:pPr>
      <w:r>
        <w:rPr>
          <w:rStyle w:val="FootnoteReference"/>
        </w:rPr>
        <w:footnoteRef/>
      </w:r>
      <w:r w:rsidRPr="003029F8">
        <w:rPr>
          <w:lang w:val="fr-CA"/>
        </w:rPr>
        <w:t xml:space="preserve"> </w:t>
      </w:r>
      <w:r>
        <w:rPr>
          <w:lang w:val="fr-CA"/>
        </w:rPr>
        <w:t>L</w:t>
      </w:r>
      <w:r w:rsidRPr="0004647F">
        <w:rPr>
          <w:lang w:val="fr-CA"/>
        </w:rPr>
        <w:t>es réunions en ligne et un processus d’approbation intersessio</w:t>
      </w:r>
      <w:r>
        <w:rPr>
          <w:lang w:val="fr-CA"/>
        </w:rPr>
        <w:t xml:space="preserve">ns se tiendront </w:t>
      </w:r>
      <w:r w:rsidRPr="0004647F">
        <w:rPr>
          <w:lang w:val="fr-CA"/>
        </w:rPr>
        <w:t>e</w:t>
      </w:r>
      <w:r>
        <w:rPr>
          <w:lang w:val="fr-CA"/>
        </w:rPr>
        <w:t>n juin et juillet 2021 en raison du coronaviru</w:t>
      </w:r>
      <w:r w:rsidRPr="0004647F">
        <w:rPr>
          <w:lang w:val="fr-CA"/>
        </w:rPr>
        <w:t>s</w:t>
      </w:r>
      <w:r>
        <w:rPr>
          <w:lang w:val="fr-CA"/>
        </w:rPr>
        <w:t xml:space="preserve"> (COVID-19)</w:t>
      </w:r>
    </w:p>
    <w:p w14:paraId="505F042B" w14:textId="77777777" w:rsidR="002C5DC8" w:rsidRPr="003029F8" w:rsidRDefault="002C5DC8" w:rsidP="003029F8">
      <w:pPr>
        <w:pStyle w:val="FootnoteText"/>
        <w:rPr>
          <w:lang w:val="fr-CA"/>
        </w:rPr>
      </w:pPr>
    </w:p>
  </w:footnote>
  <w:footnote w:id="2">
    <w:p w14:paraId="0A4D3454" w14:textId="7354F47B" w:rsidR="002C5DC8" w:rsidRPr="00025011" w:rsidRDefault="002C5DC8" w:rsidP="00267FB6">
      <w:pPr>
        <w:pStyle w:val="FootnoteText"/>
        <w:rPr>
          <w:lang w:val="fr-CA"/>
        </w:rPr>
      </w:pPr>
      <w:r w:rsidRPr="00FE3307">
        <w:rPr>
          <w:rStyle w:val="FootnoteReference"/>
        </w:rPr>
        <w:footnoteRef/>
      </w:r>
      <w:r w:rsidRPr="00025011">
        <w:rPr>
          <w:lang w:val="fr-CA"/>
        </w:rPr>
        <w:t xml:space="preserve"> Conformément à la lettre du 4 mars 2021 adressée au Secrétariat par le Bureau du vice-président de la République</w:t>
      </w:r>
      <w:r w:rsidR="00AA385A">
        <w:rPr>
          <w:lang w:val="fr-CA"/>
        </w:rPr>
        <w:noBreakHyphen/>
      </w:r>
      <w:r w:rsidRPr="00025011">
        <w:rPr>
          <w:lang w:val="fr-CA"/>
        </w:rPr>
        <w:t>Unie de Tanzanie.</w:t>
      </w:r>
    </w:p>
  </w:footnote>
  <w:footnote w:id="3">
    <w:p w14:paraId="4EDD32DC" w14:textId="258E5A5E" w:rsidR="002C5DC8" w:rsidRPr="00025011" w:rsidRDefault="002C5DC8" w:rsidP="00267FB6">
      <w:pPr>
        <w:pStyle w:val="FootnoteText"/>
        <w:rPr>
          <w:lang w:val="fr-CA"/>
        </w:rPr>
      </w:pPr>
      <w:r>
        <w:rPr>
          <w:rStyle w:val="FootnoteReference"/>
        </w:rPr>
        <w:footnoteRef/>
      </w:r>
      <w:r w:rsidRPr="00025011">
        <w:rPr>
          <w:lang w:val="fr-CA"/>
        </w:rPr>
        <w:t xml:space="preserve"> UNEP/OzL.Pro/ExCom/67/32, Annexe XV du document UNEP/OzL.Pro/ExCom/67/39.</w:t>
      </w:r>
    </w:p>
  </w:footnote>
  <w:footnote w:id="4">
    <w:p w14:paraId="16F5128B" w14:textId="59CB0FA6" w:rsidR="002C5DC8" w:rsidRPr="00025011" w:rsidRDefault="002C5DC8" w:rsidP="00267FB6">
      <w:pPr>
        <w:pStyle w:val="FootnoteText"/>
        <w:rPr>
          <w:kern w:val="28"/>
          <w:lang w:val="fr-CA"/>
        </w:rPr>
      </w:pPr>
      <w:r w:rsidRPr="008C0014">
        <w:rPr>
          <w:rStyle w:val="FootnoteReference"/>
          <w:lang w:val="en-CA"/>
        </w:rPr>
        <w:footnoteRef/>
      </w:r>
      <w:r w:rsidRPr="00025011">
        <w:rPr>
          <w:lang w:val="fr-CA"/>
        </w:rPr>
        <w:t xml:space="preserve"> Comprend des unités de récupération, des pompes à vide, des identificateurs de frigorigène, des détecteurs de fuite, des collecteurs d’entretien, des balances électroniques, des bonbonnes de récupération portables et fixes, et des outils d’entretien. </w:t>
      </w:r>
    </w:p>
  </w:footnote>
  <w:footnote w:id="5">
    <w:p w14:paraId="52D51232" w14:textId="25394A44" w:rsidR="002C5DC8" w:rsidRPr="002F2CFB" w:rsidRDefault="002C5DC8" w:rsidP="00267FB6">
      <w:pPr>
        <w:rPr>
          <w:lang w:val="fr-CA"/>
        </w:rPr>
      </w:pPr>
      <w:r w:rsidRPr="002F2CFB">
        <w:rPr>
          <w:rStyle w:val="FootnoteReference"/>
        </w:rPr>
        <w:footnoteRef/>
      </w:r>
      <w:r w:rsidRPr="002F2CFB">
        <w:rPr>
          <w:lang w:val="fr-CA"/>
        </w:rPr>
        <w:t xml:space="preserve"> </w:t>
      </w:r>
      <w:r w:rsidRPr="002F2CFB">
        <w:rPr>
          <w:sz w:val="20"/>
          <w:szCs w:val="20"/>
          <w:lang w:val="fr-CA"/>
        </w:rPr>
        <w:t>Une unité de régénération pour de multiples frigorigènes (ininflammables), 10 unités de récupération, un identificateur de frigorigène, articles de laboratoire pour la vérification de la qualité des frigorigènes régénérés, bonbonnes de différentes capacités, un réservoir de stockage et des balances électroniques.</w:t>
      </w:r>
    </w:p>
  </w:footnote>
  <w:footnote w:id="6">
    <w:p w14:paraId="5327EEBD" w14:textId="29D6A2F2" w:rsidR="002C5DC8" w:rsidRPr="00025011" w:rsidRDefault="002C5DC8" w:rsidP="00267FB6">
      <w:pPr>
        <w:pStyle w:val="FootnoteText"/>
        <w:rPr>
          <w:lang w:val="fr-CA"/>
        </w:rPr>
      </w:pPr>
      <w:r w:rsidRPr="002F2CFB">
        <w:rPr>
          <w:rStyle w:val="FootnoteReference"/>
        </w:rPr>
        <w:footnoteRef/>
      </w:r>
      <w:r w:rsidRPr="002F2CFB">
        <w:rPr>
          <w:lang w:val="fr-CA"/>
        </w:rPr>
        <w:t xml:space="preserve"> Poste de chargement pour les frigorigènes inflammables, collecteur à jauge électronique, détecteur de fuite électronique pour les frigorigènes</w:t>
      </w:r>
      <w:r w:rsidRPr="00025011">
        <w:rPr>
          <w:lang w:val="fr-CA"/>
        </w:rPr>
        <w:t xml:space="preserve"> inflammables, outils de sécurité, unités de brasage, outils de raccord de compression, dispositifs de protection personnelle et divers outils de tubulure.</w:t>
      </w:r>
    </w:p>
  </w:footnote>
  <w:footnote w:id="7">
    <w:p w14:paraId="3DFEBC0D" w14:textId="3EF35FED" w:rsidR="002C5DC8" w:rsidRPr="002F2CFB" w:rsidRDefault="002C5DC8" w:rsidP="00267FB6">
      <w:pPr>
        <w:pStyle w:val="FootnoteText"/>
        <w:rPr>
          <w:lang w:val="fr-CA"/>
        </w:rPr>
      </w:pPr>
      <w:r>
        <w:rPr>
          <w:rStyle w:val="FootnoteReference"/>
        </w:rPr>
        <w:footnoteRef/>
      </w:r>
      <w:r w:rsidRPr="00025011">
        <w:rPr>
          <w:lang w:val="fr-CA"/>
        </w:rPr>
        <w:t xml:space="preserve"> La décision 84/92 d) </w:t>
      </w:r>
      <w:r>
        <w:rPr>
          <w:lang w:val="fr-CA"/>
        </w:rPr>
        <w:t>d</w:t>
      </w:r>
      <w:r w:rsidRPr="00025011">
        <w:rPr>
          <w:lang w:val="fr-CA"/>
        </w:rPr>
        <w:t>emande aux agences bilatérales et d’exécution d’appliquer la politique opérationnelle sur l’intégration de l’égalité des sexes tout au long du cycle des projets.</w:t>
      </w:r>
    </w:p>
  </w:footnote>
  <w:footnote w:id="8">
    <w:p w14:paraId="78D3F69C" w14:textId="6CE5E49E" w:rsidR="002C5DC8" w:rsidRPr="00086903" w:rsidRDefault="002C5DC8" w:rsidP="00423D9A">
      <w:pPr>
        <w:pStyle w:val="FootnoteText"/>
        <w:rPr>
          <w:lang w:val="fr-CA"/>
        </w:rPr>
      </w:pPr>
      <w:r>
        <w:rPr>
          <w:rStyle w:val="FootnoteReference"/>
        </w:rPr>
        <w:footnoteRef/>
      </w:r>
      <w:r w:rsidRPr="00086903">
        <w:rPr>
          <w:lang w:val="fr-CA"/>
        </w:rPr>
        <w:t xml:space="preserve"> La consommation de HCFC peut dépasser zéro au cours d’une année, à condition que la somme de ses niveaux calculés de consommation pour la période de 10 ans s’écoulant du 1</w:t>
      </w:r>
      <w:r w:rsidRPr="00086903">
        <w:rPr>
          <w:vertAlign w:val="superscript"/>
          <w:lang w:val="fr-CA"/>
        </w:rPr>
        <w:t>er</w:t>
      </w:r>
      <w:r w:rsidRPr="00086903">
        <w:rPr>
          <w:lang w:val="fr-CA"/>
        </w:rPr>
        <w:t> janvier 2030 au 1</w:t>
      </w:r>
      <w:r w:rsidRPr="00086903">
        <w:rPr>
          <w:vertAlign w:val="superscript"/>
          <w:lang w:val="fr-CA"/>
        </w:rPr>
        <w:t>er</w:t>
      </w:r>
      <w:r w:rsidRPr="00086903">
        <w:rPr>
          <w:lang w:val="fr-CA"/>
        </w:rPr>
        <w:t> janvier 2040 divisés par 10</w:t>
      </w:r>
      <w:r w:rsidR="00DB28B6">
        <w:rPr>
          <w:lang w:val="fr-CA"/>
        </w:rPr>
        <w:t> </w:t>
      </w:r>
      <w:r w:rsidRPr="00086903">
        <w:rPr>
          <w:lang w:val="fr-CA"/>
        </w:rPr>
        <w:t xml:space="preserve">n’excède pas 2,5 pour cent de la valeur de référence des HCFC. </w:t>
      </w:r>
    </w:p>
  </w:footnote>
  <w:footnote w:id="9">
    <w:p w14:paraId="0D1F4791" w14:textId="1A3A32E3" w:rsidR="002C5DC8" w:rsidRPr="00BE36C6" w:rsidRDefault="002C5DC8" w:rsidP="0090713D">
      <w:pPr>
        <w:pStyle w:val="FootnoteText"/>
        <w:rPr>
          <w:lang w:val="fr-CA"/>
        </w:rPr>
      </w:pPr>
      <w:r>
        <w:rPr>
          <w:rStyle w:val="FootnoteReference"/>
        </w:rPr>
        <w:footnoteRef/>
      </w:r>
      <w:r w:rsidRPr="00BE36C6">
        <w:rPr>
          <w:lang w:val="fr-CA"/>
        </w:rPr>
        <w:t xml:space="preserve"> Afin d’améliorer la mise en œuvre du système d’octroi de permis et de quotas pour les HCFC, </w:t>
      </w:r>
      <w:r>
        <w:rPr>
          <w:lang w:val="fr-CA"/>
        </w:rPr>
        <w:t>notamment</w:t>
      </w:r>
      <w:r w:rsidRPr="00BE36C6">
        <w:rPr>
          <w:lang w:val="fr-CA"/>
        </w:rPr>
        <w:t xml:space="preserve"> que le Conseil national de gestion de l’environnement (NEMC) fournisse un échantillon de la signature de son directeur aux douanes, en vue de renforcer la vérification de l’authenticité de la documentation relative aux permis d’importation et d’exportation; en s’assurant que tous les permis d’importation et d’exportation sont valides et émis à l’intérieur d’une année civile; en améliorant la sensibilisation des importateurs aux mesures de contrôle des SAO; en resserrant la coopération entre les agences qui traitent avec les importateurs de SAO; en informant les douanes et l’UNO sur tous les permis autorisés; en veillant à ce que les douanes contre-vérifient les permis et licences émis avant de dédouaner tout envoi; </w:t>
      </w:r>
      <w:r>
        <w:rPr>
          <w:lang w:val="fr-CA"/>
        </w:rPr>
        <w:t xml:space="preserve">en veillant </w:t>
      </w:r>
      <w:r w:rsidRPr="00BE36C6">
        <w:rPr>
          <w:lang w:val="fr-CA"/>
        </w:rPr>
        <w:t>à ce que la réglementation nationale relative aux SAO soit examinée afin de s’assurer que toutes les exigences des mesures de réglementation du Protocole de Montréal sont remplies; et que l’UNO participe pleinement à l’émission des permis et quotas d’importation.</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413D65" w14:textId="33E0679D" w:rsidR="002C5DC8" w:rsidRPr="0033525D" w:rsidRDefault="008F2621">
    <w:fldSimple w:instr=" DOCPROPERTY &quot;Document number&quot;  \* MERGEFORMAT ">
      <w:r w:rsidR="00AA385A">
        <w:t>UNEP/OzL.Pro/</w:t>
      </w:r>
      <w:r w:rsidR="00AA385A" w:rsidRPr="00AA385A">
        <w:rPr>
          <w:lang w:val="en-CA"/>
        </w:rPr>
        <w:t>ExCom</w:t>
      </w:r>
      <w:r w:rsidR="00AA385A">
        <w:t>/87/39</w:t>
      </w:r>
    </w:fldSimple>
  </w:p>
  <w:p w14:paraId="14DD19C5" w14:textId="77777777" w:rsidR="002C5DC8" w:rsidRPr="0033525D" w:rsidRDefault="002C5DC8"/>
  <w:p w14:paraId="01325863" w14:textId="77777777" w:rsidR="002C5DC8" w:rsidRPr="0033525D" w:rsidRDefault="002C5DC8"/>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1C076C" w14:textId="57E5622E" w:rsidR="002C5DC8" w:rsidRPr="0033525D" w:rsidRDefault="008F2621">
    <w:pPr>
      <w:jc w:val="right"/>
    </w:pPr>
    <w:fldSimple w:instr=" DOCPROPERTY &quot;Document number&quot;  \* MERGEFORMAT ">
      <w:r w:rsidR="00AA385A">
        <w:t>UNEP/OzL.Pro/</w:t>
      </w:r>
      <w:r w:rsidR="00AA385A" w:rsidRPr="00AA385A">
        <w:rPr>
          <w:lang w:val="en-CA"/>
        </w:rPr>
        <w:t>ExCom</w:t>
      </w:r>
      <w:r w:rsidR="00AA385A">
        <w:t>/87/39</w:t>
      </w:r>
    </w:fldSimple>
  </w:p>
  <w:p w14:paraId="4755A14B" w14:textId="77777777" w:rsidR="002C5DC8" w:rsidRPr="0033525D" w:rsidRDefault="002C5DC8"/>
  <w:p w14:paraId="3B1999C8" w14:textId="77777777" w:rsidR="002C5DC8" w:rsidRPr="0033525D" w:rsidRDefault="002C5DC8">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8E62EF" w14:textId="7DC27E4C" w:rsidR="002C5DC8" w:rsidRDefault="008F2621">
    <w:fldSimple w:instr=" DOCPROPERTY &quot;Document number&quot;  \* MERGEFORMAT ">
      <w:r w:rsidR="002C5DC8">
        <w:t>UNEP/OzL.Pro/ExCom/87/39</w:t>
      </w:r>
    </w:fldSimple>
  </w:p>
  <w:p w14:paraId="1C762858" w14:textId="799108B3" w:rsidR="002C5DC8" w:rsidRDefault="00AA385A">
    <w:r>
      <w:t>Annexe I</w:t>
    </w:r>
  </w:p>
  <w:p w14:paraId="4C07A799" w14:textId="77777777" w:rsidR="00AA385A" w:rsidRDefault="00AA385A"/>
  <w:p w14:paraId="7BF67050" w14:textId="77777777" w:rsidR="002C5DC8" w:rsidRDefault="002C5DC8"/>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90F659" w14:textId="03AC44C3" w:rsidR="002C5DC8" w:rsidRDefault="008F2621">
    <w:pPr>
      <w:jc w:val="right"/>
    </w:pPr>
    <w:fldSimple w:instr=" DOCPROPERTY &quot;Document number&quot;  \* MERGEFORMAT ">
      <w:r w:rsidR="00AA385A">
        <w:t>UNEP/OzL.Pro/ExCom/87/39</w:t>
      </w:r>
    </w:fldSimple>
  </w:p>
  <w:p w14:paraId="0347A1E2" w14:textId="63FA7AB4" w:rsidR="002C5DC8" w:rsidRDefault="00AA385A" w:rsidP="00AA385A">
    <w:pPr>
      <w:jc w:val="right"/>
    </w:pPr>
    <w:r>
      <w:t>Annexe I</w:t>
    </w:r>
  </w:p>
  <w:p w14:paraId="6E19FDCA" w14:textId="77777777" w:rsidR="002C5DC8" w:rsidRDefault="002C5DC8">
    <w:pPr>
      <w:pStyle w:val="Header"/>
    </w:pPr>
  </w:p>
  <w:p w14:paraId="38474E42" w14:textId="77777777" w:rsidR="002C5DC8" w:rsidRDefault="002C5DC8"/>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C1FFF4" w14:textId="77777777" w:rsidR="002C5DC8" w:rsidRDefault="002C5DC8">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FEAC65" w14:textId="77777777" w:rsidR="002C5DC8" w:rsidRDefault="008F2621">
    <w:pPr>
      <w:jc w:val="right"/>
    </w:pPr>
    <w:fldSimple w:instr=" DOCPROPERTY &quot;Document number&quot;  \* MERGEFORMAT ">
      <w:r w:rsidR="002C5DC8">
        <w:t>UNEP/OzL.Pro/ExCom/87/1</w:t>
      </w:r>
    </w:fldSimple>
  </w:p>
  <w:p w14:paraId="7D28559C" w14:textId="77777777" w:rsidR="002C5DC8" w:rsidRDefault="002C5DC8">
    <w:pPr>
      <w:jc w:val="right"/>
    </w:pPr>
  </w:p>
  <w:p w14:paraId="0F694759" w14:textId="77777777" w:rsidR="002C5DC8" w:rsidRDefault="002C5DC8">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0590A358"/>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335A39E1"/>
    <w:multiLevelType w:val="hybridMultilevel"/>
    <w:tmpl w:val="91DE881C"/>
    <w:lvl w:ilvl="0" w:tplc="22D4A280">
      <w:start w:val="1"/>
      <w:numFmt w:val="lowerLetter"/>
      <w:lvlText w:val="%1)"/>
      <w:lvlJc w:val="left"/>
      <w:pPr>
        <w:ind w:left="1080" w:hanging="360"/>
      </w:pPr>
      <w:rPr>
        <w:rFonts w:cs="Times New Roman" w:hint="default"/>
      </w:rPr>
    </w:lvl>
    <w:lvl w:ilvl="1" w:tplc="0C0C0019" w:tentative="1">
      <w:start w:val="1"/>
      <w:numFmt w:val="lowerLetter"/>
      <w:lvlText w:val="%2."/>
      <w:lvlJc w:val="left"/>
      <w:pPr>
        <w:ind w:left="1800" w:hanging="360"/>
      </w:pPr>
      <w:rPr>
        <w:rFonts w:cs="Times New Roman"/>
      </w:rPr>
    </w:lvl>
    <w:lvl w:ilvl="2" w:tplc="0C0C001B" w:tentative="1">
      <w:start w:val="1"/>
      <w:numFmt w:val="lowerRoman"/>
      <w:lvlText w:val="%3."/>
      <w:lvlJc w:val="right"/>
      <w:pPr>
        <w:ind w:left="2520" w:hanging="180"/>
      </w:pPr>
      <w:rPr>
        <w:rFonts w:cs="Times New Roman"/>
      </w:rPr>
    </w:lvl>
    <w:lvl w:ilvl="3" w:tplc="0C0C000F">
      <w:start w:val="1"/>
      <w:numFmt w:val="decimal"/>
      <w:lvlText w:val="%4."/>
      <w:lvlJc w:val="left"/>
      <w:pPr>
        <w:ind w:left="3240" w:hanging="360"/>
      </w:pPr>
      <w:rPr>
        <w:rFonts w:cs="Times New Roman"/>
      </w:rPr>
    </w:lvl>
    <w:lvl w:ilvl="4" w:tplc="0C0C0019" w:tentative="1">
      <w:start w:val="1"/>
      <w:numFmt w:val="lowerLetter"/>
      <w:lvlText w:val="%5."/>
      <w:lvlJc w:val="left"/>
      <w:pPr>
        <w:ind w:left="3960" w:hanging="360"/>
      </w:pPr>
      <w:rPr>
        <w:rFonts w:cs="Times New Roman"/>
      </w:rPr>
    </w:lvl>
    <w:lvl w:ilvl="5" w:tplc="0C0C001B" w:tentative="1">
      <w:start w:val="1"/>
      <w:numFmt w:val="lowerRoman"/>
      <w:lvlText w:val="%6."/>
      <w:lvlJc w:val="right"/>
      <w:pPr>
        <w:ind w:left="4680" w:hanging="180"/>
      </w:pPr>
      <w:rPr>
        <w:rFonts w:cs="Times New Roman"/>
      </w:rPr>
    </w:lvl>
    <w:lvl w:ilvl="6" w:tplc="0C0C000F" w:tentative="1">
      <w:start w:val="1"/>
      <w:numFmt w:val="decimal"/>
      <w:lvlText w:val="%7."/>
      <w:lvlJc w:val="left"/>
      <w:pPr>
        <w:ind w:left="5400" w:hanging="360"/>
      </w:pPr>
      <w:rPr>
        <w:rFonts w:cs="Times New Roman"/>
      </w:rPr>
    </w:lvl>
    <w:lvl w:ilvl="7" w:tplc="0C0C0019" w:tentative="1">
      <w:start w:val="1"/>
      <w:numFmt w:val="lowerLetter"/>
      <w:lvlText w:val="%8."/>
      <w:lvlJc w:val="left"/>
      <w:pPr>
        <w:ind w:left="6120" w:hanging="360"/>
      </w:pPr>
      <w:rPr>
        <w:rFonts w:cs="Times New Roman"/>
      </w:rPr>
    </w:lvl>
    <w:lvl w:ilvl="8" w:tplc="0C0C001B" w:tentative="1">
      <w:start w:val="1"/>
      <w:numFmt w:val="lowerRoman"/>
      <w:lvlText w:val="%9."/>
      <w:lvlJc w:val="right"/>
      <w:pPr>
        <w:ind w:left="6840" w:hanging="180"/>
      </w:pPr>
      <w:rPr>
        <w:rFonts w:cs="Times New Roman"/>
      </w:r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1"/>
  </w:num>
  <w:num w:numId="5">
    <w:abstractNumId w:val="4"/>
  </w:num>
  <w:num w:numId="6">
    <w:abstractNumId w:val="5"/>
  </w:num>
  <w:num w:numId="7">
    <w:abstractNumId w:val="7"/>
  </w:num>
  <w:num w:numId="8">
    <w:abstractNumId w:val="2"/>
  </w:num>
  <w:num w:numId="9">
    <w:abstractNumId w:val="6"/>
  </w:num>
  <w:num w:numId="10">
    <w:abstractNumId w:val="0"/>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startOverride w:val="3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num>
  <w:num w:numId="19">
    <w:abstractNumId w:val="3"/>
  </w:num>
  <w:num w:numId="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gnword-docGUID" w:val="{D9C09971-F353-41BD-B526-3F48CD3FBEAD}"/>
    <w:docVar w:name="dgnword-eventsink" w:val="689340320"/>
  </w:docVars>
  <w:rsids>
    <w:rsidRoot w:val="00385CC4"/>
    <w:rsid w:val="00006855"/>
    <w:rsid w:val="00025011"/>
    <w:rsid w:val="000265AC"/>
    <w:rsid w:val="000C0918"/>
    <w:rsid w:val="000C3080"/>
    <w:rsid w:val="000F1F9F"/>
    <w:rsid w:val="000F6C8E"/>
    <w:rsid w:val="001008E8"/>
    <w:rsid w:val="00111F1C"/>
    <w:rsid w:val="00122DD1"/>
    <w:rsid w:val="0013121F"/>
    <w:rsid w:val="001865DE"/>
    <w:rsid w:val="00193700"/>
    <w:rsid w:val="001C3D0C"/>
    <w:rsid w:val="001C5822"/>
    <w:rsid w:val="001D4CE7"/>
    <w:rsid w:val="001E3C52"/>
    <w:rsid w:val="001F47E8"/>
    <w:rsid w:val="00205FBD"/>
    <w:rsid w:val="00232726"/>
    <w:rsid w:val="0023342E"/>
    <w:rsid w:val="00254139"/>
    <w:rsid w:val="00265AF0"/>
    <w:rsid w:val="00267FB6"/>
    <w:rsid w:val="002C06D4"/>
    <w:rsid w:val="002C5DC8"/>
    <w:rsid w:val="002F0B57"/>
    <w:rsid w:val="002F2CFB"/>
    <w:rsid w:val="002F605C"/>
    <w:rsid w:val="003029F8"/>
    <w:rsid w:val="00335AA2"/>
    <w:rsid w:val="00366849"/>
    <w:rsid w:val="003824FC"/>
    <w:rsid w:val="0038539E"/>
    <w:rsid w:val="00385CC4"/>
    <w:rsid w:val="003A0CA4"/>
    <w:rsid w:val="003E0248"/>
    <w:rsid w:val="003F44B5"/>
    <w:rsid w:val="00405A44"/>
    <w:rsid w:val="004138B8"/>
    <w:rsid w:val="00423D9A"/>
    <w:rsid w:val="004357A1"/>
    <w:rsid w:val="00441083"/>
    <w:rsid w:val="00444619"/>
    <w:rsid w:val="00472513"/>
    <w:rsid w:val="004838F8"/>
    <w:rsid w:val="004B1B59"/>
    <w:rsid w:val="004B663A"/>
    <w:rsid w:val="004C2C87"/>
    <w:rsid w:val="004D5429"/>
    <w:rsid w:val="004D5E27"/>
    <w:rsid w:val="004D7AC0"/>
    <w:rsid w:val="004E3A36"/>
    <w:rsid w:val="00513D92"/>
    <w:rsid w:val="00525237"/>
    <w:rsid w:val="00536D5D"/>
    <w:rsid w:val="00565CEC"/>
    <w:rsid w:val="00574342"/>
    <w:rsid w:val="00594A46"/>
    <w:rsid w:val="005A4A49"/>
    <w:rsid w:val="005B3CAD"/>
    <w:rsid w:val="005C0DAC"/>
    <w:rsid w:val="005C278F"/>
    <w:rsid w:val="00605093"/>
    <w:rsid w:val="00630A92"/>
    <w:rsid w:val="006D0E0E"/>
    <w:rsid w:val="006D197A"/>
    <w:rsid w:val="007034FA"/>
    <w:rsid w:val="0071045D"/>
    <w:rsid w:val="00723505"/>
    <w:rsid w:val="007316FD"/>
    <w:rsid w:val="007325CC"/>
    <w:rsid w:val="00743447"/>
    <w:rsid w:val="00746E56"/>
    <w:rsid w:val="0074734D"/>
    <w:rsid w:val="0075750B"/>
    <w:rsid w:val="0076420C"/>
    <w:rsid w:val="007A4A37"/>
    <w:rsid w:val="007B2E1A"/>
    <w:rsid w:val="007B30FE"/>
    <w:rsid w:val="007D75F2"/>
    <w:rsid w:val="008004F7"/>
    <w:rsid w:val="00883A8D"/>
    <w:rsid w:val="008F2621"/>
    <w:rsid w:val="008F4902"/>
    <w:rsid w:val="0090713D"/>
    <w:rsid w:val="0091161A"/>
    <w:rsid w:val="009506B9"/>
    <w:rsid w:val="00972E99"/>
    <w:rsid w:val="009A5180"/>
    <w:rsid w:val="009D7A65"/>
    <w:rsid w:val="009F618D"/>
    <w:rsid w:val="00A004E7"/>
    <w:rsid w:val="00A038AD"/>
    <w:rsid w:val="00A14C75"/>
    <w:rsid w:val="00A55D87"/>
    <w:rsid w:val="00A805A7"/>
    <w:rsid w:val="00A85475"/>
    <w:rsid w:val="00A9606E"/>
    <w:rsid w:val="00AA385A"/>
    <w:rsid w:val="00AC013C"/>
    <w:rsid w:val="00AE63D8"/>
    <w:rsid w:val="00B00643"/>
    <w:rsid w:val="00B811F2"/>
    <w:rsid w:val="00B9121B"/>
    <w:rsid w:val="00BA0962"/>
    <w:rsid w:val="00BC3C7D"/>
    <w:rsid w:val="00C153FE"/>
    <w:rsid w:val="00C16E3F"/>
    <w:rsid w:val="00C22E61"/>
    <w:rsid w:val="00C565DF"/>
    <w:rsid w:val="00C56D7E"/>
    <w:rsid w:val="00C6443E"/>
    <w:rsid w:val="00C872A7"/>
    <w:rsid w:val="00CA0A1A"/>
    <w:rsid w:val="00CC2B33"/>
    <w:rsid w:val="00CE7F7E"/>
    <w:rsid w:val="00CF6DAF"/>
    <w:rsid w:val="00D06B0F"/>
    <w:rsid w:val="00D40A86"/>
    <w:rsid w:val="00D43EF4"/>
    <w:rsid w:val="00D623D7"/>
    <w:rsid w:val="00D7654A"/>
    <w:rsid w:val="00DB28B6"/>
    <w:rsid w:val="00DB4E64"/>
    <w:rsid w:val="00DD3433"/>
    <w:rsid w:val="00E008E9"/>
    <w:rsid w:val="00E348C6"/>
    <w:rsid w:val="00E54871"/>
    <w:rsid w:val="00E60D9C"/>
    <w:rsid w:val="00EB2067"/>
    <w:rsid w:val="00ED0EA6"/>
    <w:rsid w:val="00F37A42"/>
    <w:rsid w:val="00F40719"/>
    <w:rsid w:val="00F4347B"/>
    <w:rsid w:val="00F464B5"/>
    <w:rsid w:val="00F557F5"/>
    <w:rsid w:val="00F60F52"/>
    <w:rsid w:val="00F771C1"/>
    <w:rsid w:val="00F9203C"/>
    <w:rsid w:val="00F93EC5"/>
    <w:rsid w:val="00FB2D47"/>
    <w:rsid w:val="00FC0D87"/>
    <w:rsid w:val="00FC54B5"/>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FB512A"/>
  <w15:docId w15:val="{9622667F-5389-4948-8082-BE6F42042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pPr>
      <w:numPr>
        <w:numId w:val="10"/>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pPr>
      <w:widowControl w:val="0"/>
      <w:numPr>
        <w:ilvl w:val="1"/>
        <w:numId w:val="10"/>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
    <w:qFormat/>
    <w:pPr>
      <w:widowControl w:val="0"/>
      <w:numPr>
        <w:ilvl w:val="2"/>
        <w:numId w:val="10"/>
      </w:numPr>
      <w:spacing w:after="240"/>
      <w:outlineLvl w:val="2"/>
    </w:pPr>
  </w:style>
  <w:style w:type="paragraph" w:styleId="Heading4">
    <w:name w:val="heading 4"/>
    <w:aliases w:val="Heading 11,para 4,Título 41,heading 4,Heading 41,标题 41,He=ding 41"/>
    <w:basedOn w:val="Normal"/>
    <w:next w:val="Heading9"/>
    <w:link w:val="Heading4Char"/>
    <w:uiPriority w:val="9"/>
    <w:qFormat/>
    <w:pPr>
      <w:keepNext/>
      <w:numPr>
        <w:ilvl w:val="3"/>
        <w:numId w:val="10"/>
      </w:numPr>
      <w:spacing w:before="240" w:after="60"/>
      <w:outlineLvl w:val="3"/>
    </w:pPr>
  </w:style>
  <w:style w:type="paragraph" w:styleId="Heading5">
    <w:name w:val="heading 5"/>
    <w:basedOn w:val="Normal"/>
    <w:next w:val="Normal"/>
    <w:link w:val="Heading5Char"/>
    <w:qFormat/>
    <w:pPr>
      <w:keepNext/>
      <w:numPr>
        <w:numId w:val="8"/>
      </w:numPr>
      <w:spacing w:after="240"/>
      <w:ind w:left="3600" w:hanging="720"/>
      <w:outlineLvl w:val="4"/>
    </w:pPr>
  </w:style>
  <w:style w:type="paragraph" w:styleId="Heading6">
    <w:name w:val="heading 6"/>
    <w:basedOn w:val="Normal"/>
    <w:next w:val="Normal"/>
    <w:link w:val="Heading6Char"/>
    <w:uiPriority w:val="9"/>
    <w:qFormat/>
    <w:pPr>
      <w:numPr>
        <w:ilvl w:val="5"/>
        <w:numId w:val="10"/>
      </w:numPr>
      <w:spacing w:before="240" w:after="60"/>
      <w:outlineLvl w:val="5"/>
    </w:pPr>
    <w:rPr>
      <w:rFonts w:ascii="Arial" w:hAnsi="Arial"/>
      <w:i/>
    </w:rPr>
  </w:style>
  <w:style w:type="paragraph" w:styleId="Heading7">
    <w:name w:val="heading 7"/>
    <w:basedOn w:val="Normal"/>
    <w:next w:val="Normal"/>
    <w:link w:val="Heading7Char"/>
    <w:uiPriority w:val="9"/>
    <w:qFormat/>
    <w:pPr>
      <w:numPr>
        <w:ilvl w:val="6"/>
        <w:numId w:val="10"/>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uiPriority w:val="9"/>
    <w:qFormat/>
    <w:pPr>
      <w:numPr>
        <w:ilvl w:val="8"/>
        <w:numId w:val="10"/>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4"/>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pPr>
      <w:tabs>
        <w:tab w:val="center" w:pos="4320"/>
        <w:tab w:val="right" w:pos="8640"/>
      </w:tabs>
    </w:pPr>
  </w:style>
  <w:style w:type="numbering" w:styleId="1ai">
    <w:name w:val="Outline List 1"/>
    <w:basedOn w:val="NoList"/>
    <w:semiHidden/>
    <w:pPr>
      <w:numPr>
        <w:numId w:val="5"/>
      </w:numPr>
    </w:pPr>
  </w:style>
  <w:style w:type="numbering" w:styleId="ArticleSection">
    <w:name w:val="Outline List 3"/>
    <w:basedOn w:val="NoList"/>
    <w:semiHidden/>
    <w:pPr>
      <w:numPr>
        <w:numId w:val="6"/>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7"/>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uiPriority w:val="99"/>
    <w:pPr>
      <w:numPr>
        <w:numId w:val="0"/>
      </w:numPr>
      <w:tabs>
        <w:tab w:val="left" w:pos="720"/>
      </w:tabs>
    </w:pPr>
    <w:rPr>
      <w:szCs w:val="20"/>
    </w:rPr>
  </w:style>
  <w:style w:type="character" w:customStyle="1" w:styleId="FooterChar">
    <w:name w:val="Footer Char"/>
    <w:basedOn w:val="DefaultParagraphFont"/>
    <w:link w:val="Footer"/>
    <w:rPr>
      <w:sz w:val="22"/>
      <w:szCs w:val="22"/>
      <w:lang w:val="en-GB"/>
    </w:rPr>
  </w:style>
  <w:style w:type="paragraph" w:styleId="FootnoteText">
    <w:name w:val="footnote text"/>
    <w:aliases w:val="Char1,Char1 Char Char"/>
    <w:basedOn w:val="Normal"/>
    <w:link w:val="FootnoteTextChar"/>
    <w:uiPriority w:val="99"/>
    <w:unhideWhenUsed/>
    <w:qFormat/>
    <w:rsid w:val="002C06D4"/>
    <w:rPr>
      <w:sz w:val="20"/>
      <w:szCs w:val="20"/>
    </w:rPr>
  </w:style>
  <w:style w:type="character" w:customStyle="1" w:styleId="FootnoteTextChar">
    <w:name w:val="Footnote Text Char"/>
    <w:aliases w:val="Char1 Char,Char1 Char Char Char"/>
    <w:basedOn w:val="DefaultParagraphFont"/>
    <w:link w:val="FootnoteText"/>
    <w:uiPriority w:val="99"/>
    <w:rsid w:val="002C06D4"/>
    <w:rPr>
      <w:lang w:val="en-GB"/>
    </w:rPr>
  </w:style>
  <w:style w:type="character" w:styleId="FootnoteReference">
    <w:name w:val="footnote reference"/>
    <w:basedOn w:val="DefaultParagraphFont"/>
    <w:uiPriority w:val="99"/>
    <w:unhideWhenUsed/>
    <w:rsid w:val="002C06D4"/>
    <w:rPr>
      <w:vertAlign w:val="superscript"/>
    </w:rPr>
  </w:style>
  <w:style w:type="paragraph" w:styleId="ListParagraph">
    <w:name w:val="List Paragraph"/>
    <w:basedOn w:val="Normal"/>
    <w:link w:val="ListParagraphChar"/>
    <w:uiPriority w:val="99"/>
    <w:qFormat/>
    <w:rsid w:val="00267FB6"/>
    <w:pPr>
      <w:ind w:left="720"/>
      <w:contextualSpacing/>
    </w:pPr>
  </w:style>
  <w:style w:type="character" w:customStyle="1" w:styleId="ListParagraphChar">
    <w:name w:val="List Paragraph Char"/>
    <w:basedOn w:val="DefaultParagraphFont"/>
    <w:link w:val="ListParagraph"/>
    <w:uiPriority w:val="34"/>
    <w:locked/>
    <w:rsid w:val="00267FB6"/>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267FB6"/>
    <w:rPr>
      <w:sz w:val="22"/>
      <w:szCs w:val="22"/>
      <w:lang w:val="en-GB"/>
    </w:rPr>
  </w:style>
  <w:style w:type="character" w:customStyle="1" w:styleId="Heading3Char3">
    <w:name w:val="Heading 3 Char3"/>
    <w:aliases w:val="Char Char3,Heading 3 Char Char1,Char Char Char2,Heading 3 Char1 Char1,Heading 3 Char Char Char1,Char Char Char Char1,Char Char1 Char1,Heading 3 Char1 Char Char,Heading 3 Char Char Char Char,Char Char Char Char Char,Char Char1 Char Char"/>
    <w:basedOn w:val="DefaultParagraphFont"/>
    <w:link w:val="Heading3"/>
    <w:uiPriority w:val="9"/>
    <w:rsid w:val="00267FB6"/>
    <w:rPr>
      <w:sz w:val="22"/>
      <w:szCs w:val="22"/>
      <w:lang w:val="en-GB"/>
    </w:rPr>
  </w:style>
  <w:style w:type="character" w:customStyle="1" w:styleId="Heading4Char">
    <w:name w:val="Heading 4 Char"/>
    <w:aliases w:val="Heading 11 Char,para 4 Char,Título 41 Char,heading 4 Char,Heading 41 Char,标题 41 Char,He=ding 41 Char"/>
    <w:basedOn w:val="DefaultParagraphFont"/>
    <w:link w:val="Heading4"/>
    <w:uiPriority w:val="9"/>
    <w:rsid w:val="00267FB6"/>
    <w:rPr>
      <w:sz w:val="22"/>
      <w:szCs w:val="22"/>
      <w:lang w:val="en-GB"/>
    </w:rPr>
  </w:style>
  <w:style w:type="character" w:customStyle="1" w:styleId="Heading5Char">
    <w:name w:val="Heading 5 Char"/>
    <w:basedOn w:val="DefaultParagraphFont"/>
    <w:link w:val="Heading5"/>
    <w:rsid w:val="00267FB6"/>
    <w:rPr>
      <w:sz w:val="22"/>
      <w:szCs w:val="22"/>
      <w:lang w:val="en-GB"/>
    </w:rPr>
  </w:style>
  <w:style w:type="character" w:customStyle="1" w:styleId="Heading6Char">
    <w:name w:val="Heading 6 Char"/>
    <w:basedOn w:val="DefaultParagraphFont"/>
    <w:link w:val="Heading6"/>
    <w:uiPriority w:val="9"/>
    <w:rsid w:val="00267FB6"/>
    <w:rPr>
      <w:rFonts w:ascii="Arial" w:hAnsi="Arial"/>
      <w:i/>
      <w:sz w:val="22"/>
      <w:szCs w:val="22"/>
      <w:lang w:val="en-GB"/>
    </w:rPr>
  </w:style>
  <w:style w:type="character" w:customStyle="1" w:styleId="Heading7Char">
    <w:name w:val="Heading 7 Char"/>
    <w:basedOn w:val="DefaultParagraphFont"/>
    <w:link w:val="Heading7"/>
    <w:uiPriority w:val="9"/>
    <w:rsid w:val="00267FB6"/>
    <w:rPr>
      <w:rFonts w:ascii="Arial" w:hAnsi="Arial"/>
      <w:sz w:val="22"/>
      <w:szCs w:val="22"/>
      <w:lang w:val="en-GB"/>
    </w:rPr>
  </w:style>
  <w:style w:type="character" w:customStyle="1" w:styleId="Heading8Char">
    <w:name w:val="Heading 8 Char"/>
    <w:basedOn w:val="DefaultParagraphFont"/>
    <w:link w:val="Heading8"/>
    <w:rsid w:val="00267FB6"/>
    <w:rPr>
      <w:b/>
      <w:sz w:val="22"/>
      <w:szCs w:val="22"/>
      <w:lang w:val="en-GB"/>
    </w:rPr>
  </w:style>
  <w:style w:type="character" w:customStyle="1" w:styleId="Heading9Char">
    <w:name w:val="Heading 9 Char"/>
    <w:basedOn w:val="DefaultParagraphFont"/>
    <w:link w:val="Heading9"/>
    <w:uiPriority w:val="9"/>
    <w:rsid w:val="00267FB6"/>
    <w:rPr>
      <w:rFonts w:ascii="Arial" w:hAnsi="Arial"/>
      <w:i/>
      <w:sz w:val="18"/>
      <w:szCs w:val="22"/>
      <w:lang w:val="en-GB"/>
    </w:rPr>
  </w:style>
  <w:style w:type="character" w:customStyle="1" w:styleId="HeaderChar">
    <w:name w:val="Header Char"/>
    <w:basedOn w:val="DefaultParagraphFont"/>
    <w:link w:val="Header"/>
    <w:rsid w:val="00267FB6"/>
    <w:rPr>
      <w:sz w:val="22"/>
      <w:szCs w:val="22"/>
      <w:lang w:val="en-GB"/>
    </w:rPr>
  </w:style>
  <w:style w:type="character" w:customStyle="1" w:styleId="BodyText3Char">
    <w:name w:val="Body Text 3 Char"/>
    <w:basedOn w:val="DefaultParagraphFont"/>
    <w:link w:val="BodyText3"/>
    <w:semiHidden/>
    <w:rsid w:val="00267FB6"/>
    <w:rPr>
      <w:sz w:val="16"/>
      <w:szCs w:val="16"/>
      <w:lang w:val="en-GB"/>
    </w:rPr>
  </w:style>
  <w:style w:type="character" w:customStyle="1" w:styleId="BodyTextIndent3Char">
    <w:name w:val="Body Text Indent 3 Char"/>
    <w:basedOn w:val="DefaultParagraphFont"/>
    <w:link w:val="BodyTextIndent3"/>
    <w:semiHidden/>
    <w:rsid w:val="00267FB6"/>
    <w:rPr>
      <w:sz w:val="16"/>
      <w:szCs w:val="16"/>
      <w:lang w:val="en-GB"/>
    </w:rPr>
  </w:style>
  <w:style w:type="character" w:customStyle="1" w:styleId="PlainTextChar">
    <w:name w:val="Plain Text Char"/>
    <w:basedOn w:val="DefaultParagraphFont"/>
    <w:link w:val="PlainText"/>
    <w:semiHidden/>
    <w:rsid w:val="00267FB6"/>
    <w:rPr>
      <w:rFonts w:ascii="Courier New" w:hAnsi="Courier New" w:cs="Courier New"/>
      <w:szCs w:val="22"/>
      <w:lang w:val="en-GB"/>
    </w:rPr>
  </w:style>
  <w:style w:type="character" w:customStyle="1" w:styleId="SubtitleChar">
    <w:name w:val="Subtitle Char"/>
    <w:basedOn w:val="DefaultParagraphFont"/>
    <w:link w:val="Subtitle"/>
    <w:rsid w:val="00267FB6"/>
    <w:rPr>
      <w:rFonts w:ascii="Arial" w:hAnsi="Arial" w:cs="Arial"/>
      <w:sz w:val="22"/>
      <w:szCs w:val="22"/>
      <w:lang w:val="en-GB"/>
    </w:rPr>
  </w:style>
  <w:style w:type="character" w:customStyle="1" w:styleId="TitleChar">
    <w:name w:val="Title Char"/>
    <w:basedOn w:val="DefaultParagraphFont"/>
    <w:link w:val="Title"/>
    <w:rsid w:val="00267FB6"/>
    <w:rPr>
      <w:rFonts w:ascii="Arial" w:hAnsi="Arial" w:cs="Arial"/>
      <w:b/>
      <w:bCs/>
      <w:kern w:val="28"/>
      <w:sz w:val="22"/>
      <w:szCs w:val="22"/>
      <w:lang w:val="en-GB"/>
    </w:rPr>
  </w:style>
  <w:style w:type="character" w:customStyle="1" w:styleId="DateChar">
    <w:name w:val="Date Char"/>
    <w:basedOn w:val="DefaultParagraphFont"/>
    <w:link w:val="Date"/>
    <w:rsid w:val="00267FB6"/>
    <w:rPr>
      <w:sz w:val="22"/>
      <w:szCs w:val="22"/>
      <w:lang w:val="en-GB"/>
    </w:rPr>
  </w:style>
  <w:style w:type="paragraph" w:customStyle="1" w:styleId="Default">
    <w:name w:val="Default"/>
    <w:uiPriority w:val="99"/>
    <w:rsid w:val="00267FB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267FB6"/>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67FB6"/>
    <w:rPr>
      <w:sz w:val="22"/>
      <w:szCs w:val="22"/>
      <w:lang w:val="en-GB"/>
    </w:rPr>
  </w:style>
  <w:style w:type="paragraph" w:styleId="NormalWeb">
    <w:name w:val="Normal (Web)"/>
    <w:basedOn w:val="Normal"/>
    <w:link w:val="NormalWebChar"/>
    <w:uiPriority w:val="99"/>
    <w:unhideWhenUsed/>
    <w:rsid w:val="00267FB6"/>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267FB6"/>
    <w:rPr>
      <w:sz w:val="20"/>
      <w:szCs w:val="20"/>
    </w:rPr>
  </w:style>
  <w:style w:type="character" w:customStyle="1" w:styleId="EndnoteTextChar">
    <w:name w:val="Endnote Text Char"/>
    <w:basedOn w:val="DefaultParagraphFont"/>
    <w:link w:val="EndnoteText"/>
    <w:uiPriority w:val="99"/>
    <w:semiHidden/>
    <w:rsid w:val="00267FB6"/>
    <w:rPr>
      <w:lang w:val="en-GB"/>
    </w:rPr>
  </w:style>
  <w:style w:type="character" w:styleId="EndnoteReference">
    <w:name w:val="endnote reference"/>
    <w:basedOn w:val="DefaultParagraphFont"/>
    <w:uiPriority w:val="99"/>
    <w:semiHidden/>
    <w:unhideWhenUsed/>
    <w:rsid w:val="00267FB6"/>
    <w:rPr>
      <w:vertAlign w:val="superscript"/>
    </w:rPr>
  </w:style>
  <w:style w:type="character" w:customStyle="1" w:styleId="NormalWebChar">
    <w:name w:val="Normal (Web) Char"/>
    <w:link w:val="NormalWeb"/>
    <w:uiPriority w:val="99"/>
    <w:rsid w:val="00267FB6"/>
    <w:rPr>
      <w:rFonts w:eastAsiaTheme="minorHAns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3669458">
      <w:bodyDiv w:val="1"/>
      <w:marLeft w:val="0"/>
      <w:marRight w:val="0"/>
      <w:marTop w:val="0"/>
      <w:marBottom w:val="0"/>
      <w:divBdr>
        <w:top w:val="none" w:sz="0" w:space="0" w:color="auto"/>
        <w:left w:val="none" w:sz="0" w:space="0" w:color="auto"/>
        <w:bottom w:val="none" w:sz="0" w:space="0" w:color="auto"/>
        <w:right w:val="none" w:sz="0" w:space="0" w:color="auto"/>
      </w:divBdr>
    </w:div>
    <w:div w:id="144927840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C:\Traduction\Fonds\Session_87\F8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D54131ACC863C4CBCCC233143506327" ma:contentTypeVersion="2" ma:contentTypeDescription="Create a new document." ma:contentTypeScope="" ma:versionID="26ea6887eafcd2303a147d91da7b0ce2">
  <xsd:schema xmlns:xsd="http://www.w3.org/2001/XMLSchema" xmlns:p="http://schemas.microsoft.com/office/2006/metadata/properties" xmlns:ns2="8662b4aa-cf42-4f00-a3f0-9d3b4acad230" xmlns:ns3="310e179b-1379-4e79-9b74-d5a32b1812d3" targetNamespace="http://schemas.microsoft.com/office/2006/metadata/properties" ma:root="true" ma:fieldsID="1af4cf771546dc1ce13f690658318891"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UNEP/OzL.Pro/ExCom/87/39</Document_x0020_Number>
  </documentManagement>
</p:properties>
</file>

<file path=customXml/itemProps1.xml><?xml version="1.0" encoding="utf-8"?>
<ds:datastoreItem xmlns:ds="http://schemas.openxmlformats.org/officeDocument/2006/customXml" ds:itemID="{5B5AAFFF-E1B9-4D8C-8AF1-9FAFDF7A4FAA}"/>
</file>

<file path=customXml/itemProps2.xml><?xml version="1.0" encoding="utf-8"?>
<ds:datastoreItem xmlns:ds="http://schemas.openxmlformats.org/officeDocument/2006/customXml" ds:itemID="{20AE97E4-5068-4BD1-88EB-96DDD6A56F89}"/>
</file>

<file path=customXml/itemProps3.xml><?xml version="1.0" encoding="utf-8"?>
<ds:datastoreItem xmlns:ds="http://schemas.openxmlformats.org/officeDocument/2006/customXml" ds:itemID="{E9EB43F5-9894-42F0-A2E2-0449AC8E434B}"/>
</file>

<file path=customXml/itemProps4.xml><?xml version="1.0" encoding="utf-8"?>
<ds:datastoreItem xmlns:ds="http://schemas.openxmlformats.org/officeDocument/2006/customXml" ds:itemID="{53B6787F-6D58-49CB-80FE-759C86999A65}"/>
</file>

<file path=docProps/app.xml><?xml version="1.0" encoding="utf-8"?>
<Properties xmlns="http://schemas.openxmlformats.org/officeDocument/2006/extended-properties" xmlns:vt="http://schemas.openxmlformats.org/officeDocument/2006/docPropsVTypes">
  <Template>F87-Template</Template>
  <TotalTime>979</TotalTime>
  <Pages>23</Pages>
  <Words>8467</Words>
  <Characters>48265</Characters>
  <Application>Microsoft Office Word</Application>
  <DocSecurity>0</DocSecurity>
  <Lines>402</Lines>
  <Paragraphs>113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 de projet : République-Unie de Tanzanie</vt:lpstr>
      <vt:lpstr/>
    </vt:vector>
  </TitlesOfParts>
  <Company>UNMFS</Company>
  <LinksUpToDate>false</LinksUpToDate>
  <CharactersWithSpaces>56619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République-Unie de Tanzanie</dc:title>
  <dc:subject>87e</dc:subject>
  <dc:creator>Danielle</dc:creator>
  <cp:lastModifiedBy>HB</cp:lastModifiedBy>
  <cp:revision>26</cp:revision>
  <cp:lastPrinted>2001-05-26T16:40:00Z</cp:lastPrinted>
  <dcterms:created xsi:type="dcterms:W3CDTF">2021-06-22T20:23:00Z</dcterms:created>
  <dcterms:modified xsi:type="dcterms:W3CDTF">2021-07-02T21:43:00Z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UNEP/OzL.Pro/ExCom/87/39</vt:lpwstr>
  </property>
  <property fmtid="{D5CDD505-2E9C-101B-9397-08002B2CF9AE}" pid="3" name="Revision date">
    <vt:lpwstr>6/9/2021</vt:lpwstr>
  </property>
  <property fmtid="{D5CDD505-2E9C-101B-9397-08002B2CF9AE}" pid="4" name="ContentTypeId">
    <vt:lpwstr>0x0101006D54131ACC863C4CBCCC233143506327</vt:lpwstr>
  </property>
</Properties>
</file>