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616ED0" w14:paraId="2608D1E8" w14:textId="77777777" w:rsidTr="00A35A41">
        <w:trPr>
          <w:trHeight w:val="720"/>
        </w:trPr>
        <w:tc>
          <w:tcPr>
            <w:tcW w:w="6012" w:type="dxa"/>
            <w:gridSpan w:val="2"/>
            <w:tcBorders>
              <w:bottom w:val="single" w:sz="18" w:space="0" w:color="auto"/>
            </w:tcBorders>
            <w:vAlign w:val="center"/>
          </w:tcPr>
          <w:p w14:paraId="17D415C3" w14:textId="77777777" w:rsidR="00616ED0" w:rsidRDefault="00616ED0" w:rsidP="00A35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E539F86" w14:textId="77777777" w:rsidR="00616ED0" w:rsidRDefault="00616ED0" w:rsidP="00A35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91BAEAC" w14:textId="77777777" w:rsidR="00616ED0" w:rsidRDefault="00616ED0" w:rsidP="00A35A41">
            <w:pPr>
              <w:tabs>
                <w:tab w:val="left" w:pos="3010"/>
              </w:tabs>
              <w:jc w:val="center"/>
              <w:rPr>
                <w:sz w:val="52"/>
                <w:szCs w:val="52"/>
              </w:rPr>
            </w:pPr>
            <w:r>
              <w:rPr>
                <w:rFonts w:ascii="Univers Bold" w:hAnsi="Univers Bold"/>
                <w:b/>
                <w:sz w:val="72"/>
                <w:lang w:val="fr-CA"/>
              </w:rPr>
              <w:t xml:space="preserve">             EP</w:t>
            </w:r>
          </w:p>
        </w:tc>
      </w:tr>
      <w:tr w:rsidR="00616ED0" w:rsidRPr="00C84AF4" w14:paraId="6D27B64A" w14:textId="77777777" w:rsidTr="00A35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B696774" w14:textId="77777777" w:rsidR="00616ED0" w:rsidRDefault="00616ED0" w:rsidP="00A35A41">
            <w:pPr>
              <w:spacing w:before="120"/>
            </w:pPr>
            <w:r>
              <w:rPr>
                <w:noProof/>
                <w:lang w:eastAsia="en-CA"/>
              </w:rPr>
              <w:drawing>
                <wp:anchor distT="0" distB="0" distL="114300" distR="114300" simplePos="0" relativeHeight="251659264" behindDoc="0" locked="0" layoutInCell="1" allowOverlap="1" wp14:anchorId="30686221" wp14:editId="2F89597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339FD07" wp14:editId="22ACC45F">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5B2B37E" w14:textId="77777777" w:rsidR="00616ED0" w:rsidRDefault="00616ED0" w:rsidP="00A35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39CC742" w14:textId="77777777" w:rsidR="00616ED0" w:rsidRDefault="00616ED0" w:rsidP="00A35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0950AB0" w14:textId="77777777" w:rsidR="00616ED0" w:rsidRDefault="00616ED0" w:rsidP="00A35A41">
            <w:pPr>
              <w:rPr>
                <w:rFonts w:ascii="Univers" w:hAnsi="Univers"/>
                <w:b/>
                <w:sz w:val="32"/>
                <w:lang w:val="fr-CA"/>
              </w:rPr>
            </w:pPr>
            <w:r>
              <w:rPr>
                <w:rFonts w:ascii="Univers" w:hAnsi="Univers"/>
                <w:b/>
                <w:sz w:val="32"/>
                <w:lang w:val="fr-CA"/>
              </w:rPr>
              <w:t>Nations Unies pour</w:t>
            </w:r>
          </w:p>
          <w:p w14:paraId="20C7E85E" w14:textId="77777777" w:rsidR="00616ED0" w:rsidRPr="00542808" w:rsidRDefault="00616ED0" w:rsidP="00A35A41">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02A1D50" w14:textId="77777777" w:rsidR="00616ED0" w:rsidRDefault="00616ED0" w:rsidP="00A35A41">
            <w:pPr>
              <w:rPr>
                <w:lang w:val="fr-FR"/>
              </w:rPr>
            </w:pPr>
          </w:p>
          <w:p w14:paraId="5AB3649F" w14:textId="77777777" w:rsidR="00616ED0" w:rsidRPr="00DD3433" w:rsidRDefault="00616ED0" w:rsidP="00A35A41">
            <w:pPr>
              <w:rPr>
                <w:lang w:val="fr-FR"/>
              </w:rPr>
            </w:pPr>
            <w:r w:rsidRPr="00DD3433">
              <w:rPr>
                <w:lang w:val="fr-FR"/>
              </w:rPr>
              <w:t>Distr.</w:t>
            </w:r>
          </w:p>
          <w:p w14:paraId="2F280A72" w14:textId="77777777" w:rsidR="00616ED0" w:rsidRPr="00DD3433" w:rsidRDefault="00616ED0" w:rsidP="00A35A41">
            <w:pPr>
              <w:rPr>
                <w:lang w:val="fr-FR"/>
              </w:rPr>
            </w:pPr>
            <w:r w:rsidRPr="00DD3433">
              <w:rPr>
                <w:lang w:val="fr-FR"/>
              </w:rPr>
              <w:t>GÉNÉRALE</w:t>
            </w:r>
          </w:p>
          <w:p w14:paraId="2E25735C" w14:textId="77777777" w:rsidR="00616ED0" w:rsidRPr="00DD3433" w:rsidRDefault="00616ED0" w:rsidP="00A35A41">
            <w:pPr>
              <w:rPr>
                <w:lang w:val="fr-FR"/>
              </w:rPr>
            </w:pPr>
          </w:p>
          <w:p w14:paraId="6DC74FE2" w14:textId="418F2127" w:rsidR="00616ED0" w:rsidRPr="00C66B93" w:rsidRDefault="00616ED0" w:rsidP="00A35A41">
            <w:pPr>
              <w:rPr>
                <w:lang w:val="fr-CA"/>
              </w:rPr>
            </w:pPr>
            <w:r>
              <w:fldChar w:fldCharType="begin"/>
            </w:r>
            <w:r w:rsidRPr="00C66B93">
              <w:rPr>
                <w:lang w:val="fr-CA"/>
              </w:rPr>
              <w:instrText xml:space="preserve"> DOCPROPERTY "Document number"  \* MERGEFORMAT </w:instrText>
            </w:r>
            <w:r>
              <w:fldChar w:fldCharType="separate"/>
            </w:r>
            <w:r w:rsidR="005303EC" w:rsidRPr="00C66B93">
              <w:rPr>
                <w:lang w:val="fr-CA"/>
              </w:rPr>
              <w:t>UNEP/OzL.Pro/ExCom/98/52</w:t>
            </w:r>
            <w:r>
              <w:fldChar w:fldCharType="end"/>
            </w:r>
          </w:p>
          <w:p w14:paraId="12508B8A" w14:textId="34DD650C" w:rsidR="00616ED0" w:rsidRPr="00C84AF4" w:rsidRDefault="00616ED0" w:rsidP="00A35A41">
            <w:pPr>
              <w:rPr>
                <w:szCs w:val="24"/>
              </w:rPr>
            </w:pPr>
            <w:r w:rsidRPr="008B7BCA">
              <w:rPr>
                <w:szCs w:val="24"/>
              </w:rPr>
              <w:fldChar w:fldCharType="begin"/>
            </w:r>
            <w:r w:rsidRPr="00C84AF4">
              <w:rPr>
                <w:szCs w:val="24"/>
              </w:rPr>
              <w:instrText xml:space="preserve"> DOCPROPERTY "Revision date" \@ "d MMMM YYYY"  \* MERGEFORMAT </w:instrText>
            </w:r>
            <w:r w:rsidRPr="008B7BCA">
              <w:rPr>
                <w:szCs w:val="24"/>
              </w:rPr>
              <w:fldChar w:fldCharType="separate"/>
            </w:r>
            <w:r>
              <w:rPr>
                <w:szCs w:val="24"/>
              </w:rPr>
              <w:t>27</w:t>
            </w:r>
            <w:r w:rsidRPr="00C84AF4">
              <w:rPr>
                <w:szCs w:val="24"/>
              </w:rPr>
              <w:t xml:space="preserve"> mai 2026</w:t>
            </w:r>
            <w:r w:rsidRPr="008B7BCA">
              <w:rPr>
                <w:szCs w:val="24"/>
              </w:rPr>
              <w:fldChar w:fldCharType="end"/>
            </w:r>
          </w:p>
          <w:p w14:paraId="3705D91E" w14:textId="77777777" w:rsidR="00616ED0" w:rsidRDefault="00616ED0" w:rsidP="00A35A41">
            <w:pPr>
              <w:rPr>
                <w:caps/>
                <w:lang w:val="fr-FR"/>
              </w:rPr>
            </w:pPr>
            <w:r w:rsidRPr="00C84AF4">
              <w:rPr>
                <w:caps/>
              </w:rPr>
              <w:br/>
            </w:r>
            <w:r>
              <w:rPr>
                <w:caps/>
                <w:lang w:val="fr-FR"/>
              </w:rPr>
              <w:t>FRANÇAIS</w:t>
            </w:r>
          </w:p>
          <w:p w14:paraId="76671F46" w14:textId="77777777" w:rsidR="00616ED0" w:rsidRPr="00E5237E" w:rsidRDefault="00616ED0" w:rsidP="00A35A41">
            <w:pPr>
              <w:rPr>
                <w:lang w:val="fr-CA"/>
              </w:rPr>
            </w:pPr>
            <w:r w:rsidRPr="00E5237E">
              <w:rPr>
                <w:lang w:val="fr-CA"/>
              </w:rPr>
              <w:t>ORIGINAL: ANGLAIS</w:t>
            </w:r>
          </w:p>
        </w:tc>
      </w:tr>
    </w:tbl>
    <w:p w14:paraId="27892A72" w14:textId="77777777" w:rsidR="00616ED0" w:rsidRPr="00630485" w:rsidRDefault="00616ED0" w:rsidP="00616ED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542E311A" w14:textId="77777777" w:rsidR="00616ED0" w:rsidRPr="00FE1FA0" w:rsidRDefault="00616ED0" w:rsidP="00616ED0">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0B1E9C8C" w14:textId="68F7D929" w:rsidR="00616ED0" w:rsidRPr="00550019" w:rsidRDefault="00616ED0" w:rsidP="00616ED0">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2"/>
      </w:r>
    </w:p>
    <w:p w14:paraId="0947DE90" w14:textId="77777777" w:rsidR="00C15867" w:rsidRPr="00616ED0" w:rsidRDefault="00C15867" w:rsidP="001161CD">
      <w:pPr>
        <w:jc w:val="left"/>
        <w:rPr>
          <w:lang w:val="fr-FR"/>
        </w:rPr>
      </w:pPr>
    </w:p>
    <w:p w14:paraId="2531DE6E" w14:textId="77777777" w:rsidR="00563DA8" w:rsidRPr="00616ED0" w:rsidRDefault="00563DA8" w:rsidP="001161CD">
      <w:pPr>
        <w:jc w:val="left"/>
        <w:rPr>
          <w:lang w:val="fr-CA"/>
        </w:rPr>
      </w:pPr>
    </w:p>
    <w:p w14:paraId="052EEA92" w14:textId="77777777" w:rsidR="00D1290A" w:rsidRPr="00616ED0" w:rsidRDefault="00D1290A" w:rsidP="001161CD">
      <w:pPr>
        <w:jc w:val="left"/>
        <w:rPr>
          <w:lang w:val="fr-CA"/>
        </w:rPr>
      </w:pPr>
    </w:p>
    <w:p w14:paraId="5437400B" w14:textId="77777777" w:rsidR="00563DA8" w:rsidRPr="00616ED0" w:rsidRDefault="00563DA8" w:rsidP="001161CD">
      <w:pPr>
        <w:rPr>
          <w:lang w:val="fr-CA"/>
        </w:rPr>
      </w:pPr>
    </w:p>
    <w:p w14:paraId="66A0BD10" w14:textId="3C5669CD" w:rsidR="00563DA8" w:rsidRPr="00616ED0" w:rsidRDefault="00563DA8" w:rsidP="001161CD">
      <w:pPr>
        <w:jc w:val="center"/>
        <w:rPr>
          <w:b/>
          <w:lang w:val="fr-CA"/>
        </w:rPr>
      </w:pPr>
      <w:r w:rsidRPr="00616ED0">
        <w:rPr>
          <w:b/>
          <w:lang w:val="fr-CA"/>
        </w:rPr>
        <w:t xml:space="preserve">PROPOSITION DE PROJET : </w:t>
      </w:r>
      <w:r w:rsidR="00ED5871" w:rsidRPr="00616ED0">
        <w:rPr>
          <w:b/>
          <w:lang w:val="fr-CA"/>
        </w:rPr>
        <w:t>TURKMÉNISTAN</w:t>
      </w:r>
      <w:r w:rsidR="00006B50">
        <w:rPr>
          <w:b/>
          <w:lang w:val="fr-CA"/>
        </w:rPr>
        <w:t xml:space="preserve"> (LE)</w:t>
      </w:r>
    </w:p>
    <w:p w14:paraId="3F81EB33" w14:textId="77777777" w:rsidR="00563DA8" w:rsidRPr="00616ED0" w:rsidRDefault="00563DA8" w:rsidP="001161CD">
      <w:pPr>
        <w:rPr>
          <w:lang w:val="fr-CA"/>
        </w:rPr>
      </w:pPr>
    </w:p>
    <w:p w14:paraId="7628DBF1" w14:textId="77777777" w:rsidR="00563DA8" w:rsidRPr="00616ED0" w:rsidRDefault="00563DA8" w:rsidP="001161CD">
      <w:pPr>
        <w:rPr>
          <w:lang w:val="fr-CA"/>
        </w:rPr>
      </w:pPr>
    </w:p>
    <w:p w14:paraId="188A9348" w14:textId="6ADDA2B7" w:rsidR="00563DA8" w:rsidRPr="00616ED0" w:rsidRDefault="00563DA8" w:rsidP="001161CD">
      <w:pPr>
        <w:ind w:firstLine="720"/>
        <w:rPr>
          <w:lang w:val="fr-CA"/>
        </w:rPr>
      </w:pPr>
      <w:r w:rsidRPr="00616ED0">
        <w:rPr>
          <w:lang w:val="fr-CA"/>
        </w:rPr>
        <w:t>Le présent document contient les observations et recommandations du secrétariat concernant la proposition de projet suivante :</w:t>
      </w:r>
    </w:p>
    <w:p w14:paraId="1740E5D5" w14:textId="77777777" w:rsidR="00563DA8" w:rsidRPr="00996241" w:rsidRDefault="00563DA8" w:rsidP="001161CD">
      <w:pPr>
        <w:spacing w:before="240" w:after="240"/>
        <w:rPr>
          <w:u w:val="single"/>
        </w:rPr>
      </w:pPr>
      <w:r w:rsidRPr="00996241">
        <w:rPr>
          <w:u w:val="single"/>
        </w:rPr>
        <w:t>Élimination</w:t>
      </w:r>
    </w:p>
    <w:tbl>
      <w:tblPr>
        <w:tblStyle w:val="TableGrid"/>
        <w:tblW w:w="49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2155"/>
        <w:gridCol w:w="2006"/>
      </w:tblGrid>
      <w:tr w:rsidR="00563DA8" w:rsidRPr="00EE5B08" w14:paraId="6704BB6E" w14:textId="77777777" w:rsidTr="00B54897">
        <w:trPr>
          <w:trHeight w:val="712"/>
        </w:trPr>
        <w:tc>
          <w:tcPr>
            <w:tcW w:w="2762" w:type="pct"/>
          </w:tcPr>
          <w:p w14:paraId="00AC6789" w14:textId="70CFC6E9" w:rsidR="00563DA8" w:rsidRPr="00616ED0" w:rsidRDefault="00563DA8" w:rsidP="001161CD">
            <w:pPr>
              <w:pStyle w:val="ListParagraph"/>
              <w:numPr>
                <w:ilvl w:val="0"/>
                <w:numId w:val="21"/>
              </w:numPr>
              <w:ind w:left="604" w:hanging="714"/>
              <w:jc w:val="left"/>
              <w:rPr>
                <w:lang w:val="fr-CA"/>
              </w:rPr>
            </w:pPr>
            <w:r w:rsidRPr="00616ED0">
              <w:rPr>
                <w:lang w:val="fr-CA"/>
              </w:rPr>
              <w:t>Plan de gestion de l'élimination des HCFC (phase III, première tranche)</w:t>
            </w:r>
          </w:p>
        </w:tc>
        <w:tc>
          <w:tcPr>
            <w:tcW w:w="1159" w:type="pct"/>
          </w:tcPr>
          <w:p w14:paraId="710C9994" w14:textId="6D1DC96E" w:rsidR="00563DA8" w:rsidRPr="0077559B" w:rsidRDefault="00B54897" w:rsidP="001161CD">
            <w:pPr>
              <w:jc w:val="center"/>
            </w:pPr>
            <w:r>
              <w:t>ONUDI</w:t>
            </w:r>
          </w:p>
        </w:tc>
        <w:tc>
          <w:tcPr>
            <w:tcW w:w="1079" w:type="pct"/>
          </w:tcPr>
          <w:p w14:paraId="0B6CC66B" w14:textId="77777777" w:rsidR="00563DA8" w:rsidRPr="0077559B" w:rsidRDefault="00563DA8" w:rsidP="001161CD">
            <w:pPr>
              <w:jc w:val="right"/>
            </w:pPr>
            <w:r w:rsidRPr="0077559B">
              <w:t>Pour examen individuel</w:t>
            </w:r>
          </w:p>
        </w:tc>
      </w:tr>
    </w:tbl>
    <w:p w14:paraId="3B974C85" w14:textId="77777777" w:rsidR="00563DA8" w:rsidRPr="009931F4" w:rsidRDefault="00563DA8" w:rsidP="001161CD"/>
    <w:p w14:paraId="365F50D3" w14:textId="77777777" w:rsidR="00563DA8" w:rsidRPr="00996241" w:rsidRDefault="00563DA8" w:rsidP="001161CD"/>
    <w:p w14:paraId="01AC8593" w14:textId="77777777" w:rsidR="00563DA8" w:rsidRPr="009931F4" w:rsidRDefault="00563DA8" w:rsidP="001161CD"/>
    <w:p w14:paraId="528D007D" w14:textId="77777777" w:rsidR="00563DA8" w:rsidRPr="00996241" w:rsidRDefault="00563DA8" w:rsidP="001161CD">
      <w:pPr>
        <w:jc w:val="left"/>
      </w:pPr>
    </w:p>
    <w:p w14:paraId="06589C13" w14:textId="77777777" w:rsidR="00563DA8" w:rsidRPr="00996241" w:rsidRDefault="00563DA8" w:rsidP="001161CD">
      <w:pPr>
        <w:jc w:val="left"/>
      </w:pPr>
      <w:r w:rsidRPr="00996241">
        <w:br w:type="page"/>
      </w:r>
    </w:p>
    <w:p w14:paraId="08CC187A" w14:textId="7118B3CC" w:rsidR="00563DA8" w:rsidRPr="00616ED0" w:rsidRDefault="00563DA8" w:rsidP="001161CD">
      <w:pPr>
        <w:spacing w:before="120" w:after="120"/>
        <w:ind w:left="-425" w:right="-420"/>
        <w:jc w:val="center"/>
        <w:rPr>
          <w:b/>
          <w:lang w:val="fr-CA"/>
        </w:rPr>
      </w:pPr>
      <w:r w:rsidRPr="00616ED0">
        <w:rPr>
          <w:b/>
          <w:lang w:val="fr-CA"/>
        </w:rPr>
        <w:lastRenderedPageBreak/>
        <w:t>FICHE D'ÉVALUATION DE PROJET – PROJETS PLURIANNUELS</w:t>
      </w:r>
    </w:p>
    <w:p w14:paraId="18D3A4BD" w14:textId="5588C330" w:rsidR="00563DA8" w:rsidRPr="00C56812" w:rsidRDefault="00ED5871" w:rsidP="008458F0">
      <w:pPr>
        <w:spacing w:before="200" w:after="200"/>
        <w:ind w:left="-425" w:right="-420"/>
        <w:jc w:val="center"/>
        <w:rPr>
          <w:b/>
        </w:rPr>
      </w:pPr>
      <w:r w:rsidRPr="0077559B">
        <w:rPr>
          <w:b/>
        </w:rPr>
        <w:t>Turkménistan</w:t>
      </w:r>
      <w:r w:rsidR="00044854">
        <w:rPr>
          <w:b/>
        </w:rPr>
        <w:t xml:space="preserve"> (Le)</w:t>
      </w:r>
    </w:p>
    <w:tbl>
      <w:tblPr>
        <w:tblStyle w:val="TableGrid"/>
        <w:tblW w:w="5364" w:type="pct"/>
        <w:jc w:val="center"/>
        <w:tblLayout w:type="fixed"/>
        <w:tblLook w:val="04A0" w:firstRow="1" w:lastRow="0" w:firstColumn="1" w:lastColumn="0" w:noHBand="0" w:noVBand="1"/>
      </w:tblPr>
      <w:tblGrid>
        <w:gridCol w:w="5575"/>
        <w:gridCol w:w="4456"/>
      </w:tblGrid>
      <w:tr w:rsidR="00563DA8" w:rsidRPr="00EB31E3" w14:paraId="610025D4" w14:textId="77777777" w:rsidTr="008154DA">
        <w:trPr>
          <w:trHeight w:val="139"/>
          <w:jc w:val="center"/>
        </w:trPr>
        <w:tc>
          <w:tcPr>
            <w:tcW w:w="2779" w:type="pct"/>
            <w:vAlign w:val="center"/>
          </w:tcPr>
          <w:p w14:paraId="0A63A4C8" w14:textId="14D749CF" w:rsidR="00563DA8" w:rsidRPr="00616ED0" w:rsidRDefault="00563DA8" w:rsidP="00951FBF">
            <w:pPr>
              <w:spacing w:before="20" w:after="20"/>
              <w:jc w:val="center"/>
              <w:rPr>
                <w:b/>
                <w:sz w:val="20"/>
                <w:lang w:val="fr-CA"/>
              </w:rPr>
            </w:pPr>
            <w:r w:rsidRPr="00616ED0">
              <w:rPr>
                <w:b/>
                <w:sz w:val="20"/>
                <w:lang w:val="fr-CA"/>
              </w:rPr>
              <w:t>TITRE DU PROJET</w:t>
            </w:r>
          </w:p>
        </w:tc>
        <w:tc>
          <w:tcPr>
            <w:tcW w:w="2221" w:type="pct"/>
            <w:vAlign w:val="center"/>
          </w:tcPr>
          <w:p w14:paraId="2BB53006" w14:textId="25B0ED51" w:rsidR="00563DA8" w:rsidRPr="00996241" w:rsidRDefault="008154DA" w:rsidP="00951FBF">
            <w:pPr>
              <w:spacing w:before="20" w:after="20"/>
              <w:jc w:val="center"/>
              <w:rPr>
                <w:b/>
                <w:sz w:val="20"/>
              </w:rPr>
            </w:pPr>
            <w:r w:rsidRPr="00996241">
              <w:rPr>
                <w:b/>
                <w:sz w:val="20"/>
              </w:rPr>
              <w:t>AGENCE</w:t>
            </w:r>
          </w:p>
        </w:tc>
      </w:tr>
      <w:tr w:rsidR="00563DA8" w:rsidRPr="00EB31E3" w14:paraId="7046781E" w14:textId="77777777" w:rsidTr="008154DA">
        <w:trPr>
          <w:trHeight w:val="326"/>
          <w:jc w:val="center"/>
        </w:trPr>
        <w:tc>
          <w:tcPr>
            <w:tcW w:w="2779" w:type="pct"/>
            <w:vAlign w:val="center"/>
          </w:tcPr>
          <w:p w14:paraId="5DB81313" w14:textId="6EA5D7AC" w:rsidR="00563DA8" w:rsidRPr="008154DA" w:rsidRDefault="005303EC" w:rsidP="00E13F9A">
            <w:pPr>
              <w:spacing w:before="20" w:after="20"/>
              <w:jc w:val="center"/>
              <w:rPr>
                <w:color w:val="000000" w:themeColor="text1"/>
                <w:sz w:val="20"/>
                <w:lang w:val="fr-CA"/>
              </w:rPr>
            </w:pPr>
            <w:r w:rsidRPr="008154DA">
              <w:rPr>
                <w:color w:val="000000" w:themeColor="text1"/>
                <w:sz w:val="20"/>
                <w:lang w:val="fr-CA"/>
              </w:rPr>
              <w:t>Plan</w:t>
            </w:r>
            <w:r w:rsidR="008154DA" w:rsidRPr="008154DA">
              <w:rPr>
                <w:color w:val="000000" w:themeColor="text1"/>
                <w:sz w:val="20"/>
                <w:lang w:val="fr-CA"/>
              </w:rPr>
              <w:t xml:space="preserve"> de gestion de l’élimination des HCFC</w:t>
            </w:r>
            <w:r w:rsidR="00563DA8" w:rsidRPr="008154DA">
              <w:rPr>
                <w:color w:val="000000" w:themeColor="text1"/>
                <w:sz w:val="20"/>
                <w:lang w:val="fr-CA"/>
              </w:rPr>
              <w:t xml:space="preserve"> (phase </w:t>
            </w:r>
            <w:r w:rsidR="00ED5871" w:rsidRPr="008154DA">
              <w:rPr>
                <w:color w:val="000000" w:themeColor="text1"/>
                <w:sz w:val="20"/>
                <w:lang w:val="fr-CA"/>
              </w:rPr>
              <w:t>III</w:t>
            </w:r>
            <w:r w:rsidR="00563DA8" w:rsidRPr="008154DA">
              <w:rPr>
                <w:color w:val="000000" w:themeColor="text1"/>
                <w:sz w:val="20"/>
                <w:lang w:val="fr-CA"/>
              </w:rPr>
              <w:t>)</w:t>
            </w:r>
          </w:p>
        </w:tc>
        <w:tc>
          <w:tcPr>
            <w:tcW w:w="2221" w:type="pct"/>
            <w:vAlign w:val="center"/>
          </w:tcPr>
          <w:p w14:paraId="79C0B0AB" w14:textId="70E89005" w:rsidR="00563DA8" w:rsidRPr="00996241" w:rsidRDefault="00563DA8" w:rsidP="00E13F9A">
            <w:pPr>
              <w:spacing w:before="20" w:after="20"/>
              <w:jc w:val="center"/>
              <w:rPr>
                <w:color w:val="000000" w:themeColor="text1"/>
                <w:sz w:val="20"/>
              </w:rPr>
            </w:pPr>
            <w:r w:rsidRPr="0077559B">
              <w:rPr>
                <w:color w:val="000000" w:themeColor="text1"/>
                <w:sz w:val="20"/>
              </w:rPr>
              <w:t>ON</w:t>
            </w:r>
            <w:r w:rsidR="0077559B" w:rsidRPr="0077559B">
              <w:rPr>
                <w:color w:val="000000" w:themeColor="text1"/>
                <w:sz w:val="20"/>
              </w:rPr>
              <w:t>UDI</w:t>
            </w:r>
            <w:r w:rsidR="00C66B93">
              <w:rPr>
                <w:color w:val="000000" w:themeColor="text1"/>
                <w:sz w:val="20"/>
              </w:rPr>
              <w:t xml:space="preserve"> (</w:t>
            </w:r>
            <w:r w:rsidR="00C66B93" w:rsidRPr="00C66B93">
              <w:rPr>
                <w:color w:val="000000" w:themeColor="text1"/>
                <w:sz w:val="20"/>
              </w:rPr>
              <w:t>principale</w:t>
            </w:r>
            <w:r w:rsidR="00C66B93">
              <w:rPr>
                <w:color w:val="000000" w:themeColor="text1"/>
                <w:sz w:val="20"/>
              </w:rPr>
              <w:t>)</w:t>
            </w:r>
          </w:p>
        </w:tc>
      </w:tr>
    </w:tbl>
    <w:p w14:paraId="5A7B1B98"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6565"/>
        <w:gridCol w:w="1711"/>
        <w:gridCol w:w="1755"/>
      </w:tblGrid>
      <w:tr w:rsidR="00563DA8" w:rsidRPr="00996241" w14:paraId="765C6B44" w14:textId="77777777" w:rsidTr="008154DA">
        <w:trPr>
          <w:trHeight w:val="334"/>
          <w:jc w:val="center"/>
        </w:trPr>
        <w:tc>
          <w:tcPr>
            <w:tcW w:w="3272" w:type="pct"/>
            <w:vAlign w:val="center"/>
          </w:tcPr>
          <w:p w14:paraId="3FDE8A6F" w14:textId="323A44C6" w:rsidR="00563DA8" w:rsidRPr="00616ED0" w:rsidRDefault="008154DA" w:rsidP="00951FBF">
            <w:pPr>
              <w:spacing w:before="20" w:after="20"/>
              <w:jc w:val="left"/>
              <w:rPr>
                <w:b/>
                <w:sz w:val="20"/>
                <w:lang w:val="fr-CA"/>
              </w:rPr>
            </w:pPr>
            <w:r w:rsidRPr="00616ED0">
              <w:rPr>
                <w:b/>
                <w:sz w:val="20"/>
                <w:lang w:val="fr-CA"/>
              </w:rPr>
              <w:t xml:space="preserve">DONNÉES CONFORMÉMENT À L'ARTICLE 7 </w:t>
            </w:r>
            <w:r w:rsidR="00563DA8" w:rsidRPr="00616ED0">
              <w:rPr>
                <w:b/>
                <w:sz w:val="20"/>
                <w:lang w:val="fr-CA"/>
              </w:rPr>
              <w:t>(Annexe C, Groupe I)</w:t>
            </w:r>
          </w:p>
        </w:tc>
        <w:tc>
          <w:tcPr>
            <w:tcW w:w="853" w:type="pct"/>
            <w:vAlign w:val="center"/>
          </w:tcPr>
          <w:p w14:paraId="57719399" w14:textId="1E27A7B7" w:rsidR="00563DA8" w:rsidRPr="00996241" w:rsidRDefault="00563DA8" w:rsidP="00951FBF">
            <w:pPr>
              <w:spacing w:before="20" w:after="20"/>
              <w:jc w:val="center"/>
              <w:rPr>
                <w:sz w:val="20"/>
              </w:rPr>
            </w:pPr>
            <w:r w:rsidRPr="00C34E19">
              <w:rPr>
                <w:b/>
                <w:bCs/>
                <w:sz w:val="20"/>
              </w:rPr>
              <w:t>Année :</w:t>
            </w:r>
            <w:r w:rsidR="00E14B1B" w:rsidRPr="008D2041">
              <w:rPr>
                <w:b/>
                <w:bCs/>
                <w:color w:val="000000" w:themeColor="text1"/>
                <w:sz w:val="20"/>
              </w:rPr>
              <w:t xml:space="preserve"> 2024</w:t>
            </w:r>
          </w:p>
        </w:tc>
        <w:tc>
          <w:tcPr>
            <w:tcW w:w="875" w:type="pct"/>
            <w:vAlign w:val="center"/>
          </w:tcPr>
          <w:p w14:paraId="3B38352A" w14:textId="31FC61BD" w:rsidR="00563DA8" w:rsidRPr="00996241" w:rsidRDefault="00BD3D24" w:rsidP="00951FBF">
            <w:pPr>
              <w:spacing w:before="20" w:after="20"/>
              <w:jc w:val="right"/>
              <w:rPr>
                <w:sz w:val="20"/>
              </w:rPr>
            </w:pPr>
            <w:r>
              <w:rPr>
                <w:color w:val="000000" w:themeColor="text1"/>
                <w:sz w:val="20"/>
              </w:rPr>
              <w:t>3</w:t>
            </w:r>
            <w:r w:rsidR="000150E4">
              <w:rPr>
                <w:color w:val="000000" w:themeColor="text1"/>
                <w:sz w:val="20"/>
              </w:rPr>
              <w:t xml:space="preserve">,54 </w:t>
            </w:r>
            <w:r w:rsidR="00563DA8" w:rsidRPr="00996241">
              <w:rPr>
                <w:sz w:val="20"/>
              </w:rPr>
              <w:t>tonnes PAO</w:t>
            </w:r>
          </w:p>
        </w:tc>
      </w:tr>
    </w:tbl>
    <w:p w14:paraId="528BF5D4"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399"/>
        <w:gridCol w:w="856"/>
        <w:gridCol w:w="992"/>
        <w:gridCol w:w="1135"/>
        <w:gridCol w:w="1417"/>
        <w:gridCol w:w="1570"/>
        <w:gridCol w:w="996"/>
        <w:gridCol w:w="1658"/>
      </w:tblGrid>
      <w:tr w:rsidR="008154DA" w:rsidRPr="008533A5" w14:paraId="10BB2EE6" w14:textId="77777777" w:rsidTr="00931506">
        <w:trPr>
          <w:trHeight w:val="128"/>
          <w:jc w:val="center"/>
        </w:trPr>
        <w:tc>
          <w:tcPr>
            <w:tcW w:w="4173" w:type="pct"/>
            <w:gridSpan w:val="7"/>
            <w:tcBorders>
              <w:right w:val="single" w:sz="4" w:space="0" w:color="auto"/>
            </w:tcBorders>
            <w:vAlign w:val="center"/>
          </w:tcPr>
          <w:p w14:paraId="5E62B608" w14:textId="77777777" w:rsidR="008154DA" w:rsidRPr="00616ED0" w:rsidRDefault="008154DA" w:rsidP="00951FBF">
            <w:pPr>
              <w:spacing w:before="20" w:after="20"/>
              <w:jc w:val="left"/>
              <w:rPr>
                <w:b/>
                <w:sz w:val="20"/>
                <w:lang w:val="fr-CA"/>
              </w:rPr>
            </w:pPr>
            <w:r w:rsidRPr="00616ED0">
              <w:rPr>
                <w:b/>
                <w:sz w:val="20"/>
                <w:lang w:val="fr-CA"/>
              </w:rPr>
              <w:t>DONNÉES SECTORIELLES DU PROGRAMME DE PAYS (tonnes PAO)</w:t>
            </w:r>
          </w:p>
        </w:tc>
        <w:tc>
          <w:tcPr>
            <w:tcW w:w="827" w:type="pct"/>
            <w:tcBorders>
              <w:top w:val="single" w:sz="4" w:space="0" w:color="auto"/>
              <w:left w:val="single" w:sz="4" w:space="0" w:color="auto"/>
              <w:bottom w:val="single" w:sz="4" w:space="0" w:color="auto"/>
              <w:right w:val="single" w:sz="4" w:space="0" w:color="auto"/>
            </w:tcBorders>
            <w:vAlign w:val="center"/>
          </w:tcPr>
          <w:p w14:paraId="4E182E75" w14:textId="74939E2E" w:rsidR="008154DA" w:rsidRPr="008533A5" w:rsidRDefault="008154DA" w:rsidP="008154DA">
            <w:pPr>
              <w:spacing w:before="20" w:after="20"/>
              <w:jc w:val="center"/>
              <w:rPr>
                <w:b/>
                <w:sz w:val="20"/>
                <w:highlight w:val="cyan"/>
              </w:rPr>
            </w:pPr>
            <w:r w:rsidRPr="008533A5">
              <w:rPr>
                <w:b/>
                <w:sz w:val="20"/>
              </w:rPr>
              <w:t>Année :</w:t>
            </w:r>
            <w:r>
              <w:rPr>
                <w:b/>
                <w:sz w:val="20"/>
              </w:rPr>
              <w:t xml:space="preserve"> </w:t>
            </w:r>
            <w:r w:rsidRPr="009C7DD7">
              <w:rPr>
                <w:b/>
                <w:color w:val="000000" w:themeColor="text1"/>
                <w:sz w:val="20"/>
              </w:rPr>
              <w:t>2025</w:t>
            </w:r>
          </w:p>
        </w:tc>
      </w:tr>
      <w:tr w:rsidR="0047515D" w:rsidRPr="00EB31E3" w14:paraId="24DE0ABB" w14:textId="77777777" w:rsidTr="00931506">
        <w:trPr>
          <w:trHeight w:val="63"/>
          <w:jc w:val="center"/>
        </w:trPr>
        <w:tc>
          <w:tcPr>
            <w:tcW w:w="698" w:type="pct"/>
            <w:vMerge w:val="restart"/>
            <w:vAlign w:val="center"/>
          </w:tcPr>
          <w:p w14:paraId="7802F2B6"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2426230F" w14:textId="77777777" w:rsidR="0047515D" w:rsidRPr="00996241" w:rsidRDefault="0047515D" w:rsidP="00951FBF">
            <w:pPr>
              <w:spacing w:before="20" w:after="20"/>
              <w:ind w:left="-106" w:right="-97"/>
              <w:jc w:val="center"/>
              <w:rPr>
                <w:sz w:val="20"/>
              </w:rPr>
            </w:pPr>
            <w:r w:rsidRPr="00996241">
              <w:rPr>
                <w:sz w:val="20"/>
              </w:rPr>
              <w:t>Aérosols</w:t>
            </w:r>
          </w:p>
        </w:tc>
        <w:tc>
          <w:tcPr>
            <w:tcW w:w="495" w:type="pct"/>
            <w:vMerge w:val="restart"/>
            <w:vAlign w:val="center"/>
          </w:tcPr>
          <w:p w14:paraId="661BC280" w14:textId="77777777" w:rsidR="0047515D" w:rsidRPr="00996241" w:rsidRDefault="0047515D" w:rsidP="00951FBF">
            <w:pPr>
              <w:spacing w:before="20" w:after="20"/>
              <w:jc w:val="center"/>
              <w:rPr>
                <w:sz w:val="20"/>
              </w:rPr>
            </w:pPr>
            <w:r w:rsidRPr="00996241">
              <w:rPr>
                <w:sz w:val="20"/>
              </w:rPr>
              <w:t>Mousses</w:t>
            </w:r>
          </w:p>
        </w:tc>
        <w:tc>
          <w:tcPr>
            <w:tcW w:w="566" w:type="pct"/>
            <w:vMerge w:val="restart"/>
            <w:vAlign w:val="center"/>
          </w:tcPr>
          <w:p w14:paraId="5201905A" w14:textId="77777777" w:rsidR="0047515D" w:rsidRPr="00996241" w:rsidRDefault="0047515D" w:rsidP="00951FBF">
            <w:pPr>
              <w:spacing w:before="20" w:after="20"/>
              <w:ind w:left="-106" w:right="-112"/>
              <w:jc w:val="center"/>
              <w:rPr>
                <w:sz w:val="20"/>
              </w:rPr>
            </w:pPr>
            <w:r w:rsidRPr="00996241">
              <w:rPr>
                <w:sz w:val="20"/>
              </w:rPr>
              <w:t>Lutte contre l'incendie</w:t>
            </w:r>
          </w:p>
        </w:tc>
        <w:tc>
          <w:tcPr>
            <w:tcW w:w="1490" w:type="pct"/>
            <w:gridSpan w:val="2"/>
            <w:vAlign w:val="center"/>
          </w:tcPr>
          <w:p w14:paraId="210B9D18" w14:textId="77777777" w:rsidR="0047515D" w:rsidRPr="00996241" w:rsidRDefault="0047515D" w:rsidP="00951FBF">
            <w:pPr>
              <w:spacing w:before="20" w:after="20"/>
              <w:jc w:val="center"/>
              <w:rPr>
                <w:sz w:val="20"/>
              </w:rPr>
            </w:pPr>
            <w:r w:rsidRPr="00996241">
              <w:rPr>
                <w:sz w:val="20"/>
              </w:rPr>
              <w:t>Réfrigération</w:t>
            </w:r>
          </w:p>
        </w:tc>
        <w:tc>
          <w:tcPr>
            <w:tcW w:w="497" w:type="pct"/>
            <w:vMerge w:val="restart"/>
            <w:vAlign w:val="center"/>
          </w:tcPr>
          <w:p w14:paraId="559677BC" w14:textId="77777777" w:rsidR="0047515D" w:rsidRPr="00996241" w:rsidRDefault="0047515D" w:rsidP="00951FBF">
            <w:pPr>
              <w:spacing w:before="20" w:after="20"/>
              <w:ind w:left="-106" w:right="-105"/>
              <w:jc w:val="center"/>
              <w:rPr>
                <w:sz w:val="20"/>
              </w:rPr>
            </w:pPr>
            <w:r w:rsidRPr="00996241">
              <w:rPr>
                <w:sz w:val="20"/>
              </w:rPr>
              <w:t>Solvant</w:t>
            </w:r>
          </w:p>
        </w:tc>
        <w:tc>
          <w:tcPr>
            <w:tcW w:w="827" w:type="pct"/>
            <w:vMerge w:val="restart"/>
            <w:tcBorders>
              <w:top w:val="single" w:sz="4" w:space="0" w:color="auto"/>
            </w:tcBorders>
            <w:vAlign w:val="center"/>
          </w:tcPr>
          <w:p w14:paraId="087C5538" w14:textId="5E28BF9F" w:rsidR="0047515D" w:rsidRPr="00996241" w:rsidRDefault="00931506" w:rsidP="00951FBF">
            <w:pPr>
              <w:spacing w:before="20" w:after="20"/>
              <w:jc w:val="center"/>
              <w:rPr>
                <w:sz w:val="20"/>
              </w:rPr>
            </w:pPr>
            <w:r w:rsidRPr="00931506">
              <w:rPr>
                <w:sz w:val="20"/>
              </w:rPr>
              <w:t>Consommation totale du secteur</w:t>
            </w:r>
          </w:p>
        </w:tc>
      </w:tr>
      <w:tr w:rsidR="0047515D" w:rsidRPr="00EB31E3" w14:paraId="158567C8" w14:textId="77777777" w:rsidTr="00931506">
        <w:trPr>
          <w:trHeight w:val="46"/>
          <w:jc w:val="center"/>
        </w:trPr>
        <w:tc>
          <w:tcPr>
            <w:tcW w:w="698" w:type="pct"/>
            <w:vMerge/>
            <w:vAlign w:val="center"/>
          </w:tcPr>
          <w:p w14:paraId="754E630D" w14:textId="77777777" w:rsidR="0047515D" w:rsidRPr="009931F4" w:rsidRDefault="0047515D" w:rsidP="00E13F9A">
            <w:pPr>
              <w:spacing w:before="20" w:after="20"/>
              <w:jc w:val="center"/>
              <w:rPr>
                <w:sz w:val="20"/>
              </w:rPr>
            </w:pPr>
          </w:p>
        </w:tc>
        <w:tc>
          <w:tcPr>
            <w:tcW w:w="427" w:type="pct"/>
            <w:vMerge/>
            <w:vAlign w:val="center"/>
          </w:tcPr>
          <w:p w14:paraId="5B3ACFA0" w14:textId="77777777" w:rsidR="0047515D" w:rsidRPr="00996241" w:rsidRDefault="0047515D" w:rsidP="00E13F9A">
            <w:pPr>
              <w:spacing w:before="20" w:after="20"/>
              <w:ind w:left="-106" w:right="-97"/>
              <w:jc w:val="center"/>
              <w:rPr>
                <w:sz w:val="20"/>
              </w:rPr>
            </w:pPr>
          </w:p>
        </w:tc>
        <w:tc>
          <w:tcPr>
            <w:tcW w:w="495" w:type="pct"/>
            <w:vMerge/>
            <w:vAlign w:val="center"/>
          </w:tcPr>
          <w:p w14:paraId="7A3C0829" w14:textId="77777777" w:rsidR="0047515D" w:rsidRPr="00996241" w:rsidRDefault="0047515D" w:rsidP="00E13F9A">
            <w:pPr>
              <w:spacing w:before="20" w:after="20"/>
              <w:jc w:val="center"/>
              <w:rPr>
                <w:sz w:val="20"/>
              </w:rPr>
            </w:pPr>
          </w:p>
        </w:tc>
        <w:tc>
          <w:tcPr>
            <w:tcW w:w="566" w:type="pct"/>
            <w:vMerge/>
            <w:vAlign w:val="center"/>
          </w:tcPr>
          <w:p w14:paraId="6C120155" w14:textId="77777777" w:rsidR="0047515D" w:rsidRPr="00996241" w:rsidRDefault="0047515D" w:rsidP="00E13F9A">
            <w:pPr>
              <w:spacing w:before="20" w:after="20"/>
              <w:ind w:left="-106" w:right="-112"/>
              <w:jc w:val="center"/>
              <w:rPr>
                <w:sz w:val="20"/>
              </w:rPr>
            </w:pPr>
          </w:p>
        </w:tc>
        <w:tc>
          <w:tcPr>
            <w:tcW w:w="707" w:type="pct"/>
            <w:vAlign w:val="center"/>
          </w:tcPr>
          <w:p w14:paraId="09C9FE36" w14:textId="77777777" w:rsidR="0047515D" w:rsidRPr="00996241" w:rsidRDefault="0047515D" w:rsidP="00E13F9A">
            <w:pPr>
              <w:spacing w:before="20" w:after="20"/>
              <w:jc w:val="center"/>
              <w:rPr>
                <w:sz w:val="20"/>
              </w:rPr>
            </w:pPr>
            <w:r w:rsidRPr="00996241">
              <w:rPr>
                <w:sz w:val="20"/>
              </w:rPr>
              <w:t>Fabrication</w:t>
            </w:r>
          </w:p>
        </w:tc>
        <w:tc>
          <w:tcPr>
            <w:tcW w:w="783" w:type="pct"/>
            <w:vAlign w:val="center"/>
          </w:tcPr>
          <w:p w14:paraId="252A197D" w14:textId="77777777" w:rsidR="0047515D" w:rsidRPr="00996241" w:rsidRDefault="0047515D" w:rsidP="00E13F9A">
            <w:pPr>
              <w:spacing w:before="20" w:after="20"/>
              <w:jc w:val="center"/>
              <w:rPr>
                <w:sz w:val="20"/>
              </w:rPr>
            </w:pPr>
            <w:r w:rsidRPr="00996241">
              <w:rPr>
                <w:sz w:val="20"/>
              </w:rPr>
              <w:t>Entretien</w:t>
            </w:r>
          </w:p>
        </w:tc>
        <w:tc>
          <w:tcPr>
            <w:tcW w:w="497" w:type="pct"/>
            <w:vMerge/>
            <w:vAlign w:val="center"/>
          </w:tcPr>
          <w:p w14:paraId="5B2088E8" w14:textId="77777777" w:rsidR="0047515D" w:rsidRPr="00996241" w:rsidRDefault="0047515D" w:rsidP="00E13F9A">
            <w:pPr>
              <w:spacing w:before="20" w:after="20"/>
              <w:ind w:left="-106" w:right="-105"/>
              <w:jc w:val="center"/>
              <w:rPr>
                <w:sz w:val="20"/>
              </w:rPr>
            </w:pPr>
          </w:p>
        </w:tc>
        <w:tc>
          <w:tcPr>
            <w:tcW w:w="827" w:type="pct"/>
            <w:vMerge/>
            <w:vAlign w:val="center"/>
          </w:tcPr>
          <w:p w14:paraId="0A31047A" w14:textId="77777777" w:rsidR="0047515D" w:rsidRPr="00996241" w:rsidRDefault="0047515D" w:rsidP="00E13F9A">
            <w:pPr>
              <w:spacing w:before="20" w:after="20"/>
              <w:jc w:val="center"/>
              <w:rPr>
                <w:sz w:val="20"/>
              </w:rPr>
            </w:pPr>
          </w:p>
        </w:tc>
      </w:tr>
      <w:tr w:rsidR="0047515D" w:rsidRPr="00EB31E3" w14:paraId="008C946C" w14:textId="77777777" w:rsidTr="00931506">
        <w:trPr>
          <w:trHeight w:val="250"/>
          <w:jc w:val="center"/>
        </w:trPr>
        <w:tc>
          <w:tcPr>
            <w:tcW w:w="698" w:type="pct"/>
            <w:vAlign w:val="center"/>
          </w:tcPr>
          <w:p w14:paraId="39EB249F"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0CE8ADC0" w14:textId="77777777" w:rsidR="0047515D" w:rsidRPr="00996241" w:rsidRDefault="0047515D" w:rsidP="00951FBF">
            <w:pPr>
              <w:spacing w:before="20" w:after="20"/>
              <w:jc w:val="right"/>
              <w:rPr>
                <w:sz w:val="20"/>
              </w:rPr>
            </w:pPr>
          </w:p>
        </w:tc>
        <w:tc>
          <w:tcPr>
            <w:tcW w:w="495" w:type="pct"/>
            <w:vAlign w:val="center"/>
          </w:tcPr>
          <w:p w14:paraId="555E44E3" w14:textId="77777777" w:rsidR="0047515D" w:rsidRPr="00996241" w:rsidRDefault="0047515D" w:rsidP="00951FBF">
            <w:pPr>
              <w:spacing w:before="20" w:after="20"/>
              <w:jc w:val="right"/>
              <w:rPr>
                <w:sz w:val="20"/>
              </w:rPr>
            </w:pPr>
          </w:p>
        </w:tc>
        <w:tc>
          <w:tcPr>
            <w:tcW w:w="566" w:type="pct"/>
            <w:vAlign w:val="center"/>
          </w:tcPr>
          <w:p w14:paraId="1C85A3C4" w14:textId="77777777" w:rsidR="0047515D" w:rsidRPr="00996241" w:rsidRDefault="0047515D" w:rsidP="00951FBF">
            <w:pPr>
              <w:spacing w:before="20" w:after="20"/>
              <w:jc w:val="right"/>
              <w:rPr>
                <w:sz w:val="20"/>
              </w:rPr>
            </w:pPr>
          </w:p>
        </w:tc>
        <w:tc>
          <w:tcPr>
            <w:tcW w:w="707" w:type="pct"/>
            <w:vAlign w:val="center"/>
          </w:tcPr>
          <w:p w14:paraId="4DE84DE0" w14:textId="77777777" w:rsidR="0047515D" w:rsidRPr="00996241" w:rsidRDefault="0047515D" w:rsidP="00951FBF">
            <w:pPr>
              <w:spacing w:before="20" w:after="20"/>
              <w:jc w:val="right"/>
              <w:rPr>
                <w:sz w:val="20"/>
              </w:rPr>
            </w:pPr>
          </w:p>
        </w:tc>
        <w:tc>
          <w:tcPr>
            <w:tcW w:w="783" w:type="pct"/>
            <w:vAlign w:val="center"/>
          </w:tcPr>
          <w:p w14:paraId="640062A3" w14:textId="6EB8D8DB" w:rsidR="0047515D" w:rsidRPr="00996241" w:rsidRDefault="008D6176" w:rsidP="00951FBF">
            <w:pPr>
              <w:spacing w:before="20" w:after="20"/>
              <w:jc w:val="right"/>
              <w:rPr>
                <w:sz w:val="20"/>
              </w:rPr>
            </w:pPr>
            <w:r>
              <w:rPr>
                <w:color w:val="000000" w:themeColor="text1"/>
                <w:sz w:val="20"/>
                <w:szCs w:val="20"/>
              </w:rPr>
              <w:t>1,41</w:t>
            </w:r>
          </w:p>
        </w:tc>
        <w:tc>
          <w:tcPr>
            <w:tcW w:w="497" w:type="pct"/>
            <w:vAlign w:val="center"/>
          </w:tcPr>
          <w:p w14:paraId="7DD5065D" w14:textId="77777777" w:rsidR="0047515D" w:rsidRPr="00996241" w:rsidRDefault="0047515D" w:rsidP="00951FBF">
            <w:pPr>
              <w:spacing w:before="20" w:after="20"/>
              <w:jc w:val="right"/>
              <w:rPr>
                <w:sz w:val="20"/>
              </w:rPr>
            </w:pPr>
          </w:p>
        </w:tc>
        <w:tc>
          <w:tcPr>
            <w:tcW w:w="827" w:type="pct"/>
            <w:vAlign w:val="center"/>
          </w:tcPr>
          <w:p w14:paraId="7062275A" w14:textId="52793A84" w:rsidR="0047515D" w:rsidRPr="00996241" w:rsidRDefault="009004FA" w:rsidP="00951FBF">
            <w:pPr>
              <w:spacing w:before="20" w:after="20"/>
              <w:jc w:val="right"/>
              <w:rPr>
                <w:sz w:val="20"/>
              </w:rPr>
            </w:pPr>
            <w:r>
              <w:rPr>
                <w:color w:val="000000" w:themeColor="text1"/>
                <w:sz w:val="20"/>
              </w:rPr>
              <w:t>1,41</w:t>
            </w:r>
          </w:p>
        </w:tc>
      </w:tr>
    </w:tbl>
    <w:p w14:paraId="755FA187"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C66B93" w14:paraId="4550410C" w14:textId="77777777" w:rsidTr="00951FBF">
        <w:trPr>
          <w:trHeight w:val="272"/>
          <w:jc w:val="center"/>
        </w:trPr>
        <w:tc>
          <w:tcPr>
            <w:tcW w:w="5000" w:type="pct"/>
            <w:gridSpan w:val="4"/>
            <w:vAlign w:val="center"/>
          </w:tcPr>
          <w:p w14:paraId="70C4B492" w14:textId="77777777" w:rsidR="00563DA8" w:rsidRPr="00616ED0" w:rsidRDefault="00563DA8" w:rsidP="00951FBF">
            <w:pPr>
              <w:spacing w:before="20" w:after="20"/>
              <w:jc w:val="left"/>
              <w:rPr>
                <w:b/>
                <w:sz w:val="20"/>
                <w:lang w:val="fr-CA"/>
              </w:rPr>
            </w:pPr>
            <w:r w:rsidRPr="00616ED0">
              <w:rPr>
                <w:b/>
                <w:sz w:val="20"/>
                <w:lang w:val="fr-CA"/>
              </w:rPr>
              <w:t>DONNÉES SUR LA CONSOMMATION (tonnes PAO)</w:t>
            </w:r>
          </w:p>
        </w:tc>
      </w:tr>
      <w:tr w:rsidR="00563DA8" w:rsidRPr="00EB31E3" w14:paraId="79EBCC02" w14:textId="77777777" w:rsidTr="00D969DC">
        <w:trPr>
          <w:trHeight w:val="272"/>
          <w:jc w:val="center"/>
        </w:trPr>
        <w:tc>
          <w:tcPr>
            <w:tcW w:w="1027" w:type="pct"/>
            <w:vAlign w:val="center"/>
          </w:tcPr>
          <w:p w14:paraId="32DC3483" w14:textId="77777777" w:rsidR="00563DA8" w:rsidRPr="009931F4" w:rsidRDefault="00563DA8" w:rsidP="00951FBF">
            <w:pPr>
              <w:spacing w:before="20" w:after="20"/>
              <w:jc w:val="center"/>
              <w:rPr>
                <w:sz w:val="20"/>
              </w:rPr>
            </w:pPr>
            <w:r w:rsidRPr="009931F4">
              <w:rPr>
                <w:sz w:val="20"/>
              </w:rPr>
              <w:t>Référence 2009-2010 :</w:t>
            </w:r>
          </w:p>
        </w:tc>
        <w:tc>
          <w:tcPr>
            <w:tcW w:w="1091" w:type="pct"/>
            <w:vAlign w:val="center"/>
          </w:tcPr>
          <w:p w14:paraId="44D7668C" w14:textId="524D335D" w:rsidR="00563DA8" w:rsidRPr="00996241" w:rsidRDefault="00DF488F" w:rsidP="00951FBF">
            <w:pPr>
              <w:spacing w:before="20" w:after="20"/>
              <w:jc w:val="right"/>
              <w:rPr>
                <w:sz w:val="20"/>
              </w:rPr>
            </w:pPr>
            <w:r w:rsidRPr="00DF488F">
              <w:rPr>
                <w:color w:val="000000" w:themeColor="text1"/>
                <w:sz w:val="20"/>
              </w:rPr>
              <w:t>6,8</w:t>
            </w:r>
          </w:p>
        </w:tc>
        <w:tc>
          <w:tcPr>
            <w:tcW w:w="2119" w:type="pct"/>
            <w:vAlign w:val="center"/>
          </w:tcPr>
          <w:p w14:paraId="1685E45A" w14:textId="77777777" w:rsidR="00563DA8" w:rsidRPr="00616ED0" w:rsidRDefault="00563DA8" w:rsidP="00951FBF">
            <w:pPr>
              <w:spacing w:before="20" w:after="20"/>
              <w:jc w:val="center"/>
              <w:rPr>
                <w:sz w:val="20"/>
                <w:lang w:val="fr-CA"/>
              </w:rPr>
            </w:pPr>
            <w:r w:rsidRPr="00616ED0">
              <w:rPr>
                <w:sz w:val="20"/>
                <w:lang w:val="fr-CA"/>
              </w:rPr>
              <w:t>Point de départ des réductions globales durables :</w:t>
            </w:r>
          </w:p>
        </w:tc>
        <w:tc>
          <w:tcPr>
            <w:tcW w:w="763" w:type="pct"/>
            <w:vAlign w:val="center"/>
          </w:tcPr>
          <w:p w14:paraId="2995FBDB" w14:textId="76B856C4" w:rsidR="00563DA8" w:rsidRPr="00996241" w:rsidRDefault="000F2BF7" w:rsidP="00951FBF">
            <w:pPr>
              <w:spacing w:before="20" w:after="20"/>
              <w:jc w:val="right"/>
              <w:rPr>
                <w:sz w:val="20"/>
              </w:rPr>
            </w:pPr>
            <w:r>
              <w:rPr>
                <w:sz w:val="20"/>
              </w:rPr>
              <w:t>6,8</w:t>
            </w:r>
          </w:p>
        </w:tc>
      </w:tr>
      <w:tr w:rsidR="00563DA8" w:rsidRPr="00EB31E3" w14:paraId="6B8AEA1A" w14:textId="77777777" w:rsidTr="007E1D1A">
        <w:trPr>
          <w:trHeight w:val="163"/>
          <w:jc w:val="center"/>
        </w:trPr>
        <w:tc>
          <w:tcPr>
            <w:tcW w:w="5000" w:type="pct"/>
            <w:gridSpan w:val="4"/>
          </w:tcPr>
          <w:p w14:paraId="65FE658E" w14:textId="77777777" w:rsidR="00563DA8" w:rsidRPr="009931F4" w:rsidRDefault="00563DA8" w:rsidP="00E13F9A">
            <w:pPr>
              <w:tabs>
                <w:tab w:val="left" w:pos="993"/>
              </w:tabs>
              <w:spacing w:before="20" w:after="20"/>
              <w:ind w:left="426"/>
              <w:jc w:val="left"/>
              <w:rPr>
                <w:b/>
                <w:sz w:val="20"/>
              </w:rPr>
            </w:pPr>
            <w:r w:rsidRPr="009931F4">
              <w:rPr>
                <w:b/>
                <w:sz w:val="20"/>
              </w:rPr>
              <w:t>CONSOMMATION ÉLIGIBLE AU FINANCEMENT</w:t>
            </w:r>
          </w:p>
        </w:tc>
      </w:tr>
      <w:tr w:rsidR="00563DA8" w:rsidRPr="00EB31E3" w14:paraId="77521DC0" w14:textId="77777777" w:rsidTr="00D969DC">
        <w:trPr>
          <w:trHeight w:val="272"/>
          <w:jc w:val="center"/>
        </w:trPr>
        <w:tc>
          <w:tcPr>
            <w:tcW w:w="1027" w:type="pct"/>
            <w:vAlign w:val="center"/>
          </w:tcPr>
          <w:p w14:paraId="4B43C867" w14:textId="77777777" w:rsidR="00563DA8" w:rsidRPr="009931F4" w:rsidRDefault="00563DA8" w:rsidP="00951FBF">
            <w:pPr>
              <w:spacing w:before="20" w:after="20"/>
              <w:jc w:val="center"/>
              <w:rPr>
                <w:sz w:val="20"/>
              </w:rPr>
            </w:pPr>
            <w:r w:rsidRPr="009931F4">
              <w:rPr>
                <w:sz w:val="20"/>
              </w:rPr>
              <w:t>Déjà approuvée :</w:t>
            </w:r>
          </w:p>
        </w:tc>
        <w:tc>
          <w:tcPr>
            <w:tcW w:w="1091" w:type="pct"/>
            <w:vAlign w:val="center"/>
          </w:tcPr>
          <w:p w14:paraId="026BF30F" w14:textId="4B0F092F" w:rsidR="00563DA8" w:rsidRPr="00996241" w:rsidRDefault="000F2BF7" w:rsidP="00951FBF">
            <w:pPr>
              <w:spacing w:before="20" w:after="20"/>
              <w:jc w:val="right"/>
              <w:rPr>
                <w:sz w:val="20"/>
              </w:rPr>
            </w:pPr>
            <w:r>
              <w:rPr>
                <w:sz w:val="20"/>
              </w:rPr>
              <w:t>4,59</w:t>
            </w:r>
          </w:p>
        </w:tc>
        <w:tc>
          <w:tcPr>
            <w:tcW w:w="2119" w:type="pct"/>
            <w:vAlign w:val="center"/>
          </w:tcPr>
          <w:p w14:paraId="02583F8C" w14:textId="77777777" w:rsidR="00563DA8" w:rsidRPr="00996241" w:rsidRDefault="00563DA8" w:rsidP="00951FBF">
            <w:pPr>
              <w:spacing w:before="20" w:after="20"/>
              <w:jc w:val="center"/>
              <w:rPr>
                <w:sz w:val="20"/>
              </w:rPr>
            </w:pPr>
            <w:r w:rsidRPr="00996241">
              <w:rPr>
                <w:sz w:val="20"/>
              </w:rPr>
              <w:t>Restante :</w:t>
            </w:r>
          </w:p>
        </w:tc>
        <w:tc>
          <w:tcPr>
            <w:tcW w:w="763" w:type="pct"/>
            <w:vAlign w:val="center"/>
          </w:tcPr>
          <w:p w14:paraId="0E8AA113" w14:textId="431F8C29" w:rsidR="00563DA8" w:rsidRPr="00996241" w:rsidRDefault="000F2BF7" w:rsidP="00951FBF">
            <w:pPr>
              <w:spacing w:before="20" w:after="20"/>
              <w:jc w:val="right"/>
              <w:rPr>
                <w:sz w:val="20"/>
              </w:rPr>
            </w:pPr>
            <w:r>
              <w:rPr>
                <w:sz w:val="20"/>
              </w:rPr>
              <w:t>2,21</w:t>
            </w:r>
          </w:p>
        </w:tc>
      </w:tr>
    </w:tbl>
    <w:p w14:paraId="244C4EC0"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166"/>
        <w:gridCol w:w="3094"/>
        <w:gridCol w:w="1414"/>
        <w:gridCol w:w="1414"/>
        <w:gridCol w:w="1414"/>
        <w:gridCol w:w="1529"/>
      </w:tblGrid>
      <w:tr w:rsidR="00563DA8" w:rsidRPr="00EB31E3" w14:paraId="50049FD4" w14:textId="77777777" w:rsidTr="00931506">
        <w:trPr>
          <w:trHeight w:val="258"/>
          <w:jc w:val="center"/>
        </w:trPr>
        <w:tc>
          <w:tcPr>
            <w:tcW w:w="2122" w:type="pct"/>
            <w:gridSpan w:val="2"/>
            <w:vAlign w:val="center"/>
          </w:tcPr>
          <w:p w14:paraId="1E75D0BA" w14:textId="77777777" w:rsidR="00563DA8" w:rsidRPr="00996241" w:rsidRDefault="00563DA8" w:rsidP="00E13F9A">
            <w:pPr>
              <w:spacing w:before="20" w:after="20"/>
              <w:jc w:val="left"/>
              <w:rPr>
                <w:b/>
                <w:sz w:val="20"/>
              </w:rPr>
            </w:pPr>
            <w:r w:rsidRPr="00996241">
              <w:rPr>
                <w:b/>
                <w:sz w:val="20"/>
              </w:rPr>
              <w:t xml:space="preserve">PLAN </w:t>
            </w:r>
            <w:r w:rsidRPr="002F50A8">
              <w:rPr>
                <w:b/>
                <w:sz w:val="20"/>
              </w:rPr>
              <w:t>D'ACTIVITÉS ENDOSSÉ</w:t>
            </w:r>
          </w:p>
        </w:tc>
        <w:tc>
          <w:tcPr>
            <w:tcW w:w="705" w:type="pct"/>
            <w:vAlign w:val="center"/>
          </w:tcPr>
          <w:p w14:paraId="28D53328" w14:textId="77777777" w:rsidR="00563DA8" w:rsidRPr="00996241" w:rsidRDefault="00E14B1B" w:rsidP="00E13F9A">
            <w:pPr>
              <w:spacing w:before="20" w:after="20"/>
              <w:jc w:val="center"/>
              <w:rPr>
                <w:b/>
                <w:sz w:val="20"/>
              </w:rPr>
            </w:pPr>
            <w:r>
              <w:rPr>
                <w:b/>
                <w:sz w:val="20"/>
              </w:rPr>
              <w:t>2026</w:t>
            </w:r>
          </w:p>
        </w:tc>
        <w:tc>
          <w:tcPr>
            <w:tcW w:w="705" w:type="pct"/>
            <w:vAlign w:val="center"/>
          </w:tcPr>
          <w:p w14:paraId="1618593B" w14:textId="77777777" w:rsidR="00563DA8" w:rsidRPr="00996241" w:rsidRDefault="00E14B1B" w:rsidP="00E13F9A">
            <w:pPr>
              <w:spacing w:before="20" w:after="20"/>
              <w:jc w:val="center"/>
              <w:rPr>
                <w:b/>
                <w:sz w:val="20"/>
              </w:rPr>
            </w:pPr>
            <w:r>
              <w:rPr>
                <w:b/>
                <w:sz w:val="20"/>
              </w:rPr>
              <w:t>2027</w:t>
            </w:r>
          </w:p>
        </w:tc>
        <w:tc>
          <w:tcPr>
            <w:tcW w:w="705" w:type="pct"/>
            <w:vAlign w:val="center"/>
          </w:tcPr>
          <w:p w14:paraId="3F23DBCA" w14:textId="77777777" w:rsidR="00563DA8" w:rsidRPr="00996241" w:rsidRDefault="00E14B1B" w:rsidP="00E13F9A">
            <w:pPr>
              <w:spacing w:before="20" w:after="20"/>
              <w:jc w:val="center"/>
              <w:rPr>
                <w:b/>
                <w:sz w:val="20"/>
              </w:rPr>
            </w:pPr>
            <w:r>
              <w:rPr>
                <w:b/>
                <w:sz w:val="20"/>
              </w:rPr>
              <w:t>2028</w:t>
            </w:r>
          </w:p>
        </w:tc>
        <w:tc>
          <w:tcPr>
            <w:tcW w:w="763" w:type="pct"/>
            <w:vAlign w:val="center"/>
          </w:tcPr>
          <w:p w14:paraId="5DB3A66E" w14:textId="77777777" w:rsidR="00563DA8" w:rsidRPr="00996241" w:rsidRDefault="00563DA8" w:rsidP="00E13F9A">
            <w:pPr>
              <w:spacing w:before="20" w:after="20"/>
              <w:jc w:val="center"/>
              <w:rPr>
                <w:b/>
                <w:sz w:val="20"/>
              </w:rPr>
            </w:pPr>
            <w:r w:rsidRPr="00996241">
              <w:rPr>
                <w:b/>
                <w:sz w:val="20"/>
              </w:rPr>
              <w:t>Total</w:t>
            </w:r>
          </w:p>
        </w:tc>
      </w:tr>
      <w:tr w:rsidR="002F6826" w:rsidRPr="00EB31E3" w14:paraId="7BB1CD63" w14:textId="77777777" w:rsidTr="00931506">
        <w:trPr>
          <w:trHeight w:val="258"/>
          <w:jc w:val="center"/>
        </w:trPr>
        <w:tc>
          <w:tcPr>
            <w:tcW w:w="581" w:type="pct"/>
            <w:vMerge w:val="restart"/>
            <w:vAlign w:val="center"/>
          </w:tcPr>
          <w:p w14:paraId="5C7467FF" w14:textId="744A191F" w:rsidR="002F6826" w:rsidRPr="0077559B" w:rsidRDefault="002F6826" w:rsidP="002F6826">
            <w:pPr>
              <w:spacing w:before="20" w:after="20"/>
              <w:jc w:val="center"/>
              <w:rPr>
                <w:sz w:val="20"/>
              </w:rPr>
            </w:pPr>
            <w:r w:rsidRPr="0077559B">
              <w:rPr>
                <w:color w:val="000000" w:themeColor="text1"/>
                <w:sz w:val="20"/>
              </w:rPr>
              <w:t>ONUDI</w:t>
            </w:r>
          </w:p>
        </w:tc>
        <w:tc>
          <w:tcPr>
            <w:tcW w:w="1542" w:type="pct"/>
            <w:vAlign w:val="center"/>
          </w:tcPr>
          <w:p w14:paraId="78C6959F" w14:textId="5932D0A4" w:rsidR="002F6826" w:rsidRPr="00616ED0" w:rsidRDefault="00932E3C" w:rsidP="002F6826">
            <w:pPr>
              <w:spacing w:before="20" w:after="20"/>
              <w:jc w:val="left"/>
              <w:rPr>
                <w:sz w:val="20"/>
                <w:lang w:val="fr-CA"/>
              </w:rPr>
            </w:pPr>
            <w:r w:rsidRPr="00932E3C">
              <w:rPr>
                <w:sz w:val="20"/>
                <w:lang w:val="fr-CA"/>
              </w:rPr>
              <w:t>Élimination</w:t>
            </w:r>
            <w:r w:rsidR="002F6826" w:rsidRPr="00616ED0">
              <w:rPr>
                <w:sz w:val="20"/>
                <w:lang w:val="fr-CA"/>
              </w:rPr>
              <w:t xml:space="preserve"> des SAO (tonnes PAO)</w:t>
            </w:r>
          </w:p>
        </w:tc>
        <w:tc>
          <w:tcPr>
            <w:tcW w:w="705" w:type="pct"/>
            <w:vAlign w:val="center"/>
          </w:tcPr>
          <w:p w14:paraId="7566FBDB" w14:textId="674409E0" w:rsidR="002F6826" w:rsidRPr="00996241" w:rsidRDefault="002F6826" w:rsidP="002F6826">
            <w:pPr>
              <w:spacing w:before="20" w:after="20"/>
              <w:jc w:val="right"/>
              <w:rPr>
                <w:sz w:val="20"/>
              </w:rPr>
            </w:pPr>
            <w:r>
              <w:rPr>
                <w:sz w:val="20"/>
                <w:szCs w:val="20"/>
              </w:rPr>
              <w:t>0,74</w:t>
            </w:r>
          </w:p>
        </w:tc>
        <w:tc>
          <w:tcPr>
            <w:tcW w:w="705" w:type="pct"/>
            <w:vAlign w:val="center"/>
          </w:tcPr>
          <w:p w14:paraId="0AD8ED95" w14:textId="24DF841F" w:rsidR="002F6826" w:rsidRPr="00996241" w:rsidRDefault="002F6826" w:rsidP="002F6826">
            <w:pPr>
              <w:spacing w:before="20" w:after="20"/>
              <w:jc w:val="right"/>
              <w:rPr>
                <w:sz w:val="20"/>
              </w:rPr>
            </w:pPr>
            <w:r>
              <w:rPr>
                <w:sz w:val="20"/>
              </w:rPr>
              <w:t>0</w:t>
            </w:r>
          </w:p>
        </w:tc>
        <w:tc>
          <w:tcPr>
            <w:tcW w:w="705" w:type="pct"/>
            <w:vAlign w:val="center"/>
          </w:tcPr>
          <w:p w14:paraId="3F1F2BB2" w14:textId="576B0200" w:rsidR="002F6826" w:rsidRPr="00996241" w:rsidRDefault="002F6826" w:rsidP="002F6826">
            <w:pPr>
              <w:spacing w:before="20" w:after="20"/>
              <w:jc w:val="right"/>
              <w:rPr>
                <w:sz w:val="20"/>
              </w:rPr>
            </w:pPr>
            <w:r>
              <w:rPr>
                <w:sz w:val="20"/>
                <w:szCs w:val="20"/>
              </w:rPr>
              <w:t>0,74</w:t>
            </w:r>
          </w:p>
        </w:tc>
        <w:tc>
          <w:tcPr>
            <w:tcW w:w="763" w:type="pct"/>
            <w:vAlign w:val="center"/>
          </w:tcPr>
          <w:p w14:paraId="29DC18D8" w14:textId="65EBFAFB" w:rsidR="002F6826" w:rsidRPr="006B525D" w:rsidRDefault="008D26F6" w:rsidP="002F6826">
            <w:pPr>
              <w:spacing w:before="20" w:after="20"/>
              <w:jc w:val="right"/>
              <w:rPr>
                <w:sz w:val="20"/>
              </w:rPr>
            </w:pPr>
            <w:r>
              <w:rPr>
                <w:sz w:val="20"/>
              </w:rPr>
              <w:t>1,</w:t>
            </w:r>
            <w:r w:rsidR="000B25ED">
              <w:rPr>
                <w:sz w:val="20"/>
              </w:rPr>
              <w:t>47</w:t>
            </w:r>
          </w:p>
        </w:tc>
      </w:tr>
      <w:tr w:rsidR="002F6826" w:rsidRPr="00EB31E3" w14:paraId="1E95A64B" w14:textId="77777777" w:rsidTr="00931506">
        <w:trPr>
          <w:trHeight w:val="258"/>
          <w:jc w:val="center"/>
        </w:trPr>
        <w:tc>
          <w:tcPr>
            <w:tcW w:w="581" w:type="pct"/>
            <w:vMerge/>
            <w:vAlign w:val="center"/>
          </w:tcPr>
          <w:p w14:paraId="6F2154A2" w14:textId="77777777" w:rsidR="002F6826" w:rsidRPr="0077559B" w:rsidRDefault="002F6826" w:rsidP="002F6826">
            <w:pPr>
              <w:spacing w:before="20" w:after="20"/>
              <w:jc w:val="center"/>
              <w:rPr>
                <w:sz w:val="20"/>
              </w:rPr>
            </w:pPr>
          </w:p>
        </w:tc>
        <w:tc>
          <w:tcPr>
            <w:tcW w:w="1542" w:type="pct"/>
            <w:vAlign w:val="center"/>
          </w:tcPr>
          <w:p w14:paraId="6CB8CCDA" w14:textId="77777777" w:rsidR="002F6826" w:rsidRPr="0077559B" w:rsidRDefault="002F6826" w:rsidP="002F6826">
            <w:pPr>
              <w:spacing w:before="20" w:after="20"/>
              <w:jc w:val="left"/>
              <w:rPr>
                <w:sz w:val="20"/>
              </w:rPr>
            </w:pPr>
            <w:r w:rsidRPr="0077559B">
              <w:rPr>
                <w:sz w:val="20"/>
              </w:rPr>
              <w:t>Financement ($US)</w:t>
            </w:r>
          </w:p>
        </w:tc>
        <w:tc>
          <w:tcPr>
            <w:tcW w:w="705" w:type="pct"/>
            <w:vAlign w:val="center"/>
          </w:tcPr>
          <w:p w14:paraId="0897A6BC" w14:textId="6B3A5D57" w:rsidR="002F6826" w:rsidRPr="00996241" w:rsidRDefault="002F6826" w:rsidP="002F6826">
            <w:pPr>
              <w:spacing w:before="20" w:after="20"/>
              <w:jc w:val="right"/>
              <w:rPr>
                <w:sz w:val="20"/>
              </w:rPr>
            </w:pPr>
            <w:r>
              <w:rPr>
                <w:sz w:val="20"/>
              </w:rPr>
              <w:t>165 315</w:t>
            </w:r>
          </w:p>
        </w:tc>
        <w:tc>
          <w:tcPr>
            <w:tcW w:w="705" w:type="pct"/>
            <w:vAlign w:val="center"/>
          </w:tcPr>
          <w:p w14:paraId="3CE41E30" w14:textId="2DDC6803" w:rsidR="002F6826" w:rsidRPr="00996241" w:rsidRDefault="002F6826" w:rsidP="002F6826">
            <w:pPr>
              <w:spacing w:before="20" w:after="20"/>
              <w:jc w:val="right"/>
              <w:rPr>
                <w:sz w:val="20"/>
              </w:rPr>
            </w:pPr>
            <w:r>
              <w:rPr>
                <w:sz w:val="20"/>
              </w:rPr>
              <w:t>0</w:t>
            </w:r>
          </w:p>
        </w:tc>
        <w:tc>
          <w:tcPr>
            <w:tcW w:w="705" w:type="pct"/>
            <w:vAlign w:val="center"/>
          </w:tcPr>
          <w:p w14:paraId="1666F181" w14:textId="3F388F92" w:rsidR="002F6826" w:rsidRPr="00996241" w:rsidRDefault="002F6826" w:rsidP="002F6826">
            <w:pPr>
              <w:spacing w:before="20" w:after="20"/>
              <w:jc w:val="right"/>
              <w:rPr>
                <w:sz w:val="20"/>
              </w:rPr>
            </w:pPr>
            <w:r>
              <w:rPr>
                <w:sz w:val="20"/>
              </w:rPr>
              <w:t>165 315</w:t>
            </w:r>
          </w:p>
        </w:tc>
        <w:tc>
          <w:tcPr>
            <w:tcW w:w="763" w:type="pct"/>
            <w:vAlign w:val="center"/>
          </w:tcPr>
          <w:p w14:paraId="064BA215" w14:textId="6D7C9BCE" w:rsidR="002F6826" w:rsidRPr="00996241" w:rsidRDefault="00B63413" w:rsidP="002F6826">
            <w:pPr>
              <w:spacing w:before="20" w:after="20"/>
              <w:jc w:val="right"/>
              <w:rPr>
                <w:sz w:val="20"/>
              </w:rPr>
            </w:pPr>
            <w:r>
              <w:rPr>
                <w:sz w:val="20"/>
              </w:rPr>
              <w:t>330 630</w:t>
            </w:r>
          </w:p>
        </w:tc>
      </w:tr>
    </w:tbl>
    <w:p w14:paraId="23825009" w14:textId="6F154997" w:rsidR="00563DA8" w:rsidRPr="00BE2DAA" w:rsidRDefault="00563DA8" w:rsidP="00B4233A">
      <w:pPr>
        <w:ind w:left="-284" w:right="-278"/>
        <w:jc w:val="center"/>
        <w:rPr>
          <w:sz w:val="18"/>
          <w:szCs w:val="18"/>
        </w:rPr>
      </w:pPr>
    </w:p>
    <w:tbl>
      <w:tblPr>
        <w:tblStyle w:val="TableGrid"/>
        <w:tblW w:w="5360" w:type="pct"/>
        <w:jc w:val="center"/>
        <w:tblLayout w:type="fixed"/>
        <w:tblLook w:val="04A0" w:firstRow="1" w:lastRow="0" w:firstColumn="1" w:lastColumn="0" w:noHBand="0" w:noVBand="1"/>
      </w:tblPr>
      <w:tblGrid>
        <w:gridCol w:w="1527"/>
        <w:gridCol w:w="1080"/>
        <w:gridCol w:w="1802"/>
        <w:gridCol w:w="938"/>
        <w:gridCol w:w="938"/>
        <w:gridCol w:w="938"/>
        <w:gridCol w:w="938"/>
        <w:gridCol w:w="938"/>
        <w:gridCol w:w="924"/>
      </w:tblGrid>
      <w:tr w:rsidR="009A77BF" w:rsidRPr="00996241" w14:paraId="6FD6083A" w14:textId="77777777" w:rsidTr="00932E3C">
        <w:trPr>
          <w:trHeight w:val="260"/>
          <w:jc w:val="center"/>
        </w:trPr>
        <w:tc>
          <w:tcPr>
            <w:tcW w:w="2198" w:type="pct"/>
            <w:gridSpan w:val="3"/>
            <w:vAlign w:val="center"/>
          </w:tcPr>
          <w:p w14:paraId="59452177" w14:textId="6D3A44E6" w:rsidR="009A77BF" w:rsidRPr="00616ED0" w:rsidRDefault="009A77BF" w:rsidP="00330395">
            <w:pPr>
              <w:spacing w:before="20" w:after="20"/>
              <w:jc w:val="left"/>
              <w:rPr>
                <w:b/>
                <w:bCs/>
                <w:sz w:val="16"/>
                <w:szCs w:val="16"/>
                <w:lang w:val="fr-CA"/>
              </w:rPr>
            </w:pPr>
            <w:r w:rsidRPr="00616ED0">
              <w:rPr>
                <w:b/>
                <w:sz w:val="20"/>
                <w:lang w:val="fr-CA"/>
              </w:rPr>
              <w:t xml:space="preserve">DONNÉES DU PROJET </w:t>
            </w:r>
            <w:r w:rsidR="00F7435E" w:rsidRPr="00616ED0">
              <w:rPr>
                <w:b/>
                <w:sz w:val="20"/>
                <w:lang w:val="fr-CA"/>
              </w:rPr>
              <w:t>TELS QUE CONVENUS</w:t>
            </w:r>
          </w:p>
        </w:tc>
        <w:tc>
          <w:tcPr>
            <w:tcW w:w="468" w:type="pct"/>
            <w:vAlign w:val="center"/>
          </w:tcPr>
          <w:p w14:paraId="4C21B4E9" w14:textId="08E33A14" w:rsidR="009A77BF" w:rsidRPr="00996241" w:rsidRDefault="009A77BF" w:rsidP="001161CD">
            <w:pPr>
              <w:spacing w:before="20" w:after="20"/>
              <w:jc w:val="center"/>
              <w:rPr>
                <w:b/>
                <w:sz w:val="20"/>
              </w:rPr>
            </w:pPr>
            <w:r>
              <w:rPr>
                <w:b/>
                <w:sz w:val="20"/>
              </w:rPr>
              <w:t>2026</w:t>
            </w:r>
          </w:p>
        </w:tc>
        <w:tc>
          <w:tcPr>
            <w:tcW w:w="468" w:type="pct"/>
            <w:vAlign w:val="center"/>
          </w:tcPr>
          <w:p w14:paraId="442630F3" w14:textId="77777777" w:rsidR="009A77BF" w:rsidRPr="00996241" w:rsidRDefault="009A77BF" w:rsidP="001161CD">
            <w:pPr>
              <w:spacing w:before="20" w:after="20"/>
              <w:jc w:val="center"/>
              <w:rPr>
                <w:b/>
                <w:sz w:val="20"/>
              </w:rPr>
            </w:pPr>
            <w:r>
              <w:rPr>
                <w:b/>
                <w:sz w:val="20"/>
              </w:rPr>
              <w:t>2027</w:t>
            </w:r>
          </w:p>
        </w:tc>
        <w:tc>
          <w:tcPr>
            <w:tcW w:w="468" w:type="pct"/>
            <w:vAlign w:val="center"/>
          </w:tcPr>
          <w:p w14:paraId="0830C01C" w14:textId="77777777" w:rsidR="009A77BF" w:rsidRPr="00996241" w:rsidRDefault="009A77BF" w:rsidP="001161CD">
            <w:pPr>
              <w:spacing w:before="20" w:after="20"/>
              <w:jc w:val="center"/>
              <w:rPr>
                <w:b/>
                <w:sz w:val="20"/>
              </w:rPr>
            </w:pPr>
            <w:r>
              <w:rPr>
                <w:b/>
                <w:sz w:val="20"/>
              </w:rPr>
              <w:t>2028</w:t>
            </w:r>
          </w:p>
        </w:tc>
        <w:tc>
          <w:tcPr>
            <w:tcW w:w="468" w:type="pct"/>
            <w:vAlign w:val="center"/>
          </w:tcPr>
          <w:p w14:paraId="51469FE1" w14:textId="77777777" w:rsidR="009A77BF" w:rsidRPr="00996241" w:rsidRDefault="009A77BF" w:rsidP="001161CD">
            <w:pPr>
              <w:spacing w:before="20" w:after="20"/>
              <w:jc w:val="center"/>
              <w:rPr>
                <w:b/>
                <w:sz w:val="20"/>
              </w:rPr>
            </w:pPr>
            <w:r>
              <w:rPr>
                <w:b/>
                <w:sz w:val="20"/>
              </w:rPr>
              <w:t>2029</w:t>
            </w:r>
          </w:p>
        </w:tc>
        <w:tc>
          <w:tcPr>
            <w:tcW w:w="468" w:type="pct"/>
            <w:vAlign w:val="center"/>
          </w:tcPr>
          <w:p w14:paraId="1D704CF0" w14:textId="77777777" w:rsidR="009A77BF" w:rsidRDefault="009A77BF" w:rsidP="001161CD">
            <w:pPr>
              <w:spacing w:before="20" w:after="20"/>
              <w:jc w:val="center"/>
              <w:rPr>
                <w:b/>
                <w:sz w:val="20"/>
              </w:rPr>
            </w:pPr>
            <w:r>
              <w:rPr>
                <w:b/>
                <w:sz w:val="20"/>
              </w:rPr>
              <w:t>2030</w:t>
            </w:r>
          </w:p>
        </w:tc>
        <w:tc>
          <w:tcPr>
            <w:tcW w:w="462" w:type="pct"/>
            <w:vAlign w:val="center"/>
          </w:tcPr>
          <w:p w14:paraId="784450A0" w14:textId="77777777" w:rsidR="009A77BF" w:rsidRPr="00996241" w:rsidRDefault="009A77BF" w:rsidP="001161CD">
            <w:pPr>
              <w:spacing w:before="20" w:after="20"/>
              <w:jc w:val="center"/>
              <w:rPr>
                <w:b/>
                <w:sz w:val="20"/>
              </w:rPr>
            </w:pPr>
            <w:r w:rsidRPr="00996241">
              <w:rPr>
                <w:b/>
                <w:sz w:val="20"/>
              </w:rPr>
              <w:t>Total</w:t>
            </w:r>
          </w:p>
        </w:tc>
      </w:tr>
      <w:tr w:rsidR="003B7326" w:rsidRPr="00996241" w14:paraId="4945B4B1" w14:textId="77777777" w:rsidTr="00932E3C">
        <w:trPr>
          <w:trHeight w:val="67"/>
          <w:jc w:val="center"/>
        </w:trPr>
        <w:tc>
          <w:tcPr>
            <w:tcW w:w="761" w:type="pct"/>
            <w:vMerge w:val="restart"/>
          </w:tcPr>
          <w:p w14:paraId="01068DE3" w14:textId="77777777" w:rsidR="003B7326" w:rsidRPr="009931F4" w:rsidRDefault="003B7326" w:rsidP="001161CD">
            <w:pPr>
              <w:tabs>
                <w:tab w:val="left" w:pos="8280"/>
              </w:tabs>
              <w:spacing w:before="20" w:after="20"/>
              <w:ind w:right="-8"/>
              <w:jc w:val="left"/>
              <w:rPr>
                <w:sz w:val="20"/>
              </w:rPr>
            </w:pPr>
            <w:r w:rsidRPr="009931F4">
              <w:rPr>
                <w:sz w:val="20"/>
              </w:rPr>
              <w:t xml:space="preserve">Consommation </w:t>
            </w:r>
            <w:r w:rsidRPr="00490190">
              <w:rPr>
                <w:sz w:val="20"/>
              </w:rPr>
              <w:t>(tonnes PAO)</w:t>
            </w:r>
          </w:p>
        </w:tc>
        <w:tc>
          <w:tcPr>
            <w:tcW w:w="1437" w:type="pct"/>
            <w:gridSpan w:val="2"/>
            <w:vAlign w:val="center"/>
          </w:tcPr>
          <w:p w14:paraId="737DF7D5" w14:textId="77777777" w:rsidR="003B7326" w:rsidRPr="00616ED0" w:rsidRDefault="003B7326" w:rsidP="00330395">
            <w:pPr>
              <w:tabs>
                <w:tab w:val="left" w:pos="8280"/>
              </w:tabs>
              <w:spacing w:before="20" w:after="20"/>
              <w:ind w:right="-8"/>
              <w:jc w:val="left"/>
              <w:rPr>
                <w:sz w:val="20"/>
                <w:lang w:val="fr-CA"/>
              </w:rPr>
            </w:pPr>
            <w:r w:rsidRPr="00616ED0">
              <w:rPr>
                <w:sz w:val="20"/>
                <w:lang w:val="fr-CA"/>
              </w:rPr>
              <w:t>Limites du Protocole de Montréal</w:t>
            </w:r>
          </w:p>
        </w:tc>
        <w:tc>
          <w:tcPr>
            <w:tcW w:w="468" w:type="pct"/>
            <w:vAlign w:val="center"/>
          </w:tcPr>
          <w:p w14:paraId="42999353" w14:textId="13F4DCD4" w:rsidR="003B7326" w:rsidRPr="00996241" w:rsidRDefault="00186095" w:rsidP="00330395">
            <w:pPr>
              <w:tabs>
                <w:tab w:val="left" w:pos="8280"/>
              </w:tabs>
              <w:spacing w:before="20" w:after="20"/>
              <w:jc w:val="right"/>
              <w:rPr>
                <w:sz w:val="20"/>
              </w:rPr>
            </w:pPr>
            <w:r>
              <w:rPr>
                <w:sz w:val="20"/>
              </w:rPr>
              <w:t>2,21</w:t>
            </w:r>
          </w:p>
        </w:tc>
        <w:tc>
          <w:tcPr>
            <w:tcW w:w="468" w:type="pct"/>
            <w:vAlign w:val="center"/>
          </w:tcPr>
          <w:p w14:paraId="18B5C094" w14:textId="6E68753E" w:rsidR="003B7326" w:rsidRPr="00996241" w:rsidRDefault="008C67A5" w:rsidP="00330395">
            <w:pPr>
              <w:tabs>
                <w:tab w:val="left" w:pos="8280"/>
              </w:tabs>
              <w:spacing w:before="20" w:after="20"/>
              <w:jc w:val="right"/>
              <w:rPr>
                <w:sz w:val="20"/>
              </w:rPr>
            </w:pPr>
            <w:r>
              <w:rPr>
                <w:sz w:val="20"/>
              </w:rPr>
              <w:t>2,21</w:t>
            </w:r>
          </w:p>
        </w:tc>
        <w:tc>
          <w:tcPr>
            <w:tcW w:w="468" w:type="pct"/>
            <w:vAlign w:val="center"/>
          </w:tcPr>
          <w:p w14:paraId="0FA9B70C" w14:textId="77698A83" w:rsidR="003B7326" w:rsidRPr="00996241" w:rsidRDefault="008D651C" w:rsidP="00330395">
            <w:pPr>
              <w:tabs>
                <w:tab w:val="left" w:pos="8280"/>
              </w:tabs>
              <w:spacing w:before="20" w:after="20"/>
              <w:jc w:val="right"/>
              <w:rPr>
                <w:sz w:val="20"/>
              </w:rPr>
            </w:pPr>
            <w:r>
              <w:rPr>
                <w:sz w:val="20"/>
              </w:rPr>
              <w:t>2,21</w:t>
            </w:r>
          </w:p>
        </w:tc>
        <w:tc>
          <w:tcPr>
            <w:tcW w:w="468" w:type="pct"/>
            <w:vAlign w:val="center"/>
          </w:tcPr>
          <w:p w14:paraId="7CE0138F" w14:textId="451BE314" w:rsidR="003B7326" w:rsidRPr="00996241" w:rsidRDefault="00FF5F68" w:rsidP="00330395">
            <w:pPr>
              <w:tabs>
                <w:tab w:val="left" w:pos="8280"/>
              </w:tabs>
              <w:spacing w:before="20" w:after="20"/>
              <w:jc w:val="right"/>
              <w:rPr>
                <w:sz w:val="20"/>
              </w:rPr>
            </w:pPr>
            <w:r>
              <w:rPr>
                <w:sz w:val="20"/>
              </w:rPr>
              <w:t>2,21</w:t>
            </w:r>
          </w:p>
        </w:tc>
        <w:tc>
          <w:tcPr>
            <w:tcW w:w="468" w:type="pct"/>
            <w:vAlign w:val="center"/>
          </w:tcPr>
          <w:p w14:paraId="3B5B4ABD" w14:textId="2233A7B1" w:rsidR="003B7326" w:rsidRPr="00FF5F68" w:rsidRDefault="00803034" w:rsidP="00330395">
            <w:pPr>
              <w:tabs>
                <w:tab w:val="left" w:pos="8280"/>
              </w:tabs>
              <w:spacing w:before="20" w:after="20"/>
              <w:jc w:val="right"/>
              <w:rPr>
                <w:sz w:val="20"/>
              </w:rPr>
            </w:pPr>
            <w:r>
              <w:rPr>
                <w:sz w:val="20"/>
              </w:rPr>
              <w:t>0,00</w:t>
            </w:r>
          </w:p>
        </w:tc>
        <w:tc>
          <w:tcPr>
            <w:tcW w:w="462" w:type="pct"/>
            <w:vAlign w:val="center"/>
          </w:tcPr>
          <w:p w14:paraId="384EFCD1" w14:textId="77777777" w:rsidR="003B7326" w:rsidRPr="00FF5F68" w:rsidRDefault="003B7326" w:rsidP="00330395">
            <w:pPr>
              <w:tabs>
                <w:tab w:val="left" w:pos="8280"/>
              </w:tabs>
              <w:spacing w:before="20" w:after="20"/>
              <w:jc w:val="right"/>
              <w:rPr>
                <w:sz w:val="20"/>
              </w:rPr>
            </w:pPr>
            <w:r w:rsidRPr="00FF5F68">
              <w:rPr>
                <w:sz w:val="20"/>
              </w:rPr>
              <w:t>s.o.</w:t>
            </w:r>
          </w:p>
        </w:tc>
      </w:tr>
      <w:tr w:rsidR="003B7326" w:rsidRPr="00996241" w14:paraId="78808FC1" w14:textId="77777777" w:rsidTr="00932E3C">
        <w:trPr>
          <w:trHeight w:val="190"/>
          <w:jc w:val="center"/>
        </w:trPr>
        <w:tc>
          <w:tcPr>
            <w:tcW w:w="761" w:type="pct"/>
            <w:vMerge/>
          </w:tcPr>
          <w:p w14:paraId="1231D12E" w14:textId="77777777" w:rsidR="003B7326" w:rsidRPr="00996241" w:rsidRDefault="003B7326" w:rsidP="001161CD">
            <w:pPr>
              <w:tabs>
                <w:tab w:val="left" w:pos="8280"/>
              </w:tabs>
              <w:spacing w:before="20" w:after="20"/>
              <w:jc w:val="left"/>
              <w:rPr>
                <w:sz w:val="20"/>
              </w:rPr>
            </w:pPr>
          </w:p>
        </w:tc>
        <w:tc>
          <w:tcPr>
            <w:tcW w:w="1437" w:type="pct"/>
            <w:gridSpan w:val="2"/>
            <w:vAlign w:val="center"/>
          </w:tcPr>
          <w:p w14:paraId="1C329440" w14:textId="77777777" w:rsidR="003B7326" w:rsidRPr="00996241" w:rsidRDefault="003B7326" w:rsidP="00330395">
            <w:pPr>
              <w:tabs>
                <w:tab w:val="left" w:pos="8280"/>
              </w:tabs>
              <w:spacing w:before="20" w:after="20"/>
              <w:jc w:val="left"/>
              <w:rPr>
                <w:sz w:val="20"/>
              </w:rPr>
            </w:pPr>
            <w:r w:rsidRPr="009931F4">
              <w:rPr>
                <w:sz w:val="20"/>
              </w:rPr>
              <w:t>Montant maximal autorisé</w:t>
            </w:r>
          </w:p>
        </w:tc>
        <w:tc>
          <w:tcPr>
            <w:tcW w:w="468" w:type="pct"/>
            <w:vAlign w:val="center"/>
          </w:tcPr>
          <w:p w14:paraId="5B6E1A1D" w14:textId="2DBE524C" w:rsidR="003B7326" w:rsidRPr="00996241" w:rsidRDefault="00186095" w:rsidP="00330395">
            <w:pPr>
              <w:tabs>
                <w:tab w:val="left" w:pos="8280"/>
              </w:tabs>
              <w:spacing w:before="20" w:after="20"/>
              <w:jc w:val="right"/>
              <w:rPr>
                <w:sz w:val="20"/>
              </w:rPr>
            </w:pPr>
            <w:r>
              <w:rPr>
                <w:sz w:val="20"/>
              </w:rPr>
              <w:t>2,21</w:t>
            </w:r>
          </w:p>
        </w:tc>
        <w:tc>
          <w:tcPr>
            <w:tcW w:w="468" w:type="pct"/>
            <w:vAlign w:val="center"/>
          </w:tcPr>
          <w:p w14:paraId="29ECB396" w14:textId="5E856EB1" w:rsidR="003B7326" w:rsidRPr="00996241" w:rsidRDefault="008C67A5" w:rsidP="00330395">
            <w:pPr>
              <w:tabs>
                <w:tab w:val="left" w:pos="8280"/>
              </w:tabs>
              <w:spacing w:before="20" w:after="20"/>
              <w:jc w:val="right"/>
              <w:rPr>
                <w:sz w:val="20"/>
              </w:rPr>
            </w:pPr>
            <w:r>
              <w:rPr>
                <w:sz w:val="20"/>
              </w:rPr>
              <w:t>2,21</w:t>
            </w:r>
          </w:p>
        </w:tc>
        <w:tc>
          <w:tcPr>
            <w:tcW w:w="468" w:type="pct"/>
            <w:vAlign w:val="center"/>
          </w:tcPr>
          <w:p w14:paraId="78B24E4A" w14:textId="4BBB23BB" w:rsidR="003B7326" w:rsidRPr="00996241" w:rsidRDefault="008D651C" w:rsidP="00330395">
            <w:pPr>
              <w:tabs>
                <w:tab w:val="left" w:pos="8280"/>
              </w:tabs>
              <w:spacing w:before="20" w:after="20"/>
              <w:jc w:val="right"/>
              <w:rPr>
                <w:sz w:val="20"/>
              </w:rPr>
            </w:pPr>
            <w:r>
              <w:rPr>
                <w:sz w:val="20"/>
              </w:rPr>
              <w:t>2,21</w:t>
            </w:r>
          </w:p>
        </w:tc>
        <w:tc>
          <w:tcPr>
            <w:tcW w:w="468" w:type="pct"/>
            <w:vAlign w:val="center"/>
          </w:tcPr>
          <w:p w14:paraId="6B72740D" w14:textId="6E19F459" w:rsidR="003B7326" w:rsidRPr="00996241" w:rsidRDefault="00FF5F68" w:rsidP="00330395">
            <w:pPr>
              <w:tabs>
                <w:tab w:val="left" w:pos="8280"/>
              </w:tabs>
              <w:spacing w:before="20" w:after="20"/>
              <w:jc w:val="right"/>
              <w:rPr>
                <w:sz w:val="20"/>
              </w:rPr>
            </w:pPr>
            <w:r>
              <w:rPr>
                <w:sz w:val="20"/>
              </w:rPr>
              <w:t>2,21</w:t>
            </w:r>
          </w:p>
        </w:tc>
        <w:tc>
          <w:tcPr>
            <w:tcW w:w="468" w:type="pct"/>
            <w:vAlign w:val="center"/>
          </w:tcPr>
          <w:p w14:paraId="20DB0AA4" w14:textId="64C44968" w:rsidR="003B7326" w:rsidRPr="00FF5F68" w:rsidRDefault="00803034" w:rsidP="00330395">
            <w:pPr>
              <w:tabs>
                <w:tab w:val="left" w:pos="8280"/>
              </w:tabs>
              <w:spacing w:before="20" w:after="20"/>
              <w:jc w:val="right"/>
              <w:rPr>
                <w:sz w:val="20"/>
              </w:rPr>
            </w:pPr>
            <w:r>
              <w:rPr>
                <w:sz w:val="20"/>
              </w:rPr>
              <w:t>0,00</w:t>
            </w:r>
          </w:p>
        </w:tc>
        <w:tc>
          <w:tcPr>
            <w:tcW w:w="462" w:type="pct"/>
            <w:vAlign w:val="center"/>
          </w:tcPr>
          <w:p w14:paraId="0E33E90F" w14:textId="77777777" w:rsidR="003B7326" w:rsidRPr="00FF5F68" w:rsidRDefault="003B7326" w:rsidP="00330395">
            <w:pPr>
              <w:tabs>
                <w:tab w:val="left" w:pos="8280"/>
              </w:tabs>
              <w:spacing w:before="20" w:after="20"/>
              <w:jc w:val="right"/>
              <w:rPr>
                <w:sz w:val="20"/>
              </w:rPr>
            </w:pPr>
            <w:r w:rsidRPr="00FF5F68">
              <w:rPr>
                <w:sz w:val="20"/>
              </w:rPr>
              <w:t>s.o.</w:t>
            </w:r>
          </w:p>
        </w:tc>
      </w:tr>
      <w:tr w:rsidR="009A77BF" w:rsidRPr="00996241" w14:paraId="2BDF3F19" w14:textId="77777777" w:rsidTr="00932E3C">
        <w:trPr>
          <w:trHeight w:val="359"/>
          <w:jc w:val="center"/>
        </w:trPr>
        <w:tc>
          <w:tcPr>
            <w:tcW w:w="761" w:type="pct"/>
            <w:vMerge w:val="restart"/>
            <w:vAlign w:val="center"/>
          </w:tcPr>
          <w:p w14:paraId="7717DEDD" w14:textId="77777777" w:rsidR="009A77BF" w:rsidRPr="00616ED0" w:rsidRDefault="009A77BF" w:rsidP="0089018F">
            <w:pPr>
              <w:tabs>
                <w:tab w:val="left" w:pos="8280"/>
              </w:tabs>
              <w:spacing w:before="20" w:after="20"/>
              <w:ind w:right="-106"/>
              <w:jc w:val="left"/>
              <w:rPr>
                <w:sz w:val="20"/>
                <w:lang w:val="fr-CA"/>
              </w:rPr>
            </w:pPr>
            <w:r w:rsidRPr="00616ED0">
              <w:rPr>
                <w:sz w:val="20"/>
                <w:lang w:val="fr-CA"/>
              </w:rPr>
              <w:t xml:space="preserve">Coûts </w:t>
            </w:r>
            <w:r w:rsidRPr="00616ED0">
              <w:rPr>
                <w:sz w:val="20"/>
                <w:szCs w:val="20"/>
                <w:lang w:val="fr-CA"/>
              </w:rPr>
              <w:t xml:space="preserve">de projet </w:t>
            </w:r>
            <w:r w:rsidRPr="00616ED0">
              <w:rPr>
                <w:sz w:val="20"/>
                <w:lang w:val="fr-CA"/>
              </w:rPr>
              <w:t>demandés en principe ($US)</w:t>
            </w:r>
          </w:p>
        </w:tc>
        <w:tc>
          <w:tcPr>
            <w:tcW w:w="538" w:type="pct"/>
            <w:vMerge w:val="restart"/>
            <w:vAlign w:val="center"/>
          </w:tcPr>
          <w:p w14:paraId="69CDB8F2" w14:textId="76635524" w:rsidR="009A77BF" w:rsidRPr="00EE2814" w:rsidRDefault="00B54897" w:rsidP="00330395">
            <w:pPr>
              <w:tabs>
                <w:tab w:val="left" w:pos="8280"/>
              </w:tabs>
              <w:spacing w:before="20" w:after="20"/>
              <w:jc w:val="center"/>
              <w:rPr>
                <w:sz w:val="20"/>
              </w:rPr>
            </w:pPr>
            <w:r>
              <w:rPr>
                <w:color w:val="000000" w:themeColor="text1"/>
                <w:sz w:val="20"/>
              </w:rPr>
              <w:t>ONUDI</w:t>
            </w:r>
          </w:p>
        </w:tc>
        <w:tc>
          <w:tcPr>
            <w:tcW w:w="899" w:type="pct"/>
            <w:vAlign w:val="center"/>
          </w:tcPr>
          <w:p w14:paraId="143D1513" w14:textId="77777777" w:rsidR="009A77BF" w:rsidRPr="00996241" w:rsidRDefault="009A77BF" w:rsidP="00330395">
            <w:pPr>
              <w:tabs>
                <w:tab w:val="left" w:pos="8280"/>
              </w:tabs>
              <w:spacing w:before="20" w:after="20"/>
              <w:jc w:val="left"/>
              <w:rPr>
                <w:sz w:val="20"/>
              </w:rPr>
            </w:pPr>
            <w:r w:rsidRPr="00996241">
              <w:rPr>
                <w:sz w:val="20"/>
              </w:rPr>
              <w:t>Coûts du projet</w:t>
            </w:r>
          </w:p>
        </w:tc>
        <w:tc>
          <w:tcPr>
            <w:tcW w:w="468" w:type="pct"/>
            <w:vAlign w:val="center"/>
          </w:tcPr>
          <w:p w14:paraId="065E48BB" w14:textId="5FAB6941" w:rsidR="009A77BF" w:rsidRPr="00996241" w:rsidRDefault="00C3228E" w:rsidP="00330395">
            <w:pPr>
              <w:tabs>
                <w:tab w:val="left" w:pos="8280"/>
              </w:tabs>
              <w:spacing w:before="20" w:after="20"/>
              <w:jc w:val="right"/>
              <w:rPr>
                <w:sz w:val="20"/>
              </w:rPr>
            </w:pPr>
            <w:r>
              <w:rPr>
                <w:sz w:val="20"/>
              </w:rPr>
              <w:t>143</w:t>
            </w:r>
            <w:r w:rsidR="006F1218">
              <w:rPr>
                <w:sz w:val="20"/>
              </w:rPr>
              <w:t xml:space="preserve"> 650</w:t>
            </w:r>
          </w:p>
        </w:tc>
        <w:tc>
          <w:tcPr>
            <w:tcW w:w="468" w:type="pct"/>
            <w:vAlign w:val="center"/>
          </w:tcPr>
          <w:p w14:paraId="6A18E4B4" w14:textId="3DFA5BE1"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580AC520" w14:textId="14C8A97B" w:rsidR="009A77BF" w:rsidRPr="00996241" w:rsidRDefault="006F1218" w:rsidP="00330395">
            <w:pPr>
              <w:tabs>
                <w:tab w:val="left" w:pos="8280"/>
              </w:tabs>
              <w:spacing w:before="20" w:after="20"/>
              <w:jc w:val="right"/>
              <w:rPr>
                <w:sz w:val="20"/>
              </w:rPr>
            </w:pPr>
            <w:r>
              <w:rPr>
                <w:sz w:val="20"/>
              </w:rPr>
              <w:t>134 450</w:t>
            </w:r>
          </w:p>
        </w:tc>
        <w:tc>
          <w:tcPr>
            <w:tcW w:w="468" w:type="pct"/>
            <w:vAlign w:val="center"/>
          </w:tcPr>
          <w:p w14:paraId="30394081" w14:textId="77CB62A0"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1F6C7393" w14:textId="14B11297" w:rsidR="009A77BF" w:rsidRPr="00FF5F68" w:rsidRDefault="006F1218" w:rsidP="00330395">
            <w:pPr>
              <w:tabs>
                <w:tab w:val="left" w:pos="8280"/>
              </w:tabs>
              <w:spacing w:before="20" w:after="20"/>
              <w:jc w:val="right"/>
              <w:rPr>
                <w:sz w:val="20"/>
              </w:rPr>
            </w:pPr>
            <w:r>
              <w:rPr>
                <w:sz w:val="20"/>
              </w:rPr>
              <w:t>30 900</w:t>
            </w:r>
          </w:p>
        </w:tc>
        <w:tc>
          <w:tcPr>
            <w:tcW w:w="462" w:type="pct"/>
            <w:vAlign w:val="center"/>
          </w:tcPr>
          <w:p w14:paraId="1E9A98A9" w14:textId="5E57AE56" w:rsidR="009A77BF" w:rsidRPr="00FF5F68" w:rsidRDefault="004265F8" w:rsidP="00330395">
            <w:pPr>
              <w:tabs>
                <w:tab w:val="left" w:pos="8280"/>
              </w:tabs>
              <w:spacing w:before="20" w:after="20"/>
              <w:jc w:val="right"/>
              <w:rPr>
                <w:sz w:val="20"/>
              </w:rPr>
            </w:pPr>
            <w:r>
              <w:rPr>
                <w:sz w:val="20"/>
              </w:rPr>
              <w:t>309 000</w:t>
            </w:r>
          </w:p>
        </w:tc>
      </w:tr>
      <w:tr w:rsidR="009A77BF" w:rsidRPr="00996241" w14:paraId="76E3CC51" w14:textId="77777777" w:rsidTr="00932E3C">
        <w:trPr>
          <w:trHeight w:val="46"/>
          <w:jc w:val="center"/>
        </w:trPr>
        <w:tc>
          <w:tcPr>
            <w:tcW w:w="761" w:type="pct"/>
            <w:vMerge/>
            <w:vAlign w:val="center"/>
          </w:tcPr>
          <w:p w14:paraId="2E84624C" w14:textId="77777777" w:rsidR="009A77BF" w:rsidRPr="00996241" w:rsidRDefault="009A77BF" w:rsidP="00330395">
            <w:pPr>
              <w:tabs>
                <w:tab w:val="left" w:pos="8280"/>
              </w:tabs>
              <w:spacing w:before="20" w:after="20"/>
              <w:jc w:val="left"/>
              <w:rPr>
                <w:sz w:val="20"/>
              </w:rPr>
            </w:pPr>
          </w:p>
        </w:tc>
        <w:tc>
          <w:tcPr>
            <w:tcW w:w="538" w:type="pct"/>
            <w:vMerge/>
            <w:vAlign w:val="center"/>
          </w:tcPr>
          <w:p w14:paraId="27BBCAA3" w14:textId="77777777" w:rsidR="009A77BF" w:rsidRPr="00996241" w:rsidRDefault="009A77BF" w:rsidP="00330395">
            <w:pPr>
              <w:tabs>
                <w:tab w:val="left" w:pos="8280"/>
              </w:tabs>
              <w:spacing w:before="20" w:after="20"/>
              <w:jc w:val="center"/>
              <w:rPr>
                <w:sz w:val="20"/>
              </w:rPr>
            </w:pPr>
          </w:p>
        </w:tc>
        <w:tc>
          <w:tcPr>
            <w:tcW w:w="899" w:type="pct"/>
            <w:vAlign w:val="center"/>
          </w:tcPr>
          <w:p w14:paraId="6A599E90" w14:textId="77777777" w:rsidR="009A77BF" w:rsidRPr="00996241" w:rsidRDefault="009A77BF" w:rsidP="0089018F">
            <w:pPr>
              <w:tabs>
                <w:tab w:val="left" w:pos="8280"/>
              </w:tabs>
              <w:spacing w:before="20" w:after="20"/>
              <w:ind w:right="-239"/>
              <w:jc w:val="left"/>
              <w:rPr>
                <w:sz w:val="20"/>
              </w:rPr>
            </w:pPr>
            <w:r w:rsidRPr="00996241">
              <w:rPr>
                <w:sz w:val="20"/>
              </w:rPr>
              <w:t>Coûts d'appui</w:t>
            </w:r>
          </w:p>
        </w:tc>
        <w:tc>
          <w:tcPr>
            <w:tcW w:w="468" w:type="pct"/>
            <w:vAlign w:val="center"/>
          </w:tcPr>
          <w:p w14:paraId="0B24E1DE" w14:textId="0B08D291" w:rsidR="009A77BF" w:rsidRPr="00996241" w:rsidRDefault="006F1218" w:rsidP="00330395">
            <w:pPr>
              <w:tabs>
                <w:tab w:val="left" w:pos="8280"/>
              </w:tabs>
              <w:spacing w:before="20" w:after="20"/>
              <w:jc w:val="right"/>
              <w:rPr>
                <w:sz w:val="20"/>
              </w:rPr>
            </w:pPr>
            <w:r>
              <w:rPr>
                <w:sz w:val="20"/>
              </w:rPr>
              <w:t>10 056</w:t>
            </w:r>
          </w:p>
        </w:tc>
        <w:tc>
          <w:tcPr>
            <w:tcW w:w="468" w:type="pct"/>
            <w:vAlign w:val="center"/>
          </w:tcPr>
          <w:p w14:paraId="20F9B62D" w14:textId="48A38E98"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26CE9C7D" w14:textId="2B0BFC58" w:rsidR="009A77BF" w:rsidRPr="00996241" w:rsidRDefault="006F1218" w:rsidP="00330395">
            <w:pPr>
              <w:tabs>
                <w:tab w:val="left" w:pos="8280"/>
              </w:tabs>
              <w:spacing w:before="20" w:after="20"/>
              <w:jc w:val="right"/>
              <w:rPr>
                <w:sz w:val="20"/>
              </w:rPr>
            </w:pPr>
            <w:r>
              <w:rPr>
                <w:sz w:val="20"/>
              </w:rPr>
              <w:t>9</w:t>
            </w:r>
            <w:r w:rsidR="00933799">
              <w:rPr>
                <w:sz w:val="20"/>
              </w:rPr>
              <w:t xml:space="preserve"> 411</w:t>
            </w:r>
          </w:p>
        </w:tc>
        <w:tc>
          <w:tcPr>
            <w:tcW w:w="468" w:type="pct"/>
            <w:vAlign w:val="center"/>
          </w:tcPr>
          <w:p w14:paraId="5F562D77" w14:textId="7FEB0FD5"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081B2811" w14:textId="633689B1" w:rsidR="009A77BF" w:rsidRPr="00FF5F68" w:rsidRDefault="006F1218" w:rsidP="00330395">
            <w:pPr>
              <w:tabs>
                <w:tab w:val="left" w:pos="8280"/>
              </w:tabs>
              <w:spacing w:before="20" w:after="20"/>
              <w:jc w:val="right"/>
              <w:rPr>
                <w:sz w:val="20"/>
              </w:rPr>
            </w:pPr>
            <w:r>
              <w:rPr>
                <w:sz w:val="20"/>
              </w:rPr>
              <w:t>2 163</w:t>
            </w:r>
          </w:p>
        </w:tc>
        <w:tc>
          <w:tcPr>
            <w:tcW w:w="462" w:type="pct"/>
            <w:vAlign w:val="center"/>
          </w:tcPr>
          <w:p w14:paraId="14DCD4FE" w14:textId="2415BEFA" w:rsidR="009A77BF" w:rsidRPr="00FF5F68" w:rsidRDefault="004265F8" w:rsidP="00330395">
            <w:pPr>
              <w:tabs>
                <w:tab w:val="left" w:pos="8280"/>
              </w:tabs>
              <w:spacing w:before="20" w:after="20"/>
              <w:jc w:val="right"/>
              <w:rPr>
                <w:sz w:val="20"/>
              </w:rPr>
            </w:pPr>
            <w:r>
              <w:rPr>
                <w:sz w:val="20"/>
              </w:rPr>
              <w:t>21 630</w:t>
            </w:r>
          </w:p>
        </w:tc>
      </w:tr>
      <w:tr w:rsidR="00915AB0" w:rsidRPr="00996241" w14:paraId="61548471" w14:textId="77777777" w:rsidTr="00932E3C">
        <w:trPr>
          <w:trHeight w:val="341"/>
          <w:jc w:val="center"/>
        </w:trPr>
        <w:tc>
          <w:tcPr>
            <w:tcW w:w="1300" w:type="pct"/>
            <w:gridSpan w:val="2"/>
            <w:vMerge w:val="restart"/>
            <w:vAlign w:val="center"/>
          </w:tcPr>
          <w:p w14:paraId="0A21FF7A" w14:textId="77777777" w:rsidR="00915AB0" w:rsidRPr="00616ED0" w:rsidRDefault="00915AB0" w:rsidP="00330395">
            <w:pPr>
              <w:tabs>
                <w:tab w:val="left" w:pos="8280"/>
              </w:tabs>
              <w:spacing w:before="20" w:after="20"/>
              <w:jc w:val="left"/>
              <w:rPr>
                <w:sz w:val="20"/>
                <w:lang w:val="fr-CA"/>
              </w:rPr>
            </w:pPr>
            <w:r w:rsidRPr="00616ED0">
              <w:rPr>
                <w:sz w:val="20"/>
                <w:lang w:val="fr-CA"/>
              </w:rPr>
              <w:t>Total des montants recommandés en principe ($US)</w:t>
            </w:r>
          </w:p>
        </w:tc>
        <w:tc>
          <w:tcPr>
            <w:tcW w:w="899" w:type="pct"/>
            <w:vAlign w:val="center"/>
          </w:tcPr>
          <w:p w14:paraId="555290DC" w14:textId="77777777" w:rsidR="00915AB0" w:rsidRPr="002F50A8" w:rsidRDefault="00915AB0" w:rsidP="00330395">
            <w:pPr>
              <w:tabs>
                <w:tab w:val="left" w:pos="8280"/>
              </w:tabs>
              <w:spacing w:before="20" w:after="20"/>
              <w:jc w:val="left"/>
              <w:rPr>
                <w:sz w:val="20"/>
              </w:rPr>
            </w:pPr>
            <w:r w:rsidRPr="002F50A8">
              <w:rPr>
                <w:sz w:val="20"/>
              </w:rPr>
              <w:t>Coûts du projet</w:t>
            </w:r>
          </w:p>
        </w:tc>
        <w:tc>
          <w:tcPr>
            <w:tcW w:w="468" w:type="pct"/>
            <w:vAlign w:val="center"/>
          </w:tcPr>
          <w:p w14:paraId="5B8C21D6" w14:textId="19DE1530" w:rsidR="00915AB0" w:rsidRPr="00996241" w:rsidRDefault="007E2BBD" w:rsidP="00330395">
            <w:pPr>
              <w:tabs>
                <w:tab w:val="left" w:pos="8280"/>
              </w:tabs>
              <w:spacing w:before="20" w:after="20"/>
              <w:jc w:val="right"/>
              <w:rPr>
                <w:sz w:val="20"/>
              </w:rPr>
            </w:pPr>
            <w:r>
              <w:rPr>
                <w:sz w:val="20"/>
              </w:rPr>
              <w:t>143 650</w:t>
            </w:r>
          </w:p>
        </w:tc>
        <w:tc>
          <w:tcPr>
            <w:tcW w:w="468" w:type="pct"/>
            <w:vAlign w:val="center"/>
          </w:tcPr>
          <w:p w14:paraId="29FAE762" w14:textId="45A249F1"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198B6FDF" w14:textId="7EBA2EC6" w:rsidR="00915AB0" w:rsidRPr="00996241" w:rsidRDefault="00602D06" w:rsidP="00330395">
            <w:pPr>
              <w:tabs>
                <w:tab w:val="left" w:pos="8280"/>
              </w:tabs>
              <w:spacing w:before="20" w:after="20"/>
              <w:jc w:val="right"/>
              <w:rPr>
                <w:sz w:val="20"/>
              </w:rPr>
            </w:pPr>
            <w:r>
              <w:rPr>
                <w:sz w:val="20"/>
              </w:rPr>
              <w:t>134 450</w:t>
            </w:r>
          </w:p>
        </w:tc>
        <w:tc>
          <w:tcPr>
            <w:tcW w:w="468" w:type="pct"/>
            <w:vAlign w:val="center"/>
          </w:tcPr>
          <w:p w14:paraId="154F8C9D" w14:textId="631A3834"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7D22B45" w14:textId="1200D270" w:rsidR="00915AB0" w:rsidRPr="00FF5F68" w:rsidRDefault="00F3705D" w:rsidP="00330395">
            <w:pPr>
              <w:tabs>
                <w:tab w:val="left" w:pos="8280"/>
              </w:tabs>
              <w:spacing w:before="20" w:after="20"/>
              <w:jc w:val="right"/>
              <w:rPr>
                <w:sz w:val="20"/>
              </w:rPr>
            </w:pPr>
            <w:r>
              <w:rPr>
                <w:sz w:val="20"/>
              </w:rPr>
              <w:t>30 900</w:t>
            </w:r>
          </w:p>
        </w:tc>
        <w:tc>
          <w:tcPr>
            <w:tcW w:w="462" w:type="pct"/>
            <w:vAlign w:val="center"/>
          </w:tcPr>
          <w:p w14:paraId="44D2AD70" w14:textId="440B43AD" w:rsidR="00915AB0" w:rsidRPr="00FF5F68" w:rsidRDefault="004265F8" w:rsidP="00330395">
            <w:pPr>
              <w:tabs>
                <w:tab w:val="left" w:pos="8280"/>
              </w:tabs>
              <w:spacing w:before="20" w:after="20"/>
              <w:jc w:val="right"/>
              <w:rPr>
                <w:sz w:val="20"/>
              </w:rPr>
            </w:pPr>
            <w:r>
              <w:rPr>
                <w:sz w:val="20"/>
              </w:rPr>
              <w:t>309 000</w:t>
            </w:r>
          </w:p>
        </w:tc>
      </w:tr>
      <w:tr w:rsidR="00915AB0" w:rsidRPr="00996241" w14:paraId="4CD88056" w14:textId="77777777" w:rsidTr="00932E3C">
        <w:trPr>
          <w:trHeight w:val="341"/>
          <w:jc w:val="center"/>
        </w:trPr>
        <w:tc>
          <w:tcPr>
            <w:tcW w:w="1300" w:type="pct"/>
            <w:gridSpan w:val="2"/>
            <w:vMerge/>
          </w:tcPr>
          <w:p w14:paraId="0269CC54" w14:textId="77777777" w:rsidR="00915AB0" w:rsidRPr="002F50A8" w:rsidRDefault="00915AB0" w:rsidP="00915AB0">
            <w:pPr>
              <w:tabs>
                <w:tab w:val="left" w:pos="8280"/>
              </w:tabs>
              <w:spacing w:before="20" w:after="20"/>
              <w:jc w:val="left"/>
              <w:rPr>
                <w:sz w:val="20"/>
              </w:rPr>
            </w:pPr>
          </w:p>
        </w:tc>
        <w:tc>
          <w:tcPr>
            <w:tcW w:w="899" w:type="pct"/>
            <w:vAlign w:val="center"/>
          </w:tcPr>
          <w:p w14:paraId="2FD06DDC" w14:textId="77777777" w:rsidR="00915AB0" w:rsidRPr="002F50A8" w:rsidRDefault="00915AB0" w:rsidP="0089018F">
            <w:pPr>
              <w:tabs>
                <w:tab w:val="left" w:pos="8280"/>
              </w:tabs>
              <w:spacing w:before="20" w:after="20"/>
              <w:ind w:right="-239"/>
              <w:jc w:val="left"/>
              <w:rPr>
                <w:sz w:val="20"/>
              </w:rPr>
            </w:pPr>
            <w:r w:rsidRPr="002F50A8">
              <w:rPr>
                <w:sz w:val="20"/>
              </w:rPr>
              <w:t>Coûts d'appui</w:t>
            </w:r>
          </w:p>
        </w:tc>
        <w:tc>
          <w:tcPr>
            <w:tcW w:w="468" w:type="pct"/>
            <w:vAlign w:val="center"/>
          </w:tcPr>
          <w:p w14:paraId="6A13655E" w14:textId="26D4EB5D" w:rsidR="00915AB0" w:rsidRPr="00996241" w:rsidRDefault="007E2BBD" w:rsidP="00330395">
            <w:pPr>
              <w:tabs>
                <w:tab w:val="left" w:pos="8280"/>
              </w:tabs>
              <w:spacing w:before="20" w:after="20"/>
              <w:jc w:val="right"/>
              <w:rPr>
                <w:sz w:val="20"/>
              </w:rPr>
            </w:pPr>
            <w:r>
              <w:rPr>
                <w:sz w:val="20"/>
              </w:rPr>
              <w:t>10 056</w:t>
            </w:r>
          </w:p>
        </w:tc>
        <w:tc>
          <w:tcPr>
            <w:tcW w:w="468" w:type="pct"/>
            <w:vAlign w:val="center"/>
          </w:tcPr>
          <w:p w14:paraId="0524ACD4" w14:textId="7DFB6B87"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6B070725" w14:textId="1DC38F5F" w:rsidR="00915AB0" w:rsidRPr="00996241" w:rsidRDefault="00F3705D" w:rsidP="00330395">
            <w:pPr>
              <w:tabs>
                <w:tab w:val="left" w:pos="8280"/>
              </w:tabs>
              <w:spacing w:before="20" w:after="20"/>
              <w:jc w:val="right"/>
              <w:rPr>
                <w:sz w:val="20"/>
              </w:rPr>
            </w:pPr>
            <w:r>
              <w:rPr>
                <w:sz w:val="20"/>
              </w:rPr>
              <w:t>9</w:t>
            </w:r>
            <w:r w:rsidR="00933799">
              <w:rPr>
                <w:sz w:val="20"/>
              </w:rPr>
              <w:t xml:space="preserve"> 411</w:t>
            </w:r>
          </w:p>
        </w:tc>
        <w:tc>
          <w:tcPr>
            <w:tcW w:w="468" w:type="pct"/>
            <w:vAlign w:val="center"/>
          </w:tcPr>
          <w:p w14:paraId="07AA173F" w14:textId="15A12BCE"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34A88A8" w14:textId="73C19C42" w:rsidR="00915AB0" w:rsidRPr="00FF5F68" w:rsidRDefault="00F3705D" w:rsidP="00330395">
            <w:pPr>
              <w:tabs>
                <w:tab w:val="left" w:pos="8280"/>
              </w:tabs>
              <w:spacing w:before="20" w:after="20"/>
              <w:jc w:val="right"/>
              <w:rPr>
                <w:sz w:val="20"/>
              </w:rPr>
            </w:pPr>
            <w:r>
              <w:rPr>
                <w:sz w:val="20"/>
              </w:rPr>
              <w:t>2 163</w:t>
            </w:r>
          </w:p>
        </w:tc>
        <w:tc>
          <w:tcPr>
            <w:tcW w:w="462" w:type="pct"/>
            <w:vAlign w:val="center"/>
          </w:tcPr>
          <w:p w14:paraId="7D69546B" w14:textId="578B6EFA" w:rsidR="00915AB0" w:rsidRPr="00FF5F68" w:rsidRDefault="004265F8" w:rsidP="00330395">
            <w:pPr>
              <w:tabs>
                <w:tab w:val="left" w:pos="8280"/>
              </w:tabs>
              <w:spacing w:before="20" w:after="20"/>
              <w:jc w:val="right"/>
              <w:rPr>
                <w:sz w:val="20"/>
              </w:rPr>
            </w:pPr>
            <w:r>
              <w:rPr>
                <w:sz w:val="20"/>
              </w:rPr>
              <w:t>21 630</w:t>
            </w:r>
          </w:p>
        </w:tc>
      </w:tr>
      <w:tr w:rsidR="00915AB0" w:rsidRPr="00996241" w14:paraId="781DB634" w14:textId="77777777" w:rsidTr="00932E3C">
        <w:trPr>
          <w:trHeight w:val="359"/>
          <w:jc w:val="center"/>
        </w:trPr>
        <w:tc>
          <w:tcPr>
            <w:tcW w:w="1300" w:type="pct"/>
            <w:gridSpan w:val="2"/>
            <w:vMerge/>
          </w:tcPr>
          <w:p w14:paraId="28C039A3" w14:textId="77777777" w:rsidR="00915AB0" w:rsidRPr="002F50A8" w:rsidRDefault="00915AB0" w:rsidP="00915AB0">
            <w:pPr>
              <w:tabs>
                <w:tab w:val="left" w:pos="8280"/>
              </w:tabs>
              <w:spacing w:before="20" w:after="20"/>
              <w:jc w:val="left"/>
              <w:rPr>
                <w:sz w:val="20"/>
              </w:rPr>
            </w:pPr>
          </w:p>
        </w:tc>
        <w:tc>
          <w:tcPr>
            <w:tcW w:w="899" w:type="pct"/>
            <w:vAlign w:val="center"/>
          </w:tcPr>
          <w:p w14:paraId="716FE63F" w14:textId="77777777" w:rsidR="00915AB0" w:rsidRPr="002F50A8" w:rsidRDefault="00915AB0" w:rsidP="00330395">
            <w:pPr>
              <w:tabs>
                <w:tab w:val="left" w:pos="8280"/>
              </w:tabs>
              <w:spacing w:before="20" w:after="20"/>
              <w:jc w:val="left"/>
              <w:rPr>
                <w:sz w:val="20"/>
              </w:rPr>
            </w:pPr>
            <w:r w:rsidRPr="002F50A8">
              <w:rPr>
                <w:sz w:val="20"/>
              </w:rPr>
              <w:t>Total des fonds</w:t>
            </w:r>
          </w:p>
        </w:tc>
        <w:tc>
          <w:tcPr>
            <w:tcW w:w="468" w:type="pct"/>
            <w:vAlign w:val="center"/>
          </w:tcPr>
          <w:p w14:paraId="6CE0FC64" w14:textId="5B3E1167" w:rsidR="00915AB0" w:rsidRPr="00996241" w:rsidRDefault="007E2BBD" w:rsidP="00330395">
            <w:pPr>
              <w:tabs>
                <w:tab w:val="left" w:pos="8280"/>
              </w:tabs>
              <w:spacing w:before="20" w:after="20"/>
              <w:jc w:val="right"/>
              <w:rPr>
                <w:sz w:val="20"/>
              </w:rPr>
            </w:pPr>
            <w:r>
              <w:rPr>
                <w:sz w:val="20"/>
              </w:rPr>
              <w:t>153 706</w:t>
            </w:r>
          </w:p>
        </w:tc>
        <w:tc>
          <w:tcPr>
            <w:tcW w:w="468" w:type="pct"/>
            <w:vAlign w:val="center"/>
          </w:tcPr>
          <w:p w14:paraId="0E3F6BC3" w14:textId="31591719"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3215CCD1" w14:textId="0C38EEAA" w:rsidR="00915AB0" w:rsidRPr="00996241" w:rsidRDefault="00F3705D" w:rsidP="00330395">
            <w:pPr>
              <w:tabs>
                <w:tab w:val="left" w:pos="8280"/>
              </w:tabs>
              <w:spacing w:before="20" w:after="20"/>
              <w:jc w:val="right"/>
              <w:rPr>
                <w:sz w:val="20"/>
              </w:rPr>
            </w:pPr>
            <w:r>
              <w:rPr>
                <w:sz w:val="20"/>
              </w:rPr>
              <w:t>143</w:t>
            </w:r>
            <w:r w:rsidR="00933799">
              <w:rPr>
                <w:sz w:val="20"/>
              </w:rPr>
              <w:t xml:space="preserve"> 861</w:t>
            </w:r>
          </w:p>
        </w:tc>
        <w:tc>
          <w:tcPr>
            <w:tcW w:w="468" w:type="pct"/>
            <w:vAlign w:val="center"/>
          </w:tcPr>
          <w:p w14:paraId="095F3184" w14:textId="41D7FA11"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3FB4249" w14:textId="22480C0E" w:rsidR="00915AB0" w:rsidRPr="00FF5F68" w:rsidRDefault="00F3705D" w:rsidP="00330395">
            <w:pPr>
              <w:tabs>
                <w:tab w:val="left" w:pos="8280"/>
              </w:tabs>
              <w:spacing w:before="20" w:after="20"/>
              <w:jc w:val="right"/>
              <w:rPr>
                <w:sz w:val="20"/>
              </w:rPr>
            </w:pPr>
            <w:r>
              <w:rPr>
                <w:sz w:val="20"/>
              </w:rPr>
              <w:t>33 063</w:t>
            </w:r>
          </w:p>
        </w:tc>
        <w:tc>
          <w:tcPr>
            <w:tcW w:w="462" w:type="pct"/>
            <w:vAlign w:val="center"/>
          </w:tcPr>
          <w:p w14:paraId="792AC03C" w14:textId="404CCE10" w:rsidR="00915AB0" w:rsidRPr="00FF5F68" w:rsidRDefault="00BE38BE" w:rsidP="00330395">
            <w:pPr>
              <w:tabs>
                <w:tab w:val="left" w:pos="8280"/>
              </w:tabs>
              <w:spacing w:before="20" w:after="20"/>
              <w:jc w:val="right"/>
              <w:rPr>
                <w:sz w:val="20"/>
              </w:rPr>
            </w:pPr>
            <w:r>
              <w:rPr>
                <w:sz w:val="20"/>
              </w:rPr>
              <w:t>330 630</w:t>
            </w:r>
          </w:p>
        </w:tc>
      </w:tr>
    </w:tbl>
    <w:p w14:paraId="26E3E533" w14:textId="1037BB27" w:rsidR="00563DA8" w:rsidRPr="005C7DD3" w:rsidRDefault="00563DA8" w:rsidP="00B4233A">
      <w:pPr>
        <w:ind w:left="-284" w:right="-278"/>
        <w:jc w:val="center"/>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C66B93" w14:paraId="1C7AA647" w14:textId="77777777" w:rsidTr="00E13F9A">
        <w:trPr>
          <w:trHeight w:val="261"/>
          <w:jc w:val="center"/>
        </w:trPr>
        <w:tc>
          <w:tcPr>
            <w:tcW w:w="5000" w:type="pct"/>
            <w:gridSpan w:val="3"/>
          </w:tcPr>
          <w:p w14:paraId="0FDC9632" w14:textId="77777777" w:rsidR="00563DA8" w:rsidRPr="00616ED0" w:rsidRDefault="00542658" w:rsidP="001161CD">
            <w:pPr>
              <w:spacing w:before="20" w:after="20"/>
              <w:rPr>
                <w:b/>
                <w:color w:val="000000" w:themeColor="text1"/>
                <w:sz w:val="20"/>
                <w:lang w:val="fr-CA"/>
              </w:rPr>
            </w:pPr>
            <w:r w:rsidRPr="00616ED0">
              <w:rPr>
                <w:b/>
                <w:color w:val="000000" w:themeColor="text1"/>
                <w:sz w:val="20"/>
                <w:lang w:val="fr-CA"/>
              </w:rPr>
              <w:t xml:space="preserve">Demande de financement </w:t>
            </w:r>
            <w:r w:rsidR="00563DA8" w:rsidRPr="00616ED0">
              <w:rPr>
                <w:b/>
                <w:color w:val="000000" w:themeColor="text1"/>
                <w:sz w:val="20"/>
                <w:lang w:val="fr-CA"/>
              </w:rPr>
              <w:t>pour la première tranche (</w:t>
            </w:r>
            <w:r w:rsidR="009A77BF" w:rsidRPr="00616ED0">
              <w:rPr>
                <w:b/>
                <w:color w:val="000000" w:themeColor="text1"/>
                <w:sz w:val="20"/>
                <w:lang w:val="fr-CA"/>
              </w:rPr>
              <w:t>2026</w:t>
            </w:r>
            <w:r w:rsidR="00563DA8" w:rsidRPr="00616ED0">
              <w:rPr>
                <w:b/>
                <w:color w:val="000000" w:themeColor="text1"/>
                <w:sz w:val="20"/>
                <w:lang w:val="fr-CA"/>
              </w:rPr>
              <w:t>)</w:t>
            </w:r>
          </w:p>
        </w:tc>
      </w:tr>
      <w:tr w:rsidR="00563DA8" w:rsidRPr="00EB31E3" w14:paraId="271F8677" w14:textId="77777777" w:rsidTr="00C00021">
        <w:trPr>
          <w:trHeight w:val="261"/>
          <w:jc w:val="center"/>
        </w:trPr>
        <w:tc>
          <w:tcPr>
            <w:tcW w:w="1666" w:type="pct"/>
          </w:tcPr>
          <w:p w14:paraId="2849A86B" w14:textId="77777777" w:rsidR="00563DA8" w:rsidRPr="009931F4" w:rsidRDefault="00563DA8" w:rsidP="001161CD">
            <w:pPr>
              <w:spacing w:before="20" w:after="20"/>
              <w:jc w:val="center"/>
              <w:rPr>
                <w:b/>
                <w:color w:val="000000" w:themeColor="text1"/>
                <w:sz w:val="20"/>
              </w:rPr>
            </w:pPr>
            <w:r w:rsidRPr="009931F4">
              <w:rPr>
                <w:b/>
                <w:color w:val="000000" w:themeColor="text1"/>
                <w:sz w:val="20"/>
              </w:rPr>
              <w:t>Agence</w:t>
            </w:r>
            <w:r>
              <w:rPr>
                <w:b/>
                <w:color w:val="000000" w:themeColor="text1"/>
                <w:sz w:val="20"/>
              </w:rPr>
              <w:t xml:space="preserve"> d'exécution</w:t>
            </w:r>
          </w:p>
        </w:tc>
        <w:tc>
          <w:tcPr>
            <w:tcW w:w="1667" w:type="pct"/>
          </w:tcPr>
          <w:p w14:paraId="2CCED44F" w14:textId="77777777" w:rsidR="00563DA8" w:rsidRPr="00996241" w:rsidRDefault="00563DA8" w:rsidP="001161CD">
            <w:pPr>
              <w:spacing w:before="20" w:after="20"/>
              <w:jc w:val="center"/>
              <w:rPr>
                <w:b/>
                <w:color w:val="000000" w:themeColor="text1"/>
                <w:sz w:val="20"/>
              </w:rPr>
            </w:pPr>
            <w:r w:rsidRPr="002F50A8">
              <w:rPr>
                <w:b/>
                <w:color w:val="000000" w:themeColor="text1"/>
                <w:sz w:val="20"/>
              </w:rPr>
              <w:t>Montant recommandé (</w:t>
            </w:r>
            <w:r w:rsidRPr="00996241">
              <w:rPr>
                <w:b/>
                <w:color w:val="000000" w:themeColor="text1"/>
                <w:sz w:val="20"/>
              </w:rPr>
              <w:t>$US)</w:t>
            </w:r>
          </w:p>
        </w:tc>
        <w:tc>
          <w:tcPr>
            <w:tcW w:w="1667" w:type="pct"/>
          </w:tcPr>
          <w:p w14:paraId="15B3A076" w14:textId="77777777" w:rsidR="00563DA8" w:rsidRPr="00996241" w:rsidRDefault="00563DA8" w:rsidP="001161CD">
            <w:pPr>
              <w:spacing w:before="20" w:after="20"/>
              <w:jc w:val="center"/>
              <w:rPr>
                <w:b/>
                <w:color w:val="000000" w:themeColor="text1"/>
                <w:sz w:val="20"/>
              </w:rPr>
            </w:pPr>
            <w:r w:rsidRPr="00996241">
              <w:rPr>
                <w:b/>
                <w:color w:val="000000" w:themeColor="text1"/>
                <w:sz w:val="20"/>
              </w:rPr>
              <w:t>Coûts d'appui ($US)</w:t>
            </w:r>
          </w:p>
        </w:tc>
      </w:tr>
      <w:tr w:rsidR="00563DA8" w:rsidRPr="00EB31E3" w14:paraId="620D65E9" w14:textId="77777777" w:rsidTr="00C00021">
        <w:trPr>
          <w:trHeight w:val="261"/>
          <w:jc w:val="center"/>
        </w:trPr>
        <w:tc>
          <w:tcPr>
            <w:tcW w:w="1666" w:type="pct"/>
          </w:tcPr>
          <w:p w14:paraId="7F765486" w14:textId="60972912" w:rsidR="00563DA8" w:rsidRPr="00837DAC" w:rsidRDefault="00B54897" w:rsidP="001161CD">
            <w:pPr>
              <w:spacing w:before="20" w:after="20"/>
              <w:rPr>
                <w:color w:val="000000" w:themeColor="text1"/>
                <w:sz w:val="20"/>
              </w:rPr>
            </w:pPr>
            <w:r>
              <w:rPr>
                <w:color w:val="000000" w:themeColor="text1"/>
                <w:sz w:val="20"/>
              </w:rPr>
              <w:t>ONUDI</w:t>
            </w:r>
          </w:p>
        </w:tc>
        <w:tc>
          <w:tcPr>
            <w:tcW w:w="1667" w:type="pct"/>
          </w:tcPr>
          <w:p w14:paraId="79959BF3" w14:textId="4A2ADC5C" w:rsidR="00563DA8" w:rsidRPr="00996241" w:rsidRDefault="00BE38BE" w:rsidP="001161CD">
            <w:pPr>
              <w:spacing w:before="20" w:after="20"/>
              <w:jc w:val="right"/>
              <w:rPr>
                <w:color w:val="000000" w:themeColor="text1"/>
                <w:sz w:val="20"/>
              </w:rPr>
            </w:pPr>
            <w:r>
              <w:rPr>
                <w:sz w:val="20"/>
              </w:rPr>
              <w:t>143 650</w:t>
            </w:r>
          </w:p>
        </w:tc>
        <w:tc>
          <w:tcPr>
            <w:tcW w:w="1667" w:type="pct"/>
          </w:tcPr>
          <w:p w14:paraId="7B8CC278" w14:textId="7F6749A8" w:rsidR="00563DA8" w:rsidRPr="00996241" w:rsidRDefault="00BE38BE" w:rsidP="001161CD">
            <w:pPr>
              <w:spacing w:before="20" w:after="20"/>
              <w:jc w:val="right"/>
              <w:rPr>
                <w:color w:val="000000" w:themeColor="text1"/>
                <w:sz w:val="20"/>
              </w:rPr>
            </w:pPr>
            <w:r>
              <w:rPr>
                <w:sz w:val="20"/>
              </w:rPr>
              <w:t>10 056</w:t>
            </w:r>
          </w:p>
        </w:tc>
      </w:tr>
      <w:tr w:rsidR="00563DA8" w:rsidRPr="00EB31E3" w14:paraId="39F9193F" w14:textId="77777777" w:rsidTr="00C00021">
        <w:trPr>
          <w:trHeight w:val="261"/>
          <w:jc w:val="center"/>
        </w:trPr>
        <w:tc>
          <w:tcPr>
            <w:tcW w:w="1666" w:type="pct"/>
          </w:tcPr>
          <w:p w14:paraId="74ED4211" w14:textId="77777777" w:rsidR="00563DA8" w:rsidRPr="009931F4" w:rsidRDefault="00563DA8" w:rsidP="001161CD">
            <w:pPr>
              <w:spacing w:before="20" w:after="20"/>
              <w:rPr>
                <w:color w:val="000000" w:themeColor="text1"/>
                <w:sz w:val="20"/>
                <w:highlight w:val="cyan"/>
              </w:rPr>
            </w:pPr>
            <w:r w:rsidRPr="009B091A">
              <w:rPr>
                <w:color w:val="000000" w:themeColor="text1"/>
                <w:sz w:val="20"/>
              </w:rPr>
              <w:t>Total</w:t>
            </w:r>
          </w:p>
        </w:tc>
        <w:tc>
          <w:tcPr>
            <w:tcW w:w="1667" w:type="pct"/>
          </w:tcPr>
          <w:p w14:paraId="4D0C6B54" w14:textId="6A38D1D8" w:rsidR="00563DA8" w:rsidRPr="00996241" w:rsidRDefault="00BE38BE" w:rsidP="001161CD">
            <w:pPr>
              <w:spacing w:before="20" w:after="20"/>
              <w:jc w:val="right"/>
              <w:rPr>
                <w:color w:val="000000" w:themeColor="text1"/>
                <w:sz w:val="20"/>
              </w:rPr>
            </w:pPr>
            <w:r w:rsidRPr="00BE38BE">
              <w:rPr>
                <w:sz w:val="20"/>
              </w:rPr>
              <w:t>143 650</w:t>
            </w:r>
          </w:p>
        </w:tc>
        <w:tc>
          <w:tcPr>
            <w:tcW w:w="1667" w:type="pct"/>
          </w:tcPr>
          <w:p w14:paraId="707E57BE" w14:textId="30CC64DE" w:rsidR="00563DA8" w:rsidRPr="00996241" w:rsidRDefault="00BE38BE" w:rsidP="001161CD">
            <w:pPr>
              <w:spacing w:before="20" w:after="20"/>
              <w:jc w:val="right"/>
              <w:rPr>
                <w:color w:val="000000" w:themeColor="text1"/>
                <w:sz w:val="20"/>
              </w:rPr>
            </w:pPr>
            <w:r w:rsidRPr="00BE38BE">
              <w:rPr>
                <w:sz w:val="20"/>
              </w:rPr>
              <w:t>10 056</w:t>
            </w:r>
          </w:p>
        </w:tc>
      </w:tr>
    </w:tbl>
    <w:p w14:paraId="244A5E3B"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02C2262F" w14:textId="77777777" w:rsidTr="00C00021">
        <w:trPr>
          <w:trHeight w:hRule="exact" w:val="281"/>
          <w:jc w:val="center"/>
        </w:trPr>
        <w:tc>
          <w:tcPr>
            <w:tcW w:w="2500" w:type="pct"/>
          </w:tcPr>
          <w:p w14:paraId="540DB6D4" w14:textId="77777777" w:rsidR="00563DA8" w:rsidRPr="00996241" w:rsidRDefault="00563DA8" w:rsidP="00E13F9A">
            <w:pPr>
              <w:spacing w:before="20" w:after="20"/>
              <w:jc w:val="left"/>
              <w:rPr>
                <w:b/>
                <w:color w:val="000000" w:themeColor="text1"/>
                <w:sz w:val="20"/>
              </w:rPr>
            </w:pPr>
            <w:r w:rsidRPr="00996241">
              <w:rPr>
                <w:b/>
                <w:color w:val="000000" w:themeColor="text1"/>
                <w:sz w:val="20"/>
              </w:rPr>
              <w:t>Recommandation du Secrétariat :</w:t>
            </w:r>
          </w:p>
        </w:tc>
        <w:tc>
          <w:tcPr>
            <w:tcW w:w="2500" w:type="pct"/>
          </w:tcPr>
          <w:p w14:paraId="2D2BC21A" w14:textId="77777777" w:rsidR="00563DA8" w:rsidRPr="00996241" w:rsidRDefault="00563DA8" w:rsidP="00E13F9A">
            <w:pPr>
              <w:spacing w:before="20" w:after="20"/>
              <w:jc w:val="center"/>
              <w:rPr>
                <w:color w:val="000000" w:themeColor="text1"/>
                <w:sz w:val="20"/>
              </w:rPr>
            </w:pPr>
            <w:r w:rsidRPr="009B091A">
              <w:rPr>
                <w:color w:val="000000" w:themeColor="text1"/>
                <w:sz w:val="20"/>
              </w:rPr>
              <w:t>Pour examen individuel</w:t>
            </w:r>
          </w:p>
        </w:tc>
      </w:tr>
    </w:tbl>
    <w:p w14:paraId="79A0C0F1" w14:textId="77777777" w:rsidR="006450AF" w:rsidRDefault="006450AF">
      <w:pPr>
        <w:jc w:val="left"/>
        <w:rPr>
          <w:b/>
        </w:rPr>
      </w:pPr>
      <w:r>
        <w:rPr>
          <w:b/>
        </w:rPr>
        <w:br w:type="page"/>
      </w:r>
    </w:p>
    <w:p w14:paraId="6D3F782B" w14:textId="77777777" w:rsidR="00563DA8" w:rsidRPr="00996241" w:rsidRDefault="00563DA8" w:rsidP="001161CD">
      <w:pPr>
        <w:keepNext/>
        <w:tabs>
          <w:tab w:val="left" w:pos="2880"/>
          <w:tab w:val="left" w:pos="5760"/>
        </w:tabs>
        <w:spacing w:before="240" w:after="240"/>
        <w:jc w:val="center"/>
        <w:rPr>
          <w:b/>
        </w:rPr>
      </w:pPr>
      <w:r w:rsidRPr="009931F4">
        <w:rPr>
          <w:b/>
        </w:rPr>
        <w:lastRenderedPageBreak/>
        <w:t>DESCRIPTION DU PROJET</w:t>
      </w:r>
    </w:p>
    <w:p w14:paraId="36F1F213" w14:textId="77777777" w:rsidR="00563DA8" w:rsidRPr="00996241" w:rsidRDefault="00563DA8" w:rsidP="001161CD">
      <w:pPr>
        <w:keepNext/>
        <w:spacing w:after="240"/>
        <w:rPr>
          <w:b/>
        </w:rPr>
      </w:pPr>
      <w:r w:rsidRPr="00996241">
        <w:rPr>
          <w:b/>
        </w:rPr>
        <w:t>Contexte</w:t>
      </w:r>
    </w:p>
    <w:p w14:paraId="7AE09565" w14:textId="17CF9F5D" w:rsidR="00F9712F" w:rsidRPr="00616ED0" w:rsidRDefault="00563DA8" w:rsidP="006A5BE3">
      <w:pPr>
        <w:pStyle w:val="Heading1"/>
        <w:rPr>
          <w:lang w:val="fr-CA"/>
        </w:rPr>
      </w:pPr>
      <w:r w:rsidRPr="00616ED0">
        <w:rPr>
          <w:lang w:val="fr-CA"/>
        </w:rPr>
        <w:t xml:space="preserve">Au nom du Gouvernement du </w:t>
      </w:r>
      <w:r w:rsidR="00ED5871" w:rsidRPr="00616ED0">
        <w:rPr>
          <w:lang w:val="fr-CA"/>
        </w:rPr>
        <w:t>Turkménistan</w:t>
      </w:r>
      <w:r w:rsidRPr="00616ED0">
        <w:rPr>
          <w:lang w:val="fr-CA"/>
        </w:rPr>
        <w:t xml:space="preserve">, </w:t>
      </w:r>
      <w:r w:rsidR="0077559B" w:rsidRPr="00616ED0">
        <w:rPr>
          <w:lang w:val="fr-CA"/>
        </w:rPr>
        <w:t xml:space="preserve">l'ONUDI, </w:t>
      </w:r>
      <w:r w:rsidRPr="00616ED0">
        <w:rPr>
          <w:lang w:val="fr-CA"/>
        </w:rPr>
        <w:t xml:space="preserve">en tant qu'agence d'exécution désignée, a soumis une demande de financement pour la phase </w:t>
      </w:r>
      <w:r w:rsidR="00ED5871" w:rsidRPr="00616ED0">
        <w:rPr>
          <w:lang w:val="fr-CA"/>
        </w:rPr>
        <w:t xml:space="preserve">III </w:t>
      </w:r>
      <w:r w:rsidRPr="00616ED0">
        <w:rPr>
          <w:lang w:val="fr-CA"/>
        </w:rPr>
        <w:t>du plan de gestion de l'élimination des HCFC (PGEH), d'un montant de</w:t>
      </w:r>
      <w:r w:rsidR="003F0975" w:rsidRPr="00616ED0">
        <w:rPr>
          <w:lang w:val="fr-CA"/>
        </w:rPr>
        <w:t xml:space="preserve"> 308 750 $</w:t>
      </w:r>
      <w:r w:rsidRPr="00616ED0">
        <w:rPr>
          <w:lang w:val="fr-CA"/>
        </w:rPr>
        <w:t>US, auquel s'ajoutent des coûts d'appui d'agence de</w:t>
      </w:r>
      <w:r w:rsidR="003F0975" w:rsidRPr="00616ED0">
        <w:rPr>
          <w:lang w:val="fr-CA"/>
        </w:rPr>
        <w:t xml:space="preserve"> 21</w:t>
      </w:r>
      <w:r w:rsidR="003D7081" w:rsidRPr="00616ED0">
        <w:rPr>
          <w:lang w:val="fr-CA"/>
        </w:rPr>
        <w:t xml:space="preserve"> 613</w:t>
      </w:r>
      <w:r w:rsidR="003F0975" w:rsidRPr="00616ED0">
        <w:rPr>
          <w:lang w:val="fr-CA"/>
        </w:rPr>
        <w:t xml:space="preserve"> $</w:t>
      </w:r>
      <w:r w:rsidRPr="00616ED0">
        <w:rPr>
          <w:lang w:val="fr-CA"/>
        </w:rPr>
        <w:t>US, ce qui correspond à ce qui avait été initialement demandé.</w:t>
      </w:r>
      <w:r w:rsidRPr="00561720">
        <w:rPr>
          <w:vertAlign w:val="superscript"/>
        </w:rPr>
        <w:footnoteReference w:id="3"/>
      </w:r>
      <w:r w:rsidRPr="00616ED0">
        <w:rPr>
          <w:lang w:val="fr-CA"/>
        </w:rPr>
        <w:t xml:space="preserve"> La mise en œuvre de la phase </w:t>
      </w:r>
      <w:r w:rsidR="00ED5871" w:rsidRPr="00616ED0">
        <w:rPr>
          <w:lang w:val="fr-CA"/>
        </w:rPr>
        <w:t xml:space="preserve">III </w:t>
      </w:r>
      <w:r w:rsidRPr="00616ED0">
        <w:rPr>
          <w:lang w:val="fr-CA"/>
        </w:rPr>
        <w:t>du PGEH permettra d'éliminer la consommation résiduelle de HCFC d'ici</w:t>
      </w:r>
      <w:r w:rsidR="00DD7181" w:rsidRPr="00616ED0">
        <w:rPr>
          <w:lang w:val="fr-CA"/>
        </w:rPr>
        <w:t xml:space="preserve"> 2030</w:t>
      </w:r>
      <w:r w:rsidRPr="00616ED0">
        <w:rPr>
          <w:lang w:val="fr-CA"/>
        </w:rPr>
        <w:t>.</w:t>
      </w:r>
    </w:p>
    <w:p w14:paraId="14D0435F" w14:textId="5CDDCEF0" w:rsidR="00563DA8" w:rsidRPr="00616ED0" w:rsidRDefault="00563DA8" w:rsidP="006A5BE3">
      <w:pPr>
        <w:pStyle w:val="Heading1"/>
        <w:rPr>
          <w:lang w:val="fr-CA"/>
        </w:rPr>
      </w:pPr>
      <w:r w:rsidRPr="00616ED0">
        <w:rPr>
          <w:lang w:val="fr-CA"/>
        </w:rPr>
        <w:t xml:space="preserve">La première tranche du financement de la phase </w:t>
      </w:r>
      <w:r w:rsidR="00ED5871" w:rsidRPr="00616ED0">
        <w:rPr>
          <w:lang w:val="fr-CA"/>
        </w:rPr>
        <w:t xml:space="preserve">III </w:t>
      </w:r>
      <w:r w:rsidRPr="00616ED0">
        <w:rPr>
          <w:lang w:val="fr-CA"/>
        </w:rPr>
        <w:t xml:space="preserve">du PGEH </w:t>
      </w:r>
      <w:r w:rsidR="002F1D44" w:rsidRPr="00616ED0">
        <w:rPr>
          <w:lang w:val="fr-CA"/>
        </w:rPr>
        <w:t xml:space="preserve">qui a été </w:t>
      </w:r>
      <w:r w:rsidRPr="00616ED0">
        <w:rPr>
          <w:lang w:val="fr-CA"/>
        </w:rPr>
        <w:t xml:space="preserve">demandée à la présente réunion </w:t>
      </w:r>
      <w:r w:rsidR="00BE2DAA" w:rsidRPr="00616ED0">
        <w:rPr>
          <w:lang w:val="fr-CA"/>
        </w:rPr>
        <w:t>s'élève à</w:t>
      </w:r>
      <w:r w:rsidR="008268F1" w:rsidRPr="00616ED0">
        <w:rPr>
          <w:lang w:val="fr-CA"/>
        </w:rPr>
        <w:t xml:space="preserve"> 149 650 $</w:t>
      </w:r>
      <w:r w:rsidRPr="00616ED0">
        <w:rPr>
          <w:lang w:val="fr-CA"/>
        </w:rPr>
        <w:t>US, montant auquel s'ajoutent des coûts d'appui d'agence (</w:t>
      </w:r>
      <w:r w:rsidR="0077559B" w:rsidRPr="00616ED0">
        <w:rPr>
          <w:lang w:val="fr-CA"/>
        </w:rPr>
        <w:t>ONUDI</w:t>
      </w:r>
      <w:r w:rsidRPr="00616ED0">
        <w:rPr>
          <w:lang w:val="fr-CA"/>
        </w:rPr>
        <w:t>) de</w:t>
      </w:r>
      <w:r w:rsidR="008268F1" w:rsidRPr="00616ED0">
        <w:rPr>
          <w:lang w:val="fr-CA"/>
        </w:rPr>
        <w:t xml:space="preserve"> 10</w:t>
      </w:r>
      <w:r w:rsidR="00BC048F">
        <w:rPr>
          <w:lang w:val="fr-CA"/>
        </w:rPr>
        <w:t> </w:t>
      </w:r>
      <w:r w:rsidR="008268F1" w:rsidRPr="00616ED0">
        <w:rPr>
          <w:lang w:val="fr-CA"/>
        </w:rPr>
        <w:t>475</w:t>
      </w:r>
      <w:r w:rsidR="00BC048F">
        <w:rPr>
          <w:lang w:val="fr-CA"/>
        </w:rPr>
        <w:t> </w:t>
      </w:r>
      <w:r w:rsidRPr="00616ED0">
        <w:rPr>
          <w:lang w:val="fr-CA"/>
        </w:rPr>
        <w:t>$US, ce qui correspond à ce qui avait été initialement demandé.</w:t>
      </w:r>
    </w:p>
    <w:p w14:paraId="14B55AC6" w14:textId="37B08692" w:rsidR="00563DA8" w:rsidRPr="00616ED0" w:rsidRDefault="00563DA8" w:rsidP="001161CD">
      <w:pPr>
        <w:keepNext/>
        <w:spacing w:after="240"/>
        <w:outlineLvl w:val="0"/>
        <w:rPr>
          <w:b/>
          <w:lang w:val="fr-CA"/>
        </w:rPr>
      </w:pPr>
      <w:r w:rsidRPr="00616ED0">
        <w:rPr>
          <w:b/>
          <w:lang w:val="fr-CA"/>
        </w:rPr>
        <w:t xml:space="preserve">État d'avancement de </w:t>
      </w:r>
      <w:r w:rsidRPr="00616ED0">
        <w:rPr>
          <w:b/>
          <w:bCs/>
          <w:lang w:val="fr-CA"/>
        </w:rPr>
        <w:t xml:space="preserve">la phase II </w:t>
      </w:r>
      <w:r w:rsidRPr="00616ED0">
        <w:rPr>
          <w:b/>
          <w:lang w:val="fr-CA"/>
        </w:rPr>
        <w:t>du PGEH</w:t>
      </w:r>
    </w:p>
    <w:p w14:paraId="1ED78BA5" w14:textId="283AF131" w:rsidR="005F33ED" w:rsidRPr="00616ED0" w:rsidRDefault="00563DA8" w:rsidP="006A5BE3">
      <w:pPr>
        <w:pStyle w:val="Heading1"/>
        <w:rPr>
          <w:lang w:val="fr-CA"/>
        </w:rPr>
      </w:pPr>
      <w:r w:rsidRPr="00616ED0">
        <w:rPr>
          <w:lang w:val="fr-CA"/>
        </w:rPr>
        <w:t xml:space="preserve">La phase II du PGEH pour </w:t>
      </w:r>
      <w:r w:rsidR="00ED5871" w:rsidRPr="00616ED0">
        <w:rPr>
          <w:lang w:val="fr-CA"/>
        </w:rPr>
        <w:t xml:space="preserve">le Turkménistan </w:t>
      </w:r>
      <w:r w:rsidRPr="00616ED0">
        <w:rPr>
          <w:lang w:val="fr-CA"/>
        </w:rPr>
        <w:t xml:space="preserve">a été sollicitée lors de </w:t>
      </w:r>
      <w:r w:rsidR="00193A9D" w:rsidRPr="00616ED0">
        <w:rPr>
          <w:lang w:val="fr-CA"/>
        </w:rPr>
        <w:t>la</w:t>
      </w:r>
      <w:r w:rsidR="00E7047A">
        <w:rPr>
          <w:lang w:val="fr-CA"/>
        </w:rPr>
        <w:t xml:space="preserve"> 86</w:t>
      </w:r>
      <w:r w:rsidR="00E7047A" w:rsidRPr="00E7047A">
        <w:rPr>
          <w:vertAlign w:val="superscript"/>
          <w:lang w:val="fr-CA"/>
        </w:rPr>
        <w:t>e</w:t>
      </w:r>
      <w:r w:rsidR="00E7047A">
        <w:rPr>
          <w:lang w:val="fr-CA"/>
        </w:rPr>
        <w:t xml:space="preserve"> </w:t>
      </w:r>
      <w:r w:rsidRPr="00616ED0">
        <w:rPr>
          <w:lang w:val="fr-CA"/>
        </w:rPr>
        <w:t>réunion</w:t>
      </w:r>
      <w:r w:rsidRPr="00985984">
        <w:rPr>
          <w:vertAlign w:val="superscript"/>
        </w:rPr>
        <w:footnoteReference w:id="4"/>
      </w:r>
      <w:r w:rsidRPr="00616ED0">
        <w:rPr>
          <w:lang w:val="fr-CA"/>
        </w:rPr>
        <w:t xml:space="preserve"> afin d'éliminer progressivement</w:t>
      </w:r>
      <w:r w:rsidR="009A3665" w:rsidRPr="00616ED0">
        <w:rPr>
          <w:lang w:val="fr-CA"/>
        </w:rPr>
        <w:t xml:space="preserve"> 2,21 </w:t>
      </w:r>
      <w:r w:rsidRPr="00616ED0">
        <w:rPr>
          <w:lang w:val="fr-CA"/>
        </w:rPr>
        <w:t>tonnes PAO de HCFC utilisés dans le Secteur de l'entretien des équipements de réfrigération et de climatisation (RAC) et d'atteindre une réduction de</w:t>
      </w:r>
      <w:r w:rsidR="000B3B2B" w:rsidRPr="00616ED0">
        <w:rPr>
          <w:lang w:val="fr-CA"/>
        </w:rPr>
        <w:t xml:space="preserve"> 67,5 </w:t>
      </w:r>
      <w:r w:rsidRPr="00616ED0">
        <w:rPr>
          <w:lang w:val="fr-CA"/>
        </w:rPr>
        <w:t>% par rapport au niveau de référence d'ici</w:t>
      </w:r>
      <w:r w:rsidR="000B3B2B" w:rsidRPr="00616ED0">
        <w:rPr>
          <w:lang w:val="fr-CA"/>
        </w:rPr>
        <w:t xml:space="preserve"> 2025</w:t>
      </w:r>
      <w:r w:rsidRPr="00616ED0">
        <w:rPr>
          <w:lang w:val="fr-CA"/>
        </w:rPr>
        <w:t>, pour un coût total de</w:t>
      </w:r>
      <w:r w:rsidR="00BA79AA" w:rsidRPr="00616ED0">
        <w:rPr>
          <w:lang w:val="fr-CA"/>
        </w:rPr>
        <w:t xml:space="preserve"> 308 500 $</w:t>
      </w:r>
      <w:r w:rsidRPr="00616ED0">
        <w:rPr>
          <w:lang w:val="fr-CA"/>
        </w:rPr>
        <w:t xml:space="preserve">US, plus les coûts d'appui de l'agence. La phase II du PGEH sera achevée d'ici </w:t>
      </w:r>
      <w:r w:rsidR="0001492F" w:rsidRPr="00616ED0">
        <w:rPr>
          <w:lang w:val="fr-CA"/>
        </w:rPr>
        <w:t>décembre 2026</w:t>
      </w:r>
      <w:r w:rsidRPr="00616ED0">
        <w:rPr>
          <w:lang w:val="fr-CA"/>
        </w:rPr>
        <w:t xml:space="preserve">, comme le prévoit l'accord conclu entre le Gouvernement du </w:t>
      </w:r>
      <w:r w:rsidR="00ED5871" w:rsidRPr="00616ED0">
        <w:rPr>
          <w:lang w:val="fr-CA"/>
        </w:rPr>
        <w:t xml:space="preserve">Turkménistan </w:t>
      </w:r>
      <w:r w:rsidRPr="00616ED0">
        <w:rPr>
          <w:lang w:val="fr-CA"/>
        </w:rPr>
        <w:t xml:space="preserve">et le Comité exécutif. </w:t>
      </w:r>
    </w:p>
    <w:p w14:paraId="0DF245A8" w14:textId="30A5E5ED" w:rsidR="00563DA8" w:rsidRPr="00616ED0" w:rsidRDefault="00563DA8" w:rsidP="005F33ED">
      <w:pPr>
        <w:pStyle w:val="Heading1"/>
        <w:keepNext/>
        <w:numPr>
          <w:ilvl w:val="0"/>
          <w:numId w:val="0"/>
        </w:numPr>
        <w:rPr>
          <w:lang w:val="fr-CA"/>
        </w:rPr>
      </w:pPr>
      <w:r w:rsidRPr="00616ED0">
        <w:rPr>
          <w:u w:val="single"/>
          <w:lang w:val="fr-CA"/>
        </w:rPr>
        <w:t>Rapport sur la consommation de HCFC</w:t>
      </w:r>
      <w:bookmarkStart w:id="0" w:name="_Hlk170900703"/>
    </w:p>
    <w:p w14:paraId="2266FC13" w14:textId="6314896D" w:rsidR="00563DA8" w:rsidRPr="00616ED0" w:rsidRDefault="00563DA8" w:rsidP="006A5BE3">
      <w:pPr>
        <w:pStyle w:val="Heading1"/>
        <w:rPr>
          <w:lang w:val="fr-CA"/>
        </w:rPr>
      </w:pPr>
      <w:bookmarkStart w:id="1" w:name="_Hlk141281293"/>
      <w:bookmarkEnd w:id="0"/>
      <w:r w:rsidRPr="00616ED0">
        <w:rPr>
          <w:lang w:val="fr-CA"/>
        </w:rPr>
        <w:t xml:space="preserve">Dans le rapport sur la mise en œuvre du programme national (CP), le Gouvernement du </w:t>
      </w:r>
      <w:r w:rsidR="00ED5871" w:rsidRPr="00616ED0">
        <w:rPr>
          <w:lang w:val="fr-CA"/>
        </w:rPr>
        <w:t xml:space="preserve">Turkménistan </w:t>
      </w:r>
      <w:r w:rsidRPr="00616ED0">
        <w:rPr>
          <w:lang w:val="fr-CA"/>
        </w:rPr>
        <w:t>a déclaré une consommation de</w:t>
      </w:r>
      <w:r w:rsidR="00B0582D" w:rsidRPr="00616ED0">
        <w:rPr>
          <w:lang w:val="fr-CA"/>
        </w:rPr>
        <w:t xml:space="preserve"> 1,41 </w:t>
      </w:r>
      <w:r w:rsidRPr="00616ED0">
        <w:rPr>
          <w:lang w:val="fr-CA"/>
        </w:rPr>
        <w:t xml:space="preserve">tonne de PAO </w:t>
      </w:r>
      <w:r w:rsidR="00B678A9" w:rsidRPr="00616ED0">
        <w:rPr>
          <w:lang w:val="fr-CA"/>
        </w:rPr>
        <w:t xml:space="preserve">de HCFC </w:t>
      </w:r>
      <w:r w:rsidRPr="00616ED0">
        <w:rPr>
          <w:lang w:val="fr-CA"/>
        </w:rPr>
        <w:t>en</w:t>
      </w:r>
      <w:r w:rsidR="009C7DD7" w:rsidRPr="00616ED0">
        <w:rPr>
          <w:lang w:val="fr-CA"/>
        </w:rPr>
        <w:t xml:space="preserve"> 2025</w:t>
      </w:r>
      <w:r w:rsidRPr="00616ED0">
        <w:rPr>
          <w:lang w:val="fr-CA"/>
        </w:rPr>
        <w:t>, soit</w:t>
      </w:r>
      <w:r w:rsidR="00B0582D" w:rsidRPr="00616ED0">
        <w:rPr>
          <w:lang w:val="fr-CA"/>
        </w:rPr>
        <w:t xml:space="preserve"> 79,2 </w:t>
      </w:r>
      <w:r w:rsidRPr="00616ED0">
        <w:rPr>
          <w:lang w:val="fr-CA"/>
        </w:rPr>
        <w:t>% de moins que le niveau de référence des HCFC pour la conformité. Les données visées à l’article 7 pour</w:t>
      </w:r>
      <w:r w:rsidR="009C7DD7" w:rsidRPr="00616ED0">
        <w:rPr>
          <w:lang w:val="fr-CA"/>
        </w:rPr>
        <w:t xml:space="preserve"> 2025 </w:t>
      </w:r>
      <w:r w:rsidRPr="00616ED0">
        <w:rPr>
          <w:lang w:val="fr-CA"/>
        </w:rPr>
        <w:t xml:space="preserve">n'ont pas encore été communiquées. La consommation de HCFC </w:t>
      </w:r>
      <w:r w:rsidR="009C7DD7" w:rsidRPr="00616ED0">
        <w:rPr>
          <w:lang w:val="fr-CA"/>
        </w:rPr>
        <w:t xml:space="preserve">pour la période 2021-2025 </w:t>
      </w:r>
      <w:r w:rsidRPr="00616ED0">
        <w:rPr>
          <w:lang w:val="fr-CA"/>
        </w:rPr>
        <w:t>est présentée dans le tableau 1.</w:t>
      </w:r>
    </w:p>
    <w:bookmarkEnd w:id="1"/>
    <w:p w14:paraId="63E127A9" w14:textId="50224A9A" w:rsidR="00563DA8" w:rsidRPr="00616ED0" w:rsidRDefault="00563DA8" w:rsidP="006A77D7">
      <w:pPr>
        <w:keepNext/>
        <w:spacing w:before="240"/>
        <w:rPr>
          <w:b/>
          <w:lang w:val="fr-CA"/>
        </w:rPr>
      </w:pPr>
      <w:r w:rsidRPr="00616ED0">
        <w:rPr>
          <w:b/>
          <w:lang w:val="fr-CA"/>
        </w:rPr>
        <w:t xml:space="preserve">Tableau 1. Consommation de HCFC </w:t>
      </w:r>
      <w:r w:rsidR="003F1C9F" w:rsidRPr="00616ED0">
        <w:rPr>
          <w:b/>
          <w:lang w:val="fr-CA"/>
        </w:rPr>
        <w:t xml:space="preserve">au </w:t>
      </w:r>
      <w:r w:rsidR="00ED5871" w:rsidRPr="00616ED0">
        <w:rPr>
          <w:b/>
          <w:lang w:val="fr-CA"/>
        </w:rPr>
        <w:t xml:space="preserve">Turkménistan </w:t>
      </w:r>
      <w:r w:rsidRPr="00616ED0">
        <w:rPr>
          <w:b/>
          <w:lang w:val="fr-CA"/>
        </w:rPr>
        <w:t>pour la période</w:t>
      </w:r>
      <w:r w:rsidR="003F1C9F" w:rsidRPr="00616ED0">
        <w:rPr>
          <w:b/>
          <w:lang w:val="fr-CA"/>
        </w:rPr>
        <w:t xml:space="preserve"> 2021-2025 (</w:t>
      </w:r>
      <w:r w:rsidRPr="00616ED0">
        <w:rPr>
          <w:b/>
          <w:lang w:val="fr-CA"/>
        </w:rPr>
        <w:t>données visées à l’article 7)</w:t>
      </w:r>
    </w:p>
    <w:tbl>
      <w:tblPr>
        <w:tblW w:w="5000" w:type="pct"/>
        <w:tblLayout w:type="fixed"/>
        <w:tblLook w:val="04A0" w:firstRow="1" w:lastRow="0" w:firstColumn="1" w:lastColumn="0" w:noHBand="0" w:noVBand="1"/>
      </w:tblPr>
      <w:tblGrid>
        <w:gridCol w:w="2335"/>
        <w:gridCol w:w="1157"/>
        <w:gridCol w:w="1157"/>
        <w:gridCol w:w="1158"/>
        <w:gridCol w:w="1158"/>
        <w:gridCol w:w="1158"/>
        <w:gridCol w:w="1227"/>
      </w:tblGrid>
      <w:tr w:rsidR="004001AC" w:rsidRPr="00EB31E3" w14:paraId="4DED102F" w14:textId="77777777" w:rsidTr="00932E3C">
        <w:trPr>
          <w:trHeight w:val="248"/>
          <w:tblHeader/>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BB7887" w14:textId="77777777" w:rsidR="00563DA8" w:rsidRPr="00996241" w:rsidRDefault="00563DA8" w:rsidP="001324D5">
            <w:pPr>
              <w:keepNext/>
              <w:spacing w:before="20" w:after="20"/>
              <w:jc w:val="left"/>
              <w:rPr>
                <w:b/>
                <w:color w:val="000000"/>
                <w:sz w:val="20"/>
              </w:rPr>
            </w:pPr>
            <w:r w:rsidRPr="00996241">
              <w:rPr>
                <w:b/>
                <w:color w:val="000000"/>
                <w:sz w:val="20"/>
              </w:rPr>
              <w:t>HCFC-22</w:t>
            </w:r>
          </w:p>
        </w:tc>
        <w:tc>
          <w:tcPr>
            <w:tcW w:w="619" w:type="pct"/>
            <w:tcBorders>
              <w:top w:val="single" w:sz="4" w:space="0" w:color="auto"/>
              <w:left w:val="nil"/>
              <w:bottom w:val="single" w:sz="4" w:space="0" w:color="auto"/>
              <w:right w:val="single" w:sz="4" w:space="0" w:color="auto"/>
            </w:tcBorders>
            <w:noWrap/>
            <w:vAlign w:val="center"/>
            <w:hideMark/>
          </w:tcPr>
          <w:p w14:paraId="660BAFBA" w14:textId="77777777" w:rsidR="00563DA8" w:rsidRPr="00996241" w:rsidRDefault="009C7DD7" w:rsidP="001324D5">
            <w:pPr>
              <w:keepNext/>
              <w:spacing w:before="20" w:after="20"/>
              <w:jc w:val="center"/>
              <w:rPr>
                <w:b/>
                <w:color w:val="000000"/>
                <w:sz w:val="20"/>
              </w:rPr>
            </w:pPr>
            <w:r>
              <w:rPr>
                <w:b/>
                <w:color w:val="000000"/>
                <w:sz w:val="20"/>
              </w:rPr>
              <w:t>2021</w:t>
            </w:r>
          </w:p>
        </w:tc>
        <w:tc>
          <w:tcPr>
            <w:tcW w:w="619" w:type="pct"/>
            <w:tcBorders>
              <w:top w:val="single" w:sz="4" w:space="0" w:color="auto"/>
              <w:left w:val="nil"/>
              <w:bottom w:val="single" w:sz="4" w:space="0" w:color="auto"/>
              <w:right w:val="single" w:sz="4" w:space="0" w:color="auto"/>
            </w:tcBorders>
            <w:vAlign w:val="center"/>
          </w:tcPr>
          <w:p w14:paraId="696166DB" w14:textId="77777777" w:rsidR="00563DA8" w:rsidRPr="00996241" w:rsidRDefault="009C7DD7" w:rsidP="001324D5">
            <w:pPr>
              <w:keepNext/>
              <w:spacing w:before="20" w:after="20"/>
              <w:jc w:val="center"/>
              <w:rPr>
                <w:b/>
                <w:color w:val="000000"/>
                <w:sz w:val="20"/>
              </w:rPr>
            </w:pPr>
            <w:r>
              <w:rPr>
                <w:b/>
                <w:color w:val="000000"/>
                <w:sz w:val="20"/>
              </w:rPr>
              <w:t>2022</w:t>
            </w:r>
          </w:p>
        </w:tc>
        <w:tc>
          <w:tcPr>
            <w:tcW w:w="619" w:type="pct"/>
            <w:tcBorders>
              <w:top w:val="single" w:sz="4" w:space="0" w:color="auto"/>
              <w:left w:val="single" w:sz="4" w:space="0" w:color="auto"/>
              <w:bottom w:val="single" w:sz="4" w:space="0" w:color="auto"/>
              <w:right w:val="single" w:sz="4" w:space="0" w:color="auto"/>
            </w:tcBorders>
            <w:vAlign w:val="center"/>
          </w:tcPr>
          <w:p w14:paraId="58B3DC2A" w14:textId="77777777" w:rsidR="00563DA8" w:rsidRPr="00996241" w:rsidRDefault="009C7DD7" w:rsidP="001324D5">
            <w:pPr>
              <w:keepNext/>
              <w:spacing w:before="20" w:after="20"/>
              <w:jc w:val="center"/>
              <w:rPr>
                <w:b/>
                <w:color w:val="000000"/>
                <w:sz w:val="20"/>
              </w:rPr>
            </w:pPr>
            <w:r>
              <w:rPr>
                <w:b/>
                <w:color w:val="000000"/>
                <w:sz w:val="20"/>
              </w:rPr>
              <w:t>2023</w:t>
            </w:r>
          </w:p>
        </w:tc>
        <w:tc>
          <w:tcPr>
            <w:tcW w:w="619" w:type="pct"/>
            <w:tcBorders>
              <w:top w:val="single" w:sz="4" w:space="0" w:color="auto"/>
              <w:left w:val="single" w:sz="4" w:space="0" w:color="auto"/>
              <w:bottom w:val="single" w:sz="4" w:space="0" w:color="auto"/>
              <w:right w:val="single" w:sz="4" w:space="0" w:color="auto"/>
            </w:tcBorders>
            <w:vAlign w:val="center"/>
          </w:tcPr>
          <w:p w14:paraId="071213B9" w14:textId="77777777" w:rsidR="00563DA8" w:rsidRPr="00996241" w:rsidRDefault="009C7DD7" w:rsidP="001324D5">
            <w:pPr>
              <w:keepNext/>
              <w:spacing w:before="20" w:after="20"/>
              <w:jc w:val="center"/>
              <w:rPr>
                <w:b/>
                <w:color w:val="000000"/>
                <w:sz w:val="20"/>
              </w:rPr>
            </w:pPr>
            <w:r>
              <w:rPr>
                <w:b/>
                <w:color w:val="000000"/>
                <w:sz w:val="20"/>
              </w:rPr>
              <w:t>2024</w:t>
            </w:r>
          </w:p>
        </w:tc>
        <w:tc>
          <w:tcPr>
            <w:tcW w:w="619" w:type="pct"/>
            <w:tcBorders>
              <w:top w:val="single" w:sz="4" w:space="0" w:color="auto"/>
              <w:left w:val="single" w:sz="4" w:space="0" w:color="auto"/>
              <w:bottom w:val="single" w:sz="4" w:space="0" w:color="auto"/>
              <w:right w:val="single" w:sz="4" w:space="0" w:color="auto"/>
            </w:tcBorders>
            <w:vAlign w:val="center"/>
          </w:tcPr>
          <w:p w14:paraId="5B8B593A" w14:textId="77777777" w:rsidR="00563DA8" w:rsidRPr="00A54469" w:rsidRDefault="00563DA8" w:rsidP="001324D5">
            <w:pPr>
              <w:keepNext/>
              <w:spacing w:before="20" w:after="20"/>
              <w:jc w:val="center"/>
              <w:rPr>
                <w:b/>
                <w:color w:val="000000"/>
                <w:sz w:val="20"/>
              </w:rPr>
            </w:pPr>
            <w:r w:rsidRPr="00A54469">
              <w:rPr>
                <w:b/>
                <w:color w:val="000000"/>
                <w:sz w:val="20"/>
              </w:rPr>
              <w:t>2025</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0BEAE8AE" w14:textId="77777777" w:rsidR="00563DA8" w:rsidRPr="00996241" w:rsidRDefault="00563DA8" w:rsidP="001324D5">
            <w:pPr>
              <w:keepNext/>
              <w:spacing w:before="20" w:after="20"/>
              <w:jc w:val="center"/>
              <w:rPr>
                <w:b/>
                <w:color w:val="000000"/>
                <w:sz w:val="20"/>
              </w:rPr>
            </w:pPr>
            <w:r w:rsidRPr="00996241">
              <w:rPr>
                <w:b/>
                <w:color w:val="000000"/>
                <w:sz w:val="20"/>
              </w:rPr>
              <w:t>Référence</w:t>
            </w:r>
          </w:p>
        </w:tc>
      </w:tr>
      <w:tr w:rsidR="008573D6" w:rsidRPr="00EB31E3" w14:paraId="46FA54F0" w14:textId="77777777" w:rsidTr="00932E3C">
        <w:trPr>
          <w:trHeight w:val="240"/>
        </w:trPr>
        <w:tc>
          <w:tcPr>
            <w:tcW w:w="124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92C507" w14:textId="77777777" w:rsidR="008573D6" w:rsidRPr="00987590" w:rsidRDefault="008573D6" w:rsidP="008573D6">
            <w:pPr>
              <w:spacing w:before="20" w:after="20"/>
              <w:jc w:val="left"/>
              <w:rPr>
                <w:b/>
                <w:bCs/>
                <w:color w:val="000000"/>
                <w:sz w:val="20"/>
              </w:rPr>
            </w:pPr>
            <w:r w:rsidRPr="00987590">
              <w:rPr>
                <w:b/>
                <w:bCs/>
                <w:color w:val="000000"/>
                <w:sz w:val="20"/>
              </w:rPr>
              <w:t>Tonnes métriques (tm)</w:t>
            </w:r>
          </w:p>
        </w:tc>
        <w:tc>
          <w:tcPr>
            <w:tcW w:w="619" w:type="pct"/>
            <w:tcBorders>
              <w:top w:val="nil"/>
              <w:left w:val="nil"/>
              <w:bottom w:val="single" w:sz="4" w:space="0" w:color="auto"/>
              <w:right w:val="single" w:sz="4" w:space="0" w:color="auto"/>
            </w:tcBorders>
            <w:noWrap/>
            <w:tcMar>
              <w:left w:w="115" w:type="dxa"/>
              <w:right w:w="230" w:type="dxa"/>
            </w:tcMar>
          </w:tcPr>
          <w:p w14:paraId="0B9D4AE1" w14:textId="4BACB2AE" w:rsidR="008573D6" w:rsidRPr="004C5F67" w:rsidRDefault="002E6B76" w:rsidP="008573D6">
            <w:pPr>
              <w:spacing w:before="20" w:after="20"/>
              <w:ind w:right="-125"/>
              <w:jc w:val="right"/>
              <w:rPr>
                <w:sz w:val="20"/>
              </w:rPr>
            </w:pPr>
            <w:r w:rsidRPr="004C5F67">
              <w:rPr>
                <w:sz w:val="20"/>
              </w:rPr>
              <w:t>79,</w:t>
            </w:r>
            <w:r w:rsidR="00DF67F1">
              <w:rPr>
                <w:sz w:val="20"/>
              </w:rPr>
              <w:t>36</w:t>
            </w:r>
          </w:p>
        </w:tc>
        <w:tc>
          <w:tcPr>
            <w:tcW w:w="619" w:type="pct"/>
            <w:tcBorders>
              <w:top w:val="single" w:sz="4" w:space="0" w:color="auto"/>
              <w:left w:val="nil"/>
              <w:bottom w:val="single" w:sz="4" w:space="0" w:color="auto"/>
              <w:right w:val="single" w:sz="4" w:space="0" w:color="auto"/>
            </w:tcBorders>
            <w:tcMar>
              <w:left w:w="115" w:type="dxa"/>
              <w:right w:w="230" w:type="dxa"/>
            </w:tcMar>
          </w:tcPr>
          <w:p w14:paraId="2C4E4918" w14:textId="7966005E" w:rsidR="008573D6" w:rsidRPr="004C5F67" w:rsidRDefault="00706E2C" w:rsidP="008573D6">
            <w:pPr>
              <w:spacing w:before="20" w:after="20"/>
              <w:ind w:right="-125"/>
              <w:jc w:val="right"/>
              <w:rPr>
                <w:sz w:val="20"/>
              </w:rPr>
            </w:pPr>
            <w:r w:rsidRPr="004C5F67">
              <w:rPr>
                <w:sz w:val="20"/>
              </w:rPr>
              <w:t>73</w:t>
            </w:r>
            <w:r w:rsidR="002E6B76" w:rsidRPr="004C5F67">
              <w:rPr>
                <w:sz w:val="20"/>
              </w:rPr>
              <w:t>,</w:t>
            </w:r>
            <w:r w:rsidR="00B02541">
              <w:rPr>
                <w:sz w:val="20"/>
              </w:rPr>
              <w:t>30</w:t>
            </w:r>
          </w:p>
        </w:tc>
        <w:tc>
          <w:tcPr>
            <w:tcW w:w="619" w:type="pct"/>
            <w:tcBorders>
              <w:top w:val="nil"/>
              <w:left w:val="single" w:sz="4" w:space="0" w:color="auto"/>
              <w:bottom w:val="single" w:sz="4" w:space="0" w:color="auto"/>
              <w:right w:val="single" w:sz="4" w:space="0" w:color="auto"/>
            </w:tcBorders>
            <w:tcMar>
              <w:left w:w="115" w:type="dxa"/>
              <w:right w:w="230" w:type="dxa"/>
            </w:tcMar>
          </w:tcPr>
          <w:p w14:paraId="5256EFC4" w14:textId="41510DBA" w:rsidR="008573D6" w:rsidRPr="004C5F67" w:rsidRDefault="002E6B76" w:rsidP="008573D6">
            <w:pPr>
              <w:spacing w:before="20" w:after="20"/>
              <w:ind w:right="-125"/>
              <w:jc w:val="right"/>
              <w:rPr>
                <w:sz w:val="20"/>
              </w:rPr>
            </w:pPr>
            <w:r w:rsidRPr="004C5F67">
              <w:rPr>
                <w:sz w:val="20"/>
              </w:rPr>
              <w:t>77,</w:t>
            </w:r>
            <w:r w:rsidR="00B02541">
              <w:rPr>
                <w:sz w:val="20"/>
              </w:rPr>
              <w:t>38</w:t>
            </w:r>
          </w:p>
        </w:tc>
        <w:tc>
          <w:tcPr>
            <w:tcW w:w="619" w:type="pct"/>
            <w:tcBorders>
              <w:top w:val="nil"/>
              <w:left w:val="single" w:sz="4" w:space="0" w:color="auto"/>
              <w:bottom w:val="single" w:sz="4" w:space="0" w:color="auto"/>
              <w:right w:val="single" w:sz="4" w:space="0" w:color="auto"/>
            </w:tcBorders>
            <w:tcMar>
              <w:left w:w="115" w:type="dxa"/>
              <w:right w:w="230" w:type="dxa"/>
            </w:tcMar>
          </w:tcPr>
          <w:p w14:paraId="6C390812" w14:textId="672F2DDC" w:rsidR="008573D6" w:rsidRPr="004C5F67" w:rsidRDefault="004C5F67" w:rsidP="008573D6">
            <w:pPr>
              <w:spacing w:before="20" w:after="20"/>
              <w:ind w:right="-125"/>
              <w:jc w:val="right"/>
              <w:rPr>
                <w:rFonts w:eastAsiaTheme="minorHAnsi"/>
                <w:color w:val="000000"/>
                <w:sz w:val="20"/>
              </w:rPr>
            </w:pPr>
            <w:r w:rsidRPr="004C5F67">
              <w:rPr>
                <w:rFonts w:eastAsiaTheme="minorHAnsi"/>
                <w:color w:val="000000"/>
                <w:sz w:val="20"/>
              </w:rPr>
              <w:t>64,</w:t>
            </w:r>
            <w:r w:rsidR="00B02541">
              <w:rPr>
                <w:rFonts w:eastAsiaTheme="minorHAnsi"/>
                <w:color w:val="000000"/>
                <w:sz w:val="20"/>
              </w:rPr>
              <w:t>45</w:t>
            </w:r>
          </w:p>
        </w:tc>
        <w:tc>
          <w:tcPr>
            <w:tcW w:w="619" w:type="pct"/>
            <w:tcBorders>
              <w:top w:val="nil"/>
              <w:left w:val="single" w:sz="4" w:space="0" w:color="auto"/>
              <w:bottom w:val="single" w:sz="4" w:space="0" w:color="auto"/>
              <w:right w:val="single" w:sz="4" w:space="0" w:color="auto"/>
            </w:tcBorders>
            <w:tcMar>
              <w:left w:w="115" w:type="dxa"/>
              <w:right w:w="230" w:type="dxa"/>
            </w:tcMar>
          </w:tcPr>
          <w:p w14:paraId="62F77A85" w14:textId="303BCB60" w:rsidR="008573D6" w:rsidRPr="00A54469" w:rsidRDefault="00A54469" w:rsidP="008573D6">
            <w:pPr>
              <w:spacing w:before="20" w:after="20"/>
              <w:ind w:right="-125"/>
              <w:jc w:val="right"/>
              <w:rPr>
                <w:color w:val="000000"/>
                <w:sz w:val="20"/>
              </w:rPr>
            </w:pPr>
            <w:r w:rsidRPr="00A54469">
              <w:rPr>
                <w:color w:val="000000"/>
                <w:sz w:val="20"/>
              </w:rPr>
              <w:t>25,68</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4B243461" w14:textId="66582C35" w:rsidR="008573D6" w:rsidRPr="00C77E8F" w:rsidRDefault="00733834" w:rsidP="008573D6">
            <w:pPr>
              <w:spacing w:before="20" w:after="20"/>
              <w:ind w:right="-125"/>
              <w:jc w:val="right"/>
              <w:rPr>
                <w:color w:val="000000"/>
                <w:sz w:val="20"/>
              </w:rPr>
            </w:pPr>
            <w:r>
              <w:rPr>
                <w:sz w:val="20"/>
              </w:rPr>
              <w:t>124</w:t>
            </w:r>
            <w:r w:rsidR="00C77E8F" w:rsidRPr="00C77E8F">
              <w:rPr>
                <w:sz w:val="20"/>
              </w:rPr>
              <w:t>,</w:t>
            </w:r>
            <w:r>
              <w:rPr>
                <w:sz w:val="20"/>
              </w:rPr>
              <w:t>14</w:t>
            </w:r>
          </w:p>
        </w:tc>
      </w:tr>
      <w:tr w:rsidR="00710ED2" w:rsidRPr="00EB31E3" w14:paraId="01213FF9" w14:textId="77777777" w:rsidTr="00932E3C">
        <w:trPr>
          <w:trHeight w:val="40"/>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C996404" w14:textId="77777777" w:rsidR="00710ED2" w:rsidRPr="00987590" w:rsidRDefault="00710ED2" w:rsidP="00710ED2">
            <w:pPr>
              <w:keepNext/>
              <w:spacing w:before="20" w:after="20"/>
              <w:jc w:val="left"/>
              <w:rPr>
                <w:b/>
                <w:bCs/>
                <w:color w:val="000000"/>
                <w:sz w:val="20"/>
              </w:rPr>
            </w:pPr>
            <w:r w:rsidRPr="00987590">
              <w:rPr>
                <w:b/>
                <w:bCs/>
                <w:color w:val="000000"/>
                <w:sz w:val="20"/>
              </w:rPr>
              <w:t>Tonnes PAO</w:t>
            </w:r>
          </w:p>
        </w:tc>
        <w:tc>
          <w:tcPr>
            <w:tcW w:w="619" w:type="pct"/>
            <w:tcBorders>
              <w:top w:val="single" w:sz="4" w:space="0" w:color="auto"/>
              <w:left w:val="nil"/>
              <w:bottom w:val="single" w:sz="4" w:space="0" w:color="auto"/>
              <w:right w:val="single" w:sz="4" w:space="0" w:color="auto"/>
            </w:tcBorders>
            <w:noWrap/>
            <w:tcMar>
              <w:left w:w="115" w:type="dxa"/>
              <w:right w:w="230" w:type="dxa"/>
            </w:tcMar>
          </w:tcPr>
          <w:p w14:paraId="739EA559" w14:textId="601E6313" w:rsidR="00710ED2" w:rsidRPr="006B574A" w:rsidRDefault="006B574A" w:rsidP="00710ED2">
            <w:pPr>
              <w:spacing w:before="20" w:after="20"/>
              <w:ind w:right="-125"/>
              <w:jc w:val="right"/>
              <w:rPr>
                <w:sz w:val="20"/>
              </w:rPr>
            </w:pPr>
            <w:r w:rsidRPr="006B574A">
              <w:rPr>
                <w:sz w:val="20"/>
              </w:rPr>
              <w:t>4,36</w:t>
            </w:r>
          </w:p>
        </w:tc>
        <w:tc>
          <w:tcPr>
            <w:tcW w:w="619" w:type="pct"/>
            <w:tcBorders>
              <w:top w:val="single" w:sz="4" w:space="0" w:color="auto"/>
              <w:left w:val="nil"/>
              <w:bottom w:val="single" w:sz="4" w:space="0" w:color="auto"/>
              <w:right w:val="single" w:sz="4" w:space="0" w:color="auto"/>
            </w:tcBorders>
            <w:tcMar>
              <w:left w:w="115" w:type="dxa"/>
              <w:right w:w="230" w:type="dxa"/>
            </w:tcMar>
          </w:tcPr>
          <w:p w14:paraId="283A3481" w14:textId="68D4D7E0" w:rsidR="00710ED2" w:rsidRPr="006B574A" w:rsidRDefault="00FA5D1E" w:rsidP="00710ED2">
            <w:pPr>
              <w:spacing w:before="20" w:after="20"/>
              <w:ind w:right="-125"/>
              <w:jc w:val="right"/>
              <w:rPr>
                <w:sz w:val="20"/>
              </w:rPr>
            </w:pPr>
            <w:r>
              <w:rPr>
                <w:sz w:val="20"/>
              </w:rPr>
              <w:t>4,03</w:t>
            </w:r>
          </w:p>
        </w:tc>
        <w:tc>
          <w:tcPr>
            <w:tcW w:w="619" w:type="pct"/>
            <w:tcBorders>
              <w:top w:val="single" w:sz="4" w:space="0" w:color="auto"/>
              <w:left w:val="single" w:sz="4" w:space="0" w:color="auto"/>
              <w:bottom w:val="single" w:sz="4" w:space="0" w:color="auto"/>
              <w:right w:val="single" w:sz="4" w:space="0" w:color="auto"/>
            </w:tcBorders>
            <w:tcMar>
              <w:left w:w="115" w:type="dxa"/>
              <w:right w:w="230" w:type="dxa"/>
            </w:tcMar>
          </w:tcPr>
          <w:p w14:paraId="5BFD055D" w14:textId="580FD017" w:rsidR="00710ED2" w:rsidRPr="00FA5D1E" w:rsidRDefault="00FA5D1E" w:rsidP="00710ED2">
            <w:pPr>
              <w:spacing w:before="20" w:after="20"/>
              <w:ind w:right="-125"/>
              <w:jc w:val="right"/>
              <w:rPr>
                <w:sz w:val="20"/>
              </w:rPr>
            </w:pPr>
            <w:r w:rsidRPr="00FA5D1E">
              <w:rPr>
                <w:sz w:val="20"/>
              </w:rPr>
              <w:t>4,26</w:t>
            </w:r>
          </w:p>
        </w:tc>
        <w:tc>
          <w:tcPr>
            <w:tcW w:w="619" w:type="pct"/>
            <w:tcBorders>
              <w:top w:val="single" w:sz="4" w:space="0" w:color="auto"/>
              <w:left w:val="single" w:sz="4" w:space="0" w:color="auto"/>
              <w:bottom w:val="single" w:sz="4" w:space="0" w:color="auto"/>
              <w:right w:val="single" w:sz="4" w:space="0" w:color="auto"/>
            </w:tcBorders>
            <w:tcMar>
              <w:left w:w="115" w:type="dxa"/>
              <w:right w:w="230" w:type="dxa"/>
            </w:tcMar>
          </w:tcPr>
          <w:p w14:paraId="14C3AC16" w14:textId="30B2D374" w:rsidR="00710ED2" w:rsidRPr="00FA5D1E" w:rsidRDefault="00FA5D1E" w:rsidP="00710ED2">
            <w:pPr>
              <w:spacing w:before="20" w:after="20"/>
              <w:ind w:right="-125"/>
              <w:jc w:val="right"/>
              <w:rPr>
                <w:rFonts w:eastAsiaTheme="minorHAnsi"/>
                <w:color w:val="000000"/>
                <w:sz w:val="20"/>
              </w:rPr>
            </w:pPr>
            <w:r w:rsidRPr="00FA5D1E">
              <w:rPr>
                <w:rFonts w:eastAsiaTheme="minorHAnsi"/>
                <w:color w:val="000000"/>
                <w:sz w:val="20"/>
              </w:rPr>
              <w:t>3,54</w:t>
            </w:r>
          </w:p>
        </w:tc>
        <w:tc>
          <w:tcPr>
            <w:tcW w:w="619" w:type="pct"/>
            <w:tcBorders>
              <w:top w:val="single" w:sz="4" w:space="0" w:color="auto"/>
              <w:left w:val="single" w:sz="4" w:space="0" w:color="auto"/>
              <w:bottom w:val="single" w:sz="4" w:space="0" w:color="auto"/>
              <w:right w:val="single" w:sz="4" w:space="0" w:color="auto"/>
            </w:tcBorders>
            <w:tcMar>
              <w:left w:w="115" w:type="dxa"/>
              <w:right w:w="230" w:type="dxa"/>
            </w:tcMar>
          </w:tcPr>
          <w:p w14:paraId="31AD7FAA" w14:textId="0A88E26B" w:rsidR="00710ED2" w:rsidRPr="00A54469" w:rsidRDefault="00A54469" w:rsidP="00710ED2">
            <w:pPr>
              <w:spacing w:before="20" w:after="20"/>
              <w:ind w:right="-125"/>
              <w:jc w:val="right"/>
              <w:rPr>
                <w:rFonts w:eastAsiaTheme="minorHAnsi"/>
                <w:color w:val="000000"/>
                <w:sz w:val="20"/>
              </w:rPr>
            </w:pPr>
            <w:r w:rsidRPr="00A54469">
              <w:rPr>
                <w:rFonts w:eastAsiaTheme="minorHAnsi"/>
                <w:color w:val="000000"/>
                <w:sz w:val="20"/>
              </w:rPr>
              <w:t>1,41</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077505" w14:textId="358A759C" w:rsidR="00710ED2" w:rsidRPr="00C77E8F" w:rsidRDefault="004C5F67" w:rsidP="00710ED2">
            <w:pPr>
              <w:spacing w:before="20" w:after="20"/>
              <w:ind w:right="-125"/>
              <w:jc w:val="right"/>
              <w:rPr>
                <w:rFonts w:eastAsiaTheme="minorHAnsi"/>
                <w:color w:val="000000"/>
                <w:sz w:val="20"/>
              </w:rPr>
            </w:pPr>
            <w:r w:rsidRPr="00C77E8F">
              <w:rPr>
                <w:sz w:val="20"/>
              </w:rPr>
              <w:t>6,80</w:t>
            </w:r>
          </w:p>
        </w:tc>
      </w:tr>
    </w:tbl>
    <w:p w14:paraId="739FF04C" w14:textId="1ED17322" w:rsidR="00563DA8" w:rsidRPr="006C193B" w:rsidRDefault="00563DA8" w:rsidP="006A5BE3">
      <w:pPr>
        <w:spacing w:after="240"/>
        <w:rPr>
          <w:sz w:val="19"/>
        </w:rPr>
      </w:pPr>
      <w:r w:rsidRPr="00BA0838">
        <w:rPr>
          <w:sz w:val="19"/>
        </w:rPr>
        <w:t>* Données du CP</w:t>
      </w:r>
    </w:p>
    <w:p w14:paraId="5105CECA" w14:textId="3A5E411F" w:rsidR="00292C26" w:rsidRPr="00616ED0" w:rsidRDefault="00940285" w:rsidP="006A5BE3">
      <w:pPr>
        <w:pStyle w:val="Heading1"/>
        <w:rPr>
          <w:i/>
          <w:lang w:val="fr-CA"/>
        </w:rPr>
      </w:pPr>
      <w:bookmarkStart w:id="2" w:name="_Hlk126915671"/>
      <w:r w:rsidRPr="00616ED0">
        <w:rPr>
          <w:lang w:val="fr-CA"/>
        </w:rPr>
        <w:t>La consommation de HCFC</w:t>
      </w:r>
      <w:r w:rsidR="008A39C4" w:rsidRPr="00616ED0">
        <w:rPr>
          <w:lang w:val="fr-CA"/>
        </w:rPr>
        <w:t xml:space="preserve"> du Turkménistan </w:t>
      </w:r>
      <w:r w:rsidR="004A7B20" w:rsidRPr="00616ED0">
        <w:rPr>
          <w:lang w:val="fr-CA"/>
        </w:rPr>
        <w:t xml:space="preserve">a fluctué depuis 2013 sans jamais dépasser les niveaux de contrôle fixés par </w:t>
      </w:r>
      <w:r w:rsidR="00FF7E6C" w:rsidRPr="00616ED0">
        <w:rPr>
          <w:lang w:val="fr-CA"/>
        </w:rPr>
        <w:t xml:space="preserve">le Protocole de Montréal </w:t>
      </w:r>
      <w:r w:rsidR="004A7B20" w:rsidRPr="00616ED0">
        <w:rPr>
          <w:lang w:val="fr-CA"/>
        </w:rPr>
        <w:t xml:space="preserve">(4,42 tonnes PAO pour 2021-2024 </w:t>
      </w:r>
      <w:r w:rsidR="00797FF4" w:rsidRPr="00616ED0">
        <w:rPr>
          <w:lang w:val="fr-CA"/>
        </w:rPr>
        <w:t>et</w:t>
      </w:r>
      <w:r w:rsidR="004A7B20" w:rsidRPr="00616ED0">
        <w:rPr>
          <w:lang w:val="fr-CA"/>
        </w:rPr>
        <w:t xml:space="preserve"> 2,21 tonnes PAO pour</w:t>
      </w:r>
      <w:r w:rsidR="00797FF4" w:rsidRPr="00616ED0">
        <w:rPr>
          <w:lang w:val="fr-CA"/>
        </w:rPr>
        <w:t xml:space="preserve"> 2025)</w:t>
      </w:r>
      <w:r w:rsidR="002A547B" w:rsidRPr="00616ED0">
        <w:rPr>
          <w:lang w:val="fr-CA"/>
        </w:rPr>
        <w:t xml:space="preserve">. </w:t>
      </w:r>
      <w:r w:rsidR="000276F6" w:rsidRPr="00616ED0">
        <w:rPr>
          <w:lang w:val="fr-CA"/>
        </w:rPr>
        <w:t xml:space="preserve">La hausse </w:t>
      </w:r>
      <w:r w:rsidRPr="00616ED0">
        <w:rPr>
          <w:lang w:val="fr-CA"/>
        </w:rPr>
        <w:t xml:space="preserve">observée en 2021 </w:t>
      </w:r>
      <w:r w:rsidR="00086894" w:rsidRPr="00616ED0">
        <w:rPr>
          <w:lang w:val="fr-CA"/>
        </w:rPr>
        <w:t xml:space="preserve">par </w:t>
      </w:r>
      <w:r w:rsidR="006565B6" w:rsidRPr="00616ED0">
        <w:rPr>
          <w:lang w:val="fr-CA"/>
        </w:rPr>
        <w:t xml:space="preserve">rapport à 2020 (3,77 tonnes PAO) </w:t>
      </w:r>
      <w:r w:rsidRPr="00616ED0">
        <w:rPr>
          <w:lang w:val="fr-CA"/>
        </w:rPr>
        <w:t xml:space="preserve">était liée </w:t>
      </w:r>
      <w:r w:rsidR="002B5C18" w:rsidRPr="00616ED0">
        <w:rPr>
          <w:lang w:val="fr-CA"/>
        </w:rPr>
        <w:t xml:space="preserve">à </w:t>
      </w:r>
      <w:r w:rsidR="00D61C1F" w:rsidRPr="00616ED0">
        <w:rPr>
          <w:lang w:val="fr-CA"/>
        </w:rPr>
        <w:t xml:space="preserve">la reprise des </w:t>
      </w:r>
      <w:r w:rsidR="00F86ED5" w:rsidRPr="00616ED0">
        <w:rPr>
          <w:lang w:val="fr-CA"/>
        </w:rPr>
        <w:t>importations lors de la réouverture des frontières après la pandémie de COVID-19</w:t>
      </w:r>
      <w:r w:rsidR="006F0144" w:rsidRPr="00616ED0">
        <w:rPr>
          <w:lang w:val="fr-CA"/>
        </w:rPr>
        <w:t xml:space="preserve">, tandis que la </w:t>
      </w:r>
      <w:r w:rsidR="006B3DBE" w:rsidRPr="00616ED0">
        <w:rPr>
          <w:lang w:val="fr-CA"/>
        </w:rPr>
        <w:t>baisse en</w:t>
      </w:r>
      <w:r w:rsidR="006F0144" w:rsidRPr="00616ED0">
        <w:rPr>
          <w:lang w:val="fr-CA"/>
        </w:rPr>
        <w:t xml:space="preserve"> 2024 </w:t>
      </w:r>
      <w:r w:rsidR="00884A2C" w:rsidRPr="00616ED0">
        <w:rPr>
          <w:lang w:val="fr-CA"/>
        </w:rPr>
        <w:t xml:space="preserve">et 2025 </w:t>
      </w:r>
      <w:r w:rsidRPr="00616ED0">
        <w:rPr>
          <w:lang w:val="fr-CA"/>
        </w:rPr>
        <w:t xml:space="preserve">résultait d’une application plus stricte des quotas, </w:t>
      </w:r>
      <w:r w:rsidR="00011E1C" w:rsidRPr="00616ED0">
        <w:rPr>
          <w:lang w:val="fr-CA"/>
        </w:rPr>
        <w:t xml:space="preserve">d’une pénétration progressive du marché et </w:t>
      </w:r>
      <w:r w:rsidRPr="00616ED0">
        <w:rPr>
          <w:lang w:val="fr-CA"/>
        </w:rPr>
        <w:t xml:space="preserve">de l’utilisation </w:t>
      </w:r>
      <w:r w:rsidR="006F0144" w:rsidRPr="00616ED0">
        <w:rPr>
          <w:lang w:val="fr-CA"/>
        </w:rPr>
        <w:t xml:space="preserve">continue </w:t>
      </w:r>
      <w:r w:rsidRPr="00616ED0">
        <w:rPr>
          <w:lang w:val="fr-CA"/>
        </w:rPr>
        <w:t>de solutions de remplacement</w:t>
      </w:r>
      <w:r w:rsidR="00A92535" w:rsidRPr="00616ED0">
        <w:rPr>
          <w:lang w:val="fr-CA"/>
        </w:rPr>
        <w:t xml:space="preserve"> à base de HFC telles que le R-410A et le HFC-32</w:t>
      </w:r>
      <w:r w:rsidRPr="00616ED0">
        <w:rPr>
          <w:lang w:val="fr-CA"/>
        </w:rPr>
        <w:t>.</w:t>
      </w:r>
      <w:r w:rsidR="00B85F62" w:rsidRPr="00616ED0">
        <w:rPr>
          <w:lang w:val="fr-CA"/>
        </w:rPr>
        <w:t xml:space="preserve"> La tendance globale à la baisse de </w:t>
      </w:r>
      <w:r w:rsidRPr="00616ED0">
        <w:rPr>
          <w:lang w:val="fr-CA"/>
        </w:rPr>
        <w:t xml:space="preserve">la consommation de HCFC </w:t>
      </w:r>
      <w:r w:rsidR="00B85F62" w:rsidRPr="00616ED0">
        <w:rPr>
          <w:lang w:val="fr-CA"/>
        </w:rPr>
        <w:t xml:space="preserve">est </w:t>
      </w:r>
      <w:r w:rsidRPr="00616ED0">
        <w:rPr>
          <w:lang w:val="fr-CA"/>
        </w:rPr>
        <w:t>largement due à la mise en œuvre des activités du PGEH.</w:t>
      </w:r>
    </w:p>
    <w:p w14:paraId="7B921178" w14:textId="15614E4E" w:rsidR="00563DA8" w:rsidRPr="00616ED0" w:rsidRDefault="00563DA8" w:rsidP="005303EC">
      <w:pPr>
        <w:pStyle w:val="Heading1"/>
        <w:keepNext/>
        <w:keepLines/>
        <w:widowControl w:val="0"/>
        <w:numPr>
          <w:ilvl w:val="0"/>
          <w:numId w:val="0"/>
        </w:numPr>
        <w:rPr>
          <w:i/>
          <w:lang w:val="fr-CA"/>
        </w:rPr>
      </w:pPr>
      <w:r w:rsidRPr="00616ED0">
        <w:rPr>
          <w:i/>
          <w:lang w:val="fr-CA"/>
        </w:rPr>
        <w:lastRenderedPageBreak/>
        <w:t>Rapport sur la mise en œuvre du programme de pays</w:t>
      </w:r>
    </w:p>
    <w:bookmarkEnd w:id="2"/>
    <w:p w14:paraId="2DB52B92" w14:textId="03552E63" w:rsidR="00563DA8" w:rsidRPr="00616ED0" w:rsidRDefault="00016CC6" w:rsidP="005303EC">
      <w:pPr>
        <w:pStyle w:val="Heading1"/>
        <w:keepNext/>
        <w:keepLines/>
        <w:widowControl w:val="0"/>
        <w:rPr>
          <w:lang w:val="fr-CA"/>
        </w:rPr>
      </w:pPr>
      <w:r w:rsidRPr="00616ED0">
        <w:rPr>
          <w:lang w:val="fr-CA"/>
        </w:rPr>
        <w:t>Les données sur la consommation sectorielle</w:t>
      </w:r>
      <w:r w:rsidR="00F030DD" w:rsidRPr="00616ED0">
        <w:rPr>
          <w:lang w:val="fr-CA"/>
        </w:rPr>
        <w:t xml:space="preserve"> de HCFC </w:t>
      </w:r>
      <w:r w:rsidRPr="00616ED0">
        <w:rPr>
          <w:lang w:val="fr-CA"/>
        </w:rPr>
        <w:t xml:space="preserve">communiquées par le </w:t>
      </w:r>
      <w:r w:rsidR="00563DA8" w:rsidRPr="00616ED0">
        <w:rPr>
          <w:lang w:val="fr-CA"/>
        </w:rPr>
        <w:t xml:space="preserve">Gouvernement du </w:t>
      </w:r>
      <w:r w:rsidR="00ED5871" w:rsidRPr="00616ED0">
        <w:rPr>
          <w:lang w:val="fr-CA"/>
        </w:rPr>
        <w:t xml:space="preserve">Turkménistan </w:t>
      </w:r>
      <w:r w:rsidR="00563DA8" w:rsidRPr="00616ED0">
        <w:rPr>
          <w:lang w:val="fr-CA"/>
        </w:rPr>
        <w:t>dans le rapport de mise en œuvre du programme de pays</w:t>
      </w:r>
      <w:r w:rsidR="009C7DD7" w:rsidRPr="00616ED0">
        <w:rPr>
          <w:lang w:val="fr-CA"/>
        </w:rPr>
        <w:t xml:space="preserve"> 2024 </w:t>
      </w:r>
      <w:r w:rsidR="00563DA8" w:rsidRPr="00616ED0">
        <w:rPr>
          <w:lang w:val="fr-CA"/>
        </w:rPr>
        <w:t xml:space="preserve">sont cohérentes avec </w:t>
      </w:r>
      <w:r w:rsidR="00F030DD" w:rsidRPr="00616ED0">
        <w:rPr>
          <w:lang w:val="fr-CA"/>
        </w:rPr>
        <w:t xml:space="preserve">celles </w:t>
      </w:r>
      <w:r w:rsidR="00563DA8" w:rsidRPr="00616ED0">
        <w:rPr>
          <w:lang w:val="fr-CA"/>
        </w:rPr>
        <w:t xml:space="preserve">communiquées au titre de l'article 7 du Protocole de Montréal </w:t>
      </w:r>
      <w:r w:rsidR="00F030DD" w:rsidRPr="00616ED0">
        <w:rPr>
          <w:lang w:val="fr-CA"/>
        </w:rPr>
        <w:t>pour la même année</w:t>
      </w:r>
      <w:r w:rsidR="00563DA8" w:rsidRPr="00616ED0">
        <w:rPr>
          <w:lang w:val="fr-CA"/>
        </w:rPr>
        <w:t>.</w:t>
      </w:r>
    </w:p>
    <w:p w14:paraId="35783567" w14:textId="77777777" w:rsidR="00563DA8" w:rsidRDefault="00563DA8" w:rsidP="001161CD">
      <w:pPr>
        <w:keepNext/>
        <w:spacing w:before="240" w:after="240"/>
        <w:rPr>
          <w:u w:val="single"/>
        </w:rPr>
      </w:pPr>
      <w:bookmarkStart w:id="3" w:name="_Hlk126915699"/>
      <w:r w:rsidRPr="00996241">
        <w:rPr>
          <w:u w:val="single"/>
        </w:rPr>
        <w:t>État d'avancement et décaissement</w:t>
      </w:r>
    </w:p>
    <w:bookmarkEnd w:id="3"/>
    <w:p w14:paraId="6664A683" w14:textId="6755AE5E" w:rsidR="00D2705E" w:rsidRPr="00616ED0" w:rsidRDefault="003F31E4" w:rsidP="006A5BE3">
      <w:pPr>
        <w:pStyle w:val="Heading1"/>
        <w:rPr>
          <w:lang w:val="fr-CA"/>
        </w:rPr>
      </w:pPr>
      <w:r w:rsidRPr="00616ED0">
        <w:rPr>
          <w:lang w:val="fr-CA"/>
        </w:rPr>
        <w:t xml:space="preserve">La mise en œuvre de </w:t>
      </w:r>
      <w:r w:rsidR="002F3B54" w:rsidRPr="00616ED0">
        <w:rPr>
          <w:lang w:val="fr-CA"/>
        </w:rPr>
        <w:t xml:space="preserve">la phase </w:t>
      </w:r>
      <w:r w:rsidR="00F76EE3" w:rsidRPr="00616ED0">
        <w:rPr>
          <w:lang w:val="fr-CA"/>
        </w:rPr>
        <w:t xml:space="preserve">II </w:t>
      </w:r>
      <w:r w:rsidR="002F3B54" w:rsidRPr="00616ED0">
        <w:rPr>
          <w:lang w:val="fr-CA"/>
        </w:rPr>
        <w:t xml:space="preserve">du PGEH </w:t>
      </w:r>
      <w:r w:rsidRPr="00616ED0">
        <w:rPr>
          <w:lang w:val="fr-CA"/>
        </w:rPr>
        <w:t xml:space="preserve">se déroule </w:t>
      </w:r>
      <w:r w:rsidR="00767AE4" w:rsidRPr="00616ED0">
        <w:rPr>
          <w:lang w:val="fr-CA"/>
        </w:rPr>
        <w:t>comme prévu</w:t>
      </w:r>
      <w:r w:rsidR="002F3B54" w:rsidRPr="00616ED0">
        <w:rPr>
          <w:lang w:val="fr-CA"/>
        </w:rPr>
        <w:t>.</w:t>
      </w:r>
    </w:p>
    <w:p w14:paraId="5F39B1F8" w14:textId="1BBF742B" w:rsidR="009126C5" w:rsidRPr="009126C5" w:rsidRDefault="009126C5" w:rsidP="009126C5">
      <w:pPr>
        <w:spacing w:after="240"/>
        <w:rPr>
          <w:i/>
          <w:iCs/>
        </w:rPr>
      </w:pPr>
      <w:r w:rsidRPr="009126C5">
        <w:rPr>
          <w:i/>
          <w:iCs/>
        </w:rPr>
        <w:t>Cadre juridique</w:t>
      </w:r>
    </w:p>
    <w:p w14:paraId="423F852D" w14:textId="29070118" w:rsidR="001F51D5" w:rsidRPr="00616ED0" w:rsidRDefault="001F51D5" w:rsidP="006A5BE3">
      <w:pPr>
        <w:pStyle w:val="Heading1"/>
        <w:rPr>
          <w:lang w:val="fr-CA"/>
        </w:rPr>
      </w:pPr>
      <w:r w:rsidRPr="00616ED0">
        <w:rPr>
          <w:lang w:val="fr-CA"/>
        </w:rPr>
        <w:t>L'interdiction d'importer des équipements fonctionnant aux HCFC est en vigueur depuis 2016</w:t>
      </w:r>
      <w:r w:rsidR="003E6833" w:rsidRPr="00616ED0">
        <w:rPr>
          <w:lang w:val="fr-CA"/>
        </w:rPr>
        <w:t xml:space="preserve">, </w:t>
      </w:r>
      <w:r w:rsidR="00813E80" w:rsidRPr="00616ED0">
        <w:rPr>
          <w:lang w:val="fr-CA"/>
        </w:rPr>
        <w:t xml:space="preserve">parallèlement à </w:t>
      </w:r>
      <w:r w:rsidRPr="00616ED0">
        <w:rPr>
          <w:lang w:val="fr-CA"/>
        </w:rPr>
        <w:t xml:space="preserve">des mesures connexes </w:t>
      </w:r>
      <w:r w:rsidR="006E7D64" w:rsidRPr="00616ED0">
        <w:rPr>
          <w:lang w:val="fr-CA"/>
        </w:rPr>
        <w:t xml:space="preserve">telles que </w:t>
      </w:r>
      <w:r w:rsidRPr="00616ED0">
        <w:rPr>
          <w:lang w:val="fr-CA"/>
        </w:rPr>
        <w:t xml:space="preserve">l'interdiction </w:t>
      </w:r>
      <w:r w:rsidR="00813E80" w:rsidRPr="00616ED0">
        <w:rPr>
          <w:lang w:val="fr-CA"/>
        </w:rPr>
        <w:t xml:space="preserve">d'utiliser </w:t>
      </w:r>
      <w:r w:rsidRPr="00616ED0">
        <w:rPr>
          <w:lang w:val="fr-CA"/>
        </w:rPr>
        <w:t xml:space="preserve">des équipements </w:t>
      </w:r>
      <w:r w:rsidR="00813E80" w:rsidRPr="00616ED0">
        <w:rPr>
          <w:lang w:val="fr-CA"/>
        </w:rPr>
        <w:t xml:space="preserve">fonctionnant aux HCFC </w:t>
      </w:r>
      <w:r w:rsidR="00492824" w:rsidRPr="00616ED0">
        <w:rPr>
          <w:lang w:val="fr-CA"/>
        </w:rPr>
        <w:t xml:space="preserve">et </w:t>
      </w:r>
      <w:r w:rsidRPr="00616ED0">
        <w:rPr>
          <w:lang w:val="fr-CA"/>
        </w:rPr>
        <w:t>l'obligation pour tous les importateurs et distributeurs enregistrés de tenir des registres et de faire rapport. Des mesures réglementaires</w:t>
      </w:r>
      <w:r w:rsidR="00730038" w:rsidRPr="00616ED0">
        <w:rPr>
          <w:lang w:val="fr-CA"/>
        </w:rPr>
        <w:t xml:space="preserve"> supplémentaires </w:t>
      </w:r>
      <w:r w:rsidRPr="00616ED0">
        <w:rPr>
          <w:lang w:val="fr-CA"/>
        </w:rPr>
        <w:t xml:space="preserve">ont été proposées </w:t>
      </w:r>
      <w:r w:rsidR="00AF3CDA" w:rsidRPr="00616ED0">
        <w:rPr>
          <w:lang w:val="fr-CA"/>
        </w:rPr>
        <w:t xml:space="preserve">pour </w:t>
      </w:r>
      <w:r w:rsidRPr="00616ED0">
        <w:rPr>
          <w:lang w:val="fr-CA"/>
        </w:rPr>
        <w:t xml:space="preserve">interdire </w:t>
      </w:r>
      <w:r w:rsidR="00F53BB4" w:rsidRPr="00616ED0">
        <w:rPr>
          <w:lang w:val="fr-CA"/>
        </w:rPr>
        <w:t xml:space="preserve">le </w:t>
      </w:r>
      <w:r w:rsidRPr="00616ED0">
        <w:rPr>
          <w:lang w:val="fr-CA"/>
        </w:rPr>
        <w:t xml:space="preserve">rejet délibéré </w:t>
      </w:r>
      <w:r w:rsidR="00AF3CDA" w:rsidRPr="00616ED0">
        <w:rPr>
          <w:lang w:val="fr-CA"/>
        </w:rPr>
        <w:t>de substances appauvrissant la couche d'ozone (SAO)</w:t>
      </w:r>
      <w:r w:rsidRPr="00616ED0">
        <w:rPr>
          <w:lang w:val="fr-CA"/>
        </w:rPr>
        <w:t xml:space="preserve">, rendre obligatoire le contrôle des fuites pour la réfrigération industrielle et les appareils de refroidissement, ainsi que la collecte, la régénération et l'élimination obligatoires </w:t>
      </w:r>
      <w:r w:rsidR="00AF3CDA" w:rsidRPr="00616ED0">
        <w:rPr>
          <w:lang w:val="fr-CA"/>
        </w:rPr>
        <w:t>des SAO</w:t>
      </w:r>
      <w:r w:rsidRPr="00616ED0">
        <w:rPr>
          <w:lang w:val="fr-CA"/>
        </w:rPr>
        <w:t xml:space="preserve">. Des projets de dispositions visant à introduire l'octroi obligatoire de licences et la certification des techniciens </w:t>
      </w:r>
      <w:r w:rsidR="00A81D8D" w:rsidRPr="00616ED0">
        <w:rPr>
          <w:lang w:val="fr-CA"/>
        </w:rPr>
        <w:t xml:space="preserve">d'entretien </w:t>
      </w:r>
      <w:r w:rsidRPr="00616ED0">
        <w:rPr>
          <w:lang w:val="fr-CA"/>
        </w:rPr>
        <w:t xml:space="preserve">sont inclus dans la nouvelle version de la loi nationale </w:t>
      </w:r>
      <w:r w:rsidR="00C344A8" w:rsidRPr="00616ED0">
        <w:rPr>
          <w:lang w:val="fr-CA"/>
        </w:rPr>
        <w:t xml:space="preserve">sur </w:t>
      </w:r>
      <w:r w:rsidRPr="00616ED0">
        <w:rPr>
          <w:lang w:val="fr-CA"/>
        </w:rPr>
        <w:t>la protection de la couche d'ozone et des règlements d'application correspondants, actuellement en cours d'approbation interministérielle. Le Turkménistan a officiellement adopté la norme</w:t>
      </w:r>
      <w:r w:rsidR="00547ACB" w:rsidRPr="00616ED0">
        <w:rPr>
          <w:lang w:val="fr-CA"/>
        </w:rPr>
        <w:t xml:space="preserve"> EN-378 </w:t>
      </w:r>
      <w:r w:rsidR="0036323F" w:rsidRPr="00616ED0">
        <w:rPr>
          <w:lang w:val="fr-CA"/>
        </w:rPr>
        <w:t xml:space="preserve">(1-4) </w:t>
      </w:r>
      <w:r w:rsidRPr="00616ED0">
        <w:rPr>
          <w:lang w:val="fr-CA"/>
        </w:rPr>
        <w:t>relative aux exigences de sécurité et environnementales applicables aux systèmes de réfrigération et aux pompes thermiques.</w:t>
      </w:r>
    </w:p>
    <w:p w14:paraId="173ADECD" w14:textId="054ABC6D" w:rsidR="00A02349" w:rsidRPr="00616ED0" w:rsidRDefault="00B1703D" w:rsidP="006A5BE3">
      <w:pPr>
        <w:pStyle w:val="Heading1"/>
        <w:rPr>
          <w:lang w:val="fr-CA"/>
        </w:rPr>
      </w:pPr>
      <w:r w:rsidRPr="00616ED0">
        <w:rPr>
          <w:lang w:val="fr-CA"/>
        </w:rPr>
        <w:t xml:space="preserve">Au total, 25 agents des bureaux des douanes, dont trois femmes, ont suivi une formation sur la prévention du commerce illicite des substances appauvrissant la couche d’ozone et l’utilisation d’identificateurs </w:t>
      </w:r>
      <w:r w:rsidR="0024704C" w:rsidRPr="00616ED0">
        <w:rPr>
          <w:lang w:val="fr-CA"/>
        </w:rPr>
        <w:t xml:space="preserve">de fluides réfrigérants, et </w:t>
      </w:r>
      <w:r w:rsidR="00781980" w:rsidRPr="00616ED0">
        <w:rPr>
          <w:lang w:val="fr-CA"/>
        </w:rPr>
        <w:t>cinq identificateurs ont été approvisionnés à des fins de formation</w:t>
      </w:r>
      <w:r w:rsidR="000057BA" w:rsidRPr="00616ED0">
        <w:rPr>
          <w:lang w:val="fr-CA"/>
        </w:rPr>
        <w:t xml:space="preserve">. Quarante inspecteurs de l'environnement, dont 20 femmes, </w:t>
      </w:r>
      <w:r w:rsidR="0095044B" w:rsidRPr="00616ED0">
        <w:rPr>
          <w:lang w:val="fr-CA"/>
        </w:rPr>
        <w:t xml:space="preserve">et 20 agents chargés de l'application de la loi du </w:t>
      </w:r>
      <w:r w:rsidR="00E93E3B" w:rsidRPr="00616ED0">
        <w:rPr>
          <w:lang w:val="fr-CA"/>
        </w:rPr>
        <w:t xml:space="preserve">ministère de la Protection de l'environnement du Turkménistan (MEPT) </w:t>
      </w:r>
      <w:r w:rsidR="00D347A3" w:rsidRPr="00616ED0">
        <w:rPr>
          <w:lang w:val="fr-CA"/>
        </w:rPr>
        <w:t>ont suivi une formation</w:t>
      </w:r>
      <w:r w:rsidR="000057BA" w:rsidRPr="00616ED0">
        <w:rPr>
          <w:lang w:val="fr-CA"/>
        </w:rPr>
        <w:t xml:space="preserve"> actualisée </w:t>
      </w:r>
      <w:r w:rsidR="00D347A3" w:rsidRPr="00616ED0">
        <w:rPr>
          <w:lang w:val="fr-CA"/>
        </w:rPr>
        <w:t xml:space="preserve">sur </w:t>
      </w:r>
      <w:r w:rsidR="00460DDD" w:rsidRPr="00616ED0">
        <w:rPr>
          <w:lang w:val="fr-CA"/>
        </w:rPr>
        <w:t xml:space="preserve">les mesures </w:t>
      </w:r>
      <w:r w:rsidR="00D347A3" w:rsidRPr="00616ED0">
        <w:rPr>
          <w:lang w:val="fr-CA"/>
        </w:rPr>
        <w:t xml:space="preserve">du Protocole de Montréal, </w:t>
      </w:r>
      <w:r w:rsidR="00487A39" w:rsidRPr="00616ED0">
        <w:rPr>
          <w:lang w:val="fr-CA"/>
        </w:rPr>
        <w:t>les technologies</w:t>
      </w:r>
      <w:r w:rsidR="00D158E2" w:rsidRPr="00616ED0">
        <w:rPr>
          <w:lang w:val="fr-CA"/>
        </w:rPr>
        <w:t xml:space="preserve"> de substitution</w:t>
      </w:r>
      <w:r w:rsidR="00D347A3" w:rsidRPr="00616ED0">
        <w:rPr>
          <w:lang w:val="fr-CA"/>
        </w:rPr>
        <w:t xml:space="preserve">, </w:t>
      </w:r>
      <w:r w:rsidR="00D158E2" w:rsidRPr="00616ED0">
        <w:rPr>
          <w:lang w:val="fr-CA"/>
        </w:rPr>
        <w:t>les systèmes</w:t>
      </w:r>
      <w:r w:rsidR="00D347A3" w:rsidRPr="00616ED0">
        <w:rPr>
          <w:lang w:val="fr-CA"/>
        </w:rPr>
        <w:t xml:space="preserve"> d’autorisation et de quotas et l'identification des SAO</w:t>
      </w:r>
      <w:r w:rsidR="00D158E2" w:rsidRPr="00616ED0">
        <w:rPr>
          <w:lang w:val="fr-CA"/>
        </w:rPr>
        <w:t xml:space="preserve">. </w:t>
      </w:r>
      <w:r w:rsidR="003644ED" w:rsidRPr="00616ED0">
        <w:rPr>
          <w:lang w:val="fr-CA"/>
        </w:rPr>
        <w:t>À la suite d'une analyse détaillée des codes des SAO par les services douaniers, le Système harmonisé 2022 a été adopté avec l'ajout d'un code national à 3 chiffres.</w:t>
      </w:r>
    </w:p>
    <w:p w14:paraId="25573BB8" w14:textId="7B743B8C" w:rsidR="00C015EA" w:rsidRPr="00616ED0" w:rsidRDefault="00C015EA" w:rsidP="00C015EA">
      <w:pPr>
        <w:pStyle w:val="Heading1"/>
        <w:numPr>
          <w:ilvl w:val="0"/>
          <w:numId w:val="0"/>
        </w:numPr>
        <w:rPr>
          <w:spacing w:val="-4"/>
          <w:lang w:val="fr-CA"/>
        </w:rPr>
      </w:pPr>
      <w:r w:rsidRPr="00616ED0">
        <w:rPr>
          <w:i/>
          <w:lang w:val="fr-CA"/>
        </w:rPr>
        <w:t>Secteur de l'entretien de l'équipement de réfrigération</w:t>
      </w:r>
    </w:p>
    <w:p w14:paraId="77FA41C4" w14:textId="77777777" w:rsidR="00C40279" w:rsidRPr="00616ED0" w:rsidRDefault="00C40279" w:rsidP="006A5BE3">
      <w:pPr>
        <w:pStyle w:val="Heading1"/>
        <w:rPr>
          <w:lang w:val="fr-CA"/>
        </w:rPr>
      </w:pPr>
      <w:r w:rsidRPr="00616ED0">
        <w:rPr>
          <w:lang w:val="fr-CA"/>
        </w:rPr>
        <w:t>Les principales activités mises en œuvre comprenaient :</w:t>
      </w:r>
    </w:p>
    <w:p w14:paraId="6FAA2FCD" w14:textId="109D16E3" w:rsidR="00C40279" w:rsidRPr="00616ED0" w:rsidRDefault="00A4433E" w:rsidP="00DE1178">
      <w:pPr>
        <w:pStyle w:val="Heading2"/>
        <w:rPr>
          <w:lang w:val="fr-CA"/>
        </w:rPr>
      </w:pPr>
      <w:r w:rsidRPr="00616ED0">
        <w:rPr>
          <w:lang w:val="fr-CA"/>
        </w:rPr>
        <w:t xml:space="preserve">Renforcement </w:t>
      </w:r>
      <w:r w:rsidR="00E97963" w:rsidRPr="00616ED0">
        <w:rPr>
          <w:lang w:val="fr-CA"/>
        </w:rPr>
        <w:t xml:space="preserve">des capacités du secteur de l'entretien de l'équipement de réfrigération et </w:t>
      </w:r>
      <w:r w:rsidR="00C83255" w:rsidRPr="00616ED0">
        <w:rPr>
          <w:lang w:val="fr-CA"/>
        </w:rPr>
        <w:t xml:space="preserve">mise en place </w:t>
      </w:r>
      <w:r w:rsidR="00E97963" w:rsidRPr="00616ED0">
        <w:rPr>
          <w:lang w:val="fr-CA"/>
        </w:rPr>
        <w:t xml:space="preserve">d'un système de certification : </w:t>
      </w:r>
      <w:r w:rsidR="00C40279" w:rsidRPr="00616ED0">
        <w:rPr>
          <w:lang w:val="fr-CA"/>
        </w:rPr>
        <w:t xml:space="preserve">en collaboration avec le MEPT, un centre universitaire d'excellence a élaboré des programmes et du matériel pédagogique et </w:t>
      </w:r>
      <w:r w:rsidR="00333BFA" w:rsidRPr="00616ED0">
        <w:rPr>
          <w:lang w:val="fr-CA"/>
        </w:rPr>
        <w:t xml:space="preserve">a organisé </w:t>
      </w:r>
      <w:r w:rsidR="00C40279" w:rsidRPr="00616ED0">
        <w:rPr>
          <w:lang w:val="fr-CA"/>
        </w:rPr>
        <w:t xml:space="preserve">six sessions de </w:t>
      </w:r>
      <w:r w:rsidR="005303EC" w:rsidRPr="00616ED0">
        <w:rPr>
          <w:lang w:val="fr-CA"/>
        </w:rPr>
        <w:t>formation portante</w:t>
      </w:r>
      <w:r w:rsidR="00C40279" w:rsidRPr="00616ED0">
        <w:rPr>
          <w:lang w:val="fr-CA"/>
        </w:rPr>
        <w:t xml:space="preserve"> entre autres sur les enjeux de l'inflammabilité des réfrigérants et de la réduction des émissions. </w:t>
      </w:r>
      <w:r w:rsidR="00CD4990" w:rsidRPr="00616ED0">
        <w:rPr>
          <w:lang w:val="fr-CA"/>
        </w:rPr>
        <w:t xml:space="preserve">Vingt </w:t>
      </w:r>
      <w:r w:rsidR="00C40279" w:rsidRPr="00616ED0">
        <w:rPr>
          <w:lang w:val="fr-CA"/>
        </w:rPr>
        <w:t>formateurs</w:t>
      </w:r>
      <w:r w:rsidR="00994A72" w:rsidRPr="00616ED0">
        <w:rPr>
          <w:lang w:val="fr-CA"/>
        </w:rPr>
        <w:t xml:space="preserve">, </w:t>
      </w:r>
      <w:r w:rsidR="00C40279" w:rsidRPr="00616ED0">
        <w:rPr>
          <w:lang w:val="fr-CA"/>
        </w:rPr>
        <w:t xml:space="preserve">dont </w:t>
      </w:r>
      <w:r w:rsidR="00B93CFE" w:rsidRPr="00616ED0">
        <w:rPr>
          <w:lang w:val="fr-CA"/>
        </w:rPr>
        <w:t xml:space="preserve">deux </w:t>
      </w:r>
      <w:r w:rsidR="00C40279" w:rsidRPr="00616ED0">
        <w:rPr>
          <w:lang w:val="fr-CA"/>
        </w:rPr>
        <w:t>femmes</w:t>
      </w:r>
      <w:r w:rsidR="00994A72" w:rsidRPr="00616ED0">
        <w:rPr>
          <w:lang w:val="fr-CA"/>
        </w:rPr>
        <w:t xml:space="preserve">, </w:t>
      </w:r>
      <w:r w:rsidR="00CD4990" w:rsidRPr="00616ED0">
        <w:rPr>
          <w:lang w:val="fr-CA"/>
        </w:rPr>
        <w:t xml:space="preserve">ont été formés aux </w:t>
      </w:r>
      <w:r w:rsidR="00C40279" w:rsidRPr="00616ED0">
        <w:rPr>
          <w:lang w:val="fr-CA"/>
        </w:rPr>
        <w:t>exigences du nouveau système de certification conforme aux normes internationales</w:t>
      </w:r>
      <w:r w:rsidR="00994A72" w:rsidRPr="00616ED0">
        <w:rPr>
          <w:lang w:val="fr-CA"/>
        </w:rPr>
        <w:t xml:space="preserve">, </w:t>
      </w:r>
      <w:r w:rsidR="00C40279" w:rsidRPr="00616ED0">
        <w:rPr>
          <w:lang w:val="fr-CA"/>
        </w:rPr>
        <w:t>couvrant les HCFC, les HFC et les frigorigènes inflammables;</w:t>
      </w:r>
      <w:r w:rsidR="005303EC">
        <w:rPr>
          <w:lang w:val="fr-CA"/>
        </w:rPr>
        <w:t> </w:t>
      </w:r>
      <w:r w:rsidR="00C40279" w:rsidRPr="00616ED0">
        <w:rPr>
          <w:lang w:val="fr-CA"/>
        </w:rPr>
        <w:t>10</w:t>
      </w:r>
      <w:r w:rsidR="005303EC">
        <w:rPr>
          <w:lang w:val="fr-CA"/>
        </w:rPr>
        <w:t> </w:t>
      </w:r>
      <w:r w:rsidR="00C40279" w:rsidRPr="00616ED0">
        <w:rPr>
          <w:lang w:val="fr-CA"/>
        </w:rPr>
        <w:t xml:space="preserve">formateurs ont été certifiés et ont reçu des lots de formation. Une formation </w:t>
      </w:r>
      <w:r w:rsidR="008147F3" w:rsidRPr="00616ED0">
        <w:rPr>
          <w:lang w:val="fr-CA"/>
        </w:rPr>
        <w:t xml:space="preserve">sur l’utilisation en toute sécurité des réfrigérants à faible potentiel de réchauffement de la planète (PRP) ou à PRP nul, la récupération et la destruction des substances appauvrissant la couche d’ozone (SAO) et l’efficacité énergétique </w:t>
      </w:r>
      <w:r w:rsidR="00E823ED" w:rsidRPr="00616ED0">
        <w:rPr>
          <w:lang w:val="fr-CA"/>
        </w:rPr>
        <w:t xml:space="preserve">a été </w:t>
      </w:r>
      <w:r w:rsidR="00C40279" w:rsidRPr="00616ED0">
        <w:rPr>
          <w:lang w:val="fr-CA"/>
        </w:rPr>
        <w:t xml:space="preserve">dispensée à 38 techniciens (dont </w:t>
      </w:r>
      <w:r w:rsidR="007B2657" w:rsidRPr="00616ED0">
        <w:rPr>
          <w:lang w:val="fr-CA"/>
        </w:rPr>
        <w:t xml:space="preserve">quatre </w:t>
      </w:r>
      <w:r w:rsidR="00C40279" w:rsidRPr="00616ED0">
        <w:rPr>
          <w:lang w:val="fr-CA"/>
        </w:rPr>
        <w:t>femmes)</w:t>
      </w:r>
      <w:r w:rsidR="008147F3" w:rsidRPr="00616ED0">
        <w:rPr>
          <w:lang w:val="fr-CA"/>
        </w:rPr>
        <w:t xml:space="preserve">, </w:t>
      </w:r>
      <w:r w:rsidR="00C40279" w:rsidRPr="00616ED0">
        <w:rPr>
          <w:lang w:val="fr-CA"/>
        </w:rPr>
        <w:t xml:space="preserve">et 22 autres techniciens (dont quatre femmes) ont participé à un séminaire de sensibilisation sur l’efficacité énergétique. En outre, 50 parties prenantes des secteurs public et privé (dont 12 femmes) ont participé à des </w:t>
      </w:r>
      <w:r w:rsidR="00C40279" w:rsidRPr="00616ED0">
        <w:rPr>
          <w:lang w:val="fr-CA"/>
        </w:rPr>
        <w:lastRenderedPageBreak/>
        <w:t xml:space="preserve">sessions de formation sur la législation actualisée concernant la protection de la couche d’ozone et les changements climatiques, </w:t>
      </w:r>
      <w:r w:rsidR="007B2657" w:rsidRPr="00616ED0">
        <w:rPr>
          <w:lang w:val="fr-CA"/>
        </w:rPr>
        <w:t xml:space="preserve">les réfrigérants de substitution et les technologies à faible PRP </w:t>
      </w:r>
      <w:r w:rsidR="00304AA3" w:rsidRPr="00616ED0">
        <w:rPr>
          <w:lang w:val="fr-CA"/>
        </w:rPr>
        <w:t>;</w:t>
      </w:r>
    </w:p>
    <w:p w14:paraId="67161521" w14:textId="409ED944" w:rsidR="00C40279" w:rsidRPr="00616ED0" w:rsidRDefault="00E97963" w:rsidP="00C40279">
      <w:pPr>
        <w:pStyle w:val="Heading2"/>
        <w:rPr>
          <w:lang w:val="fr-CA"/>
        </w:rPr>
      </w:pPr>
      <w:r w:rsidRPr="00616ED0">
        <w:rPr>
          <w:i/>
          <w:iCs/>
          <w:lang w:val="fr-CA"/>
        </w:rPr>
        <w:t xml:space="preserve">Actualisation du centre d’excellence en technologies de substitution à faible PRP et à PRP nul : </w:t>
      </w:r>
      <w:r w:rsidR="00C40279" w:rsidRPr="00616ED0">
        <w:rPr>
          <w:lang w:val="fr-CA"/>
        </w:rPr>
        <w:t>huit simulateurs de formation ont été approvisionnés et distribués au centre d’excellence</w:t>
      </w:r>
      <w:r w:rsidR="00304AA3" w:rsidRPr="00616ED0">
        <w:rPr>
          <w:lang w:val="fr-CA"/>
        </w:rPr>
        <w:t xml:space="preserve">, et </w:t>
      </w:r>
      <w:r w:rsidR="00C40279" w:rsidRPr="00616ED0">
        <w:rPr>
          <w:lang w:val="fr-CA"/>
        </w:rPr>
        <w:t xml:space="preserve">une formation sur leur utilisation correcte a été </w:t>
      </w:r>
      <w:r w:rsidR="00304AA3" w:rsidRPr="00616ED0">
        <w:rPr>
          <w:lang w:val="fr-CA"/>
        </w:rPr>
        <w:t>dispensée</w:t>
      </w:r>
      <w:r w:rsidR="00C40279" w:rsidRPr="00616ED0">
        <w:rPr>
          <w:lang w:val="fr-CA"/>
        </w:rPr>
        <w:t xml:space="preserve"> avec succès </w:t>
      </w:r>
      <w:r w:rsidR="00304AA3" w:rsidRPr="00616ED0">
        <w:rPr>
          <w:lang w:val="fr-CA"/>
        </w:rPr>
        <w:t xml:space="preserve">; </w:t>
      </w:r>
      <w:r w:rsidR="00697601" w:rsidRPr="00616ED0">
        <w:rPr>
          <w:lang w:val="fr-CA"/>
        </w:rPr>
        <w:t>et</w:t>
      </w:r>
    </w:p>
    <w:p w14:paraId="7BC9B00C" w14:textId="1E21AB4F" w:rsidR="00D347A3" w:rsidRPr="00616ED0" w:rsidRDefault="00E97963" w:rsidP="007B2657">
      <w:pPr>
        <w:pStyle w:val="Heading2"/>
        <w:rPr>
          <w:lang w:val="fr-CA"/>
        </w:rPr>
      </w:pPr>
      <w:r w:rsidRPr="00616ED0">
        <w:rPr>
          <w:i/>
          <w:iCs/>
          <w:lang w:val="fr-CA"/>
        </w:rPr>
        <w:t xml:space="preserve">Mise en place d’un système de régénération des SAO : </w:t>
      </w:r>
      <w:r w:rsidR="00C40279" w:rsidRPr="00616ED0">
        <w:rPr>
          <w:lang w:val="fr-CA"/>
        </w:rPr>
        <w:t xml:space="preserve">des mesures réglementaires ont été identifiées et proposées, </w:t>
      </w:r>
      <w:r w:rsidR="00697601" w:rsidRPr="00616ED0">
        <w:rPr>
          <w:lang w:val="fr-CA"/>
        </w:rPr>
        <w:t xml:space="preserve">notamment </w:t>
      </w:r>
      <w:r w:rsidR="00C40279" w:rsidRPr="00616ED0">
        <w:rPr>
          <w:lang w:val="fr-CA"/>
        </w:rPr>
        <w:t xml:space="preserve">l’interdiction </w:t>
      </w:r>
      <w:r w:rsidR="00697601" w:rsidRPr="00616ED0">
        <w:rPr>
          <w:lang w:val="fr-CA"/>
        </w:rPr>
        <w:t xml:space="preserve">du </w:t>
      </w:r>
      <w:r w:rsidR="00C40279" w:rsidRPr="00616ED0">
        <w:rPr>
          <w:lang w:val="fr-CA"/>
        </w:rPr>
        <w:t xml:space="preserve">rejet délibéré de </w:t>
      </w:r>
      <w:r w:rsidR="00C52EBA" w:rsidRPr="00616ED0">
        <w:rPr>
          <w:lang w:val="fr-CA"/>
        </w:rPr>
        <w:t>SAO</w:t>
      </w:r>
      <w:r w:rsidR="00C40279" w:rsidRPr="00616ED0">
        <w:rPr>
          <w:lang w:val="fr-CA"/>
        </w:rPr>
        <w:t xml:space="preserve">, le contrôle obligatoire des fuites pour la réfrigération industrielle et les appareils de refroidissement, ainsi que la collecte, la régénération et l’élimination obligatoires </w:t>
      </w:r>
      <w:r w:rsidR="00697601" w:rsidRPr="00616ED0">
        <w:rPr>
          <w:lang w:val="fr-CA"/>
        </w:rPr>
        <w:t xml:space="preserve">des SAO </w:t>
      </w:r>
      <w:r w:rsidR="00C40279" w:rsidRPr="00616ED0">
        <w:rPr>
          <w:lang w:val="fr-CA"/>
        </w:rPr>
        <w:t xml:space="preserve">; </w:t>
      </w:r>
      <w:r w:rsidR="00697601" w:rsidRPr="00616ED0">
        <w:rPr>
          <w:lang w:val="fr-CA"/>
        </w:rPr>
        <w:t xml:space="preserve">et </w:t>
      </w:r>
      <w:r w:rsidR="00C40279" w:rsidRPr="00616ED0">
        <w:rPr>
          <w:lang w:val="fr-CA"/>
        </w:rPr>
        <w:t xml:space="preserve">une documentation technique </w:t>
      </w:r>
      <w:r w:rsidR="007B6D84" w:rsidRPr="00616ED0">
        <w:rPr>
          <w:lang w:val="fr-CA"/>
        </w:rPr>
        <w:t xml:space="preserve">a été élaborée </w:t>
      </w:r>
      <w:r w:rsidR="00C40279" w:rsidRPr="00616ED0">
        <w:rPr>
          <w:lang w:val="fr-CA"/>
        </w:rPr>
        <w:t xml:space="preserve">pour la mise en place d’un système de collecte et de régénération des SAO et des HFC. Un bénéficiaire a été sélectionné pour la mise en place </w:t>
      </w:r>
      <w:r w:rsidR="00C52EBA" w:rsidRPr="00616ED0">
        <w:rPr>
          <w:lang w:val="fr-CA"/>
        </w:rPr>
        <w:t xml:space="preserve">d’un </w:t>
      </w:r>
      <w:r w:rsidR="00C40279" w:rsidRPr="00616ED0">
        <w:rPr>
          <w:lang w:val="fr-CA"/>
        </w:rPr>
        <w:t xml:space="preserve">centre de récupération, de recyclage et de régénération des SAO et des HFC, et un plan d’activités a été élaboré. Le matériel destiné à la collecte et à la régénération des </w:t>
      </w:r>
      <w:r w:rsidR="00C52EBA" w:rsidRPr="00616ED0">
        <w:rPr>
          <w:lang w:val="fr-CA"/>
        </w:rPr>
        <w:t xml:space="preserve">SAO </w:t>
      </w:r>
      <w:r w:rsidR="00C40279" w:rsidRPr="00616ED0">
        <w:rPr>
          <w:lang w:val="fr-CA"/>
        </w:rPr>
        <w:t xml:space="preserve">et </w:t>
      </w:r>
      <w:r w:rsidR="00C52EBA" w:rsidRPr="00616ED0">
        <w:rPr>
          <w:lang w:val="fr-CA"/>
        </w:rPr>
        <w:t>des gaz fluorés</w:t>
      </w:r>
      <w:r w:rsidR="00C40279" w:rsidRPr="00616ED0">
        <w:rPr>
          <w:lang w:val="fr-CA"/>
        </w:rPr>
        <w:t>, comprenant une unité de régénération, des bouteilles rechargeables, des filtres et des accessoires connexes</w:t>
      </w:r>
      <w:r w:rsidR="007B6D84" w:rsidRPr="00616ED0">
        <w:rPr>
          <w:lang w:val="fr-CA"/>
        </w:rPr>
        <w:t xml:space="preserve">, </w:t>
      </w:r>
      <w:r w:rsidR="0099727A" w:rsidRPr="00616ED0">
        <w:rPr>
          <w:lang w:val="fr-CA"/>
        </w:rPr>
        <w:t xml:space="preserve">a été livré </w:t>
      </w:r>
      <w:r w:rsidR="007B2657" w:rsidRPr="00616ED0">
        <w:rPr>
          <w:lang w:val="fr-CA"/>
        </w:rPr>
        <w:t>en mars 2026</w:t>
      </w:r>
      <w:r w:rsidR="00C40279" w:rsidRPr="00616ED0">
        <w:rPr>
          <w:lang w:val="fr-CA"/>
        </w:rPr>
        <w:t>.</w:t>
      </w:r>
    </w:p>
    <w:p w14:paraId="5251EFF2" w14:textId="3ABAB6A1" w:rsidR="00C02A4C" w:rsidRPr="00C02A4C" w:rsidRDefault="00C02A4C" w:rsidP="0099727A">
      <w:pPr>
        <w:keepNext/>
        <w:spacing w:after="240"/>
        <w:rPr>
          <w:i/>
          <w:iCs/>
        </w:rPr>
      </w:pPr>
      <w:r w:rsidRPr="00C02A4C">
        <w:rPr>
          <w:i/>
          <w:iCs/>
        </w:rPr>
        <w:t>Niveau de décaissement des fonds</w:t>
      </w:r>
    </w:p>
    <w:p w14:paraId="392201B3" w14:textId="34FEDD48" w:rsidR="00547BA9" w:rsidRPr="00547BA9" w:rsidRDefault="00C02A4C" w:rsidP="006A5BE3">
      <w:pPr>
        <w:pStyle w:val="Heading1"/>
      </w:pPr>
      <w:r w:rsidRPr="00616ED0">
        <w:rPr>
          <w:lang w:val="fr-CA"/>
        </w:rPr>
        <w:t xml:space="preserve">En avril 2026, </w:t>
      </w:r>
      <w:r w:rsidR="009576DE" w:rsidRPr="00616ED0">
        <w:rPr>
          <w:lang w:val="fr-CA"/>
        </w:rPr>
        <w:t>sur les</w:t>
      </w:r>
      <w:r w:rsidR="00905887" w:rsidRPr="00616ED0">
        <w:rPr>
          <w:lang w:val="fr-CA"/>
        </w:rPr>
        <w:t xml:space="preserve"> 308 500 $US approuvés pour la phase II,</w:t>
      </w:r>
      <w:r w:rsidR="00D41F06" w:rsidRPr="00616ED0">
        <w:rPr>
          <w:lang w:val="fr-CA"/>
        </w:rPr>
        <w:t xml:space="preserve"> 298 500 </w:t>
      </w:r>
      <w:r w:rsidR="00905887" w:rsidRPr="00616ED0">
        <w:rPr>
          <w:lang w:val="fr-CA"/>
        </w:rPr>
        <w:t xml:space="preserve">$US </w:t>
      </w:r>
      <w:r w:rsidR="00D41F06" w:rsidRPr="00616ED0">
        <w:rPr>
          <w:lang w:val="fr-CA"/>
        </w:rPr>
        <w:t xml:space="preserve">(97 %) </w:t>
      </w:r>
      <w:r w:rsidR="0099727A" w:rsidRPr="00616ED0">
        <w:rPr>
          <w:lang w:val="fr-CA"/>
        </w:rPr>
        <w:t xml:space="preserve">avaient </w:t>
      </w:r>
      <w:r w:rsidR="00D41F06" w:rsidRPr="00616ED0">
        <w:rPr>
          <w:lang w:val="fr-CA"/>
        </w:rPr>
        <w:t xml:space="preserve">été décaissés. </w:t>
      </w:r>
      <w:r w:rsidR="00E324D7" w:rsidRPr="007B2657">
        <w:t xml:space="preserve">Le </w:t>
      </w:r>
      <w:r w:rsidR="0082759D" w:rsidRPr="007B2657">
        <w:t>solde de</w:t>
      </w:r>
      <w:r w:rsidR="00E324D7" w:rsidRPr="007B2657">
        <w:t xml:space="preserve"> 10 000 $US sera décaissé d’ici décembre 2026.</w:t>
      </w:r>
    </w:p>
    <w:p w14:paraId="6CA7784B" w14:textId="186E7CBA" w:rsidR="00563DA8" w:rsidRPr="00996241" w:rsidRDefault="00563DA8" w:rsidP="0060094D">
      <w:pPr>
        <w:keepNext/>
        <w:autoSpaceDE w:val="0"/>
        <w:autoSpaceDN w:val="0"/>
        <w:adjustRightInd w:val="0"/>
        <w:spacing w:before="240" w:after="240"/>
        <w:rPr>
          <w:b/>
        </w:rPr>
      </w:pPr>
      <w:bookmarkStart w:id="4" w:name="_Hlk126915708"/>
      <w:r w:rsidRPr="00A1008D">
        <w:rPr>
          <w:b/>
        </w:rPr>
        <w:t xml:space="preserve">Phase </w:t>
      </w:r>
      <w:r w:rsidR="00ED5871" w:rsidRPr="00A1008D">
        <w:rPr>
          <w:b/>
        </w:rPr>
        <w:t xml:space="preserve">III </w:t>
      </w:r>
      <w:r w:rsidRPr="00A1008D">
        <w:rPr>
          <w:b/>
        </w:rPr>
        <w:t>du PGE</w:t>
      </w:r>
      <w:r>
        <w:rPr>
          <w:b/>
        </w:rPr>
        <w:t>H</w:t>
      </w:r>
    </w:p>
    <w:p w14:paraId="6FBEC33D" w14:textId="77777777" w:rsidR="00563DA8" w:rsidRPr="00996241" w:rsidRDefault="00563DA8" w:rsidP="001161CD">
      <w:pPr>
        <w:keepNext/>
        <w:spacing w:after="240"/>
        <w:outlineLvl w:val="0"/>
        <w:rPr>
          <w:u w:val="single"/>
        </w:rPr>
      </w:pPr>
      <w:r w:rsidRPr="00996241">
        <w:rPr>
          <w:u w:val="single"/>
        </w:rPr>
        <w:t>Consommation restante admissible au financement</w:t>
      </w:r>
    </w:p>
    <w:bookmarkEnd w:id="4"/>
    <w:p w14:paraId="0454EDE1" w14:textId="39FFE589" w:rsidR="00563DA8" w:rsidRPr="00616ED0" w:rsidRDefault="00563DA8" w:rsidP="006A5BE3">
      <w:pPr>
        <w:pStyle w:val="Heading1"/>
        <w:rPr>
          <w:lang w:val="fr-CA"/>
        </w:rPr>
      </w:pPr>
      <w:r w:rsidRPr="00616ED0">
        <w:rPr>
          <w:lang w:val="fr-CA"/>
        </w:rPr>
        <w:t>Après la déduction de</w:t>
      </w:r>
      <w:r w:rsidR="007018CC" w:rsidRPr="00616ED0">
        <w:rPr>
          <w:lang w:val="fr-CA"/>
        </w:rPr>
        <w:t xml:space="preserve"> 4,59 </w:t>
      </w:r>
      <w:r w:rsidRPr="00616ED0">
        <w:rPr>
          <w:lang w:val="fr-CA"/>
        </w:rPr>
        <w:t xml:space="preserve">tonnes PAO de HCFC associée aux phases I et II du PGEH, la consommation restante admissible au financement </w:t>
      </w:r>
      <w:r w:rsidR="00ED758B" w:rsidRPr="00616ED0">
        <w:rPr>
          <w:lang w:val="fr-CA"/>
        </w:rPr>
        <w:t xml:space="preserve">pour la phase </w:t>
      </w:r>
      <w:r w:rsidR="00ED5871" w:rsidRPr="00616ED0">
        <w:rPr>
          <w:lang w:val="fr-CA"/>
        </w:rPr>
        <w:t xml:space="preserve">III </w:t>
      </w:r>
      <w:r w:rsidR="00ED758B" w:rsidRPr="00616ED0">
        <w:rPr>
          <w:lang w:val="fr-CA"/>
        </w:rPr>
        <w:t>s'élève à</w:t>
      </w:r>
      <w:r w:rsidR="00022CF4" w:rsidRPr="00616ED0">
        <w:rPr>
          <w:szCs w:val="24"/>
          <w:lang w:val="fr-CA"/>
        </w:rPr>
        <w:t xml:space="preserve"> 2,21 </w:t>
      </w:r>
      <w:r w:rsidR="00ED758B" w:rsidRPr="00616ED0">
        <w:rPr>
          <w:lang w:val="fr-CA"/>
        </w:rPr>
        <w:t>tonnes PAO de HCFC-22</w:t>
      </w:r>
      <w:r w:rsidR="00FB4188" w:rsidRPr="00616ED0">
        <w:rPr>
          <w:lang w:val="fr-CA"/>
        </w:rPr>
        <w:t>.</w:t>
      </w:r>
    </w:p>
    <w:p w14:paraId="493687CF" w14:textId="77777777" w:rsidR="00563DA8" w:rsidRDefault="00563DA8" w:rsidP="001161CD">
      <w:pPr>
        <w:keepNext/>
        <w:spacing w:after="240"/>
        <w:outlineLvl w:val="0"/>
        <w:rPr>
          <w:u w:val="single"/>
        </w:rPr>
      </w:pPr>
      <w:bookmarkStart w:id="5" w:name="_Hlk126915728"/>
      <w:r w:rsidRPr="00996241">
        <w:rPr>
          <w:u w:val="single"/>
        </w:rPr>
        <w:t>Répartition sectorielle des HCFC</w:t>
      </w:r>
    </w:p>
    <w:bookmarkEnd w:id="5"/>
    <w:p w14:paraId="767BD1CE" w14:textId="6116BE34" w:rsidR="00563DA8" w:rsidRPr="00616ED0" w:rsidRDefault="00563DA8" w:rsidP="006A5BE3">
      <w:pPr>
        <w:pStyle w:val="Heading1"/>
        <w:rPr>
          <w:lang w:val="fr-CA"/>
        </w:rPr>
      </w:pPr>
      <w:r w:rsidRPr="00616ED0">
        <w:rPr>
          <w:lang w:val="fr-CA"/>
        </w:rPr>
        <w:t>On dénombre environ</w:t>
      </w:r>
      <w:r w:rsidR="00C575DE" w:rsidRPr="00616ED0">
        <w:rPr>
          <w:lang w:val="fr-CA"/>
        </w:rPr>
        <w:t xml:space="preserve"> 2 000 </w:t>
      </w:r>
      <w:r w:rsidRPr="00616ED0">
        <w:rPr>
          <w:lang w:val="fr-CA"/>
        </w:rPr>
        <w:t>techniciens et</w:t>
      </w:r>
      <w:r w:rsidR="00423152" w:rsidRPr="00616ED0">
        <w:rPr>
          <w:lang w:val="fr-CA"/>
        </w:rPr>
        <w:t xml:space="preserve"> 30 </w:t>
      </w:r>
      <w:r w:rsidRPr="00616ED0">
        <w:rPr>
          <w:lang w:val="fr-CA"/>
        </w:rPr>
        <w:t xml:space="preserve">ateliers </w:t>
      </w:r>
      <w:r w:rsidR="00423152" w:rsidRPr="00616ED0">
        <w:rPr>
          <w:lang w:val="fr-CA"/>
        </w:rPr>
        <w:t xml:space="preserve">agréés </w:t>
      </w:r>
      <w:r w:rsidRPr="00616ED0">
        <w:rPr>
          <w:lang w:val="fr-CA"/>
        </w:rPr>
        <w:t xml:space="preserve">opérant dans le secteur de l’entretien, </w:t>
      </w:r>
      <w:r w:rsidR="005B5450" w:rsidRPr="00616ED0">
        <w:rPr>
          <w:lang w:val="fr-CA"/>
        </w:rPr>
        <w:t>auxquels</w:t>
      </w:r>
      <w:r w:rsidR="008363E0" w:rsidRPr="00616ED0">
        <w:rPr>
          <w:lang w:val="fr-CA"/>
        </w:rPr>
        <w:t xml:space="preserve"> s’</w:t>
      </w:r>
      <w:r w:rsidR="003F3D1F" w:rsidRPr="00616ED0">
        <w:rPr>
          <w:lang w:val="fr-CA"/>
        </w:rPr>
        <w:t xml:space="preserve">ajoutent environ 650 ateliers d’entretien informels répartis dans tout le pays, </w:t>
      </w:r>
      <w:r w:rsidRPr="00616ED0">
        <w:rPr>
          <w:lang w:val="fr-CA"/>
        </w:rPr>
        <w:t xml:space="preserve">qui consomment du HCFC-22 pour l’entretien </w:t>
      </w:r>
      <w:r w:rsidR="00102C5B" w:rsidRPr="00616ED0">
        <w:rPr>
          <w:lang w:val="fr-CA"/>
        </w:rPr>
        <w:t xml:space="preserve">des applications de réfrigération commerciale, </w:t>
      </w:r>
      <w:r w:rsidR="000A15A5" w:rsidRPr="00616ED0">
        <w:rPr>
          <w:lang w:val="fr-CA"/>
        </w:rPr>
        <w:t xml:space="preserve">des magasins frigorifiques </w:t>
      </w:r>
      <w:r w:rsidR="005F0FDC" w:rsidRPr="00616ED0">
        <w:rPr>
          <w:lang w:val="fr-CA"/>
        </w:rPr>
        <w:t xml:space="preserve">et des systèmes de réfrigération industrielle, </w:t>
      </w:r>
      <w:r w:rsidR="00102C5B" w:rsidRPr="00616ED0">
        <w:rPr>
          <w:lang w:val="fr-CA"/>
        </w:rPr>
        <w:t xml:space="preserve">des systèmes </w:t>
      </w:r>
      <w:r w:rsidR="0063054E" w:rsidRPr="00616ED0">
        <w:rPr>
          <w:lang w:val="fr-CA"/>
        </w:rPr>
        <w:t>de transport frigorifique</w:t>
      </w:r>
      <w:r w:rsidR="00102C5B" w:rsidRPr="00616ED0">
        <w:rPr>
          <w:lang w:val="fr-CA"/>
        </w:rPr>
        <w:t xml:space="preserve">, </w:t>
      </w:r>
      <w:r w:rsidR="005713BF" w:rsidRPr="00616ED0">
        <w:rPr>
          <w:lang w:val="fr-CA"/>
        </w:rPr>
        <w:t xml:space="preserve">des unités de climatisation (split et de fenêtre), </w:t>
      </w:r>
      <w:r w:rsidR="000D5D32" w:rsidRPr="00616ED0">
        <w:rPr>
          <w:lang w:val="fr-CA"/>
        </w:rPr>
        <w:t>les</w:t>
      </w:r>
      <w:r w:rsidR="00102C5B" w:rsidRPr="00616ED0">
        <w:rPr>
          <w:lang w:val="fr-CA"/>
        </w:rPr>
        <w:t xml:space="preserve"> appareils de refroidissement </w:t>
      </w:r>
      <w:r w:rsidR="00640486" w:rsidRPr="00616ED0">
        <w:rPr>
          <w:lang w:val="fr-CA"/>
        </w:rPr>
        <w:t xml:space="preserve">et </w:t>
      </w:r>
      <w:r w:rsidR="000D5D32" w:rsidRPr="00616ED0">
        <w:rPr>
          <w:lang w:val="fr-CA"/>
        </w:rPr>
        <w:t>les climatiseurs</w:t>
      </w:r>
      <w:r w:rsidR="00640486" w:rsidRPr="00616ED0">
        <w:rPr>
          <w:lang w:val="fr-CA"/>
        </w:rPr>
        <w:t xml:space="preserve"> mobiles (MAC)</w:t>
      </w:r>
      <w:r w:rsidR="000D5D32" w:rsidRPr="00616ED0">
        <w:rPr>
          <w:lang w:val="fr-CA"/>
        </w:rPr>
        <w:t xml:space="preserve">, </w:t>
      </w:r>
      <w:r w:rsidRPr="00616ED0">
        <w:rPr>
          <w:lang w:val="fr-CA"/>
        </w:rPr>
        <w:t>comme le montre le tableau 2. Le HCFC-22 représente</w:t>
      </w:r>
      <w:r w:rsidR="00A2288F" w:rsidRPr="00616ED0">
        <w:rPr>
          <w:lang w:val="fr-CA"/>
        </w:rPr>
        <w:t xml:space="preserve"> 27,8 </w:t>
      </w:r>
      <w:r w:rsidRPr="00616ED0">
        <w:rPr>
          <w:lang w:val="fr-CA"/>
        </w:rPr>
        <w:t xml:space="preserve">% des réfrigérants utilisés dans le secteur de l’entretien des équipements de réfrigération, </w:t>
      </w:r>
      <w:r w:rsidR="00F71812" w:rsidRPr="00616ED0">
        <w:rPr>
          <w:lang w:val="fr-CA"/>
        </w:rPr>
        <w:t xml:space="preserve">aux côtés </w:t>
      </w:r>
      <w:r w:rsidR="00361369" w:rsidRPr="00616ED0">
        <w:rPr>
          <w:lang w:val="fr-CA"/>
        </w:rPr>
        <w:t>du R-410A, du R-404A, du R-407C, du HFC-32, du HFC-134a et du R-600a</w:t>
      </w:r>
      <w:r w:rsidRPr="00616ED0">
        <w:rPr>
          <w:lang w:val="fr-CA"/>
        </w:rPr>
        <w:t>.</w:t>
      </w:r>
    </w:p>
    <w:p w14:paraId="0411D0C8" w14:textId="5A012AF3" w:rsidR="00563DA8" w:rsidRPr="00616ED0" w:rsidRDefault="00563DA8" w:rsidP="001161CD">
      <w:pPr>
        <w:keepNext/>
        <w:spacing w:before="240"/>
        <w:rPr>
          <w:lang w:val="fr-CA"/>
        </w:rPr>
      </w:pPr>
      <w:r w:rsidRPr="00616ED0">
        <w:rPr>
          <w:b/>
          <w:lang w:val="fr-CA"/>
        </w:rPr>
        <w:t xml:space="preserve">Tableau 2. Estimation de la demande de HCFC-22 dans le secteur de l'entretien des équipements de réfrigération et de climatisation au </w:t>
      </w:r>
      <w:r w:rsidR="00ED5871" w:rsidRPr="00616ED0">
        <w:rPr>
          <w:b/>
          <w:lang w:val="fr-CA"/>
        </w:rPr>
        <w:t xml:space="preserve">Turkménistan </w:t>
      </w:r>
      <w:r w:rsidR="00A2288F" w:rsidRPr="00616ED0">
        <w:rPr>
          <w:b/>
          <w:lang w:val="fr-CA"/>
        </w:rPr>
        <w:t>en 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4405"/>
        <w:gridCol w:w="1440"/>
        <w:gridCol w:w="1801"/>
        <w:gridCol w:w="1704"/>
      </w:tblGrid>
      <w:tr w:rsidR="00A2288F" w:rsidRPr="004D411C" w14:paraId="01289E6E" w14:textId="77777777" w:rsidTr="00431B11">
        <w:trPr>
          <w:trHeight w:val="280"/>
          <w:tblHeader/>
          <w:jc w:val="center"/>
        </w:trPr>
        <w:tc>
          <w:tcPr>
            <w:tcW w:w="2356" w:type="pct"/>
            <w:vMerge w:val="restart"/>
            <w:vAlign w:val="center"/>
            <w:hideMark/>
          </w:tcPr>
          <w:p w14:paraId="3A834739" w14:textId="77777777" w:rsidR="00A2288F" w:rsidRPr="005303EC" w:rsidRDefault="00A2288F" w:rsidP="002452C6">
            <w:pPr>
              <w:keepNext/>
              <w:spacing w:before="20" w:after="20"/>
              <w:jc w:val="center"/>
              <w:rPr>
                <w:rFonts w:asciiTheme="majorBidi" w:hAnsiTheme="majorBidi" w:cstheme="majorBidi"/>
                <w:b/>
                <w:sz w:val="18"/>
                <w:szCs w:val="18"/>
              </w:rPr>
            </w:pPr>
            <w:r w:rsidRPr="005303EC">
              <w:rPr>
                <w:rFonts w:asciiTheme="majorBidi" w:hAnsiTheme="majorBidi" w:cstheme="majorBidi"/>
                <w:b/>
                <w:sz w:val="18"/>
                <w:szCs w:val="18"/>
              </w:rPr>
              <w:t>Secteur/Application</w:t>
            </w:r>
          </w:p>
        </w:tc>
        <w:tc>
          <w:tcPr>
            <w:tcW w:w="770" w:type="pct"/>
            <w:tcMar>
              <w:left w:w="0" w:type="dxa"/>
              <w:right w:w="0" w:type="dxa"/>
            </w:tcMar>
            <w:vAlign w:val="center"/>
            <w:hideMark/>
          </w:tcPr>
          <w:p w14:paraId="595022E2" w14:textId="6E8993B7" w:rsidR="00A2288F" w:rsidRPr="005303EC" w:rsidRDefault="00A2288F" w:rsidP="003C1C73">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a)</w:t>
            </w:r>
          </w:p>
        </w:tc>
        <w:tc>
          <w:tcPr>
            <w:tcW w:w="963" w:type="pct"/>
            <w:vAlign w:val="center"/>
          </w:tcPr>
          <w:p w14:paraId="72571562" w14:textId="297708B6" w:rsidR="00A2288F" w:rsidRPr="005303EC" w:rsidRDefault="00A2288F" w:rsidP="002452C6">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b)</w:t>
            </w:r>
          </w:p>
        </w:tc>
        <w:tc>
          <w:tcPr>
            <w:tcW w:w="912" w:type="pct"/>
            <w:tcMar>
              <w:left w:w="0" w:type="dxa"/>
              <w:right w:w="0" w:type="dxa"/>
            </w:tcMar>
            <w:vAlign w:val="center"/>
          </w:tcPr>
          <w:p w14:paraId="453E46A2" w14:textId="21C9BCB6" w:rsidR="00A2288F" w:rsidRPr="005303EC" w:rsidRDefault="00A2288F" w:rsidP="002452C6">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(a*b) /1 000</w:t>
            </w:r>
          </w:p>
        </w:tc>
      </w:tr>
      <w:tr w:rsidR="00A2288F" w:rsidRPr="004D411C" w14:paraId="34197DEB" w14:textId="77777777" w:rsidTr="00431B11">
        <w:trPr>
          <w:trHeight w:val="385"/>
          <w:tblHeader/>
          <w:jc w:val="center"/>
        </w:trPr>
        <w:tc>
          <w:tcPr>
            <w:tcW w:w="2356" w:type="pct"/>
            <w:vMerge/>
            <w:vAlign w:val="center"/>
          </w:tcPr>
          <w:p w14:paraId="0E5292D1" w14:textId="77777777" w:rsidR="00A2288F" w:rsidRPr="005303EC" w:rsidRDefault="00A2288F" w:rsidP="002452C6">
            <w:pPr>
              <w:keepNext/>
              <w:spacing w:before="20" w:after="20"/>
              <w:jc w:val="center"/>
              <w:rPr>
                <w:rFonts w:asciiTheme="majorBidi" w:hAnsiTheme="majorBidi" w:cstheme="majorBidi"/>
                <w:b/>
                <w:sz w:val="18"/>
                <w:szCs w:val="18"/>
              </w:rPr>
            </w:pPr>
          </w:p>
        </w:tc>
        <w:tc>
          <w:tcPr>
            <w:tcW w:w="770" w:type="pct"/>
            <w:tcMar>
              <w:left w:w="0" w:type="dxa"/>
              <w:right w:w="0" w:type="dxa"/>
            </w:tcMar>
            <w:vAlign w:val="center"/>
          </w:tcPr>
          <w:p w14:paraId="10D71FE4" w14:textId="77777777" w:rsidR="00A2288F" w:rsidRPr="005303EC" w:rsidRDefault="00A2288F" w:rsidP="002452C6">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Nombre d'équipements</w:t>
            </w:r>
          </w:p>
        </w:tc>
        <w:tc>
          <w:tcPr>
            <w:tcW w:w="963" w:type="pct"/>
            <w:vAlign w:val="center"/>
          </w:tcPr>
          <w:p w14:paraId="27EF2324" w14:textId="03A6A14E" w:rsidR="00A2288F" w:rsidRPr="005303EC" w:rsidRDefault="00A2288F" w:rsidP="002452C6">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Recharge annuelle moyenne (kg)</w:t>
            </w:r>
          </w:p>
        </w:tc>
        <w:tc>
          <w:tcPr>
            <w:tcW w:w="912" w:type="pct"/>
            <w:tcMar>
              <w:left w:w="0" w:type="dxa"/>
              <w:right w:w="0" w:type="dxa"/>
            </w:tcMar>
            <w:vAlign w:val="center"/>
          </w:tcPr>
          <w:p w14:paraId="1BF57F18" w14:textId="77777777" w:rsidR="00A2288F" w:rsidRPr="005303EC" w:rsidRDefault="00A2288F" w:rsidP="002452C6">
            <w:pPr>
              <w:keepNext/>
              <w:spacing w:before="20" w:after="20"/>
              <w:ind w:left="83" w:right="59"/>
              <w:jc w:val="center"/>
              <w:rPr>
                <w:rFonts w:asciiTheme="majorBidi" w:hAnsiTheme="majorBidi" w:cstheme="majorBidi"/>
                <w:b/>
                <w:sz w:val="18"/>
                <w:szCs w:val="18"/>
              </w:rPr>
            </w:pPr>
            <w:r w:rsidRPr="005303EC">
              <w:rPr>
                <w:rFonts w:asciiTheme="majorBidi" w:hAnsiTheme="majorBidi" w:cstheme="majorBidi"/>
                <w:b/>
                <w:sz w:val="18"/>
                <w:szCs w:val="18"/>
              </w:rPr>
              <w:t>Besoins d'entretien annuels (tm)</w:t>
            </w:r>
          </w:p>
        </w:tc>
      </w:tr>
      <w:tr w:rsidR="00A2288F" w:rsidRPr="004D411C" w14:paraId="5A7B98BD" w14:textId="77777777" w:rsidTr="00431B11">
        <w:trPr>
          <w:jc w:val="center"/>
        </w:trPr>
        <w:tc>
          <w:tcPr>
            <w:tcW w:w="2356" w:type="pct"/>
          </w:tcPr>
          <w:p w14:paraId="2DA6D99C" w14:textId="34D667F7" w:rsidR="00A2288F" w:rsidRPr="005303EC" w:rsidRDefault="000078D0" w:rsidP="007C660B">
            <w:pPr>
              <w:spacing w:before="20" w:after="20"/>
              <w:jc w:val="left"/>
              <w:rPr>
                <w:rFonts w:asciiTheme="majorBidi" w:hAnsiTheme="majorBidi" w:cstheme="majorBidi"/>
                <w:bCs/>
                <w:sz w:val="18"/>
                <w:szCs w:val="18"/>
              </w:rPr>
            </w:pPr>
            <w:r w:rsidRPr="005303EC">
              <w:rPr>
                <w:rFonts w:asciiTheme="majorBidi" w:hAnsiTheme="majorBidi" w:cstheme="majorBidi"/>
                <w:bCs/>
                <w:sz w:val="18"/>
                <w:szCs w:val="18"/>
                <w:lang w:val="en-GB"/>
              </w:rPr>
              <w:t xml:space="preserve">Climatiseurs </w:t>
            </w:r>
            <w:r w:rsidR="00A2288F" w:rsidRPr="005303EC">
              <w:rPr>
                <w:rFonts w:asciiTheme="majorBidi" w:hAnsiTheme="majorBidi" w:cstheme="majorBidi"/>
                <w:bCs/>
                <w:sz w:val="18"/>
                <w:szCs w:val="18"/>
                <w:lang w:val="en-GB"/>
              </w:rPr>
              <w:t>résidentiels split</w:t>
            </w:r>
          </w:p>
        </w:tc>
        <w:tc>
          <w:tcPr>
            <w:tcW w:w="770" w:type="pct"/>
            <w:tcMar>
              <w:left w:w="115" w:type="dxa"/>
              <w:right w:w="216" w:type="dxa"/>
            </w:tcMar>
          </w:tcPr>
          <w:p w14:paraId="74F705B1" w14:textId="30369425" w:rsidR="00A2288F" w:rsidRPr="005303EC" w:rsidRDefault="00A2288F" w:rsidP="00B5173F">
            <w:pPr>
              <w:keepNext/>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300 000</w:t>
            </w:r>
          </w:p>
        </w:tc>
        <w:tc>
          <w:tcPr>
            <w:tcW w:w="963" w:type="pct"/>
          </w:tcPr>
          <w:p w14:paraId="43A25734" w14:textId="505BC2DA" w:rsidR="00A2288F" w:rsidRPr="005303EC" w:rsidRDefault="00A2288F" w:rsidP="00B5173F">
            <w:pPr>
              <w:spacing w:before="20" w:after="20"/>
              <w:ind w:right="41"/>
              <w:jc w:val="right"/>
              <w:rPr>
                <w:rFonts w:asciiTheme="majorBidi" w:hAnsiTheme="majorBidi" w:cstheme="majorBidi"/>
                <w:bCs/>
                <w:sz w:val="18"/>
                <w:szCs w:val="18"/>
              </w:rPr>
            </w:pPr>
            <w:r w:rsidRPr="005303EC">
              <w:rPr>
                <w:rFonts w:asciiTheme="majorBidi" w:hAnsiTheme="majorBidi" w:cstheme="majorBidi"/>
                <w:bCs/>
                <w:sz w:val="18"/>
                <w:szCs w:val="18"/>
              </w:rPr>
              <w:t>0,10</w:t>
            </w:r>
          </w:p>
        </w:tc>
        <w:tc>
          <w:tcPr>
            <w:tcW w:w="912" w:type="pct"/>
            <w:tcMar>
              <w:left w:w="115" w:type="dxa"/>
              <w:right w:w="216" w:type="dxa"/>
            </w:tcMar>
          </w:tcPr>
          <w:p w14:paraId="091DE234" w14:textId="1870B78C" w:rsidR="00A2288F" w:rsidRPr="005303EC" w:rsidRDefault="00A2288F"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30</w:t>
            </w:r>
            <w:r w:rsidR="00D82D92" w:rsidRPr="005303EC">
              <w:rPr>
                <w:rFonts w:asciiTheme="majorBidi" w:hAnsiTheme="majorBidi" w:cstheme="majorBidi"/>
                <w:sz w:val="18"/>
                <w:szCs w:val="18"/>
              </w:rPr>
              <w:t>,</w:t>
            </w:r>
            <w:r w:rsidRPr="005303EC">
              <w:rPr>
                <w:rFonts w:asciiTheme="majorBidi" w:hAnsiTheme="majorBidi" w:cstheme="majorBidi"/>
                <w:sz w:val="18"/>
                <w:szCs w:val="18"/>
              </w:rPr>
              <w:t>00</w:t>
            </w:r>
          </w:p>
        </w:tc>
      </w:tr>
      <w:tr w:rsidR="00A2288F" w:rsidRPr="004D411C" w14:paraId="5CD4F41A" w14:textId="77777777" w:rsidTr="00431B11">
        <w:trPr>
          <w:jc w:val="center"/>
        </w:trPr>
        <w:tc>
          <w:tcPr>
            <w:tcW w:w="2356" w:type="pct"/>
            <w:hideMark/>
          </w:tcPr>
          <w:p w14:paraId="5100796C" w14:textId="7329BA5D" w:rsidR="00A2288F" w:rsidRPr="005303EC" w:rsidRDefault="000078D0" w:rsidP="007C660B">
            <w:pPr>
              <w:spacing w:before="20" w:after="20"/>
              <w:jc w:val="left"/>
              <w:rPr>
                <w:rFonts w:asciiTheme="majorBidi" w:hAnsiTheme="majorBidi" w:cstheme="majorBidi"/>
                <w:bCs/>
                <w:sz w:val="18"/>
                <w:szCs w:val="18"/>
                <w:lang w:val="fr-CA"/>
              </w:rPr>
            </w:pPr>
            <w:r w:rsidRPr="005303EC">
              <w:rPr>
                <w:rFonts w:asciiTheme="majorBidi" w:hAnsiTheme="majorBidi" w:cstheme="majorBidi"/>
                <w:bCs/>
                <w:sz w:val="18"/>
                <w:szCs w:val="18"/>
                <w:lang w:val="fr-CA"/>
              </w:rPr>
              <w:t xml:space="preserve">Climatiseurs </w:t>
            </w:r>
            <w:r w:rsidR="00A2288F" w:rsidRPr="005303EC">
              <w:rPr>
                <w:rFonts w:asciiTheme="majorBidi" w:hAnsiTheme="majorBidi" w:cstheme="majorBidi"/>
                <w:bCs/>
                <w:sz w:val="18"/>
                <w:szCs w:val="18"/>
                <w:lang w:val="fr-CA"/>
              </w:rPr>
              <w:t>de fenêtre pour la climatisation</w:t>
            </w:r>
          </w:p>
        </w:tc>
        <w:tc>
          <w:tcPr>
            <w:tcW w:w="770" w:type="pct"/>
            <w:tcMar>
              <w:left w:w="115" w:type="dxa"/>
              <w:right w:w="216" w:type="dxa"/>
            </w:tcMar>
          </w:tcPr>
          <w:p w14:paraId="1A3F0CA6" w14:textId="578FEFF2" w:rsidR="00A2288F" w:rsidRPr="005303EC" w:rsidRDefault="00A2288F" w:rsidP="00B5173F">
            <w:pPr>
              <w:keepNext/>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20 000</w:t>
            </w:r>
          </w:p>
        </w:tc>
        <w:tc>
          <w:tcPr>
            <w:tcW w:w="963" w:type="pct"/>
          </w:tcPr>
          <w:p w14:paraId="7FD50761" w14:textId="0FBF73AF" w:rsidR="00A2288F" w:rsidRPr="005303EC" w:rsidRDefault="00A2288F" w:rsidP="00B5173F">
            <w:pPr>
              <w:spacing w:before="20" w:after="20"/>
              <w:ind w:right="41"/>
              <w:jc w:val="right"/>
              <w:rPr>
                <w:rFonts w:asciiTheme="majorBidi" w:hAnsiTheme="majorBidi" w:cstheme="majorBidi"/>
                <w:bCs/>
                <w:sz w:val="18"/>
                <w:szCs w:val="18"/>
              </w:rPr>
            </w:pPr>
            <w:r w:rsidRPr="005303EC">
              <w:rPr>
                <w:rFonts w:asciiTheme="majorBidi" w:hAnsiTheme="majorBidi" w:cstheme="majorBidi"/>
                <w:bCs/>
                <w:sz w:val="18"/>
                <w:szCs w:val="18"/>
              </w:rPr>
              <w:t>0,05</w:t>
            </w:r>
          </w:p>
        </w:tc>
        <w:tc>
          <w:tcPr>
            <w:tcW w:w="912" w:type="pct"/>
            <w:tcMar>
              <w:left w:w="115" w:type="dxa"/>
              <w:right w:w="216" w:type="dxa"/>
            </w:tcMar>
          </w:tcPr>
          <w:p w14:paraId="416BBA40" w14:textId="666DC815" w:rsidR="00A2288F" w:rsidRPr="005303EC" w:rsidRDefault="00A2288F"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1,00</w:t>
            </w:r>
          </w:p>
        </w:tc>
      </w:tr>
      <w:tr w:rsidR="00A2288F" w:rsidRPr="004D411C" w14:paraId="503F460A" w14:textId="77777777" w:rsidTr="00431B11">
        <w:trPr>
          <w:jc w:val="center"/>
        </w:trPr>
        <w:tc>
          <w:tcPr>
            <w:tcW w:w="2356" w:type="pct"/>
            <w:hideMark/>
          </w:tcPr>
          <w:p w14:paraId="70A574E4" w14:textId="68419D26" w:rsidR="00A2288F" w:rsidRPr="005303EC" w:rsidRDefault="00A2288F" w:rsidP="007C660B">
            <w:pPr>
              <w:spacing w:before="20" w:after="20"/>
              <w:jc w:val="left"/>
              <w:rPr>
                <w:rFonts w:asciiTheme="majorBidi" w:hAnsiTheme="majorBidi" w:cstheme="majorBidi"/>
                <w:sz w:val="18"/>
                <w:szCs w:val="18"/>
                <w:lang w:val="fr-CA"/>
              </w:rPr>
            </w:pPr>
            <w:r w:rsidRPr="005303EC">
              <w:rPr>
                <w:rFonts w:asciiTheme="majorBidi" w:hAnsiTheme="majorBidi" w:cstheme="majorBidi"/>
                <w:sz w:val="18"/>
                <w:szCs w:val="18"/>
                <w:lang w:val="fr-CA"/>
              </w:rPr>
              <w:t xml:space="preserve">Climatisation commerciale (systèmes de toit </w:t>
            </w:r>
            <w:r w:rsidR="000078D0" w:rsidRPr="005303EC">
              <w:rPr>
                <w:rFonts w:asciiTheme="majorBidi" w:hAnsiTheme="majorBidi" w:cstheme="majorBidi"/>
                <w:sz w:val="18"/>
                <w:szCs w:val="18"/>
                <w:lang w:val="fr-CA"/>
              </w:rPr>
              <w:t xml:space="preserve">et </w:t>
            </w:r>
            <w:r w:rsidRPr="005303EC">
              <w:rPr>
                <w:rFonts w:asciiTheme="majorBidi" w:hAnsiTheme="majorBidi" w:cstheme="majorBidi"/>
                <w:sz w:val="18"/>
                <w:szCs w:val="18"/>
                <w:lang w:val="fr-CA"/>
              </w:rPr>
              <w:t>multibloc)</w:t>
            </w:r>
          </w:p>
        </w:tc>
        <w:tc>
          <w:tcPr>
            <w:tcW w:w="770" w:type="pct"/>
            <w:tcMar>
              <w:left w:w="115" w:type="dxa"/>
              <w:right w:w="216" w:type="dxa"/>
            </w:tcMar>
          </w:tcPr>
          <w:p w14:paraId="16823ACD" w14:textId="360955E9" w:rsidR="00A2288F" w:rsidRPr="005303EC" w:rsidRDefault="00A2288F" w:rsidP="00B5173F">
            <w:pPr>
              <w:spacing w:before="20" w:after="20"/>
              <w:ind w:right="-74"/>
              <w:jc w:val="right"/>
              <w:rPr>
                <w:rFonts w:asciiTheme="majorBidi" w:hAnsiTheme="majorBidi" w:cstheme="majorBidi"/>
                <w:bCs/>
                <w:sz w:val="18"/>
                <w:szCs w:val="18"/>
              </w:rPr>
            </w:pPr>
            <w:r w:rsidRPr="005303EC">
              <w:rPr>
                <w:rFonts w:asciiTheme="majorBidi" w:hAnsiTheme="majorBidi" w:cstheme="majorBidi"/>
                <w:bCs/>
                <w:sz w:val="18"/>
                <w:szCs w:val="18"/>
              </w:rPr>
              <w:t>s.o.</w:t>
            </w:r>
          </w:p>
        </w:tc>
        <w:tc>
          <w:tcPr>
            <w:tcW w:w="963" w:type="pct"/>
          </w:tcPr>
          <w:p w14:paraId="1D169A93" w14:textId="2D5F4740" w:rsidR="00A2288F" w:rsidRPr="005303EC" w:rsidRDefault="00A2288F" w:rsidP="00B5173F">
            <w:pPr>
              <w:keepNext/>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s.o.</w:t>
            </w:r>
          </w:p>
        </w:tc>
        <w:tc>
          <w:tcPr>
            <w:tcW w:w="912" w:type="pct"/>
            <w:tcMar>
              <w:left w:w="115" w:type="dxa"/>
              <w:right w:w="216" w:type="dxa"/>
            </w:tcMar>
          </w:tcPr>
          <w:p w14:paraId="192C36CE" w14:textId="1C28D8F3" w:rsidR="00A2288F" w:rsidRPr="005303EC" w:rsidRDefault="00A2288F"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s.o.</w:t>
            </w:r>
          </w:p>
        </w:tc>
      </w:tr>
      <w:tr w:rsidR="00A2288F" w:rsidRPr="004D411C" w14:paraId="6EC9B7AA" w14:textId="77777777" w:rsidTr="00431B11">
        <w:trPr>
          <w:jc w:val="center"/>
        </w:trPr>
        <w:tc>
          <w:tcPr>
            <w:tcW w:w="2356" w:type="pct"/>
          </w:tcPr>
          <w:p w14:paraId="266ED93B" w14:textId="77777777" w:rsidR="00A2288F" w:rsidRPr="005303EC" w:rsidRDefault="00A2288F" w:rsidP="007C660B">
            <w:pPr>
              <w:spacing w:before="20" w:after="20"/>
              <w:jc w:val="left"/>
              <w:rPr>
                <w:rFonts w:asciiTheme="majorBidi" w:hAnsiTheme="majorBidi" w:cstheme="majorBidi"/>
                <w:sz w:val="18"/>
                <w:szCs w:val="18"/>
              </w:rPr>
            </w:pPr>
            <w:r w:rsidRPr="005303EC">
              <w:rPr>
                <w:rFonts w:asciiTheme="majorBidi" w:hAnsiTheme="majorBidi" w:cstheme="majorBidi"/>
                <w:sz w:val="18"/>
                <w:szCs w:val="18"/>
              </w:rPr>
              <w:t>Appareils de refroidissement</w:t>
            </w:r>
          </w:p>
        </w:tc>
        <w:tc>
          <w:tcPr>
            <w:tcW w:w="770" w:type="pct"/>
            <w:tcMar>
              <w:left w:w="115" w:type="dxa"/>
              <w:right w:w="216" w:type="dxa"/>
            </w:tcMar>
          </w:tcPr>
          <w:p w14:paraId="05907FFC" w14:textId="45907B9A" w:rsidR="00A2288F" w:rsidRPr="005303EC" w:rsidRDefault="00A2288F" w:rsidP="00B5173F">
            <w:pPr>
              <w:keepNext/>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150</w:t>
            </w:r>
          </w:p>
        </w:tc>
        <w:tc>
          <w:tcPr>
            <w:tcW w:w="963" w:type="pct"/>
          </w:tcPr>
          <w:p w14:paraId="138A87F8" w14:textId="25DB1E21" w:rsidR="00A2288F" w:rsidRPr="005303EC" w:rsidRDefault="00A2288F" w:rsidP="00B5173F">
            <w:pPr>
              <w:keepNext/>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43,00</w:t>
            </w:r>
          </w:p>
        </w:tc>
        <w:tc>
          <w:tcPr>
            <w:tcW w:w="912" w:type="pct"/>
            <w:tcMar>
              <w:left w:w="115" w:type="dxa"/>
              <w:right w:w="216" w:type="dxa"/>
            </w:tcMar>
          </w:tcPr>
          <w:p w14:paraId="20516CDA" w14:textId="072C5937" w:rsidR="00A2288F" w:rsidRPr="005303EC" w:rsidRDefault="00A2288F"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6,45</w:t>
            </w:r>
          </w:p>
        </w:tc>
      </w:tr>
      <w:tr w:rsidR="00F11D81" w:rsidRPr="004D411C" w14:paraId="22817DBF" w14:textId="77777777" w:rsidTr="00431B11">
        <w:trPr>
          <w:jc w:val="center"/>
        </w:trPr>
        <w:tc>
          <w:tcPr>
            <w:tcW w:w="2356" w:type="pct"/>
          </w:tcPr>
          <w:p w14:paraId="34CD13D3" w14:textId="0060F008" w:rsidR="00F11D81" w:rsidRPr="005303EC" w:rsidRDefault="00F11D81" w:rsidP="00F11D81">
            <w:pPr>
              <w:spacing w:before="20" w:after="20"/>
              <w:jc w:val="left"/>
              <w:rPr>
                <w:rFonts w:asciiTheme="majorBidi" w:hAnsiTheme="majorBidi" w:cstheme="majorBidi"/>
                <w:sz w:val="18"/>
                <w:szCs w:val="18"/>
              </w:rPr>
            </w:pPr>
            <w:r w:rsidRPr="005303EC">
              <w:rPr>
                <w:rFonts w:asciiTheme="majorBidi" w:hAnsiTheme="majorBidi" w:cstheme="majorBidi"/>
                <w:sz w:val="18"/>
                <w:szCs w:val="18"/>
              </w:rPr>
              <w:t>MAC (bus, etc.)</w:t>
            </w:r>
          </w:p>
        </w:tc>
        <w:tc>
          <w:tcPr>
            <w:tcW w:w="770" w:type="pct"/>
            <w:tcMar>
              <w:left w:w="115" w:type="dxa"/>
              <w:right w:w="216" w:type="dxa"/>
            </w:tcMar>
          </w:tcPr>
          <w:p w14:paraId="3A7E6722" w14:textId="21E50B72" w:rsidR="00F11D81" w:rsidRPr="005303EC" w:rsidRDefault="00F11D81" w:rsidP="00B5173F">
            <w:pPr>
              <w:keepNext/>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400</w:t>
            </w:r>
          </w:p>
        </w:tc>
        <w:tc>
          <w:tcPr>
            <w:tcW w:w="963" w:type="pct"/>
          </w:tcPr>
          <w:p w14:paraId="1E476942" w14:textId="6AF4D227" w:rsidR="00F11D81" w:rsidRPr="005303EC" w:rsidRDefault="00F11D81" w:rsidP="00B5173F">
            <w:pPr>
              <w:keepNext/>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1,25</w:t>
            </w:r>
          </w:p>
        </w:tc>
        <w:tc>
          <w:tcPr>
            <w:tcW w:w="912" w:type="pct"/>
            <w:tcMar>
              <w:left w:w="115" w:type="dxa"/>
              <w:right w:w="216" w:type="dxa"/>
            </w:tcMar>
          </w:tcPr>
          <w:p w14:paraId="349DBDA7" w14:textId="4D2F242B" w:rsidR="00F11D81" w:rsidRPr="005303EC" w:rsidRDefault="00F11D81"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0,50</w:t>
            </w:r>
          </w:p>
        </w:tc>
      </w:tr>
      <w:tr w:rsidR="00F11D81" w:rsidRPr="004D411C" w14:paraId="4A535D67" w14:textId="77777777" w:rsidTr="00431B11">
        <w:trPr>
          <w:trHeight w:val="202"/>
          <w:jc w:val="center"/>
        </w:trPr>
        <w:tc>
          <w:tcPr>
            <w:tcW w:w="2356" w:type="pct"/>
            <w:hideMark/>
          </w:tcPr>
          <w:p w14:paraId="4B97F81B" w14:textId="77777777" w:rsidR="00F11D81" w:rsidRPr="005303EC" w:rsidRDefault="00F11D81" w:rsidP="00F11D81">
            <w:pPr>
              <w:spacing w:before="20" w:after="20"/>
              <w:jc w:val="left"/>
              <w:rPr>
                <w:rFonts w:asciiTheme="majorBidi" w:hAnsiTheme="majorBidi" w:cstheme="majorBidi"/>
                <w:sz w:val="18"/>
                <w:szCs w:val="18"/>
                <w:lang w:val="fr-CA"/>
              </w:rPr>
            </w:pPr>
            <w:r w:rsidRPr="005303EC">
              <w:rPr>
                <w:rFonts w:asciiTheme="majorBidi" w:hAnsiTheme="majorBidi" w:cstheme="majorBidi"/>
                <w:sz w:val="18"/>
                <w:szCs w:val="18"/>
                <w:lang w:val="fr-CA"/>
              </w:rPr>
              <w:lastRenderedPageBreak/>
              <w:t>Réfrigération commerciale (condenseurs de taille moyenne)</w:t>
            </w:r>
          </w:p>
        </w:tc>
        <w:tc>
          <w:tcPr>
            <w:tcW w:w="770" w:type="pct"/>
            <w:tcMar>
              <w:left w:w="115" w:type="dxa"/>
              <w:right w:w="216" w:type="dxa"/>
            </w:tcMar>
          </w:tcPr>
          <w:p w14:paraId="20160DAF" w14:textId="6BAEC537" w:rsidR="00F11D81" w:rsidRPr="005303EC" w:rsidRDefault="00F11D81" w:rsidP="00B5173F">
            <w:pPr>
              <w:keepNext/>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6 000</w:t>
            </w:r>
          </w:p>
        </w:tc>
        <w:tc>
          <w:tcPr>
            <w:tcW w:w="963" w:type="pct"/>
          </w:tcPr>
          <w:p w14:paraId="0917BF4E" w14:textId="7276E418" w:rsidR="00F11D81" w:rsidRPr="005303EC" w:rsidRDefault="00F11D81" w:rsidP="00B5173F">
            <w:pPr>
              <w:keepNext/>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1,50</w:t>
            </w:r>
          </w:p>
        </w:tc>
        <w:tc>
          <w:tcPr>
            <w:tcW w:w="912" w:type="pct"/>
            <w:tcMar>
              <w:left w:w="115" w:type="dxa"/>
              <w:right w:w="216" w:type="dxa"/>
            </w:tcMar>
          </w:tcPr>
          <w:p w14:paraId="4D8A3656" w14:textId="1CF3B290" w:rsidR="00F11D81" w:rsidRPr="005303EC" w:rsidRDefault="00F11D81" w:rsidP="00B5173F">
            <w:pPr>
              <w:keepNext/>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9,00</w:t>
            </w:r>
          </w:p>
        </w:tc>
      </w:tr>
      <w:tr w:rsidR="00F11D81" w:rsidRPr="004D411C" w14:paraId="2D9461F3" w14:textId="77777777" w:rsidTr="00431B11">
        <w:trPr>
          <w:jc w:val="center"/>
        </w:trPr>
        <w:tc>
          <w:tcPr>
            <w:tcW w:w="2356" w:type="pct"/>
            <w:hideMark/>
          </w:tcPr>
          <w:p w14:paraId="7B33224A" w14:textId="77777777" w:rsidR="00F11D81" w:rsidRPr="005303EC" w:rsidRDefault="00F11D81" w:rsidP="00F11D81">
            <w:pPr>
              <w:spacing w:before="20" w:after="20"/>
              <w:jc w:val="left"/>
              <w:rPr>
                <w:rFonts w:asciiTheme="majorBidi" w:hAnsiTheme="majorBidi" w:cstheme="majorBidi"/>
                <w:sz w:val="18"/>
                <w:szCs w:val="18"/>
                <w:lang w:val="fr-CA"/>
              </w:rPr>
            </w:pPr>
            <w:r w:rsidRPr="005303EC">
              <w:rPr>
                <w:rFonts w:asciiTheme="majorBidi" w:hAnsiTheme="majorBidi" w:cstheme="majorBidi"/>
                <w:sz w:val="18"/>
                <w:szCs w:val="18"/>
                <w:lang w:val="fr-CA"/>
              </w:rPr>
              <w:t>Réfrigération industrielle (condenseurs de taille moyenne ou de grande taille et systèmes centraux)</w:t>
            </w:r>
          </w:p>
        </w:tc>
        <w:tc>
          <w:tcPr>
            <w:tcW w:w="770" w:type="pct"/>
            <w:tcMar>
              <w:left w:w="115" w:type="dxa"/>
              <w:right w:w="216" w:type="dxa"/>
            </w:tcMar>
          </w:tcPr>
          <w:p w14:paraId="73B763F8" w14:textId="47949012" w:rsidR="00F11D81" w:rsidRPr="005303EC" w:rsidRDefault="00F11D81" w:rsidP="00B5173F">
            <w:pPr>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500</w:t>
            </w:r>
          </w:p>
        </w:tc>
        <w:tc>
          <w:tcPr>
            <w:tcW w:w="963" w:type="pct"/>
          </w:tcPr>
          <w:p w14:paraId="5D83214B" w14:textId="22BC4FC4" w:rsidR="00F11D81" w:rsidRPr="005303EC" w:rsidRDefault="00F11D81" w:rsidP="00B5173F">
            <w:pPr>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27,00</w:t>
            </w:r>
          </w:p>
        </w:tc>
        <w:tc>
          <w:tcPr>
            <w:tcW w:w="912" w:type="pct"/>
            <w:tcMar>
              <w:left w:w="115" w:type="dxa"/>
              <w:right w:w="216" w:type="dxa"/>
            </w:tcMar>
          </w:tcPr>
          <w:p w14:paraId="0BAAABFB" w14:textId="53594F55" w:rsidR="00F11D81" w:rsidRPr="005303EC" w:rsidRDefault="00F11D81" w:rsidP="00B5173F">
            <w:pPr>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13,50</w:t>
            </w:r>
          </w:p>
        </w:tc>
      </w:tr>
      <w:tr w:rsidR="00F11D81" w:rsidRPr="004D411C" w14:paraId="4D53545E" w14:textId="77777777" w:rsidTr="00431B11">
        <w:trPr>
          <w:jc w:val="center"/>
        </w:trPr>
        <w:tc>
          <w:tcPr>
            <w:tcW w:w="2356" w:type="pct"/>
          </w:tcPr>
          <w:p w14:paraId="444979F1" w14:textId="52AD7ACE" w:rsidR="00F11D81" w:rsidRPr="005303EC" w:rsidRDefault="00F11D81" w:rsidP="00F11D81">
            <w:pPr>
              <w:spacing w:before="20" w:after="20"/>
              <w:jc w:val="left"/>
              <w:rPr>
                <w:rFonts w:asciiTheme="majorBidi" w:hAnsiTheme="majorBidi" w:cstheme="majorBidi"/>
                <w:sz w:val="18"/>
                <w:szCs w:val="18"/>
              </w:rPr>
            </w:pPr>
            <w:r w:rsidRPr="005303EC">
              <w:rPr>
                <w:rFonts w:asciiTheme="majorBidi" w:hAnsiTheme="majorBidi" w:cstheme="majorBidi"/>
                <w:sz w:val="18"/>
                <w:szCs w:val="18"/>
              </w:rPr>
              <w:t>Transport frigorifique (camions, conteneurs)</w:t>
            </w:r>
          </w:p>
        </w:tc>
        <w:tc>
          <w:tcPr>
            <w:tcW w:w="770" w:type="pct"/>
            <w:tcMar>
              <w:left w:w="115" w:type="dxa"/>
              <w:right w:w="216" w:type="dxa"/>
            </w:tcMar>
          </w:tcPr>
          <w:p w14:paraId="51D7FA2D" w14:textId="0A08F91F" w:rsidR="00F11D81" w:rsidRPr="005303EC" w:rsidRDefault="00F11D81" w:rsidP="00B5173F">
            <w:pPr>
              <w:spacing w:before="20" w:after="20"/>
              <w:ind w:left="83" w:right="-72"/>
              <w:jc w:val="right"/>
              <w:rPr>
                <w:rFonts w:asciiTheme="majorBidi" w:hAnsiTheme="majorBidi" w:cstheme="majorBidi"/>
                <w:bCs/>
                <w:sz w:val="18"/>
                <w:szCs w:val="18"/>
              </w:rPr>
            </w:pPr>
            <w:r w:rsidRPr="005303EC">
              <w:rPr>
                <w:rFonts w:asciiTheme="majorBidi" w:hAnsiTheme="majorBidi" w:cstheme="majorBidi"/>
                <w:bCs/>
                <w:sz w:val="18"/>
                <w:szCs w:val="18"/>
              </w:rPr>
              <w:t>400</w:t>
            </w:r>
          </w:p>
        </w:tc>
        <w:tc>
          <w:tcPr>
            <w:tcW w:w="963" w:type="pct"/>
          </w:tcPr>
          <w:p w14:paraId="65A57234" w14:textId="39027F81" w:rsidR="00F11D81" w:rsidRPr="005303EC" w:rsidRDefault="00F11D81" w:rsidP="00B5173F">
            <w:pPr>
              <w:spacing w:before="20" w:after="20"/>
              <w:ind w:left="83"/>
              <w:jc w:val="right"/>
              <w:rPr>
                <w:rFonts w:asciiTheme="majorBidi" w:hAnsiTheme="majorBidi" w:cstheme="majorBidi"/>
                <w:bCs/>
                <w:sz w:val="18"/>
                <w:szCs w:val="18"/>
              </w:rPr>
            </w:pPr>
            <w:r w:rsidRPr="005303EC">
              <w:rPr>
                <w:rFonts w:asciiTheme="majorBidi" w:hAnsiTheme="majorBidi" w:cstheme="majorBidi"/>
                <w:bCs/>
                <w:sz w:val="18"/>
                <w:szCs w:val="18"/>
              </w:rPr>
              <w:t>10</w:t>
            </w:r>
            <w:r w:rsidR="00D82D92" w:rsidRPr="005303EC">
              <w:rPr>
                <w:rFonts w:asciiTheme="majorBidi" w:hAnsiTheme="majorBidi" w:cstheme="majorBidi"/>
                <w:bCs/>
                <w:sz w:val="18"/>
                <w:szCs w:val="18"/>
              </w:rPr>
              <w:t>,</w:t>
            </w:r>
            <w:r w:rsidRPr="005303EC">
              <w:rPr>
                <w:rFonts w:asciiTheme="majorBidi" w:hAnsiTheme="majorBidi" w:cstheme="majorBidi"/>
                <w:bCs/>
                <w:sz w:val="18"/>
                <w:szCs w:val="18"/>
              </w:rPr>
              <w:t>00</w:t>
            </w:r>
          </w:p>
        </w:tc>
        <w:tc>
          <w:tcPr>
            <w:tcW w:w="912" w:type="pct"/>
            <w:tcMar>
              <w:left w:w="115" w:type="dxa"/>
              <w:right w:w="216" w:type="dxa"/>
            </w:tcMar>
          </w:tcPr>
          <w:p w14:paraId="33D3543C" w14:textId="33E3A5C3" w:rsidR="00F11D81" w:rsidRPr="005303EC" w:rsidRDefault="00F11D81" w:rsidP="00B5173F">
            <w:pPr>
              <w:spacing w:before="20" w:after="20"/>
              <w:ind w:left="83" w:right="-117"/>
              <w:jc w:val="right"/>
              <w:rPr>
                <w:rFonts w:asciiTheme="majorBidi" w:hAnsiTheme="majorBidi" w:cstheme="majorBidi"/>
                <w:sz w:val="18"/>
                <w:szCs w:val="18"/>
              </w:rPr>
            </w:pPr>
            <w:r w:rsidRPr="005303EC">
              <w:rPr>
                <w:rFonts w:asciiTheme="majorBidi" w:hAnsiTheme="majorBidi" w:cstheme="majorBidi"/>
                <w:sz w:val="18"/>
                <w:szCs w:val="18"/>
              </w:rPr>
              <w:t>4,00</w:t>
            </w:r>
          </w:p>
        </w:tc>
      </w:tr>
      <w:tr w:rsidR="00F11D81" w:rsidRPr="004D411C" w14:paraId="262A308C" w14:textId="77777777" w:rsidTr="00431B11">
        <w:trPr>
          <w:jc w:val="center"/>
        </w:trPr>
        <w:tc>
          <w:tcPr>
            <w:tcW w:w="2356" w:type="pct"/>
            <w:hideMark/>
          </w:tcPr>
          <w:p w14:paraId="307E6FBC" w14:textId="77777777" w:rsidR="00F11D81" w:rsidRPr="005303EC" w:rsidRDefault="00F11D81" w:rsidP="00F11D81">
            <w:pPr>
              <w:spacing w:before="20" w:after="20"/>
              <w:jc w:val="center"/>
              <w:rPr>
                <w:rFonts w:asciiTheme="majorBidi" w:hAnsiTheme="majorBidi" w:cstheme="majorBidi"/>
                <w:b/>
                <w:sz w:val="18"/>
                <w:szCs w:val="18"/>
              </w:rPr>
            </w:pPr>
            <w:r w:rsidRPr="005303EC">
              <w:rPr>
                <w:rFonts w:asciiTheme="majorBidi" w:hAnsiTheme="majorBidi" w:cstheme="majorBidi"/>
                <w:b/>
                <w:sz w:val="18"/>
                <w:szCs w:val="18"/>
              </w:rPr>
              <w:t>Total</w:t>
            </w:r>
          </w:p>
        </w:tc>
        <w:tc>
          <w:tcPr>
            <w:tcW w:w="770" w:type="pct"/>
            <w:tcMar>
              <w:left w:w="115" w:type="dxa"/>
              <w:right w:w="216" w:type="dxa"/>
            </w:tcMar>
          </w:tcPr>
          <w:p w14:paraId="7D914B92" w14:textId="77777777" w:rsidR="00F11D81" w:rsidRPr="005303EC" w:rsidRDefault="00F11D81" w:rsidP="00B5173F">
            <w:pPr>
              <w:keepNext/>
              <w:spacing w:before="20" w:after="20"/>
              <w:ind w:left="83" w:right="-72"/>
              <w:jc w:val="right"/>
              <w:rPr>
                <w:rFonts w:asciiTheme="majorBidi" w:hAnsiTheme="majorBidi" w:cstheme="majorBidi"/>
                <w:b/>
                <w:sz w:val="18"/>
                <w:szCs w:val="18"/>
              </w:rPr>
            </w:pPr>
          </w:p>
        </w:tc>
        <w:tc>
          <w:tcPr>
            <w:tcW w:w="963" w:type="pct"/>
          </w:tcPr>
          <w:p w14:paraId="4A0D1CCB" w14:textId="77777777" w:rsidR="00F11D81" w:rsidRPr="005303EC" w:rsidRDefault="00F11D81" w:rsidP="00B5173F">
            <w:pPr>
              <w:keepNext/>
              <w:spacing w:before="20" w:after="20"/>
              <w:ind w:left="83"/>
              <w:jc w:val="right"/>
              <w:rPr>
                <w:rFonts w:asciiTheme="majorBidi" w:hAnsiTheme="majorBidi" w:cstheme="majorBidi"/>
                <w:b/>
                <w:sz w:val="18"/>
                <w:szCs w:val="18"/>
              </w:rPr>
            </w:pPr>
          </w:p>
        </w:tc>
        <w:tc>
          <w:tcPr>
            <w:tcW w:w="912" w:type="pct"/>
            <w:tcMar>
              <w:left w:w="115" w:type="dxa"/>
              <w:right w:w="216" w:type="dxa"/>
            </w:tcMar>
          </w:tcPr>
          <w:p w14:paraId="5B494D60" w14:textId="764C51D7" w:rsidR="00F11D81" w:rsidRPr="005303EC" w:rsidRDefault="00F11D81" w:rsidP="00B5173F">
            <w:pPr>
              <w:keepNext/>
              <w:spacing w:before="20" w:after="20"/>
              <w:ind w:left="83" w:right="-117"/>
              <w:jc w:val="right"/>
              <w:rPr>
                <w:rFonts w:asciiTheme="majorBidi" w:hAnsiTheme="majorBidi" w:cstheme="majorBidi"/>
                <w:b/>
                <w:sz w:val="18"/>
                <w:szCs w:val="18"/>
              </w:rPr>
            </w:pPr>
            <w:r w:rsidRPr="005303EC">
              <w:rPr>
                <w:rFonts w:asciiTheme="majorBidi" w:hAnsiTheme="majorBidi" w:cstheme="majorBidi"/>
                <w:b/>
                <w:sz w:val="18"/>
                <w:szCs w:val="18"/>
              </w:rPr>
              <w:t>64,45</w:t>
            </w:r>
          </w:p>
        </w:tc>
      </w:tr>
    </w:tbl>
    <w:p w14:paraId="3B952814" w14:textId="77777777" w:rsidR="00563DA8" w:rsidRPr="009931F4" w:rsidRDefault="00563DA8" w:rsidP="001161CD">
      <w:pPr>
        <w:keepNext/>
        <w:spacing w:before="240" w:after="240"/>
        <w:rPr>
          <w:b/>
        </w:rPr>
      </w:pPr>
      <w:bookmarkStart w:id="6" w:name="_Hlk126915738"/>
      <w:r w:rsidRPr="009931F4">
        <w:rPr>
          <w:u w:val="single"/>
        </w:rPr>
        <w:t>Stratégie d'élimination</w:t>
      </w:r>
    </w:p>
    <w:p w14:paraId="642F4A1A" w14:textId="447965E8" w:rsidR="00563DA8" w:rsidRPr="00616ED0" w:rsidRDefault="00563DA8" w:rsidP="006A5BE3">
      <w:pPr>
        <w:pStyle w:val="Heading1"/>
        <w:rPr>
          <w:lang w:val="fr-CA"/>
        </w:rPr>
      </w:pPr>
      <w:bookmarkStart w:id="7" w:name="_Hlk125636542"/>
      <w:bookmarkEnd w:id="6"/>
      <w:r w:rsidRPr="00616ED0">
        <w:rPr>
          <w:lang w:val="fr-CA"/>
        </w:rPr>
        <w:t xml:space="preserve">La phase </w:t>
      </w:r>
      <w:r w:rsidR="00ED5871" w:rsidRPr="00616ED0">
        <w:rPr>
          <w:lang w:val="fr-CA"/>
        </w:rPr>
        <w:t xml:space="preserve">III </w:t>
      </w:r>
      <w:bookmarkEnd w:id="7"/>
      <w:r w:rsidRPr="00616ED0">
        <w:rPr>
          <w:lang w:val="fr-CA"/>
        </w:rPr>
        <w:t xml:space="preserve">du plan de gestion des HCFC (PGEH) centrera son attention sur </w:t>
      </w:r>
      <w:r w:rsidR="00DB7B77" w:rsidRPr="00616ED0">
        <w:rPr>
          <w:lang w:val="fr-CA"/>
        </w:rPr>
        <w:t xml:space="preserve">le renforcement </w:t>
      </w:r>
      <w:r w:rsidR="007D1CB1" w:rsidRPr="00616ED0">
        <w:rPr>
          <w:lang w:val="fr-CA"/>
        </w:rPr>
        <w:t xml:space="preserve">de la surveillance de la gestion des HCFC par le biais de </w:t>
      </w:r>
      <w:r w:rsidR="00FD2AEE" w:rsidRPr="00616ED0">
        <w:rPr>
          <w:lang w:val="fr-CA"/>
        </w:rPr>
        <w:t>contrôles</w:t>
      </w:r>
      <w:r w:rsidR="00DB7B77" w:rsidRPr="00616ED0">
        <w:rPr>
          <w:lang w:val="fr-CA"/>
        </w:rPr>
        <w:t xml:space="preserve"> environnementaux et douaniers</w:t>
      </w:r>
      <w:r w:rsidR="00F373D8" w:rsidRPr="00616ED0">
        <w:rPr>
          <w:lang w:val="fr-CA"/>
        </w:rPr>
        <w:t xml:space="preserve">, </w:t>
      </w:r>
      <w:r w:rsidR="001E594F" w:rsidRPr="00616ED0">
        <w:rPr>
          <w:lang w:val="fr-CA"/>
        </w:rPr>
        <w:t>la promotion de</w:t>
      </w:r>
      <w:r w:rsidR="00331B77" w:rsidRPr="00616ED0">
        <w:rPr>
          <w:lang w:val="fr-CA"/>
        </w:rPr>
        <w:t xml:space="preserve"> technologies </w:t>
      </w:r>
      <w:r w:rsidR="001E594F" w:rsidRPr="00616ED0">
        <w:rPr>
          <w:lang w:val="fr-CA"/>
        </w:rPr>
        <w:t>à PRP nul ou faible</w:t>
      </w:r>
      <w:r w:rsidR="00F373D8" w:rsidRPr="00616ED0">
        <w:rPr>
          <w:lang w:val="fr-CA"/>
        </w:rPr>
        <w:t xml:space="preserve">, </w:t>
      </w:r>
      <w:r w:rsidR="00D53B71" w:rsidRPr="00616ED0">
        <w:rPr>
          <w:lang w:val="fr-CA"/>
        </w:rPr>
        <w:t xml:space="preserve">la poursuite </w:t>
      </w:r>
      <w:r w:rsidR="00DB7B77" w:rsidRPr="00616ED0">
        <w:rPr>
          <w:lang w:val="fr-CA"/>
        </w:rPr>
        <w:t>de la formation et de la certification des spécialistes en climatisation et réfrigération</w:t>
      </w:r>
      <w:r w:rsidR="00F373D8" w:rsidRPr="00616ED0">
        <w:rPr>
          <w:lang w:val="fr-CA"/>
        </w:rPr>
        <w:t xml:space="preserve">, </w:t>
      </w:r>
      <w:r w:rsidR="00C779A5" w:rsidRPr="00616ED0">
        <w:rPr>
          <w:lang w:val="fr-CA"/>
        </w:rPr>
        <w:t xml:space="preserve">ainsi que </w:t>
      </w:r>
      <w:r w:rsidR="00EB0920" w:rsidRPr="00616ED0">
        <w:rPr>
          <w:lang w:val="fr-CA"/>
        </w:rPr>
        <w:t xml:space="preserve">la mise en place </w:t>
      </w:r>
      <w:r w:rsidR="00161A35" w:rsidRPr="00616ED0">
        <w:rPr>
          <w:lang w:val="fr-CA"/>
        </w:rPr>
        <w:t xml:space="preserve">d'un </w:t>
      </w:r>
      <w:r w:rsidR="006D2E4B" w:rsidRPr="00616ED0">
        <w:rPr>
          <w:lang w:val="fr-CA"/>
        </w:rPr>
        <w:t>système de récupération, de recyclage, de régénération et de destruction des substances appauvrissant la couche d'ozone (SAO) et des HFC</w:t>
      </w:r>
      <w:r w:rsidR="004D1A24" w:rsidRPr="00616ED0">
        <w:rPr>
          <w:lang w:val="fr-CA"/>
        </w:rPr>
        <w:t xml:space="preserve">. </w:t>
      </w:r>
      <w:r w:rsidR="00C14201" w:rsidRPr="00616ED0">
        <w:rPr>
          <w:lang w:val="fr-CA"/>
        </w:rPr>
        <w:t>Les activités de la phase III seront mises en œuvre de manière intégrée avec la phase I du plan de mise en œuvre de l’Amendement de Kigali relatif aux HFC (KIP) approuvé lors de la</w:t>
      </w:r>
      <w:r w:rsidR="00E7047A">
        <w:rPr>
          <w:lang w:val="fr-CA"/>
        </w:rPr>
        <w:t xml:space="preserve"> 93</w:t>
      </w:r>
      <w:r w:rsidR="00E7047A" w:rsidRPr="00E7047A">
        <w:rPr>
          <w:vertAlign w:val="superscript"/>
          <w:lang w:val="fr-CA"/>
        </w:rPr>
        <w:t>e</w:t>
      </w:r>
      <w:r w:rsidR="00E7047A">
        <w:rPr>
          <w:lang w:val="fr-CA"/>
        </w:rPr>
        <w:t xml:space="preserve"> </w:t>
      </w:r>
      <w:r w:rsidR="00C14201" w:rsidRPr="00616ED0">
        <w:rPr>
          <w:lang w:val="fr-CA"/>
        </w:rPr>
        <w:t>réunion.</w:t>
      </w:r>
    </w:p>
    <w:p w14:paraId="053AA230" w14:textId="319D41A0" w:rsidR="00563DA8" w:rsidRDefault="00563DA8" w:rsidP="001161CD">
      <w:pPr>
        <w:keepNext/>
        <w:spacing w:after="240"/>
        <w:rPr>
          <w:i/>
          <w:iCs/>
        </w:rPr>
      </w:pPr>
      <w:r>
        <w:rPr>
          <w:i/>
          <w:iCs/>
        </w:rPr>
        <w:t>Activités proposées</w:t>
      </w:r>
    </w:p>
    <w:p w14:paraId="27B40AE1" w14:textId="3DA2ACB3" w:rsidR="00563DA8" w:rsidRPr="00616ED0" w:rsidRDefault="00563DA8" w:rsidP="006A5BE3">
      <w:pPr>
        <w:pStyle w:val="Heading1"/>
        <w:rPr>
          <w:lang w:val="fr-CA"/>
        </w:rPr>
      </w:pPr>
      <w:bookmarkStart w:id="8" w:name="_Hlk126915743"/>
      <w:r w:rsidRPr="00616ED0">
        <w:rPr>
          <w:lang w:val="fr-CA"/>
        </w:rPr>
        <w:t>Le tableau</w:t>
      </w:r>
      <w:r w:rsidR="00A2288F" w:rsidRPr="00616ED0">
        <w:rPr>
          <w:lang w:val="fr-CA"/>
        </w:rPr>
        <w:t xml:space="preserve"> 3 </w:t>
      </w:r>
      <w:r w:rsidRPr="00616ED0">
        <w:rPr>
          <w:lang w:val="fr-CA"/>
        </w:rPr>
        <w:t>fait état des activités proposées pour la mise en œuvre de la phase</w:t>
      </w:r>
      <w:bookmarkStart w:id="9" w:name="_Hlk190676699"/>
      <w:r w:rsidR="00ED5871" w:rsidRPr="00616ED0">
        <w:rPr>
          <w:lang w:val="fr-CA"/>
        </w:rPr>
        <w:t xml:space="preserve"> III</w:t>
      </w:r>
      <w:bookmarkEnd w:id="9"/>
      <w:r w:rsidRPr="00616ED0">
        <w:rPr>
          <w:lang w:val="fr-CA"/>
        </w:rPr>
        <w:t xml:space="preserve"> et de la première tranche dans</w:t>
      </w:r>
      <w:r w:rsidR="00562B8C" w:rsidRPr="00616ED0">
        <w:rPr>
          <w:lang w:val="fr-CA"/>
        </w:rPr>
        <w:t xml:space="preserve"> le secteur de l'entretien</w:t>
      </w:r>
      <w:r w:rsidRPr="00616ED0">
        <w:rPr>
          <w:lang w:val="fr-CA"/>
        </w:rPr>
        <w:t xml:space="preserve">, et de leur ventilation par coût </w:t>
      </w:r>
      <w:r w:rsidR="00CB0337" w:rsidRPr="00616ED0">
        <w:rPr>
          <w:lang w:val="fr-CA"/>
        </w:rPr>
        <w:t>pour l’ONUDI</w:t>
      </w:r>
      <w:r w:rsidRPr="00616ED0">
        <w:rPr>
          <w:lang w:val="fr-CA"/>
        </w:rPr>
        <w:t>.</w:t>
      </w:r>
    </w:p>
    <w:p w14:paraId="41122C76" w14:textId="6A36426D" w:rsidR="00563DA8" w:rsidRPr="00616ED0" w:rsidRDefault="00563DA8" w:rsidP="00112C90">
      <w:pPr>
        <w:keepNext/>
        <w:shd w:val="clear" w:color="auto" w:fill="FFFFFF" w:themeFill="background1"/>
        <w:rPr>
          <w:b/>
          <w:bCs/>
          <w:lang w:val="fr-CA"/>
        </w:rPr>
      </w:pPr>
      <w:r w:rsidRPr="00616ED0">
        <w:rPr>
          <w:b/>
          <w:bCs/>
          <w:lang w:val="fr-CA"/>
        </w:rPr>
        <w:t>Tableau</w:t>
      </w:r>
      <w:r w:rsidR="00A2288F" w:rsidRPr="00616ED0">
        <w:rPr>
          <w:b/>
          <w:bCs/>
          <w:lang w:val="fr-CA"/>
        </w:rPr>
        <w:t xml:space="preserve"> 3</w:t>
      </w:r>
      <w:r w:rsidRPr="00616ED0">
        <w:rPr>
          <w:b/>
          <w:bCs/>
          <w:lang w:val="fr-CA"/>
        </w:rPr>
        <w:t xml:space="preserve">. Secteur de l'entretien du </w:t>
      </w:r>
      <w:r w:rsidR="00ED5871" w:rsidRPr="00616ED0">
        <w:rPr>
          <w:b/>
          <w:bCs/>
          <w:lang w:val="fr-CA"/>
        </w:rPr>
        <w:t xml:space="preserve">Turkménistan </w:t>
      </w:r>
      <w:r w:rsidR="002132EE" w:rsidRPr="00616ED0">
        <w:rPr>
          <w:b/>
          <w:bCs/>
          <w:lang w:val="fr-CA"/>
        </w:rPr>
        <w:t xml:space="preserve">- </w:t>
      </w:r>
      <w:r w:rsidRPr="00616ED0">
        <w:rPr>
          <w:b/>
          <w:bCs/>
          <w:lang w:val="fr-CA"/>
        </w:rPr>
        <w:t xml:space="preserve">activités réalisées dans le cadre de la phase </w:t>
      </w:r>
      <w:r w:rsidR="00ED5871" w:rsidRPr="00616ED0">
        <w:rPr>
          <w:b/>
          <w:lang w:val="fr-CA"/>
        </w:rPr>
        <w:t xml:space="preserve">III </w:t>
      </w:r>
      <w:r w:rsidRPr="00616ED0">
        <w:rPr>
          <w:b/>
          <w:bCs/>
          <w:lang w:val="fr-CA"/>
        </w:rPr>
        <w:t>du PGEH et leur coût</w:t>
      </w:r>
      <w:r w:rsidR="002132EE" w:rsidRPr="00616ED0">
        <w:rPr>
          <w:b/>
          <w:bCs/>
          <w:lang w:val="fr-CA"/>
        </w:rPr>
        <w:t xml:space="preserve">, </w:t>
      </w:r>
      <w:r w:rsidRPr="00616ED0">
        <w:rPr>
          <w:b/>
          <w:bCs/>
          <w:lang w:val="fr-CA"/>
        </w:rPr>
        <w:t>tels qu'ils ont été présentés</w:t>
      </w:r>
    </w:p>
    <w:tbl>
      <w:tblPr>
        <w:tblStyle w:val="TableGrid"/>
        <w:tblW w:w="5000" w:type="pct"/>
        <w:tblLook w:val="04A0" w:firstRow="1" w:lastRow="0" w:firstColumn="1" w:lastColumn="0" w:noHBand="0" w:noVBand="1"/>
      </w:tblPr>
      <w:tblGrid>
        <w:gridCol w:w="6180"/>
        <w:gridCol w:w="1586"/>
        <w:gridCol w:w="1584"/>
      </w:tblGrid>
      <w:tr w:rsidR="00A1008D" w:rsidRPr="00AB42F1" w14:paraId="39C6CA37" w14:textId="77777777" w:rsidTr="00605174">
        <w:trPr>
          <w:trHeight w:val="53"/>
          <w:tblHeader/>
        </w:trPr>
        <w:tc>
          <w:tcPr>
            <w:tcW w:w="3305" w:type="pct"/>
            <w:vMerge w:val="restart"/>
            <w:vAlign w:val="center"/>
          </w:tcPr>
          <w:p w14:paraId="714072B9" w14:textId="77777777" w:rsidR="00A1008D" w:rsidRPr="00AB42F1" w:rsidRDefault="00A1008D" w:rsidP="00112C90">
            <w:pPr>
              <w:keepNext/>
              <w:shd w:val="clear" w:color="auto" w:fill="FFFFFF" w:themeFill="background1"/>
              <w:spacing w:before="20" w:after="20"/>
              <w:jc w:val="center"/>
              <w:rPr>
                <w:b/>
                <w:bCs/>
                <w:sz w:val="20"/>
                <w:szCs w:val="20"/>
              </w:rPr>
            </w:pPr>
            <w:r w:rsidRPr="00AB42F1">
              <w:rPr>
                <w:b/>
                <w:bCs/>
                <w:sz w:val="20"/>
                <w:szCs w:val="20"/>
              </w:rPr>
              <w:t>Activité</w:t>
            </w:r>
          </w:p>
        </w:tc>
        <w:tc>
          <w:tcPr>
            <w:tcW w:w="1695" w:type="pct"/>
            <w:gridSpan w:val="2"/>
            <w:vAlign w:val="center"/>
          </w:tcPr>
          <w:p w14:paraId="0D7E1A62" w14:textId="77777777" w:rsidR="00A1008D" w:rsidRPr="00562B8C" w:rsidRDefault="00A1008D" w:rsidP="0011168B">
            <w:pPr>
              <w:shd w:val="clear" w:color="auto" w:fill="FFFFFF" w:themeFill="background1"/>
              <w:spacing w:before="20" w:after="20"/>
              <w:jc w:val="center"/>
              <w:rPr>
                <w:b/>
                <w:bCs/>
                <w:sz w:val="20"/>
                <w:szCs w:val="20"/>
              </w:rPr>
            </w:pPr>
            <w:r w:rsidRPr="00562B8C">
              <w:rPr>
                <w:b/>
                <w:bCs/>
                <w:sz w:val="20"/>
                <w:szCs w:val="20"/>
              </w:rPr>
              <w:t>Coût ($US)</w:t>
            </w:r>
          </w:p>
        </w:tc>
      </w:tr>
      <w:tr w:rsidR="00A1008D" w:rsidRPr="00AB42F1" w14:paraId="4496033C" w14:textId="77777777" w:rsidTr="002A316D">
        <w:trPr>
          <w:trHeight w:val="98"/>
          <w:tblHeader/>
        </w:trPr>
        <w:tc>
          <w:tcPr>
            <w:tcW w:w="3305" w:type="pct"/>
            <w:vMerge/>
            <w:tcBorders>
              <w:bottom w:val="single" w:sz="4" w:space="0" w:color="auto"/>
            </w:tcBorders>
            <w:vAlign w:val="center"/>
          </w:tcPr>
          <w:p w14:paraId="1A4864B1" w14:textId="77777777" w:rsidR="00A1008D" w:rsidRPr="00AB42F1" w:rsidRDefault="00A1008D" w:rsidP="0011168B">
            <w:pPr>
              <w:shd w:val="clear" w:color="auto" w:fill="FFFFFF" w:themeFill="background1"/>
              <w:spacing w:before="20" w:after="20"/>
              <w:jc w:val="center"/>
              <w:rPr>
                <w:b/>
                <w:bCs/>
                <w:sz w:val="20"/>
                <w:szCs w:val="20"/>
              </w:rPr>
            </w:pPr>
          </w:p>
        </w:tc>
        <w:tc>
          <w:tcPr>
            <w:tcW w:w="848" w:type="pct"/>
            <w:tcBorders>
              <w:bottom w:val="single" w:sz="4" w:space="0" w:color="auto"/>
            </w:tcBorders>
            <w:vAlign w:val="center"/>
          </w:tcPr>
          <w:p w14:paraId="7EC99796" w14:textId="1FA09D01" w:rsidR="00A1008D" w:rsidRPr="00562B8C" w:rsidRDefault="00A1008D" w:rsidP="0011168B">
            <w:pPr>
              <w:shd w:val="clear" w:color="auto" w:fill="FFFFFF" w:themeFill="background1"/>
              <w:spacing w:before="20" w:after="20"/>
              <w:jc w:val="center"/>
              <w:rPr>
                <w:b/>
                <w:bCs/>
                <w:sz w:val="20"/>
                <w:szCs w:val="20"/>
              </w:rPr>
            </w:pPr>
            <w:r w:rsidRPr="00A1008D">
              <w:rPr>
                <w:b/>
                <w:bCs/>
                <w:sz w:val="20"/>
                <w:szCs w:val="20"/>
              </w:rPr>
              <w:t>Phase III</w:t>
            </w:r>
          </w:p>
        </w:tc>
        <w:tc>
          <w:tcPr>
            <w:tcW w:w="847" w:type="pct"/>
            <w:tcBorders>
              <w:bottom w:val="single" w:sz="4" w:space="0" w:color="auto"/>
            </w:tcBorders>
            <w:vAlign w:val="center"/>
          </w:tcPr>
          <w:p w14:paraId="16C95386" w14:textId="77777777" w:rsidR="00A1008D" w:rsidRPr="00AB42F1" w:rsidRDefault="00A1008D" w:rsidP="0011168B">
            <w:pPr>
              <w:shd w:val="clear" w:color="auto" w:fill="FFFFFF" w:themeFill="background1"/>
              <w:spacing w:before="20" w:after="20"/>
              <w:jc w:val="center"/>
              <w:rPr>
                <w:b/>
                <w:bCs/>
                <w:sz w:val="20"/>
                <w:szCs w:val="20"/>
              </w:rPr>
            </w:pPr>
            <w:r>
              <w:rPr>
                <w:b/>
                <w:bCs/>
                <w:sz w:val="20"/>
                <w:szCs w:val="20"/>
              </w:rPr>
              <w:t xml:space="preserve">Première </w:t>
            </w:r>
            <w:r w:rsidRPr="00AB42F1">
              <w:rPr>
                <w:b/>
                <w:bCs/>
                <w:sz w:val="20"/>
                <w:szCs w:val="20"/>
              </w:rPr>
              <w:t>tranche</w:t>
            </w:r>
          </w:p>
        </w:tc>
      </w:tr>
      <w:tr w:rsidR="00A1008D" w:rsidRPr="00C66B93" w14:paraId="7809C7F5" w14:textId="77777777" w:rsidTr="002A316D">
        <w:trPr>
          <w:trHeight w:val="217"/>
        </w:trPr>
        <w:tc>
          <w:tcPr>
            <w:tcW w:w="3305" w:type="pct"/>
            <w:tcBorders>
              <w:top w:val="single" w:sz="4" w:space="0" w:color="auto"/>
              <w:left w:val="single" w:sz="4" w:space="0" w:color="auto"/>
              <w:bottom w:val="single" w:sz="4" w:space="0" w:color="auto"/>
              <w:right w:val="nil"/>
            </w:tcBorders>
          </w:tcPr>
          <w:p w14:paraId="4A07008B" w14:textId="168905B4" w:rsidR="00A1008D" w:rsidRPr="00616ED0" w:rsidRDefault="008A3139" w:rsidP="008A3139">
            <w:pPr>
              <w:shd w:val="clear" w:color="auto" w:fill="FFFFFF" w:themeFill="background1"/>
              <w:spacing w:before="20" w:after="20"/>
              <w:jc w:val="left"/>
              <w:rPr>
                <w:sz w:val="20"/>
                <w:szCs w:val="20"/>
                <w:lang w:val="fr-CA"/>
              </w:rPr>
            </w:pPr>
            <w:r w:rsidRPr="00616ED0">
              <w:rPr>
                <w:b/>
                <w:bCs/>
                <w:i/>
                <w:iCs/>
                <w:sz w:val="20"/>
                <w:szCs w:val="20"/>
                <w:lang w:val="fr-CA"/>
              </w:rPr>
              <w:t xml:space="preserve">Composante 1 : </w:t>
            </w:r>
            <w:r w:rsidRPr="00616ED0">
              <w:rPr>
                <w:b/>
                <w:i/>
                <w:iCs/>
                <w:sz w:val="20"/>
                <w:szCs w:val="20"/>
                <w:lang w:val="fr-CA"/>
              </w:rPr>
              <w:t>Renforcement des contrôles environnementaux et douaniers</w:t>
            </w:r>
          </w:p>
        </w:tc>
        <w:tc>
          <w:tcPr>
            <w:tcW w:w="848" w:type="pct"/>
            <w:tcBorders>
              <w:top w:val="single" w:sz="4" w:space="0" w:color="auto"/>
              <w:left w:val="nil"/>
              <w:bottom w:val="single" w:sz="4" w:space="0" w:color="auto"/>
              <w:right w:val="nil"/>
            </w:tcBorders>
          </w:tcPr>
          <w:p w14:paraId="41CE1DB9" w14:textId="77777777" w:rsidR="00A1008D" w:rsidRPr="00616ED0" w:rsidRDefault="00A1008D" w:rsidP="0011168B">
            <w:pPr>
              <w:shd w:val="clear" w:color="auto" w:fill="FFFFFF" w:themeFill="background1"/>
              <w:spacing w:before="20" w:after="20"/>
              <w:jc w:val="right"/>
              <w:rPr>
                <w:sz w:val="20"/>
                <w:szCs w:val="20"/>
                <w:lang w:val="fr-CA"/>
              </w:rPr>
            </w:pPr>
          </w:p>
        </w:tc>
        <w:tc>
          <w:tcPr>
            <w:tcW w:w="847" w:type="pct"/>
            <w:tcBorders>
              <w:top w:val="single" w:sz="4" w:space="0" w:color="auto"/>
              <w:left w:val="nil"/>
              <w:bottom w:val="single" w:sz="4" w:space="0" w:color="auto"/>
              <w:right w:val="single" w:sz="4" w:space="0" w:color="auto"/>
            </w:tcBorders>
          </w:tcPr>
          <w:p w14:paraId="1B571D3F" w14:textId="77777777" w:rsidR="00A1008D" w:rsidRPr="00616ED0" w:rsidRDefault="00A1008D" w:rsidP="0011168B">
            <w:pPr>
              <w:shd w:val="clear" w:color="auto" w:fill="FFFFFF" w:themeFill="background1"/>
              <w:spacing w:before="20" w:after="20"/>
              <w:jc w:val="right"/>
              <w:rPr>
                <w:sz w:val="20"/>
                <w:szCs w:val="20"/>
                <w:lang w:val="fr-CA"/>
              </w:rPr>
            </w:pPr>
          </w:p>
        </w:tc>
      </w:tr>
      <w:tr w:rsidR="007E4091" w:rsidRPr="00AB42F1" w14:paraId="25D300AB" w14:textId="77777777" w:rsidTr="002A316D">
        <w:trPr>
          <w:trHeight w:val="217"/>
        </w:trPr>
        <w:tc>
          <w:tcPr>
            <w:tcW w:w="3305" w:type="pct"/>
            <w:tcBorders>
              <w:top w:val="single" w:sz="4" w:space="0" w:color="auto"/>
            </w:tcBorders>
          </w:tcPr>
          <w:p w14:paraId="231C451D" w14:textId="06BD808C" w:rsidR="007E4091" w:rsidRPr="00616ED0" w:rsidRDefault="00363F2B" w:rsidP="007E4091">
            <w:pPr>
              <w:shd w:val="clear" w:color="auto" w:fill="FFFFFF" w:themeFill="background1"/>
              <w:spacing w:before="20" w:after="20"/>
              <w:jc w:val="left"/>
              <w:rPr>
                <w:sz w:val="20"/>
                <w:szCs w:val="20"/>
                <w:lang w:val="fr-CA"/>
              </w:rPr>
            </w:pPr>
            <w:r w:rsidRPr="00616ED0">
              <w:rPr>
                <w:b/>
                <w:bCs/>
                <w:sz w:val="20"/>
                <w:szCs w:val="20"/>
                <w:lang w:val="fr-CA"/>
              </w:rPr>
              <w:t xml:space="preserve">1.1 </w:t>
            </w:r>
            <w:r w:rsidR="007E4091" w:rsidRPr="00616ED0">
              <w:rPr>
                <w:sz w:val="20"/>
                <w:szCs w:val="20"/>
                <w:lang w:val="fr-CA"/>
              </w:rPr>
              <w:t xml:space="preserve">Provisionnement en </w:t>
            </w:r>
            <w:r w:rsidR="004E79E0" w:rsidRPr="00616ED0">
              <w:rPr>
                <w:sz w:val="20"/>
                <w:szCs w:val="20"/>
                <w:lang w:val="fr-CA"/>
              </w:rPr>
              <w:t>système</w:t>
            </w:r>
            <w:r w:rsidR="007E4091" w:rsidRPr="00616ED0">
              <w:rPr>
                <w:sz w:val="20"/>
                <w:szCs w:val="20"/>
                <w:lang w:val="fr-CA"/>
              </w:rPr>
              <w:t xml:space="preserve"> de chromatographie en phase gazeuse</w:t>
            </w:r>
            <w:r w:rsidR="00BC53AB" w:rsidRPr="00616ED0">
              <w:rPr>
                <w:sz w:val="20"/>
                <w:szCs w:val="20"/>
                <w:lang w:val="fr-CA"/>
              </w:rPr>
              <w:t xml:space="preserve"> de qualité laboratoire </w:t>
            </w:r>
            <w:r w:rsidR="007E4091" w:rsidRPr="00616ED0">
              <w:rPr>
                <w:sz w:val="20"/>
                <w:szCs w:val="20"/>
                <w:lang w:val="fr-CA"/>
              </w:rPr>
              <w:t xml:space="preserve">pour le Service de contrôle écologique </w:t>
            </w:r>
            <w:r w:rsidR="008C1DEB" w:rsidRPr="00616ED0">
              <w:rPr>
                <w:sz w:val="20"/>
                <w:szCs w:val="20"/>
                <w:lang w:val="fr-CA"/>
              </w:rPr>
              <w:t>et formation</w:t>
            </w:r>
            <w:r w:rsidR="00E04495" w:rsidRPr="00616ED0">
              <w:rPr>
                <w:sz w:val="20"/>
                <w:szCs w:val="20"/>
                <w:lang w:val="fr-CA"/>
              </w:rPr>
              <w:t xml:space="preserve"> à son utilisation </w:t>
            </w:r>
            <w:r w:rsidR="006B5FED" w:rsidRPr="00616ED0">
              <w:rPr>
                <w:sz w:val="20"/>
                <w:szCs w:val="20"/>
                <w:lang w:val="fr-CA"/>
              </w:rPr>
              <w:t xml:space="preserve">afin de renforcer </w:t>
            </w:r>
            <w:r w:rsidR="00566D60" w:rsidRPr="00616ED0">
              <w:rPr>
                <w:sz w:val="20"/>
                <w:szCs w:val="20"/>
                <w:lang w:val="fr-CA"/>
              </w:rPr>
              <w:t xml:space="preserve">les </w:t>
            </w:r>
            <w:r w:rsidR="00FE2B99" w:rsidRPr="00616ED0">
              <w:rPr>
                <w:sz w:val="20"/>
                <w:szCs w:val="20"/>
                <w:lang w:val="fr-CA"/>
              </w:rPr>
              <w:t>contrôles</w:t>
            </w:r>
            <w:r w:rsidR="006B5FED" w:rsidRPr="00616ED0">
              <w:rPr>
                <w:sz w:val="20"/>
                <w:szCs w:val="20"/>
                <w:lang w:val="fr-CA"/>
              </w:rPr>
              <w:t xml:space="preserve"> environnementaux et douaniers en </w:t>
            </w:r>
            <w:r w:rsidR="00566D60" w:rsidRPr="00616ED0">
              <w:rPr>
                <w:sz w:val="20"/>
                <w:szCs w:val="20"/>
                <w:lang w:val="fr-CA"/>
              </w:rPr>
              <w:t xml:space="preserve">permettant </w:t>
            </w:r>
            <w:r w:rsidR="006B5FED" w:rsidRPr="00616ED0">
              <w:rPr>
                <w:sz w:val="20"/>
                <w:szCs w:val="20"/>
                <w:lang w:val="fr-CA"/>
              </w:rPr>
              <w:t xml:space="preserve">l’analyse des réfrigérants, </w:t>
            </w:r>
            <w:r w:rsidR="001C4094" w:rsidRPr="00616ED0">
              <w:rPr>
                <w:sz w:val="20"/>
                <w:szCs w:val="20"/>
                <w:lang w:val="fr-CA"/>
              </w:rPr>
              <w:t xml:space="preserve">dont </w:t>
            </w:r>
            <w:r w:rsidR="006B5FED" w:rsidRPr="00616ED0">
              <w:rPr>
                <w:sz w:val="20"/>
                <w:szCs w:val="20"/>
                <w:lang w:val="fr-CA"/>
              </w:rPr>
              <w:t xml:space="preserve">les résultats peuvent </w:t>
            </w:r>
            <w:r w:rsidR="001C4094" w:rsidRPr="00616ED0">
              <w:rPr>
                <w:sz w:val="20"/>
                <w:szCs w:val="20"/>
                <w:lang w:val="fr-CA"/>
              </w:rPr>
              <w:t xml:space="preserve">servir </w:t>
            </w:r>
            <w:r w:rsidR="006B5FED" w:rsidRPr="00616ED0">
              <w:rPr>
                <w:sz w:val="20"/>
                <w:szCs w:val="20"/>
                <w:lang w:val="fr-CA"/>
              </w:rPr>
              <w:t>de preuves dans les affaires judiciaires concernant le respect de la législation environnementale</w:t>
            </w:r>
          </w:p>
        </w:tc>
        <w:tc>
          <w:tcPr>
            <w:tcW w:w="848" w:type="pct"/>
            <w:tcBorders>
              <w:top w:val="single" w:sz="4" w:space="0" w:color="auto"/>
            </w:tcBorders>
          </w:tcPr>
          <w:p w14:paraId="0E9438D0" w14:textId="027ACC19" w:rsidR="007E4091" w:rsidRPr="00AB42F1" w:rsidRDefault="003F225A" w:rsidP="007E4091">
            <w:pPr>
              <w:shd w:val="clear" w:color="auto" w:fill="FFFFFF" w:themeFill="background1"/>
              <w:spacing w:before="20" w:after="20"/>
              <w:jc w:val="right"/>
              <w:rPr>
                <w:sz w:val="20"/>
                <w:szCs w:val="20"/>
              </w:rPr>
            </w:pPr>
            <w:r>
              <w:rPr>
                <w:sz w:val="20"/>
                <w:szCs w:val="20"/>
              </w:rPr>
              <w:t>60 000</w:t>
            </w:r>
          </w:p>
        </w:tc>
        <w:tc>
          <w:tcPr>
            <w:tcW w:w="847" w:type="pct"/>
            <w:tcBorders>
              <w:top w:val="single" w:sz="4" w:space="0" w:color="auto"/>
            </w:tcBorders>
          </w:tcPr>
          <w:p w14:paraId="67543DC8" w14:textId="5A48438F" w:rsidR="007E4091" w:rsidRPr="00DE6850" w:rsidRDefault="00C148A7" w:rsidP="007E4091">
            <w:pPr>
              <w:shd w:val="clear" w:color="auto" w:fill="FFFFFF" w:themeFill="background1"/>
              <w:spacing w:before="20" w:after="20"/>
              <w:jc w:val="right"/>
              <w:rPr>
                <w:sz w:val="20"/>
                <w:szCs w:val="20"/>
              </w:rPr>
            </w:pPr>
            <w:r>
              <w:rPr>
                <w:sz w:val="20"/>
                <w:szCs w:val="20"/>
              </w:rPr>
              <w:t>60 000</w:t>
            </w:r>
          </w:p>
        </w:tc>
      </w:tr>
      <w:tr w:rsidR="00580B1B" w:rsidRPr="00AB42F1" w14:paraId="3607F5B7" w14:textId="77777777" w:rsidTr="00D23212">
        <w:trPr>
          <w:trHeight w:val="217"/>
        </w:trPr>
        <w:tc>
          <w:tcPr>
            <w:tcW w:w="3305" w:type="pct"/>
            <w:tcBorders>
              <w:bottom w:val="single" w:sz="4" w:space="0" w:color="auto"/>
            </w:tcBorders>
          </w:tcPr>
          <w:p w14:paraId="78FCFE76" w14:textId="65696480" w:rsidR="00580B1B" w:rsidRPr="0015367A" w:rsidRDefault="00580B1B" w:rsidP="007E4091">
            <w:pPr>
              <w:shd w:val="clear" w:color="auto" w:fill="FFFFFF" w:themeFill="background1"/>
              <w:spacing w:before="20" w:after="20"/>
              <w:jc w:val="left"/>
              <w:rPr>
                <w:b/>
                <w:bCs/>
                <w:i/>
                <w:iCs/>
                <w:sz w:val="20"/>
                <w:szCs w:val="20"/>
              </w:rPr>
            </w:pPr>
            <w:r>
              <w:rPr>
                <w:b/>
                <w:bCs/>
                <w:i/>
                <w:iCs/>
                <w:sz w:val="20"/>
                <w:szCs w:val="20"/>
              </w:rPr>
              <w:t>Total partiel 1</w:t>
            </w:r>
          </w:p>
        </w:tc>
        <w:tc>
          <w:tcPr>
            <w:tcW w:w="848" w:type="pct"/>
            <w:tcBorders>
              <w:bottom w:val="single" w:sz="4" w:space="0" w:color="auto"/>
            </w:tcBorders>
          </w:tcPr>
          <w:p w14:paraId="1CBAE4BD" w14:textId="11E6B217" w:rsidR="00580B1B" w:rsidRPr="00580B1B" w:rsidRDefault="00580B1B" w:rsidP="007E4091">
            <w:pPr>
              <w:shd w:val="clear" w:color="auto" w:fill="FFFFFF" w:themeFill="background1"/>
              <w:spacing w:before="20" w:after="20"/>
              <w:jc w:val="right"/>
              <w:rPr>
                <w:b/>
                <w:bCs/>
                <w:i/>
                <w:iCs/>
                <w:sz w:val="20"/>
                <w:szCs w:val="20"/>
              </w:rPr>
            </w:pPr>
            <w:r w:rsidRPr="00580B1B">
              <w:rPr>
                <w:b/>
                <w:bCs/>
                <w:i/>
                <w:iCs/>
                <w:sz w:val="20"/>
                <w:szCs w:val="20"/>
              </w:rPr>
              <w:t>60 000</w:t>
            </w:r>
          </w:p>
        </w:tc>
        <w:tc>
          <w:tcPr>
            <w:tcW w:w="847" w:type="pct"/>
            <w:tcBorders>
              <w:bottom w:val="single" w:sz="4" w:space="0" w:color="auto"/>
            </w:tcBorders>
          </w:tcPr>
          <w:p w14:paraId="48E5E17B" w14:textId="2E75BABE" w:rsidR="00580B1B" w:rsidRPr="00580B1B" w:rsidRDefault="00591441" w:rsidP="007E4091">
            <w:pPr>
              <w:shd w:val="clear" w:color="auto" w:fill="FFFFFF" w:themeFill="background1"/>
              <w:spacing w:before="20" w:after="20"/>
              <w:jc w:val="right"/>
              <w:rPr>
                <w:b/>
                <w:bCs/>
                <w:i/>
                <w:iCs/>
                <w:sz w:val="20"/>
                <w:szCs w:val="20"/>
              </w:rPr>
            </w:pPr>
            <w:r>
              <w:rPr>
                <w:b/>
                <w:bCs/>
                <w:i/>
                <w:iCs/>
                <w:sz w:val="20"/>
                <w:szCs w:val="20"/>
              </w:rPr>
              <w:t>60 000</w:t>
            </w:r>
          </w:p>
        </w:tc>
      </w:tr>
      <w:tr w:rsidR="00C96FBF" w:rsidRPr="00C66B93" w14:paraId="4EC628A2" w14:textId="77777777" w:rsidTr="00D23212">
        <w:trPr>
          <w:trHeight w:val="217"/>
        </w:trPr>
        <w:tc>
          <w:tcPr>
            <w:tcW w:w="3305" w:type="pct"/>
            <w:tcBorders>
              <w:top w:val="single" w:sz="4" w:space="0" w:color="auto"/>
              <w:left w:val="single" w:sz="4" w:space="0" w:color="auto"/>
              <w:bottom w:val="single" w:sz="4" w:space="0" w:color="auto"/>
              <w:right w:val="nil"/>
            </w:tcBorders>
          </w:tcPr>
          <w:p w14:paraId="1CA16196" w14:textId="141F799C" w:rsidR="00C96FBF" w:rsidRPr="00616ED0" w:rsidRDefault="00C96FBF" w:rsidP="007E4091">
            <w:pPr>
              <w:shd w:val="clear" w:color="auto" w:fill="FFFFFF" w:themeFill="background1"/>
              <w:spacing w:before="20" w:after="20"/>
              <w:jc w:val="left"/>
              <w:rPr>
                <w:b/>
                <w:bCs/>
                <w:i/>
                <w:iCs/>
                <w:sz w:val="20"/>
                <w:szCs w:val="20"/>
                <w:lang w:val="fr-CA"/>
              </w:rPr>
            </w:pPr>
            <w:r w:rsidRPr="00616ED0">
              <w:rPr>
                <w:b/>
                <w:i/>
                <w:iCs/>
                <w:sz w:val="20"/>
                <w:szCs w:val="20"/>
                <w:lang w:val="fr-CA"/>
              </w:rPr>
              <w:t>Volet 2 : Promotion des technologies à PRP nul ou faible</w:t>
            </w:r>
          </w:p>
        </w:tc>
        <w:tc>
          <w:tcPr>
            <w:tcW w:w="848" w:type="pct"/>
            <w:tcBorders>
              <w:top w:val="single" w:sz="4" w:space="0" w:color="auto"/>
              <w:left w:val="nil"/>
              <w:bottom w:val="single" w:sz="4" w:space="0" w:color="auto"/>
              <w:right w:val="nil"/>
            </w:tcBorders>
          </w:tcPr>
          <w:p w14:paraId="76298723" w14:textId="77777777" w:rsidR="00C96FBF" w:rsidRPr="00616ED0" w:rsidRDefault="00C96FBF" w:rsidP="007E4091">
            <w:pPr>
              <w:shd w:val="clear" w:color="auto" w:fill="FFFFFF" w:themeFill="background1"/>
              <w:spacing w:before="20" w:after="20"/>
              <w:jc w:val="right"/>
              <w:rPr>
                <w:sz w:val="20"/>
                <w:szCs w:val="20"/>
                <w:lang w:val="fr-CA"/>
              </w:rPr>
            </w:pPr>
          </w:p>
        </w:tc>
        <w:tc>
          <w:tcPr>
            <w:tcW w:w="847" w:type="pct"/>
            <w:tcBorders>
              <w:top w:val="single" w:sz="4" w:space="0" w:color="auto"/>
              <w:left w:val="nil"/>
              <w:bottom w:val="single" w:sz="4" w:space="0" w:color="auto"/>
              <w:right w:val="single" w:sz="4" w:space="0" w:color="auto"/>
            </w:tcBorders>
          </w:tcPr>
          <w:p w14:paraId="32324D24" w14:textId="77777777" w:rsidR="00C96FBF" w:rsidRPr="00616ED0" w:rsidRDefault="00C96FBF" w:rsidP="007E4091">
            <w:pPr>
              <w:shd w:val="clear" w:color="auto" w:fill="FFFFFF" w:themeFill="background1"/>
              <w:spacing w:before="20" w:after="20"/>
              <w:jc w:val="right"/>
              <w:rPr>
                <w:sz w:val="20"/>
                <w:szCs w:val="20"/>
                <w:lang w:val="fr-CA"/>
              </w:rPr>
            </w:pPr>
          </w:p>
        </w:tc>
      </w:tr>
      <w:tr w:rsidR="00C96FBF" w:rsidRPr="00AB42F1" w14:paraId="6B004A5E" w14:textId="77777777" w:rsidTr="00D23212">
        <w:trPr>
          <w:trHeight w:val="217"/>
        </w:trPr>
        <w:tc>
          <w:tcPr>
            <w:tcW w:w="3305" w:type="pct"/>
            <w:tcBorders>
              <w:top w:val="single" w:sz="4" w:space="0" w:color="auto"/>
            </w:tcBorders>
          </w:tcPr>
          <w:p w14:paraId="6DF8EDB5" w14:textId="54234CB8" w:rsidR="00C96FBF" w:rsidRPr="005303EC" w:rsidRDefault="00C96FBF" w:rsidP="00C96FBF">
            <w:pPr>
              <w:jc w:val="left"/>
              <w:rPr>
                <w:b/>
                <w:bCs/>
                <w:i/>
                <w:iCs/>
                <w:sz w:val="20"/>
                <w:szCs w:val="20"/>
                <w:lang w:val="fr-FR"/>
              </w:rPr>
            </w:pPr>
            <w:r w:rsidRPr="00616ED0">
              <w:rPr>
                <w:b/>
                <w:bCs/>
                <w:sz w:val="20"/>
                <w:szCs w:val="20"/>
                <w:lang w:val="fr-CA"/>
              </w:rPr>
              <w:t xml:space="preserve">2.1 </w:t>
            </w:r>
            <w:r w:rsidR="005303EC" w:rsidRPr="005303EC">
              <w:rPr>
                <w:sz w:val="20"/>
                <w:szCs w:val="20"/>
                <w:lang w:val="fr-FR"/>
              </w:rPr>
              <w:t>Développement d’un pôle de connaissances multilingue intégré au site Web du MEPT, contenant l’ensemble des mesures législatives pertinentes, des procédures d’octroi de licences et de quotas, des documents de formation et des outils de communication de données pour l’élimination progressive des HCFC et la réduction progressive des HFC</w:t>
            </w:r>
          </w:p>
        </w:tc>
        <w:tc>
          <w:tcPr>
            <w:tcW w:w="848" w:type="pct"/>
            <w:tcBorders>
              <w:top w:val="single" w:sz="4" w:space="0" w:color="auto"/>
            </w:tcBorders>
          </w:tcPr>
          <w:p w14:paraId="01C4270D" w14:textId="3E70F1E2" w:rsidR="00C96FBF" w:rsidRDefault="00C96FBF" w:rsidP="007E4091">
            <w:pPr>
              <w:shd w:val="clear" w:color="auto" w:fill="FFFFFF" w:themeFill="background1"/>
              <w:spacing w:before="20" w:after="20"/>
              <w:jc w:val="right"/>
              <w:rPr>
                <w:sz w:val="20"/>
                <w:szCs w:val="20"/>
              </w:rPr>
            </w:pPr>
            <w:r>
              <w:rPr>
                <w:sz w:val="20"/>
                <w:szCs w:val="20"/>
              </w:rPr>
              <w:t>25 000</w:t>
            </w:r>
          </w:p>
        </w:tc>
        <w:tc>
          <w:tcPr>
            <w:tcW w:w="847" w:type="pct"/>
            <w:tcBorders>
              <w:top w:val="single" w:sz="4" w:space="0" w:color="auto"/>
            </w:tcBorders>
          </w:tcPr>
          <w:p w14:paraId="5D1ADF95" w14:textId="166D8915" w:rsidR="00C96FBF" w:rsidRPr="00DE6850" w:rsidRDefault="00B12FCF" w:rsidP="007E4091">
            <w:pPr>
              <w:shd w:val="clear" w:color="auto" w:fill="FFFFFF" w:themeFill="background1"/>
              <w:spacing w:before="20" w:after="20"/>
              <w:jc w:val="right"/>
              <w:rPr>
                <w:sz w:val="20"/>
                <w:szCs w:val="20"/>
              </w:rPr>
            </w:pPr>
            <w:r>
              <w:rPr>
                <w:sz w:val="20"/>
                <w:szCs w:val="20"/>
              </w:rPr>
              <w:t>15 400</w:t>
            </w:r>
          </w:p>
        </w:tc>
      </w:tr>
      <w:tr w:rsidR="002E7534" w:rsidRPr="00AB42F1" w14:paraId="561477C7" w14:textId="77777777" w:rsidTr="00A1008D">
        <w:trPr>
          <w:trHeight w:val="217"/>
        </w:trPr>
        <w:tc>
          <w:tcPr>
            <w:tcW w:w="3305" w:type="pct"/>
          </w:tcPr>
          <w:p w14:paraId="27DC719C" w14:textId="473E17D6" w:rsidR="002E7534" w:rsidRPr="00616ED0" w:rsidRDefault="00C41827" w:rsidP="00C96FBF">
            <w:pPr>
              <w:jc w:val="left"/>
              <w:rPr>
                <w:b/>
                <w:bCs/>
                <w:sz w:val="20"/>
                <w:szCs w:val="20"/>
                <w:lang w:val="fr-CA"/>
              </w:rPr>
            </w:pPr>
            <w:r w:rsidRPr="00616ED0">
              <w:rPr>
                <w:b/>
                <w:bCs/>
                <w:sz w:val="20"/>
                <w:szCs w:val="20"/>
                <w:lang w:val="fr-CA"/>
              </w:rPr>
              <w:t xml:space="preserve">2.2 </w:t>
            </w:r>
            <w:r w:rsidR="006E6D2E" w:rsidRPr="00616ED0">
              <w:rPr>
                <w:sz w:val="20"/>
                <w:szCs w:val="20"/>
                <w:lang w:val="fr-CA"/>
              </w:rPr>
              <w:t xml:space="preserve">Projet de démonstration technologique </w:t>
            </w:r>
            <w:r w:rsidR="00B1740C" w:rsidRPr="00616ED0">
              <w:rPr>
                <w:sz w:val="20"/>
                <w:szCs w:val="20"/>
                <w:lang w:val="fr-CA"/>
              </w:rPr>
              <w:t xml:space="preserve">dans </w:t>
            </w:r>
            <w:r w:rsidR="00380588" w:rsidRPr="00616ED0">
              <w:rPr>
                <w:sz w:val="20"/>
                <w:szCs w:val="20"/>
                <w:lang w:val="fr-CA"/>
              </w:rPr>
              <w:t xml:space="preserve">plusieurs </w:t>
            </w:r>
            <w:r w:rsidR="00323CB5" w:rsidRPr="00616ED0">
              <w:rPr>
                <w:sz w:val="20"/>
                <w:szCs w:val="20"/>
                <w:lang w:val="fr-CA"/>
              </w:rPr>
              <w:t xml:space="preserve">installations d’entreposage réfrigéré </w:t>
            </w:r>
            <w:r w:rsidR="00476B62" w:rsidRPr="00616ED0">
              <w:rPr>
                <w:sz w:val="20"/>
                <w:szCs w:val="20"/>
                <w:lang w:val="fr-CA"/>
              </w:rPr>
              <w:t xml:space="preserve">afin de faciliter et d’étudier </w:t>
            </w:r>
            <w:r w:rsidR="00A22DA7" w:rsidRPr="00616ED0">
              <w:rPr>
                <w:sz w:val="20"/>
                <w:szCs w:val="20"/>
                <w:lang w:val="fr-CA"/>
              </w:rPr>
              <w:t xml:space="preserve">la transition </w:t>
            </w:r>
            <w:r w:rsidR="00F601CE" w:rsidRPr="00616ED0">
              <w:rPr>
                <w:sz w:val="20"/>
                <w:szCs w:val="20"/>
                <w:lang w:val="fr-CA"/>
              </w:rPr>
              <w:t xml:space="preserve">du HCFC-22 </w:t>
            </w:r>
            <w:r w:rsidR="00A22DA7" w:rsidRPr="00616ED0">
              <w:rPr>
                <w:sz w:val="20"/>
                <w:szCs w:val="20"/>
                <w:lang w:val="fr-CA"/>
              </w:rPr>
              <w:t xml:space="preserve">vers </w:t>
            </w:r>
            <w:r w:rsidR="00BA729E" w:rsidRPr="00616ED0">
              <w:rPr>
                <w:sz w:val="20"/>
                <w:szCs w:val="20"/>
                <w:lang w:val="fr-CA"/>
              </w:rPr>
              <w:t xml:space="preserve">des systèmes </w:t>
            </w:r>
            <w:r w:rsidR="001768D7" w:rsidRPr="00616ED0">
              <w:rPr>
                <w:sz w:val="20"/>
                <w:szCs w:val="20"/>
                <w:lang w:val="fr-CA"/>
              </w:rPr>
              <w:t>à l’ammoniac</w:t>
            </w:r>
            <w:r w:rsidR="00BA729E" w:rsidRPr="00616ED0">
              <w:rPr>
                <w:sz w:val="20"/>
                <w:szCs w:val="20"/>
                <w:lang w:val="fr-CA"/>
              </w:rPr>
              <w:t xml:space="preserve">, </w:t>
            </w:r>
            <w:r w:rsidR="00510EAF" w:rsidRPr="00616ED0">
              <w:rPr>
                <w:sz w:val="20"/>
                <w:szCs w:val="20"/>
                <w:lang w:val="fr-CA"/>
              </w:rPr>
              <w:t xml:space="preserve">au dioxyde de carbone </w:t>
            </w:r>
            <w:r w:rsidR="00BA729E" w:rsidRPr="00616ED0">
              <w:rPr>
                <w:sz w:val="20"/>
                <w:szCs w:val="20"/>
                <w:lang w:val="fr-CA"/>
              </w:rPr>
              <w:t xml:space="preserve">ou </w:t>
            </w:r>
            <w:r w:rsidR="00510EAF" w:rsidRPr="00616ED0">
              <w:rPr>
                <w:sz w:val="20"/>
                <w:szCs w:val="20"/>
                <w:lang w:val="fr-CA"/>
              </w:rPr>
              <w:t xml:space="preserve">aux hydrocarbures </w:t>
            </w:r>
            <w:r w:rsidR="00F552F9" w:rsidRPr="00616ED0">
              <w:rPr>
                <w:sz w:val="20"/>
                <w:szCs w:val="20"/>
                <w:lang w:val="fr-CA"/>
              </w:rPr>
              <w:t>dans des conditions</w:t>
            </w:r>
            <w:r w:rsidR="00DB0226" w:rsidRPr="00616ED0">
              <w:rPr>
                <w:sz w:val="20"/>
                <w:szCs w:val="20"/>
                <w:lang w:val="fr-CA"/>
              </w:rPr>
              <w:t xml:space="preserve"> de température ambiante</w:t>
            </w:r>
            <w:r w:rsidR="00510EAF" w:rsidRPr="00616ED0">
              <w:rPr>
                <w:sz w:val="20"/>
                <w:szCs w:val="20"/>
                <w:lang w:val="fr-CA"/>
              </w:rPr>
              <w:t xml:space="preserve"> élevée</w:t>
            </w:r>
            <w:r w:rsidR="00647B31" w:rsidRPr="00616ED0">
              <w:rPr>
                <w:sz w:val="20"/>
                <w:szCs w:val="20"/>
                <w:lang w:val="fr-CA"/>
              </w:rPr>
              <w:t xml:space="preserve">, </w:t>
            </w:r>
            <w:r w:rsidR="00DC75CE" w:rsidRPr="00616ED0">
              <w:rPr>
                <w:sz w:val="20"/>
                <w:szCs w:val="20"/>
                <w:lang w:val="fr-CA"/>
              </w:rPr>
              <w:t>comprenant le processus de provisionnement en systèmes de réfrigération</w:t>
            </w:r>
            <w:r w:rsidR="00DC75CE">
              <w:rPr>
                <w:rStyle w:val="FootnoteReference"/>
                <w:sz w:val="20"/>
                <w:szCs w:val="20"/>
              </w:rPr>
              <w:footnoteReference w:id="5"/>
            </w:r>
            <w:r w:rsidR="00DC75CE" w:rsidRPr="00616ED0">
              <w:rPr>
                <w:sz w:val="20"/>
                <w:szCs w:val="20"/>
                <w:lang w:val="fr-CA"/>
              </w:rPr>
              <w:t xml:space="preserve"> (70 000 $US), </w:t>
            </w:r>
            <w:r w:rsidR="002E21CB" w:rsidRPr="00616ED0">
              <w:rPr>
                <w:sz w:val="20"/>
                <w:szCs w:val="20"/>
                <w:lang w:val="fr-CA"/>
              </w:rPr>
              <w:t>la mise en service, l’installation et le suivi des performances des équipements (8 000 $US)</w:t>
            </w:r>
            <w:r w:rsidR="00476B62" w:rsidRPr="00616ED0">
              <w:rPr>
                <w:sz w:val="20"/>
                <w:szCs w:val="20"/>
                <w:lang w:val="fr-CA"/>
              </w:rPr>
              <w:t xml:space="preserve">, </w:t>
            </w:r>
            <w:r w:rsidR="005221DA" w:rsidRPr="00616ED0">
              <w:rPr>
                <w:sz w:val="20"/>
                <w:szCs w:val="20"/>
                <w:lang w:val="fr-CA"/>
              </w:rPr>
              <w:t xml:space="preserve">l’élaboration de </w:t>
            </w:r>
            <w:r w:rsidR="00476B62" w:rsidRPr="00616ED0">
              <w:rPr>
                <w:sz w:val="20"/>
                <w:szCs w:val="20"/>
                <w:lang w:val="fr-CA"/>
              </w:rPr>
              <w:t xml:space="preserve">lignes </w:t>
            </w:r>
            <w:r w:rsidR="00476B62" w:rsidRPr="00616ED0">
              <w:rPr>
                <w:sz w:val="20"/>
                <w:szCs w:val="20"/>
                <w:lang w:val="fr-CA"/>
              </w:rPr>
              <w:lastRenderedPageBreak/>
              <w:t xml:space="preserve">directrices </w:t>
            </w:r>
            <w:r w:rsidR="005221DA" w:rsidRPr="00616ED0">
              <w:rPr>
                <w:sz w:val="20"/>
                <w:szCs w:val="20"/>
                <w:lang w:val="fr-CA"/>
              </w:rPr>
              <w:t>et de supports de formation (5 000 $US)</w:t>
            </w:r>
            <w:r w:rsidR="00476B62" w:rsidRPr="00616ED0">
              <w:rPr>
                <w:sz w:val="20"/>
                <w:szCs w:val="20"/>
                <w:lang w:val="fr-CA"/>
              </w:rPr>
              <w:t xml:space="preserve">, </w:t>
            </w:r>
            <w:r w:rsidR="0038774C" w:rsidRPr="00616ED0">
              <w:rPr>
                <w:sz w:val="20"/>
                <w:szCs w:val="20"/>
                <w:lang w:val="fr-CA"/>
              </w:rPr>
              <w:t>la formation de</w:t>
            </w:r>
            <w:r w:rsidR="00BA729E" w:rsidRPr="00616ED0">
              <w:rPr>
                <w:sz w:val="20"/>
                <w:szCs w:val="20"/>
                <w:lang w:val="fr-CA"/>
              </w:rPr>
              <w:t xml:space="preserve"> 15 à 20 </w:t>
            </w:r>
            <w:r w:rsidR="0038774C" w:rsidRPr="00616ED0">
              <w:rPr>
                <w:sz w:val="20"/>
                <w:szCs w:val="20"/>
                <w:lang w:val="fr-CA"/>
              </w:rPr>
              <w:t>techniciens à l’installation, à l’entretien et à la maintenance des nouveaux équipements</w:t>
            </w:r>
            <w:r w:rsidR="00957A8B" w:rsidRPr="00616ED0">
              <w:rPr>
                <w:sz w:val="20"/>
                <w:szCs w:val="20"/>
                <w:lang w:val="fr-CA"/>
              </w:rPr>
              <w:t xml:space="preserve">, </w:t>
            </w:r>
            <w:r w:rsidR="00476B62" w:rsidRPr="00616ED0">
              <w:rPr>
                <w:sz w:val="20"/>
                <w:szCs w:val="20"/>
                <w:lang w:val="fr-CA"/>
              </w:rPr>
              <w:t xml:space="preserve">ainsi que </w:t>
            </w:r>
            <w:r w:rsidR="00610E1D" w:rsidRPr="00616ED0">
              <w:rPr>
                <w:sz w:val="20"/>
                <w:szCs w:val="20"/>
                <w:lang w:val="fr-CA"/>
              </w:rPr>
              <w:t xml:space="preserve">l’organisation de deux </w:t>
            </w:r>
            <w:r w:rsidR="006E3EFF" w:rsidRPr="00616ED0">
              <w:rPr>
                <w:sz w:val="20"/>
                <w:szCs w:val="20"/>
                <w:lang w:val="fr-CA"/>
              </w:rPr>
              <w:t xml:space="preserve">ateliers </w:t>
            </w:r>
            <w:r w:rsidR="00610E1D" w:rsidRPr="00616ED0">
              <w:rPr>
                <w:sz w:val="20"/>
                <w:szCs w:val="20"/>
                <w:lang w:val="fr-CA"/>
              </w:rPr>
              <w:t xml:space="preserve">visant à promouvoir </w:t>
            </w:r>
            <w:r w:rsidR="006E3EFF" w:rsidRPr="00616ED0">
              <w:rPr>
                <w:sz w:val="20"/>
                <w:szCs w:val="20"/>
                <w:lang w:val="fr-CA"/>
              </w:rPr>
              <w:t xml:space="preserve">les </w:t>
            </w:r>
            <w:r w:rsidR="00DF316F" w:rsidRPr="00616ED0">
              <w:rPr>
                <w:sz w:val="20"/>
                <w:szCs w:val="20"/>
                <w:lang w:val="fr-CA"/>
              </w:rPr>
              <w:t xml:space="preserve">résultats du projet </w:t>
            </w:r>
            <w:r w:rsidR="00F755EB" w:rsidRPr="00616ED0">
              <w:rPr>
                <w:sz w:val="20"/>
                <w:szCs w:val="20"/>
                <w:lang w:val="fr-CA"/>
              </w:rPr>
              <w:t>(</w:t>
            </w:r>
            <w:r w:rsidR="006E3EFF" w:rsidRPr="00616ED0">
              <w:rPr>
                <w:sz w:val="20"/>
                <w:szCs w:val="20"/>
                <w:lang w:val="fr-CA"/>
              </w:rPr>
              <w:t>7 000 $US</w:t>
            </w:r>
            <w:r w:rsidR="00F755EB" w:rsidRPr="00616ED0">
              <w:rPr>
                <w:sz w:val="20"/>
                <w:szCs w:val="20"/>
                <w:lang w:val="fr-CA"/>
              </w:rPr>
              <w:t>)</w:t>
            </w:r>
          </w:p>
        </w:tc>
        <w:tc>
          <w:tcPr>
            <w:tcW w:w="848" w:type="pct"/>
          </w:tcPr>
          <w:p w14:paraId="4EFF2D6F" w14:textId="3BF9470C" w:rsidR="002E7534" w:rsidRDefault="006F3B5B" w:rsidP="007E4091">
            <w:pPr>
              <w:shd w:val="clear" w:color="auto" w:fill="FFFFFF" w:themeFill="background1"/>
              <w:spacing w:before="20" w:after="20"/>
              <w:jc w:val="right"/>
              <w:rPr>
                <w:sz w:val="20"/>
                <w:szCs w:val="20"/>
              </w:rPr>
            </w:pPr>
            <w:r>
              <w:rPr>
                <w:sz w:val="20"/>
                <w:szCs w:val="20"/>
              </w:rPr>
              <w:lastRenderedPageBreak/>
              <w:t>90</w:t>
            </w:r>
            <w:r w:rsidR="00783E97">
              <w:rPr>
                <w:sz w:val="20"/>
                <w:szCs w:val="20"/>
              </w:rPr>
              <w:t xml:space="preserve"> 000</w:t>
            </w:r>
          </w:p>
        </w:tc>
        <w:tc>
          <w:tcPr>
            <w:tcW w:w="847" w:type="pct"/>
          </w:tcPr>
          <w:p w14:paraId="2E7EEB45" w14:textId="2C2C5BBE" w:rsidR="002E7534" w:rsidRPr="00DE6850" w:rsidRDefault="004C2C5D" w:rsidP="007E4091">
            <w:pPr>
              <w:shd w:val="clear" w:color="auto" w:fill="FFFFFF" w:themeFill="background1"/>
              <w:spacing w:before="20" w:after="20"/>
              <w:jc w:val="right"/>
              <w:rPr>
                <w:sz w:val="20"/>
                <w:szCs w:val="20"/>
              </w:rPr>
            </w:pPr>
            <w:r>
              <w:rPr>
                <w:sz w:val="20"/>
                <w:szCs w:val="20"/>
              </w:rPr>
              <w:t>0</w:t>
            </w:r>
          </w:p>
        </w:tc>
      </w:tr>
      <w:tr w:rsidR="00362DA3" w:rsidRPr="00AB42F1" w14:paraId="38D41B69" w14:textId="77777777" w:rsidTr="00A1008D">
        <w:trPr>
          <w:trHeight w:val="217"/>
        </w:trPr>
        <w:tc>
          <w:tcPr>
            <w:tcW w:w="3305" w:type="pct"/>
          </w:tcPr>
          <w:p w14:paraId="1846A2D3" w14:textId="45A7441C" w:rsidR="00362DA3" w:rsidRPr="00616ED0" w:rsidRDefault="00D25275" w:rsidP="00C96FBF">
            <w:pPr>
              <w:jc w:val="left"/>
              <w:rPr>
                <w:b/>
                <w:bCs/>
                <w:sz w:val="20"/>
                <w:szCs w:val="20"/>
                <w:lang w:val="fr-CA"/>
              </w:rPr>
            </w:pPr>
            <w:r w:rsidRPr="00616ED0">
              <w:rPr>
                <w:b/>
                <w:bCs/>
                <w:sz w:val="20"/>
                <w:szCs w:val="20"/>
                <w:lang w:val="fr-CA"/>
              </w:rPr>
              <w:t xml:space="preserve">2.3 </w:t>
            </w:r>
            <w:r w:rsidR="0074643E" w:rsidRPr="00616ED0">
              <w:rPr>
                <w:sz w:val="20"/>
                <w:szCs w:val="20"/>
                <w:lang w:val="fr-CA"/>
              </w:rPr>
              <w:t>Appui technique</w:t>
            </w:r>
            <w:r w:rsidR="001A487A" w:rsidRPr="00616ED0">
              <w:rPr>
                <w:sz w:val="20"/>
                <w:szCs w:val="20"/>
                <w:lang w:val="fr-CA"/>
              </w:rPr>
              <w:t xml:space="preserve"> ciblé </w:t>
            </w:r>
            <w:r w:rsidR="0074643E" w:rsidRPr="00616ED0">
              <w:rPr>
                <w:sz w:val="20"/>
                <w:szCs w:val="20"/>
                <w:lang w:val="fr-CA"/>
              </w:rPr>
              <w:t xml:space="preserve">aux </w:t>
            </w:r>
            <w:r w:rsidR="00937D12" w:rsidRPr="00616ED0">
              <w:rPr>
                <w:sz w:val="20"/>
                <w:szCs w:val="20"/>
                <w:lang w:val="fr-CA"/>
              </w:rPr>
              <w:t>entreprises</w:t>
            </w:r>
            <w:r w:rsidR="00A663AC" w:rsidRPr="00616ED0">
              <w:rPr>
                <w:sz w:val="20"/>
                <w:szCs w:val="20"/>
                <w:lang w:val="fr-CA"/>
              </w:rPr>
              <w:t xml:space="preserve"> de réfrigération </w:t>
            </w:r>
            <w:r w:rsidR="00F85B8B" w:rsidRPr="00616ED0">
              <w:rPr>
                <w:sz w:val="20"/>
                <w:szCs w:val="20"/>
                <w:lang w:val="fr-CA"/>
              </w:rPr>
              <w:t xml:space="preserve">qui passent, </w:t>
            </w:r>
            <w:r w:rsidR="0020624C" w:rsidRPr="00616ED0">
              <w:rPr>
                <w:sz w:val="20"/>
                <w:szCs w:val="20"/>
                <w:lang w:val="fr-CA"/>
              </w:rPr>
              <w:t>par leurs propres moyens</w:t>
            </w:r>
            <w:r w:rsidR="00BC7E4F" w:rsidRPr="00616ED0">
              <w:rPr>
                <w:sz w:val="20"/>
                <w:szCs w:val="20"/>
                <w:lang w:val="fr-CA"/>
              </w:rPr>
              <w:t xml:space="preserve">, </w:t>
            </w:r>
            <w:r w:rsidR="00F85B8B" w:rsidRPr="00616ED0">
              <w:rPr>
                <w:sz w:val="20"/>
                <w:szCs w:val="20"/>
                <w:lang w:val="fr-CA"/>
              </w:rPr>
              <w:t xml:space="preserve">à </w:t>
            </w:r>
            <w:r w:rsidR="0020624C" w:rsidRPr="00616ED0">
              <w:rPr>
                <w:sz w:val="20"/>
                <w:szCs w:val="20"/>
                <w:lang w:val="fr-CA"/>
              </w:rPr>
              <w:t xml:space="preserve">des technologies à PRP nul ou faible </w:t>
            </w:r>
            <w:r w:rsidR="00A72326" w:rsidRPr="00616ED0">
              <w:rPr>
                <w:sz w:val="20"/>
                <w:szCs w:val="20"/>
                <w:lang w:val="fr-CA"/>
              </w:rPr>
              <w:t xml:space="preserve">: organisation de </w:t>
            </w:r>
            <w:r w:rsidR="00BC7E4F" w:rsidRPr="00616ED0">
              <w:rPr>
                <w:sz w:val="20"/>
                <w:szCs w:val="20"/>
                <w:lang w:val="fr-CA"/>
              </w:rPr>
              <w:t>voyages d’étude pour les propriétaires d’entreprises ou les ingénieurs en chef dans des installations similaires d’autres pays</w:t>
            </w:r>
            <w:r w:rsidR="00A72326" w:rsidRPr="00616ED0">
              <w:rPr>
                <w:sz w:val="20"/>
                <w:szCs w:val="20"/>
                <w:lang w:val="fr-CA"/>
              </w:rPr>
              <w:t xml:space="preserve">, </w:t>
            </w:r>
            <w:r w:rsidR="00BC7E4F" w:rsidRPr="00616ED0">
              <w:rPr>
                <w:sz w:val="20"/>
                <w:szCs w:val="20"/>
                <w:lang w:val="fr-CA"/>
              </w:rPr>
              <w:t>consultations avec des experts de ces pays et de ces installations, et conception de plans individuels de transition</w:t>
            </w:r>
            <w:r w:rsidR="00A35C3D" w:rsidRPr="00616ED0">
              <w:rPr>
                <w:sz w:val="20"/>
                <w:szCs w:val="20"/>
                <w:lang w:val="fr-CA"/>
              </w:rPr>
              <w:t xml:space="preserve"> technologique</w:t>
            </w:r>
          </w:p>
        </w:tc>
        <w:tc>
          <w:tcPr>
            <w:tcW w:w="848" w:type="pct"/>
          </w:tcPr>
          <w:p w14:paraId="68E12F1F" w14:textId="24ACA043" w:rsidR="00362DA3" w:rsidRDefault="00855C00" w:rsidP="007E4091">
            <w:pPr>
              <w:shd w:val="clear" w:color="auto" w:fill="FFFFFF" w:themeFill="background1"/>
              <w:spacing w:before="20" w:after="20"/>
              <w:jc w:val="right"/>
              <w:rPr>
                <w:sz w:val="20"/>
                <w:szCs w:val="20"/>
              </w:rPr>
            </w:pPr>
            <w:r>
              <w:rPr>
                <w:sz w:val="20"/>
                <w:szCs w:val="20"/>
              </w:rPr>
              <w:t>27 500</w:t>
            </w:r>
          </w:p>
        </w:tc>
        <w:tc>
          <w:tcPr>
            <w:tcW w:w="847" w:type="pct"/>
          </w:tcPr>
          <w:p w14:paraId="21D9BA7D" w14:textId="575B3021" w:rsidR="00362DA3" w:rsidRPr="00DE6850" w:rsidRDefault="00C76D05" w:rsidP="007E4091">
            <w:pPr>
              <w:shd w:val="clear" w:color="auto" w:fill="FFFFFF" w:themeFill="background1"/>
              <w:spacing w:before="20" w:after="20"/>
              <w:jc w:val="right"/>
              <w:rPr>
                <w:sz w:val="20"/>
                <w:szCs w:val="20"/>
              </w:rPr>
            </w:pPr>
            <w:r>
              <w:rPr>
                <w:sz w:val="20"/>
                <w:szCs w:val="20"/>
              </w:rPr>
              <w:t>27 500</w:t>
            </w:r>
          </w:p>
        </w:tc>
      </w:tr>
      <w:tr w:rsidR="00855C00" w:rsidRPr="00AB42F1" w14:paraId="70A714E0" w14:textId="77777777" w:rsidTr="002B3BCD">
        <w:trPr>
          <w:trHeight w:val="217"/>
        </w:trPr>
        <w:tc>
          <w:tcPr>
            <w:tcW w:w="3305" w:type="pct"/>
            <w:tcBorders>
              <w:bottom w:val="single" w:sz="4" w:space="0" w:color="auto"/>
            </w:tcBorders>
          </w:tcPr>
          <w:p w14:paraId="038EEB8C" w14:textId="3BFE4EF2" w:rsidR="00855C00" w:rsidRPr="00855C00" w:rsidRDefault="00855C00" w:rsidP="00855C00">
            <w:pPr>
              <w:jc w:val="left"/>
              <w:rPr>
                <w:b/>
                <w:bCs/>
                <w:i/>
                <w:iCs/>
                <w:sz w:val="20"/>
                <w:szCs w:val="20"/>
              </w:rPr>
            </w:pPr>
            <w:r w:rsidRPr="00855C00">
              <w:rPr>
                <w:b/>
                <w:bCs/>
                <w:i/>
                <w:iCs/>
                <w:sz w:val="20"/>
                <w:szCs w:val="20"/>
              </w:rPr>
              <w:t>Total partiel 2</w:t>
            </w:r>
          </w:p>
        </w:tc>
        <w:tc>
          <w:tcPr>
            <w:tcW w:w="848" w:type="pct"/>
            <w:tcBorders>
              <w:bottom w:val="single" w:sz="4" w:space="0" w:color="auto"/>
            </w:tcBorders>
          </w:tcPr>
          <w:p w14:paraId="1CEF0578" w14:textId="1868E634" w:rsidR="00855C00" w:rsidRPr="00155DEF" w:rsidRDefault="006F3B5B" w:rsidP="007E4091">
            <w:pPr>
              <w:shd w:val="clear" w:color="auto" w:fill="FFFFFF" w:themeFill="background1"/>
              <w:spacing w:before="20" w:after="20"/>
              <w:jc w:val="right"/>
              <w:rPr>
                <w:b/>
                <w:bCs/>
                <w:i/>
                <w:iCs/>
                <w:sz w:val="20"/>
                <w:szCs w:val="20"/>
              </w:rPr>
            </w:pPr>
            <w:r>
              <w:rPr>
                <w:b/>
                <w:bCs/>
                <w:i/>
                <w:iCs/>
                <w:sz w:val="20"/>
                <w:szCs w:val="20"/>
              </w:rPr>
              <w:t>142 500</w:t>
            </w:r>
          </w:p>
        </w:tc>
        <w:tc>
          <w:tcPr>
            <w:tcW w:w="847" w:type="pct"/>
            <w:tcBorders>
              <w:bottom w:val="single" w:sz="4" w:space="0" w:color="auto"/>
            </w:tcBorders>
          </w:tcPr>
          <w:p w14:paraId="18B19B7F" w14:textId="5D7DA520" w:rsidR="00855C00" w:rsidRPr="00155DEF" w:rsidRDefault="00CF2318" w:rsidP="007E4091">
            <w:pPr>
              <w:shd w:val="clear" w:color="auto" w:fill="FFFFFF" w:themeFill="background1"/>
              <w:spacing w:before="20" w:after="20"/>
              <w:jc w:val="right"/>
              <w:rPr>
                <w:b/>
                <w:bCs/>
                <w:i/>
                <w:iCs/>
                <w:sz w:val="20"/>
                <w:szCs w:val="20"/>
              </w:rPr>
            </w:pPr>
            <w:r>
              <w:rPr>
                <w:b/>
                <w:bCs/>
                <w:i/>
                <w:iCs/>
                <w:sz w:val="20"/>
                <w:szCs w:val="20"/>
              </w:rPr>
              <w:t>42 900</w:t>
            </w:r>
          </w:p>
        </w:tc>
      </w:tr>
      <w:tr w:rsidR="00580B1B" w:rsidRPr="00AB42F1" w14:paraId="23C1FEED" w14:textId="77777777" w:rsidTr="002B3BCD">
        <w:trPr>
          <w:trHeight w:val="217"/>
        </w:trPr>
        <w:tc>
          <w:tcPr>
            <w:tcW w:w="3305" w:type="pct"/>
            <w:tcBorders>
              <w:top w:val="single" w:sz="4" w:space="0" w:color="auto"/>
              <w:left w:val="single" w:sz="4" w:space="0" w:color="auto"/>
              <w:bottom w:val="single" w:sz="4" w:space="0" w:color="auto"/>
              <w:right w:val="nil"/>
            </w:tcBorders>
          </w:tcPr>
          <w:p w14:paraId="126F360B" w14:textId="41CC705D" w:rsidR="00580B1B" w:rsidRPr="00580B1B" w:rsidRDefault="00580B1B" w:rsidP="00855C00">
            <w:pPr>
              <w:jc w:val="left"/>
              <w:rPr>
                <w:b/>
                <w:bCs/>
                <w:i/>
                <w:iCs/>
                <w:sz w:val="20"/>
                <w:szCs w:val="20"/>
              </w:rPr>
            </w:pPr>
            <w:r w:rsidRPr="00580B1B">
              <w:rPr>
                <w:b/>
                <w:bCs/>
                <w:i/>
                <w:iCs/>
                <w:sz w:val="20"/>
                <w:szCs w:val="20"/>
              </w:rPr>
              <w:t xml:space="preserve">Volet </w:t>
            </w:r>
            <w:r w:rsidR="005303EC" w:rsidRPr="00580B1B">
              <w:rPr>
                <w:b/>
                <w:bCs/>
                <w:i/>
                <w:iCs/>
                <w:sz w:val="20"/>
                <w:szCs w:val="20"/>
              </w:rPr>
              <w:t>3:</w:t>
            </w:r>
            <w:r w:rsidRPr="00580B1B">
              <w:rPr>
                <w:b/>
                <w:bCs/>
                <w:i/>
                <w:iCs/>
                <w:sz w:val="20"/>
                <w:szCs w:val="20"/>
              </w:rPr>
              <w:t xml:space="preserve"> Formation et certification</w:t>
            </w:r>
          </w:p>
        </w:tc>
        <w:tc>
          <w:tcPr>
            <w:tcW w:w="848" w:type="pct"/>
            <w:tcBorders>
              <w:top w:val="single" w:sz="4" w:space="0" w:color="auto"/>
              <w:left w:val="nil"/>
              <w:bottom w:val="single" w:sz="4" w:space="0" w:color="auto"/>
              <w:right w:val="nil"/>
            </w:tcBorders>
          </w:tcPr>
          <w:p w14:paraId="4F7910CC" w14:textId="77777777" w:rsidR="00580B1B" w:rsidRPr="00155DEF" w:rsidRDefault="00580B1B" w:rsidP="007E4091">
            <w:pPr>
              <w:shd w:val="clear" w:color="auto" w:fill="FFFFFF" w:themeFill="background1"/>
              <w:spacing w:before="20" w:after="20"/>
              <w:jc w:val="right"/>
              <w:rPr>
                <w:b/>
                <w:bCs/>
                <w:i/>
                <w:iCs/>
                <w:sz w:val="20"/>
                <w:szCs w:val="20"/>
              </w:rPr>
            </w:pPr>
          </w:p>
        </w:tc>
        <w:tc>
          <w:tcPr>
            <w:tcW w:w="847" w:type="pct"/>
            <w:tcBorders>
              <w:top w:val="single" w:sz="4" w:space="0" w:color="auto"/>
              <w:left w:val="nil"/>
              <w:bottom w:val="single" w:sz="4" w:space="0" w:color="auto"/>
              <w:right w:val="single" w:sz="4" w:space="0" w:color="auto"/>
            </w:tcBorders>
          </w:tcPr>
          <w:p w14:paraId="728642EA" w14:textId="77777777" w:rsidR="00580B1B" w:rsidRPr="00155DEF" w:rsidRDefault="00580B1B" w:rsidP="007E4091">
            <w:pPr>
              <w:shd w:val="clear" w:color="auto" w:fill="FFFFFF" w:themeFill="background1"/>
              <w:spacing w:before="20" w:after="20"/>
              <w:jc w:val="right"/>
              <w:rPr>
                <w:b/>
                <w:bCs/>
                <w:i/>
                <w:iCs/>
                <w:sz w:val="20"/>
                <w:szCs w:val="20"/>
              </w:rPr>
            </w:pPr>
          </w:p>
        </w:tc>
      </w:tr>
      <w:tr w:rsidR="007E4091" w:rsidRPr="00AB42F1" w14:paraId="74F2D817" w14:textId="77777777" w:rsidTr="002B3BCD">
        <w:trPr>
          <w:trHeight w:val="225"/>
        </w:trPr>
        <w:tc>
          <w:tcPr>
            <w:tcW w:w="3305" w:type="pct"/>
            <w:tcBorders>
              <w:top w:val="single" w:sz="4" w:space="0" w:color="auto"/>
            </w:tcBorders>
          </w:tcPr>
          <w:p w14:paraId="2A490C8C" w14:textId="6A0AE8C9" w:rsidR="007E4091" w:rsidRPr="00616ED0" w:rsidRDefault="00580B1B" w:rsidP="008C72DB">
            <w:pPr>
              <w:jc w:val="left"/>
              <w:rPr>
                <w:sz w:val="20"/>
                <w:szCs w:val="20"/>
                <w:lang w:val="fr-CA"/>
              </w:rPr>
            </w:pPr>
            <w:r w:rsidRPr="00616ED0">
              <w:rPr>
                <w:b/>
                <w:bCs/>
                <w:sz w:val="20"/>
                <w:szCs w:val="20"/>
                <w:lang w:val="fr-CA"/>
              </w:rPr>
              <w:t xml:space="preserve">3.1 </w:t>
            </w:r>
            <w:r w:rsidR="007E4091" w:rsidRPr="00616ED0">
              <w:rPr>
                <w:sz w:val="20"/>
                <w:szCs w:val="20"/>
                <w:lang w:val="fr-CA"/>
              </w:rPr>
              <w:t>Mise en place d'un système de certification et de reconnaissance des qualifications pour les techniciens en équipements de réfrigération et de climatisation, comprenant des examens théoriques et pratiques</w:t>
            </w:r>
          </w:p>
        </w:tc>
        <w:tc>
          <w:tcPr>
            <w:tcW w:w="848" w:type="pct"/>
            <w:tcBorders>
              <w:top w:val="single" w:sz="4" w:space="0" w:color="auto"/>
            </w:tcBorders>
          </w:tcPr>
          <w:p w14:paraId="104B5E46" w14:textId="3D04EA2F" w:rsidR="007E4091" w:rsidRPr="00AB42F1" w:rsidRDefault="007747EE" w:rsidP="007E4091">
            <w:pPr>
              <w:shd w:val="clear" w:color="auto" w:fill="FFFFFF" w:themeFill="background1"/>
              <w:spacing w:before="20" w:after="20"/>
              <w:jc w:val="right"/>
              <w:rPr>
                <w:sz w:val="20"/>
                <w:szCs w:val="20"/>
              </w:rPr>
            </w:pPr>
            <w:r>
              <w:rPr>
                <w:sz w:val="20"/>
                <w:szCs w:val="20"/>
              </w:rPr>
              <w:t>45</w:t>
            </w:r>
            <w:r w:rsidR="00BB00C0">
              <w:rPr>
                <w:sz w:val="20"/>
                <w:szCs w:val="20"/>
              </w:rPr>
              <w:t xml:space="preserve"> 000</w:t>
            </w:r>
          </w:p>
        </w:tc>
        <w:tc>
          <w:tcPr>
            <w:tcW w:w="847" w:type="pct"/>
            <w:tcBorders>
              <w:top w:val="single" w:sz="4" w:space="0" w:color="auto"/>
            </w:tcBorders>
          </w:tcPr>
          <w:p w14:paraId="366C5482" w14:textId="3338CFDC" w:rsidR="007E4091" w:rsidRPr="00DE6850" w:rsidRDefault="00E642BF" w:rsidP="007E4091">
            <w:pPr>
              <w:shd w:val="clear" w:color="auto" w:fill="FFFFFF" w:themeFill="background1"/>
              <w:spacing w:before="20" w:after="20"/>
              <w:jc w:val="right"/>
              <w:rPr>
                <w:sz w:val="20"/>
                <w:szCs w:val="20"/>
              </w:rPr>
            </w:pPr>
            <w:r>
              <w:rPr>
                <w:sz w:val="20"/>
                <w:szCs w:val="20"/>
              </w:rPr>
              <w:t>17 500</w:t>
            </w:r>
          </w:p>
        </w:tc>
      </w:tr>
      <w:tr w:rsidR="007747EE" w:rsidRPr="00AB42F1" w14:paraId="64CF1941" w14:textId="77777777" w:rsidTr="00BB00C0">
        <w:trPr>
          <w:trHeight w:val="225"/>
        </w:trPr>
        <w:tc>
          <w:tcPr>
            <w:tcW w:w="3305" w:type="pct"/>
            <w:tcBorders>
              <w:top w:val="nil"/>
            </w:tcBorders>
          </w:tcPr>
          <w:p w14:paraId="28B58AF5" w14:textId="467D8D9E" w:rsidR="007747EE" w:rsidRPr="00616ED0" w:rsidRDefault="007747EE" w:rsidP="008C72DB">
            <w:pPr>
              <w:jc w:val="left"/>
              <w:rPr>
                <w:b/>
                <w:bCs/>
                <w:sz w:val="20"/>
                <w:szCs w:val="20"/>
                <w:lang w:val="fr-CA"/>
              </w:rPr>
            </w:pPr>
            <w:r w:rsidRPr="00616ED0">
              <w:rPr>
                <w:b/>
                <w:bCs/>
                <w:sz w:val="20"/>
                <w:szCs w:val="20"/>
                <w:lang w:val="fr-CA"/>
              </w:rPr>
              <w:t xml:space="preserve">3.2 </w:t>
            </w:r>
            <w:r w:rsidRPr="00616ED0">
              <w:rPr>
                <w:sz w:val="20"/>
                <w:szCs w:val="20"/>
                <w:lang w:val="fr-CA"/>
              </w:rPr>
              <w:t xml:space="preserve">Renforcement de la capacité des spécialistes en RAC, comprenant la mise à jour du matériel de formation, l'impression de nouveaux manuels, </w:t>
            </w:r>
            <w:r w:rsidR="00BA0F0B" w:rsidRPr="00616ED0">
              <w:rPr>
                <w:sz w:val="20"/>
                <w:szCs w:val="20"/>
                <w:lang w:val="fr-CA"/>
              </w:rPr>
              <w:t xml:space="preserve">l'actualisation </w:t>
            </w:r>
            <w:r w:rsidRPr="00616ED0">
              <w:rPr>
                <w:sz w:val="20"/>
                <w:szCs w:val="20"/>
                <w:lang w:val="fr-CA"/>
              </w:rPr>
              <w:t xml:space="preserve">des infrastructures du centre de formation </w:t>
            </w:r>
            <w:r w:rsidR="00BA0F0B" w:rsidRPr="00616ED0">
              <w:rPr>
                <w:sz w:val="20"/>
                <w:szCs w:val="20"/>
                <w:lang w:val="fr-CA"/>
              </w:rPr>
              <w:t>universitaire</w:t>
            </w:r>
            <w:r w:rsidRPr="00616ED0">
              <w:rPr>
                <w:sz w:val="20"/>
                <w:szCs w:val="20"/>
                <w:lang w:val="fr-CA"/>
              </w:rPr>
              <w:t xml:space="preserve">, </w:t>
            </w:r>
            <w:r w:rsidR="00BA0F0B" w:rsidRPr="00616ED0">
              <w:rPr>
                <w:sz w:val="20"/>
                <w:szCs w:val="20"/>
                <w:lang w:val="fr-CA"/>
              </w:rPr>
              <w:t xml:space="preserve">l'extension </w:t>
            </w:r>
            <w:r w:rsidRPr="00616ED0">
              <w:rPr>
                <w:sz w:val="20"/>
                <w:szCs w:val="20"/>
                <w:lang w:val="fr-CA"/>
              </w:rPr>
              <w:t xml:space="preserve">et le renforcement </w:t>
            </w:r>
            <w:r w:rsidR="00FE22C3" w:rsidRPr="00616ED0">
              <w:rPr>
                <w:sz w:val="20"/>
                <w:szCs w:val="20"/>
                <w:lang w:val="fr-CA"/>
              </w:rPr>
              <w:t xml:space="preserve">du </w:t>
            </w:r>
            <w:r w:rsidR="00BA0F0B" w:rsidRPr="00616ED0">
              <w:rPr>
                <w:sz w:val="20"/>
                <w:szCs w:val="20"/>
                <w:lang w:val="fr-CA"/>
              </w:rPr>
              <w:t>système</w:t>
            </w:r>
            <w:r w:rsidRPr="00616ED0">
              <w:rPr>
                <w:sz w:val="20"/>
                <w:szCs w:val="20"/>
                <w:lang w:val="fr-CA"/>
              </w:rPr>
              <w:t xml:space="preserve"> de certification pour les spécialistes et les entreprises, ainsi que l'organisation d'ateliers de formation avec des experts locaux et internationaux à travers le pays</w:t>
            </w:r>
          </w:p>
        </w:tc>
        <w:tc>
          <w:tcPr>
            <w:tcW w:w="848" w:type="pct"/>
            <w:tcBorders>
              <w:top w:val="nil"/>
            </w:tcBorders>
          </w:tcPr>
          <w:p w14:paraId="57A0A07C" w14:textId="1584E2B6" w:rsidR="007747EE" w:rsidRDefault="007747EE" w:rsidP="007E4091">
            <w:pPr>
              <w:shd w:val="clear" w:color="auto" w:fill="FFFFFF" w:themeFill="background1"/>
              <w:spacing w:before="20" w:after="20"/>
              <w:jc w:val="right"/>
              <w:rPr>
                <w:sz w:val="20"/>
                <w:szCs w:val="20"/>
              </w:rPr>
            </w:pPr>
            <w:r>
              <w:rPr>
                <w:sz w:val="20"/>
                <w:szCs w:val="20"/>
              </w:rPr>
              <w:t>22 000</w:t>
            </w:r>
          </w:p>
        </w:tc>
        <w:tc>
          <w:tcPr>
            <w:tcW w:w="847" w:type="pct"/>
            <w:tcBorders>
              <w:top w:val="nil"/>
            </w:tcBorders>
          </w:tcPr>
          <w:p w14:paraId="483999D3" w14:textId="2B38DCB3" w:rsidR="007747EE" w:rsidRPr="00DE6850" w:rsidRDefault="00357617" w:rsidP="007E4091">
            <w:pPr>
              <w:shd w:val="clear" w:color="auto" w:fill="FFFFFF" w:themeFill="background1"/>
              <w:spacing w:before="20" w:after="20"/>
              <w:jc w:val="right"/>
              <w:rPr>
                <w:sz w:val="20"/>
                <w:szCs w:val="20"/>
              </w:rPr>
            </w:pPr>
            <w:r>
              <w:rPr>
                <w:sz w:val="20"/>
                <w:szCs w:val="20"/>
              </w:rPr>
              <w:t>0</w:t>
            </w:r>
          </w:p>
        </w:tc>
      </w:tr>
      <w:tr w:rsidR="007747EE" w:rsidRPr="00AB42F1" w14:paraId="77559F19" w14:textId="77777777" w:rsidTr="007572C9">
        <w:trPr>
          <w:trHeight w:val="225"/>
        </w:trPr>
        <w:tc>
          <w:tcPr>
            <w:tcW w:w="3305" w:type="pct"/>
            <w:tcBorders>
              <w:top w:val="nil"/>
              <w:bottom w:val="single" w:sz="4" w:space="0" w:color="auto"/>
            </w:tcBorders>
          </w:tcPr>
          <w:p w14:paraId="1C3BC4D2" w14:textId="384428BE" w:rsidR="007747EE" w:rsidRPr="007747EE" w:rsidRDefault="007747EE" w:rsidP="008C72DB">
            <w:pPr>
              <w:jc w:val="left"/>
              <w:rPr>
                <w:b/>
                <w:bCs/>
                <w:i/>
                <w:iCs/>
                <w:sz w:val="20"/>
                <w:szCs w:val="20"/>
              </w:rPr>
            </w:pPr>
            <w:r>
              <w:rPr>
                <w:b/>
                <w:bCs/>
                <w:i/>
                <w:iCs/>
                <w:sz w:val="20"/>
                <w:szCs w:val="20"/>
              </w:rPr>
              <w:t>Total partiel 3</w:t>
            </w:r>
          </w:p>
        </w:tc>
        <w:tc>
          <w:tcPr>
            <w:tcW w:w="848" w:type="pct"/>
            <w:tcBorders>
              <w:top w:val="nil"/>
              <w:bottom w:val="single" w:sz="4" w:space="0" w:color="auto"/>
            </w:tcBorders>
          </w:tcPr>
          <w:p w14:paraId="3BFA6DED" w14:textId="6F44AC31" w:rsidR="007747EE" w:rsidRPr="007747EE" w:rsidRDefault="007747EE" w:rsidP="007E4091">
            <w:pPr>
              <w:shd w:val="clear" w:color="auto" w:fill="FFFFFF" w:themeFill="background1"/>
              <w:spacing w:before="20" w:after="20"/>
              <w:jc w:val="right"/>
              <w:rPr>
                <w:b/>
                <w:bCs/>
                <w:i/>
                <w:iCs/>
                <w:sz w:val="20"/>
                <w:szCs w:val="20"/>
              </w:rPr>
            </w:pPr>
            <w:r w:rsidRPr="007747EE">
              <w:rPr>
                <w:b/>
                <w:bCs/>
                <w:i/>
                <w:iCs/>
                <w:sz w:val="20"/>
                <w:szCs w:val="20"/>
              </w:rPr>
              <w:t>67 000</w:t>
            </w:r>
          </w:p>
        </w:tc>
        <w:tc>
          <w:tcPr>
            <w:tcW w:w="847" w:type="pct"/>
            <w:tcBorders>
              <w:top w:val="nil"/>
              <w:bottom w:val="single" w:sz="4" w:space="0" w:color="auto"/>
            </w:tcBorders>
          </w:tcPr>
          <w:p w14:paraId="1157FB70" w14:textId="70E670FE" w:rsidR="007747EE" w:rsidRPr="00357617" w:rsidRDefault="00776710" w:rsidP="007E4091">
            <w:pPr>
              <w:shd w:val="clear" w:color="auto" w:fill="FFFFFF" w:themeFill="background1"/>
              <w:spacing w:before="20" w:after="20"/>
              <w:jc w:val="right"/>
              <w:rPr>
                <w:b/>
                <w:bCs/>
                <w:i/>
                <w:iCs/>
                <w:sz w:val="20"/>
                <w:szCs w:val="20"/>
              </w:rPr>
            </w:pPr>
            <w:r>
              <w:rPr>
                <w:b/>
                <w:bCs/>
                <w:i/>
                <w:iCs/>
                <w:sz w:val="20"/>
                <w:szCs w:val="20"/>
              </w:rPr>
              <w:t>17 500</w:t>
            </w:r>
          </w:p>
        </w:tc>
      </w:tr>
      <w:tr w:rsidR="002C1FF6" w:rsidRPr="00C66B93" w14:paraId="77C4860C" w14:textId="77777777" w:rsidTr="002C1FF6">
        <w:trPr>
          <w:trHeight w:val="225"/>
        </w:trPr>
        <w:tc>
          <w:tcPr>
            <w:tcW w:w="5000" w:type="pct"/>
            <w:gridSpan w:val="3"/>
            <w:tcBorders>
              <w:top w:val="single" w:sz="4" w:space="0" w:color="auto"/>
              <w:bottom w:val="single" w:sz="4" w:space="0" w:color="auto"/>
            </w:tcBorders>
          </w:tcPr>
          <w:p w14:paraId="198AAABB" w14:textId="695F2A41" w:rsidR="002C1FF6" w:rsidRPr="00616ED0" w:rsidRDefault="002C1FF6" w:rsidP="002C1FF6">
            <w:pPr>
              <w:shd w:val="clear" w:color="auto" w:fill="FFFFFF" w:themeFill="background1"/>
              <w:spacing w:before="20" w:after="20"/>
              <w:jc w:val="left"/>
              <w:rPr>
                <w:sz w:val="20"/>
                <w:szCs w:val="20"/>
                <w:lang w:val="fr-CA"/>
              </w:rPr>
            </w:pPr>
            <w:r w:rsidRPr="00616ED0">
              <w:rPr>
                <w:b/>
                <w:bCs/>
                <w:i/>
                <w:iCs/>
                <w:sz w:val="20"/>
                <w:szCs w:val="20"/>
                <w:lang w:val="fr-CA"/>
              </w:rPr>
              <w:t>Composante 4 : Programme national pour la collecte, le stockage et la récupération en toute sécurité des SAO et des HFC</w:t>
            </w:r>
          </w:p>
        </w:tc>
      </w:tr>
      <w:tr w:rsidR="00610066" w:rsidRPr="00AB42F1" w14:paraId="719BE730" w14:textId="77777777" w:rsidTr="00A1008D">
        <w:trPr>
          <w:trHeight w:val="225"/>
        </w:trPr>
        <w:tc>
          <w:tcPr>
            <w:tcW w:w="3305" w:type="pct"/>
          </w:tcPr>
          <w:p w14:paraId="17E8E157" w14:textId="165882E0" w:rsidR="00610066" w:rsidRPr="00616ED0" w:rsidRDefault="001677D5" w:rsidP="00E503DB">
            <w:pPr>
              <w:shd w:val="clear" w:color="auto" w:fill="FFFFFF" w:themeFill="background1"/>
              <w:spacing w:before="20" w:after="20"/>
              <w:jc w:val="left"/>
              <w:rPr>
                <w:sz w:val="20"/>
                <w:szCs w:val="20"/>
                <w:lang w:val="fr-CA"/>
              </w:rPr>
            </w:pPr>
            <w:r w:rsidRPr="00616ED0">
              <w:rPr>
                <w:b/>
                <w:bCs/>
                <w:sz w:val="20"/>
                <w:szCs w:val="20"/>
                <w:lang w:val="fr-CA"/>
              </w:rPr>
              <w:t xml:space="preserve">4.1 </w:t>
            </w:r>
            <w:r w:rsidR="00C2264B" w:rsidRPr="00616ED0">
              <w:rPr>
                <w:sz w:val="20"/>
                <w:szCs w:val="20"/>
                <w:lang w:val="fr-CA"/>
              </w:rPr>
              <w:t>Actualisation et mise en service du centre de récupération et de régénération des HCFC avec des équipements supplémentaires</w:t>
            </w:r>
          </w:p>
        </w:tc>
        <w:tc>
          <w:tcPr>
            <w:tcW w:w="848" w:type="pct"/>
          </w:tcPr>
          <w:p w14:paraId="5C197C41" w14:textId="14DBE37D" w:rsidR="00610066" w:rsidRPr="00AB42F1" w:rsidRDefault="002A0239" w:rsidP="007E4091">
            <w:pPr>
              <w:shd w:val="clear" w:color="auto" w:fill="FFFFFF" w:themeFill="background1"/>
              <w:spacing w:before="20" w:after="20"/>
              <w:jc w:val="right"/>
              <w:rPr>
                <w:sz w:val="20"/>
                <w:szCs w:val="20"/>
              </w:rPr>
            </w:pPr>
            <w:r>
              <w:rPr>
                <w:sz w:val="20"/>
                <w:szCs w:val="20"/>
              </w:rPr>
              <w:t>24 250</w:t>
            </w:r>
          </w:p>
        </w:tc>
        <w:tc>
          <w:tcPr>
            <w:tcW w:w="847" w:type="pct"/>
          </w:tcPr>
          <w:p w14:paraId="58C0A58D" w14:textId="3FCA278F" w:rsidR="00610066" w:rsidRPr="00DE6850" w:rsidRDefault="00B14D32" w:rsidP="007E4091">
            <w:pPr>
              <w:shd w:val="clear" w:color="auto" w:fill="FFFFFF" w:themeFill="background1"/>
              <w:spacing w:before="20" w:after="20"/>
              <w:jc w:val="right"/>
              <w:rPr>
                <w:sz w:val="20"/>
                <w:szCs w:val="20"/>
              </w:rPr>
            </w:pPr>
            <w:r>
              <w:rPr>
                <w:sz w:val="20"/>
                <w:szCs w:val="20"/>
              </w:rPr>
              <w:t>24 250</w:t>
            </w:r>
          </w:p>
        </w:tc>
      </w:tr>
      <w:tr w:rsidR="002C1FF6" w:rsidRPr="00AB42F1" w14:paraId="3EE74A46" w14:textId="77777777" w:rsidTr="00A1008D">
        <w:trPr>
          <w:trHeight w:val="225"/>
        </w:trPr>
        <w:tc>
          <w:tcPr>
            <w:tcW w:w="3305" w:type="pct"/>
          </w:tcPr>
          <w:p w14:paraId="20B2C2F0" w14:textId="598504AC" w:rsidR="002C1FF6" w:rsidRPr="00310A68" w:rsidRDefault="006E0CD9" w:rsidP="00E503DB">
            <w:pPr>
              <w:shd w:val="clear" w:color="auto" w:fill="FFFFFF" w:themeFill="background1"/>
              <w:spacing w:before="20" w:after="20"/>
              <w:jc w:val="left"/>
              <w:rPr>
                <w:b/>
                <w:bCs/>
                <w:i/>
                <w:iCs/>
                <w:sz w:val="20"/>
                <w:szCs w:val="20"/>
              </w:rPr>
            </w:pPr>
            <w:r>
              <w:rPr>
                <w:b/>
                <w:bCs/>
                <w:i/>
                <w:iCs/>
                <w:sz w:val="20"/>
                <w:szCs w:val="20"/>
              </w:rPr>
              <w:t>Total partiel</w:t>
            </w:r>
            <w:r w:rsidR="008E0E11">
              <w:rPr>
                <w:b/>
                <w:bCs/>
                <w:i/>
                <w:iCs/>
                <w:sz w:val="20"/>
                <w:szCs w:val="20"/>
              </w:rPr>
              <w:t xml:space="preserve"> 4</w:t>
            </w:r>
          </w:p>
        </w:tc>
        <w:tc>
          <w:tcPr>
            <w:tcW w:w="848" w:type="pct"/>
          </w:tcPr>
          <w:p w14:paraId="04ED46FC" w14:textId="4780ED03" w:rsidR="002C1FF6" w:rsidRPr="008E0E11" w:rsidRDefault="008E0E11" w:rsidP="007E4091">
            <w:pPr>
              <w:shd w:val="clear" w:color="auto" w:fill="FFFFFF" w:themeFill="background1"/>
              <w:spacing w:before="20" w:after="20"/>
              <w:jc w:val="right"/>
              <w:rPr>
                <w:b/>
                <w:bCs/>
                <w:i/>
                <w:iCs/>
                <w:sz w:val="20"/>
                <w:szCs w:val="20"/>
              </w:rPr>
            </w:pPr>
            <w:r>
              <w:rPr>
                <w:b/>
                <w:bCs/>
                <w:i/>
                <w:iCs/>
                <w:sz w:val="20"/>
                <w:szCs w:val="20"/>
              </w:rPr>
              <w:t>24 250</w:t>
            </w:r>
          </w:p>
        </w:tc>
        <w:tc>
          <w:tcPr>
            <w:tcW w:w="847" w:type="pct"/>
          </w:tcPr>
          <w:p w14:paraId="1DC8E433" w14:textId="7FB3D198" w:rsidR="002C1FF6" w:rsidRPr="008E0E11" w:rsidRDefault="0043457E" w:rsidP="007E4091">
            <w:pPr>
              <w:shd w:val="clear" w:color="auto" w:fill="FFFFFF" w:themeFill="background1"/>
              <w:spacing w:before="20" w:after="20"/>
              <w:jc w:val="right"/>
              <w:rPr>
                <w:b/>
                <w:bCs/>
                <w:i/>
                <w:iCs/>
                <w:sz w:val="20"/>
                <w:szCs w:val="20"/>
              </w:rPr>
            </w:pPr>
            <w:r>
              <w:rPr>
                <w:b/>
                <w:bCs/>
                <w:i/>
                <w:iCs/>
                <w:sz w:val="20"/>
                <w:szCs w:val="20"/>
              </w:rPr>
              <w:t>24 250</w:t>
            </w:r>
          </w:p>
        </w:tc>
      </w:tr>
      <w:tr w:rsidR="009C2842" w:rsidRPr="00AB42F1" w14:paraId="12B5315D" w14:textId="77777777" w:rsidTr="00A1008D">
        <w:trPr>
          <w:trHeight w:val="225"/>
        </w:trPr>
        <w:tc>
          <w:tcPr>
            <w:tcW w:w="3305" w:type="pct"/>
          </w:tcPr>
          <w:p w14:paraId="204406F7" w14:textId="640CC3AA" w:rsidR="009C2842" w:rsidRPr="00616ED0" w:rsidRDefault="00F61BC3" w:rsidP="00E503DB">
            <w:pPr>
              <w:shd w:val="clear" w:color="auto" w:fill="FFFFFF" w:themeFill="background1"/>
              <w:spacing w:before="20" w:after="20"/>
              <w:jc w:val="left"/>
              <w:rPr>
                <w:b/>
                <w:bCs/>
                <w:i/>
                <w:iCs/>
                <w:sz w:val="20"/>
                <w:szCs w:val="20"/>
                <w:lang w:val="fr-CA"/>
              </w:rPr>
            </w:pPr>
            <w:r w:rsidRPr="00616ED0">
              <w:rPr>
                <w:b/>
                <w:bCs/>
                <w:i/>
                <w:iCs/>
                <w:sz w:val="20"/>
                <w:szCs w:val="20"/>
                <w:lang w:val="fr-CA"/>
              </w:rPr>
              <w:t>Composante 5 : Suivi du projet et évaluation</w:t>
            </w:r>
          </w:p>
        </w:tc>
        <w:tc>
          <w:tcPr>
            <w:tcW w:w="848" w:type="pct"/>
          </w:tcPr>
          <w:p w14:paraId="6CCBE607" w14:textId="1F179150" w:rsidR="009C2842" w:rsidRDefault="004F0BCB" w:rsidP="007E4091">
            <w:pPr>
              <w:shd w:val="clear" w:color="auto" w:fill="FFFFFF" w:themeFill="background1"/>
              <w:spacing w:before="20" w:after="20"/>
              <w:jc w:val="right"/>
              <w:rPr>
                <w:b/>
                <w:bCs/>
                <w:i/>
                <w:iCs/>
                <w:sz w:val="20"/>
                <w:szCs w:val="20"/>
              </w:rPr>
            </w:pPr>
            <w:r>
              <w:rPr>
                <w:b/>
                <w:bCs/>
                <w:i/>
                <w:iCs/>
                <w:sz w:val="20"/>
                <w:szCs w:val="20"/>
              </w:rPr>
              <w:t>15 000</w:t>
            </w:r>
          </w:p>
        </w:tc>
        <w:tc>
          <w:tcPr>
            <w:tcW w:w="847" w:type="pct"/>
          </w:tcPr>
          <w:p w14:paraId="65449280" w14:textId="04ADBE2B" w:rsidR="009C2842" w:rsidRPr="008E0E11" w:rsidRDefault="00F972FA" w:rsidP="007E4091">
            <w:pPr>
              <w:shd w:val="clear" w:color="auto" w:fill="FFFFFF" w:themeFill="background1"/>
              <w:spacing w:before="20" w:after="20"/>
              <w:jc w:val="right"/>
              <w:rPr>
                <w:b/>
                <w:bCs/>
                <w:i/>
                <w:iCs/>
                <w:sz w:val="20"/>
                <w:szCs w:val="20"/>
              </w:rPr>
            </w:pPr>
            <w:r>
              <w:rPr>
                <w:b/>
                <w:bCs/>
                <w:i/>
                <w:iCs/>
                <w:sz w:val="20"/>
                <w:szCs w:val="20"/>
              </w:rPr>
              <w:t>5 000</w:t>
            </w:r>
          </w:p>
        </w:tc>
      </w:tr>
      <w:tr w:rsidR="00D54E93" w:rsidRPr="00AB42F1" w14:paraId="4C1F38AB" w14:textId="77777777" w:rsidTr="00A1008D">
        <w:trPr>
          <w:trHeight w:val="225"/>
        </w:trPr>
        <w:tc>
          <w:tcPr>
            <w:tcW w:w="3305" w:type="pct"/>
          </w:tcPr>
          <w:p w14:paraId="7EDFE9ED" w14:textId="5D60DAEB" w:rsidR="00D54E93" w:rsidRPr="00D54E93" w:rsidRDefault="00D54E93" w:rsidP="00E503DB">
            <w:pPr>
              <w:shd w:val="clear" w:color="auto" w:fill="FFFFFF" w:themeFill="background1"/>
              <w:spacing w:before="20" w:after="20"/>
              <w:jc w:val="left"/>
              <w:rPr>
                <w:b/>
                <w:bCs/>
                <w:sz w:val="20"/>
                <w:szCs w:val="20"/>
              </w:rPr>
            </w:pPr>
            <w:r>
              <w:rPr>
                <w:b/>
                <w:bCs/>
                <w:sz w:val="20"/>
                <w:szCs w:val="20"/>
              </w:rPr>
              <w:t>Total</w:t>
            </w:r>
          </w:p>
        </w:tc>
        <w:tc>
          <w:tcPr>
            <w:tcW w:w="848" w:type="pct"/>
          </w:tcPr>
          <w:p w14:paraId="6F1E2194" w14:textId="64C4ED11" w:rsidR="00D54E93" w:rsidRPr="00D54E93" w:rsidRDefault="00332E7A" w:rsidP="007E4091">
            <w:pPr>
              <w:shd w:val="clear" w:color="auto" w:fill="FFFFFF" w:themeFill="background1"/>
              <w:spacing w:before="20" w:after="20"/>
              <w:jc w:val="right"/>
              <w:rPr>
                <w:b/>
                <w:bCs/>
                <w:sz w:val="20"/>
                <w:szCs w:val="20"/>
              </w:rPr>
            </w:pPr>
            <w:r>
              <w:rPr>
                <w:b/>
                <w:bCs/>
                <w:sz w:val="20"/>
                <w:szCs w:val="20"/>
              </w:rPr>
              <w:t>308 750</w:t>
            </w:r>
          </w:p>
        </w:tc>
        <w:tc>
          <w:tcPr>
            <w:tcW w:w="847" w:type="pct"/>
          </w:tcPr>
          <w:p w14:paraId="71FB2DF6" w14:textId="1E30562D" w:rsidR="00D54E93" w:rsidRPr="007308A1" w:rsidRDefault="007308A1" w:rsidP="007E4091">
            <w:pPr>
              <w:shd w:val="clear" w:color="auto" w:fill="FFFFFF" w:themeFill="background1"/>
              <w:spacing w:before="20" w:after="20"/>
              <w:jc w:val="right"/>
              <w:rPr>
                <w:b/>
                <w:bCs/>
                <w:sz w:val="20"/>
                <w:szCs w:val="20"/>
              </w:rPr>
            </w:pPr>
            <w:r w:rsidRPr="007308A1">
              <w:rPr>
                <w:b/>
                <w:bCs/>
                <w:sz w:val="20"/>
                <w:szCs w:val="20"/>
              </w:rPr>
              <w:t>149 650</w:t>
            </w:r>
          </w:p>
        </w:tc>
      </w:tr>
    </w:tbl>
    <w:p w14:paraId="01AC7163" w14:textId="27F0B357" w:rsidR="00563DA8" w:rsidRPr="00616ED0" w:rsidRDefault="00563DA8" w:rsidP="00B4233A">
      <w:pPr>
        <w:keepNext/>
        <w:spacing w:before="240" w:after="240"/>
        <w:rPr>
          <w:i/>
          <w:iCs/>
          <w:lang w:val="fr-CA"/>
        </w:rPr>
      </w:pPr>
      <w:bookmarkStart w:id="10" w:name="_Hlk126915749"/>
      <w:bookmarkEnd w:id="8"/>
      <w:r w:rsidRPr="00616ED0">
        <w:rPr>
          <w:i/>
          <w:iCs/>
          <w:lang w:val="fr-CA"/>
        </w:rPr>
        <w:t>Mise en œuvre et suivi du projet</w:t>
      </w:r>
    </w:p>
    <w:bookmarkEnd w:id="10"/>
    <w:p w14:paraId="770478B7" w14:textId="68F03BC7" w:rsidR="00563DA8" w:rsidRPr="00616ED0" w:rsidRDefault="00563DA8" w:rsidP="006A5BE3">
      <w:pPr>
        <w:pStyle w:val="Heading1"/>
        <w:rPr>
          <w:lang w:val="fr-CA"/>
        </w:rPr>
      </w:pPr>
      <w:r w:rsidRPr="00616ED0">
        <w:rPr>
          <w:lang w:val="fr-CA"/>
        </w:rPr>
        <w:t xml:space="preserve">Le système mis en place au cours des phases I et II du PGEH sera maintenu lors de la phase </w:t>
      </w:r>
      <w:r w:rsidR="00ED5871" w:rsidRPr="00616ED0">
        <w:rPr>
          <w:lang w:val="fr-CA"/>
        </w:rPr>
        <w:t>III</w:t>
      </w:r>
      <w:r w:rsidRPr="00616ED0">
        <w:rPr>
          <w:lang w:val="fr-CA"/>
        </w:rPr>
        <w:t xml:space="preserve">, avec l'unité nationale de l'ozone (UNO) et </w:t>
      </w:r>
      <w:r w:rsidR="0077559B" w:rsidRPr="00616ED0">
        <w:rPr>
          <w:lang w:val="fr-CA"/>
        </w:rPr>
        <w:t xml:space="preserve">l'ONUDI </w:t>
      </w:r>
      <w:r w:rsidRPr="00616ED0">
        <w:rPr>
          <w:lang w:val="fr-CA"/>
        </w:rPr>
        <w:t>qui assureront la surveillance des activités, rendront compte des progrès réalisés et travailleront avec les parties prenantes pour réaliser l'élimination progressive des HCFC. Le coût de ces activités s'élève à</w:t>
      </w:r>
      <w:r w:rsidR="00847704" w:rsidRPr="00616ED0">
        <w:rPr>
          <w:lang w:val="fr-CA"/>
        </w:rPr>
        <w:t xml:space="preserve"> 15 000 $</w:t>
      </w:r>
      <w:r w:rsidRPr="00616ED0">
        <w:rPr>
          <w:lang w:val="fr-CA"/>
        </w:rPr>
        <w:t xml:space="preserve">US pour </w:t>
      </w:r>
      <w:r w:rsidR="0077559B" w:rsidRPr="00616ED0">
        <w:rPr>
          <w:lang w:val="fr-CA"/>
        </w:rPr>
        <w:t>l'ONUDI</w:t>
      </w:r>
      <w:r w:rsidRPr="00616ED0">
        <w:rPr>
          <w:lang w:val="fr-CA"/>
        </w:rPr>
        <w:t>, comprenant le personnel de projet et les consultants (</w:t>
      </w:r>
      <w:r w:rsidR="00847704" w:rsidRPr="00616ED0">
        <w:rPr>
          <w:lang w:val="fr-CA"/>
        </w:rPr>
        <w:t xml:space="preserve">6 000 </w:t>
      </w:r>
      <w:r w:rsidRPr="00616ED0">
        <w:rPr>
          <w:lang w:val="fr-CA"/>
        </w:rPr>
        <w:t>$US), les déplacements nationaux (</w:t>
      </w:r>
      <w:r w:rsidR="00847704" w:rsidRPr="00616ED0">
        <w:rPr>
          <w:lang w:val="fr-CA"/>
        </w:rPr>
        <w:t xml:space="preserve">3 000 </w:t>
      </w:r>
      <w:r w:rsidRPr="00616ED0">
        <w:rPr>
          <w:lang w:val="fr-CA"/>
        </w:rPr>
        <w:t>$US), les réunions et ateliers</w:t>
      </w:r>
      <w:bookmarkStart w:id="11" w:name="_Hlk190692798"/>
      <w:r w:rsidRPr="00616ED0">
        <w:rPr>
          <w:lang w:val="fr-CA"/>
        </w:rPr>
        <w:t xml:space="preserve"> (</w:t>
      </w:r>
      <w:r w:rsidR="00847704" w:rsidRPr="00616ED0">
        <w:rPr>
          <w:lang w:val="fr-CA"/>
        </w:rPr>
        <w:t>3</w:t>
      </w:r>
      <w:r w:rsidR="00C01898">
        <w:rPr>
          <w:lang w:val="fr-CA"/>
        </w:rPr>
        <w:t> </w:t>
      </w:r>
      <w:r w:rsidR="00847704" w:rsidRPr="00616ED0">
        <w:rPr>
          <w:lang w:val="fr-CA"/>
        </w:rPr>
        <w:t>000</w:t>
      </w:r>
      <w:r w:rsidR="00C01898">
        <w:rPr>
          <w:lang w:val="fr-CA"/>
        </w:rPr>
        <w:t> </w:t>
      </w:r>
      <w:r w:rsidRPr="00616ED0">
        <w:rPr>
          <w:lang w:val="fr-CA"/>
        </w:rPr>
        <w:t>$US</w:t>
      </w:r>
      <w:bookmarkEnd w:id="11"/>
      <w:r w:rsidR="005303EC" w:rsidRPr="00616ED0">
        <w:rPr>
          <w:lang w:val="fr-CA"/>
        </w:rPr>
        <w:t>)</w:t>
      </w:r>
      <w:r w:rsidR="005303EC">
        <w:rPr>
          <w:lang w:val="fr-CA"/>
        </w:rPr>
        <w:t>,</w:t>
      </w:r>
      <w:r w:rsidRPr="00616ED0">
        <w:rPr>
          <w:lang w:val="fr-CA"/>
        </w:rPr>
        <w:t xml:space="preserve"> et </w:t>
      </w:r>
      <w:r w:rsidR="00847704" w:rsidRPr="00616ED0">
        <w:rPr>
          <w:lang w:val="fr-CA"/>
        </w:rPr>
        <w:t xml:space="preserve">d'autres </w:t>
      </w:r>
      <w:r w:rsidR="005A623D" w:rsidRPr="00616ED0">
        <w:rPr>
          <w:lang w:val="fr-CA"/>
        </w:rPr>
        <w:t xml:space="preserve">frais divers </w:t>
      </w:r>
      <w:r w:rsidRPr="00616ED0">
        <w:rPr>
          <w:lang w:val="fr-CA"/>
        </w:rPr>
        <w:t>(</w:t>
      </w:r>
      <w:r w:rsidR="005A623D" w:rsidRPr="00616ED0">
        <w:rPr>
          <w:lang w:val="fr-CA"/>
        </w:rPr>
        <w:t xml:space="preserve">3 000 </w:t>
      </w:r>
      <w:r w:rsidRPr="00616ED0">
        <w:rPr>
          <w:lang w:val="fr-CA"/>
        </w:rPr>
        <w:t>$US).</w:t>
      </w:r>
    </w:p>
    <w:p w14:paraId="5C875B16" w14:textId="0E245A49" w:rsidR="00563DA8" w:rsidRPr="00616ED0" w:rsidRDefault="00563DA8" w:rsidP="001161CD">
      <w:pPr>
        <w:keepNext/>
        <w:spacing w:after="240"/>
        <w:outlineLvl w:val="0"/>
        <w:rPr>
          <w:u w:val="single"/>
          <w:lang w:val="fr-CA"/>
        </w:rPr>
      </w:pPr>
      <w:bookmarkStart w:id="12" w:name="_Hlk126915819"/>
      <w:r w:rsidRPr="00616ED0">
        <w:rPr>
          <w:u w:val="single"/>
          <w:lang w:val="fr-CA"/>
        </w:rPr>
        <w:t xml:space="preserve">Coût total de la phase </w:t>
      </w:r>
      <w:r w:rsidR="00ED5871" w:rsidRPr="00616ED0">
        <w:rPr>
          <w:u w:val="single"/>
          <w:lang w:val="fr-CA"/>
        </w:rPr>
        <w:t xml:space="preserve">III </w:t>
      </w:r>
      <w:r w:rsidRPr="00616ED0">
        <w:rPr>
          <w:u w:val="single"/>
          <w:lang w:val="fr-CA"/>
        </w:rPr>
        <w:t>du plan de gestion de l'élimination des HCFC</w:t>
      </w:r>
    </w:p>
    <w:bookmarkEnd w:id="12"/>
    <w:p w14:paraId="53840CEE" w14:textId="23CD601D" w:rsidR="00563DA8" w:rsidRPr="00616ED0" w:rsidRDefault="00563DA8" w:rsidP="006A5BE3">
      <w:pPr>
        <w:pStyle w:val="Heading1"/>
        <w:rPr>
          <w:b/>
          <w:lang w:val="fr-CA"/>
        </w:rPr>
      </w:pPr>
      <w:r w:rsidRPr="00616ED0">
        <w:rPr>
          <w:lang w:val="fr-CA"/>
        </w:rPr>
        <w:t xml:space="preserve">Le coût total de la phase </w:t>
      </w:r>
      <w:r w:rsidR="00ED5871" w:rsidRPr="00616ED0">
        <w:rPr>
          <w:lang w:val="fr-CA"/>
        </w:rPr>
        <w:t xml:space="preserve">III </w:t>
      </w:r>
      <w:r w:rsidRPr="00616ED0">
        <w:rPr>
          <w:lang w:val="fr-CA"/>
        </w:rPr>
        <w:t xml:space="preserve">du PGEH pour </w:t>
      </w:r>
      <w:r w:rsidR="00ED5871" w:rsidRPr="00616ED0">
        <w:rPr>
          <w:lang w:val="fr-CA"/>
        </w:rPr>
        <w:t xml:space="preserve">le Turkménistan </w:t>
      </w:r>
      <w:r w:rsidRPr="00616ED0">
        <w:rPr>
          <w:lang w:val="fr-CA"/>
        </w:rPr>
        <w:t xml:space="preserve">a été </w:t>
      </w:r>
      <w:r w:rsidR="00BC52B5" w:rsidRPr="00616ED0">
        <w:rPr>
          <w:lang w:val="fr-CA"/>
        </w:rPr>
        <w:t xml:space="preserve">estimé </w:t>
      </w:r>
      <w:r w:rsidRPr="00616ED0">
        <w:rPr>
          <w:lang w:val="fr-CA"/>
        </w:rPr>
        <w:t>à</w:t>
      </w:r>
      <w:r w:rsidR="00543E95" w:rsidRPr="00616ED0">
        <w:rPr>
          <w:lang w:val="fr-CA"/>
        </w:rPr>
        <w:t xml:space="preserve"> 308 750 $</w:t>
      </w:r>
      <w:r w:rsidRPr="00616ED0">
        <w:rPr>
          <w:lang w:val="fr-CA"/>
        </w:rPr>
        <w:t>US, plus les coûts d'appui à l'agence, conformément à la proposition initiale, pour atteindre une réduction de</w:t>
      </w:r>
      <w:r w:rsidR="00691CAD" w:rsidRPr="00616ED0">
        <w:rPr>
          <w:lang w:val="fr-CA"/>
        </w:rPr>
        <w:t xml:space="preserve"> 97,5 </w:t>
      </w:r>
      <w:r w:rsidR="0003278C">
        <w:rPr>
          <w:lang w:val="fr-CA"/>
        </w:rPr>
        <w:t>%</w:t>
      </w:r>
      <w:r w:rsidRPr="00616ED0">
        <w:rPr>
          <w:lang w:val="fr-CA"/>
        </w:rPr>
        <w:t xml:space="preserve"> d'ici 2030. Les activités proposées et la répartition des coûts sont résumées dans le tableau</w:t>
      </w:r>
      <w:r w:rsidR="006F3ACA" w:rsidRPr="00616ED0">
        <w:rPr>
          <w:lang w:val="fr-CA"/>
        </w:rPr>
        <w:t xml:space="preserve"> 3 </w:t>
      </w:r>
      <w:r w:rsidRPr="00616ED0">
        <w:rPr>
          <w:lang w:val="fr-CA"/>
        </w:rPr>
        <w:t>ci-dessus</w:t>
      </w:r>
      <w:r w:rsidR="009269BB" w:rsidRPr="00616ED0">
        <w:rPr>
          <w:lang w:val="fr-CA"/>
        </w:rPr>
        <w:t>.</w:t>
      </w:r>
      <w:bookmarkStart w:id="13" w:name="_Hlk189671354"/>
    </w:p>
    <w:p w14:paraId="2D51CAA7" w14:textId="577362CF" w:rsidR="00563DA8" w:rsidRPr="00616ED0" w:rsidRDefault="00563DA8" w:rsidP="001161CD">
      <w:pPr>
        <w:keepNext/>
        <w:spacing w:before="240" w:after="240"/>
        <w:rPr>
          <w:lang w:val="fr-CA"/>
        </w:rPr>
      </w:pPr>
      <w:bookmarkStart w:id="14" w:name="_Hlk126915832"/>
      <w:bookmarkEnd w:id="13"/>
      <w:r w:rsidRPr="00616ED0">
        <w:rPr>
          <w:u w:val="single"/>
          <w:lang w:val="fr-CA"/>
        </w:rPr>
        <w:t xml:space="preserve">Plan de mise en œuvre de la première tranche de financement de la phase </w:t>
      </w:r>
      <w:r w:rsidR="00ED5871" w:rsidRPr="00616ED0">
        <w:rPr>
          <w:u w:val="single"/>
          <w:lang w:val="fr-CA"/>
        </w:rPr>
        <w:t xml:space="preserve">III </w:t>
      </w:r>
      <w:r w:rsidRPr="00616ED0">
        <w:rPr>
          <w:u w:val="single"/>
          <w:lang w:val="fr-CA"/>
        </w:rPr>
        <w:t>du PGEH</w:t>
      </w:r>
    </w:p>
    <w:bookmarkEnd w:id="14"/>
    <w:p w14:paraId="35D83878" w14:textId="08F8E747" w:rsidR="00563DA8" w:rsidRPr="00616ED0" w:rsidRDefault="00563DA8" w:rsidP="006A5BE3">
      <w:pPr>
        <w:pStyle w:val="Heading1"/>
        <w:rPr>
          <w:lang w:val="fr-CA"/>
        </w:rPr>
      </w:pPr>
      <w:r w:rsidRPr="00616ED0">
        <w:rPr>
          <w:lang w:val="fr-CA"/>
        </w:rPr>
        <w:t xml:space="preserve">La première tranche de financement de la phase </w:t>
      </w:r>
      <w:r w:rsidR="00ED5871" w:rsidRPr="00616ED0">
        <w:rPr>
          <w:lang w:val="fr-CA"/>
        </w:rPr>
        <w:t xml:space="preserve">III </w:t>
      </w:r>
      <w:r w:rsidRPr="00616ED0">
        <w:rPr>
          <w:lang w:val="fr-CA"/>
        </w:rPr>
        <w:t>du PGEH, qui totalise</w:t>
      </w:r>
      <w:r w:rsidR="007A29A5" w:rsidRPr="00616ED0">
        <w:rPr>
          <w:lang w:val="fr-CA"/>
        </w:rPr>
        <w:t xml:space="preserve"> 149 560 $</w:t>
      </w:r>
      <w:r w:rsidRPr="00616ED0">
        <w:rPr>
          <w:lang w:val="fr-CA"/>
        </w:rPr>
        <w:t>US</w:t>
      </w:r>
      <w:r w:rsidR="007A29A5" w:rsidRPr="00616ED0">
        <w:rPr>
          <w:lang w:val="fr-CA"/>
        </w:rPr>
        <w:t xml:space="preserve">, </w:t>
      </w:r>
      <w:r w:rsidRPr="00616ED0">
        <w:rPr>
          <w:lang w:val="fr-CA"/>
        </w:rPr>
        <w:t xml:space="preserve">sera mise en œuvre entre </w:t>
      </w:r>
      <w:r w:rsidR="00926619" w:rsidRPr="00616ED0">
        <w:rPr>
          <w:lang w:val="fr-CA"/>
        </w:rPr>
        <w:t xml:space="preserve">juillet 2026 </w:t>
      </w:r>
      <w:r w:rsidRPr="00616ED0">
        <w:rPr>
          <w:lang w:val="fr-CA"/>
        </w:rPr>
        <w:t xml:space="preserve">et </w:t>
      </w:r>
      <w:r w:rsidR="005765DB" w:rsidRPr="00616ED0">
        <w:rPr>
          <w:lang w:val="fr-CA"/>
        </w:rPr>
        <w:t>juin</w:t>
      </w:r>
      <w:r w:rsidR="009C1631" w:rsidRPr="00616ED0">
        <w:rPr>
          <w:lang w:val="fr-CA"/>
        </w:rPr>
        <w:t xml:space="preserve"> 2028</w:t>
      </w:r>
      <w:r w:rsidRPr="00616ED0">
        <w:rPr>
          <w:lang w:val="fr-CA"/>
        </w:rPr>
        <w:t xml:space="preserve">. Des informations détaillées sur les activités </w:t>
      </w:r>
      <w:r w:rsidR="00562B8C" w:rsidRPr="00616ED0">
        <w:rPr>
          <w:lang w:val="fr-CA"/>
        </w:rPr>
        <w:t xml:space="preserve">incluses dans </w:t>
      </w:r>
      <w:r w:rsidRPr="00616ED0">
        <w:rPr>
          <w:lang w:val="fr-CA"/>
        </w:rPr>
        <w:t xml:space="preserve">la première tranche, </w:t>
      </w:r>
      <w:r w:rsidR="00562B8C" w:rsidRPr="00616ED0">
        <w:rPr>
          <w:lang w:val="fr-CA"/>
        </w:rPr>
        <w:t xml:space="preserve">indiquant </w:t>
      </w:r>
      <w:r w:rsidRPr="00616ED0">
        <w:rPr>
          <w:lang w:val="fr-CA"/>
        </w:rPr>
        <w:t xml:space="preserve">les ajustements </w:t>
      </w:r>
      <w:r w:rsidR="00562B8C" w:rsidRPr="00616ED0">
        <w:rPr>
          <w:lang w:val="fr-CA"/>
        </w:rPr>
        <w:t xml:space="preserve">apportés </w:t>
      </w:r>
      <w:r w:rsidRPr="00616ED0">
        <w:rPr>
          <w:lang w:val="fr-CA"/>
        </w:rPr>
        <w:t xml:space="preserve">et le niveau de financement convenu, </w:t>
      </w:r>
      <w:r w:rsidR="0048235B" w:rsidRPr="00616ED0">
        <w:rPr>
          <w:lang w:val="fr-CA"/>
        </w:rPr>
        <w:t xml:space="preserve">sont </w:t>
      </w:r>
      <w:r w:rsidRPr="00616ED0">
        <w:rPr>
          <w:lang w:val="fr-CA"/>
        </w:rPr>
        <w:t xml:space="preserve">présentées au </w:t>
      </w:r>
      <w:r w:rsidR="00DC2B9B" w:rsidRPr="00616ED0">
        <w:rPr>
          <w:lang w:val="fr-CA"/>
        </w:rPr>
        <w:t>paragraphe</w:t>
      </w:r>
      <w:r w:rsidR="00FC3D6D" w:rsidRPr="00616ED0">
        <w:rPr>
          <w:lang w:val="fr-CA"/>
        </w:rPr>
        <w:t xml:space="preserve"> 28 </w:t>
      </w:r>
      <w:r w:rsidR="00CB6963" w:rsidRPr="00616ED0">
        <w:rPr>
          <w:lang w:val="fr-CA"/>
        </w:rPr>
        <w:t>ci-après.</w:t>
      </w:r>
    </w:p>
    <w:p w14:paraId="42FB183A" w14:textId="77777777" w:rsidR="00563DA8" w:rsidRPr="00616ED0" w:rsidRDefault="00563DA8" w:rsidP="00B7604B">
      <w:pPr>
        <w:keepNext/>
        <w:spacing w:before="240" w:after="240"/>
        <w:jc w:val="center"/>
        <w:rPr>
          <w:b/>
          <w:lang w:val="fr-CA"/>
        </w:rPr>
      </w:pPr>
      <w:bookmarkStart w:id="15" w:name="_Hlk126916095"/>
      <w:r w:rsidRPr="00616ED0">
        <w:rPr>
          <w:b/>
          <w:lang w:val="fr-CA"/>
        </w:rPr>
        <w:lastRenderedPageBreak/>
        <w:t>OBSERVATIONS ET RECOMMANDATION DU SECRÉTARIAT</w:t>
      </w:r>
    </w:p>
    <w:p w14:paraId="35DD5199" w14:textId="77777777" w:rsidR="00563DA8" w:rsidRPr="00616ED0" w:rsidRDefault="00563DA8" w:rsidP="006A77D7">
      <w:pPr>
        <w:keepNext/>
        <w:spacing w:after="240"/>
        <w:rPr>
          <w:b/>
          <w:lang w:val="fr-CA"/>
        </w:rPr>
      </w:pPr>
      <w:r w:rsidRPr="00616ED0">
        <w:rPr>
          <w:b/>
          <w:lang w:val="fr-CA"/>
        </w:rPr>
        <w:t>OBSERVATIONS</w:t>
      </w:r>
    </w:p>
    <w:bookmarkEnd w:id="15"/>
    <w:p w14:paraId="06901CF9" w14:textId="7922E27F" w:rsidR="00563DA8" w:rsidRPr="00616ED0" w:rsidRDefault="00563DA8" w:rsidP="006A5BE3">
      <w:pPr>
        <w:pStyle w:val="Heading1"/>
        <w:rPr>
          <w:lang w:val="fr-CA"/>
        </w:rPr>
      </w:pPr>
      <w:r w:rsidRPr="00616ED0">
        <w:rPr>
          <w:lang w:val="fr-CA"/>
        </w:rPr>
        <w:t xml:space="preserve">Le secrétariat a examiné la phase </w:t>
      </w:r>
      <w:r w:rsidR="00ED5871" w:rsidRPr="00616ED0">
        <w:rPr>
          <w:lang w:val="fr-CA"/>
        </w:rPr>
        <w:t xml:space="preserve">III </w:t>
      </w:r>
      <w:r w:rsidRPr="00616ED0">
        <w:rPr>
          <w:lang w:val="fr-CA"/>
        </w:rPr>
        <w:t>du PGEH à la lumière des phases I et II, des politiques et lignes directrices du Fonds multilatéral, incluant les critères de financement de l'élimination des HCFC dans le secteur de la consommation pour la phase II des PGEH (décisions 74/50 et 90/31), ainsi que du plan d'activités du Fonds multilatéral pour</w:t>
      </w:r>
      <w:r w:rsidR="002132EE" w:rsidRPr="00616ED0">
        <w:rPr>
          <w:lang w:val="fr-CA"/>
        </w:rPr>
        <w:t xml:space="preserve"> la période 2026-2028</w:t>
      </w:r>
      <w:r w:rsidRPr="00616ED0">
        <w:rPr>
          <w:lang w:val="fr-CA"/>
        </w:rPr>
        <w:t>.</w:t>
      </w:r>
    </w:p>
    <w:p w14:paraId="61B42D62" w14:textId="77777777" w:rsidR="00563DA8" w:rsidRPr="002132EE" w:rsidRDefault="00563DA8" w:rsidP="006A77D7">
      <w:pPr>
        <w:keepNext/>
        <w:spacing w:after="240"/>
        <w:rPr>
          <w:u w:val="single"/>
        </w:rPr>
      </w:pPr>
      <w:bookmarkStart w:id="16" w:name="_Hlk126916105"/>
      <w:r w:rsidRPr="002132EE">
        <w:rPr>
          <w:u w:val="single"/>
        </w:rPr>
        <w:t>Stratégie globale</w:t>
      </w:r>
    </w:p>
    <w:bookmarkEnd w:id="16"/>
    <w:p w14:paraId="583DF9E4" w14:textId="31C27EE9" w:rsidR="00563DA8" w:rsidRPr="00616ED0" w:rsidRDefault="00563DA8" w:rsidP="006A5BE3">
      <w:pPr>
        <w:pStyle w:val="Heading1"/>
        <w:rPr>
          <w:lang w:val="fr-CA"/>
        </w:rPr>
      </w:pPr>
      <w:r w:rsidRPr="00616ED0">
        <w:rPr>
          <w:lang w:val="fr-CA"/>
        </w:rPr>
        <w:t xml:space="preserve">Le Gouvernement du </w:t>
      </w:r>
      <w:r w:rsidR="00ED5871" w:rsidRPr="00616ED0">
        <w:rPr>
          <w:lang w:val="fr-CA"/>
        </w:rPr>
        <w:t xml:space="preserve">Turkménistan </w:t>
      </w:r>
      <w:r w:rsidRPr="00616ED0">
        <w:rPr>
          <w:lang w:val="fr-CA"/>
        </w:rPr>
        <w:t>propose de réduire de 100 % sa consommation de base en HCFC d’ici</w:t>
      </w:r>
      <w:r w:rsidR="00CC1870" w:rsidRPr="00616ED0">
        <w:rPr>
          <w:lang w:val="fr-CA"/>
        </w:rPr>
        <w:t xml:space="preserve"> 2030 </w:t>
      </w:r>
      <w:r w:rsidRPr="00616ED0">
        <w:rPr>
          <w:lang w:val="fr-CA"/>
        </w:rPr>
        <w:t>et de maintenir la consommation annuelle maximale de HCFC entre 2030 et 2040 à un niveau conforme à l’article 5, paragraphe 8 ter e) i), du Protocole de Montréal.</w:t>
      </w:r>
      <w:r w:rsidRPr="002132EE">
        <w:rPr>
          <w:vertAlign w:val="superscript"/>
        </w:rPr>
        <w:footnoteReference w:id="6"/>
      </w:r>
      <w:r w:rsidRPr="00616ED0">
        <w:rPr>
          <w:lang w:val="fr-CA"/>
        </w:rPr>
        <w:t xml:space="preserve"> </w:t>
      </w:r>
      <w:r w:rsidR="00851646" w:rsidRPr="00616ED0">
        <w:rPr>
          <w:lang w:val="fr-CA"/>
        </w:rPr>
        <w:t xml:space="preserve">Les quantités importées entre 2030 et 2040 seront limitées à la part réservée à l’entretien autorisée par le Protocole de Montréal, via le système établi de licences et de quotas, exclusivement pour l’entretien </w:t>
      </w:r>
      <w:r w:rsidR="0082583B" w:rsidRPr="00616ED0">
        <w:rPr>
          <w:lang w:val="fr-CA"/>
        </w:rPr>
        <w:t xml:space="preserve">des </w:t>
      </w:r>
      <w:r w:rsidR="00851646" w:rsidRPr="00616ED0">
        <w:rPr>
          <w:lang w:val="fr-CA"/>
        </w:rPr>
        <w:t xml:space="preserve">équipements </w:t>
      </w:r>
      <w:r w:rsidR="0082583B" w:rsidRPr="00616ED0">
        <w:rPr>
          <w:lang w:val="fr-CA"/>
        </w:rPr>
        <w:t>de réfrigération et de climatisation</w:t>
      </w:r>
      <w:r w:rsidR="00851646" w:rsidRPr="00616ED0">
        <w:rPr>
          <w:lang w:val="fr-CA"/>
        </w:rPr>
        <w:t xml:space="preserve"> existants dans des applications critiques où un remplacement immédiat n’est pas encore techniquement ou économiquement viable</w:t>
      </w:r>
      <w:r w:rsidR="002C5A7D" w:rsidRPr="00616ED0">
        <w:rPr>
          <w:lang w:val="fr-CA"/>
        </w:rPr>
        <w:t xml:space="preserve">, </w:t>
      </w:r>
      <w:r w:rsidR="00851646" w:rsidRPr="00616ED0">
        <w:rPr>
          <w:lang w:val="fr-CA"/>
        </w:rPr>
        <w:t xml:space="preserve">ainsi que pour les besoins d’entretien limités des anciens systèmes de Transport frigorifique et </w:t>
      </w:r>
      <w:r w:rsidR="0082583B" w:rsidRPr="00616ED0">
        <w:rPr>
          <w:lang w:val="fr-CA"/>
        </w:rPr>
        <w:t>de climatisation des véhicules commerciaux</w:t>
      </w:r>
      <w:r w:rsidR="00851646" w:rsidRPr="00616ED0">
        <w:rPr>
          <w:lang w:val="fr-CA"/>
        </w:rPr>
        <w:t xml:space="preserve">. Le Turkménistan s’engage à appliquer des contrôles stricts en matière de licences d’importation et de quotas, à assurer la surveillance douanière des importations de HCFC, à mettre en place des programmes de certification et de formation des techniciens, à promouvoir les pratiques de récupération, de recyclage et de réutilisation des fluides frigorigènes, et à poursuivre les activités </w:t>
      </w:r>
      <w:r w:rsidR="00625BF3" w:rsidRPr="00616ED0">
        <w:rPr>
          <w:lang w:val="fr-CA"/>
        </w:rPr>
        <w:t xml:space="preserve">de sensibilisation afin d’encourager </w:t>
      </w:r>
      <w:r w:rsidR="00851646" w:rsidRPr="00616ED0">
        <w:rPr>
          <w:lang w:val="fr-CA"/>
        </w:rPr>
        <w:t>la transition vers des alternatives à faible PRP. Ces mesures garantiront que la consommation de HCFC continue de diminuer régulièrement</w:t>
      </w:r>
      <w:r w:rsidR="00625BF3" w:rsidRPr="00616ED0">
        <w:rPr>
          <w:lang w:val="fr-CA"/>
        </w:rPr>
        <w:t xml:space="preserve">, </w:t>
      </w:r>
      <w:r w:rsidR="00851646" w:rsidRPr="00616ED0">
        <w:rPr>
          <w:lang w:val="fr-CA"/>
        </w:rPr>
        <w:t>conformément aux obligations</w:t>
      </w:r>
      <w:r w:rsidR="00690077" w:rsidRPr="00616ED0">
        <w:rPr>
          <w:lang w:val="fr-CA"/>
        </w:rPr>
        <w:t xml:space="preserve"> du pays </w:t>
      </w:r>
      <w:r w:rsidR="00851646" w:rsidRPr="00616ED0">
        <w:rPr>
          <w:lang w:val="fr-CA"/>
        </w:rPr>
        <w:t>au titre du Protocole de Montréal.</w:t>
      </w:r>
    </w:p>
    <w:p w14:paraId="5CA8923E" w14:textId="3DA7B230" w:rsidR="00563DA8" w:rsidRPr="00616ED0" w:rsidRDefault="00563DA8" w:rsidP="006A5BE3">
      <w:pPr>
        <w:pStyle w:val="Heading1"/>
        <w:rPr>
          <w:lang w:val="fr-CA"/>
        </w:rPr>
      </w:pPr>
      <w:r w:rsidRPr="00616ED0">
        <w:rPr>
          <w:lang w:val="fr-CA"/>
        </w:rPr>
        <w:t xml:space="preserve">Conformément à la décision 86/51, pour permettre l'examen de la dernière tranche de son PGEH, le Gouvernement du </w:t>
      </w:r>
      <w:r w:rsidR="00ED5871" w:rsidRPr="00616ED0">
        <w:rPr>
          <w:lang w:val="fr-CA"/>
        </w:rPr>
        <w:t xml:space="preserve">Turkménistan </w:t>
      </w:r>
      <w:r w:rsidRPr="00616ED0">
        <w:rPr>
          <w:lang w:val="fr-CA"/>
        </w:rPr>
        <w:t xml:space="preserve">a accepté de présenter une description détaillée du cadre réglementaire et politique en place destiné à mettre en œuvre des mesures visant à garantir que la consommation de HCFC soit conforme à l'alinéa 8 ter e) i) de l'Article 5 du Protocole de Montréal pour la période 2030-2040, ainsi que la consommation annuelle prévue de HCFC au </w:t>
      </w:r>
      <w:r w:rsidR="00ED5871" w:rsidRPr="00616ED0">
        <w:rPr>
          <w:lang w:val="fr-CA"/>
        </w:rPr>
        <w:t xml:space="preserve">Turkménistan </w:t>
      </w:r>
      <w:r w:rsidRPr="00616ED0">
        <w:rPr>
          <w:lang w:val="fr-CA"/>
        </w:rPr>
        <w:t>pour la période 2030-2040.</w:t>
      </w:r>
    </w:p>
    <w:p w14:paraId="49FF3C60" w14:textId="24C48B37" w:rsidR="00563DA8" w:rsidRPr="0077794E" w:rsidRDefault="00563DA8" w:rsidP="00B7604B">
      <w:pPr>
        <w:pStyle w:val="Heading1"/>
        <w:widowControl w:val="0"/>
        <w:numPr>
          <w:ilvl w:val="0"/>
          <w:numId w:val="0"/>
        </w:numPr>
        <w:spacing w:before="240"/>
        <w:rPr>
          <w:highlight w:val="magenta"/>
        </w:rPr>
      </w:pPr>
      <w:bookmarkStart w:id="17" w:name="_Hlk126916111"/>
      <w:r>
        <w:rPr>
          <w:u w:val="single"/>
        </w:rPr>
        <w:t xml:space="preserve">Cadre juridique </w:t>
      </w:r>
      <w:r w:rsidR="00C14201">
        <w:rPr>
          <w:u w:val="single"/>
        </w:rPr>
        <w:t>et réglementaire</w:t>
      </w:r>
    </w:p>
    <w:p w14:paraId="5FBBFF45" w14:textId="22C6A3AE" w:rsidR="00563DA8" w:rsidRPr="00616ED0" w:rsidRDefault="006A77D7" w:rsidP="00B7604B">
      <w:pPr>
        <w:pStyle w:val="Heading1"/>
        <w:widowControl w:val="0"/>
        <w:spacing w:after="0"/>
        <w:rPr>
          <w:lang w:val="fr-CA"/>
        </w:rPr>
      </w:pPr>
      <w:r w:rsidRPr="00616ED0">
        <w:rPr>
          <w:lang w:val="fr-CA"/>
        </w:rPr>
        <w:t xml:space="preserve">Le Gouvernement du </w:t>
      </w:r>
      <w:r w:rsidR="00ED5871" w:rsidRPr="00616ED0">
        <w:rPr>
          <w:lang w:val="fr-CA"/>
        </w:rPr>
        <w:t xml:space="preserve">Turkménistan </w:t>
      </w:r>
      <w:r w:rsidRPr="00616ED0">
        <w:rPr>
          <w:lang w:val="fr-CA"/>
        </w:rPr>
        <w:t xml:space="preserve">a fixé des quotas d’importation de HCFC pour 2026 </w:t>
      </w:r>
      <w:r w:rsidR="00851646" w:rsidRPr="00616ED0">
        <w:rPr>
          <w:lang w:val="fr-CA"/>
        </w:rPr>
        <w:t xml:space="preserve">et 2027 </w:t>
      </w:r>
      <w:r w:rsidRPr="00616ED0">
        <w:rPr>
          <w:lang w:val="fr-CA"/>
        </w:rPr>
        <w:t xml:space="preserve">conformément aux objectifs de contrôle du Protocole de Montréal. </w:t>
      </w:r>
      <w:r w:rsidR="00C14201" w:rsidRPr="00616ED0">
        <w:rPr>
          <w:lang w:val="fr-CA"/>
        </w:rPr>
        <w:t>Les activités mises en œuvre au titre du PGEH et du plan d’action de transition entre 2026 et 2030 devraient permettre de limiter au maximum la croissance des HFC à fort potentiel de réchauffement global utilisés en remplacement des HCFC.</w:t>
      </w:r>
    </w:p>
    <w:p w14:paraId="4A3CF672" w14:textId="0409D26D" w:rsidR="00563DA8" w:rsidRPr="00616ED0" w:rsidRDefault="00563DA8" w:rsidP="00B7604B">
      <w:pPr>
        <w:keepNext/>
        <w:spacing w:before="240" w:after="240"/>
        <w:rPr>
          <w:lang w:val="fr-CA"/>
        </w:rPr>
      </w:pPr>
      <w:bookmarkStart w:id="18" w:name="_Hlk126916116"/>
      <w:bookmarkEnd w:id="17"/>
      <w:r w:rsidRPr="00616ED0">
        <w:rPr>
          <w:u w:val="single"/>
          <w:lang w:val="fr-CA"/>
        </w:rPr>
        <w:t>Questions techniques et relatives aux coûts</w:t>
      </w:r>
    </w:p>
    <w:p w14:paraId="23CDD88A" w14:textId="1E85BE51" w:rsidR="004F1717" w:rsidRPr="00616ED0" w:rsidRDefault="00B7604B" w:rsidP="006A5BE3">
      <w:pPr>
        <w:pStyle w:val="Heading1"/>
        <w:rPr>
          <w:lang w:val="fr-CA"/>
        </w:rPr>
      </w:pPr>
      <w:r w:rsidRPr="00616ED0">
        <w:rPr>
          <w:lang w:val="fr-CA"/>
        </w:rPr>
        <w:t xml:space="preserve">La </w:t>
      </w:r>
      <w:r w:rsidR="004F1717" w:rsidRPr="00616ED0">
        <w:rPr>
          <w:lang w:val="fr-CA"/>
        </w:rPr>
        <w:t xml:space="preserve">proposition comprend un projet de démonstration </w:t>
      </w:r>
      <w:r w:rsidRPr="00616ED0">
        <w:rPr>
          <w:lang w:val="fr-CA"/>
        </w:rPr>
        <w:t xml:space="preserve">centré </w:t>
      </w:r>
      <w:r w:rsidR="007D2394" w:rsidRPr="00616ED0">
        <w:rPr>
          <w:lang w:val="fr-CA"/>
        </w:rPr>
        <w:t>sur l'installation, les essais et la vérification des</w:t>
      </w:r>
      <w:r w:rsidR="00C13B8A" w:rsidRPr="00616ED0">
        <w:rPr>
          <w:lang w:val="fr-CA"/>
        </w:rPr>
        <w:t xml:space="preserve"> performances </w:t>
      </w:r>
      <w:r w:rsidR="001768D7" w:rsidRPr="00616ED0">
        <w:rPr>
          <w:lang w:val="fr-CA"/>
        </w:rPr>
        <w:t xml:space="preserve">d'équipements fonctionnant à </w:t>
      </w:r>
      <w:r w:rsidR="006D725D" w:rsidRPr="00616ED0">
        <w:rPr>
          <w:lang w:val="fr-CA"/>
        </w:rPr>
        <w:t xml:space="preserve">l'ammoniac </w:t>
      </w:r>
      <w:r w:rsidR="001768D7" w:rsidRPr="00616ED0">
        <w:rPr>
          <w:lang w:val="fr-CA"/>
        </w:rPr>
        <w:t>(</w:t>
      </w:r>
      <w:r w:rsidR="00E50A42">
        <w:rPr>
          <w:lang w:val="es-ES"/>
        </w:rPr>
        <w:t>NH</w:t>
      </w:r>
      <w:r w:rsidR="00E50A42" w:rsidRPr="00D939E2">
        <w:rPr>
          <w:vertAlign w:val="subscript"/>
          <w:lang w:val="es-ES"/>
        </w:rPr>
        <w:t>3</w:t>
      </w:r>
      <w:r w:rsidR="001768D7" w:rsidRPr="00616ED0">
        <w:rPr>
          <w:lang w:val="fr-CA"/>
        </w:rPr>
        <w:t xml:space="preserve">) </w:t>
      </w:r>
      <w:r w:rsidR="00A134CB" w:rsidRPr="00616ED0">
        <w:rPr>
          <w:lang w:val="fr-CA"/>
        </w:rPr>
        <w:t xml:space="preserve">à faible charge </w:t>
      </w:r>
      <w:r w:rsidR="00C13B8A" w:rsidRPr="00616ED0">
        <w:rPr>
          <w:lang w:val="fr-CA"/>
        </w:rPr>
        <w:t xml:space="preserve">dans </w:t>
      </w:r>
      <w:r w:rsidR="006D725D" w:rsidRPr="00616ED0">
        <w:rPr>
          <w:lang w:val="fr-CA"/>
        </w:rPr>
        <w:t xml:space="preserve">une installation d'entreposage réfrigéré, </w:t>
      </w:r>
      <w:r w:rsidR="007D2394" w:rsidRPr="00616ED0">
        <w:rPr>
          <w:lang w:val="fr-CA"/>
        </w:rPr>
        <w:t>dans les conditions locales</w:t>
      </w:r>
      <w:r w:rsidR="00A134CB" w:rsidRPr="00616ED0">
        <w:rPr>
          <w:lang w:val="fr-CA"/>
        </w:rPr>
        <w:t xml:space="preserve">. Le nombre d’installations d’entreposage réfrigéré au Turkménistan est estimé à environ 500, </w:t>
      </w:r>
      <w:r w:rsidR="00DB7AEB" w:rsidRPr="00616ED0">
        <w:rPr>
          <w:lang w:val="fr-CA"/>
        </w:rPr>
        <w:t>composées</w:t>
      </w:r>
      <w:r w:rsidR="00285704" w:rsidRPr="00616ED0">
        <w:rPr>
          <w:lang w:val="fr-CA"/>
        </w:rPr>
        <w:t xml:space="preserve"> pour la plupart </w:t>
      </w:r>
      <w:r w:rsidR="00DB7AEB" w:rsidRPr="00616ED0">
        <w:rPr>
          <w:lang w:val="fr-CA"/>
        </w:rPr>
        <w:t xml:space="preserve">de </w:t>
      </w:r>
      <w:r w:rsidR="00285704" w:rsidRPr="00616ED0">
        <w:rPr>
          <w:lang w:val="fr-CA"/>
        </w:rPr>
        <w:t>petites et moyennes installations</w:t>
      </w:r>
      <w:r w:rsidR="00DB7AEB" w:rsidRPr="00616ED0">
        <w:rPr>
          <w:lang w:val="fr-CA"/>
        </w:rPr>
        <w:t xml:space="preserve">, </w:t>
      </w:r>
      <w:r w:rsidR="00A134CB" w:rsidRPr="00616ED0">
        <w:rPr>
          <w:lang w:val="fr-CA"/>
        </w:rPr>
        <w:t xml:space="preserve">avec une consommation de HCFC-22 s’élevant à 12,5 tm. Le financement </w:t>
      </w:r>
      <w:r w:rsidR="00D15A77" w:rsidRPr="00616ED0">
        <w:rPr>
          <w:lang w:val="fr-CA"/>
        </w:rPr>
        <w:t xml:space="preserve">est demandé </w:t>
      </w:r>
      <w:r w:rsidR="00A134CB" w:rsidRPr="00616ED0">
        <w:rPr>
          <w:lang w:val="fr-CA"/>
        </w:rPr>
        <w:t xml:space="preserve">pour </w:t>
      </w:r>
      <w:r w:rsidR="007D2394" w:rsidRPr="00616ED0">
        <w:rPr>
          <w:lang w:val="fr-CA"/>
        </w:rPr>
        <w:t xml:space="preserve">certains composants du système plutôt que pour le remplacement complet de celui-ci. L’équipement indicatif comprend des composants pour </w:t>
      </w:r>
      <w:r w:rsidR="00AC402A" w:rsidRPr="00616ED0">
        <w:rPr>
          <w:vertAlign w:val="subscript"/>
          <w:lang w:val="fr-CA"/>
        </w:rPr>
        <w:t>le NH₃</w:t>
      </w:r>
      <w:r w:rsidR="007D2394" w:rsidRPr="00616ED0">
        <w:rPr>
          <w:lang w:val="fr-CA"/>
        </w:rPr>
        <w:t xml:space="preserve"> à faible charge, des compresseurs et des éléments d’échange thermique, ainsi que des équipements de sécurité, de contrôle et de surveillance</w:t>
      </w:r>
      <w:r w:rsidR="004F1717" w:rsidRPr="00616ED0">
        <w:rPr>
          <w:lang w:val="fr-CA"/>
        </w:rPr>
        <w:t xml:space="preserve">. </w:t>
      </w:r>
      <w:r w:rsidR="007D2394" w:rsidRPr="00616ED0">
        <w:rPr>
          <w:lang w:val="fr-CA"/>
        </w:rPr>
        <w:t xml:space="preserve">L'objectif principal est de générer des données techniques concrètes, des données opérationnelles et des recommandations de sécurité </w:t>
      </w:r>
      <w:r w:rsidR="007D2394" w:rsidRPr="00616ED0">
        <w:rPr>
          <w:lang w:val="fr-CA"/>
        </w:rPr>
        <w:lastRenderedPageBreak/>
        <w:t xml:space="preserve">afin de faciliter </w:t>
      </w:r>
      <w:r w:rsidR="006D725D" w:rsidRPr="00616ED0">
        <w:rPr>
          <w:lang w:val="fr-CA"/>
        </w:rPr>
        <w:t xml:space="preserve">la reproduction </w:t>
      </w:r>
      <w:r w:rsidR="00CB76D8" w:rsidRPr="00616ED0">
        <w:rPr>
          <w:lang w:val="fr-CA"/>
        </w:rPr>
        <w:t xml:space="preserve">des résultats </w:t>
      </w:r>
      <w:r w:rsidR="006D725D" w:rsidRPr="00616ED0">
        <w:rPr>
          <w:lang w:val="fr-CA"/>
        </w:rPr>
        <w:t xml:space="preserve">et </w:t>
      </w:r>
      <w:r w:rsidR="007D2394" w:rsidRPr="00616ED0">
        <w:rPr>
          <w:lang w:val="fr-CA"/>
        </w:rPr>
        <w:t xml:space="preserve">la transition vers des alternatives à faible PRP </w:t>
      </w:r>
      <w:r w:rsidR="00CB76D8" w:rsidRPr="00616ED0">
        <w:rPr>
          <w:lang w:val="fr-CA"/>
        </w:rPr>
        <w:t>dans l'ensemble du secteur</w:t>
      </w:r>
      <w:r w:rsidR="007D2394" w:rsidRPr="00616ED0">
        <w:rPr>
          <w:lang w:val="fr-CA"/>
        </w:rPr>
        <w:t xml:space="preserve">, </w:t>
      </w:r>
      <w:r w:rsidR="006D725D" w:rsidRPr="00616ED0">
        <w:rPr>
          <w:lang w:val="fr-CA"/>
        </w:rPr>
        <w:t xml:space="preserve">ainsi que </w:t>
      </w:r>
      <w:r w:rsidR="007D2394" w:rsidRPr="00616ED0">
        <w:rPr>
          <w:lang w:val="fr-CA"/>
        </w:rPr>
        <w:t>d'intégrer les enseignements tirés dans les normes nationales de formation, de certification et de sécurité. L'entreprise bénéficiaire assurera le cofinancement, conservera l'entière responsabilité opérationnelle et ne recevra aucune incitation financière pour la conversion</w:t>
      </w:r>
      <w:r w:rsidR="009A693E" w:rsidRPr="00616ED0">
        <w:rPr>
          <w:lang w:val="fr-CA"/>
        </w:rPr>
        <w:t xml:space="preserve">, </w:t>
      </w:r>
      <w:r w:rsidR="007D2394" w:rsidRPr="00616ED0">
        <w:rPr>
          <w:lang w:val="fr-CA"/>
        </w:rPr>
        <w:t xml:space="preserve">son rôle se limitant à accueillir la démonstration et à faciliter la diffusion des connaissances. </w:t>
      </w:r>
      <w:r w:rsidR="00BA729E" w:rsidRPr="00616ED0">
        <w:rPr>
          <w:lang w:val="fr-CA"/>
        </w:rPr>
        <w:t>La proposition répond aux critères d'admissibilité prévus par la décision 92/36</w:t>
      </w:r>
      <w:r w:rsidR="00394797">
        <w:rPr>
          <w:lang w:val="fr-CA"/>
        </w:rPr>
        <w:t xml:space="preserve"> </w:t>
      </w:r>
      <w:r w:rsidR="00BA729E" w:rsidRPr="00616ED0">
        <w:rPr>
          <w:lang w:val="fr-CA"/>
        </w:rPr>
        <w:t xml:space="preserve">b) et c) et e) puisqu'elle </w:t>
      </w:r>
      <w:r w:rsidR="000F2093" w:rsidRPr="00616ED0">
        <w:rPr>
          <w:lang w:val="fr-CA"/>
        </w:rPr>
        <w:t xml:space="preserve">est conçue </w:t>
      </w:r>
      <w:r w:rsidR="00BA729E" w:rsidRPr="00616ED0">
        <w:rPr>
          <w:lang w:val="fr-CA"/>
        </w:rPr>
        <w:t xml:space="preserve">pour un nombre limité d'utilisateurs finaux, </w:t>
      </w:r>
      <w:r w:rsidR="000F2093" w:rsidRPr="00616ED0">
        <w:rPr>
          <w:lang w:val="fr-CA"/>
        </w:rPr>
        <w:t xml:space="preserve">a été </w:t>
      </w:r>
      <w:r w:rsidR="00BA729E" w:rsidRPr="00616ED0">
        <w:rPr>
          <w:lang w:val="fr-CA"/>
        </w:rPr>
        <w:t xml:space="preserve">soumise dans le cadre du PGEH et contribue à la durabilité et à l'évolutivité de l'adoption de solutions de remplacement </w:t>
      </w:r>
      <w:r w:rsidR="00957DDC" w:rsidRPr="00616ED0">
        <w:rPr>
          <w:lang w:val="fr-CA"/>
        </w:rPr>
        <w:t xml:space="preserve">à faible PRP </w:t>
      </w:r>
      <w:r w:rsidR="00BA729E" w:rsidRPr="00616ED0">
        <w:rPr>
          <w:lang w:val="fr-CA"/>
        </w:rPr>
        <w:t>par les utilisateurs finaux.</w:t>
      </w:r>
    </w:p>
    <w:p w14:paraId="0BD97411" w14:textId="1A3294DF" w:rsidR="00BA729E" w:rsidRPr="00616ED0" w:rsidRDefault="00803C67" w:rsidP="006A5BE3">
      <w:pPr>
        <w:pStyle w:val="Heading1"/>
        <w:rPr>
          <w:lang w:val="fr-CA"/>
        </w:rPr>
      </w:pPr>
      <w:r w:rsidRPr="00616ED0">
        <w:rPr>
          <w:lang w:val="fr-CA"/>
        </w:rPr>
        <w:t xml:space="preserve">En réponse à la question du secrétariat </w:t>
      </w:r>
      <w:r w:rsidR="00FA5D23" w:rsidRPr="00616ED0">
        <w:rPr>
          <w:lang w:val="fr-CA"/>
        </w:rPr>
        <w:t xml:space="preserve">concernant </w:t>
      </w:r>
      <w:r w:rsidR="00511B4F" w:rsidRPr="00616ED0">
        <w:rPr>
          <w:lang w:val="fr-CA"/>
        </w:rPr>
        <w:t>la possibilité de présenter le projet</w:t>
      </w:r>
      <w:r w:rsidR="00A133AB" w:rsidRPr="00616ED0">
        <w:rPr>
          <w:lang w:val="fr-CA"/>
        </w:rPr>
        <w:t xml:space="preserve"> de démonstration </w:t>
      </w:r>
      <w:r w:rsidR="00BA729E" w:rsidRPr="00616ED0">
        <w:rPr>
          <w:lang w:val="fr-CA"/>
        </w:rPr>
        <w:t>au titre de la décision 89/6</w:t>
      </w:r>
      <w:r w:rsidR="00511B4F" w:rsidRPr="00616ED0">
        <w:rPr>
          <w:lang w:val="fr-CA"/>
        </w:rPr>
        <w:t xml:space="preserve">, </w:t>
      </w:r>
      <w:r w:rsidR="006D725D" w:rsidRPr="00616ED0">
        <w:rPr>
          <w:lang w:val="fr-CA"/>
        </w:rPr>
        <w:t xml:space="preserve">l’ONUDI a précisé que </w:t>
      </w:r>
      <w:r w:rsidR="00BA729E" w:rsidRPr="00616ED0">
        <w:rPr>
          <w:lang w:val="fr-CA"/>
        </w:rPr>
        <w:t xml:space="preserve">le pays préférait </w:t>
      </w:r>
      <w:r w:rsidR="00A133AB" w:rsidRPr="00616ED0">
        <w:rPr>
          <w:lang w:val="fr-CA"/>
        </w:rPr>
        <w:t xml:space="preserve">le présenter dans </w:t>
      </w:r>
      <w:r w:rsidR="00BA729E" w:rsidRPr="00616ED0">
        <w:rPr>
          <w:lang w:val="fr-CA"/>
        </w:rPr>
        <w:t>le cadre du PGEH</w:t>
      </w:r>
      <w:r w:rsidR="006D725D" w:rsidRPr="00616ED0">
        <w:rPr>
          <w:lang w:val="fr-CA"/>
        </w:rPr>
        <w:t xml:space="preserve">. </w:t>
      </w:r>
      <w:r w:rsidR="002A320D" w:rsidRPr="00616ED0">
        <w:rPr>
          <w:lang w:val="fr-CA"/>
        </w:rPr>
        <w:t xml:space="preserve">En ce qui concerne </w:t>
      </w:r>
      <w:r w:rsidR="006D725D" w:rsidRPr="00616ED0">
        <w:rPr>
          <w:lang w:val="fr-CA"/>
        </w:rPr>
        <w:t>le type de systèmes à remplacer</w:t>
      </w:r>
      <w:r w:rsidR="004A1B1E" w:rsidRPr="00616ED0">
        <w:rPr>
          <w:lang w:val="fr-CA"/>
        </w:rPr>
        <w:t xml:space="preserve">, </w:t>
      </w:r>
      <w:r w:rsidR="006D725D" w:rsidRPr="00616ED0">
        <w:rPr>
          <w:lang w:val="fr-CA"/>
        </w:rPr>
        <w:t xml:space="preserve">l'ONUDI a expliqué </w:t>
      </w:r>
      <w:r w:rsidR="00A134CB" w:rsidRPr="00616ED0">
        <w:rPr>
          <w:lang w:val="fr-CA"/>
        </w:rPr>
        <w:t xml:space="preserve">qu'un système à faible charge </w:t>
      </w:r>
      <w:r w:rsidR="00A133AB" w:rsidRPr="005303EC">
        <w:rPr>
          <w:lang w:val="fr-CA"/>
        </w:rPr>
        <w:t>de NH₃</w:t>
      </w:r>
      <w:r w:rsidR="005303EC">
        <w:rPr>
          <w:lang w:val="fr-CA"/>
        </w:rPr>
        <w:t xml:space="preserve"> </w:t>
      </w:r>
      <w:r w:rsidR="00A134CB" w:rsidRPr="005303EC">
        <w:rPr>
          <w:lang w:val="fr-CA"/>
        </w:rPr>
        <w:t>(</w:t>
      </w:r>
      <w:r w:rsidR="00A134CB" w:rsidRPr="00616ED0">
        <w:rPr>
          <w:lang w:val="fr-CA"/>
        </w:rPr>
        <w:t>c'est-à-dire une unité de réfrigération à compression de vapeur équipée d'un compresseur volumétrique</w:t>
      </w:r>
      <w:r w:rsidR="00590BF7" w:rsidRPr="00616ED0">
        <w:rPr>
          <w:lang w:val="fr-CA"/>
        </w:rPr>
        <w:t xml:space="preserve">) </w:t>
      </w:r>
      <w:r w:rsidR="006D725D" w:rsidRPr="00616ED0">
        <w:rPr>
          <w:lang w:val="fr-CA"/>
        </w:rPr>
        <w:t xml:space="preserve">serait installé dans </w:t>
      </w:r>
      <w:r w:rsidR="00A134CB" w:rsidRPr="00616ED0">
        <w:rPr>
          <w:lang w:val="fr-CA"/>
        </w:rPr>
        <w:t xml:space="preserve">une installation d'entreposage réfrigéré dotée d'une chambre froide d'un volume de 300 à 400 mètres cubes </w:t>
      </w:r>
      <w:r w:rsidR="006D725D" w:rsidRPr="00616ED0">
        <w:rPr>
          <w:lang w:val="fr-CA"/>
        </w:rPr>
        <w:t xml:space="preserve">afin de remplacer </w:t>
      </w:r>
      <w:r w:rsidR="00A134CB" w:rsidRPr="00616ED0">
        <w:rPr>
          <w:lang w:val="fr-CA"/>
        </w:rPr>
        <w:t>un système au HCFC-22</w:t>
      </w:r>
      <w:r w:rsidR="006D725D" w:rsidRPr="00616ED0">
        <w:rPr>
          <w:lang w:val="fr-CA"/>
        </w:rPr>
        <w:t>.</w:t>
      </w:r>
      <w:r w:rsidR="00590BF7" w:rsidRPr="00616ED0">
        <w:rPr>
          <w:lang w:val="fr-CA"/>
        </w:rPr>
        <w:t xml:space="preserve"> L'ONUDI a calculé, à titre indicatif, </w:t>
      </w:r>
      <w:r w:rsidR="000977B0" w:rsidRPr="00616ED0">
        <w:rPr>
          <w:lang w:val="fr-CA"/>
        </w:rPr>
        <w:t xml:space="preserve">les </w:t>
      </w:r>
      <w:r w:rsidR="00590BF7" w:rsidRPr="00616ED0">
        <w:rPr>
          <w:lang w:val="fr-CA"/>
        </w:rPr>
        <w:t xml:space="preserve">économies d'énergie potentielles, la demande énergétique estimée pour un nouveau système à faible charge </w:t>
      </w:r>
      <w:r w:rsidR="000977B0" w:rsidRPr="005303EC">
        <w:rPr>
          <w:lang w:val="fr-CA"/>
        </w:rPr>
        <w:t>d'NH₃</w:t>
      </w:r>
      <w:r w:rsidR="005303EC">
        <w:rPr>
          <w:lang w:val="fr-CA"/>
        </w:rPr>
        <w:t xml:space="preserve"> </w:t>
      </w:r>
      <w:r w:rsidR="00590BF7" w:rsidRPr="00616ED0">
        <w:rPr>
          <w:lang w:val="fr-CA"/>
        </w:rPr>
        <w:t xml:space="preserve">étant de 64 à 94 MWh/an, contre 75 à 110 MWh/an pour un système existant au HCFC-22. </w:t>
      </w:r>
      <w:r w:rsidR="00BF5618" w:rsidRPr="00616ED0">
        <w:rPr>
          <w:lang w:val="fr-CA"/>
        </w:rPr>
        <w:t xml:space="preserve">Les économies d’électricité attendues sont estimées à 1-1,3 MWh/mois </w:t>
      </w:r>
      <w:r w:rsidR="00C96798" w:rsidRPr="00616ED0">
        <w:rPr>
          <w:lang w:val="fr-CA"/>
        </w:rPr>
        <w:t xml:space="preserve">; </w:t>
      </w:r>
      <w:r w:rsidR="00590BF7" w:rsidRPr="00616ED0">
        <w:rPr>
          <w:lang w:val="fr-CA"/>
        </w:rPr>
        <w:t xml:space="preserve">toutefois, ces valeurs peuvent varier en fonction des caractéristiques de </w:t>
      </w:r>
      <w:r w:rsidR="00BF5618" w:rsidRPr="00616ED0">
        <w:rPr>
          <w:lang w:val="fr-CA"/>
        </w:rPr>
        <w:t xml:space="preserve">l’installation </w:t>
      </w:r>
      <w:r w:rsidR="00590BF7" w:rsidRPr="00616ED0">
        <w:rPr>
          <w:lang w:val="fr-CA"/>
        </w:rPr>
        <w:t xml:space="preserve">et de la configuration finale </w:t>
      </w:r>
      <w:r w:rsidR="003B6BB7" w:rsidRPr="00616ED0">
        <w:rPr>
          <w:lang w:val="fr-CA"/>
        </w:rPr>
        <w:t>de l’installation</w:t>
      </w:r>
      <w:r w:rsidR="00C96798" w:rsidRPr="00616ED0">
        <w:rPr>
          <w:lang w:val="fr-CA"/>
        </w:rPr>
        <w:t xml:space="preserve">, </w:t>
      </w:r>
      <w:r w:rsidR="00590BF7" w:rsidRPr="00616ED0">
        <w:rPr>
          <w:lang w:val="fr-CA"/>
        </w:rPr>
        <w:t xml:space="preserve">ainsi que du matériel fourni. </w:t>
      </w:r>
      <w:r w:rsidR="00BF5618" w:rsidRPr="00616ED0">
        <w:rPr>
          <w:lang w:val="fr-CA"/>
        </w:rPr>
        <w:t>Un expert national sera engagé pour évaluer la consommation de référence et identifier toute mesure supplémentaire requise pour le projet.</w:t>
      </w:r>
    </w:p>
    <w:p w14:paraId="4C093DE5" w14:textId="7710AFDE" w:rsidR="00DD7227" w:rsidRPr="00616ED0" w:rsidRDefault="00DD7227" w:rsidP="002A3891">
      <w:pPr>
        <w:pStyle w:val="Heading1"/>
        <w:rPr>
          <w:lang w:val="fr-CA"/>
        </w:rPr>
      </w:pPr>
      <w:r w:rsidRPr="00616ED0">
        <w:rPr>
          <w:lang w:val="fr-CA"/>
        </w:rPr>
        <w:t>Conformément à la décision 92/36</w:t>
      </w:r>
      <w:r w:rsidR="000D5915">
        <w:rPr>
          <w:lang w:val="fr-CA"/>
        </w:rPr>
        <w:t xml:space="preserve"> </w:t>
      </w:r>
      <w:r w:rsidRPr="00616ED0">
        <w:rPr>
          <w:lang w:val="fr-CA"/>
        </w:rPr>
        <w:t xml:space="preserve">g), </w:t>
      </w:r>
      <w:r w:rsidR="001362F5" w:rsidRPr="00616ED0">
        <w:rPr>
          <w:lang w:val="fr-CA"/>
        </w:rPr>
        <w:t xml:space="preserve">l'ONUDI, </w:t>
      </w:r>
      <w:r w:rsidRPr="00616ED0">
        <w:rPr>
          <w:lang w:val="fr-CA"/>
        </w:rPr>
        <w:t>à l'issue du projet</w:t>
      </w:r>
      <w:r w:rsidR="002068E4" w:rsidRPr="00616ED0">
        <w:rPr>
          <w:lang w:val="fr-CA"/>
        </w:rPr>
        <w:t xml:space="preserve"> de démonstration</w:t>
      </w:r>
      <w:r w:rsidRPr="00616ED0">
        <w:rPr>
          <w:lang w:val="fr-CA"/>
        </w:rPr>
        <w:t xml:space="preserve"> auprès des utilisateurs finaux inclus dans la phase III du PGEH, soumettra un rapport final sur la mise en œuvre</w:t>
      </w:r>
      <w:r w:rsidR="00CA60BD" w:rsidRPr="00616ED0">
        <w:rPr>
          <w:lang w:val="fr-CA"/>
        </w:rPr>
        <w:t xml:space="preserve">, </w:t>
      </w:r>
      <w:r w:rsidRPr="00616ED0">
        <w:rPr>
          <w:lang w:val="fr-CA"/>
        </w:rPr>
        <w:t>y compris l'élimination des HCFC et les gains d'efficacité énergétique obtenus</w:t>
      </w:r>
      <w:r w:rsidR="001362F5" w:rsidRPr="00616ED0">
        <w:rPr>
          <w:lang w:val="fr-CA"/>
        </w:rPr>
        <w:t>.</w:t>
      </w:r>
    </w:p>
    <w:p w14:paraId="7284564C" w14:textId="563AF5F4" w:rsidR="00E21535" w:rsidRPr="00616ED0" w:rsidRDefault="00E21535" w:rsidP="006A5BE3">
      <w:pPr>
        <w:pStyle w:val="Heading1"/>
        <w:rPr>
          <w:lang w:val="fr-CA"/>
        </w:rPr>
      </w:pPr>
      <w:r w:rsidRPr="00616ED0">
        <w:rPr>
          <w:lang w:val="fr-CA"/>
        </w:rPr>
        <w:t xml:space="preserve">En réponse à la </w:t>
      </w:r>
      <w:r w:rsidR="00E94297" w:rsidRPr="00616ED0">
        <w:rPr>
          <w:lang w:val="fr-CA"/>
        </w:rPr>
        <w:t>question</w:t>
      </w:r>
      <w:r w:rsidRPr="00616ED0">
        <w:rPr>
          <w:lang w:val="fr-CA"/>
        </w:rPr>
        <w:t xml:space="preserve"> du secrétariat </w:t>
      </w:r>
      <w:r w:rsidR="00E94297" w:rsidRPr="00616ED0">
        <w:rPr>
          <w:lang w:val="fr-CA"/>
        </w:rPr>
        <w:t xml:space="preserve">concernant </w:t>
      </w:r>
      <w:r w:rsidR="004617F4" w:rsidRPr="00616ED0">
        <w:rPr>
          <w:lang w:val="fr-CA"/>
        </w:rPr>
        <w:t xml:space="preserve">un éventuel </w:t>
      </w:r>
      <w:r w:rsidR="00E94297" w:rsidRPr="00616ED0">
        <w:rPr>
          <w:lang w:val="fr-CA"/>
        </w:rPr>
        <w:t xml:space="preserve">chevauchement entre </w:t>
      </w:r>
      <w:r w:rsidR="004617F4" w:rsidRPr="00616ED0">
        <w:rPr>
          <w:lang w:val="fr-CA"/>
        </w:rPr>
        <w:t xml:space="preserve">la </w:t>
      </w:r>
      <w:r w:rsidR="00C6517D" w:rsidRPr="00616ED0">
        <w:rPr>
          <w:lang w:val="fr-CA"/>
        </w:rPr>
        <w:t xml:space="preserve">modernisation </w:t>
      </w:r>
      <w:r w:rsidRPr="00616ED0">
        <w:rPr>
          <w:lang w:val="fr-CA"/>
        </w:rPr>
        <w:t xml:space="preserve">du </w:t>
      </w:r>
      <w:r w:rsidR="00C6517D" w:rsidRPr="00616ED0">
        <w:rPr>
          <w:lang w:val="fr-CA"/>
        </w:rPr>
        <w:t>centre</w:t>
      </w:r>
      <w:r w:rsidRPr="00616ED0">
        <w:rPr>
          <w:lang w:val="fr-CA"/>
        </w:rPr>
        <w:t xml:space="preserve"> de récupération et de régénération des HCFC </w:t>
      </w:r>
      <w:r w:rsidR="00C6517D" w:rsidRPr="00616ED0">
        <w:rPr>
          <w:lang w:val="fr-CA"/>
        </w:rPr>
        <w:t xml:space="preserve">et les activités similaires </w:t>
      </w:r>
      <w:r w:rsidR="00AF75FD" w:rsidRPr="00616ED0">
        <w:rPr>
          <w:lang w:val="fr-CA"/>
        </w:rPr>
        <w:t xml:space="preserve">prévues </w:t>
      </w:r>
      <w:r w:rsidR="00C6517D" w:rsidRPr="00616ED0">
        <w:rPr>
          <w:lang w:val="fr-CA"/>
        </w:rPr>
        <w:t xml:space="preserve">dans la phase II du </w:t>
      </w:r>
      <w:r w:rsidRPr="00616ED0">
        <w:rPr>
          <w:lang w:val="fr-CA"/>
        </w:rPr>
        <w:t xml:space="preserve">PGEH et </w:t>
      </w:r>
      <w:r w:rsidR="00C6517D" w:rsidRPr="00616ED0">
        <w:rPr>
          <w:lang w:val="fr-CA"/>
        </w:rPr>
        <w:t xml:space="preserve">la phase I du </w:t>
      </w:r>
      <w:r w:rsidRPr="00616ED0">
        <w:rPr>
          <w:lang w:val="fr-CA"/>
        </w:rPr>
        <w:t xml:space="preserve">plan d’action national (KIP) </w:t>
      </w:r>
      <w:r w:rsidR="00AF75FD" w:rsidRPr="00616ED0">
        <w:rPr>
          <w:lang w:val="fr-CA"/>
        </w:rPr>
        <w:t>pour le Turkménistan</w:t>
      </w:r>
      <w:r w:rsidRPr="00616ED0">
        <w:rPr>
          <w:lang w:val="fr-CA"/>
        </w:rPr>
        <w:t xml:space="preserve">, l’ONUDI a précisé que ces activités étaient complémentaires et </w:t>
      </w:r>
      <w:r w:rsidR="00AF75FD" w:rsidRPr="00616ED0">
        <w:rPr>
          <w:lang w:val="fr-CA"/>
        </w:rPr>
        <w:t xml:space="preserve">formaient </w:t>
      </w:r>
      <w:r w:rsidRPr="00616ED0">
        <w:rPr>
          <w:lang w:val="fr-CA"/>
        </w:rPr>
        <w:t>un système cohérent</w:t>
      </w:r>
      <w:r w:rsidR="00AF75FD" w:rsidRPr="00616ED0">
        <w:rPr>
          <w:lang w:val="fr-CA"/>
        </w:rPr>
        <w:t xml:space="preserve">, </w:t>
      </w:r>
      <w:r w:rsidRPr="00616ED0">
        <w:rPr>
          <w:lang w:val="fr-CA"/>
        </w:rPr>
        <w:t>sans double emploi ni chevauchement au niveau du champ d’application ou du financement</w:t>
      </w:r>
      <w:r w:rsidR="00AF75FD" w:rsidRPr="00616ED0">
        <w:rPr>
          <w:lang w:val="fr-CA"/>
        </w:rPr>
        <w:t xml:space="preserve">. </w:t>
      </w:r>
      <w:r w:rsidR="00EA0BDF" w:rsidRPr="00616ED0">
        <w:rPr>
          <w:lang w:val="fr-CA"/>
        </w:rPr>
        <w:t xml:space="preserve">Les activités prévues au titre de la phase III du PGEH soutiendront la mise en service des équipements acquis </w:t>
      </w:r>
      <w:r w:rsidRPr="00616ED0">
        <w:rPr>
          <w:lang w:val="fr-CA"/>
        </w:rPr>
        <w:t xml:space="preserve">au cours de </w:t>
      </w:r>
      <w:r w:rsidR="00AF75FD" w:rsidRPr="00616ED0">
        <w:rPr>
          <w:lang w:val="fr-CA"/>
        </w:rPr>
        <w:t>la phase II</w:t>
      </w:r>
      <w:r w:rsidR="009F6F9F" w:rsidRPr="00616ED0">
        <w:rPr>
          <w:lang w:val="fr-CA"/>
        </w:rPr>
        <w:t xml:space="preserve">, mais </w:t>
      </w:r>
      <w:r w:rsidR="00325968" w:rsidRPr="00616ED0">
        <w:rPr>
          <w:lang w:val="fr-CA"/>
        </w:rPr>
        <w:t xml:space="preserve">des équipements supplémentaires sont nécessaires pour garantir leur pleine fonctionnalité, notamment </w:t>
      </w:r>
      <w:r w:rsidR="009F6F9F" w:rsidRPr="00616ED0">
        <w:rPr>
          <w:lang w:val="fr-CA"/>
        </w:rPr>
        <w:t xml:space="preserve">pour </w:t>
      </w:r>
      <w:r w:rsidR="00325968" w:rsidRPr="00616ED0">
        <w:rPr>
          <w:lang w:val="fr-CA"/>
        </w:rPr>
        <w:t xml:space="preserve">la manutention, le stockage et le traitement des réfrigérants récupérés. </w:t>
      </w:r>
      <w:r w:rsidR="009F6F9F" w:rsidRPr="00616ED0">
        <w:rPr>
          <w:lang w:val="fr-CA"/>
        </w:rPr>
        <w:t xml:space="preserve">À l’inverse, le </w:t>
      </w:r>
      <w:r w:rsidR="00325968" w:rsidRPr="00616ED0">
        <w:rPr>
          <w:lang w:val="fr-CA"/>
        </w:rPr>
        <w:t xml:space="preserve">projet d’initiative-clé (KIP) sera centré sur le renforcement du contexte général de gestion des réfrigérants, y compris </w:t>
      </w:r>
      <w:r w:rsidR="00150B06" w:rsidRPr="00616ED0">
        <w:rPr>
          <w:lang w:val="fr-CA"/>
        </w:rPr>
        <w:t xml:space="preserve">la </w:t>
      </w:r>
      <w:r w:rsidR="00325968" w:rsidRPr="00616ED0">
        <w:rPr>
          <w:lang w:val="fr-CA"/>
        </w:rPr>
        <w:t xml:space="preserve">mobilisation des techniciens d’entretien </w:t>
      </w:r>
      <w:r w:rsidR="005F6E40" w:rsidRPr="00616ED0">
        <w:rPr>
          <w:lang w:val="fr-CA"/>
        </w:rPr>
        <w:t xml:space="preserve">et </w:t>
      </w:r>
      <w:r w:rsidR="00325968" w:rsidRPr="00616ED0">
        <w:rPr>
          <w:lang w:val="fr-CA"/>
        </w:rPr>
        <w:t>l’élaboration de bonnes pratiques.</w:t>
      </w:r>
    </w:p>
    <w:bookmarkEnd w:id="18"/>
    <w:p w14:paraId="73D6411B" w14:textId="77777777" w:rsidR="00563DA8" w:rsidRPr="007E56E0" w:rsidRDefault="00563DA8" w:rsidP="001161CD">
      <w:pPr>
        <w:keepNext/>
        <w:spacing w:before="240" w:after="240"/>
        <w:outlineLvl w:val="0"/>
        <w:rPr>
          <w:u w:val="single"/>
        </w:rPr>
      </w:pPr>
      <w:r w:rsidRPr="00996241">
        <w:rPr>
          <w:u w:val="single"/>
        </w:rPr>
        <w:t>Coût total du projet</w:t>
      </w:r>
    </w:p>
    <w:p w14:paraId="44571FDD" w14:textId="3D0AAE4C" w:rsidR="0035611D" w:rsidRPr="00616ED0" w:rsidRDefault="00563DA8" w:rsidP="008268F1">
      <w:pPr>
        <w:pStyle w:val="Heading1"/>
        <w:rPr>
          <w:lang w:val="fr-CA"/>
        </w:rPr>
      </w:pPr>
      <w:r w:rsidRPr="00616ED0">
        <w:rPr>
          <w:lang w:val="fr-CA"/>
        </w:rPr>
        <w:t xml:space="preserve">Le coût total </w:t>
      </w:r>
      <w:r w:rsidR="009854AA" w:rsidRPr="00616ED0">
        <w:rPr>
          <w:lang w:val="fr-CA"/>
        </w:rPr>
        <w:t xml:space="preserve">de </w:t>
      </w:r>
      <w:r w:rsidRPr="00616ED0">
        <w:rPr>
          <w:lang w:val="fr-CA"/>
        </w:rPr>
        <w:t xml:space="preserve">la phase </w:t>
      </w:r>
      <w:r w:rsidR="00ED5871" w:rsidRPr="00616ED0">
        <w:rPr>
          <w:lang w:val="fr-CA"/>
        </w:rPr>
        <w:t xml:space="preserve">III </w:t>
      </w:r>
      <w:r w:rsidRPr="00616ED0">
        <w:rPr>
          <w:lang w:val="fr-CA"/>
        </w:rPr>
        <w:t>du PGEH s'élève à</w:t>
      </w:r>
      <w:r w:rsidR="00851646" w:rsidRPr="00616ED0">
        <w:rPr>
          <w:lang w:val="fr-CA"/>
        </w:rPr>
        <w:t xml:space="preserve"> 309 000 $</w:t>
      </w:r>
      <w:r w:rsidRPr="00616ED0">
        <w:rPr>
          <w:lang w:val="fr-CA"/>
        </w:rPr>
        <w:t xml:space="preserve">US, </w:t>
      </w:r>
      <w:r w:rsidR="00150B06" w:rsidRPr="00616ED0">
        <w:rPr>
          <w:color w:val="000000"/>
          <w:lang w:val="fr-CA"/>
        </w:rPr>
        <w:t xml:space="preserve">auxquels </w:t>
      </w:r>
      <w:r w:rsidR="0035611D" w:rsidRPr="00616ED0">
        <w:rPr>
          <w:color w:val="000000"/>
          <w:lang w:val="fr-CA"/>
        </w:rPr>
        <w:t xml:space="preserve">s'ajoutent 250 $US </w:t>
      </w:r>
      <w:r w:rsidR="00DE16D2" w:rsidRPr="00616ED0">
        <w:rPr>
          <w:color w:val="000000"/>
          <w:lang w:val="fr-CA"/>
        </w:rPr>
        <w:t xml:space="preserve">destinés </w:t>
      </w:r>
      <w:r w:rsidR="008268F1" w:rsidRPr="00616ED0">
        <w:rPr>
          <w:color w:val="000000"/>
          <w:lang w:val="fr-CA"/>
        </w:rPr>
        <w:t xml:space="preserve">au renforcement </w:t>
      </w:r>
      <w:r w:rsidR="00785E93" w:rsidRPr="00616ED0">
        <w:rPr>
          <w:color w:val="000000"/>
          <w:lang w:val="fr-CA"/>
        </w:rPr>
        <w:t xml:space="preserve">de la capacité </w:t>
      </w:r>
      <w:r w:rsidR="008268F1" w:rsidRPr="00616ED0">
        <w:rPr>
          <w:color w:val="000000"/>
          <w:lang w:val="fr-CA"/>
        </w:rPr>
        <w:t xml:space="preserve">des spécialistes en climatisation </w:t>
      </w:r>
      <w:r w:rsidR="00CA60BD" w:rsidRPr="00616ED0">
        <w:rPr>
          <w:color w:val="000000"/>
          <w:lang w:val="fr-CA"/>
        </w:rPr>
        <w:t xml:space="preserve">et en pompes thermiques </w:t>
      </w:r>
      <w:r w:rsidR="00785E93" w:rsidRPr="00616ED0">
        <w:rPr>
          <w:color w:val="000000"/>
          <w:lang w:val="fr-CA"/>
        </w:rPr>
        <w:t>(RACHP)</w:t>
      </w:r>
      <w:r w:rsidR="00CA60BD" w:rsidRPr="00616ED0">
        <w:rPr>
          <w:color w:val="000000"/>
          <w:lang w:val="fr-CA"/>
        </w:rPr>
        <w:t xml:space="preserve">, </w:t>
      </w:r>
      <w:r w:rsidRPr="00616ED0">
        <w:rPr>
          <w:lang w:val="fr-CA"/>
        </w:rPr>
        <w:t>conformément à la décision 74/50</w:t>
      </w:r>
      <w:r w:rsidR="000D5915">
        <w:rPr>
          <w:lang w:val="fr-CA"/>
        </w:rPr>
        <w:t xml:space="preserve"> </w:t>
      </w:r>
      <w:r w:rsidRPr="00616ED0">
        <w:rPr>
          <w:lang w:val="fr-CA"/>
        </w:rPr>
        <w:t>c)</w:t>
      </w:r>
      <w:r w:rsidR="000D5915">
        <w:rPr>
          <w:lang w:val="fr-CA"/>
        </w:rPr>
        <w:t xml:space="preserve"> </w:t>
      </w:r>
      <w:r w:rsidRPr="00616ED0">
        <w:rPr>
          <w:lang w:val="fr-CA"/>
        </w:rPr>
        <w:t xml:space="preserve">xii) relative au niveau de financement admissible pour </w:t>
      </w:r>
      <w:r w:rsidR="00150B06" w:rsidRPr="00616ED0">
        <w:rPr>
          <w:lang w:val="fr-CA"/>
        </w:rPr>
        <w:t>les pays</w:t>
      </w:r>
      <w:r w:rsidRPr="00616ED0">
        <w:rPr>
          <w:lang w:val="fr-CA"/>
        </w:rPr>
        <w:t xml:space="preserve"> à faible volume de consommation</w:t>
      </w:r>
      <w:r w:rsidR="00845470" w:rsidRPr="00616ED0">
        <w:rPr>
          <w:lang w:val="fr-CA"/>
        </w:rPr>
        <w:t xml:space="preserve">, avec un ajustement correspondant des coûts d’appui. </w:t>
      </w:r>
      <w:r w:rsidR="000D3810" w:rsidRPr="00616ED0">
        <w:rPr>
          <w:lang w:val="fr-CA"/>
        </w:rPr>
        <w:t>Le financement de la première tranche a été révisé</w:t>
      </w:r>
      <w:r w:rsidR="008268F1" w:rsidRPr="00616ED0">
        <w:rPr>
          <w:lang w:val="fr-CA"/>
        </w:rPr>
        <w:t>,</w:t>
      </w:r>
      <w:r w:rsidR="000D3810" w:rsidRPr="00616ED0">
        <w:rPr>
          <w:lang w:val="fr-CA"/>
        </w:rPr>
        <w:t xml:space="preserve"> </w:t>
      </w:r>
      <w:r w:rsidR="00D64DE1" w:rsidRPr="00616ED0">
        <w:rPr>
          <w:lang w:val="fr-CA"/>
        </w:rPr>
        <w:t>passant de</w:t>
      </w:r>
      <w:r w:rsidR="008268F1" w:rsidRPr="00616ED0">
        <w:rPr>
          <w:lang w:val="fr-CA"/>
        </w:rPr>
        <w:t xml:space="preserve"> 149 650 </w:t>
      </w:r>
      <w:r w:rsidR="00D64DE1" w:rsidRPr="00616ED0">
        <w:rPr>
          <w:lang w:val="fr-CA"/>
        </w:rPr>
        <w:t xml:space="preserve">$US </w:t>
      </w:r>
      <w:r w:rsidR="000D3810" w:rsidRPr="00616ED0">
        <w:rPr>
          <w:lang w:val="fr-CA"/>
        </w:rPr>
        <w:t xml:space="preserve">à 143 650 $US, en transférant </w:t>
      </w:r>
      <w:r w:rsidR="00057AD7" w:rsidRPr="00616ED0">
        <w:rPr>
          <w:lang w:val="fr-CA"/>
        </w:rPr>
        <w:t xml:space="preserve">vers </w:t>
      </w:r>
      <w:r w:rsidR="00374240" w:rsidRPr="00616ED0">
        <w:rPr>
          <w:lang w:val="fr-CA"/>
        </w:rPr>
        <w:t xml:space="preserve">la </w:t>
      </w:r>
      <w:r w:rsidR="00057AD7" w:rsidRPr="00616ED0">
        <w:rPr>
          <w:lang w:val="fr-CA"/>
        </w:rPr>
        <w:t xml:space="preserve">troisième tranche les 6 000 $US </w:t>
      </w:r>
      <w:r w:rsidR="00D64DE1" w:rsidRPr="00616ED0">
        <w:rPr>
          <w:lang w:val="fr-CA"/>
        </w:rPr>
        <w:t xml:space="preserve">demandés pour </w:t>
      </w:r>
      <w:r w:rsidR="00057AD7" w:rsidRPr="00616ED0">
        <w:rPr>
          <w:lang w:val="fr-CA"/>
        </w:rPr>
        <w:t xml:space="preserve">l’actualisation et la mise en service </w:t>
      </w:r>
      <w:r w:rsidR="00374240" w:rsidRPr="00616ED0">
        <w:rPr>
          <w:lang w:val="fr-CA"/>
        </w:rPr>
        <w:t xml:space="preserve">d’un </w:t>
      </w:r>
      <w:r w:rsidR="00057AD7" w:rsidRPr="00616ED0">
        <w:rPr>
          <w:lang w:val="fr-CA"/>
        </w:rPr>
        <w:t>centre de récupération et de régénération des HCFC</w:t>
      </w:r>
      <w:r w:rsidR="0035611D" w:rsidRPr="00616ED0">
        <w:rPr>
          <w:lang w:val="fr-CA"/>
        </w:rPr>
        <w:t>.</w:t>
      </w:r>
      <w:r w:rsidR="00057AD7" w:rsidRPr="00616ED0">
        <w:rPr>
          <w:lang w:val="fr-CA"/>
        </w:rPr>
        <w:t xml:space="preserve"> Le financement destiné </w:t>
      </w:r>
      <w:r w:rsidR="00232BA2" w:rsidRPr="00616ED0">
        <w:rPr>
          <w:lang w:val="fr-CA"/>
        </w:rPr>
        <w:t xml:space="preserve">au renforcement </w:t>
      </w:r>
      <w:r w:rsidR="00057AD7" w:rsidRPr="00616ED0">
        <w:rPr>
          <w:lang w:val="fr-CA"/>
        </w:rPr>
        <w:t>de</w:t>
      </w:r>
      <w:r w:rsidR="00232BA2" w:rsidRPr="00616ED0">
        <w:rPr>
          <w:lang w:val="fr-CA"/>
        </w:rPr>
        <w:t xml:space="preserve"> la </w:t>
      </w:r>
      <w:r w:rsidR="00057AD7" w:rsidRPr="00616ED0">
        <w:rPr>
          <w:lang w:val="fr-CA"/>
        </w:rPr>
        <w:t xml:space="preserve">capacité des spécialistes </w:t>
      </w:r>
      <w:r w:rsidR="00785E93" w:rsidRPr="00616ED0">
        <w:rPr>
          <w:lang w:val="fr-CA"/>
        </w:rPr>
        <w:t xml:space="preserve">en climatisation résidentielle </w:t>
      </w:r>
      <w:r w:rsidR="00057AD7" w:rsidRPr="00616ED0">
        <w:rPr>
          <w:lang w:val="fr-CA"/>
        </w:rPr>
        <w:t xml:space="preserve">a été ajusté à 12 350 $US </w:t>
      </w:r>
      <w:r w:rsidR="00767DE0" w:rsidRPr="00616ED0">
        <w:rPr>
          <w:lang w:val="fr-CA"/>
        </w:rPr>
        <w:t xml:space="preserve">pour </w:t>
      </w:r>
      <w:r w:rsidR="00057AD7" w:rsidRPr="00616ED0">
        <w:rPr>
          <w:lang w:val="fr-CA"/>
        </w:rPr>
        <w:t xml:space="preserve">la deuxième tranche et </w:t>
      </w:r>
      <w:r w:rsidR="00767DE0" w:rsidRPr="00616ED0">
        <w:rPr>
          <w:lang w:val="fr-CA"/>
        </w:rPr>
        <w:t>à</w:t>
      </w:r>
      <w:r w:rsidR="00057AD7" w:rsidRPr="00616ED0">
        <w:rPr>
          <w:lang w:val="fr-CA"/>
        </w:rPr>
        <w:t xml:space="preserve"> 9 900 $US </w:t>
      </w:r>
      <w:r w:rsidR="00767DE0" w:rsidRPr="00616ED0">
        <w:rPr>
          <w:lang w:val="fr-CA"/>
        </w:rPr>
        <w:t xml:space="preserve">pour </w:t>
      </w:r>
      <w:r w:rsidR="00057AD7" w:rsidRPr="00616ED0">
        <w:rPr>
          <w:lang w:val="fr-CA"/>
        </w:rPr>
        <w:t>la troisième tranche</w:t>
      </w:r>
      <w:r w:rsidR="00767DE0" w:rsidRPr="00616ED0">
        <w:rPr>
          <w:lang w:val="fr-CA"/>
        </w:rPr>
        <w:t xml:space="preserve">, </w:t>
      </w:r>
      <w:r w:rsidR="000D3810" w:rsidRPr="00616ED0">
        <w:rPr>
          <w:lang w:val="fr-CA"/>
        </w:rPr>
        <w:t>afin que cette dernière tranche corresponde à 10 % du financement total de la phase III</w:t>
      </w:r>
      <w:r w:rsidR="00057AD7" w:rsidRPr="00616ED0">
        <w:rPr>
          <w:lang w:val="fr-CA"/>
        </w:rPr>
        <w:t>.</w:t>
      </w:r>
      <w:r w:rsidR="008268F1" w:rsidRPr="00616ED0">
        <w:rPr>
          <w:lang w:val="fr-CA"/>
        </w:rPr>
        <w:t xml:space="preserve"> Le secrétariat a précisé que les phases finales des plans de gestion de l'élimination progressive des HCFC devaient viser une réduction </w:t>
      </w:r>
      <w:r w:rsidR="00CC09CC" w:rsidRPr="00616ED0">
        <w:rPr>
          <w:lang w:val="fr-CA"/>
        </w:rPr>
        <w:t xml:space="preserve">totale plutôt qu'une </w:t>
      </w:r>
      <w:r w:rsidR="008268F1" w:rsidRPr="00616ED0">
        <w:rPr>
          <w:lang w:val="fr-CA"/>
        </w:rPr>
        <w:t>réduction de</w:t>
      </w:r>
      <w:r w:rsidR="00CC09CC" w:rsidRPr="00616ED0">
        <w:rPr>
          <w:lang w:val="fr-CA"/>
        </w:rPr>
        <w:t xml:space="preserve"> 97,5 </w:t>
      </w:r>
      <w:r w:rsidR="008268F1" w:rsidRPr="00616ED0">
        <w:rPr>
          <w:lang w:val="fr-CA"/>
        </w:rPr>
        <w:t>% d'ici 2030</w:t>
      </w:r>
      <w:r w:rsidR="00CC09CC" w:rsidRPr="00616ED0">
        <w:rPr>
          <w:lang w:val="fr-CA"/>
        </w:rPr>
        <w:t xml:space="preserve">, </w:t>
      </w:r>
      <w:r w:rsidR="008268F1" w:rsidRPr="00616ED0">
        <w:rPr>
          <w:lang w:val="fr-CA"/>
        </w:rPr>
        <w:t>et l'ONUDI a donné son accord.</w:t>
      </w:r>
    </w:p>
    <w:p w14:paraId="14099A35" w14:textId="08716BA8" w:rsidR="00563DA8" w:rsidRPr="00616ED0" w:rsidRDefault="00563DA8" w:rsidP="001161CD">
      <w:pPr>
        <w:keepNext/>
        <w:spacing w:before="240" w:after="240"/>
        <w:rPr>
          <w:lang w:val="fr-CA"/>
        </w:rPr>
      </w:pPr>
      <w:bookmarkStart w:id="19" w:name="_Hlk126916178"/>
      <w:r w:rsidRPr="00616ED0">
        <w:rPr>
          <w:u w:val="single"/>
          <w:lang w:val="fr-CA"/>
        </w:rPr>
        <w:lastRenderedPageBreak/>
        <w:t xml:space="preserve">Plan de mise en œuvre convenu pour la première tranche de la phase </w:t>
      </w:r>
      <w:r w:rsidR="00ED5871" w:rsidRPr="00616ED0">
        <w:rPr>
          <w:u w:val="single"/>
          <w:lang w:val="fr-CA"/>
        </w:rPr>
        <w:t xml:space="preserve">III </w:t>
      </w:r>
      <w:r w:rsidRPr="00616ED0">
        <w:rPr>
          <w:u w:val="single"/>
          <w:lang w:val="fr-CA"/>
        </w:rPr>
        <w:t>du plan de gestion de l'élimination des HCFC</w:t>
      </w:r>
    </w:p>
    <w:p w14:paraId="4F6DA411" w14:textId="6D884B7F" w:rsidR="00563DA8" w:rsidRPr="00616ED0" w:rsidRDefault="00563DA8" w:rsidP="006A5BE3">
      <w:pPr>
        <w:pStyle w:val="Heading1"/>
        <w:rPr>
          <w:lang w:val="fr-CA"/>
        </w:rPr>
      </w:pPr>
      <w:r w:rsidRPr="00616ED0">
        <w:rPr>
          <w:lang w:val="fr-CA"/>
        </w:rPr>
        <w:t xml:space="preserve">Le plan d'action approuvé comprendra les activités suivantes, </w:t>
      </w:r>
      <w:r w:rsidR="008A5821" w:rsidRPr="00616ED0">
        <w:rPr>
          <w:lang w:val="fr-CA"/>
        </w:rPr>
        <w:t xml:space="preserve">qui seront mises en œuvre par l'ONUDI </w:t>
      </w:r>
      <w:r w:rsidRPr="00616ED0">
        <w:rPr>
          <w:lang w:val="fr-CA"/>
        </w:rPr>
        <w:t>:</w:t>
      </w:r>
    </w:p>
    <w:p w14:paraId="3C3BFE96" w14:textId="3A07197F" w:rsidR="00563DA8" w:rsidRPr="00616ED0" w:rsidRDefault="0043718D" w:rsidP="001161CD">
      <w:pPr>
        <w:pStyle w:val="Heading2"/>
        <w:widowControl/>
        <w:numPr>
          <w:ilvl w:val="1"/>
          <w:numId w:val="1"/>
        </w:numPr>
        <w:rPr>
          <w:lang w:val="fr-CA"/>
        </w:rPr>
      </w:pPr>
      <w:r w:rsidRPr="00616ED0">
        <w:rPr>
          <w:i/>
          <w:iCs/>
          <w:lang w:val="fr-CA"/>
        </w:rPr>
        <w:t xml:space="preserve">Renforcement </w:t>
      </w:r>
      <w:r w:rsidR="00BF4FB5" w:rsidRPr="00616ED0">
        <w:rPr>
          <w:i/>
          <w:iCs/>
          <w:lang w:val="fr-CA"/>
        </w:rPr>
        <w:t>des contrôles</w:t>
      </w:r>
      <w:r w:rsidRPr="00616ED0">
        <w:rPr>
          <w:i/>
          <w:iCs/>
          <w:lang w:val="fr-CA"/>
        </w:rPr>
        <w:t xml:space="preserve"> environnementaux et douaniers </w:t>
      </w:r>
      <w:r w:rsidR="00BF4FB5" w:rsidRPr="00616ED0">
        <w:rPr>
          <w:lang w:val="fr-CA"/>
        </w:rPr>
        <w:t xml:space="preserve">: </w:t>
      </w:r>
      <w:r w:rsidRPr="00616ED0">
        <w:rPr>
          <w:lang w:val="fr-CA"/>
        </w:rPr>
        <w:t xml:space="preserve">provisionnement en chromatographe en phase gazeuse </w:t>
      </w:r>
      <w:r w:rsidR="00DC1548" w:rsidRPr="00616ED0">
        <w:rPr>
          <w:lang w:val="fr-CA"/>
        </w:rPr>
        <w:t xml:space="preserve">pour l’analyse des réfrigérants, </w:t>
      </w:r>
      <w:r w:rsidR="00BF4FB5" w:rsidRPr="00616ED0">
        <w:rPr>
          <w:lang w:val="fr-CA"/>
        </w:rPr>
        <w:t xml:space="preserve">comprenant </w:t>
      </w:r>
      <w:r w:rsidRPr="00616ED0">
        <w:rPr>
          <w:lang w:val="fr-CA"/>
        </w:rPr>
        <w:t>l’unité de base</w:t>
      </w:r>
      <w:r w:rsidR="00BF4FB5" w:rsidRPr="00616ED0">
        <w:rPr>
          <w:lang w:val="fr-CA"/>
        </w:rPr>
        <w:t xml:space="preserve">, </w:t>
      </w:r>
      <w:r w:rsidRPr="00616ED0">
        <w:rPr>
          <w:lang w:val="fr-CA"/>
        </w:rPr>
        <w:t>un détecteur à ionisation de flamme et des accessoires (55 000</w:t>
      </w:r>
      <w:r w:rsidR="000D5915">
        <w:rPr>
          <w:lang w:val="fr-CA"/>
        </w:rPr>
        <w:t xml:space="preserve"> </w:t>
      </w:r>
      <w:r w:rsidR="000D5915" w:rsidRPr="00616ED0">
        <w:rPr>
          <w:lang w:val="fr-CA"/>
        </w:rPr>
        <w:t>$US</w:t>
      </w:r>
      <w:r w:rsidRPr="00616ED0">
        <w:rPr>
          <w:lang w:val="fr-CA"/>
        </w:rPr>
        <w:t xml:space="preserve">) </w:t>
      </w:r>
      <w:r w:rsidR="00434C85" w:rsidRPr="00616ED0">
        <w:rPr>
          <w:lang w:val="fr-CA"/>
        </w:rPr>
        <w:t xml:space="preserve">; </w:t>
      </w:r>
      <w:r w:rsidRPr="00616ED0">
        <w:rPr>
          <w:lang w:val="fr-CA"/>
        </w:rPr>
        <w:t xml:space="preserve">et formation </w:t>
      </w:r>
      <w:r w:rsidR="00BA782A" w:rsidRPr="00616ED0">
        <w:rPr>
          <w:lang w:val="fr-CA"/>
        </w:rPr>
        <w:t>de</w:t>
      </w:r>
      <w:r w:rsidRPr="00616ED0">
        <w:rPr>
          <w:lang w:val="fr-CA"/>
        </w:rPr>
        <w:t xml:space="preserve"> 10 à 12 spécialistes à l’utilisation </w:t>
      </w:r>
      <w:r w:rsidR="000855BD" w:rsidRPr="00616ED0">
        <w:rPr>
          <w:lang w:val="fr-CA"/>
        </w:rPr>
        <w:t xml:space="preserve">du </w:t>
      </w:r>
      <w:r w:rsidRPr="00616ED0">
        <w:rPr>
          <w:lang w:val="fr-CA"/>
        </w:rPr>
        <w:t>chromatographe en phase gazeuse et à l’élaboration d’un contexte procédural (5 000</w:t>
      </w:r>
      <w:r w:rsidR="000D5915">
        <w:rPr>
          <w:lang w:val="fr-CA"/>
        </w:rPr>
        <w:t xml:space="preserve"> </w:t>
      </w:r>
      <w:r w:rsidR="000D5915" w:rsidRPr="00616ED0">
        <w:rPr>
          <w:lang w:val="fr-CA"/>
        </w:rPr>
        <w:t>$US</w:t>
      </w:r>
      <w:r w:rsidRPr="00616ED0">
        <w:rPr>
          <w:lang w:val="fr-CA"/>
        </w:rPr>
        <w:t xml:space="preserve">) </w:t>
      </w:r>
      <w:r w:rsidR="00DC1548" w:rsidRPr="00616ED0">
        <w:rPr>
          <w:lang w:val="fr-CA"/>
        </w:rPr>
        <w:t>(total de 60 000</w:t>
      </w:r>
      <w:r w:rsidR="000D5915">
        <w:rPr>
          <w:lang w:val="fr-CA"/>
        </w:rPr>
        <w:t xml:space="preserve"> </w:t>
      </w:r>
      <w:r w:rsidR="000D5915" w:rsidRPr="00616ED0">
        <w:rPr>
          <w:lang w:val="fr-CA"/>
        </w:rPr>
        <w:t>$US</w:t>
      </w:r>
      <w:r w:rsidR="00DC1548" w:rsidRPr="00616ED0">
        <w:rPr>
          <w:lang w:val="fr-CA"/>
        </w:rPr>
        <w:t xml:space="preserve">) </w:t>
      </w:r>
      <w:r w:rsidR="00563DA8" w:rsidRPr="00616ED0">
        <w:rPr>
          <w:lang w:val="fr-CA"/>
        </w:rPr>
        <w:t>;</w:t>
      </w:r>
    </w:p>
    <w:p w14:paraId="1F6FCBB0" w14:textId="5038CA0D" w:rsidR="00000432" w:rsidRPr="00616ED0" w:rsidRDefault="00000432" w:rsidP="00000432">
      <w:pPr>
        <w:pStyle w:val="Heading2"/>
        <w:rPr>
          <w:lang w:val="fr-CA"/>
        </w:rPr>
      </w:pPr>
      <w:r w:rsidRPr="00616ED0">
        <w:rPr>
          <w:i/>
          <w:iCs/>
          <w:lang w:val="fr-CA"/>
        </w:rPr>
        <w:t xml:space="preserve">Formation et certification </w:t>
      </w:r>
      <w:r w:rsidR="000855BD" w:rsidRPr="00616ED0">
        <w:rPr>
          <w:lang w:val="fr-CA"/>
        </w:rPr>
        <w:t xml:space="preserve">: </w:t>
      </w:r>
      <w:r w:rsidRPr="00616ED0">
        <w:rPr>
          <w:lang w:val="fr-CA"/>
        </w:rPr>
        <w:t xml:space="preserve">Renforcement du système national de certification des techniciens par l'élaboration d'épreuves théoriques et pratiques </w:t>
      </w:r>
      <w:r w:rsidR="00DC1548" w:rsidRPr="00616ED0">
        <w:rPr>
          <w:lang w:val="fr-CA"/>
        </w:rPr>
        <w:t>s'appuyant sur les supports de formation approuvés (17 500</w:t>
      </w:r>
      <w:r w:rsidR="000D5915">
        <w:rPr>
          <w:lang w:val="fr-CA"/>
        </w:rPr>
        <w:t xml:space="preserve"> </w:t>
      </w:r>
      <w:r w:rsidR="000D5915" w:rsidRPr="00616ED0">
        <w:rPr>
          <w:lang w:val="fr-CA"/>
        </w:rPr>
        <w:t>$US</w:t>
      </w:r>
      <w:r w:rsidR="00DC1548" w:rsidRPr="00616ED0">
        <w:rPr>
          <w:lang w:val="fr-CA"/>
        </w:rPr>
        <w:t xml:space="preserve">) </w:t>
      </w:r>
      <w:r w:rsidRPr="00616ED0">
        <w:rPr>
          <w:lang w:val="fr-CA"/>
        </w:rPr>
        <w:t>;</w:t>
      </w:r>
    </w:p>
    <w:p w14:paraId="64A2953C" w14:textId="701F8EFC" w:rsidR="00563DA8" w:rsidRPr="00616ED0" w:rsidRDefault="006B5FED" w:rsidP="001161CD">
      <w:pPr>
        <w:pStyle w:val="Heading2"/>
        <w:widowControl/>
        <w:numPr>
          <w:ilvl w:val="1"/>
          <w:numId w:val="1"/>
        </w:numPr>
        <w:rPr>
          <w:lang w:val="fr-CA"/>
        </w:rPr>
      </w:pPr>
      <w:r w:rsidRPr="00616ED0">
        <w:rPr>
          <w:i/>
          <w:iCs/>
          <w:lang w:val="fr-CA"/>
        </w:rPr>
        <w:t xml:space="preserve">Promotion des technologies à PRP nul ou faible </w:t>
      </w:r>
      <w:r w:rsidR="000855BD" w:rsidRPr="00616ED0">
        <w:rPr>
          <w:lang w:val="fr-CA"/>
        </w:rPr>
        <w:t xml:space="preserve">: </w:t>
      </w:r>
      <w:r w:rsidR="00FF3D26" w:rsidRPr="00616ED0">
        <w:rPr>
          <w:lang w:val="fr-CA"/>
        </w:rPr>
        <w:t xml:space="preserve">mise en place d’une plateforme de connaissances en ligne </w:t>
      </w:r>
      <w:r w:rsidR="007E5A1F" w:rsidRPr="00616ED0">
        <w:rPr>
          <w:lang w:val="fr-CA"/>
        </w:rPr>
        <w:t xml:space="preserve">en turkmène, en russe et en anglais </w:t>
      </w:r>
      <w:r w:rsidR="007760FA" w:rsidRPr="00616ED0">
        <w:rPr>
          <w:lang w:val="fr-CA"/>
        </w:rPr>
        <w:t xml:space="preserve">dans le cadre </w:t>
      </w:r>
      <w:r w:rsidRPr="00616ED0">
        <w:rPr>
          <w:lang w:val="fr-CA"/>
        </w:rPr>
        <w:t xml:space="preserve">du site web </w:t>
      </w:r>
      <w:r w:rsidR="00FF3D26" w:rsidRPr="00616ED0">
        <w:rPr>
          <w:lang w:val="fr-CA"/>
        </w:rPr>
        <w:t xml:space="preserve">du MEPT </w:t>
      </w:r>
      <w:r w:rsidR="00434C85" w:rsidRPr="00616ED0">
        <w:rPr>
          <w:lang w:val="fr-CA"/>
        </w:rPr>
        <w:t xml:space="preserve">afin de soutenir </w:t>
      </w:r>
      <w:r w:rsidR="008C5D03" w:rsidRPr="00616ED0">
        <w:rPr>
          <w:lang w:val="fr-CA"/>
        </w:rPr>
        <w:t xml:space="preserve">les activités </w:t>
      </w:r>
      <w:r w:rsidR="00434C85" w:rsidRPr="00616ED0">
        <w:rPr>
          <w:lang w:val="fr-CA"/>
        </w:rPr>
        <w:t>du PGEH et du KIP</w:t>
      </w:r>
      <w:r w:rsidR="007E5A1F" w:rsidRPr="00616ED0">
        <w:rPr>
          <w:lang w:val="fr-CA"/>
        </w:rPr>
        <w:t xml:space="preserve">, </w:t>
      </w:r>
      <w:r w:rsidRPr="00616ED0">
        <w:rPr>
          <w:lang w:val="fr-CA"/>
        </w:rPr>
        <w:t xml:space="preserve">y compris </w:t>
      </w:r>
      <w:r w:rsidR="00434C85" w:rsidRPr="00616ED0">
        <w:rPr>
          <w:lang w:val="fr-CA"/>
        </w:rPr>
        <w:t>le soutien</w:t>
      </w:r>
      <w:r w:rsidR="007E5A1F" w:rsidRPr="00616ED0">
        <w:rPr>
          <w:lang w:val="fr-CA"/>
        </w:rPr>
        <w:t xml:space="preserve"> informatique</w:t>
      </w:r>
      <w:r w:rsidR="00434C85" w:rsidRPr="00616ED0">
        <w:rPr>
          <w:lang w:val="fr-CA"/>
        </w:rPr>
        <w:t xml:space="preserve">, </w:t>
      </w:r>
      <w:r w:rsidR="002A3AA0" w:rsidRPr="00616ED0">
        <w:rPr>
          <w:lang w:val="fr-CA"/>
        </w:rPr>
        <w:t>la préparation</w:t>
      </w:r>
      <w:r w:rsidRPr="00616ED0">
        <w:rPr>
          <w:lang w:val="fr-CA"/>
        </w:rPr>
        <w:t xml:space="preserve"> des missions techniques et la conception, l’analyse des besoins des utilisateurs et le développement de la structure fonctionnelle, l’élaboration du contenu, l’adaptation des documents réglementaires et </w:t>
      </w:r>
      <w:r w:rsidR="00B06ADC" w:rsidRPr="00616ED0">
        <w:rPr>
          <w:lang w:val="fr-CA"/>
        </w:rPr>
        <w:t>les frais</w:t>
      </w:r>
      <w:r w:rsidRPr="00616ED0">
        <w:rPr>
          <w:lang w:val="fr-CA"/>
        </w:rPr>
        <w:t xml:space="preserve"> de traduction </w:t>
      </w:r>
      <w:r w:rsidR="00B06ADC" w:rsidRPr="00616ED0">
        <w:rPr>
          <w:lang w:val="fr-CA"/>
        </w:rPr>
        <w:t>(</w:t>
      </w:r>
      <w:r w:rsidRPr="00616ED0">
        <w:rPr>
          <w:lang w:val="fr-CA"/>
        </w:rPr>
        <w:t>15 400</w:t>
      </w:r>
      <w:r w:rsidR="000D5915">
        <w:rPr>
          <w:lang w:val="fr-CA"/>
        </w:rPr>
        <w:t xml:space="preserve"> </w:t>
      </w:r>
      <w:r w:rsidR="000D5915" w:rsidRPr="00616ED0">
        <w:rPr>
          <w:lang w:val="fr-CA"/>
        </w:rPr>
        <w:t>$US</w:t>
      </w:r>
      <w:r w:rsidRPr="00616ED0">
        <w:rPr>
          <w:lang w:val="fr-CA"/>
        </w:rPr>
        <w:t xml:space="preserve">) </w:t>
      </w:r>
      <w:r w:rsidR="00434C85" w:rsidRPr="00616ED0">
        <w:rPr>
          <w:lang w:val="fr-CA"/>
        </w:rPr>
        <w:t>;</w:t>
      </w:r>
      <w:r w:rsidRPr="00616ED0">
        <w:rPr>
          <w:lang w:val="fr-CA"/>
        </w:rPr>
        <w:t xml:space="preserve"> et </w:t>
      </w:r>
      <w:r w:rsidR="00434C85" w:rsidRPr="00616ED0">
        <w:rPr>
          <w:lang w:val="fr-CA"/>
        </w:rPr>
        <w:t>soutien</w:t>
      </w:r>
      <w:r w:rsidRPr="00616ED0">
        <w:rPr>
          <w:lang w:val="fr-CA"/>
        </w:rPr>
        <w:t xml:space="preserve"> ciblé </w:t>
      </w:r>
      <w:r w:rsidR="00434C85" w:rsidRPr="00616ED0">
        <w:rPr>
          <w:lang w:val="fr-CA"/>
        </w:rPr>
        <w:t>aux entreprises prêtes à adopter des technologies à PRP nul ou faible</w:t>
      </w:r>
      <w:r w:rsidR="002A3AA0" w:rsidRPr="00616ED0">
        <w:rPr>
          <w:lang w:val="fr-CA"/>
        </w:rPr>
        <w:t xml:space="preserve">, </w:t>
      </w:r>
      <w:r w:rsidR="00434C85" w:rsidRPr="00616ED0">
        <w:rPr>
          <w:lang w:val="fr-CA"/>
        </w:rPr>
        <w:t xml:space="preserve">y compris </w:t>
      </w:r>
      <w:r w:rsidR="00B62F39" w:rsidRPr="00616ED0">
        <w:rPr>
          <w:lang w:val="fr-CA"/>
        </w:rPr>
        <w:t xml:space="preserve">l'organisation </w:t>
      </w:r>
      <w:r w:rsidR="00434C85" w:rsidRPr="00616ED0">
        <w:rPr>
          <w:lang w:val="fr-CA"/>
        </w:rPr>
        <w:t xml:space="preserve">d'un voyage d'étude pour cinq </w:t>
      </w:r>
      <w:r w:rsidR="00B62F39" w:rsidRPr="00616ED0">
        <w:rPr>
          <w:lang w:val="fr-CA"/>
        </w:rPr>
        <w:t xml:space="preserve">ou </w:t>
      </w:r>
      <w:r w:rsidR="00434C85" w:rsidRPr="00616ED0">
        <w:rPr>
          <w:lang w:val="fr-CA"/>
        </w:rPr>
        <w:t xml:space="preserve">six chefs </w:t>
      </w:r>
      <w:r w:rsidR="00B62F39" w:rsidRPr="00616ED0">
        <w:rPr>
          <w:lang w:val="fr-CA"/>
        </w:rPr>
        <w:t xml:space="preserve">d'entreprise ou </w:t>
      </w:r>
      <w:r w:rsidR="00434C85" w:rsidRPr="00616ED0">
        <w:rPr>
          <w:lang w:val="fr-CA"/>
        </w:rPr>
        <w:t>ingénieurs en chef dans des pays ayant une expérience pratique de l'application de technologies à PRP nul ou faible, des consultations nationales et la préparation de plans de transition spécifiques aux entreprises (27 500</w:t>
      </w:r>
      <w:r w:rsidR="000D5915">
        <w:rPr>
          <w:lang w:val="fr-CA"/>
        </w:rPr>
        <w:t xml:space="preserve"> </w:t>
      </w:r>
      <w:r w:rsidR="000D5915" w:rsidRPr="00616ED0">
        <w:rPr>
          <w:lang w:val="fr-CA"/>
        </w:rPr>
        <w:t>$US</w:t>
      </w:r>
      <w:r w:rsidR="00434C85" w:rsidRPr="00616ED0">
        <w:rPr>
          <w:lang w:val="fr-CA"/>
        </w:rPr>
        <w:t xml:space="preserve">) </w:t>
      </w:r>
      <w:r w:rsidR="00DC1548" w:rsidRPr="00616ED0">
        <w:rPr>
          <w:lang w:val="fr-CA"/>
        </w:rPr>
        <w:t>(total de 42 900</w:t>
      </w:r>
      <w:r w:rsidR="000D5915">
        <w:rPr>
          <w:lang w:val="fr-CA"/>
        </w:rPr>
        <w:t xml:space="preserve"> </w:t>
      </w:r>
      <w:r w:rsidR="000D5915" w:rsidRPr="00616ED0">
        <w:rPr>
          <w:lang w:val="fr-CA"/>
        </w:rPr>
        <w:t>$US</w:t>
      </w:r>
      <w:r w:rsidR="00DC1548" w:rsidRPr="00616ED0">
        <w:rPr>
          <w:lang w:val="fr-CA"/>
        </w:rPr>
        <w:t xml:space="preserve">) </w:t>
      </w:r>
      <w:r w:rsidR="00563DA8" w:rsidRPr="00616ED0">
        <w:rPr>
          <w:lang w:val="fr-CA"/>
        </w:rPr>
        <w:t>;</w:t>
      </w:r>
    </w:p>
    <w:p w14:paraId="69275A0B" w14:textId="12286948" w:rsidR="00563DA8" w:rsidRPr="00616ED0" w:rsidRDefault="00000432">
      <w:pPr>
        <w:pStyle w:val="Heading2"/>
        <w:rPr>
          <w:lang w:val="fr-CA"/>
        </w:rPr>
      </w:pPr>
      <w:r w:rsidRPr="00616ED0">
        <w:rPr>
          <w:i/>
          <w:iCs/>
          <w:lang w:val="fr-CA"/>
        </w:rPr>
        <w:t xml:space="preserve">Programme national pour la collecte, le stockage et la valorisation en toute sécurité des SAO et des HFC </w:t>
      </w:r>
      <w:r w:rsidR="00DC1548" w:rsidRPr="00616ED0">
        <w:rPr>
          <w:lang w:val="fr-CA"/>
        </w:rPr>
        <w:t xml:space="preserve">: </w:t>
      </w:r>
      <w:r w:rsidRPr="00616ED0">
        <w:rPr>
          <w:lang w:val="fr-CA"/>
        </w:rPr>
        <w:t xml:space="preserve">actualisation </w:t>
      </w:r>
      <w:r w:rsidR="007B5F78" w:rsidRPr="00616ED0">
        <w:rPr>
          <w:lang w:val="fr-CA"/>
        </w:rPr>
        <w:t xml:space="preserve">et mise en service du Centre de régénération des HCFC grâce à </w:t>
      </w:r>
      <w:r w:rsidRPr="00616ED0">
        <w:rPr>
          <w:lang w:val="fr-CA"/>
        </w:rPr>
        <w:t>la fourniture d’équipements et d’accessoires</w:t>
      </w:r>
      <w:r>
        <w:rPr>
          <w:rStyle w:val="FootnoteReference"/>
        </w:rPr>
        <w:footnoteReference w:id="7"/>
      </w:r>
      <w:r w:rsidRPr="00616ED0">
        <w:rPr>
          <w:lang w:val="fr-CA"/>
        </w:rPr>
        <w:t xml:space="preserve"> afin d’assurer un fonctionnement efficace </w:t>
      </w:r>
      <w:r w:rsidR="00374A73" w:rsidRPr="00616ED0">
        <w:rPr>
          <w:lang w:val="fr-CA"/>
        </w:rPr>
        <w:t>(</w:t>
      </w:r>
      <w:r w:rsidR="000D5915">
        <w:rPr>
          <w:lang w:val="fr-CA"/>
        </w:rPr>
        <w:t>1</w:t>
      </w:r>
      <w:r w:rsidR="00374A73" w:rsidRPr="00616ED0">
        <w:rPr>
          <w:lang w:val="fr-CA"/>
        </w:rPr>
        <w:t>8 250</w:t>
      </w:r>
      <w:r w:rsidR="000D5915">
        <w:rPr>
          <w:lang w:val="fr-CA"/>
        </w:rPr>
        <w:t xml:space="preserve"> </w:t>
      </w:r>
      <w:r w:rsidR="000D5915" w:rsidRPr="00616ED0">
        <w:rPr>
          <w:lang w:val="fr-CA"/>
        </w:rPr>
        <w:t>$US</w:t>
      </w:r>
      <w:r w:rsidR="00374A73" w:rsidRPr="00616ED0">
        <w:rPr>
          <w:lang w:val="fr-CA"/>
        </w:rPr>
        <w:t xml:space="preserve">) </w:t>
      </w:r>
      <w:r w:rsidRPr="00616ED0">
        <w:rPr>
          <w:lang w:val="fr-CA"/>
        </w:rPr>
        <w:t xml:space="preserve">; </w:t>
      </w:r>
      <w:r w:rsidR="00563DA8" w:rsidRPr="00616ED0">
        <w:rPr>
          <w:lang w:val="fr-CA"/>
        </w:rPr>
        <w:t>et</w:t>
      </w:r>
    </w:p>
    <w:p w14:paraId="25B65979" w14:textId="4BAD6BB5" w:rsidR="00563DA8" w:rsidRPr="00616ED0" w:rsidRDefault="00563DA8" w:rsidP="001161CD">
      <w:pPr>
        <w:pStyle w:val="Heading2"/>
        <w:widowControl/>
        <w:numPr>
          <w:ilvl w:val="1"/>
          <w:numId w:val="1"/>
        </w:numPr>
        <w:rPr>
          <w:lang w:val="fr-CA"/>
        </w:rPr>
      </w:pPr>
      <w:r w:rsidRPr="00616ED0">
        <w:rPr>
          <w:i/>
          <w:iCs/>
          <w:lang w:val="fr-CA"/>
        </w:rPr>
        <w:t xml:space="preserve">Suivi du projet </w:t>
      </w:r>
      <w:r w:rsidRPr="00616ED0">
        <w:rPr>
          <w:lang w:val="fr-CA"/>
        </w:rPr>
        <w:t xml:space="preserve">: </w:t>
      </w:r>
      <w:r w:rsidR="00000432" w:rsidRPr="00616ED0">
        <w:rPr>
          <w:lang w:val="fr-CA"/>
        </w:rPr>
        <w:t xml:space="preserve">honoraires de deux consultants recrutés localement (2 000 $US), réunions (1 000 $US), déplacements (1 000 $US) et autres coûts (1 000 $US) </w:t>
      </w:r>
      <w:r w:rsidR="00870C34" w:rsidRPr="00616ED0">
        <w:rPr>
          <w:lang w:val="fr-CA"/>
        </w:rPr>
        <w:t>(</w:t>
      </w:r>
      <w:r w:rsidR="00F65516" w:rsidRPr="00616ED0">
        <w:rPr>
          <w:lang w:val="fr-CA"/>
        </w:rPr>
        <w:t>total de</w:t>
      </w:r>
      <w:r w:rsidR="00870C34" w:rsidRPr="00616ED0">
        <w:rPr>
          <w:lang w:val="fr-CA"/>
        </w:rPr>
        <w:t xml:space="preserve"> 5 000 $US).</w:t>
      </w:r>
    </w:p>
    <w:p w14:paraId="5F934C00" w14:textId="77777777" w:rsidR="00563DA8" w:rsidRPr="009854AA" w:rsidRDefault="00563DA8" w:rsidP="001161CD">
      <w:pPr>
        <w:keepNext/>
        <w:shd w:val="clear" w:color="auto" w:fill="FFFFFF" w:themeFill="background1"/>
        <w:spacing w:after="240"/>
        <w:outlineLvl w:val="0"/>
        <w:rPr>
          <w:bCs/>
          <w:u w:val="single"/>
        </w:rPr>
      </w:pPr>
      <w:r w:rsidRPr="009854AA">
        <w:rPr>
          <w:bCs/>
          <w:u w:val="single"/>
        </w:rPr>
        <w:t>Cofinancement</w:t>
      </w:r>
    </w:p>
    <w:p w14:paraId="02099BCF" w14:textId="0E332B5E" w:rsidR="00935BD3" w:rsidRPr="00616ED0" w:rsidRDefault="00281962" w:rsidP="00CC09CC">
      <w:pPr>
        <w:pStyle w:val="Heading1"/>
        <w:rPr>
          <w:lang w:val="fr-CA"/>
        </w:rPr>
      </w:pPr>
      <w:r w:rsidRPr="00616ED0">
        <w:rPr>
          <w:lang w:val="fr-CA"/>
        </w:rPr>
        <w:t xml:space="preserve">Le cofinancement sera assuré par les parties prenantes sous forme de </w:t>
      </w:r>
      <w:r w:rsidR="00CC09CC" w:rsidRPr="00616ED0">
        <w:rPr>
          <w:lang w:val="fr-CA"/>
        </w:rPr>
        <w:t>contributions</w:t>
      </w:r>
      <w:r w:rsidRPr="00616ED0">
        <w:rPr>
          <w:lang w:val="fr-CA"/>
        </w:rPr>
        <w:t xml:space="preserve"> en nature</w:t>
      </w:r>
      <w:r w:rsidR="004A69F7" w:rsidRPr="00616ED0">
        <w:rPr>
          <w:lang w:val="fr-CA"/>
        </w:rPr>
        <w:t xml:space="preserve">, notamment </w:t>
      </w:r>
      <w:r w:rsidR="00DA38EE" w:rsidRPr="00616ED0">
        <w:rPr>
          <w:lang w:val="fr-CA"/>
        </w:rPr>
        <w:t xml:space="preserve">des installations, du temps de travail du personnel et un soutien opérationnel. Le Service de contrôle écologique mettra à disposition des locaux de laboratoire, des infrastructures, du personnel et assurera la maintenance à long terme. Les entreprises d'entreposage réfrigéré bénéficiaires se chargeront de la préparation des sites, de la gestion des perturbations liées à l'installation et à l'exploitation, du recyclage du personnel et de la gestion sécurisée des déchets. Le centre de formation universitaire offrira un soutien institutionnel, des programmes d'études </w:t>
      </w:r>
      <w:r w:rsidR="00930D6B" w:rsidRPr="00616ED0">
        <w:rPr>
          <w:lang w:val="fr-CA"/>
        </w:rPr>
        <w:t>actualisés</w:t>
      </w:r>
      <w:r w:rsidR="00DA38EE" w:rsidRPr="00616ED0">
        <w:rPr>
          <w:lang w:val="fr-CA"/>
        </w:rPr>
        <w:t xml:space="preserve">, </w:t>
      </w:r>
      <w:r w:rsidR="00930D6B" w:rsidRPr="00616ED0">
        <w:rPr>
          <w:lang w:val="fr-CA"/>
        </w:rPr>
        <w:t xml:space="preserve">la maintenance </w:t>
      </w:r>
      <w:r w:rsidR="00DA38EE" w:rsidRPr="00616ED0">
        <w:rPr>
          <w:lang w:val="fr-CA"/>
        </w:rPr>
        <w:t xml:space="preserve">du matériel de formation et un appui </w:t>
      </w:r>
      <w:r w:rsidR="00930D6B" w:rsidRPr="00616ED0">
        <w:rPr>
          <w:lang w:val="fr-CA"/>
        </w:rPr>
        <w:t xml:space="preserve">aux </w:t>
      </w:r>
      <w:r w:rsidR="00DA38EE" w:rsidRPr="00616ED0">
        <w:rPr>
          <w:lang w:val="fr-CA"/>
        </w:rPr>
        <w:t>activités</w:t>
      </w:r>
      <w:r w:rsidR="00930D6B" w:rsidRPr="00616ED0">
        <w:rPr>
          <w:lang w:val="fr-CA"/>
        </w:rPr>
        <w:t xml:space="preserve"> </w:t>
      </w:r>
      <w:r w:rsidR="00DA38EE" w:rsidRPr="00616ED0">
        <w:rPr>
          <w:lang w:val="fr-CA"/>
        </w:rPr>
        <w:t xml:space="preserve">de sensibilisation et de développement des compétences. Les bénéficiaires du programme de gestion des réfrigérants prépareront les sites de collecte, couvriront les coûts d'exécution, tiendront des registres, formeront le personnel et soutiendront les activités </w:t>
      </w:r>
      <w:r w:rsidR="00930D6B" w:rsidRPr="00616ED0">
        <w:rPr>
          <w:lang w:val="fr-CA"/>
        </w:rPr>
        <w:t>d’information et de sensibilisation</w:t>
      </w:r>
      <w:r w:rsidR="00EB44C6" w:rsidRPr="00616ED0">
        <w:rPr>
          <w:lang w:val="fr-CA"/>
        </w:rPr>
        <w:t>.</w:t>
      </w:r>
    </w:p>
    <w:p w14:paraId="55BF200B" w14:textId="6606B113" w:rsidR="00563DA8" w:rsidRPr="00616ED0" w:rsidRDefault="00563DA8" w:rsidP="003A1939">
      <w:pPr>
        <w:pStyle w:val="Heading1"/>
        <w:numPr>
          <w:ilvl w:val="0"/>
          <w:numId w:val="0"/>
        </w:numPr>
        <w:rPr>
          <w:bCs/>
          <w:u w:val="single"/>
          <w:lang w:val="fr-CA"/>
        </w:rPr>
      </w:pPr>
      <w:r w:rsidRPr="00616ED0">
        <w:rPr>
          <w:bCs/>
          <w:u w:val="single"/>
          <w:lang w:val="fr-CA"/>
        </w:rPr>
        <w:lastRenderedPageBreak/>
        <w:t xml:space="preserve">Projet de plan d'activités du Fonds multilatéral </w:t>
      </w:r>
      <w:r w:rsidR="009854AA" w:rsidRPr="00616ED0">
        <w:rPr>
          <w:bCs/>
          <w:u w:val="single"/>
          <w:lang w:val="fr-CA"/>
        </w:rPr>
        <w:t>pour 2026-2028</w:t>
      </w:r>
    </w:p>
    <w:p w14:paraId="203D229C" w14:textId="717D9B20" w:rsidR="00563DA8" w:rsidRPr="00616ED0" w:rsidRDefault="0077559B" w:rsidP="003A1939">
      <w:pPr>
        <w:pStyle w:val="Heading1"/>
        <w:rPr>
          <w:lang w:val="fr-CA"/>
        </w:rPr>
      </w:pPr>
      <w:r w:rsidRPr="00616ED0">
        <w:rPr>
          <w:lang w:val="fr-CA"/>
        </w:rPr>
        <w:t xml:space="preserve">L'ONUDI </w:t>
      </w:r>
      <w:r w:rsidR="00563DA8" w:rsidRPr="00616ED0">
        <w:rPr>
          <w:lang w:val="fr-CA"/>
        </w:rPr>
        <w:t>sollicite</w:t>
      </w:r>
      <w:r w:rsidR="0043718D" w:rsidRPr="00616ED0">
        <w:rPr>
          <w:lang w:val="fr-CA"/>
        </w:rPr>
        <w:t xml:space="preserve"> 309</w:t>
      </w:r>
      <w:r w:rsidR="00405CE7" w:rsidRPr="00616ED0">
        <w:rPr>
          <w:lang w:val="fr-CA"/>
        </w:rPr>
        <w:t xml:space="preserve"> 000 </w:t>
      </w:r>
      <w:r w:rsidR="000D5915" w:rsidRPr="00616ED0">
        <w:rPr>
          <w:lang w:val="fr-CA"/>
        </w:rPr>
        <w:t>$US</w:t>
      </w:r>
      <w:r w:rsidR="00DB60DB" w:rsidRPr="00616ED0">
        <w:rPr>
          <w:lang w:val="fr-CA"/>
        </w:rPr>
        <w:t>, plus les coûts d’appui de l’agence, pour la mise en œuvre de la phase III du PGEH du Turkménistan. Le montant total demandé de</w:t>
      </w:r>
      <w:r w:rsidR="00671FC5" w:rsidRPr="00616ED0">
        <w:rPr>
          <w:lang w:val="fr-CA"/>
        </w:rPr>
        <w:t xml:space="preserve"> 297</w:t>
      </w:r>
      <w:r w:rsidR="00351ADA" w:rsidRPr="00616ED0">
        <w:rPr>
          <w:lang w:val="fr-CA"/>
        </w:rPr>
        <w:t xml:space="preserve"> 567 </w:t>
      </w:r>
      <w:r w:rsidR="00FD38B9">
        <w:rPr>
          <w:lang w:val="fr-CA"/>
        </w:rPr>
        <w:t>$US</w:t>
      </w:r>
      <w:r w:rsidR="009854AA" w:rsidRPr="00616ED0">
        <w:rPr>
          <w:lang w:val="fr-CA"/>
        </w:rPr>
        <w:t xml:space="preserve">, y compris les coûts d’appui de l’agence pour la période 2026-2028, est </w:t>
      </w:r>
      <w:r w:rsidR="004917EF" w:rsidRPr="00616ED0">
        <w:rPr>
          <w:lang w:val="fr-CA"/>
        </w:rPr>
        <w:t xml:space="preserve">inférieur de 33 063 </w:t>
      </w:r>
      <w:r w:rsidR="000D5915" w:rsidRPr="00616ED0">
        <w:rPr>
          <w:lang w:val="fr-CA"/>
        </w:rPr>
        <w:t>$US</w:t>
      </w:r>
      <w:r w:rsidR="001734AC" w:rsidRPr="00616ED0">
        <w:rPr>
          <w:lang w:val="fr-CA"/>
        </w:rPr>
        <w:t xml:space="preserve"> </w:t>
      </w:r>
      <w:r w:rsidR="00817C7A" w:rsidRPr="00616ED0">
        <w:rPr>
          <w:lang w:val="fr-CA"/>
        </w:rPr>
        <w:t xml:space="preserve">au </w:t>
      </w:r>
      <w:r w:rsidR="00080C1B" w:rsidRPr="00616ED0">
        <w:rPr>
          <w:lang w:val="fr-CA"/>
        </w:rPr>
        <w:t xml:space="preserve">montant </w:t>
      </w:r>
      <w:r w:rsidR="009854AA" w:rsidRPr="00616ED0">
        <w:rPr>
          <w:lang w:val="fr-CA"/>
        </w:rPr>
        <w:t>figurant dans le plan d'activités</w:t>
      </w:r>
      <w:r w:rsidR="00563DA8" w:rsidRPr="00616ED0">
        <w:rPr>
          <w:lang w:val="fr-CA"/>
        </w:rPr>
        <w:t>.</w:t>
      </w:r>
    </w:p>
    <w:p w14:paraId="646581A1" w14:textId="77777777" w:rsidR="00563DA8" w:rsidRPr="00616ED0" w:rsidRDefault="00563DA8" w:rsidP="001161CD">
      <w:pPr>
        <w:keepNext/>
        <w:spacing w:after="240"/>
        <w:rPr>
          <w:iCs/>
          <w:u w:val="single"/>
          <w:lang w:val="fr-CA"/>
        </w:rPr>
      </w:pPr>
      <w:r w:rsidRPr="00616ED0">
        <w:rPr>
          <w:iCs/>
          <w:u w:val="single"/>
          <w:lang w:val="fr-CA"/>
        </w:rPr>
        <w:t>Mise en œuvre de la politique d'égalité des sexes</w:t>
      </w:r>
    </w:p>
    <w:p w14:paraId="22F67D96" w14:textId="25576B12" w:rsidR="00DA30A0" w:rsidRPr="00616ED0" w:rsidRDefault="00864C62" w:rsidP="006A5BE3">
      <w:pPr>
        <w:pStyle w:val="Heading1"/>
        <w:rPr>
          <w:lang w:val="fr-CA"/>
        </w:rPr>
      </w:pPr>
      <w:r w:rsidRPr="00616ED0">
        <w:rPr>
          <w:lang w:val="fr-CA"/>
        </w:rPr>
        <w:t>Conformément aux décisions 84/92</w:t>
      </w:r>
      <w:r w:rsidR="0006414A">
        <w:rPr>
          <w:lang w:val="fr-CA"/>
        </w:rPr>
        <w:t xml:space="preserve"> </w:t>
      </w:r>
      <w:r w:rsidRPr="00616ED0">
        <w:rPr>
          <w:lang w:val="fr-CA"/>
        </w:rPr>
        <w:t>d), 90/48</w:t>
      </w:r>
      <w:r w:rsidR="0006414A">
        <w:rPr>
          <w:lang w:val="fr-CA"/>
        </w:rPr>
        <w:t xml:space="preserve"> </w:t>
      </w:r>
      <w:r w:rsidRPr="00616ED0">
        <w:rPr>
          <w:lang w:val="fr-CA"/>
        </w:rPr>
        <w:t>c) et 92/40</w:t>
      </w:r>
      <w:r w:rsidR="0006414A">
        <w:rPr>
          <w:lang w:val="fr-CA"/>
        </w:rPr>
        <w:t xml:space="preserve"> </w:t>
      </w:r>
      <w:r w:rsidRPr="00616ED0">
        <w:rPr>
          <w:lang w:val="fr-CA"/>
        </w:rPr>
        <w:t xml:space="preserve">b), </w:t>
      </w:r>
      <w:r w:rsidR="00DA30A0" w:rsidRPr="00616ED0">
        <w:rPr>
          <w:lang w:val="fr-CA"/>
        </w:rPr>
        <w:t xml:space="preserve">l'ONUDI </w:t>
      </w:r>
      <w:r w:rsidRPr="00616ED0">
        <w:rPr>
          <w:lang w:val="fr-CA"/>
        </w:rPr>
        <w:t xml:space="preserve">entend appliquer la politique opérationnelle en matière d'égalité des sexes du Fonds multilatéral tout au long </w:t>
      </w:r>
      <w:r w:rsidR="00DA30A0" w:rsidRPr="00616ED0">
        <w:rPr>
          <w:lang w:val="fr-CA"/>
        </w:rPr>
        <w:t>de</w:t>
      </w:r>
      <w:r w:rsidRPr="00616ED0">
        <w:rPr>
          <w:lang w:val="fr-CA"/>
        </w:rPr>
        <w:t xml:space="preserve"> la mise en œuvre </w:t>
      </w:r>
      <w:r w:rsidR="00DA30A0" w:rsidRPr="00616ED0">
        <w:rPr>
          <w:lang w:val="fr-CA"/>
        </w:rPr>
        <w:t>de la phase III</w:t>
      </w:r>
      <w:r w:rsidR="00B23736" w:rsidRPr="00616ED0">
        <w:rPr>
          <w:lang w:val="fr-CA"/>
        </w:rPr>
        <w:t xml:space="preserve">, entre autres </w:t>
      </w:r>
      <w:r w:rsidR="00DA30A0" w:rsidRPr="00616ED0">
        <w:rPr>
          <w:lang w:val="fr-CA"/>
        </w:rPr>
        <w:t xml:space="preserve">en encourageant activement la participation des femmes dans les domaines techniques et de l'ingénierie. Une formatrice de l'Université internationale du pétrole et du gaz Yagshygeldi Kakayev participe à des activités de formation et d'enseignement. La promotion de la participation des femmes dans le secteur RAC et la garantie d’un accès égal aux professions techniques </w:t>
      </w:r>
      <w:r w:rsidR="00046495" w:rsidRPr="00616ED0">
        <w:rPr>
          <w:lang w:val="fr-CA"/>
        </w:rPr>
        <w:t xml:space="preserve">seront </w:t>
      </w:r>
      <w:r w:rsidR="00D50685" w:rsidRPr="00616ED0">
        <w:rPr>
          <w:lang w:val="fr-CA"/>
        </w:rPr>
        <w:t>prioritaires</w:t>
      </w:r>
      <w:r w:rsidR="00DA30A0" w:rsidRPr="00616ED0">
        <w:rPr>
          <w:lang w:val="fr-CA"/>
        </w:rPr>
        <w:t xml:space="preserve">. </w:t>
      </w:r>
      <w:r w:rsidR="00046905" w:rsidRPr="00616ED0">
        <w:rPr>
          <w:lang w:val="fr-CA"/>
        </w:rPr>
        <w:t xml:space="preserve">La répartition hommes-femmes </w:t>
      </w:r>
      <w:r w:rsidR="002C6FF6" w:rsidRPr="00616ED0">
        <w:rPr>
          <w:lang w:val="fr-CA"/>
        </w:rPr>
        <w:t xml:space="preserve">parmi les participants </w:t>
      </w:r>
      <w:r w:rsidR="00031410" w:rsidRPr="00616ED0">
        <w:rPr>
          <w:lang w:val="fr-CA"/>
        </w:rPr>
        <w:t>aux ateliers</w:t>
      </w:r>
      <w:r w:rsidR="00445FDD" w:rsidRPr="00616ED0">
        <w:rPr>
          <w:lang w:val="fr-CA"/>
        </w:rPr>
        <w:t xml:space="preserve"> de formation </w:t>
      </w:r>
      <w:r w:rsidR="00046905" w:rsidRPr="00616ED0">
        <w:rPr>
          <w:lang w:val="fr-CA"/>
        </w:rPr>
        <w:t xml:space="preserve">et </w:t>
      </w:r>
      <w:r w:rsidR="00445FDD" w:rsidRPr="00616ED0">
        <w:rPr>
          <w:lang w:val="fr-CA"/>
        </w:rPr>
        <w:t>au programme</w:t>
      </w:r>
      <w:r w:rsidR="00031410" w:rsidRPr="00616ED0">
        <w:rPr>
          <w:lang w:val="fr-CA"/>
        </w:rPr>
        <w:t xml:space="preserve"> de sensibilisation </w:t>
      </w:r>
      <w:r w:rsidR="00692370" w:rsidRPr="00616ED0">
        <w:rPr>
          <w:lang w:val="fr-CA"/>
        </w:rPr>
        <w:t xml:space="preserve">sera suivie </w:t>
      </w:r>
      <w:r w:rsidR="00046905" w:rsidRPr="00616ED0">
        <w:rPr>
          <w:lang w:val="fr-CA"/>
        </w:rPr>
        <w:t xml:space="preserve">et analysée. La participation des femmes aux </w:t>
      </w:r>
      <w:r w:rsidR="00595D44" w:rsidRPr="00616ED0">
        <w:rPr>
          <w:lang w:val="fr-CA"/>
        </w:rPr>
        <w:t xml:space="preserve">sessions </w:t>
      </w:r>
      <w:r w:rsidR="00046905" w:rsidRPr="00616ED0">
        <w:rPr>
          <w:lang w:val="fr-CA"/>
        </w:rPr>
        <w:t xml:space="preserve">de formation, aux réunions de consultation et à la prise de décision </w:t>
      </w:r>
      <w:r w:rsidR="00595D44" w:rsidRPr="00616ED0">
        <w:rPr>
          <w:lang w:val="fr-CA"/>
        </w:rPr>
        <w:t xml:space="preserve">sera facilitée </w:t>
      </w:r>
      <w:r w:rsidR="00046905" w:rsidRPr="00616ED0">
        <w:rPr>
          <w:lang w:val="fr-CA"/>
        </w:rPr>
        <w:t>le cas échéant</w:t>
      </w:r>
      <w:r w:rsidR="009201AC" w:rsidRPr="00616ED0">
        <w:rPr>
          <w:lang w:val="fr-CA"/>
        </w:rPr>
        <w:t xml:space="preserve">, </w:t>
      </w:r>
      <w:r w:rsidR="009201AC" w:rsidRPr="00616ED0">
        <w:rPr>
          <w:i/>
          <w:iCs/>
          <w:lang w:val="fr-CA"/>
        </w:rPr>
        <w:t xml:space="preserve">entre autres </w:t>
      </w:r>
      <w:r w:rsidR="009201AC" w:rsidRPr="00616ED0">
        <w:rPr>
          <w:lang w:val="fr-CA"/>
        </w:rPr>
        <w:t xml:space="preserve">en </w:t>
      </w:r>
      <w:r w:rsidR="00046905" w:rsidRPr="00616ED0">
        <w:rPr>
          <w:lang w:val="fr-CA"/>
        </w:rPr>
        <w:t>sensibilisant davantage aux opportunités offertes aux femmes de participer au secteur des réfrigérants, des climatiseurs et des systèmes de climatisation</w:t>
      </w:r>
      <w:r w:rsidR="000002B1" w:rsidRPr="00616ED0">
        <w:rPr>
          <w:lang w:val="fr-CA"/>
        </w:rPr>
        <w:t xml:space="preserve">, </w:t>
      </w:r>
      <w:r w:rsidR="00046905" w:rsidRPr="00616ED0">
        <w:rPr>
          <w:lang w:val="fr-CA"/>
        </w:rPr>
        <w:t xml:space="preserve">en particulier </w:t>
      </w:r>
      <w:r w:rsidR="00AB0E16" w:rsidRPr="00616ED0">
        <w:rPr>
          <w:lang w:val="fr-CA"/>
        </w:rPr>
        <w:t xml:space="preserve">dans le cadre </w:t>
      </w:r>
      <w:r w:rsidR="00046905" w:rsidRPr="00616ED0">
        <w:rPr>
          <w:lang w:val="fr-CA"/>
        </w:rPr>
        <w:t>des projets</w:t>
      </w:r>
      <w:r w:rsidR="008635AD" w:rsidRPr="00616ED0">
        <w:rPr>
          <w:lang w:val="fr-CA"/>
        </w:rPr>
        <w:t xml:space="preserve"> d’élimination des SAO</w:t>
      </w:r>
      <w:r w:rsidR="00EB1B1C" w:rsidRPr="00616ED0">
        <w:rPr>
          <w:lang w:val="fr-CA"/>
        </w:rPr>
        <w:t xml:space="preserve">. </w:t>
      </w:r>
      <w:r w:rsidR="00046905" w:rsidRPr="00616ED0">
        <w:rPr>
          <w:lang w:val="fr-CA"/>
        </w:rPr>
        <w:t xml:space="preserve">La situation des femmes </w:t>
      </w:r>
      <w:r w:rsidR="00C04F33" w:rsidRPr="00616ED0">
        <w:rPr>
          <w:lang w:val="fr-CA"/>
        </w:rPr>
        <w:t xml:space="preserve">au sein </w:t>
      </w:r>
      <w:r w:rsidR="00A14072" w:rsidRPr="00616ED0">
        <w:rPr>
          <w:lang w:val="fr-CA"/>
        </w:rPr>
        <w:t>des entreprises bénéficiaires</w:t>
      </w:r>
      <w:r w:rsidR="009F63A5" w:rsidRPr="00616ED0">
        <w:rPr>
          <w:lang w:val="fr-CA"/>
        </w:rPr>
        <w:t xml:space="preserve"> potentielles </w:t>
      </w:r>
      <w:r w:rsidR="00A14072" w:rsidRPr="00616ED0">
        <w:rPr>
          <w:lang w:val="fr-CA"/>
        </w:rPr>
        <w:t xml:space="preserve">sera </w:t>
      </w:r>
      <w:r w:rsidR="00046905" w:rsidRPr="00616ED0">
        <w:rPr>
          <w:lang w:val="fr-CA"/>
        </w:rPr>
        <w:t xml:space="preserve">prise en compte </w:t>
      </w:r>
      <w:r w:rsidR="00A14072" w:rsidRPr="00616ED0">
        <w:rPr>
          <w:lang w:val="fr-CA"/>
        </w:rPr>
        <w:t xml:space="preserve">lors de la sélection </w:t>
      </w:r>
      <w:r w:rsidR="00046905" w:rsidRPr="00616ED0">
        <w:rPr>
          <w:lang w:val="fr-CA"/>
        </w:rPr>
        <w:t>des candidats à l’assistance technique</w:t>
      </w:r>
      <w:r w:rsidR="00834DA5" w:rsidRPr="00616ED0">
        <w:rPr>
          <w:lang w:val="fr-CA"/>
        </w:rPr>
        <w:t>.</w:t>
      </w:r>
    </w:p>
    <w:p w14:paraId="77A7A247" w14:textId="42B7381A" w:rsidR="00563DA8" w:rsidRPr="00616ED0" w:rsidRDefault="00563DA8" w:rsidP="00DA30A0">
      <w:pPr>
        <w:pStyle w:val="Heading1"/>
        <w:keepNext/>
        <w:numPr>
          <w:ilvl w:val="0"/>
          <w:numId w:val="0"/>
        </w:numPr>
        <w:rPr>
          <w:u w:val="single"/>
          <w:lang w:val="fr-CA"/>
        </w:rPr>
      </w:pPr>
      <w:r w:rsidRPr="00616ED0">
        <w:rPr>
          <w:u w:val="single"/>
          <w:lang w:val="fr-CA"/>
        </w:rPr>
        <w:t>Durabilité de l'élimination des HCFC et évaluation des risques</w:t>
      </w:r>
    </w:p>
    <w:p w14:paraId="15D28EAA" w14:textId="2A67BE7C" w:rsidR="002D671E" w:rsidRPr="00616ED0" w:rsidRDefault="002D671E" w:rsidP="006A5BE3">
      <w:pPr>
        <w:pStyle w:val="Heading1"/>
        <w:rPr>
          <w:lang w:val="fr-CA"/>
        </w:rPr>
      </w:pPr>
      <w:r w:rsidRPr="00616ED0">
        <w:rPr>
          <w:lang w:val="fr-CA"/>
        </w:rPr>
        <w:t xml:space="preserve">La pérennité des réductions de HCFC réalisées </w:t>
      </w:r>
      <w:r w:rsidR="0068259A" w:rsidRPr="00616ED0">
        <w:rPr>
          <w:lang w:val="fr-CA"/>
        </w:rPr>
        <w:t xml:space="preserve">à ce jour </w:t>
      </w:r>
      <w:r w:rsidRPr="00616ED0">
        <w:rPr>
          <w:lang w:val="fr-CA"/>
        </w:rPr>
        <w:t xml:space="preserve">et proposées dans le cadre de la phase </w:t>
      </w:r>
      <w:r w:rsidR="0068259A" w:rsidRPr="00616ED0">
        <w:rPr>
          <w:lang w:val="fr-CA"/>
        </w:rPr>
        <w:t xml:space="preserve">III </w:t>
      </w:r>
      <w:r w:rsidRPr="00616ED0">
        <w:rPr>
          <w:lang w:val="fr-CA"/>
        </w:rPr>
        <w:t xml:space="preserve">du PGEH sera garantie par un contexte global de réglementation, d’application et de surveillance qui restera en vigueur après l’achèvement des activités du projet. Le système national d’autorisation et de quotas, géré par le ministère de l’Énergie et de la Protection de l’environnement (MEPT) et mis en œuvre par le </w:t>
      </w:r>
      <w:r w:rsidR="00FA32D5" w:rsidRPr="00616ED0">
        <w:rPr>
          <w:lang w:val="fr-CA"/>
        </w:rPr>
        <w:t xml:space="preserve">groupe d’État </w:t>
      </w:r>
      <w:r w:rsidRPr="00616ED0">
        <w:rPr>
          <w:lang w:val="fr-CA"/>
        </w:rPr>
        <w:t>Turkmenhimiya, continuera à contrôler les importations</w:t>
      </w:r>
      <w:r w:rsidR="00E53608" w:rsidRPr="00616ED0">
        <w:rPr>
          <w:lang w:val="fr-CA"/>
        </w:rPr>
        <w:t xml:space="preserve"> de HCFC </w:t>
      </w:r>
      <w:r w:rsidRPr="00616ED0">
        <w:rPr>
          <w:lang w:val="fr-CA"/>
        </w:rPr>
        <w:t xml:space="preserve">et à maintenir les niveaux de consommation bien en deçà des limites de consommation fixées </w:t>
      </w:r>
      <w:r w:rsidR="001131BE" w:rsidRPr="00616ED0">
        <w:rPr>
          <w:lang w:val="fr-CA"/>
        </w:rPr>
        <w:t xml:space="preserve">par le Protocole de Montréal. </w:t>
      </w:r>
      <w:r w:rsidRPr="00616ED0">
        <w:rPr>
          <w:lang w:val="fr-CA"/>
        </w:rPr>
        <w:t xml:space="preserve">Le Service national des douanes appliquera ces mesures aux points d'entrée frontaliers, en vérifiant les licences d'importation et les allocations de quotas, </w:t>
      </w:r>
      <w:r w:rsidR="00552F0C" w:rsidRPr="00616ED0">
        <w:rPr>
          <w:lang w:val="fr-CA"/>
        </w:rPr>
        <w:t xml:space="preserve">en recoupant </w:t>
      </w:r>
      <w:r w:rsidRPr="00616ED0">
        <w:rPr>
          <w:lang w:val="fr-CA"/>
        </w:rPr>
        <w:t xml:space="preserve">les informations sur les expéditions et </w:t>
      </w:r>
      <w:r w:rsidR="00552F0C" w:rsidRPr="00616ED0">
        <w:rPr>
          <w:lang w:val="fr-CA"/>
        </w:rPr>
        <w:t xml:space="preserve">en prévenant </w:t>
      </w:r>
      <w:r w:rsidRPr="00616ED0">
        <w:rPr>
          <w:lang w:val="fr-CA"/>
        </w:rPr>
        <w:t xml:space="preserve">le commerce illicite. Une surveillance régulière des secteurs consommateurs de HCFC sera assurée par la collecte et l'analyse des données provenant des importateurs, des distributeurs et </w:t>
      </w:r>
      <w:r w:rsidR="00552F0C" w:rsidRPr="00616ED0">
        <w:rPr>
          <w:lang w:val="fr-CA"/>
        </w:rPr>
        <w:t>des entreprises</w:t>
      </w:r>
      <w:r w:rsidRPr="00616ED0">
        <w:rPr>
          <w:lang w:val="fr-CA"/>
        </w:rPr>
        <w:t xml:space="preserve"> d'entretien.</w:t>
      </w:r>
      <w:r w:rsidR="00552F0C" w:rsidRPr="00616ED0">
        <w:rPr>
          <w:lang w:val="fr-CA"/>
        </w:rPr>
        <w:t xml:space="preserve"> </w:t>
      </w:r>
      <w:r w:rsidRPr="00616ED0">
        <w:rPr>
          <w:lang w:val="fr-CA"/>
        </w:rPr>
        <w:t>L'interdiction</w:t>
      </w:r>
      <w:r w:rsidR="00552F0C" w:rsidRPr="00616ED0">
        <w:rPr>
          <w:lang w:val="fr-CA"/>
        </w:rPr>
        <w:t xml:space="preserve"> de 2016 </w:t>
      </w:r>
      <w:r w:rsidRPr="00616ED0">
        <w:rPr>
          <w:lang w:val="fr-CA"/>
        </w:rPr>
        <w:t xml:space="preserve">sur l'importation d'équipements fonctionnant aux HCFC </w:t>
      </w:r>
      <w:r w:rsidR="00B41DFF" w:rsidRPr="00616ED0">
        <w:rPr>
          <w:lang w:val="fr-CA"/>
        </w:rPr>
        <w:t xml:space="preserve">continuera d'être </w:t>
      </w:r>
      <w:r w:rsidR="00733E7C" w:rsidRPr="00616ED0">
        <w:rPr>
          <w:lang w:val="fr-CA"/>
        </w:rPr>
        <w:t xml:space="preserve">appliquée, </w:t>
      </w:r>
      <w:r w:rsidR="003C5705" w:rsidRPr="00616ED0">
        <w:rPr>
          <w:lang w:val="fr-CA"/>
        </w:rPr>
        <w:t xml:space="preserve">parallèlement à </w:t>
      </w:r>
      <w:r w:rsidRPr="00616ED0">
        <w:rPr>
          <w:lang w:val="fr-CA"/>
        </w:rPr>
        <w:t xml:space="preserve">l'obligation de tenue de registres et de déclaration imposée à tous les importateurs et distributeurs enregistrés. Les programmes de formation et de renforcement de la capacité destinés aux agents des douanes </w:t>
      </w:r>
      <w:r w:rsidR="00F41689" w:rsidRPr="00616ED0">
        <w:rPr>
          <w:lang w:val="fr-CA"/>
        </w:rPr>
        <w:t>et aux</w:t>
      </w:r>
      <w:r w:rsidRPr="00616ED0">
        <w:rPr>
          <w:lang w:val="fr-CA"/>
        </w:rPr>
        <w:t xml:space="preserve"> inspecteurs </w:t>
      </w:r>
      <w:r w:rsidR="00F41689" w:rsidRPr="00616ED0">
        <w:rPr>
          <w:lang w:val="fr-CA"/>
        </w:rPr>
        <w:t xml:space="preserve">du </w:t>
      </w:r>
      <w:r w:rsidRPr="00616ED0">
        <w:rPr>
          <w:lang w:val="fr-CA"/>
        </w:rPr>
        <w:t xml:space="preserve">centre de formation des douanes, ainsi </w:t>
      </w:r>
      <w:r w:rsidR="00F41689" w:rsidRPr="00616ED0">
        <w:rPr>
          <w:lang w:val="fr-CA"/>
        </w:rPr>
        <w:t xml:space="preserve">qu'aux </w:t>
      </w:r>
      <w:r w:rsidRPr="00616ED0">
        <w:rPr>
          <w:lang w:val="fr-CA"/>
        </w:rPr>
        <w:t xml:space="preserve">techniciens en réfrigération et climatisation par l'intermédiaire du Centre de certification et </w:t>
      </w:r>
      <w:r w:rsidR="00F41689" w:rsidRPr="00616ED0">
        <w:rPr>
          <w:lang w:val="fr-CA"/>
        </w:rPr>
        <w:t>de</w:t>
      </w:r>
      <w:r w:rsidRPr="00616ED0">
        <w:rPr>
          <w:lang w:val="fr-CA"/>
        </w:rPr>
        <w:t xml:space="preserve"> formation </w:t>
      </w:r>
      <w:r w:rsidR="00F41689" w:rsidRPr="00616ED0">
        <w:rPr>
          <w:lang w:val="fr-CA"/>
        </w:rPr>
        <w:t xml:space="preserve">de </w:t>
      </w:r>
      <w:r w:rsidRPr="00616ED0">
        <w:rPr>
          <w:lang w:val="fr-CA"/>
        </w:rPr>
        <w:t xml:space="preserve">l'Université internationale du pétrole et du gaz Yagshygeldi Kakayev, </w:t>
      </w:r>
      <w:r w:rsidR="00F41689" w:rsidRPr="00616ED0">
        <w:rPr>
          <w:lang w:val="fr-CA"/>
        </w:rPr>
        <w:t>se poursuivront</w:t>
      </w:r>
      <w:r w:rsidRPr="00616ED0">
        <w:rPr>
          <w:lang w:val="fr-CA"/>
        </w:rPr>
        <w:t>, garantissant la disponibilité à long terme de personnel qualifié et l'application correcte des bonnes pratiques d'entretien.</w:t>
      </w:r>
      <w:r w:rsidR="00F41689" w:rsidRPr="00616ED0">
        <w:rPr>
          <w:lang w:val="fr-CA"/>
        </w:rPr>
        <w:t xml:space="preserve"> </w:t>
      </w:r>
      <w:r w:rsidRPr="00616ED0">
        <w:rPr>
          <w:lang w:val="fr-CA"/>
        </w:rPr>
        <w:t>Ces actions combinées</w:t>
      </w:r>
      <w:r w:rsidR="00F41689" w:rsidRPr="00616ED0">
        <w:rPr>
          <w:lang w:val="fr-CA"/>
        </w:rPr>
        <w:t xml:space="preserve">, notamment </w:t>
      </w:r>
      <w:r w:rsidRPr="00616ED0">
        <w:rPr>
          <w:lang w:val="fr-CA"/>
        </w:rPr>
        <w:t>l’application continue de la réglementation, la communication systématique des données, la coordination institutionnelle et la formation continue</w:t>
      </w:r>
      <w:r w:rsidR="00053129" w:rsidRPr="00616ED0">
        <w:rPr>
          <w:lang w:val="fr-CA"/>
        </w:rPr>
        <w:t xml:space="preserve">, </w:t>
      </w:r>
      <w:r w:rsidRPr="00616ED0">
        <w:rPr>
          <w:lang w:val="fr-CA"/>
        </w:rPr>
        <w:t>garantiront la durabilité des réductions obtenues et empêcheront tout rebond de la consommation de HCFC. Elles fourniront également une base solide pour que le Turkménistan soit en conformité avec les mesures de contrôle du Protocole de Montréal et effectue une réduction progressive des HFC au titre de l’Amendement de Kigali.</w:t>
      </w:r>
    </w:p>
    <w:p w14:paraId="3671FA6C" w14:textId="3F9A198A" w:rsidR="00563DA8" w:rsidRPr="00996241" w:rsidRDefault="00563DA8" w:rsidP="001161CD">
      <w:pPr>
        <w:keepNext/>
        <w:spacing w:after="240"/>
        <w:rPr>
          <w:u w:val="single"/>
        </w:rPr>
      </w:pPr>
      <w:r w:rsidRPr="00996241">
        <w:rPr>
          <w:u w:val="single"/>
        </w:rPr>
        <w:t>Incidence sur le climat</w:t>
      </w:r>
    </w:p>
    <w:bookmarkEnd w:id="19"/>
    <w:p w14:paraId="4DA0CDF6" w14:textId="7AB51235" w:rsidR="00563DA8" w:rsidRPr="00616ED0" w:rsidRDefault="00563DA8" w:rsidP="006A5BE3">
      <w:pPr>
        <w:pStyle w:val="Heading1"/>
        <w:rPr>
          <w:lang w:val="fr-CA"/>
        </w:rPr>
      </w:pPr>
      <w:r w:rsidRPr="00616ED0">
        <w:rPr>
          <w:lang w:val="fr-CA"/>
        </w:rPr>
        <w:t xml:space="preserve">Les activités proposées dans le secteur de l’entretien, </w:t>
      </w:r>
      <w:r w:rsidR="00656D96" w:rsidRPr="00616ED0">
        <w:rPr>
          <w:lang w:val="fr-CA"/>
        </w:rPr>
        <w:t xml:space="preserve">notamment </w:t>
      </w:r>
      <w:r w:rsidRPr="00616ED0">
        <w:rPr>
          <w:lang w:val="fr-CA"/>
        </w:rPr>
        <w:t xml:space="preserve">un meilleur confinement </w:t>
      </w:r>
      <w:r w:rsidR="00A96B59" w:rsidRPr="00616ED0">
        <w:rPr>
          <w:lang w:val="fr-CA"/>
        </w:rPr>
        <w:t xml:space="preserve">des fuites de réfrigérant </w:t>
      </w:r>
      <w:r w:rsidRPr="00616ED0">
        <w:rPr>
          <w:lang w:val="fr-CA"/>
        </w:rPr>
        <w:t xml:space="preserve">grâce à la formation et à la fourniture d’équipements, permettront de réduire </w:t>
      </w:r>
      <w:r w:rsidR="00A96B59" w:rsidRPr="00616ED0">
        <w:rPr>
          <w:lang w:val="fr-CA"/>
        </w:rPr>
        <w:t xml:space="preserve">l’utilisation </w:t>
      </w:r>
      <w:r w:rsidRPr="00616ED0">
        <w:rPr>
          <w:lang w:val="fr-CA"/>
        </w:rPr>
        <w:t xml:space="preserve">du HCFC-22 dans l’entretien. Chaque kilogramme de HCFC-22 non émis grâce à de meilleures pratiques </w:t>
      </w:r>
      <w:r w:rsidRPr="00616ED0">
        <w:rPr>
          <w:lang w:val="fr-CA"/>
        </w:rPr>
        <w:lastRenderedPageBreak/>
        <w:t>de réfrigération se traduit par une économie d’environ 1,8 tonne d’équivalent</w:t>
      </w:r>
      <w:r w:rsidR="00FD38B9">
        <w:rPr>
          <w:lang w:val="fr-CA"/>
        </w:rPr>
        <w:t xml:space="preserve"> </w:t>
      </w:r>
      <w:r w:rsidRPr="00FD38B9">
        <w:rPr>
          <w:lang w:val="fr-CA"/>
        </w:rPr>
        <w:t>CO₂</w:t>
      </w:r>
      <w:r w:rsidRPr="00616ED0">
        <w:rPr>
          <w:lang w:val="fr-CA"/>
        </w:rPr>
        <w:t xml:space="preserve">. Bien qu’aucun calcul de l’impact climatique n’ait été inclus dans le PGEH, les activités prévues par </w:t>
      </w:r>
      <w:r w:rsidR="00ED5871" w:rsidRPr="00616ED0">
        <w:rPr>
          <w:lang w:val="fr-CA"/>
        </w:rPr>
        <w:t>le Turkménistan</w:t>
      </w:r>
      <w:r w:rsidRPr="00616ED0">
        <w:rPr>
          <w:lang w:val="fr-CA"/>
        </w:rPr>
        <w:t xml:space="preserve">, notamment ses efforts pour promouvoir des alternatives à faible PRP, ainsi que </w:t>
      </w:r>
      <w:r w:rsidR="00FF7C83" w:rsidRPr="00616ED0">
        <w:rPr>
          <w:lang w:val="fr-CA"/>
        </w:rPr>
        <w:t xml:space="preserve">la mise en place d’un programme de collecte des SAO et d’un centre de récupération et de recyclage des réfrigérants, </w:t>
      </w:r>
      <w:r w:rsidRPr="00616ED0">
        <w:rPr>
          <w:lang w:val="fr-CA"/>
        </w:rPr>
        <w:t xml:space="preserve">indiquent que la mise en œuvre du PGEH réduira </w:t>
      </w:r>
      <w:r w:rsidR="001263DC" w:rsidRPr="00616ED0">
        <w:rPr>
          <w:lang w:val="fr-CA"/>
        </w:rPr>
        <w:t xml:space="preserve">les émissions de réfrigérants dans </w:t>
      </w:r>
      <w:r w:rsidRPr="00616ED0">
        <w:rPr>
          <w:lang w:val="fr-CA"/>
        </w:rPr>
        <w:t>l’atmosphère, ce qui aura des avantages pour le climat.</w:t>
      </w:r>
    </w:p>
    <w:p w14:paraId="2D0A3035" w14:textId="77777777" w:rsidR="00563DA8" w:rsidRPr="00DC2B3A" w:rsidRDefault="00563DA8" w:rsidP="00053129">
      <w:pPr>
        <w:keepNext/>
        <w:spacing w:after="240"/>
        <w:outlineLvl w:val="0"/>
        <w:rPr>
          <w:bCs/>
          <w:u w:val="single"/>
        </w:rPr>
      </w:pPr>
      <w:bookmarkStart w:id="20" w:name="_Hlk126916245"/>
      <w:r w:rsidRPr="00DC2B3A">
        <w:rPr>
          <w:bCs/>
          <w:u w:val="single"/>
        </w:rPr>
        <w:t>Projet d'accord</w:t>
      </w:r>
    </w:p>
    <w:bookmarkEnd w:id="20"/>
    <w:p w14:paraId="7AE832EC" w14:textId="3945E89C" w:rsidR="00563DA8" w:rsidRPr="00616ED0" w:rsidRDefault="00563DA8" w:rsidP="006A5BE3">
      <w:pPr>
        <w:pStyle w:val="Heading1"/>
        <w:rPr>
          <w:lang w:val="fr-CA"/>
        </w:rPr>
      </w:pPr>
      <w:r w:rsidRPr="00616ED0">
        <w:rPr>
          <w:lang w:val="fr-CA"/>
        </w:rPr>
        <w:t xml:space="preserve">Un projet d'accord entre le Gouvernement du </w:t>
      </w:r>
      <w:r w:rsidR="00ED5871" w:rsidRPr="00616ED0">
        <w:rPr>
          <w:lang w:val="fr-CA"/>
        </w:rPr>
        <w:t xml:space="preserve">Turkménistan </w:t>
      </w:r>
      <w:r w:rsidRPr="00616ED0">
        <w:rPr>
          <w:lang w:val="fr-CA"/>
        </w:rPr>
        <w:t xml:space="preserve">et le Comité exécutif pour la phase </w:t>
      </w:r>
      <w:r w:rsidR="00ED5871" w:rsidRPr="00616ED0">
        <w:rPr>
          <w:lang w:val="fr-CA"/>
        </w:rPr>
        <w:t xml:space="preserve">III </w:t>
      </w:r>
      <w:r w:rsidRPr="00616ED0">
        <w:rPr>
          <w:lang w:val="fr-CA"/>
        </w:rPr>
        <w:t>du PGEH figure à l'annexe I du présent document.</w:t>
      </w:r>
    </w:p>
    <w:p w14:paraId="1EFB391F" w14:textId="77777777" w:rsidR="003C1007" w:rsidRPr="00616ED0" w:rsidRDefault="003C1007" w:rsidP="003C1007">
      <w:pPr>
        <w:keepNext/>
        <w:suppressAutoHyphens/>
        <w:spacing w:before="240" w:after="240"/>
        <w:rPr>
          <w:iCs/>
          <w:u w:val="single"/>
          <w:lang w:val="fr-CA"/>
        </w:rPr>
      </w:pPr>
      <w:r w:rsidRPr="00616ED0">
        <w:rPr>
          <w:iCs/>
          <w:u w:val="single"/>
          <w:lang w:val="fr-CA"/>
        </w:rPr>
        <w:t>Coordination des activités dans le secteur de l'entretien dans le cadre des plans d'élimination des HCFC et de réduction progressive des HFC</w:t>
      </w:r>
    </w:p>
    <w:p w14:paraId="7A3A9C77" w14:textId="572115E3" w:rsidR="00C14201" w:rsidRPr="00616ED0" w:rsidRDefault="00C14201" w:rsidP="00C14201">
      <w:pPr>
        <w:pStyle w:val="Heading1"/>
        <w:rPr>
          <w:lang w:val="fr-CA"/>
        </w:rPr>
      </w:pPr>
      <w:r w:rsidRPr="00616ED0">
        <w:rPr>
          <w:lang w:val="fr-CA"/>
        </w:rPr>
        <w:t xml:space="preserve">L'ONUDI a confirmé que les activités menées dans le cadre du PGEH seraient systématiquement intégrées à celles du programme d'action national (KIP) afin d'assurer une mise en œuvre complémentaire et </w:t>
      </w:r>
      <w:r w:rsidR="00EB2272" w:rsidRPr="00616ED0">
        <w:rPr>
          <w:lang w:val="fr-CA"/>
        </w:rPr>
        <w:t xml:space="preserve">de </w:t>
      </w:r>
      <w:r w:rsidRPr="00616ED0">
        <w:rPr>
          <w:lang w:val="fr-CA"/>
        </w:rPr>
        <w:t xml:space="preserve">réduire au minimum le chevauchement. </w:t>
      </w:r>
      <w:r w:rsidR="00845470" w:rsidRPr="00616ED0">
        <w:rPr>
          <w:lang w:val="fr-CA"/>
        </w:rPr>
        <w:t xml:space="preserve">Les </w:t>
      </w:r>
      <w:r w:rsidR="007340D3" w:rsidRPr="00616ED0">
        <w:rPr>
          <w:lang w:val="fr-CA"/>
        </w:rPr>
        <w:t xml:space="preserve">deux </w:t>
      </w:r>
      <w:r w:rsidR="00DA43DD" w:rsidRPr="00616ED0">
        <w:rPr>
          <w:lang w:val="fr-CA"/>
        </w:rPr>
        <w:t xml:space="preserve">plans </w:t>
      </w:r>
      <w:r w:rsidR="007340D3" w:rsidRPr="00616ED0">
        <w:rPr>
          <w:lang w:val="fr-CA"/>
        </w:rPr>
        <w:t xml:space="preserve">ont été </w:t>
      </w:r>
      <w:r w:rsidR="00845470" w:rsidRPr="00616ED0">
        <w:rPr>
          <w:lang w:val="fr-CA"/>
        </w:rPr>
        <w:t xml:space="preserve">conçus pour se compléter et se soutenir mutuellement </w:t>
      </w:r>
      <w:r w:rsidR="007340D3" w:rsidRPr="00616ED0">
        <w:rPr>
          <w:lang w:val="fr-CA"/>
        </w:rPr>
        <w:t xml:space="preserve">dans </w:t>
      </w:r>
      <w:r w:rsidR="00845470" w:rsidRPr="00616ED0">
        <w:rPr>
          <w:lang w:val="fr-CA"/>
        </w:rPr>
        <w:t>le cadre d’une approche de mise en œuvre harmonisée</w:t>
      </w:r>
      <w:r w:rsidR="007340D3" w:rsidRPr="00616ED0">
        <w:rPr>
          <w:lang w:val="fr-CA"/>
        </w:rPr>
        <w:t xml:space="preserve">, comprenant </w:t>
      </w:r>
      <w:r w:rsidRPr="00616ED0">
        <w:rPr>
          <w:lang w:val="fr-CA"/>
        </w:rPr>
        <w:t xml:space="preserve">la planification et la mise en œuvre conjointes d’activités </w:t>
      </w:r>
      <w:r w:rsidR="007340D3" w:rsidRPr="00616ED0">
        <w:rPr>
          <w:lang w:val="fr-CA"/>
        </w:rPr>
        <w:t>de sensibilisation</w:t>
      </w:r>
      <w:r w:rsidRPr="00616ED0">
        <w:rPr>
          <w:lang w:val="fr-CA"/>
        </w:rPr>
        <w:t xml:space="preserve">, l’élaboration de politiques, la formation des douanes, le renforcement de la capacité du secteur </w:t>
      </w:r>
      <w:r w:rsidR="007340D3" w:rsidRPr="00616ED0">
        <w:rPr>
          <w:lang w:val="fr-CA"/>
        </w:rPr>
        <w:t>de l’entretien</w:t>
      </w:r>
      <w:r w:rsidRPr="00616ED0">
        <w:rPr>
          <w:lang w:val="fr-CA"/>
        </w:rPr>
        <w:t xml:space="preserve">, ainsi que la gestion et la coordination des projets. Le processus de provisionnement pour les centres de formation et d’autres activités garantira l’adoption de technologies de remplacement à faible </w:t>
      </w:r>
      <w:r w:rsidR="007340D3" w:rsidRPr="00616ED0">
        <w:rPr>
          <w:lang w:val="fr-CA"/>
        </w:rPr>
        <w:t xml:space="preserve">ou </w:t>
      </w:r>
      <w:r w:rsidRPr="00616ED0">
        <w:rPr>
          <w:lang w:val="fr-CA"/>
        </w:rPr>
        <w:t>très faible PRP, conformément à la fois au plan de gestion de la réduction des hydrochlorofluorocarbures (PGEH) et au plan d’action pour le climat (KIP).</w:t>
      </w:r>
    </w:p>
    <w:p w14:paraId="38F6877D" w14:textId="77777777" w:rsidR="00563DA8" w:rsidRPr="00996241" w:rsidRDefault="00563DA8" w:rsidP="001161CD">
      <w:pPr>
        <w:keepNext/>
        <w:autoSpaceDE w:val="0"/>
        <w:autoSpaceDN w:val="0"/>
        <w:adjustRightInd w:val="0"/>
        <w:spacing w:before="360" w:after="240"/>
        <w:outlineLvl w:val="0"/>
        <w:rPr>
          <w:b/>
        </w:rPr>
      </w:pPr>
      <w:bookmarkStart w:id="21" w:name="_Hlk126916251"/>
      <w:r w:rsidRPr="00996241">
        <w:rPr>
          <w:b/>
        </w:rPr>
        <w:t>RECOMMANDATION</w:t>
      </w:r>
    </w:p>
    <w:bookmarkEnd w:id="21"/>
    <w:p w14:paraId="182DDCD7" w14:textId="6DAA0B3D" w:rsidR="00563DA8" w:rsidRPr="00616ED0" w:rsidRDefault="00563DA8" w:rsidP="006A5BE3">
      <w:pPr>
        <w:pStyle w:val="Heading1"/>
        <w:rPr>
          <w:u w:val="single"/>
          <w:lang w:val="fr-CA"/>
        </w:rPr>
      </w:pPr>
      <w:r w:rsidRPr="00616ED0">
        <w:rPr>
          <w:lang w:val="fr-CA"/>
        </w:rPr>
        <w:t>Le Comité exécutif souhaitera peut-être :</w:t>
      </w:r>
    </w:p>
    <w:p w14:paraId="327DEBF6" w14:textId="479EDCC3" w:rsidR="00563DA8" w:rsidRPr="00616ED0" w:rsidRDefault="00563DA8" w:rsidP="001161CD">
      <w:pPr>
        <w:pStyle w:val="Heading2"/>
        <w:widowControl/>
        <w:numPr>
          <w:ilvl w:val="1"/>
          <w:numId w:val="1"/>
        </w:numPr>
        <w:rPr>
          <w:lang w:val="fr-CA"/>
        </w:rPr>
      </w:pPr>
      <w:r w:rsidRPr="00616ED0">
        <w:rPr>
          <w:lang w:val="fr-CA"/>
        </w:rPr>
        <w:t xml:space="preserve">Approuver, en principe, la phase </w:t>
      </w:r>
      <w:r w:rsidR="00ED5871" w:rsidRPr="00616ED0">
        <w:rPr>
          <w:lang w:val="fr-CA"/>
        </w:rPr>
        <w:t xml:space="preserve">III </w:t>
      </w:r>
      <w:r w:rsidRPr="00616ED0">
        <w:rPr>
          <w:lang w:val="fr-CA"/>
        </w:rPr>
        <w:t xml:space="preserve">du Plan de gestion de l'élimination des HCFC (PGEH) pour </w:t>
      </w:r>
      <w:r w:rsidR="00ED5871" w:rsidRPr="00616ED0">
        <w:rPr>
          <w:lang w:val="fr-CA"/>
        </w:rPr>
        <w:t xml:space="preserve">le Turkménistan </w:t>
      </w:r>
      <w:r w:rsidRPr="00616ED0">
        <w:rPr>
          <w:lang w:val="fr-CA"/>
        </w:rPr>
        <w:t>pour la période allant de</w:t>
      </w:r>
      <w:r w:rsidR="009854AA" w:rsidRPr="00616ED0">
        <w:rPr>
          <w:lang w:val="fr-CA"/>
        </w:rPr>
        <w:t xml:space="preserve"> 2026 </w:t>
      </w:r>
      <w:r w:rsidRPr="00616ED0">
        <w:rPr>
          <w:lang w:val="fr-CA"/>
        </w:rPr>
        <w:t>à 2030 en vue de l'élimination complète de la consommation de HCFC, pour un montant de</w:t>
      </w:r>
      <w:r w:rsidR="00FC2790" w:rsidRPr="00616ED0">
        <w:rPr>
          <w:lang w:val="fr-CA"/>
        </w:rPr>
        <w:t xml:space="preserve"> 309 000 $</w:t>
      </w:r>
      <w:r w:rsidRPr="00616ED0">
        <w:rPr>
          <w:lang w:val="fr-CA"/>
        </w:rPr>
        <w:t>US, plus des coûts d’appui pour les agences de</w:t>
      </w:r>
      <w:r w:rsidR="00FC2790" w:rsidRPr="00616ED0">
        <w:rPr>
          <w:lang w:val="fr-CA"/>
        </w:rPr>
        <w:t xml:space="preserve"> 21 630 </w:t>
      </w:r>
      <w:r w:rsidRPr="00616ED0">
        <w:rPr>
          <w:lang w:val="fr-CA"/>
        </w:rPr>
        <w:t xml:space="preserve">$US, pour </w:t>
      </w:r>
      <w:r w:rsidR="0077559B" w:rsidRPr="00616ED0">
        <w:rPr>
          <w:lang w:val="fr-CA"/>
        </w:rPr>
        <w:t>l'ONUDI</w:t>
      </w:r>
      <w:r w:rsidRPr="00616ED0">
        <w:rPr>
          <w:lang w:val="fr-CA"/>
        </w:rPr>
        <w:t>, étant entendu qu’aucun autre financement du Fonds multilatéral ne sera accordé pour l’élimination des HCFC ;</w:t>
      </w:r>
    </w:p>
    <w:p w14:paraId="23D21DA0" w14:textId="341DAC13" w:rsidR="00563DA8" w:rsidRPr="00616ED0" w:rsidRDefault="00563DA8" w:rsidP="001161CD">
      <w:pPr>
        <w:pStyle w:val="Heading2"/>
        <w:widowControl/>
        <w:numPr>
          <w:ilvl w:val="1"/>
          <w:numId w:val="1"/>
        </w:numPr>
        <w:rPr>
          <w:lang w:val="fr-CA"/>
        </w:rPr>
      </w:pPr>
      <w:r w:rsidRPr="00616ED0">
        <w:rPr>
          <w:lang w:val="fr-CA"/>
        </w:rPr>
        <w:t xml:space="preserve">Prendre note de l'engagement du Gouvernement du </w:t>
      </w:r>
      <w:r w:rsidR="00ED5871" w:rsidRPr="00616ED0">
        <w:rPr>
          <w:lang w:val="fr-CA"/>
        </w:rPr>
        <w:t xml:space="preserve">Turkménistan </w:t>
      </w:r>
      <w:r w:rsidRPr="00616ED0">
        <w:rPr>
          <w:lang w:val="fr-CA"/>
        </w:rPr>
        <w:t>à éliminer totalement les HCFC d'ici au 1</w:t>
      </w:r>
      <w:r w:rsidRPr="005947D1">
        <w:rPr>
          <w:vertAlign w:val="superscript"/>
          <w:lang w:val="fr-CA"/>
        </w:rPr>
        <w:t>er</w:t>
      </w:r>
      <w:r w:rsidRPr="00616ED0">
        <w:rPr>
          <w:lang w:val="fr-CA"/>
        </w:rPr>
        <w:t xml:space="preserve"> janvier</w:t>
      </w:r>
      <w:r w:rsidR="003017D6" w:rsidRPr="00616ED0">
        <w:rPr>
          <w:lang w:val="fr-CA"/>
        </w:rPr>
        <w:t xml:space="preserve"> 2030 </w:t>
      </w:r>
      <w:r w:rsidR="00235549" w:rsidRPr="00616ED0">
        <w:rPr>
          <w:lang w:val="fr-CA"/>
        </w:rPr>
        <w:t xml:space="preserve">et </w:t>
      </w:r>
      <w:r w:rsidR="000141A2" w:rsidRPr="00616ED0">
        <w:rPr>
          <w:lang w:val="fr-CA"/>
        </w:rPr>
        <w:t>à interdire toute importation de</w:t>
      </w:r>
      <w:r w:rsidR="00235549" w:rsidRPr="00616ED0">
        <w:rPr>
          <w:lang w:val="fr-CA"/>
        </w:rPr>
        <w:t xml:space="preserve"> HCFC </w:t>
      </w:r>
      <w:r w:rsidR="000141A2" w:rsidRPr="00616ED0">
        <w:rPr>
          <w:lang w:val="fr-CA"/>
        </w:rPr>
        <w:t xml:space="preserve">après cette date, </w:t>
      </w:r>
      <w:r w:rsidRPr="00616ED0">
        <w:rPr>
          <w:lang w:val="fr-CA"/>
        </w:rPr>
        <w:t>à l'exception des importations permises pour une période finale d'entretien entre 2030 et 2040, s'il y a lieu, conformément aux dispositions du Protocole de Montréal ;</w:t>
      </w:r>
    </w:p>
    <w:p w14:paraId="5E46159F" w14:textId="11932167" w:rsidR="00FC2790" w:rsidRPr="00616ED0" w:rsidRDefault="00FC2790" w:rsidP="001161CD">
      <w:pPr>
        <w:pStyle w:val="Heading2"/>
        <w:widowControl/>
        <w:numPr>
          <w:ilvl w:val="1"/>
          <w:numId w:val="1"/>
        </w:numPr>
        <w:rPr>
          <w:lang w:val="fr-CA"/>
        </w:rPr>
      </w:pPr>
      <w:r w:rsidRPr="00616ED0">
        <w:rPr>
          <w:lang w:val="fr-CA"/>
        </w:rPr>
        <w:t>Noter que, à l'issue du projet</w:t>
      </w:r>
      <w:r w:rsidR="002068E4" w:rsidRPr="00616ED0">
        <w:rPr>
          <w:lang w:val="fr-CA"/>
        </w:rPr>
        <w:t xml:space="preserve"> de démonstration</w:t>
      </w:r>
      <w:r w:rsidRPr="00616ED0">
        <w:rPr>
          <w:lang w:val="fr-CA"/>
        </w:rPr>
        <w:t xml:space="preserve"> destiné aux utilisateurs finaux inclus dans la phase III du PGEH, l'ONUDI soumettra un rapport final sur la mise en œuvre, conformément à la décision 92/36</w:t>
      </w:r>
      <w:r w:rsidR="0006414A">
        <w:rPr>
          <w:lang w:val="fr-CA"/>
        </w:rPr>
        <w:t xml:space="preserve"> </w:t>
      </w:r>
      <w:r w:rsidRPr="00616ED0">
        <w:rPr>
          <w:lang w:val="fr-CA"/>
        </w:rPr>
        <w:t>g), y compris l'élimination des HCFC et les gains en efficacité énergétique réalisés ;</w:t>
      </w:r>
    </w:p>
    <w:p w14:paraId="4FF310AA" w14:textId="7EFD80E0" w:rsidR="00563DA8" w:rsidRPr="00616ED0" w:rsidRDefault="00563DA8" w:rsidP="001161CD">
      <w:pPr>
        <w:pStyle w:val="Heading2"/>
        <w:widowControl/>
        <w:numPr>
          <w:ilvl w:val="1"/>
          <w:numId w:val="1"/>
        </w:numPr>
        <w:rPr>
          <w:lang w:val="fr-CA"/>
        </w:rPr>
      </w:pPr>
      <w:r w:rsidRPr="00616ED0">
        <w:rPr>
          <w:lang w:val="fr-CA"/>
        </w:rPr>
        <w:t>Déduire</w:t>
      </w:r>
      <w:r w:rsidR="00B22B68" w:rsidRPr="00616ED0">
        <w:rPr>
          <w:lang w:val="fr-CA"/>
        </w:rPr>
        <w:t xml:space="preserve"> 2,21 </w:t>
      </w:r>
      <w:r w:rsidRPr="00616ED0">
        <w:rPr>
          <w:lang w:val="fr-CA"/>
        </w:rPr>
        <w:t>tonnes PAO de HCFC de la consommation restante de HCFC éligible au financement ;</w:t>
      </w:r>
    </w:p>
    <w:p w14:paraId="3AD316B6" w14:textId="73EB494F" w:rsidR="00563DA8" w:rsidRPr="00616ED0" w:rsidRDefault="00563DA8" w:rsidP="001161CD">
      <w:pPr>
        <w:numPr>
          <w:ilvl w:val="1"/>
          <w:numId w:val="1"/>
        </w:numPr>
        <w:spacing w:after="240"/>
        <w:outlineLvl w:val="1"/>
        <w:rPr>
          <w:lang w:val="fr-CA"/>
        </w:rPr>
      </w:pPr>
      <w:r w:rsidRPr="00616ED0">
        <w:rPr>
          <w:lang w:val="fr-CA"/>
        </w:rPr>
        <w:t xml:space="preserve">Approuver le projet d'accord entre le Gouvernement du </w:t>
      </w:r>
      <w:r w:rsidR="00ED5871" w:rsidRPr="00616ED0">
        <w:rPr>
          <w:lang w:val="fr-CA"/>
        </w:rPr>
        <w:t xml:space="preserve">Turkménistan </w:t>
      </w:r>
      <w:r w:rsidRPr="00616ED0">
        <w:rPr>
          <w:lang w:val="fr-CA"/>
        </w:rPr>
        <w:t xml:space="preserve">et le Comité exécutif pour la réduction de la consommation de HCFC en conformité avec la phase </w:t>
      </w:r>
      <w:r w:rsidR="00ED5871" w:rsidRPr="00616ED0">
        <w:rPr>
          <w:lang w:val="fr-CA"/>
        </w:rPr>
        <w:t xml:space="preserve">III </w:t>
      </w:r>
      <w:r w:rsidRPr="00616ED0">
        <w:rPr>
          <w:lang w:val="fr-CA"/>
        </w:rPr>
        <w:t>du PGEH, qui figure à l'annexe I du présent document ;</w:t>
      </w:r>
    </w:p>
    <w:p w14:paraId="71A5E4A3" w14:textId="77777777" w:rsidR="00602A35" w:rsidRPr="00616ED0" w:rsidRDefault="00563DA8" w:rsidP="00A31150">
      <w:pPr>
        <w:pStyle w:val="Heading2"/>
        <w:widowControl/>
        <w:rPr>
          <w:lang w:val="fr-CA"/>
        </w:rPr>
      </w:pPr>
      <w:r w:rsidRPr="00616ED0">
        <w:rPr>
          <w:lang w:val="fr-CA"/>
        </w:rPr>
        <w:lastRenderedPageBreak/>
        <w:t xml:space="preserve">Que, aux fins de l'examen de la demande de tranche finale pour le PGEH, le Gouvernement du </w:t>
      </w:r>
      <w:r w:rsidR="00ED5871" w:rsidRPr="00616ED0">
        <w:rPr>
          <w:lang w:val="fr-CA"/>
        </w:rPr>
        <w:t xml:space="preserve">Turkménistan </w:t>
      </w:r>
      <w:r w:rsidRPr="00616ED0">
        <w:rPr>
          <w:lang w:val="fr-CA"/>
        </w:rPr>
        <w:t xml:space="preserve">présente </w:t>
      </w:r>
      <w:r w:rsidR="008055D3" w:rsidRPr="00616ED0">
        <w:rPr>
          <w:lang w:val="fr-CA"/>
        </w:rPr>
        <w:t>:</w:t>
      </w:r>
    </w:p>
    <w:p w14:paraId="0EB80282" w14:textId="20E8B479" w:rsidR="00602A35" w:rsidRPr="00616ED0" w:rsidRDefault="00602A35" w:rsidP="00FD38B9">
      <w:pPr>
        <w:pStyle w:val="Heading3"/>
        <w:rPr>
          <w:lang w:val="fr-CA"/>
        </w:rPr>
      </w:pPr>
      <w:r w:rsidRPr="00616ED0">
        <w:rPr>
          <w:lang w:val="fr-CA"/>
        </w:rPr>
        <w:t xml:space="preserve">Une </w:t>
      </w:r>
      <w:r w:rsidR="00563DA8" w:rsidRPr="00616ED0">
        <w:rPr>
          <w:lang w:val="fr-CA"/>
        </w:rPr>
        <w:t>description détaillée des cadres réglementaire et directeur en place pour mettre en œuvre les mesures visant à assurer la conformité de la consommation de HCFC avec l'article 5, paragraphe 8 ter, alinéa e), sous-alinéa i), du Protocole de Montréal pour la période 2030–2040 ;</w:t>
      </w:r>
      <w:r w:rsidR="00A31150" w:rsidRPr="00616ED0">
        <w:rPr>
          <w:lang w:val="fr-CA"/>
        </w:rPr>
        <w:t xml:space="preserve"> </w:t>
      </w:r>
    </w:p>
    <w:p w14:paraId="3BF192B7" w14:textId="23408F6E" w:rsidR="00563DA8" w:rsidRPr="00616ED0" w:rsidRDefault="00563DA8" w:rsidP="00D51282">
      <w:pPr>
        <w:pStyle w:val="Heading3"/>
        <w:rPr>
          <w:lang w:val="fr-CA"/>
        </w:rPr>
      </w:pPr>
      <w:r w:rsidRPr="00616ED0">
        <w:rPr>
          <w:lang w:val="fr-CA"/>
        </w:rPr>
        <w:t xml:space="preserve">La consommation annuelle prévue de HCFC au </w:t>
      </w:r>
      <w:r w:rsidR="00ED5871" w:rsidRPr="00616ED0">
        <w:rPr>
          <w:lang w:val="fr-CA"/>
        </w:rPr>
        <w:t xml:space="preserve">Turkménistan </w:t>
      </w:r>
      <w:r w:rsidRPr="00616ED0">
        <w:rPr>
          <w:lang w:val="fr-CA"/>
        </w:rPr>
        <w:t xml:space="preserve">pour la </w:t>
      </w:r>
      <w:r w:rsidR="00D51282" w:rsidRPr="00616ED0">
        <w:rPr>
          <w:lang w:val="fr-CA"/>
        </w:rPr>
        <w:br/>
      </w:r>
      <w:r w:rsidRPr="00616ED0">
        <w:rPr>
          <w:lang w:val="fr-CA"/>
        </w:rPr>
        <w:t>période 2030-2040 ; et</w:t>
      </w:r>
    </w:p>
    <w:p w14:paraId="3D963A24" w14:textId="4FDA771A" w:rsidR="00563DA8" w:rsidRPr="00616ED0" w:rsidRDefault="00563DA8" w:rsidP="001161CD">
      <w:pPr>
        <w:numPr>
          <w:ilvl w:val="1"/>
          <w:numId w:val="1"/>
        </w:numPr>
        <w:spacing w:after="240"/>
        <w:outlineLvl w:val="1"/>
        <w:rPr>
          <w:lang w:val="fr-CA"/>
        </w:rPr>
      </w:pPr>
      <w:r w:rsidRPr="00616ED0">
        <w:rPr>
          <w:lang w:val="fr-CA"/>
        </w:rPr>
        <w:t xml:space="preserve">Approuver la première tranche de la phase </w:t>
      </w:r>
      <w:r w:rsidR="00ED5871" w:rsidRPr="00616ED0">
        <w:rPr>
          <w:lang w:val="fr-CA"/>
        </w:rPr>
        <w:t xml:space="preserve">III </w:t>
      </w:r>
      <w:r w:rsidRPr="00616ED0">
        <w:rPr>
          <w:lang w:val="fr-CA"/>
        </w:rPr>
        <w:t xml:space="preserve">du plan de gestion de la phase finale de l’élimination des substances appauvrissant la couche d’ozone (PGEH) pour </w:t>
      </w:r>
      <w:r w:rsidR="00ED5871" w:rsidRPr="00616ED0">
        <w:rPr>
          <w:lang w:val="fr-CA"/>
        </w:rPr>
        <w:t>le Turkménistan</w:t>
      </w:r>
      <w:r w:rsidRPr="00616ED0">
        <w:rPr>
          <w:lang w:val="fr-CA"/>
        </w:rPr>
        <w:t>, ainsi que le plan de mise en œuvre de la tranche correspondant, pour un montant de</w:t>
      </w:r>
      <w:r w:rsidR="00FC2790" w:rsidRPr="00616ED0">
        <w:rPr>
          <w:lang w:val="fr-CA"/>
        </w:rPr>
        <w:t xml:space="preserve"> 143 650 $</w:t>
      </w:r>
      <w:r w:rsidRPr="00616ED0">
        <w:rPr>
          <w:lang w:val="fr-CA"/>
        </w:rPr>
        <w:t>US, majoré de coûts d’appui de l’agence s’élevant à</w:t>
      </w:r>
      <w:r w:rsidR="00FC2790" w:rsidRPr="00616ED0">
        <w:rPr>
          <w:lang w:val="fr-CA"/>
        </w:rPr>
        <w:t xml:space="preserve"> 10 056 $</w:t>
      </w:r>
      <w:r w:rsidRPr="00616ED0">
        <w:rPr>
          <w:lang w:val="fr-CA"/>
        </w:rPr>
        <w:t xml:space="preserve">US, pour </w:t>
      </w:r>
      <w:r w:rsidR="0077559B" w:rsidRPr="00616ED0">
        <w:rPr>
          <w:lang w:val="fr-CA"/>
        </w:rPr>
        <w:t>l’ONUDI</w:t>
      </w:r>
      <w:r w:rsidRPr="00616ED0">
        <w:rPr>
          <w:lang w:val="fr-CA"/>
        </w:rPr>
        <w:t>.</w:t>
      </w:r>
    </w:p>
    <w:p w14:paraId="12B769FA" w14:textId="77777777" w:rsidR="00D51282" w:rsidRPr="00616ED0" w:rsidRDefault="00D51282" w:rsidP="00D51282">
      <w:pPr>
        <w:spacing w:after="240"/>
        <w:outlineLvl w:val="1"/>
        <w:rPr>
          <w:lang w:val="fr-CA"/>
        </w:rPr>
      </w:pPr>
    </w:p>
    <w:p w14:paraId="2CD59A87" w14:textId="4A39B290" w:rsidR="00563DA8" w:rsidRPr="00616ED0" w:rsidRDefault="00563DA8" w:rsidP="001161CD">
      <w:pPr>
        <w:rPr>
          <w:lang w:val="fr-CA"/>
        </w:rPr>
        <w:sectPr w:rsidR="00563DA8" w:rsidRPr="00616ED0"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99608FC" w14:textId="77777777" w:rsidR="00563DA8" w:rsidRPr="00616ED0" w:rsidRDefault="00563DA8" w:rsidP="001161CD">
      <w:pPr>
        <w:spacing w:after="240"/>
        <w:jc w:val="center"/>
        <w:rPr>
          <w:b/>
          <w:bCs/>
          <w:lang w:val="fr-CA"/>
        </w:rPr>
      </w:pPr>
      <w:r w:rsidRPr="00616ED0">
        <w:rPr>
          <w:b/>
          <w:bCs/>
          <w:lang w:val="fr-CA"/>
        </w:rPr>
        <w:lastRenderedPageBreak/>
        <w:t>Annexe I</w:t>
      </w:r>
    </w:p>
    <w:p w14:paraId="2BE35A27" w14:textId="417FCC70" w:rsidR="00563DA8" w:rsidRPr="00616ED0" w:rsidRDefault="00563DA8" w:rsidP="001161CD">
      <w:pPr>
        <w:jc w:val="center"/>
        <w:rPr>
          <w:b/>
          <w:lang w:val="fr-CA"/>
        </w:rPr>
      </w:pPr>
      <w:r w:rsidRPr="00616ED0">
        <w:rPr>
          <w:b/>
          <w:lang w:val="fr-CA"/>
        </w:rPr>
        <w:t xml:space="preserve">PROJET D'ACCORD ENTRE LE GOUVERNEMENT DU </w:t>
      </w:r>
      <w:r w:rsidR="005D1C23" w:rsidRPr="00616ED0">
        <w:rPr>
          <w:b/>
          <w:lang w:val="fr-CA"/>
        </w:rPr>
        <w:t>TURKMÉNISTAN</w:t>
      </w:r>
      <w:r w:rsidR="005D1C23" w:rsidRPr="00616ED0">
        <w:rPr>
          <w:b/>
          <w:lang w:val="fr-CA"/>
        </w:rPr>
        <w:br/>
      </w:r>
      <w:r w:rsidRPr="00616ED0">
        <w:rPr>
          <w:b/>
          <w:lang w:val="fr-CA"/>
        </w:rPr>
        <w:t>ET LE COMITÉ EXÉCUTIF DU FONDS MULTILATÉRAL</w:t>
      </w:r>
      <w:r w:rsidR="00FD38B9">
        <w:rPr>
          <w:b/>
          <w:lang w:val="fr-CA"/>
        </w:rPr>
        <w:t> </w:t>
      </w:r>
      <w:r w:rsidRPr="00616ED0">
        <w:rPr>
          <w:b/>
          <w:lang w:val="fr-CA"/>
        </w:rPr>
        <w:t>EN VUE DE LA RÉDUCTION DE LA CONSOMMATION D'HYDROCHLOROFLUOROCARBURES</w:t>
      </w:r>
      <w:r w:rsidR="00FD38B9">
        <w:rPr>
          <w:b/>
          <w:lang w:val="fr-CA"/>
        </w:rPr>
        <w:t> </w:t>
      </w:r>
      <w:r w:rsidRPr="00616ED0">
        <w:rPr>
          <w:b/>
          <w:lang w:val="fr-CA"/>
        </w:rPr>
        <w:t xml:space="preserve">CONFORMÉMENT À LA PHASE </w:t>
      </w:r>
      <w:r w:rsidR="00ED5871" w:rsidRPr="00616ED0">
        <w:rPr>
          <w:b/>
          <w:lang w:val="fr-CA"/>
        </w:rPr>
        <w:t xml:space="preserve">III </w:t>
      </w:r>
      <w:r w:rsidRPr="00616ED0">
        <w:rPr>
          <w:b/>
          <w:lang w:val="fr-CA"/>
        </w:rPr>
        <w:t>DU PLAN DE GESTION DE L'ÉLIMINATION PROGRESSIVE DES HCFC</w:t>
      </w:r>
    </w:p>
    <w:p w14:paraId="4C066342" w14:textId="77777777" w:rsidR="00563DA8" w:rsidRPr="00B375EA" w:rsidRDefault="00563DA8" w:rsidP="001161CD">
      <w:pPr>
        <w:keepNext/>
        <w:spacing w:before="240" w:after="240"/>
        <w:rPr>
          <w:b/>
        </w:rPr>
      </w:pPr>
      <w:r w:rsidRPr="00B375EA">
        <w:rPr>
          <w:b/>
        </w:rPr>
        <w:t>Objet</w:t>
      </w:r>
    </w:p>
    <w:p w14:paraId="2C1AB3B1" w14:textId="08EDA60C" w:rsidR="00563DA8" w:rsidRPr="00616ED0" w:rsidRDefault="00563DA8" w:rsidP="001161CD">
      <w:pPr>
        <w:pStyle w:val="Heading1"/>
        <w:numPr>
          <w:ilvl w:val="0"/>
          <w:numId w:val="40"/>
        </w:numPr>
        <w:rPr>
          <w:lang w:val="fr-CA"/>
        </w:rPr>
      </w:pPr>
      <w:r w:rsidRPr="00616ED0">
        <w:rPr>
          <w:lang w:val="fr-CA"/>
        </w:rPr>
        <w:t xml:space="preserve">Le présent Accord représente l'entente conclue entre le Gouvernement du </w:t>
      </w:r>
      <w:r w:rsidR="00ED5871" w:rsidRPr="00616ED0">
        <w:rPr>
          <w:lang w:val="fr-CA"/>
        </w:rPr>
        <w:t xml:space="preserve">Turkménistan </w:t>
      </w:r>
      <w:r w:rsidRPr="00616ED0">
        <w:rPr>
          <w:lang w:val="fr-CA"/>
        </w:rPr>
        <w:t>(le</w:t>
      </w:r>
      <w:r w:rsidR="00FD38B9">
        <w:rPr>
          <w:lang w:val="fr-CA"/>
        </w:rPr>
        <w:t> </w:t>
      </w:r>
      <w:r w:rsidRPr="00616ED0">
        <w:rPr>
          <w:lang w:val="fr-CA"/>
        </w:rPr>
        <w:t>«</w:t>
      </w:r>
      <w:r w:rsidR="00FD38B9">
        <w:rPr>
          <w:lang w:val="fr-CA"/>
        </w:rPr>
        <w:t> </w:t>
      </w:r>
      <w:r w:rsidRPr="00616ED0">
        <w:rPr>
          <w:lang w:val="fr-CA"/>
        </w:rPr>
        <w:t>Pays</w:t>
      </w:r>
      <w:r w:rsidR="00FD38B9">
        <w:rPr>
          <w:lang w:val="fr-CA"/>
        </w:rPr>
        <w:t> </w:t>
      </w:r>
      <w:r w:rsidRPr="00616ED0">
        <w:rPr>
          <w:lang w:val="fr-CA"/>
        </w:rPr>
        <w:t>») et le Comité exécutif concernant la réduction de l'usage réglementé des substances appauvrissant la couche d'ozone (</w:t>
      </w:r>
      <w:r w:rsidR="00E46303" w:rsidRPr="00616ED0">
        <w:rPr>
          <w:lang w:val="fr-CA"/>
        </w:rPr>
        <w:t>SAO</w:t>
      </w:r>
      <w:r w:rsidRPr="00616ED0">
        <w:rPr>
          <w:lang w:val="fr-CA"/>
        </w:rPr>
        <w:t>) indiquées à l'Appendice 1-A (les « Substances ») à un niveau durable de</w:t>
      </w:r>
      <w:r w:rsidR="00F378C3" w:rsidRPr="00616ED0">
        <w:rPr>
          <w:lang w:val="fr-CA"/>
        </w:rPr>
        <w:t xml:space="preserve"> 0 </w:t>
      </w:r>
      <w:r w:rsidRPr="00616ED0">
        <w:rPr>
          <w:lang w:val="fr-CA"/>
        </w:rPr>
        <w:t>tonne PAO d'ici au 1</w:t>
      </w:r>
      <w:r w:rsidRPr="005947D1">
        <w:rPr>
          <w:vertAlign w:val="superscript"/>
          <w:lang w:val="fr-CA"/>
        </w:rPr>
        <w:t>er</w:t>
      </w:r>
      <w:r w:rsidRPr="00616ED0">
        <w:rPr>
          <w:lang w:val="fr-CA"/>
        </w:rPr>
        <w:t xml:space="preserve"> janvier</w:t>
      </w:r>
      <w:r w:rsidR="00F378C3" w:rsidRPr="00616ED0">
        <w:rPr>
          <w:lang w:val="fr-CA"/>
        </w:rPr>
        <w:t xml:space="preserve"> 2030</w:t>
      </w:r>
      <w:r w:rsidRPr="00616ED0">
        <w:rPr>
          <w:lang w:val="fr-CA"/>
        </w:rPr>
        <w:t>, conformément au calendrier de réduction du Protocole Montréal.</w:t>
      </w:r>
    </w:p>
    <w:p w14:paraId="176C698A" w14:textId="6A616D49" w:rsidR="00563DA8" w:rsidRPr="00616ED0" w:rsidRDefault="00563DA8" w:rsidP="001161CD">
      <w:pPr>
        <w:pStyle w:val="Heading1"/>
        <w:rPr>
          <w:lang w:val="fr-CA"/>
        </w:rPr>
      </w:pPr>
      <w:r w:rsidRPr="00616ED0">
        <w:rPr>
          <w:lang w:val="fr-CA"/>
        </w:rPr>
        <w:t xml:space="preserve">Le Pays s’engage à respecter les limites de consommation annuelles des Substances telles que définies à la ligne 1.2 de l’annexe 2-A (« Cibles et financement ») du présent Accord ainsi que dans le calendrier de réduction du Protocole de Montréal pour toutes les Substances mentionnées à l’annexe 1-A. Le Pays accepte que, par son acceptation du présent Accord et l’exécution par le Comité exécutif de ses obligations de financement décrites au paragraphe 3, il ne peut solliciter ni recevoir de financement supplémentaire du Fonds multilatéral au titre de toute consommation des substances dépassant le niveau défini à la ligne 1.2 de l’annexe 2-A en tant qu’étape de réduction finale au titre du présent accord pour toutes les substances spécifiées à l’annexe 1-A, ni au titre de toute consommation de chacune des substances dépassant le niveau défini à </w:t>
      </w:r>
      <w:r w:rsidR="009F6581" w:rsidRPr="00616ED0">
        <w:rPr>
          <w:lang w:val="fr-CA"/>
        </w:rPr>
        <w:t>la ligne</w:t>
      </w:r>
      <w:r w:rsidRPr="00616ED0">
        <w:rPr>
          <w:lang w:val="fr-CA"/>
        </w:rPr>
        <w:t xml:space="preserve"> 4.1.3 (consommation restante admissible au financement).</w:t>
      </w:r>
    </w:p>
    <w:p w14:paraId="35199D9D" w14:textId="26EDCD02" w:rsidR="00563DA8" w:rsidRPr="00616ED0" w:rsidRDefault="00563DA8" w:rsidP="001161CD">
      <w:pPr>
        <w:pStyle w:val="Heading1"/>
        <w:rPr>
          <w:lang w:val="fr-CA"/>
        </w:rPr>
      </w:pPr>
      <w:r w:rsidRPr="00616ED0">
        <w:rPr>
          <w:lang w:val="fr-CA"/>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w:t>
      </w:r>
      <w:r w:rsidR="008D1EEB" w:rsidRPr="00616ED0">
        <w:rPr>
          <w:lang w:val="fr-CA"/>
        </w:rPr>
        <w:t>«</w:t>
      </w:r>
      <w:r w:rsidRPr="00616ED0">
        <w:rPr>
          <w:lang w:val="fr-CA"/>
        </w:rPr>
        <w:t xml:space="preserve"> Calendrier d'approbation du financement </w:t>
      </w:r>
      <w:r w:rsidR="008D1EEB" w:rsidRPr="00616ED0">
        <w:rPr>
          <w:lang w:val="fr-CA"/>
        </w:rPr>
        <w:t>»</w:t>
      </w:r>
      <w:r w:rsidRPr="00616ED0">
        <w:rPr>
          <w:lang w:val="fr-CA"/>
        </w:rPr>
        <w:t>).</w:t>
      </w:r>
    </w:p>
    <w:p w14:paraId="32C058A4" w14:textId="092B8FDA" w:rsidR="00563DA8" w:rsidRPr="00616ED0" w:rsidRDefault="00563DA8" w:rsidP="001161CD">
      <w:pPr>
        <w:pStyle w:val="Heading1"/>
        <w:rPr>
          <w:lang w:val="fr-CA"/>
        </w:rPr>
      </w:pPr>
      <w:r w:rsidRPr="00616ED0">
        <w:rPr>
          <w:lang w:val="fr-CA"/>
        </w:rPr>
        <w:t xml:space="preserve">Le Pays accepte de mettre en œuvre cet Accord conformément à la phase </w:t>
      </w:r>
      <w:r w:rsidR="00ED5871" w:rsidRPr="00616ED0">
        <w:rPr>
          <w:lang w:val="fr-CA"/>
        </w:rPr>
        <w:t xml:space="preserve">III </w:t>
      </w:r>
      <w:r w:rsidRPr="00616ED0">
        <w:rPr>
          <w:lang w:val="fr-CA"/>
        </w:rPr>
        <w:t>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181565CB" w14:textId="77777777" w:rsidR="00563DA8" w:rsidRPr="00B375EA" w:rsidRDefault="00563DA8" w:rsidP="001161CD">
      <w:pPr>
        <w:keepNext/>
        <w:spacing w:after="240"/>
        <w:rPr>
          <w:b/>
        </w:rPr>
      </w:pPr>
      <w:r w:rsidRPr="00B375EA">
        <w:rPr>
          <w:b/>
        </w:rPr>
        <w:t>Conditions de décaissement du financement</w:t>
      </w:r>
    </w:p>
    <w:p w14:paraId="07EEEAE6" w14:textId="6611D322" w:rsidR="00563DA8" w:rsidRPr="00616ED0" w:rsidRDefault="00563DA8" w:rsidP="001161CD">
      <w:pPr>
        <w:pStyle w:val="Heading1"/>
        <w:rPr>
          <w:lang w:val="fr-CA"/>
        </w:rPr>
      </w:pPr>
      <w:r w:rsidRPr="00616ED0">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73B63E56"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31825FB4"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Le respect de ces Objectifs a été vérifié de manière indépendante pour toutes les années concernées, à moins que le Comité exécutif n'ait décidé que cette vérification n'était pas nécessaire ;</w:t>
      </w:r>
    </w:p>
    <w:p w14:paraId="719E5CF8" w14:textId="3ECCA161" w:rsidR="00563DA8" w:rsidRPr="00616ED0" w:rsidRDefault="00563DA8" w:rsidP="001161CD">
      <w:pPr>
        <w:pStyle w:val="Heading2"/>
        <w:widowControl/>
        <w:numPr>
          <w:ilvl w:val="1"/>
          <w:numId w:val="1"/>
        </w:numPr>
        <w:tabs>
          <w:tab w:val="clear" w:pos="0"/>
          <w:tab w:val="num" w:pos="-720"/>
        </w:tabs>
        <w:rPr>
          <w:lang w:val="fr-CA"/>
        </w:rPr>
      </w:pPr>
      <w:r w:rsidRPr="00616ED0">
        <w:rPr>
          <w:lang w:val="fr-CA"/>
        </w:rPr>
        <w:lastRenderedPageBreak/>
        <w:t>Le Pays a présenté un rapport de mise en œuvre de tranche, selon le format défini à l'Appendice 4-A (</w:t>
      </w:r>
      <w:r w:rsidR="008D1EEB" w:rsidRPr="00616ED0">
        <w:rPr>
          <w:lang w:val="fr-CA"/>
        </w:rPr>
        <w:t>«</w:t>
      </w:r>
      <w:r w:rsidRPr="00616ED0">
        <w:rPr>
          <w:lang w:val="fr-CA"/>
        </w:rPr>
        <w:t xml:space="preserve"> Format des rapports et plans de mise en œuvre de la tranche </w:t>
      </w:r>
      <w:r w:rsidR="008D1EEB" w:rsidRPr="00616ED0">
        <w:rPr>
          <w:lang w:val="fr-CA"/>
        </w:rPr>
        <w:t>»</w:t>
      </w:r>
      <w:r w:rsidRPr="00616ED0">
        <w:rPr>
          <w:lang w:val="fr-CA"/>
        </w:rPr>
        <w:t xml:space="preserve">)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w:t>
      </w:r>
      <w:r w:rsidR="0003278C">
        <w:rPr>
          <w:lang w:val="fr-CA"/>
        </w:rPr>
        <w:t>%</w:t>
      </w:r>
      <w:r w:rsidRPr="00616ED0">
        <w:rPr>
          <w:lang w:val="fr-CA"/>
        </w:rPr>
        <w:t xml:space="preserve"> ; et</w:t>
      </w:r>
    </w:p>
    <w:p w14:paraId="63619B77"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32960A5C" w14:textId="77777777" w:rsidR="00563DA8" w:rsidRPr="005D03A9" w:rsidRDefault="00563DA8" w:rsidP="001161CD">
      <w:pPr>
        <w:keepNext/>
        <w:spacing w:before="240" w:after="240"/>
        <w:rPr>
          <w:b/>
        </w:rPr>
      </w:pPr>
      <w:r w:rsidRPr="00B375EA">
        <w:rPr>
          <w:b/>
        </w:rPr>
        <w:t>Suivi</w:t>
      </w:r>
    </w:p>
    <w:p w14:paraId="41183500" w14:textId="054A904B" w:rsidR="00563DA8" w:rsidRPr="00616ED0" w:rsidRDefault="00563DA8" w:rsidP="001161CD">
      <w:pPr>
        <w:pStyle w:val="Heading1"/>
        <w:rPr>
          <w:lang w:val="fr-CA"/>
        </w:rPr>
      </w:pPr>
      <w:r w:rsidRPr="00616ED0">
        <w:rPr>
          <w:lang w:val="fr-CA"/>
        </w:rPr>
        <w:t>Le pays veillera à effectuer un suivi précis de ses activités dans le cadre du présent Accord. Les institutions spécifiées à l'appendice 5-A (</w:t>
      </w:r>
      <w:r w:rsidR="008D1EEB" w:rsidRPr="00616ED0">
        <w:rPr>
          <w:lang w:val="fr-CA"/>
        </w:rPr>
        <w:t>«</w:t>
      </w:r>
      <w:r w:rsidRPr="00616ED0">
        <w:rPr>
          <w:lang w:val="fr-CA"/>
        </w:rPr>
        <w:t xml:space="preserve"> Les institutions de suivi et leur rôle </w:t>
      </w:r>
      <w:r w:rsidR="008D1EEB" w:rsidRPr="00616ED0">
        <w:rPr>
          <w:lang w:val="fr-CA"/>
        </w:rPr>
        <w:t>»</w:t>
      </w:r>
      <w:r w:rsidRPr="00616ED0">
        <w:rPr>
          <w:lang w:val="fr-CA"/>
        </w:rPr>
        <w:t>) feront le suivi et soumettront un rapport sur la mise en œuvre des activités des plans précédents de mise en œuvre de la tranche, conformément à leurs rôle et responsabilités précisés dans le même appendice.</w:t>
      </w:r>
    </w:p>
    <w:p w14:paraId="58B62913" w14:textId="77777777" w:rsidR="00563DA8" w:rsidRPr="00616ED0" w:rsidRDefault="00563DA8" w:rsidP="001161CD">
      <w:pPr>
        <w:keepNext/>
        <w:spacing w:before="240" w:after="240"/>
        <w:rPr>
          <w:b/>
          <w:lang w:val="fr-CA"/>
        </w:rPr>
      </w:pPr>
      <w:r w:rsidRPr="00616ED0">
        <w:rPr>
          <w:b/>
          <w:lang w:val="fr-CA"/>
        </w:rPr>
        <w:t>Souplesse dans la réaffectation des fonds</w:t>
      </w:r>
    </w:p>
    <w:p w14:paraId="5F52A334" w14:textId="77777777" w:rsidR="00563DA8" w:rsidRPr="00616ED0" w:rsidRDefault="00563DA8" w:rsidP="001161CD">
      <w:pPr>
        <w:pStyle w:val="Heading1"/>
        <w:rPr>
          <w:lang w:val="fr-CA"/>
        </w:rPr>
      </w:pPr>
      <w:r w:rsidRPr="00616ED0">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004BF1EA" w14:textId="56C7287F" w:rsidR="00563DA8" w:rsidRPr="00D423D4" w:rsidRDefault="00563DA8" w:rsidP="001161CD">
      <w:pPr>
        <w:pStyle w:val="Heading2"/>
        <w:widowControl/>
        <w:numPr>
          <w:ilvl w:val="1"/>
          <w:numId w:val="1"/>
        </w:numPr>
        <w:tabs>
          <w:tab w:val="clear" w:pos="0"/>
          <w:tab w:val="num" w:pos="-720"/>
        </w:tabs>
      </w:pPr>
      <w:r w:rsidRPr="00616ED0">
        <w:rPr>
          <w:lang w:val="fr-CA"/>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rsidRPr="00D423D4">
        <w:t xml:space="preserve">Les changements majeurs </w:t>
      </w:r>
      <w:r w:rsidR="00FD38B9" w:rsidRPr="00D423D4">
        <w:t>concernent:</w:t>
      </w:r>
    </w:p>
    <w:p w14:paraId="7C8C4052" w14:textId="71DC660D" w:rsidR="00563DA8" w:rsidRPr="00616ED0" w:rsidRDefault="00563DA8" w:rsidP="001161CD">
      <w:pPr>
        <w:pStyle w:val="Heading3"/>
        <w:widowControl/>
        <w:numPr>
          <w:ilvl w:val="2"/>
          <w:numId w:val="1"/>
        </w:numPr>
        <w:rPr>
          <w:lang w:val="fr-CA"/>
        </w:rPr>
      </w:pPr>
      <w:r w:rsidRPr="00616ED0">
        <w:rPr>
          <w:lang w:val="fr-CA"/>
        </w:rPr>
        <w:t>Des enjeux qui pourraient concerner les règles et politiques du Fonds multilatéral</w:t>
      </w:r>
      <w:r w:rsidR="008D1EEB">
        <w:rPr>
          <w:lang w:val="fr-CA"/>
        </w:rPr>
        <w:t> </w:t>
      </w:r>
      <w:r w:rsidRPr="00616ED0">
        <w:rPr>
          <w:lang w:val="fr-CA"/>
        </w:rPr>
        <w:t>;</w:t>
      </w:r>
    </w:p>
    <w:p w14:paraId="2B8C9156" w14:textId="77777777" w:rsidR="00563DA8" w:rsidRPr="00616ED0" w:rsidRDefault="00563DA8" w:rsidP="001161CD">
      <w:pPr>
        <w:pStyle w:val="Heading3"/>
        <w:widowControl/>
        <w:numPr>
          <w:ilvl w:val="2"/>
          <w:numId w:val="1"/>
        </w:numPr>
        <w:rPr>
          <w:lang w:val="fr-CA"/>
        </w:rPr>
      </w:pPr>
      <w:r w:rsidRPr="00616ED0">
        <w:rPr>
          <w:lang w:val="fr-CA"/>
        </w:rPr>
        <w:t>Des changements qui modifieraient une clause quelconque du présent Accord ;</w:t>
      </w:r>
    </w:p>
    <w:p w14:paraId="4AB068BB" w14:textId="77777777" w:rsidR="00563DA8" w:rsidRPr="00616ED0" w:rsidRDefault="00563DA8" w:rsidP="001161CD">
      <w:pPr>
        <w:pStyle w:val="Heading3"/>
        <w:widowControl/>
        <w:numPr>
          <w:ilvl w:val="2"/>
          <w:numId w:val="1"/>
        </w:numPr>
        <w:rPr>
          <w:lang w:val="fr-CA"/>
        </w:rPr>
      </w:pPr>
      <w:r w:rsidRPr="00616ED0">
        <w:rPr>
          <w:lang w:val="fr-CA"/>
        </w:rPr>
        <w:t>Des changements dans les montants annuels du financement alloué à des agences individuelles bilatérales ou d'exécution pour les différentes tranches ;</w:t>
      </w:r>
    </w:p>
    <w:p w14:paraId="6CAEBBA0" w14:textId="241AE04A" w:rsidR="00563DA8" w:rsidRPr="00616ED0" w:rsidRDefault="00563DA8" w:rsidP="001161CD">
      <w:pPr>
        <w:pStyle w:val="Heading3"/>
        <w:widowControl/>
        <w:numPr>
          <w:ilvl w:val="2"/>
          <w:numId w:val="1"/>
        </w:numPr>
        <w:rPr>
          <w:lang w:val="fr-CA"/>
        </w:rPr>
      </w:pPr>
      <w:r w:rsidRPr="00616ED0">
        <w:rPr>
          <w:lang w:val="fr-CA"/>
        </w:rPr>
        <w:t xml:space="preserve">L'octroi de fonds pour des activités qui ne sont pas incluses dans le plan approuvé de mise en œuvre de tranche en cours ou bien le retrait d'une activité du plan de mise en œuvre de la tranche, représentant un coût supérieur à 30 </w:t>
      </w:r>
      <w:r w:rsidR="0003278C">
        <w:rPr>
          <w:lang w:val="fr-CA"/>
        </w:rPr>
        <w:t>%</w:t>
      </w:r>
      <w:r w:rsidRPr="00616ED0">
        <w:rPr>
          <w:lang w:val="fr-CA"/>
        </w:rPr>
        <w:t xml:space="preserve"> du coût total de la dernière tranche approuvée ;</w:t>
      </w:r>
    </w:p>
    <w:p w14:paraId="0660E656" w14:textId="77777777" w:rsidR="00563DA8" w:rsidRPr="00616ED0" w:rsidRDefault="00563DA8" w:rsidP="001161CD">
      <w:pPr>
        <w:pStyle w:val="Heading3"/>
        <w:widowControl/>
        <w:numPr>
          <w:ilvl w:val="2"/>
          <w:numId w:val="1"/>
        </w:numPr>
        <w:rPr>
          <w:lang w:val="fr-CA"/>
        </w:rPr>
      </w:pPr>
      <w:r w:rsidRPr="00616ED0">
        <w:rPr>
          <w:lang w:val="fr-CA"/>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4E71126F"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 xml:space="preserve">Les réaffectations qui ne sont pas classées comme changements importants peuvent être intégrées au plan annuel de mise en œuvre de tranche approuvée, en cours d'application à </w:t>
      </w:r>
      <w:r w:rsidRPr="00616ED0">
        <w:rPr>
          <w:lang w:val="fr-CA"/>
        </w:rPr>
        <w:lastRenderedPageBreak/>
        <w:t xml:space="preserve">ce moment, et communiquées au Comité exécutif dans le </w:t>
      </w:r>
      <w:r w:rsidR="00FE0149" w:rsidRPr="00616ED0">
        <w:rPr>
          <w:lang w:val="fr-CA"/>
        </w:rPr>
        <w:t>rapport</w:t>
      </w:r>
      <w:r w:rsidRPr="00616ED0">
        <w:rPr>
          <w:lang w:val="fr-CA"/>
        </w:rPr>
        <w:t xml:space="preserve"> de mise en œuvre de la tranche suivante </w:t>
      </w:r>
      <w:r w:rsidR="00FE0149" w:rsidRPr="00616ED0">
        <w:rPr>
          <w:lang w:val="fr-CA"/>
        </w:rPr>
        <w:t>; et</w:t>
      </w:r>
    </w:p>
    <w:p w14:paraId="122C0AE2"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Tous les fonds restants, détenus par les agences bilatérales ou d'exécution ou par le Pays dans le cadre du Plan, seront restitués au Fonds multilatéral à l'achèvement de la dernière tranche prévue dans le cadre du présent Accord.</w:t>
      </w:r>
    </w:p>
    <w:p w14:paraId="3EAA4E2E" w14:textId="77777777" w:rsidR="00563DA8" w:rsidRPr="00616ED0" w:rsidRDefault="00563DA8" w:rsidP="001161CD">
      <w:pPr>
        <w:keepNext/>
        <w:spacing w:before="240" w:after="240"/>
        <w:rPr>
          <w:b/>
          <w:lang w:val="fr-CA"/>
        </w:rPr>
      </w:pPr>
      <w:r w:rsidRPr="00616ED0">
        <w:rPr>
          <w:b/>
          <w:lang w:val="fr-CA"/>
        </w:rPr>
        <w:t>Considérations sur le secteur de l'entretien de l'équipement de réfrigération</w:t>
      </w:r>
    </w:p>
    <w:p w14:paraId="26860F88" w14:textId="71712B7F" w:rsidR="00563DA8" w:rsidRPr="00616ED0" w:rsidRDefault="00563DA8" w:rsidP="001161CD">
      <w:pPr>
        <w:pStyle w:val="Heading1"/>
        <w:rPr>
          <w:lang w:val="fr-CA"/>
        </w:rPr>
      </w:pPr>
      <w:r w:rsidRPr="00616ED0">
        <w:rPr>
          <w:lang w:val="fr-CA"/>
        </w:rPr>
        <w:t>Une attention particulière sera accordée à l'exécution des activités dans le secteur de l'entretien des équipements de réfrigération, incluses dans le Plan, notamment :</w:t>
      </w:r>
    </w:p>
    <w:p w14:paraId="000E9F90"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Le Pays utilisera la souplesse prévue dans le cadre du présent Accord pour répondre aux besoins spécifiques qui pourraient survenir durant la mise en œuvre du projet ; et</w:t>
      </w:r>
    </w:p>
    <w:p w14:paraId="4C0C11E8"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Le Pays et les agences bilatérales et/ou d'exécution concernées tiendront compte des décisions pertinentes concernant le secteur de l'entretien de l'équipement de réfrigération pendant la mise en œuvre du Plan.</w:t>
      </w:r>
    </w:p>
    <w:p w14:paraId="0617CCC6" w14:textId="77777777" w:rsidR="00563DA8" w:rsidRPr="00F61D55" w:rsidRDefault="00563DA8" w:rsidP="001161CD">
      <w:pPr>
        <w:keepNext/>
        <w:spacing w:before="240" w:after="240"/>
        <w:rPr>
          <w:b/>
        </w:rPr>
      </w:pPr>
      <w:r w:rsidRPr="00B375EA">
        <w:rPr>
          <w:b/>
        </w:rPr>
        <w:t>Agences bilatérales et d'exécution</w:t>
      </w:r>
    </w:p>
    <w:p w14:paraId="5A1780B9" w14:textId="447F9B1C" w:rsidR="00563DA8" w:rsidRPr="00616ED0" w:rsidRDefault="00563DA8" w:rsidP="001161CD">
      <w:pPr>
        <w:pStyle w:val="Heading1"/>
        <w:rPr>
          <w:lang w:val="fr-CA"/>
        </w:rPr>
      </w:pPr>
      <w:r w:rsidRPr="00616ED0">
        <w:rPr>
          <w:lang w:val="fr-CA"/>
        </w:rPr>
        <w:t xml:space="preserve">Le Pays accepte d’assumer la responsabilité globale de la gestion et de la mise en œuvre du présent Accord ainsi que de toutes les activités entreprises par lui ou en son nom pour s’acquitter des obligations découlant du présent Accord. </w:t>
      </w:r>
      <w:r w:rsidR="0077559B" w:rsidRPr="00616ED0">
        <w:rPr>
          <w:lang w:val="fr-CA"/>
        </w:rPr>
        <w:t xml:space="preserve">L’ONUDI </w:t>
      </w:r>
      <w:r w:rsidRPr="00616ED0">
        <w:rPr>
          <w:lang w:val="fr-CA"/>
        </w:rPr>
        <w:t>a accepté d’être l’agence d’exécution principale (l’« AEP ») en ce qui concerne les activités du Pays au titre du présent Accord. Le Pays accepte les évaluations qui pourraient être menées dans le cadre du programme de travail d’évaluation du Fonds multilatéral ou de l’AEP participant au présent Accord.</w:t>
      </w:r>
    </w:p>
    <w:p w14:paraId="52B22D45" w14:textId="63CBFA48" w:rsidR="00563DA8" w:rsidRPr="00616ED0" w:rsidRDefault="00563DA8" w:rsidP="001161CD">
      <w:pPr>
        <w:pStyle w:val="Heading1"/>
        <w:rPr>
          <w:lang w:val="fr-CA"/>
        </w:rPr>
      </w:pPr>
      <w:r w:rsidRPr="00616ED0">
        <w:rPr>
          <w:lang w:val="fr-CA"/>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est énoncé dans l'Appendice 6-A. Le Comité exécutif accepte, en principe, de verser à l'Agence principale les montants indiqués à la ligne 2.2 de l'Appendice 2-A.</w:t>
      </w:r>
    </w:p>
    <w:p w14:paraId="187F97C5" w14:textId="77777777" w:rsidR="00563DA8" w:rsidRPr="00F61D55" w:rsidRDefault="00563DA8" w:rsidP="001161CD">
      <w:pPr>
        <w:keepNext/>
        <w:spacing w:before="240" w:after="240"/>
        <w:rPr>
          <w:b/>
        </w:rPr>
      </w:pPr>
      <w:r w:rsidRPr="00B375EA">
        <w:rPr>
          <w:b/>
        </w:rPr>
        <w:t>Non-respect de l'Accord</w:t>
      </w:r>
    </w:p>
    <w:p w14:paraId="71EE2306" w14:textId="77777777" w:rsidR="00563DA8" w:rsidRPr="00616ED0" w:rsidRDefault="00563DA8" w:rsidP="001161CD">
      <w:pPr>
        <w:pStyle w:val="Heading1"/>
        <w:spacing w:before="240"/>
        <w:rPr>
          <w:lang w:val="fr-CA"/>
        </w:rPr>
      </w:pPr>
      <w:r w:rsidRPr="00616ED0">
        <w:rPr>
          <w:lang w:val="fr-CA"/>
        </w:rPr>
        <w:t>Si, pour quelque raison que ce soit, le pays n'atteint pas les cibles d'élimination des substances énoncées à la ligne 1.2 de l'appendice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PAO 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57C2A1CD" w14:textId="0E065B4A" w:rsidR="00563DA8" w:rsidRPr="00616ED0" w:rsidRDefault="00563DA8" w:rsidP="001161CD">
      <w:pPr>
        <w:pStyle w:val="Heading1"/>
        <w:rPr>
          <w:lang w:val="fr-CA"/>
        </w:rPr>
      </w:pPr>
      <w:r w:rsidRPr="00616ED0">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0C622CB" w14:textId="55931164" w:rsidR="00563DA8" w:rsidRPr="00616ED0" w:rsidRDefault="00563DA8" w:rsidP="001161CD">
      <w:pPr>
        <w:pStyle w:val="Heading1"/>
        <w:rPr>
          <w:lang w:val="fr-CA"/>
        </w:rPr>
      </w:pPr>
      <w:r w:rsidRPr="00616ED0">
        <w:rPr>
          <w:lang w:val="fr-CA"/>
        </w:rPr>
        <w:lastRenderedPageBreak/>
        <w:t>Le Pays se conformera à toute demande raisonnable du Comité exécutif et de l'Agence d'exécution principale en vue de faciliter la mise en œuvre du présent Accord. En particulier, il permettra à l'Agence d'exécution principale d'accéder aux informations nécessaires pour vérifier la conformité au présent Accord.</w:t>
      </w:r>
    </w:p>
    <w:p w14:paraId="2C31A01C" w14:textId="77777777" w:rsidR="00563DA8" w:rsidRPr="00F61D55" w:rsidRDefault="00563DA8" w:rsidP="001161CD">
      <w:pPr>
        <w:keepNext/>
        <w:spacing w:before="240" w:after="240"/>
        <w:rPr>
          <w:b/>
        </w:rPr>
      </w:pPr>
      <w:r w:rsidRPr="00B375EA">
        <w:rPr>
          <w:b/>
        </w:rPr>
        <w:t>Date d'achèvement</w:t>
      </w:r>
    </w:p>
    <w:p w14:paraId="06D82E43" w14:textId="40CC0A0D" w:rsidR="00563DA8" w:rsidRPr="00616ED0" w:rsidRDefault="00563DA8" w:rsidP="001161CD">
      <w:pPr>
        <w:pStyle w:val="Heading1"/>
        <w:spacing w:before="240"/>
        <w:rPr>
          <w:lang w:val="fr-CA"/>
        </w:rPr>
      </w:pPr>
      <w:r w:rsidRPr="00616ED0">
        <w:rPr>
          <w:lang w:val="fr-CA"/>
        </w:rPr>
        <w:t>L'achèvement du Plan et de l'Accord associé aura lieu à la fin de l'année suivant la dernière année pour laquelle un montant maximal autorisé de consommation a été spécifié à l'appendice 2-A. Si, à ce moment-là, il reste des activités en suspens qui étaient prévues dans le dernier plan de mise en œuvre de la tranche et ses révisions ultérieures conformément au sous-paragraphe 5</w:t>
      </w:r>
      <w:r w:rsidR="0070201B">
        <w:rPr>
          <w:lang w:val="fr-CA"/>
        </w:rPr>
        <w:t xml:space="preserve"> </w:t>
      </w:r>
      <w:r w:rsidRPr="00616ED0">
        <w:rPr>
          <w:lang w:val="fr-CA"/>
        </w:rPr>
        <w:t>d) et au paragraphe 7, l'achèvement du plan sera reporté jusqu'à la fin de l'année suivant la mise en œuvre des activités restantes. Les obligations de rapport prévues aux alinéas a), b), d) et e) de l'appendice 4-A resteront en vigueur jusqu'à l'achèvement du plan, sauf indication contraire du Comité exécutif.</w:t>
      </w:r>
    </w:p>
    <w:p w14:paraId="2E737CE2" w14:textId="77777777" w:rsidR="00563DA8" w:rsidRPr="00B375EA" w:rsidRDefault="00563DA8" w:rsidP="001161CD">
      <w:pPr>
        <w:keepNext/>
        <w:spacing w:before="240" w:after="240"/>
      </w:pPr>
      <w:r w:rsidRPr="00B375EA">
        <w:rPr>
          <w:b/>
        </w:rPr>
        <w:t>Validité</w:t>
      </w:r>
    </w:p>
    <w:p w14:paraId="1F8ABAF4" w14:textId="1B7D1AB2" w:rsidR="00563DA8" w:rsidRPr="00616ED0" w:rsidRDefault="00563DA8" w:rsidP="001161CD">
      <w:pPr>
        <w:pStyle w:val="Heading1"/>
        <w:spacing w:before="240"/>
        <w:rPr>
          <w:lang w:val="fr-CA"/>
        </w:rPr>
      </w:pPr>
      <w:r w:rsidRPr="00616ED0">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2832D5BE" w14:textId="278D0671" w:rsidR="00563DA8" w:rsidRPr="00616ED0" w:rsidRDefault="00563DA8" w:rsidP="001161CD">
      <w:pPr>
        <w:pStyle w:val="Heading1"/>
        <w:rPr>
          <w:lang w:val="fr-CA"/>
        </w:rPr>
      </w:pPr>
      <w:r w:rsidRPr="00616ED0">
        <w:rPr>
          <w:lang w:val="fr-CA"/>
        </w:rPr>
        <w:t>Le présent Accord peut être modifié ou résilié uniquement par consentement mutuel écrit du Pays et du Comité exécutif du Fonds multilatéral.</w:t>
      </w:r>
    </w:p>
    <w:p w14:paraId="413EAF38" w14:textId="77777777" w:rsidR="00563DA8" w:rsidRPr="00FB39AB" w:rsidRDefault="00563DA8" w:rsidP="001161CD">
      <w:pPr>
        <w:pStyle w:val="Heading1"/>
        <w:keepNext/>
        <w:numPr>
          <w:ilvl w:val="0"/>
          <w:numId w:val="0"/>
        </w:numPr>
        <w:spacing w:before="360" w:after="360"/>
        <w:rPr>
          <w:b/>
        </w:rPr>
      </w:pPr>
      <w:r w:rsidRPr="00FB39AB">
        <w:rPr>
          <w:b/>
        </w:rPr>
        <w:t>APPENDICES</w:t>
      </w:r>
    </w:p>
    <w:p w14:paraId="1CD4BEFA" w14:textId="77777777" w:rsidR="00563DA8" w:rsidRPr="00B375EA" w:rsidRDefault="00563DA8" w:rsidP="001161CD">
      <w:pPr>
        <w:pStyle w:val="Heading1"/>
        <w:keepNext/>
        <w:numPr>
          <w:ilvl w:val="0"/>
          <w:numId w:val="0"/>
        </w:numPr>
        <w:spacing w:before="360"/>
        <w:rPr>
          <w:b/>
        </w:rPr>
      </w:pPr>
      <w:r w:rsidRPr="00B375EA">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1086"/>
        <w:gridCol w:w="1259"/>
        <w:gridCol w:w="5305"/>
      </w:tblGrid>
      <w:tr w:rsidR="00563DA8" w:rsidRPr="00C66B93" w14:paraId="3BE09F40" w14:textId="77777777" w:rsidTr="0070201B">
        <w:trPr>
          <w:trHeight w:val="413"/>
          <w:tblHeader/>
        </w:trPr>
        <w:tc>
          <w:tcPr>
            <w:tcW w:w="909" w:type="pct"/>
            <w:vAlign w:val="center"/>
          </w:tcPr>
          <w:p w14:paraId="28AF492D" w14:textId="77777777" w:rsidR="00563DA8" w:rsidRPr="000B283F" w:rsidRDefault="00563DA8" w:rsidP="001161CD">
            <w:pPr>
              <w:keepNext/>
              <w:jc w:val="center"/>
              <w:rPr>
                <w:b/>
                <w:bCs/>
                <w:sz w:val="20"/>
                <w:szCs w:val="20"/>
              </w:rPr>
            </w:pPr>
            <w:r w:rsidRPr="000B283F">
              <w:rPr>
                <w:b/>
                <w:bCs/>
                <w:sz w:val="20"/>
                <w:szCs w:val="20"/>
              </w:rPr>
              <w:t>Substance</w:t>
            </w:r>
          </w:p>
        </w:tc>
        <w:tc>
          <w:tcPr>
            <w:tcW w:w="581" w:type="pct"/>
            <w:vAlign w:val="center"/>
          </w:tcPr>
          <w:p w14:paraId="6796FA58" w14:textId="77777777" w:rsidR="00563DA8" w:rsidRPr="000B283F" w:rsidRDefault="00563DA8" w:rsidP="001161CD">
            <w:pPr>
              <w:keepNext/>
              <w:jc w:val="center"/>
              <w:rPr>
                <w:b/>
                <w:bCs/>
                <w:sz w:val="20"/>
                <w:szCs w:val="20"/>
              </w:rPr>
            </w:pPr>
            <w:r w:rsidRPr="000B283F">
              <w:rPr>
                <w:b/>
                <w:bCs/>
                <w:sz w:val="20"/>
                <w:szCs w:val="20"/>
              </w:rPr>
              <w:t>Annexe</w:t>
            </w:r>
          </w:p>
        </w:tc>
        <w:tc>
          <w:tcPr>
            <w:tcW w:w="673" w:type="pct"/>
            <w:vAlign w:val="center"/>
          </w:tcPr>
          <w:p w14:paraId="260EE83F" w14:textId="77777777" w:rsidR="00563DA8" w:rsidRPr="000B283F" w:rsidRDefault="00563DA8" w:rsidP="001161CD">
            <w:pPr>
              <w:keepNext/>
              <w:jc w:val="center"/>
              <w:rPr>
                <w:b/>
                <w:bCs/>
                <w:sz w:val="20"/>
                <w:szCs w:val="20"/>
              </w:rPr>
            </w:pPr>
            <w:r w:rsidRPr="000B283F">
              <w:rPr>
                <w:b/>
                <w:bCs/>
                <w:sz w:val="20"/>
                <w:szCs w:val="20"/>
              </w:rPr>
              <w:t>Groupe</w:t>
            </w:r>
          </w:p>
        </w:tc>
        <w:tc>
          <w:tcPr>
            <w:tcW w:w="2837" w:type="pct"/>
            <w:vAlign w:val="center"/>
          </w:tcPr>
          <w:p w14:paraId="24F09068" w14:textId="77777777" w:rsidR="00563DA8" w:rsidRPr="00616ED0" w:rsidRDefault="00563DA8" w:rsidP="001161CD">
            <w:pPr>
              <w:keepNext/>
              <w:jc w:val="center"/>
              <w:rPr>
                <w:b/>
                <w:bCs/>
                <w:sz w:val="20"/>
                <w:szCs w:val="20"/>
                <w:lang w:val="fr-CA"/>
              </w:rPr>
            </w:pPr>
            <w:r w:rsidRPr="00616ED0">
              <w:rPr>
                <w:b/>
                <w:bCs/>
                <w:sz w:val="20"/>
                <w:szCs w:val="20"/>
                <w:lang w:val="fr-CA"/>
              </w:rPr>
              <w:t>Point de départ des réductions globales de consommation (tonnes PAO)</w:t>
            </w:r>
          </w:p>
        </w:tc>
      </w:tr>
      <w:tr w:rsidR="00563DA8" w:rsidRPr="00B375EA" w14:paraId="49A7379F" w14:textId="77777777" w:rsidTr="0070201B">
        <w:tc>
          <w:tcPr>
            <w:tcW w:w="909" w:type="pct"/>
          </w:tcPr>
          <w:p w14:paraId="334A404E" w14:textId="77777777" w:rsidR="00563DA8" w:rsidRPr="00B375EA" w:rsidRDefault="00563DA8" w:rsidP="001161CD">
            <w:pPr>
              <w:keepNext/>
              <w:rPr>
                <w:sz w:val="20"/>
                <w:szCs w:val="20"/>
              </w:rPr>
            </w:pPr>
            <w:r w:rsidRPr="00B375EA">
              <w:rPr>
                <w:sz w:val="20"/>
                <w:szCs w:val="20"/>
              </w:rPr>
              <w:t>HCFC-22</w:t>
            </w:r>
          </w:p>
        </w:tc>
        <w:tc>
          <w:tcPr>
            <w:tcW w:w="581" w:type="pct"/>
            <w:vAlign w:val="center"/>
          </w:tcPr>
          <w:p w14:paraId="4291B2F3" w14:textId="77777777" w:rsidR="00563DA8" w:rsidRPr="00B375EA" w:rsidRDefault="00563DA8" w:rsidP="001161CD">
            <w:pPr>
              <w:keepNext/>
              <w:jc w:val="center"/>
              <w:rPr>
                <w:sz w:val="20"/>
                <w:szCs w:val="20"/>
              </w:rPr>
            </w:pPr>
            <w:r w:rsidRPr="00B375EA">
              <w:rPr>
                <w:sz w:val="20"/>
                <w:szCs w:val="20"/>
              </w:rPr>
              <w:t>C</w:t>
            </w:r>
          </w:p>
        </w:tc>
        <w:tc>
          <w:tcPr>
            <w:tcW w:w="673" w:type="pct"/>
            <w:vAlign w:val="center"/>
          </w:tcPr>
          <w:p w14:paraId="6A8ADA1C" w14:textId="77777777" w:rsidR="00563DA8" w:rsidRPr="00B375EA" w:rsidRDefault="00563DA8" w:rsidP="001161CD">
            <w:pPr>
              <w:keepNext/>
              <w:jc w:val="center"/>
              <w:rPr>
                <w:sz w:val="20"/>
                <w:szCs w:val="20"/>
              </w:rPr>
            </w:pPr>
            <w:r w:rsidRPr="00B375EA">
              <w:rPr>
                <w:sz w:val="20"/>
                <w:szCs w:val="20"/>
              </w:rPr>
              <w:t>I</w:t>
            </w:r>
          </w:p>
        </w:tc>
        <w:tc>
          <w:tcPr>
            <w:tcW w:w="2837" w:type="pct"/>
            <w:shd w:val="clear" w:color="auto" w:fill="FFFFFF" w:themeFill="background1"/>
          </w:tcPr>
          <w:p w14:paraId="6BDE4919" w14:textId="624B47F8" w:rsidR="00563DA8" w:rsidRPr="00AB6689" w:rsidRDefault="00EA291E" w:rsidP="009233DB">
            <w:pPr>
              <w:keepNext/>
              <w:jc w:val="center"/>
              <w:rPr>
                <w:sz w:val="20"/>
                <w:szCs w:val="20"/>
                <w:highlight w:val="cyan"/>
              </w:rPr>
            </w:pPr>
            <w:r w:rsidRPr="009233DB">
              <w:rPr>
                <w:sz w:val="20"/>
                <w:szCs w:val="20"/>
              </w:rPr>
              <w:t>6,8</w:t>
            </w:r>
          </w:p>
        </w:tc>
      </w:tr>
    </w:tbl>
    <w:p w14:paraId="0582AB35" w14:textId="77777777" w:rsidR="00563DA8" w:rsidRPr="00616ED0" w:rsidRDefault="00563DA8" w:rsidP="001161CD">
      <w:pPr>
        <w:pStyle w:val="Heading1"/>
        <w:keepNext/>
        <w:numPr>
          <w:ilvl w:val="0"/>
          <w:numId w:val="0"/>
        </w:numPr>
        <w:spacing w:before="360"/>
        <w:rPr>
          <w:b/>
          <w:lang w:val="fr-CA"/>
        </w:rPr>
      </w:pPr>
      <w:r w:rsidRPr="00616ED0">
        <w:rPr>
          <w:b/>
          <w:lang w:val="fr-CA"/>
        </w:rPr>
        <w:t>APPENDICE 2-A : LES OBJECTIFS ET LE FINANCEMENT</w:t>
      </w:r>
    </w:p>
    <w:tbl>
      <w:tblPr>
        <w:tblW w:w="5000" w:type="pct"/>
        <w:jc w:val="center"/>
        <w:tblLayout w:type="fixed"/>
        <w:tblCellMar>
          <w:left w:w="85" w:type="dxa"/>
          <w:right w:w="85" w:type="dxa"/>
        </w:tblCellMar>
        <w:tblLook w:val="04A0" w:firstRow="1" w:lastRow="0" w:firstColumn="1" w:lastColumn="0" w:noHBand="0" w:noVBand="1"/>
      </w:tblPr>
      <w:tblGrid>
        <w:gridCol w:w="570"/>
        <w:gridCol w:w="3678"/>
        <w:gridCol w:w="823"/>
        <w:gridCol w:w="823"/>
        <w:gridCol w:w="823"/>
        <w:gridCol w:w="823"/>
        <w:gridCol w:w="823"/>
        <w:gridCol w:w="987"/>
      </w:tblGrid>
      <w:tr w:rsidR="00563DA8" w:rsidRPr="00B375EA" w14:paraId="1E664715" w14:textId="77777777" w:rsidTr="003E38EE">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00EEB84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Ligne</w:t>
            </w:r>
          </w:p>
        </w:tc>
        <w:tc>
          <w:tcPr>
            <w:tcW w:w="1967" w:type="pct"/>
            <w:tcBorders>
              <w:top w:val="single" w:sz="4" w:space="0" w:color="auto"/>
              <w:left w:val="nil"/>
              <w:bottom w:val="single" w:sz="4" w:space="0" w:color="auto"/>
              <w:right w:val="single" w:sz="4" w:space="0" w:color="auto"/>
            </w:tcBorders>
            <w:hideMark/>
          </w:tcPr>
          <w:p w14:paraId="611FE264"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Détails</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1F3D006E"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2026</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024642B3"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2027</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C796C1F"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3935C9B7"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F8843E6"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2030</w:t>
            </w:r>
          </w:p>
        </w:tc>
        <w:tc>
          <w:tcPr>
            <w:tcW w:w="528" w:type="pct"/>
            <w:tcBorders>
              <w:top w:val="single" w:sz="4" w:space="0" w:color="auto"/>
              <w:left w:val="nil"/>
              <w:bottom w:val="single" w:sz="4" w:space="0" w:color="auto"/>
              <w:right w:val="single" w:sz="4" w:space="0" w:color="auto"/>
            </w:tcBorders>
            <w:shd w:val="clear" w:color="auto" w:fill="FFFFFF" w:themeFill="background1"/>
            <w:hideMark/>
          </w:tcPr>
          <w:p w14:paraId="09A1C74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Total</w:t>
            </w:r>
          </w:p>
        </w:tc>
      </w:tr>
      <w:tr w:rsidR="004E6CA7" w:rsidRPr="00B375EA" w14:paraId="0BD6F218" w14:textId="77777777" w:rsidTr="003E38EE">
        <w:trPr>
          <w:trHeight w:val="408"/>
          <w:jc w:val="center"/>
        </w:trPr>
        <w:tc>
          <w:tcPr>
            <w:tcW w:w="305" w:type="pct"/>
            <w:tcBorders>
              <w:top w:val="nil"/>
              <w:left w:val="single" w:sz="4" w:space="0" w:color="auto"/>
              <w:bottom w:val="single" w:sz="4" w:space="0" w:color="auto"/>
              <w:right w:val="single" w:sz="4" w:space="0" w:color="auto"/>
            </w:tcBorders>
            <w:hideMark/>
          </w:tcPr>
          <w:p w14:paraId="54C1C020" w14:textId="77777777" w:rsidR="004E6CA7" w:rsidRPr="00B375EA" w:rsidRDefault="004E6CA7" w:rsidP="004E6CA7">
            <w:pPr>
              <w:keepNext/>
              <w:keepLines/>
              <w:jc w:val="left"/>
              <w:rPr>
                <w:color w:val="000000"/>
                <w:sz w:val="20"/>
                <w:szCs w:val="20"/>
                <w:lang w:eastAsia="en-CA"/>
              </w:rPr>
            </w:pPr>
            <w:r w:rsidRPr="00B375EA">
              <w:rPr>
                <w:color w:val="000000"/>
                <w:sz w:val="20"/>
                <w:szCs w:val="20"/>
                <w:lang w:eastAsia="en-CA"/>
              </w:rPr>
              <w:t>1.1</w:t>
            </w:r>
          </w:p>
        </w:tc>
        <w:tc>
          <w:tcPr>
            <w:tcW w:w="1967" w:type="pct"/>
            <w:tcBorders>
              <w:top w:val="nil"/>
              <w:left w:val="nil"/>
              <w:bottom w:val="single" w:sz="4" w:space="0" w:color="auto"/>
              <w:right w:val="single" w:sz="4" w:space="0" w:color="auto"/>
            </w:tcBorders>
            <w:hideMark/>
          </w:tcPr>
          <w:p w14:paraId="27F4811D" w14:textId="77777777" w:rsidR="004E6CA7" w:rsidRPr="00616ED0" w:rsidRDefault="004E6CA7" w:rsidP="004E6CA7">
            <w:pPr>
              <w:keepNext/>
              <w:keepLines/>
              <w:jc w:val="left"/>
              <w:rPr>
                <w:color w:val="000000"/>
                <w:sz w:val="20"/>
                <w:szCs w:val="20"/>
                <w:lang w:val="fr-CA" w:eastAsia="en-CA"/>
              </w:rPr>
            </w:pPr>
            <w:r w:rsidRPr="00616ED0">
              <w:rPr>
                <w:color w:val="000000"/>
                <w:sz w:val="20"/>
                <w:szCs w:val="20"/>
                <w:lang w:val="fr-CA" w:eastAsia="en-CA"/>
              </w:rPr>
              <w:t>Calendrier de réduction des substances du groupe I de l'annexe C du Protocole de Montréal (tonnes PAO)</w:t>
            </w:r>
          </w:p>
        </w:tc>
        <w:tc>
          <w:tcPr>
            <w:tcW w:w="440" w:type="pct"/>
            <w:tcBorders>
              <w:top w:val="nil"/>
              <w:left w:val="nil"/>
              <w:bottom w:val="single" w:sz="4" w:space="0" w:color="auto"/>
              <w:right w:val="single" w:sz="4" w:space="0" w:color="auto"/>
            </w:tcBorders>
            <w:shd w:val="clear" w:color="auto" w:fill="FFFFFF" w:themeFill="background1"/>
            <w:vAlign w:val="center"/>
          </w:tcPr>
          <w:p w14:paraId="6A0A082E" w14:textId="715A4D48"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1DE8B3F7" w14:textId="3053B666"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034CC9C0" w14:textId="1689289F"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33E47503" w14:textId="26E80CC4"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E69B8A6" w14:textId="41310DC9" w:rsidR="004E6CA7" w:rsidRPr="00B375EA" w:rsidRDefault="004E6CA7" w:rsidP="004E6CA7">
            <w:pPr>
              <w:keepNext/>
              <w:keepLines/>
              <w:jc w:val="right"/>
              <w:rPr>
                <w:color w:val="000000"/>
                <w:sz w:val="20"/>
                <w:szCs w:val="20"/>
                <w:lang w:eastAsia="en-CA"/>
              </w:rPr>
            </w:pPr>
            <w:r w:rsidRPr="00FF5F68">
              <w:rPr>
                <w:sz w:val="20"/>
              </w:rPr>
              <w:t>0,</w:t>
            </w:r>
            <w:r w:rsidR="003E38EE">
              <w:rPr>
                <w:sz w:val="20"/>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18DDB0DE" w14:textId="630DD919" w:rsidR="004E6CA7" w:rsidRPr="00B375EA" w:rsidRDefault="004E6CA7" w:rsidP="004E6CA7">
            <w:pPr>
              <w:keepNext/>
              <w:keepLines/>
              <w:jc w:val="right"/>
              <w:rPr>
                <w:color w:val="000000"/>
                <w:sz w:val="20"/>
                <w:szCs w:val="20"/>
                <w:lang w:eastAsia="en-CA"/>
              </w:rPr>
            </w:pPr>
            <w:r w:rsidRPr="00FF5F68">
              <w:rPr>
                <w:sz w:val="20"/>
              </w:rPr>
              <w:t>s.o.</w:t>
            </w:r>
          </w:p>
        </w:tc>
      </w:tr>
      <w:tr w:rsidR="004E6CA7" w:rsidRPr="00B375EA" w14:paraId="6274C766" w14:textId="77777777" w:rsidTr="003E38EE">
        <w:trPr>
          <w:trHeight w:val="408"/>
          <w:jc w:val="center"/>
        </w:trPr>
        <w:tc>
          <w:tcPr>
            <w:tcW w:w="305" w:type="pct"/>
            <w:tcBorders>
              <w:top w:val="nil"/>
              <w:left w:val="single" w:sz="4" w:space="0" w:color="auto"/>
              <w:bottom w:val="single" w:sz="4" w:space="0" w:color="auto"/>
              <w:right w:val="single" w:sz="4" w:space="0" w:color="auto"/>
            </w:tcBorders>
            <w:hideMark/>
          </w:tcPr>
          <w:p w14:paraId="50123419" w14:textId="7F568083" w:rsidR="004E6CA7" w:rsidRPr="00B375EA" w:rsidRDefault="004E6CA7" w:rsidP="004E6CA7">
            <w:pPr>
              <w:jc w:val="left"/>
              <w:rPr>
                <w:color w:val="000000"/>
                <w:sz w:val="20"/>
                <w:szCs w:val="20"/>
                <w:lang w:eastAsia="en-CA"/>
              </w:rPr>
            </w:pPr>
            <w:r w:rsidRPr="00B375EA">
              <w:rPr>
                <w:color w:val="000000"/>
                <w:sz w:val="20"/>
                <w:szCs w:val="20"/>
                <w:lang w:eastAsia="en-CA"/>
              </w:rPr>
              <w:t>1</w:t>
            </w:r>
            <w:r w:rsidR="00E83A03">
              <w:rPr>
                <w:color w:val="000000"/>
                <w:sz w:val="20"/>
                <w:szCs w:val="20"/>
                <w:lang w:eastAsia="en-CA"/>
              </w:rPr>
              <w:t>.</w:t>
            </w:r>
            <w:r w:rsidRPr="00B375EA">
              <w:rPr>
                <w:color w:val="000000"/>
                <w:sz w:val="20"/>
                <w:szCs w:val="20"/>
                <w:lang w:eastAsia="en-CA"/>
              </w:rPr>
              <w:t>2</w:t>
            </w:r>
          </w:p>
        </w:tc>
        <w:tc>
          <w:tcPr>
            <w:tcW w:w="1967" w:type="pct"/>
            <w:tcBorders>
              <w:top w:val="nil"/>
              <w:left w:val="nil"/>
              <w:bottom w:val="single" w:sz="4" w:space="0" w:color="auto"/>
              <w:right w:val="single" w:sz="4" w:space="0" w:color="auto"/>
            </w:tcBorders>
            <w:hideMark/>
          </w:tcPr>
          <w:p w14:paraId="65657174" w14:textId="77777777" w:rsidR="004E6CA7" w:rsidRPr="00616ED0" w:rsidRDefault="004E6CA7" w:rsidP="004E6CA7">
            <w:pPr>
              <w:jc w:val="left"/>
              <w:rPr>
                <w:color w:val="000000"/>
                <w:sz w:val="20"/>
                <w:szCs w:val="20"/>
                <w:lang w:val="fr-CA" w:eastAsia="en-CA"/>
              </w:rPr>
            </w:pPr>
            <w:r w:rsidRPr="00616ED0">
              <w:rPr>
                <w:color w:val="000000"/>
                <w:sz w:val="20"/>
                <w:szCs w:val="20"/>
                <w:lang w:val="fr-CA" w:eastAsia="en-CA"/>
              </w:rPr>
              <w:t>Consommation totale maximum autorisée des substances du groupe I de l'annexe C (tonnes PAO)</w:t>
            </w:r>
          </w:p>
        </w:tc>
        <w:tc>
          <w:tcPr>
            <w:tcW w:w="440" w:type="pct"/>
            <w:tcBorders>
              <w:top w:val="nil"/>
              <w:left w:val="nil"/>
              <w:bottom w:val="single" w:sz="4" w:space="0" w:color="auto"/>
              <w:right w:val="single" w:sz="4" w:space="0" w:color="auto"/>
            </w:tcBorders>
            <w:shd w:val="clear" w:color="auto" w:fill="FFFFFF" w:themeFill="background1"/>
            <w:vAlign w:val="center"/>
          </w:tcPr>
          <w:p w14:paraId="7FBE6F31" w14:textId="254E8753"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47BC94E6" w14:textId="50AA3C90"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28A91D30" w14:textId="2DE2501B"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7AD187E9" w14:textId="5E27F5F2"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357EECD" w14:textId="492D0187" w:rsidR="004E6CA7" w:rsidRPr="00B375EA" w:rsidRDefault="004E6CA7" w:rsidP="004E6CA7">
            <w:pPr>
              <w:jc w:val="right"/>
              <w:rPr>
                <w:color w:val="000000"/>
                <w:sz w:val="20"/>
                <w:szCs w:val="20"/>
                <w:lang w:eastAsia="en-CA"/>
              </w:rPr>
            </w:pPr>
            <w:r w:rsidRPr="00FF5F68">
              <w:rPr>
                <w:sz w:val="20"/>
              </w:rPr>
              <w:t>0,</w:t>
            </w:r>
            <w:r w:rsidR="003E38EE">
              <w:rPr>
                <w:sz w:val="20"/>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6F7123BC" w14:textId="31E1F8A8" w:rsidR="004E6CA7" w:rsidRPr="00B375EA" w:rsidRDefault="004E6CA7" w:rsidP="004E6CA7">
            <w:pPr>
              <w:jc w:val="right"/>
              <w:rPr>
                <w:color w:val="000000"/>
                <w:sz w:val="20"/>
                <w:szCs w:val="20"/>
                <w:lang w:eastAsia="en-CA"/>
              </w:rPr>
            </w:pPr>
            <w:r w:rsidRPr="00FF5F68">
              <w:rPr>
                <w:sz w:val="20"/>
              </w:rPr>
              <w:t>s.o.</w:t>
            </w:r>
          </w:p>
        </w:tc>
      </w:tr>
      <w:tr w:rsidR="004E6CA7" w:rsidRPr="00B375EA" w14:paraId="6459B7AD" w14:textId="77777777" w:rsidTr="003E38EE">
        <w:trPr>
          <w:trHeight w:val="116"/>
          <w:jc w:val="center"/>
        </w:trPr>
        <w:tc>
          <w:tcPr>
            <w:tcW w:w="305" w:type="pct"/>
            <w:tcBorders>
              <w:top w:val="nil"/>
              <w:left w:val="single" w:sz="4" w:space="0" w:color="auto"/>
              <w:bottom w:val="single" w:sz="4" w:space="0" w:color="auto"/>
              <w:right w:val="single" w:sz="4" w:space="0" w:color="auto"/>
            </w:tcBorders>
            <w:hideMark/>
          </w:tcPr>
          <w:p w14:paraId="351287AC" w14:textId="77777777" w:rsidR="004E6CA7" w:rsidRPr="005D1C23" w:rsidRDefault="004E6CA7" w:rsidP="004E6CA7">
            <w:pPr>
              <w:jc w:val="left"/>
              <w:rPr>
                <w:color w:val="000000"/>
                <w:sz w:val="20"/>
                <w:szCs w:val="20"/>
                <w:lang w:eastAsia="en-CA"/>
              </w:rPr>
            </w:pPr>
            <w:r w:rsidRPr="005D1C23">
              <w:rPr>
                <w:color w:val="000000"/>
                <w:sz w:val="20"/>
                <w:szCs w:val="20"/>
                <w:lang w:eastAsia="en-CA"/>
              </w:rPr>
              <w:t>2.1</w:t>
            </w:r>
          </w:p>
        </w:tc>
        <w:tc>
          <w:tcPr>
            <w:tcW w:w="1967" w:type="pct"/>
            <w:tcBorders>
              <w:top w:val="nil"/>
              <w:left w:val="nil"/>
              <w:bottom w:val="single" w:sz="4" w:space="0" w:color="auto"/>
              <w:right w:val="single" w:sz="4" w:space="0" w:color="auto"/>
            </w:tcBorders>
            <w:hideMark/>
          </w:tcPr>
          <w:p w14:paraId="22EB8F61" w14:textId="2C59F605" w:rsidR="004E6CA7" w:rsidRPr="00616ED0" w:rsidRDefault="004E6CA7" w:rsidP="004E6CA7">
            <w:pPr>
              <w:jc w:val="left"/>
              <w:rPr>
                <w:color w:val="000000"/>
                <w:sz w:val="20"/>
                <w:szCs w:val="20"/>
                <w:lang w:val="fr-CA" w:eastAsia="en-CA"/>
              </w:rPr>
            </w:pPr>
            <w:r w:rsidRPr="00616ED0">
              <w:rPr>
                <w:color w:val="000000"/>
                <w:sz w:val="20"/>
                <w:szCs w:val="20"/>
                <w:lang w:val="fr-CA" w:eastAsia="en-CA"/>
              </w:rPr>
              <w:t>Financement convenu pour l'agence principale (ONUDI) ($US)</w:t>
            </w:r>
          </w:p>
        </w:tc>
        <w:tc>
          <w:tcPr>
            <w:tcW w:w="440" w:type="pct"/>
            <w:tcBorders>
              <w:top w:val="nil"/>
              <w:left w:val="nil"/>
              <w:bottom w:val="single" w:sz="4" w:space="0" w:color="auto"/>
              <w:right w:val="single" w:sz="4" w:space="0" w:color="auto"/>
            </w:tcBorders>
            <w:shd w:val="clear" w:color="auto" w:fill="FFFFFF" w:themeFill="background1"/>
            <w:vAlign w:val="center"/>
          </w:tcPr>
          <w:p w14:paraId="41E83110" w14:textId="77536CCB" w:rsidR="004E6CA7" w:rsidRPr="00B375EA" w:rsidRDefault="003E38EE" w:rsidP="004E6CA7">
            <w:pPr>
              <w:jc w:val="right"/>
              <w:rPr>
                <w:color w:val="000000"/>
                <w:sz w:val="20"/>
                <w:szCs w:val="20"/>
                <w:lang w:eastAsia="en-CA"/>
              </w:rPr>
            </w:pPr>
            <w:r>
              <w:rPr>
                <w:sz w:val="20"/>
              </w:rPr>
              <w:t>143 650</w:t>
            </w:r>
          </w:p>
        </w:tc>
        <w:tc>
          <w:tcPr>
            <w:tcW w:w="440" w:type="pct"/>
            <w:tcBorders>
              <w:top w:val="nil"/>
              <w:left w:val="nil"/>
              <w:bottom w:val="single" w:sz="4" w:space="0" w:color="auto"/>
              <w:right w:val="single" w:sz="4" w:space="0" w:color="auto"/>
            </w:tcBorders>
            <w:shd w:val="clear" w:color="auto" w:fill="FFFFFF" w:themeFill="background1"/>
            <w:vAlign w:val="center"/>
          </w:tcPr>
          <w:p w14:paraId="03AF0ED4" w14:textId="1F2D5ED0"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DD89096" w14:textId="2AE05097" w:rsidR="004E6CA7" w:rsidRPr="00B375EA" w:rsidRDefault="003E38EE" w:rsidP="004E6CA7">
            <w:pPr>
              <w:jc w:val="right"/>
              <w:rPr>
                <w:color w:val="000000"/>
                <w:sz w:val="20"/>
                <w:szCs w:val="20"/>
                <w:lang w:eastAsia="en-CA"/>
              </w:rPr>
            </w:pPr>
            <w:r>
              <w:rPr>
                <w:sz w:val="20"/>
              </w:rPr>
              <w:t>134 450</w:t>
            </w:r>
          </w:p>
        </w:tc>
        <w:tc>
          <w:tcPr>
            <w:tcW w:w="440" w:type="pct"/>
            <w:tcBorders>
              <w:top w:val="nil"/>
              <w:left w:val="nil"/>
              <w:bottom w:val="single" w:sz="4" w:space="0" w:color="auto"/>
              <w:right w:val="single" w:sz="4" w:space="0" w:color="auto"/>
            </w:tcBorders>
            <w:shd w:val="clear" w:color="auto" w:fill="FFFFFF" w:themeFill="background1"/>
            <w:vAlign w:val="center"/>
          </w:tcPr>
          <w:p w14:paraId="282FC5D3" w14:textId="1C7B5000"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BC508E4" w14:textId="1E516EC8" w:rsidR="004E6CA7" w:rsidRPr="00B375EA" w:rsidRDefault="003E38EE" w:rsidP="004E6CA7">
            <w:pPr>
              <w:jc w:val="right"/>
              <w:rPr>
                <w:color w:val="000000"/>
                <w:sz w:val="20"/>
                <w:szCs w:val="20"/>
                <w:lang w:eastAsia="en-CA"/>
              </w:rPr>
            </w:pPr>
            <w:r>
              <w:rPr>
                <w:sz w:val="20"/>
              </w:rPr>
              <w:t>30 900</w:t>
            </w:r>
          </w:p>
        </w:tc>
        <w:tc>
          <w:tcPr>
            <w:tcW w:w="528" w:type="pct"/>
            <w:tcBorders>
              <w:top w:val="nil"/>
              <w:left w:val="nil"/>
              <w:bottom w:val="single" w:sz="4" w:space="0" w:color="auto"/>
              <w:right w:val="single" w:sz="4" w:space="0" w:color="auto"/>
            </w:tcBorders>
            <w:shd w:val="clear" w:color="auto" w:fill="FFFFFF" w:themeFill="background1"/>
            <w:vAlign w:val="center"/>
          </w:tcPr>
          <w:p w14:paraId="60F2F97A" w14:textId="3C10111E" w:rsidR="004E6CA7" w:rsidRPr="00B375EA" w:rsidRDefault="003E38EE" w:rsidP="004E6CA7">
            <w:pPr>
              <w:jc w:val="right"/>
              <w:rPr>
                <w:color w:val="000000"/>
                <w:sz w:val="20"/>
                <w:szCs w:val="20"/>
                <w:lang w:eastAsia="en-CA"/>
              </w:rPr>
            </w:pPr>
            <w:r>
              <w:rPr>
                <w:sz w:val="20"/>
              </w:rPr>
              <w:t>309 000</w:t>
            </w:r>
          </w:p>
        </w:tc>
      </w:tr>
      <w:tr w:rsidR="004E6CA7" w:rsidRPr="00B375EA" w14:paraId="17078BEB" w14:textId="77777777" w:rsidTr="003E38EE">
        <w:trPr>
          <w:trHeight w:val="56"/>
          <w:jc w:val="center"/>
        </w:trPr>
        <w:tc>
          <w:tcPr>
            <w:tcW w:w="305" w:type="pct"/>
            <w:tcBorders>
              <w:top w:val="nil"/>
              <w:left w:val="single" w:sz="4" w:space="0" w:color="auto"/>
              <w:bottom w:val="single" w:sz="4" w:space="0" w:color="auto"/>
              <w:right w:val="single" w:sz="4" w:space="0" w:color="auto"/>
            </w:tcBorders>
            <w:hideMark/>
          </w:tcPr>
          <w:p w14:paraId="60E85970" w14:textId="2854D9D8" w:rsidR="004E6CA7" w:rsidRPr="00B375EA" w:rsidRDefault="004E6CA7" w:rsidP="004E6CA7">
            <w:pPr>
              <w:jc w:val="left"/>
              <w:rPr>
                <w:color w:val="000000"/>
                <w:sz w:val="20"/>
                <w:szCs w:val="20"/>
                <w:lang w:eastAsia="en-CA"/>
              </w:rPr>
            </w:pPr>
            <w:r w:rsidRPr="00B375EA">
              <w:rPr>
                <w:color w:val="000000"/>
                <w:sz w:val="20"/>
                <w:szCs w:val="20"/>
                <w:lang w:eastAsia="en-CA"/>
              </w:rPr>
              <w:t>2</w:t>
            </w:r>
            <w:r w:rsidR="00E83A03">
              <w:rPr>
                <w:color w:val="000000"/>
                <w:sz w:val="20"/>
                <w:szCs w:val="20"/>
                <w:lang w:eastAsia="en-CA"/>
              </w:rPr>
              <w:t>.2</w:t>
            </w:r>
          </w:p>
        </w:tc>
        <w:tc>
          <w:tcPr>
            <w:tcW w:w="1967" w:type="pct"/>
            <w:tcBorders>
              <w:top w:val="nil"/>
              <w:left w:val="nil"/>
              <w:bottom w:val="single" w:sz="4" w:space="0" w:color="auto"/>
              <w:right w:val="single" w:sz="4" w:space="0" w:color="auto"/>
            </w:tcBorders>
            <w:hideMark/>
          </w:tcPr>
          <w:p w14:paraId="4CBC059D" w14:textId="77777777" w:rsidR="004E6CA7" w:rsidRPr="00616ED0" w:rsidRDefault="004E6CA7" w:rsidP="004E6CA7">
            <w:pPr>
              <w:jc w:val="left"/>
              <w:rPr>
                <w:color w:val="000000"/>
                <w:sz w:val="20"/>
                <w:szCs w:val="20"/>
                <w:lang w:val="fr-CA" w:eastAsia="en-CA"/>
              </w:rPr>
            </w:pPr>
            <w:r w:rsidRPr="00616ED0">
              <w:rPr>
                <w:color w:val="000000"/>
                <w:sz w:val="20"/>
                <w:szCs w:val="20"/>
                <w:lang w:val="fr-CA" w:eastAsia="en-CA"/>
              </w:rPr>
              <w:t>Coûts d'appui pour l'Agence d'exécution principale ($US)</w:t>
            </w:r>
          </w:p>
        </w:tc>
        <w:tc>
          <w:tcPr>
            <w:tcW w:w="440" w:type="pct"/>
            <w:tcBorders>
              <w:top w:val="nil"/>
              <w:left w:val="nil"/>
              <w:bottom w:val="single" w:sz="4" w:space="0" w:color="auto"/>
              <w:right w:val="single" w:sz="4" w:space="0" w:color="auto"/>
            </w:tcBorders>
            <w:shd w:val="clear" w:color="auto" w:fill="FFFFFF" w:themeFill="background1"/>
            <w:vAlign w:val="center"/>
          </w:tcPr>
          <w:p w14:paraId="64302F66" w14:textId="0F9FF250" w:rsidR="004E6CA7" w:rsidRPr="00B375EA" w:rsidRDefault="003E38EE" w:rsidP="004E6CA7">
            <w:pPr>
              <w:jc w:val="right"/>
              <w:rPr>
                <w:color w:val="000000"/>
                <w:sz w:val="20"/>
                <w:szCs w:val="20"/>
                <w:lang w:eastAsia="en-CA"/>
              </w:rPr>
            </w:pPr>
            <w:r>
              <w:rPr>
                <w:sz w:val="20"/>
              </w:rPr>
              <w:t>10 056</w:t>
            </w:r>
          </w:p>
        </w:tc>
        <w:tc>
          <w:tcPr>
            <w:tcW w:w="440" w:type="pct"/>
            <w:tcBorders>
              <w:top w:val="nil"/>
              <w:left w:val="nil"/>
              <w:bottom w:val="single" w:sz="4" w:space="0" w:color="auto"/>
              <w:right w:val="single" w:sz="4" w:space="0" w:color="auto"/>
            </w:tcBorders>
            <w:shd w:val="clear" w:color="auto" w:fill="FFFFFF" w:themeFill="background1"/>
            <w:vAlign w:val="center"/>
          </w:tcPr>
          <w:p w14:paraId="27975451" w14:textId="20C2A1DF"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38A6F5B" w14:textId="64333851" w:rsidR="004E6CA7" w:rsidRPr="00B375EA" w:rsidRDefault="003E38EE" w:rsidP="004E6CA7">
            <w:pPr>
              <w:jc w:val="right"/>
              <w:rPr>
                <w:color w:val="000000"/>
                <w:sz w:val="20"/>
                <w:szCs w:val="20"/>
                <w:lang w:eastAsia="en-CA"/>
              </w:rPr>
            </w:pPr>
            <w:r>
              <w:rPr>
                <w:sz w:val="20"/>
              </w:rPr>
              <w:t>9</w:t>
            </w:r>
            <w:r w:rsidR="001710CB">
              <w:rPr>
                <w:sz w:val="20"/>
              </w:rPr>
              <w:t xml:space="preserve"> 411</w:t>
            </w:r>
          </w:p>
        </w:tc>
        <w:tc>
          <w:tcPr>
            <w:tcW w:w="440" w:type="pct"/>
            <w:tcBorders>
              <w:top w:val="nil"/>
              <w:left w:val="nil"/>
              <w:bottom w:val="single" w:sz="4" w:space="0" w:color="auto"/>
              <w:right w:val="single" w:sz="4" w:space="0" w:color="auto"/>
            </w:tcBorders>
            <w:shd w:val="clear" w:color="auto" w:fill="FFFFFF" w:themeFill="background1"/>
            <w:vAlign w:val="center"/>
          </w:tcPr>
          <w:p w14:paraId="20DEDE49" w14:textId="5D0A502F"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1026379" w14:textId="43D1FA44" w:rsidR="004E6CA7" w:rsidRPr="00B375EA" w:rsidRDefault="003E38EE" w:rsidP="004E6CA7">
            <w:pPr>
              <w:jc w:val="right"/>
              <w:rPr>
                <w:color w:val="000000"/>
                <w:sz w:val="20"/>
                <w:szCs w:val="20"/>
                <w:lang w:eastAsia="en-CA"/>
              </w:rPr>
            </w:pPr>
            <w:r>
              <w:rPr>
                <w:sz w:val="20"/>
              </w:rPr>
              <w:t>2 163</w:t>
            </w:r>
          </w:p>
        </w:tc>
        <w:tc>
          <w:tcPr>
            <w:tcW w:w="528" w:type="pct"/>
            <w:tcBorders>
              <w:top w:val="nil"/>
              <w:left w:val="nil"/>
              <w:bottom w:val="single" w:sz="4" w:space="0" w:color="auto"/>
              <w:right w:val="single" w:sz="4" w:space="0" w:color="auto"/>
            </w:tcBorders>
            <w:shd w:val="clear" w:color="auto" w:fill="FFFFFF" w:themeFill="background1"/>
            <w:vAlign w:val="center"/>
          </w:tcPr>
          <w:p w14:paraId="73AEE156" w14:textId="0682BDEA" w:rsidR="004E6CA7" w:rsidRPr="00B375EA" w:rsidRDefault="004E6CA7" w:rsidP="004E6CA7">
            <w:pPr>
              <w:jc w:val="right"/>
              <w:rPr>
                <w:color w:val="000000"/>
                <w:sz w:val="20"/>
                <w:szCs w:val="20"/>
                <w:lang w:eastAsia="en-CA"/>
              </w:rPr>
            </w:pPr>
            <w:r>
              <w:rPr>
                <w:sz w:val="20"/>
              </w:rPr>
              <w:t>21</w:t>
            </w:r>
            <w:r w:rsidR="003E38EE">
              <w:rPr>
                <w:sz w:val="20"/>
              </w:rPr>
              <w:t xml:space="preserve"> 630</w:t>
            </w:r>
          </w:p>
        </w:tc>
      </w:tr>
      <w:tr w:rsidR="003E38EE" w:rsidRPr="00B375EA" w14:paraId="35BEBACF" w14:textId="77777777" w:rsidTr="003E38EE">
        <w:trPr>
          <w:trHeight w:val="62"/>
          <w:jc w:val="center"/>
        </w:trPr>
        <w:tc>
          <w:tcPr>
            <w:tcW w:w="305" w:type="pct"/>
            <w:tcBorders>
              <w:top w:val="nil"/>
              <w:left w:val="single" w:sz="4" w:space="0" w:color="auto"/>
              <w:bottom w:val="single" w:sz="4" w:space="0" w:color="auto"/>
              <w:right w:val="single" w:sz="4" w:space="0" w:color="auto"/>
            </w:tcBorders>
            <w:hideMark/>
          </w:tcPr>
          <w:p w14:paraId="1B5470B8" w14:textId="77777777" w:rsidR="003E38EE" w:rsidRPr="00B375EA" w:rsidRDefault="003E38EE" w:rsidP="003E38EE">
            <w:pPr>
              <w:jc w:val="left"/>
              <w:rPr>
                <w:color w:val="000000"/>
                <w:sz w:val="20"/>
                <w:szCs w:val="20"/>
                <w:lang w:eastAsia="en-CA"/>
              </w:rPr>
            </w:pPr>
            <w:r w:rsidRPr="00B375EA">
              <w:rPr>
                <w:color w:val="000000"/>
                <w:sz w:val="20"/>
                <w:szCs w:val="20"/>
                <w:lang w:eastAsia="en-CA"/>
              </w:rPr>
              <w:t>3.1</w:t>
            </w:r>
          </w:p>
        </w:tc>
        <w:tc>
          <w:tcPr>
            <w:tcW w:w="1967" w:type="pct"/>
            <w:tcBorders>
              <w:top w:val="nil"/>
              <w:left w:val="nil"/>
              <w:bottom w:val="single" w:sz="4" w:space="0" w:color="auto"/>
              <w:right w:val="single" w:sz="4" w:space="0" w:color="auto"/>
            </w:tcBorders>
            <w:hideMark/>
          </w:tcPr>
          <w:p w14:paraId="11751604" w14:textId="77777777" w:rsidR="003E38EE" w:rsidRPr="00B375EA" w:rsidRDefault="003E38EE" w:rsidP="003E38EE">
            <w:pPr>
              <w:jc w:val="left"/>
              <w:rPr>
                <w:color w:val="000000"/>
                <w:sz w:val="20"/>
                <w:szCs w:val="20"/>
                <w:lang w:eastAsia="en-CA"/>
              </w:rPr>
            </w:pPr>
            <w:r w:rsidRPr="00B375EA">
              <w:rPr>
                <w:color w:val="000000"/>
                <w:sz w:val="20"/>
                <w:szCs w:val="20"/>
                <w:lang w:eastAsia="en-CA"/>
              </w:rPr>
              <w:t>Financement total convenu ($US)</w:t>
            </w:r>
          </w:p>
        </w:tc>
        <w:tc>
          <w:tcPr>
            <w:tcW w:w="440" w:type="pct"/>
            <w:tcBorders>
              <w:top w:val="nil"/>
              <w:left w:val="nil"/>
              <w:bottom w:val="single" w:sz="4" w:space="0" w:color="auto"/>
              <w:right w:val="single" w:sz="4" w:space="0" w:color="auto"/>
            </w:tcBorders>
            <w:shd w:val="clear" w:color="auto" w:fill="FFFFFF" w:themeFill="background1"/>
            <w:vAlign w:val="center"/>
          </w:tcPr>
          <w:p w14:paraId="53DA62C1" w14:textId="420CD47C" w:rsidR="003E38EE" w:rsidRPr="00B375EA" w:rsidRDefault="003E38EE" w:rsidP="003E38EE">
            <w:pPr>
              <w:jc w:val="right"/>
              <w:rPr>
                <w:color w:val="000000"/>
                <w:sz w:val="20"/>
                <w:szCs w:val="20"/>
                <w:lang w:eastAsia="en-CA"/>
              </w:rPr>
            </w:pPr>
            <w:r>
              <w:rPr>
                <w:sz w:val="20"/>
              </w:rPr>
              <w:t>143 650</w:t>
            </w:r>
          </w:p>
        </w:tc>
        <w:tc>
          <w:tcPr>
            <w:tcW w:w="440" w:type="pct"/>
            <w:tcBorders>
              <w:top w:val="nil"/>
              <w:left w:val="nil"/>
              <w:bottom w:val="single" w:sz="4" w:space="0" w:color="auto"/>
              <w:right w:val="single" w:sz="4" w:space="0" w:color="auto"/>
            </w:tcBorders>
            <w:shd w:val="clear" w:color="auto" w:fill="FFFFFF" w:themeFill="background1"/>
            <w:vAlign w:val="center"/>
          </w:tcPr>
          <w:p w14:paraId="7C0B7501" w14:textId="5AF9BF1E"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5E94A0F8" w14:textId="76E94A06" w:rsidR="003E38EE" w:rsidRPr="00B375EA" w:rsidRDefault="003E38EE" w:rsidP="003E38EE">
            <w:pPr>
              <w:jc w:val="right"/>
              <w:rPr>
                <w:color w:val="000000"/>
                <w:sz w:val="20"/>
                <w:szCs w:val="20"/>
                <w:lang w:eastAsia="en-CA"/>
              </w:rPr>
            </w:pPr>
            <w:r>
              <w:rPr>
                <w:sz w:val="20"/>
              </w:rPr>
              <w:t>134 450</w:t>
            </w:r>
          </w:p>
        </w:tc>
        <w:tc>
          <w:tcPr>
            <w:tcW w:w="440" w:type="pct"/>
            <w:tcBorders>
              <w:top w:val="nil"/>
              <w:left w:val="nil"/>
              <w:bottom w:val="single" w:sz="4" w:space="0" w:color="auto"/>
              <w:right w:val="single" w:sz="4" w:space="0" w:color="auto"/>
            </w:tcBorders>
            <w:shd w:val="clear" w:color="auto" w:fill="FFFFFF" w:themeFill="background1"/>
            <w:vAlign w:val="center"/>
          </w:tcPr>
          <w:p w14:paraId="06F042CF" w14:textId="5882A696"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A3FA437" w14:textId="54BECEEA" w:rsidR="003E38EE" w:rsidRPr="00B375EA" w:rsidRDefault="003E38EE" w:rsidP="003E38EE">
            <w:pPr>
              <w:jc w:val="right"/>
              <w:rPr>
                <w:color w:val="000000"/>
                <w:sz w:val="20"/>
                <w:szCs w:val="20"/>
                <w:lang w:eastAsia="en-CA"/>
              </w:rPr>
            </w:pPr>
            <w:r>
              <w:rPr>
                <w:sz w:val="20"/>
              </w:rPr>
              <w:t>30 900</w:t>
            </w:r>
          </w:p>
        </w:tc>
        <w:tc>
          <w:tcPr>
            <w:tcW w:w="528" w:type="pct"/>
            <w:tcBorders>
              <w:top w:val="nil"/>
              <w:left w:val="nil"/>
              <w:bottom w:val="single" w:sz="4" w:space="0" w:color="auto"/>
              <w:right w:val="single" w:sz="4" w:space="0" w:color="auto"/>
            </w:tcBorders>
            <w:shd w:val="clear" w:color="auto" w:fill="FFFFFF" w:themeFill="background1"/>
            <w:vAlign w:val="center"/>
          </w:tcPr>
          <w:p w14:paraId="068BA17C" w14:textId="040E2843" w:rsidR="003E38EE" w:rsidRPr="00B375EA" w:rsidRDefault="003E38EE" w:rsidP="003E38EE">
            <w:pPr>
              <w:jc w:val="right"/>
              <w:rPr>
                <w:color w:val="000000"/>
                <w:sz w:val="20"/>
                <w:szCs w:val="20"/>
                <w:lang w:eastAsia="en-CA"/>
              </w:rPr>
            </w:pPr>
            <w:r>
              <w:rPr>
                <w:sz w:val="20"/>
              </w:rPr>
              <w:t>309 000</w:t>
            </w:r>
          </w:p>
        </w:tc>
      </w:tr>
      <w:tr w:rsidR="003E38EE" w:rsidRPr="00B375EA" w14:paraId="17309F95" w14:textId="77777777" w:rsidTr="003E38EE">
        <w:trPr>
          <w:trHeight w:val="62"/>
          <w:jc w:val="center"/>
        </w:trPr>
        <w:tc>
          <w:tcPr>
            <w:tcW w:w="305" w:type="pct"/>
            <w:tcBorders>
              <w:top w:val="nil"/>
              <w:left w:val="single" w:sz="4" w:space="0" w:color="auto"/>
              <w:bottom w:val="single" w:sz="4" w:space="0" w:color="auto"/>
              <w:right w:val="single" w:sz="4" w:space="0" w:color="auto"/>
            </w:tcBorders>
            <w:hideMark/>
          </w:tcPr>
          <w:p w14:paraId="711169D8" w14:textId="77777777" w:rsidR="003E38EE" w:rsidRPr="00B375EA" w:rsidRDefault="003E38EE" w:rsidP="003E38EE">
            <w:pPr>
              <w:jc w:val="left"/>
              <w:rPr>
                <w:color w:val="000000"/>
                <w:sz w:val="20"/>
                <w:szCs w:val="20"/>
                <w:lang w:eastAsia="en-CA"/>
              </w:rPr>
            </w:pPr>
            <w:r w:rsidRPr="00B375EA">
              <w:rPr>
                <w:color w:val="000000"/>
                <w:sz w:val="20"/>
                <w:szCs w:val="20"/>
                <w:lang w:eastAsia="en-CA"/>
              </w:rPr>
              <w:t>3.2</w:t>
            </w:r>
          </w:p>
        </w:tc>
        <w:tc>
          <w:tcPr>
            <w:tcW w:w="1967" w:type="pct"/>
            <w:tcBorders>
              <w:top w:val="nil"/>
              <w:left w:val="nil"/>
              <w:bottom w:val="single" w:sz="4" w:space="0" w:color="auto"/>
              <w:right w:val="single" w:sz="4" w:space="0" w:color="auto"/>
            </w:tcBorders>
            <w:hideMark/>
          </w:tcPr>
          <w:p w14:paraId="44166AB8" w14:textId="77777777" w:rsidR="003E38EE" w:rsidRPr="00616ED0" w:rsidRDefault="003E38EE" w:rsidP="003E38EE">
            <w:pPr>
              <w:jc w:val="left"/>
              <w:rPr>
                <w:color w:val="000000"/>
                <w:sz w:val="20"/>
                <w:szCs w:val="20"/>
                <w:lang w:val="fr-CA" w:eastAsia="en-CA"/>
              </w:rPr>
            </w:pPr>
            <w:r w:rsidRPr="00616ED0">
              <w:rPr>
                <w:color w:val="000000"/>
                <w:sz w:val="20"/>
                <w:szCs w:val="20"/>
                <w:lang w:val="fr-CA" w:eastAsia="en-CA"/>
              </w:rPr>
              <w:t>Total des coûts d'appui ($US)</w:t>
            </w:r>
          </w:p>
        </w:tc>
        <w:tc>
          <w:tcPr>
            <w:tcW w:w="440" w:type="pct"/>
            <w:tcBorders>
              <w:top w:val="nil"/>
              <w:left w:val="nil"/>
              <w:bottom w:val="single" w:sz="4" w:space="0" w:color="auto"/>
              <w:right w:val="single" w:sz="4" w:space="0" w:color="auto"/>
            </w:tcBorders>
            <w:shd w:val="clear" w:color="auto" w:fill="FFFFFF" w:themeFill="background1"/>
            <w:vAlign w:val="center"/>
          </w:tcPr>
          <w:p w14:paraId="2B08FA60" w14:textId="21AC52D1" w:rsidR="003E38EE" w:rsidRPr="00B375EA" w:rsidRDefault="003E38EE" w:rsidP="003E38EE">
            <w:pPr>
              <w:jc w:val="right"/>
              <w:rPr>
                <w:color w:val="000000"/>
                <w:sz w:val="20"/>
                <w:szCs w:val="20"/>
                <w:lang w:eastAsia="en-CA"/>
              </w:rPr>
            </w:pPr>
            <w:r>
              <w:rPr>
                <w:sz w:val="20"/>
              </w:rPr>
              <w:t>10 056</w:t>
            </w:r>
          </w:p>
        </w:tc>
        <w:tc>
          <w:tcPr>
            <w:tcW w:w="440" w:type="pct"/>
            <w:tcBorders>
              <w:top w:val="nil"/>
              <w:left w:val="nil"/>
              <w:bottom w:val="single" w:sz="4" w:space="0" w:color="auto"/>
              <w:right w:val="single" w:sz="4" w:space="0" w:color="auto"/>
            </w:tcBorders>
            <w:shd w:val="clear" w:color="auto" w:fill="FFFFFF" w:themeFill="background1"/>
            <w:vAlign w:val="center"/>
          </w:tcPr>
          <w:p w14:paraId="1279ED13" w14:textId="59D5FC9B"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A88AE38" w14:textId="2E9A7DAB" w:rsidR="003E38EE" w:rsidRPr="00B375EA" w:rsidRDefault="003E38EE" w:rsidP="003E38EE">
            <w:pPr>
              <w:jc w:val="right"/>
              <w:rPr>
                <w:color w:val="000000"/>
                <w:sz w:val="20"/>
                <w:szCs w:val="20"/>
                <w:lang w:eastAsia="en-CA"/>
              </w:rPr>
            </w:pPr>
            <w:r>
              <w:rPr>
                <w:sz w:val="20"/>
              </w:rPr>
              <w:t>9</w:t>
            </w:r>
            <w:r w:rsidR="001710CB">
              <w:rPr>
                <w:sz w:val="20"/>
              </w:rPr>
              <w:t xml:space="preserve"> 411</w:t>
            </w:r>
          </w:p>
        </w:tc>
        <w:tc>
          <w:tcPr>
            <w:tcW w:w="440" w:type="pct"/>
            <w:tcBorders>
              <w:top w:val="nil"/>
              <w:left w:val="nil"/>
              <w:bottom w:val="single" w:sz="4" w:space="0" w:color="auto"/>
              <w:right w:val="single" w:sz="4" w:space="0" w:color="auto"/>
            </w:tcBorders>
            <w:shd w:val="clear" w:color="auto" w:fill="FFFFFF" w:themeFill="background1"/>
            <w:vAlign w:val="center"/>
          </w:tcPr>
          <w:p w14:paraId="18907CA7" w14:textId="5C5F6A84"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A0AD221" w14:textId="324295FD" w:rsidR="003E38EE" w:rsidRPr="00B375EA" w:rsidRDefault="003E38EE" w:rsidP="003E38EE">
            <w:pPr>
              <w:jc w:val="right"/>
              <w:rPr>
                <w:color w:val="000000"/>
                <w:sz w:val="20"/>
                <w:szCs w:val="20"/>
                <w:lang w:eastAsia="en-CA"/>
              </w:rPr>
            </w:pPr>
            <w:r>
              <w:rPr>
                <w:sz w:val="20"/>
              </w:rPr>
              <w:t>2 163</w:t>
            </w:r>
          </w:p>
        </w:tc>
        <w:tc>
          <w:tcPr>
            <w:tcW w:w="528" w:type="pct"/>
            <w:tcBorders>
              <w:top w:val="nil"/>
              <w:left w:val="nil"/>
              <w:bottom w:val="single" w:sz="4" w:space="0" w:color="auto"/>
              <w:right w:val="single" w:sz="4" w:space="0" w:color="auto"/>
            </w:tcBorders>
            <w:shd w:val="clear" w:color="auto" w:fill="FFFFFF" w:themeFill="background1"/>
            <w:vAlign w:val="center"/>
          </w:tcPr>
          <w:p w14:paraId="0C2C366D" w14:textId="4D0575E4" w:rsidR="003E38EE" w:rsidRPr="00B375EA" w:rsidRDefault="003E38EE" w:rsidP="003E38EE">
            <w:pPr>
              <w:jc w:val="right"/>
              <w:rPr>
                <w:color w:val="000000"/>
                <w:sz w:val="20"/>
                <w:szCs w:val="20"/>
                <w:lang w:eastAsia="en-CA"/>
              </w:rPr>
            </w:pPr>
            <w:r>
              <w:rPr>
                <w:sz w:val="20"/>
              </w:rPr>
              <w:t>21 630</w:t>
            </w:r>
          </w:p>
        </w:tc>
      </w:tr>
      <w:tr w:rsidR="004E6CA7" w:rsidRPr="00B375EA" w14:paraId="1948516A" w14:textId="77777777" w:rsidTr="003E38EE">
        <w:trPr>
          <w:trHeight w:val="53"/>
          <w:jc w:val="center"/>
        </w:trPr>
        <w:tc>
          <w:tcPr>
            <w:tcW w:w="305" w:type="pct"/>
            <w:tcBorders>
              <w:top w:val="nil"/>
              <w:left w:val="single" w:sz="4" w:space="0" w:color="auto"/>
              <w:bottom w:val="single" w:sz="4" w:space="0" w:color="auto"/>
              <w:right w:val="single" w:sz="4" w:space="0" w:color="auto"/>
            </w:tcBorders>
            <w:hideMark/>
          </w:tcPr>
          <w:p w14:paraId="3F66E282" w14:textId="61AD1ACA" w:rsidR="004E6CA7" w:rsidRPr="00B375EA" w:rsidRDefault="004E6CA7" w:rsidP="004E6CA7">
            <w:pPr>
              <w:jc w:val="left"/>
              <w:rPr>
                <w:color w:val="000000"/>
                <w:sz w:val="20"/>
                <w:szCs w:val="20"/>
                <w:lang w:eastAsia="en-CA"/>
              </w:rPr>
            </w:pPr>
            <w:r w:rsidRPr="00B375EA">
              <w:rPr>
                <w:color w:val="000000"/>
                <w:sz w:val="20"/>
                <w:szCs w:val="20"/>
                <w:lang w:eastAsia="en-CA"/>
              </w:rPr>
              <w:t>3</w:t>
            </w:r>
            <w:r w:rsidR="00E83A03">
              <w:rPr>
                <w:color w:val="000000"/>
                <w:sz w:val="20"/>
                <w:szCs w:val="20"/>
                <w:lang w:eastAsia="en-CA"/>
              </w:rPr>
              <w:t>.3</w:t>
            </w:r>
          </w:p>
        </w:tc>
        <w:tc>
          <w:tcPr>
            <w:tcW w:w="1967" w:type="pct"/>
            <w:tcBorders>
              <w:top w:val="nil"/>
              <w:left w:val="nil"/>
              <w:bottom w:val="single" w:sz="4" w:space="0" w:color="auto"/>
              <w:right w:val="single" w:sz="4" w:space="0" w:color="auto"/>
            </w:tcBorders>
            <w:hideMark/>
          </w:tcPr>
          <w:p w14:paraId="690C64B9" w14:textId="77777777" w:rsidR="004E6CA7" w:rsidRPr="00616ED0" w:rsidRDefault="004E6CA7" w:rsidP="004E6CA7">
            <w:pPr>
              <w:jc w:val="left"/>
              <w:rPr>
                <w:color w:val="000000"/>
                <w:sz w:val="20"/>
                <w:szCs w:val="20"/>
                <w:lang w:val="fr-CA" w:eastAsia="en-CA"/>
              </w:rPr>
            </w:pPr>
            <w:r w:rsidRPr="00616ED0">
              <w:rPr>
                <w:color w:val="000000"/>
                <w:sz w:val="20"/>
                <w:szCs w:val="20"/>
                <w:lang w:val="fr-CA" w:eastAsia="en-CA"/>
              </w:rPr>
              <w:t>Total des coûts convenus ($US)</w:t>
            </w:r>
          </w:p>
        </w:tc>
        <w:tc>
          <w:tcPr>
            <w:tcW w:w="440" w:type="pct"/>
            <w:tcBorders>
              <w:top w:val="nil"/>
              <w:left w:val="nil"/>
              <w:bottom w:val="single" w:sz="4" w:space="0" w:color="auto"/>
              <w:right w:val="single" w:sz="4" w:space="0" w:color="auto"/>
            </w:tcBorders>
            <w:shd w:val="clear" w:color="auto" w:fill="FFFFFF" w:themeFill="background1"/>
            <w:vAlign w:val="center"/>
          </w:tcPr>
          <w:p w14:paraId="1B8102B2" w14:textId="7BEBBACB" w:rsidR="004E6CA7" w:rsidRPr="00B375EA" w:rsidRDefault="003E38EE" w:rsidP="004E6CA7">
            <w:pPr>
              <w:jc w:val="right"/>
              <w:rPr>
                <w:color w:val="000000"/>
                <w:sz w:val="20"/>
                <w:szCs w:val="20"/>
                <w:lang w:eastAsia="en-CA"/>
              </w:rPr>
            </w:pPr>
            <w:r>
              <w:rPr>
                <w:sz w:val="20"/>
              </w:rPr>
              <w:t>153 706</w:t>
            </w:r>
          </w:p>
        </w:tc>
        <w:tc>
          <w:tcPr>
            <w:tcW w:w="440" w:type="pct"/>
            <w:tcBorders>
              <w:top w:val="nil"/>
              <w:left w:val="nil"/>
              <w:bottom w:val="single" w:sz="4" w:space="0" w:color="auto"/>
              <w:right w:val="single" w:sz="4" w:space="0" w:color="auto"/>
            </w:tcBorders>
            <w:shd w:val="clear" w:color="auto" w:fill="FFFFFF" w:themeFill="background1"/>
            <w:vAlign w:val="center"/>
          </w:tcPr>
          <w:p w14:paraId="3F51394F" w14:textId="6035DA66"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A1072F4" w14:textId="55E07783" w:rsidR="004E6CA7" w:rsidRPr="00B375EA" w:rsidRDefault="003E38EE" w:rsidP="004E6CA7">
            <w:pPr>
              <w:jc w:val="right"/>
              <w:rPr>
                <w:color w:val="000000"/>
                <w:sz w:val="20"/>
                <w:szCs w:val="20"/>
                <w:lang w:eastAsia="en-CA"/>
              </w:rPr>
            </w:pPr>
            <w:r>
              <w:rPr>
                <w:sz w:val="20"/>
              </w:rPr>
              <w:t>143</w:t>
            </w:r>
            <w:r w:rsidR="00D63022">
              <w:rPr>
                <w:sz w:val="20"/>
              </w:rPr>
              <w:t xml:space="preserve"> 861</w:t>
            </w:r>
          </w:p>
        </w:tc>
        <w:tc>
          <w:tcPr>
            <w:tcW w:w="440" w:type="pct"/>
            <w:tcBorders>
              <w:top w:val="nil"/>
              <w:left w:val="nil"/>
              <w:bottom w:val="single" w:sz="4" w:space="0" w:color="auto"/>
              <w:right w:val="single" w:sz="4" w:space="0" w:color="auto"/>
            </w:tcBorders>
            <w:shd w:val="clear" w:color="auto" w:fill="FFFFFF" w:themeFill="background1"/>
            <w:vAlign w:val="center"/>
          </w:tcPr>
          <w:p w14:paraId="5416B9A8" w14:textId="14432024"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06DD32A8" w14:textId="6AB1E0A4" w:rsidR="004E6CA7" w:rsidRPr="00B375EA" w:rsidRDefault="003E38EE" w:rsidP="004E6CA7">
            <w:pPr>
              <w:jc w:val="right"/>
              <w:rPr>
                <w:color w:val="000000"/>
                <w:sz w:val="20"/>
                <w:szCs w:val="20"/>
                <w:lang w:eastAsia="en-CA"/>
              </w:rPr>
            </w:pPr>
            <w:r>
              <w:rPr>
                <w:sz w:val="20"/>
              </w:rPr>
              <w:t>33 063</w:t>
            </w:r>
          </w:p>
        </w:tc>
        <w:tc>
          <w:tcPr>
            <w:tcW w:w="528" w:type="pct"/>
            <w:tcBorders>
              <w:top w:val="nil"/>
              <w:left w:val="nil"/>
              <w:bottom w:val="single" w:sz="4" w:space="0" w:color="auto"/>
              <w:right w:val="single" w:sz="4" w:space="0" w:color="auto"/>
            </w:tcBorders>
            <w:shd w:val="clear" w:color="auto" w:fill="FFFFFF" w:themeFill="background1"/>
            <w:vAlign w:val="center"/>
          </w:tcPr>
          <w:p w14:paraId="6EED1B97" w14:textId="30BC4687" w:rsidR="004E6CA7" w:rsidRPr="00B375EA" w:rsidRDefault="004E6CA7" w:rsidP="004E6CA7">
            <w:pPr>
              <w:jc w:val="right"/>
              <w:rPr>
                <w:color w:val="000000"/>
                <w:sz w:val="20"/>
                <w:szCs w:val="20"/>
                <w:lang w:eastAsia="en-CA"/>
              </w:rPr>
            </w:pPr>
            <w:r>
              <w:rPr>
                <w:sz w:val="20"/>
              </w:rPr>
              <w:t>330</w:t>
            </w:r>
            <w:r w:rsidR="003E38EE">
              <w:rPr>
                <w:sz w:val="20"/>
              </w:rPr>
              <w:t xml:space="preserve"> 630</w:t>
            </w:r>
          </w:p>
        </w:tc>
      </w:tr>
      <w:tr w:rsidR="00563DA8" w:rsidRPr="00B375EA" w14:paraId="4A8E5E6E" w14:textId="77777777" w:rsidTr="003E38EE">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668162B" w14:textId="4BF84062" w:rsidR="00563DA8" w:rsidRPr="00B375EA" w:rsidRDefault="00563DA8" w:rsidP="001161CD">
            <w:pPr>
              <w:jc w:val="left"/>
              <w:rPr>
                <w:color w:val="000000"/>
                <w:sz w:val="20"/>
                <w:szCs w:val="20"/>
                <w:lang w:eastAsia="en-CA"/>
              </w:rPr>
            </w:pPr>
            <w:r w:rsidRPr="00B375EA">
              <w:rPr>
                <w:color w:val="000000"/>
                <w:sz w:val="20"/>
                <w:szCs w:val="20"/>
                <w:lang w:eastAsia="en-CA"/>
              </w:rPr>
              <w:t>4</w:t>
            </w:r>
            <w:r w:rsidR="00E83A03">
              <w:rPr>
                <w:color w:val="000000"/>
                <w:sz w:val="20"/>
                <w:szCs w:val="20"/>
                <w:lang w:eastAsia="en-CA"/>
              </w:rPr>
              <w:t>.1.1</w:t>
            </w:r>
          </w:p>
        </w:tc>
        <w:tc>
          <w:tcPr>
            <w:tcW w:w="4167" w:type="pct"/>
            <w:gridSpan w:val="6"/>
            <w:tcBorders>
              <w:top w:val="single" w:sz="4" w:space="0" w:color="auto"/>
              <w:left w:val="nil"/>
              <w:bottom w:val="single" w:sz="4" w:space="0" w:color="auto"/>
              <w:right w:val="single" w:sz="4" w:space="0" w:color="000000"/>
            </w:tcBorders>
            <w:hideMark/>
          </w:tcPr>
          <w:p w14:paraId="62272E1C" w14:textId="01905A0F" w:rsidR="00563DA8" w:rsidRPr="00616ED0" w:rsidRDefault="00563DA8" w:rsidP="001161CD">
            <w:pPr>
              <w:jc w:val="left"/>
              <w:rPr>
                <w:color w:val="000000"/>
                <w:sz w:val="20"/>
                <w:szCs w:val="20"/>
                <w:lang w:val="fr-CA" w:eastAsia="en-CA"/>
              </w:rPr>
            </w:pPr>
            <w:r w:rsidRPr="00616ED0">
              <w:rPr>
                <w:color w:val="000000"/>
                <w:sz w:val="20"/>
                <w:szCs w:val="20"/>
                <w:lang w:val="fr-CA" w:eastAsia="en-CA"/>
              </w:rPr>
              <w:t xml:space="preserve">Élimination totale de </w:t>
            </w:r>
            <w:r w:rsidR="00B90C92" w:rsidRPr="00616ED0">
              <w:rPr>
                <w:color w:val="000000"/>
                <w:sz w:val="20"/>
                <w:szCs w:val="20"/>
                <w:lang w:val="fr-CA" w:eastAsia="en-CA"/>
              </w:rPr>
              <w:t xml:space="preserve">HCFC-22 </w:t>
            </w:r>
            <w:r w:rsidRPr="00616ED0">
              <w:rPr>
                <w:color w:val="000000"/>
                <w:sz w:val="20"/>
                <w:szCs w:val="20"/>
                <w:lang w:val="fr-CA" w:eastAsia="en-CA"/>
              </w:rPr>
              <w:t>convenue de réaliser en vertu du présent Accord (tonnes PAO)</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1420D4BF" w14:textId="523A82AF" w:rsidR="00563DA8" w:rsidRPr="00D423D4" w:rsidRDefault="00A879E0" w:rsidP="001161CD">
            <w:pPr>
              <w:jc w:val="right"/>
              <w:rPr>
                <w:color w:val="000000"/>
                <w:sz w:val="20"/>
                <w:szCs w:val="20"/>
                <w:lang w:eastAsia="en-CA"/>
              </w:rPr>
            </w:pPr>
            <w:r>
              <w:rPr>
                <w:color w:val="000000"/>
                <w:sz w:val="20"/>
                <w:szCs w:val="20"/>
                <w:lang w:eastAsia="en-CA"/>
              </w:rPr>
              <w:t>2,21</w:t>
            </w:r>
          </w:p>
        </w:tc>
      </w:tr>
      <w:tr w:rsidR="00563DA8" w:rsidRPr="00B375EA" w14:paraId="63111C64" w14:textId="77777777" w:rsidTr="003E38EE">
        <w:trPr>
          <w:trHeight w:val="116"/>
          <w:jc w:val="center"/>
        </w:trPr>
        <w:tc>
          <w:tcPr>
            <w:tcW w:w="305" w:type="pct"/>
            <w:tcBorders>
              <w:top w:val="nil"/>
              <w:left w:val="single" w:sz="4" w:space="0" w:color="auto"/>
              <w:bottom w:val="single" w:sz="4" w:space="0" w:color="auto"/>
              <w:right w:val="single" w:sz="4" w:space="0" w:color="auto"/>
            </w:tcBorders>
            <w:hideMark/>
          </w:tcPr>
          <w:p w14:paraId="52C980E5" w14:textId="77777777" w:rsidR="00563DA8" w:rsidRPr="00B375EA" w:rsidRDefault="00563DA8" w:rsidP="001161CD">
            <w:pPr>
              <w:jc w:val="left"/>
              <w:rPr>
                <w:color w:val="000000"/>
                <w:sz w:val="20"/>
                <w:szCs w:val="20"/>
                <w:lang w:eastAsia="en-CA"/>
              </w:rPr>
            </w:pPr>
            <w:r w:rsidRPr="00B375EA">
              <w:rPr>
                <w:color w:val="000000"/>
                <w:sz w:val="20"/>
                <w:szCs w:val="20"/>
                <w:lang w:eastAsia="en-CA"/>
              </w:rPr>
              <w:t>4.1.2</w:t>
            </w:r>
          </w:p>
        </w:tc>
        <w:tc>
          <w:tcPr>
            <w:tcW w:w="4167" w:type="pct"/>
            <w:gridSpan w:val="6"/>
            <w:tcBorders>
              <w:top w:val="single" w:sz="4" w:space="0" w:color="auto"/>
              <w:left w:val="nil"/>
              <w:bottom w:val="single" w:sz="4" w:space="0" w:color="auto"/>
              <w:right w:val="single" w:sz="4" w:space="0" w:color="000000"/>
            </w:tcBorders>
            <w:hideMark/>
          </w:tcPr>
          <w:p w14:paraId="1762B05A" w14:textId="29B45415" w:rsidR="00563DA8" w:rsidRPr="00616ED0" w:rsidRDefault="00563DA8" w:rsidP="001161CD">
            <w:pPr>
              <w:jc w:val="left"/>
              <w:rPr>
                <w:color w:val="000000"/>
                <w:sz w:val="20"/>
                <w:szCs w:val="20"/>
                <w:lang w:val="fr-CA" w:eastAsia="en-CA"/>
              </w:rPr>
            </w:pPr>
            <w:r w:rsidRPr="00616ED0">
              <w:rPr>
                <w:color w:val="000000"/>
                <w:sz w:val="20"/>
                <w:szCs w:val="20"/>
                <w:lang w:val="fr-CA" w:eastAsia="en-CA"/>
              </w:rPr>
              <w:t xml:space="preserve">Élimination du </w:t>
            </w:r>
            <w:r w:rsidR="004D2DA9" w:rsidRPr="00616ED0">
              <w:rPr>
                <w:color w:val="000000"/>
                <w:sz w:val="20"/>
                <w:szCs w:val="20"/>
                <w:lang w:val="fr-CA" w:eastAsia="en-CA"/>
              </w:rPr>
              <w:t xml:space="preserve">HCFC-22 </w:t>
            </w:r>
            <w:r w:rsidRPr="00616ED0">
              <w:rPr>
                <w:color w:val="000000"/>
                <w:sz w:val="20"/>
                <w:szCs w:val="20"/>
                <w:lang w:val="fr-CA" w:eastAsia="en-CA"/>
              </w:rPr>
              <w:t xml:space="preserve">réalisée lors des </w:t>
            </w:r>
            <w:r w:rsidR="00A879E0" w:rsidRPr="00616ED0">
              <w:rPr>
                <w:color w:val="000000"/>
                <w:sz w:val="20"/>
                <w:szCs w:val="20"/>
                <w:lang w:val="fr-CA" w:eastAsia="en-CA"/>
              </w:rPr>
              <w:t>phases</w:t>
            </w:r>
            <w:r w:rsidRPr="00616ED0">
              <w:rPr>
                <w:color w:val="000000"/>
                <w:sz w:val="20"/>
                <w:szCs w:val="20"/>
                <w:lang w:val="fr-CA" w:eastAsia="en-CA"/>
              </w:rPr>
              <w:t xml:space="preserve"> précédentes (tonnes PAO)</w:t>
            </w:r>
          </w:p>
        </w:tc>
        <w:tc>
          <w:tcPr>
            <w:tcW w:w="528" w:type="pct"/>
            <w:tcBorders>
              <w:top w:val="nil"/>
              <w:left w:val="nil"/>
              <w:bottom w:val="single" w:sz="4" w:space="0" w:color="auto"/>
              <w:right w:val="single" w:sz="4" w:space="0" w:color="auto"/>
            </w:tcBorders>
            <w:shd w:val="clear" w:color="auto" w:fill="FFFFFF" w:themeFill="background1"/>
          </w:tcPr>
          <w:p w14:paraId="40143A65" w14:textId="7FDCBE11" w:rsidR="00563DA8" w:rsidRPr="00D423D4" w:rsidRDefault="004A261D" w:rsidP="001161CD">
            <w:pPr>
              <w:jc w:val="right"/>
              <w:rPr>
                <w:color w:val="000000"/>
                <w:sz w:val="20"/>
                <w:szCs w:val="20"/>
                <w:lang w:eastAsia="en-CA"/>
              </w:rPr>
            </w:pPr>
            <w:r>
              <w:rPr>
                <w:color w:val="000000"/>
                <w:sz w:val="20"/>
                <w:szCs w:val="20"/>
                <w:lang w:eastAsia="en-CA"/>
              </w:rPr>
              <w:t>4,59</w:t>
            </w:r>
          </w:p>
        </w:tc>
      </w:tr>
      <w:tr w:rsidR="00563DA8" w:rsidRPr="00B375EA" w14:paraId="7D5586FD" w14:textId="77777777" w:rsidTr="003E38EE">
        <w:trPr>
          <w:trHeight w:val="98"/>
          <w:jc w:val="center"/>
        </w:trPr>
        <w:tc>
          <w:tcPr>
            <w:tcW w:w="305" w:type="pct"/>
            <w:tcBorders>
              <w:top w:val="nil"/>
              <w:left w:val="single" w:sz="4" w:space="0" w:color="auto"/>
              <w:bottom w:val="single" w:sz="4" w:space="0" w:color="auto"/>
              <w:right w:val="single" w:sz="4" w:space="0" w:color="auto"/>
            </w:tcBorders>
            <w:hideMark/>
          </w:tcPr>
          <w:p w14:paraId="227B1128" w14:textId="77777777" w:rsidR="00563DA8" w:rsidRPr="00B375EA" w:rsidRDefault="00563DA8" w:rsidP="001161CD">
            <w:pPr>
              <w:jc w:val="left"/>
              <w:rPr>
                <w:color w:val="000000"/>
                <w:sz w:val="20"/>
                <w:szCs w:val="20"/>
                <w:lang w:eastAsia="en-CA"/>
              </w:rPr>
            </w:pPr>
            <w:r w:rsidRPr="00B375EA">
              <w:rPr>
                <w:color w:val="000000"/>
                <w:sz w:val="20"/>
                <w:szCs w:val="20"/>
                <w:lang w:eastAsia="en-CA"/>
              </w:rPr>
              <w:t>4.1.3</w:t>
            </w:r>
          </w:p>
        </w:tc>
        <w:tc>
          <w:tcPr>
            <w:tcW w:w="4167" w:type="pct"/>
            <w:gridSpan w:val="6"/>
            <w:tcBorders>
              <w:top w:val="single" w:sz="4" w:space="0" w:color="auto"/>
              <w:left w:val="nil"/>
              <w:bottom w:val="single" w:sz="4" w:space="0" w:color="auto"/>
              <w:right w:val="single" w:sz="4" w:space="0" w:color="000000"/>
            </w:tcBorders>
            <w:hideMark/>
          </w:tcPr>
          <w:p w14:paraId="664DE36D" w14:textId="4658C858" w:rsidR="00563DA8" w:rsidRPr="00616ED0" w:rsidRDefault="00563DA8" w:rsidP="001161CD">
            <w:pPr>
              <w:jc w:val="left"/>
              <w:rPr>
                <w:color w:val="000000"/>
                <w:sz w:val="20"/>
                <w:szCs w:val="20"/>
                <w:lang w:val="fr-CA" w:eastAsia="en-CA"/>
              </w:rPr>
            </w:pPr>
            <w:r w:rsidRPr="00616ED0">
              <w:rPr>
                <w:color w:val="000000"/>
                <w:sz w:val="20"/>
                <w:szCs w:val="20"/>
                <w:lang w:val="fr-CA" w:eastAsia="en-CA"/>
              </w:rPr>
              <w:t xml:space="preserve">Consommation restante admissible pour </w:t>
            </w:r>
            <w:r w:rsidR="004D2DA9" w:rsidRPr="00616ED0">
              <w:rPr>
                <w:color w:val="000000"/>
                <w:sz w:val="20"/>
                <w:szCs w:val="20"/>
                <w:lang w:val="fr-CA" w:eastAsia="en-CA"/>
              </w:rPr>
              <w:t xml:space="preserve">le HCFC-22 </w:t>
            </w:r>
            <w:r w:rsidRPr="00616ED0">
              <w:rPr>
                <w:color w:val="000000"/>
                <w:sz w:val="20"/>
                <w:szCs w:val="20"/>
                <w:lang w:val="fr-CA" w:eastAsia="en-CA"/>
              </w:rPr>
              <w:t>(tonnes PAO)</w:t>
            </w:r>
          </w:p>
        </w:tc>
        <w:tc>
          <w:tcPr>
            <w:tcW w:w="528" w:type="pct"/>
            <w:tcBorders>
              <w:top w:val="nil"/>
              <w:left w:val="nil"/>
              <w:bottom w:val="single" w:sz="4" w:space="0" w:color="auto"/>
              <w:right w:val="single" w:sz="4" w:space="0" w:color="auto"/>
            </w:tcBorders>
            <w:shd w:val="clear" w:color="auto" w:fill="FFFFFF" w:themeFill="background1"/>
          </w:tcPr>
          <w:p w14:paraId="551AB9C4" w14:textId="52749D18" w:rsidR="00563DA8" w:rsidRPr="00D423D4" w:rsidRDefault="004A261D" w:rsidP="001161CD">
            <w:pPr>
              <w:jc w:val="right"/>
              <w:rPr>
                <w:color w:val="000000"/>
                <w:sz w:val="20"/>
                <w:szCs w:val="20"/>
                <w:lang w:eastAsia="en-CA"/>
              </w:rPr>
            </w:pPr>
            <w:r>
              <w:rPr>
                <w:color w:val="000000"/>
                <w:sz w:val="20"/>
                <w:szCs w:val="20"/>
                <w:lang w:eastAsia="en-CA"/>
              </w:rPr>
              <w:t>0</w:t>
            </w:r>
          </w:p>
        </w:tc>
      </w:tr>
    </w:tbl>
    <w:p w14:paraId="1D6BB4AD" w14:textId="32983BBD" w:rsidR="00563DA8" w:rsidRPr="00616ED0" w:rsidRDefault="00563DA8" w:rsidP="001161CD">
      <w:pPr>
        <w:pStyle w:val="Heading1"/>
        <w:numPr>
          <w:ilvl w:val="0"/>
          <w:numId w:val="0"/>
        </w:numPr>
        <w:rPr>
          <w:sz w:val="18"/>
          <w:szCs w:val="16"/>
          <w:lang w:val="fr-CA"/>
        </w:rPr>
      </w:pPr>
      <w:r w:rsidRPr="00616ED0">
        <w:rPr>
          <w:sz w:val="18"/>
          <w:szCs w:val="16"/>
          <w:lang w:val="fr-CA"/>
        </w:rPr>
        <w:t>*Date d'achèvement de la phase II selon l'accord pour la phase II :</w:t>
      </w:r>
      <w:r w:rsidR="00D829AA" w:rsidRPr="00616ED0">
        <w:rPr>
          <w:sz w:val="18"/>
          <w:szCs w:val="16"/>
          <w:lang w:val="fr-CA"/>
        </w:rPr>
        <w:t xml:space="preserve"> 31 décembre 2026.</w:t>
      </w:r>
    </w:p>
    <w:p w14:paraId="47FF02F9" w14:textId="77777777" w:rsidR="00563DA8" w:rsidRPr="00616ED0" w:rsidRDefault="00563DA8" w:rsidP="001161CD">
      <w:pPr>
        <w:keepNext/>
        <w:spacing w:before="360" w:after="240"/>
        <w:rPr>
          <w:b/>
          <w:lang w:val="fr-CA"/>
        </w:rPr>
      </w:pPr>
      <w:r w:rsidRPr="00616ED0">
        <w:rPr>
          <w:b/>
          <w:lang w:val="fr-CA"/>
        </w:rPr>
        <w:lastRenderedPageBreak/>
        <w:t>APPENDICE 3-A : CALENDRIER D'APPROBATION DU FINANCEMENT</w:t>
      </w:r>
    </w:p>
    <w:p w14:paraId="1D21F828" w14:textId="50748E69" w:rsidR="00563DA8" w:rsidRPr="00616ED0" w:rsidRDefault="00563DA8" w:rsidP="001161CD">
      <w:pPr>
        <w:pStyle w:val="Heading1"/>
        <w:numPr>
          <w:ilvl w:val="0"/>
          <w:numId w:val="33"/>
        </w:numPr>
        <w:rPr>
          <w:lang w:val="fr-CA"/>
        </w:rPr>
      </w:pPr>
      <w:r w:rsidRPr="00616ED0">
        <w:rPr>
          <w:lang w:val="fr-CA"/>
        </w:rPr>
        <w:t>Le financement des futures tranches sera examiné pour approbation à la première réunion de l'année spécifiée à l'Appendice 2-A.</w:t>
      </w:r>
    </w:p>
    <w:p w14:paraId="3B39C703" w14:textId="77777777" w:rsidR="00563DA8" w:rsidRPr="00616ED0" w:rsidRDefault="00563DA8" w:rsidP="001161CD">
      <w:pPr>
        <w:keepNext/>
        <w:spacing w:before="360" w:after="240"/>
        <w:rPr>
          <w:b/>
          <w:lang w:val="fr-CA"/>
        </w:rPr>
      </w:pPr>
      <w:r w:rsidRPr="00616ED0">
        <w:rPr>
          <w:b/>
          <w:lang w:val="fr-CA"/>
        </w:rPr>
        <w:t>APPENDICE 4-A : FORMAT DES RAPPORTS ET DES PLANS DE MISE EN ŒUVRE DE TRANCHE</w:t>
      </w:r>
    </w:p>
    <w:p w14:paraId="32948593" w14:textId="77777777" w:rsidR="00563DA8" w:rsidRPr="00616ED0" w:rsidRDefault="00563DA8" w:rsidP="001161CD">
      <w:pPr>
        <w:pStyle w:val="Heading1"/>
        <w:numPr>
          <w:ilvl w:val="0"/>
          <w:numId w:val="34"/>
        </w:numPr>
        <w:rPr>
          <w:lang w:val="fr-CA"/>
        </w:rPr>
      </w:pPr>
      <w:r w:rsidRPr="00616ED0">
        <w:rPr>
          <w:lang w:val="fr-CA"/>
        </w:rPr>
        <w:t>La présentation du plan et du rapport de mise en œuvre de tranche pour chaque demande de tranche comprendra cinq parties :</w:t>
      </w:r>
    </w:p>
    <w:p w14:paraId="06D516D2" w14:textId="77777777" w:rsidR="00563DA8" w:rsidRPr="00616ED0" w:rsidRDefault="00563DA8" w:rsidP="001161CD">
      <w:pPr>
        <w:pStyle w:val="Heading2"/>
        <w:widowControl/>
        <w:numPr>
          <w:ilvl w:val="1"/>
          <w:numId w:val="1"/>
        </w:numPr>
        <w:rPr>
          <w:lang w:val="fr-CA"/>
        </w:rPr>
      </w:pPr>
      <w:r w:rsidRPr="00616ED0">
        <w:rPr>
          <w:lang w:val="fr-CA"/>
        </w:rPr>
        <w:t>Un rapport descriptif, contenant des données fournies par tranche, décrivant les progrès réalisés depuis le rapport précédent, reflétant la situation du pays en ce qui concerne l'élimination progressive des substances, la manière dont les différentes activités y contribuent et leurs liens entre elles. Le rapport doit inclure la quantité de SAO éliminée en conséquence directe de la mise en œuvre des activités, par substance, ainsi que la 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et une justification concernant tout changement par rapport au(x) plan(s) de mise en œuvre de la tranche précédemment soumis, tels que des retards, le recours à la flexibilité pour la réaffectation des fonds pendant la mise en œuvre de la tranche, comme prévu au paragraphe 7 du présent accord, ou d’autres changements ;</w:t>
      </w:r>
    </w:p>
    <w:p w14:paraId="37D93588"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22E76193"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 xml:space="preserve">Un descriptif écrit des activités à entreprendre pendant la période couverte par la tranche demandée,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descriptif visé au sous-paragraphe </w:t>
      </w:r>
      <w:r w:rsidR="00BA030D" w:rsidRPr="00616ED0">
        <w:rPr>
          <w:lang w:val="fr-CA"/>
        </w:rPr>
        <w:t>a</w:t>
      </w:r>
      <w:r w:rsidRPr="00616ED0">
        <w:rPr>
          <w:lang w:val="fr-CA"/>
        </w:rPr>
        <w:t>) ci-dessus ;</w:t>
      </w:r>
    </w:p>
    <w:p w14:paraId="2196FC9A"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Une série d'informations quantitatives pour tous les Rapports et les Plans de mise en œuvre de tranche doit être transmise via une banque de données en ligne ; et</w:t>
      </w:r>
    </w:p>
    <w:p w14:paraId="38655C43"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Une synthèse comprenant environ cinq alinéas, résumant les informations des sous-alinéas 1 a) à 1 d) ci-dessus.</w:t>
      </w:r>
    </w:p>
    <w:p w14:paraId="239158A6" w14:textId="15B35B68" w:rsidR="00563DA8" w:rsidRPr="00616ED0" w:rsidRDefault="00557997" w:rsidP="001161CD">
      <w:pPr>
        <w:pStyle w:val="Heading1"/>
        <w:rPr>
          <w:lang w:val="fr-CA"/>
        </w:rPr>
      </w:pPr>
      <w:r>
        <w:rPr>
          <w:lang w:val="fr-CA"/>
        </w:rPr>
        <w:t xml:space="preserve"> </w:t>
      </w:r>
      <w:r w:rsidR="00563DA8" w:rsidRPr="00616ED0">
        <w:rPr>
          <w:lang w:val="fr-CA"/>
        </w:rPr>
        <w:t xml:space="preserve"> Si deux phases du Plan sont mises en œuvre en parallèle au cours d'une année donnée, il faudra tenir compte des considérations suivantes pour la préparation des Rapports et Plans de mise en œuvre de la tranche :</w:t>
      </w:r>
    </w:p>
    <w:p w14:paraId="1A0297C6"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lastRenderedPageBreak/>
        <w:t>Les rapports de mise en œuvre de tranche et les plans dont il est question dans le présent Accord ne porteront que sur les activités et les sommes prévues dans cet Accord ; et</w:t>
      </w:r>
    </w:p>
    <w:p w14:paraId="708534A2"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41412369" w14:textId="77777777" w:rsidR="00563DA8" w:rsidRPr="00616ED0" w:rsidRDefault="00563DA8" w:rsidP="001161CD">
      <w:pPr>
        <w:keepNext/>
        <w:spacing w:before="360" w:after="240"/>
        <w:rPr>
          <w:b/>
          <w:lang w:val="fr-CA"/>
        </w:rPr>
      </w:pPr>
      <w:r w:rsidRPr="00616ED0">
        <w:rPr>
          <w:b/>
          <w:lang w:val="fr-CA"/>
        </w:rPr>
        <w:t>APPENDICE 5-A : LES INSTITUTIONS DE SUIVI ET LEUR RÔLE</w:t>
      </w:r>
    </w:p>
    <w:p w14:paraId="3A4C3078" w14:textId="243E6EFE" w:rsidR="00DE4EBF" w:rsidRPr="00616ED0" w:rsidRDefault="00DE4EBF" w:rsidP="003345D5">
      <w:pPr>
        <w:pStyle w:val="Heading1"/>
        <w:numPr>
          <w:ilvl w:val="0"/>
          <w:numId w:val="45"/>
        </w:numPr>
        <w:rPr>
          <w:b/>
          <w:lang w:val="fr-CA"/>
        </w:rPr>
      </w:pPr>
      <w:r w:rsidRPr="00616ED0">
        <w:rPr>
          <w:lang w:val="fr-CA"/>
        </w:rPr>
        <w:t xml:space="preserve">L'unité nationale de l'ozone (UNO), relevant du ministère de la Protection de l'environnement du Turkménistan (MEPT), est chargée de coordonner le plan d'action </w:t>
      </w:r>
      <w:r w:rsidR="004B2D98" w:rsidRPr="00616ED0">
        <w:rPr>
          <w:lang w:val="fr-CA"/>
        </w:rPr>
        <w:t xml:space="preserve">national </w:t>
      </w:r>
      <w:r w:rsidRPr="00616ED0">
        <w:rPr>
          <w:lang w:val="fr-CA"/>
        </w:rPr>
        <w:t xml:space="preserve">en matière de protection de la couche d'ozone et de faciliter l'élimination des SAO. L'UNO est chargée de </w:t>
      </w:r>
      <w:r w:rsidR="0088057E" w:rsidRPr="00616ED0">
        <w:rPr>
          <w:lang w:val="fr-CA"/>
        </w:rPr>
        <w:t xml:space="preserve">coordonner toutes les activités de surveillance et </w:t>
      </w:r>
      <w:r w:rsidRPr="00616ED0">
        <w:rPr>
          <w:lang w:val="fr-CA"/>
        </w:rPr>
        <w:t xml:space="preserve">de mettre en œuvre les programmes de pays au titre du protocole de Montréal. La mise en œuvre des activités prévues dans le cadre du projet sera donc confiée à l'UNO en coopération avec </w:t>
      </w:r>
      <w:r w:rsidR="00FB18A1" w:rsidRPr="00616ED0">
        <w:rPr>
          <w:lang w:val="fr-CA"/>
        </w:rPr>
        <w:t>l'agence principale</w:t>
      </w:r>
      <w:r w:rsidRPr="00616ED0">
        <w:rPr>
          <w:lang w:val="fr-CA"/>
        </w:rPr>
        <w:t>. En tant qu'organe de gestion, l'UNO est responsable devant le MEPT, qui est l'organe décisionnel.</w:t>
      </w:r>
    </w:p>
    <w:p w14:paraId="242F5FE4" w14:textId="77777777" w:rsidR="00563DA8" w:rsidRPr="00616ED0" w:rsidRDefault="00563DA8" w:rsidP="00DE4EBF">
      <w:pPr>
        <w:pStyle w:val="Heading1"/>
        <w:numPr>
          <w:ilvl w:val="0"/>
          <w:numId w:val="0"/>
        </w:numPr>
        <w:rPr>
          <w:b/>
          <w:lang w:val="fr-CA"/>
        </w:rPr>
      </w:pPr>
      <w:r w:rsidRPr="00616ED0">
        <w:rPr>
          <w:b/>
          <w:lang w:val="fr-CA"/>
        </w:rPr>
        <w:t>APPENDICE 6-A : RÔLE DE L'AGENCE D'EXÉCUTION PRINCIPALE</w:t>
      </w:r>
    </w:p>
    <w:p w14:paraId="487E7815" w14:textId="77777777" w:rsidR="00563DA8" w:rsidRPr="00616ED0" w:rsidRDefault="00563DA8" w:rsidP="001161CD">
      <w:pPr>
        <w:pStyle w:val="Heading1"/>
        <w:numPr>
          <w:ilvl w:val="0"/>
          <w:numId w:val="36"/>
        </w:numPr>
        <w:rPr>
          <w:lang w:val="fr-CA"/>
        </w:rPr>
      </w:pPr>
      <w:r w:rsidRPr="00616ED0">
        <w:rPr>
          <w:lang w:val="fr-CA"/>
        </w:rPr>
        <w:t>L'Agence d'exécution principale sera responsable d'une série d'activités, incluant au moins les suivantes :</w:t>
      </w:r>
    </w:p>
    <w:p w14:paraId="36D197B2" w14:textId="77777777" w:rsidR="00563DA8" w:rsidRPr="00616ED0" w:rsidRDefault="00563DA8" w:rsidP="001161CD">
      <w:pPr>
        <w:pStyle w:val="Heading2"/>
        <w:widowControl/>
        <w:numPr>
          <w:ilvl w:val="1"/>
          <w:numId w:val="1"/>
        </w:numPr>
        <w:rPr>
          <w:lang w:val="fr-CA"/>
        </w:rPr>
      </w:pPr>
      <w:r w:rsidRPr="00616ED0">
        <w:rPr>
          <w:lang w:val="fr-CA"/>
        </w:rPr>
        <w:t>S'assurer du rendement et de la vérification financière conformément au présent Accord et à ses procédures internes et exigences spécifiques, définies dans le Plan du Pays ;</w:t>
      </w:r>
    </w:p>
    <w:p w14:paraId="21B547E1"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Aider le Pays à préparer les Plans et les Rapports de mise en œuvre de la tranche, conformément à l'Appendice 4-A ;</w:t>
      </w:r>
    </w:p>
    <w:p w14:paraId="42934FC4"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2867E18E"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Veiller à ce que les expériences et progrès soient reflétés dans les mises à jour du plan global et dans les Plans futurs de mise en œuvre de la tranche, conformément aux alinéas 1 c) et 1 d) de l'appendice 4-A ;</w:t>
      </w:r>
    </w:p>
    <w:p w14:paraId="3444C5C6" w14:textId="4DF7F912"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Satisfaire aux exigences de rapport pour les rapports et plans de mise en œuvre de tranche et le plan d'ensemble selon les spécifications de l'Appendice 4-A aux fins de présentation au Comité exécutif ;</w:t>
      </w:r>
    </w:p>
    <w:p w14:paraId="4D6417D1" w14:textId="31697D3C"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w:t>
      </w:r>
    </w:p>
    <w:p w14:paraId="13F2936E"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Veiller à ce que des experts techniques indépendants et qualifiés réalisent les examens techniques ;</w:t>
      </w:r>
    </w:p>
    <w:p w14:paraId="5C0EA904" w14:textId="1D0CA211" w:rsidR="00563DA8" w:rsidRPr="00616ED0" w:rsidRDefault="00FD38B9" w:rsidP="001161CD">
      <w:pPr>
        <w:pStyle w:val="Heading2"/>
        <w:widowControl/>
        <w:numPr>
          <w:ilvl w:val="1"/>
          <w:numId w:val="1"/>
        </w:numPr>
        <w:tabs>
          <w:tab w:val="clear" w:pos="0"/>
          <w:tab w:val="num" w:pos="-720"/>
        </w:tabs>
        <w:rPr>
          <w:lang w:val="fr-CA"/>
        </w:rPr>
      </w:pPr>
      <w:r w:rsidRPr="00616ED0">
        <w:rPr>
          <w:lang w:val="fr-CA"/>
        </w:rPr>
        <w:t>Exécuter</w:t>
      </w:r>
      <w:r w:rsidR="00563DA8" w:rsidRPr="00616ED0">
        <w:rPr>
          <w:lang w:val="fr-CA"/>
        </w:rPr>
        <w:t xml:space="preserve"> les missions de supervision requises ;</w:t>
      </w:r>
    </w:p>
    <w:p w14:paraId="3976F84A" w14:textId="34BF9FA2" w:rsidR="00563DA8" w:rsidRPr="00616ED0" w:rsidRDefault="00FD38B9" w:rsidP="001161CD">
      <w:pPr>
        <w:pStyle w:val="Heading2"/>
        <w:widowControl/>
        <w:numPr>
          <w:ilvl w:val="1"/>
          <w:numId w:val="1"/>
        </w:numPr>
        <w:tabs>
          <w:tab w:val="clear" w:pos="0"/>
          <w:tab w:val="num" w:pos="-720"/>
        </w:tabs>
        <w:rPr>
          <w:lang w:val="fr-CA"/>
        </w:rPr>
      </w:pPr>
      <w:r w:rsidRPr="00616ED0">
        <w:rPr>
          <w:lang w:val="fr-CA"/>
        </w:rPr>
        <w:lastRenderedPageBreak/>
        <w:t>S’assurer</w:t>
      </w:r>
      <w:r w:rsidR="00563DA8" w:rsidRPr="00616ED0">
        <w:rPr>
          <w:lang w:val="fr-CA"/>
        </w:rPr>
        <w:t xml:space="preserve"> qu'il existe un mécanisme opérationnel permettant la mise en œuvre efficace et transparente du plan de mise en œuvre de la tranche et la communication de données exactes ;</w:t>
      </w:r>
    </w:p>
    <w:p w14:paraId="783B5E12" w14:textId="25F02F03"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En cas de réduction du soutien financier pour non-conformité à l'alinéa 11 de l'Accord, déterminer, en consultation avec le Pays, la répartition des réductions aux différents postes budgétaires et au financement de l'Agence d'exécution principale ;</w:t>
      </w:r>
    </w:p>
    <w:p w14:paraId="1894D3A6"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Veiller à ce que les versements effectués au Pays reposent sur l'utilisation des indicateurs ;</w:t>
      </w:r>
    </w:p>
    <w:p w14:paraId="27C7BF5C" w14:textId="12DFD902" w:rsidR="00563DA8" w:rsidRPr="00616ED0" w:rsidRDefault="00563DA8" w:rsidP="005D1C23">
      <w:pPr>
        <w:pStyle w:val="Heading2"/>
        <w:widowControl/>
        <w:numPr>
          <w:ilvl w:val="1"/>
          <w:numId w:val="1"/>
        </w:numPr>
        <w:tabs>
          <w:tab w:val="clear" w:pos="0"/>
          <w:tab w:val="num" w:pos="-720"/>
        </w:tabs>
        <w:rPr>
          <w:lang w:val="fr-CA"/>
        </w:rPr>
      </w:pPr>
      <w:r w:rsidRPr="00616ED0">
        <w:rPr>
          <w:lang w:val="fr-CA"/>
        </w:rPr>
        <w:t xml:space="preserve">Fournir, s'il y a lieu, une assistance en matière de politique, de gestion et de soutien technique; </w:t>
      </w:r>
      <w:r w:rsidRPr="00616ED0">
        <w:rPr>
          <w:shd w:val="clear" w:color="auto" w:fill="FFFFFF" w:themeFill="background1"/>
          <w:lang w:val="fr-CA"/>
        </w:rPr>
        <w:t>et</w:t>
      </w:r>
    </w:p>
    <w:p w14:paraId="3505036A" w14:textId="77777777" w:rsidR="00563DA8" w:rsidRPr="00616ED0" w:rsidRDefault="00563DA8" w:rsidP="001161CD">
      <w:pPr>
        <w:pStyle w:val="Heading2"/>
        <w:widowControl/>
        <w:numPr>
          <w:ilvl w:val="1"/>
          <w:numId w:val="1"/>
        </w:numPr>
        <w:tabs>
          <w:tab w:val="clear" w:pos="0"/>
          <w:tab w:val="num" w:pos="-720"/>
        </w:tabs>
        <w:rPr>
          <w:lang w:val="fr-CA"/>
        </w:rPr>
      </w:pPr>
      <w:r w:rsidRPr="00616ED0">
        <w:rPr>
          <w:lang w:val="fr-CA"/>
        </w:rPr>
        <w:t>Décaisser les sommes au Pays/aux entreprises participantes dans les délais nécessaires pour achever les activités reliées au projet.</w:t>
      </w:r>
    </w:p>
    <w:p w14:paraId="7874B2D2" w14:textId="49B169A5" w:rsidR="00563DA8" w:rsidRPr="00616ED0" w:rsidRDefault="00563DA8" w:rsidP="005D1C23">
      <w:pPr>
        <w:pStyle w:val="Heading1"/>
        <w:rPr>
          <w:lang w:val="fr-CA"/>
        </w:rPr>
      </w:pPr>
      <w:r w:rsidRPr="00616ED0">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2FFD203F" w14:textId="77777777" w:rsidR="00563DA8" w:rsidRPr="00616ED0" w:rsidRDefault="00563DA8" w:rsidP="001161CD">
      <w:pPr>
        <w:keepNext/>
        <w:spacing w:before="360" w:after="240"/>
        <w:rPr>
          <w:b/>
          <w:lang w:val="fr-CA"/>
        </w:rPr>
      </w:pPr>
      <w:r w:rsidRPr="00616ED0">
        <w:rPr>
          <w:b/>
          <w:lang w:val="fr-CA"/>
        </w:rPr>
        <w:t>APPENDICE 7-A : RÉDUCTIONS DU FINANCEMENT EN CAS DE NON-CONFORMITÉ</w:t>
      </w:r>
    </w:p>
    <w:p w14:paraId="1CCAD167" w14:textId="1440653E" w:rsidR="00563DA8" w:rsidRPr="00616ED0" w:rsidRDefault="00563DA8" w:rsidP="001161CD">
      <w:pPr>
        <w:pStyle w:val="Heading1"/>
        <w:numPr>
          <w:ilvl w:val="0"/>
          <w:numId w:val="26"/>
        </w:numPr>
        <w:rPr>
          <w:lang w:val="fr-CA"/>
        </w:rPr>
      </w:pPr>
      <w:r w:rsidRPr="00616ED0">
        <w:rPr>
          <w:lang w:val="fr-CA"/>
        </w:rPr>
        <w:t>Conformément à l'alinéa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 pendant deux années consécutives.</w:t>
      </w:r>
    </w:p>
    <w:p w14:paraId="42113CB3" w14:textId="7D1EAEA0" w:rsidR="00563DA8" w:rsidRPr="00616ED0" w:rsidRDefault="00563DA8" w:rsidP="0088057E">
      <w:pPr>
        <w:pStyle w:val="Heading1"/>
        <w:rPr>
          <w:lang w:val="fr-CA"/>
        </w:rPr>
      </w:pPr>
      <w:r w:rsidRPr="00616ED0">
        <w:rPr>
          <w:lang w:val="fr-CA"/>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serait le plus élevé.</w:t>
      </w:r>
    </w:p>
    <w:p w14:paraId="269E0BB4" w14:textId="77777777" w:rsidR="00FB18A1" w:rsidRPr="00616ED0" w:rsidRDefault="00FB18A1" w:rsidP="00FB18A1">
      <w:pPr>
        <w:rPr>
          <w:lang w:val="fr-CA"/>
        </w:rPr>
      </w:pPr>
    </w:p>
    <w:p w14:paraId="15FE1FA7" w14:textId="77777777" w:rsidR="00FB18A1" w:rsidRPr="00616ED0" w:rsidRDefault="00FB18A1" w:rsidP="00FB18A1">
      <w:pP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C66B93" w14:paraId="6BDB68CE" w14:textId="77777777" w:rsidTr="00222D4D">
        <w:tc>
          <w:tcPr>
            <w:tcW w:w="999" w:type="pct"/>
          </w:tcPr>
          <w:p w14:paraId="2A526BD5" w14:textId="77777777" w:rsidR="00563DA8" w:rsidRPr="00616ED0" w:rsidRDefault="00563DA8" w:rsidP="001161CD">
            <w:pPr>
              <w:rPr>
                <w:lang w:val="fr-CA"/>
              </w:rPr>
            </w:pPr>
          </w:p>
        </w:tc>
        <w:tc>
          <w:tcPr>
            <w:tcW w:w="1000" w:type="pct"/>
          </w:tcPr>
          <w:p w14:paraId="36FF84D3" w14:textId="77777777" w:rsidR="00563DA8" w:rsidRPr="00616ED0" w:rsidRDefault="00563DA8" w:rsidP="001161CD">
            <w:pPr>
              <w:rPr>
                <w:lang w:val="fr-CA"/>
              </w:rPr>
            </w:pPr>
          </w:p>
        </w:tc>
        <w:tc>
          <w:tcPr>
            <w:tcW w:w="1000" w:type="pct"/>
            <w:tcBorders>
              <w:bottom w:val="single" w:sz="4" w:space="0" w:color="auto"/>
            </w:tcBorders>
          </w:tcPr>
          <w:p w14:paraId="03976035" w14:textId="77777777" w:rsidR="00563DA8" w:rsidRPr="00616ED0" w:rsidRDefault="00563DA8" w:rsidP="001161CD">
            <w:pPr>
              <w:rPr>
                <w:lang w:val="fr-CA"/>
              </w:rPr>
            </w:pPr>
          </w:p>
        </w:tc>
        <w:tc>
          <w:tcPr>
            <w:tcW w:w="1000" w:type="pct"/>
          </w:tcPr>
          <w:p w14:paraId="615284A7" w14:textId="77777777" w:rsidR="00563DA8" w:rsidRPr="00616ED0" w:rsidRDefault="00563DA8" w:rsidP="001161CD">
            <w:pPr>
              <w:rPr>
                <w:lang w:val="fr-CA"/>
              </w:rPr>
            </w:pPr>
          </w:p>
        </w:tc>
        <w:tc>
          <w:tcPr>
            <w:tcW w:w="1001" w:type="pct"/>
          </w:tcPr>
          <w:p w14:paraId="35B7EBBC" w14:textId="77777777" w:rsidR="00563DA8" w:rsidRPr="00616ED0" w:rsidRDefault="00563DA8" w:rsidP="001161CD">
            <w:pPr>
              <w:rPr>
                <w:lang w:val="fr-CA"/>
              </w:rPr>
            </w:pPr>
          </w:p>
        </w:tc>
      </w:tr>
    </w:tbl>
    <w:p w14:paraId="5B509B0C" w14:textId="77777777" w:rsidR="00563DA8" w:rsidRPr="00616ED0" w:rsidRDefault="00563DA8" w:rsidP="001161CD">
      <w:pPr>
        <w:jc w:val="center"/>
        <w:rPr>
          <w:sz w:val="16"/>
          <w:lang w:val="fr-CA"/>
        </w:rPr>
      </w:pPr>
    </w:p>
    <w:sectPr w:rsidR="00563DA8" w:rsidRPr="00616ED0"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75B75" w14:textId="77777777" w:rsidR="006926F9" w:rsidRDefault="006926F9" w:rsidP="004A504B">
      <w:r>
        <w:separator/>
      </w:r>
    </w:p>
  </w:endnote>
  <w:endnote w:type="continuationSeparator" w:id="0">
    <w:p w14:paraId="2BD5043D" w14:textId="77777777" w:rsidR="006926F9" w:rsidRDefault="006926F9" w:rsidP="004A504B">
      <w:r>
        <w:continuationSeparator/>
      </w:r>
    </w:p>
  </w:endnote>
  <w:endnote w:type="continuationNotice" w:id="1">
    <w:p w14:paraId="5F87E075" w14:textId="77777777" w:rsidR="006926F9" w:rsidRDefault="00692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FFFE"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02C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3B2"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E5AE857" w14:textId="77777777" w:rsidR="00563DA8" w:rsidRPr="00616ED0" w:rsidRDefault="00563DA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616ED0">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0901FAF" w14:textId="77777777" w:rsidR="00563DA8" w:rsidRPr="00616ED0" w:rsidRDefault="00563DA8"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30D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8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7150" w14:textId="77777777" w:rsidR="004E7F9C" w:rsidRPr="00616ED0"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616ED0">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0740C0EA" w14:textId="77777777" w:rsidR="004E7F9C" w:rsidRPr="00616ED0" w:rsidRDefault="004E7F9C" w:rsidP="00D8565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8015E" w14:textId="77777777" w:rsidR="006926F9" w:rsidRDefault="006926F9" w:rsidP="004A504B">
      <w:r>
        <w:separator/>
      </w:r>
    </w:p>
  </w:footnote>
  <w:footnote w:type="continuationSeparator" w:id="0">
    <w:p w14:paraId="292DF0FD" w14:textId="77777777" w:rsidR="006926F9" w:rsidRDefault="006926F9" w:rsidP="004A504B">
      <w:r>
        <w:continuationSeparator/>
      </w:r>
    </w:p>
  </w:footnote>
  <w:footnote w:type="continuationNotice" w:id="1">
    <w:p w14:paraId="51FC5EE2" w14:textId="77777777" w:rsidR="006926F9" w:rsidRDefault="006926F9"/>
  </w:footnote>
  <w:footnote w:id="2">
    <w:p w14:paraId="58F62748" w14:textId="77777777" w:rsidR="00616ED0" w:rsidRDefault="00616ED0" w:rsidP="00616ED0">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764DECE3" w14:textId="77777777" w:rsidR="00616ED0" w:rsidRPr="00564224" w:rsidRDefault="00616ED0" w:rsidP="00616ED0">
      <w:pPr>
        <w:pStyle w:val="FootnoteText"/>
        <w:rPr>
          <w:lang w:val="fr-CH"/>
        </w:rPr>
      </w:pPr>
    </w:p>
  </w:footnote>
  <w:footnote w:id="3">
    <w:p w14:paraId="599E8936" w14:textId="477C3532" w:rsidR="00563DA8" w:rsidRPr="00616ED0" w:rsidRDefault="00563DA8" w:rsidP="00BE2DAA">
      <w:pPr>
        <w:pStyle w:val="FootnoteText"/>
        <w:rPr>
          <w:lang w:val="fr-CA"/>
        </w:rPr>
      </w:pPr>
      <w:r w:rsidRPr="00FE3307">
        <w:rPr>
          <w:rStyle w:val="FootnoteReference"/>
        </w:rPr>
        <w:footnoteRef/>
      </w:r>
      <w:r w:rsidRPr="00616ED0">
        <w:rPr>
          <w:lang w:val="fr-CA"/>
        </w:rPr>
        <w:t xml:space="preserve"> Conformément à la lettre du</w:t>
      </w:r>
      <w:r w:rsidR="00D45C96" w:rsidRPr="00616ED0">
        <w:rPr>
          <w:lang w:val="fr-CA"/>
        </w:rPr>
        <w:t xml:space="preserve"> 16 janvier</w:t>
      </w:r>
      <w:r w:rsidR="009C7DD7" w:rsidRPr="00616ED0">
        <w:rPr>
          <w:lang w:val="fr-CA"/>
        </w:rPr>
        <w:t xml:space="preserve"> 2026 </w:t>
      </w:r>
      <w:r w:rsidRPr="00616ED0">
        <w:rPr>
          <w:lang w:val="fr-CA"/>
        </w:rPr>
        <w:t xml:space="preserve">adressée à </w:t>
      </w:r>
      <w:r w:rsidR="0077559B" w:rsidRPr="00616ED0">
        <w:rPr>
          <w:lang w:val="fr-CA"/>
        </w:rPr>
        <w:t xml:space="preserve">l'ONUDI </w:t>
      </w:r>
      <w:r w:rsidRPr="00616ED0">
        <w:rPr>
          <w:lang w:val="fr-CA"/>
        </w:rPr>
        <w:t xml:space="preserve">par le ministère de </w:t>
      </w:r>
      <w:r w:rsidR="00D90014" w:rsidRPr="00616ED0">
        <w:rPr>
          <w:lang w:val="fr-CA"/>
        </w:rPr>
        <w:t xml:space="preserve">la Protection de l'environnement </w:t>
      </w:r>
      <w:r w:rsidRPr="00616ED0">
        <w:rPr>
          <w:lang w:val="fr-CA"/>
        </w:rPr>
        <w:t xml:space="preserve">du </w:t>
      </w:r>
      <w:r w:rsidR="00ED5871" w:rsidRPr="00616ED0">
        <w:rPr>
          <w:lang w:val="fr-CA"/>
        </w:rPr>
        <w:t>Turkménistan</w:t>
      </w:r>
      <w:r w:rsidRPr="00616ED0">
        <w:rPr>
          <w:lang w:val="fr-CA"/>
        </w:rPr>
        <w:t>.</w:t>
      </w:r>
    </w:p>
  </w:footnote>
  <w:footnote w:id="4">
    <w:p w14:paraId="2F4EFEF5" w14:textId="749B66D6" w:rsidR="00563DA8" w:rsidRPr="00616ED0" w:rsidRDefault="00563DA8" w:rsidP="00BE2DAA">
      <w:pPr>
        <w:pStyle w:val="FootnoteText"/>
        <w:rPr>
          <w:lang w:val="fr-CA"/>
        </w:rPr>
      </w:pPr>
      <w:r>
        <w:rPr>
          <w:rStyle w:val="FootnoteReference"/>
        </w:rPr>
        <w:footnoteRef/>
      </w:r>
      <w:r w:rsidRPr="00616ED0">
        <w:rPr>
          <w:lang w:val="fr-CA"/>
        </w:rPr>
        <w:t xml:space="preserve"> Décision</w:t>
      </w:r>
      <w:r w:rsidR="001C59C5" w:rsidRPr="00616ED0">
        <w:rPr>
          <w:lang w:val="fr-CA"/>
        </w:rPr>
        <w:t xml:space="preserve"> 86/82</w:t>
      </w:r>
    </w:p>
  </w:footnote>
  <w:footnote w:id="5">
    <w:p w14:paraId="29C60659" w14:textId="23CBEDD2" w:rsidR="00DC75CE" w:rsidRPr="00616ED0" w:rsidRDefault="00DC75CE" w:rsidP="00DC75CE">
      <w:pPr>
        <w:pStyle w:val="FootnoteText"/>
        <w:rPr>
          <w:lang w:val="fr-CA"/>
        </w:rPr>
      </w:pPr>
      <w:r>
        <w:rPr>
          <w:rStyle w:val="FootnoteReference"/>
        </w:rPr>
        <w:footnoteRef/>
      </w:r>
      <w:r w:rsidRPr="00616ED0">
        <w:rPr>
          <w:lang w:val="fr-CA"/>
        </w:rPr>
        <w:t xml:space="preserve"> </w:t>
      </w:r>
      <w:r w:rsidR="00DB0226" w:rsidRPr="00616ED0">
        <w:rPr>
          <w:lang w:val="fr-CA"/>
        </w:rPr>
        <w:t xml:space="preserve">Y compris </w:t>
      </w:r>
      <w:r w:rsidRPr="00616ED0">
        <w:rPr>
          <w:lang w:val="fr-CA"/>
        </w:rPr>
        <w:t xml:space="preserve">deux unités de réfrigération à faible charge, une station de pompage et </w:t>
      </w:r>
      <w:r w:rsidR="00DB0226" w:rsidRPr="00616ED0">
        <w:rPr>
          <w:lang w:val="fr-CA"/>
        </w:rPr>
        <w:t xml:space="preserve">un </w:t>
      </w:r>
      <w:r w:rsidRPr="00616ED0">
        <w:rPr>
          <w:lang w:val="fr-CA"/>
        </w:rPr>
        <w:t>système de sécurité et de surveillance</w:t>
      </w:r>
      <w:r w:rsidR="005432A6" w:rsidRPr="00616ED0">
        <w:rPr>
          <w:lang w:val="fr-CA"/>
        </w:rPr>
        <w:t>.</w:t>
      </w:r>
    </w:p>
  </w:footnote>
  <w:footnote w:id="6">
    <w:p w14:paraId="50564B6D" w14:textId="77777777" w:rsidR="00563DA8" w:rsidRPr="00616ED0" w:rsidRDefault="00563DA8" w:rsidP="00BE2DAA">
      <w:pPr>
        <w:pStyle w:val="FootnoteText"/>
        <w:rPr>
          <w:lang w:val="fr-CA"/>
        </w:rPr>
      </w:pPr>
      <w:r>
        <w:rPr>
          <w:rStyle w:val="FootnoteReference"/>
        </w:rPr>
        <w:footnoteRef/>
      </w:r>
      <w:r w:rsidRPr="00616ED0">
        <w:rPr>
          <w:lang w:val="fr-CA"/>
        </w:rPr>
        <w:t xml:space="preserve"> La consommation de HCFC peut être supérieure à zéro au cours d’une année donnée, pour autant que la somme des niveaux calculés de consommation sur la période de dix ans allant du 1</w:t>
      </w:r>
      <w:r w:rsidRPr="005947D1">
        <w:rPr>
          <w:vertAlign w:val="superscript"/>
          <w:lang w:val="fr-CA"/>
        </w:rPr>
        <w:t>er</w:t>
      </w:r>
      <w:r w:rsidRPr="00616ED0">
        <w:rPr>
          <w:lang w:val="fr-CA"/>
        </w:rPr>
        <w:t xml:space="preserve"> janvier 2030 au 1</w:t>
      </w:r>
      <w:r w:rsidRPr="005947D1">
        <w:rPr>
          <w:vertAlign w:val="superscript"/>
          <w:lang w:val="fr-CA"/>
        </w:rPr>
        <w:t>er</w:t>
      </w:r>
      <w:r w:rsidRPr="00616ED0">
        <w:rPr>
          <w:lang w:val="fr-CA"/>
        </w:rPr>
        <w:t xml:space="preserve"> janvier 2040, divisée par 10, ne dépasse pas 2,5 % du niveau de référence pour les HCFC.</w:t>
      </w:r>
    </w:p>
  </w:footnote>
  <w:footnote w:id="7">
    <w:p w14:paraId="45BA9482" w14:textId="084D4DA5" w:rsidR="00000432" w:rsidRPr="00616ED0" w:rsidRDefault="00000432">
      <w:pPr>
        <w:pStyle w:val="FootnoteText"/>
        <w:rPr>
          <w:lang w:val="fr-CA"/>
        </w:rPr>
      </w:pPr>
      <w:r>
        <w:rPr>
          <w:rStyle w:val="FootnoteReference"/>
        </w:rPr>
        <w:footnoteRef/>
      </w:r>
      <w:r w:rsidRPr="00616ED0">
        <w:rPr>
          <w:lang w:val="fr-CA"/>
        </w:rPr>
        <w:t xml:space="preserve"> </w:t>
      </w:r>
      <w:r w:rsidR="00B66820" w:rsidRPr="00616ED0">
        <w:rPr>
          <w:lang w:val="fr-CA"/>
        </w:rPr>
        <w:t>Y compris, entre autres</w:t>
      </w:r>
      <w:r w:rsidRPr="00616ED0">
        <w:rPr>
          <w:lang w:val="fr-CA"/>
        </w:rPr>
        <w:t xml:space="preserve">, des unités de récupération de réfrigérant portables et de grande capacité, des bouteilles, des balances numériques, des collecteurs, des pompes à vide, des détecteurs de fuites </w:t>
      </w:r>
      <w:r w:rsidR="00B66820" w:rsidRPr="00616ED0">
        <w:rPr>
          <w:lang w:val="fr-CA"/>
        </w:rPr>
        <w:t xml:space="preserve">et </w:t>
      </w:r>
      <w:r w:rsidRPr="00616ED0">
        <w:rPr>
          <w:lang w:val="fr-CA"/>
        </w:rPr>
        <w:t>des équipements de sécurité de base</w:t>
      </w:r>
      <w:r w:rsidR="00B66820" w:rsidRPr="00616ED0">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C1C3" w14:textId="0C8900A1" w:rsidR="00563DA8" w:rsidRPr="009B0D30" w:rsidRDefault="004C5883" w:rsidP="00BE2DAA">
    <w:fldSimple w:instr=" DOCPROPERTY &quot;Document number&quot;  \* MERGEFORMAT ">
      <w:r w:rsidR="005303EC">
        <w:t>UNEP/OzL.Pro/ExCom/98/52</w:t>
      </w:r>
    </w:fldSimple>
  </w:p>
  <w:p w14:paraId="0DD329D6" w14:textId="77777777" w:rsidR="00563DA8" w:rsidRPr="0033525D" w:rsidRDefault="00563DA8"/>
  <w:p w14:paraId="78F8C1F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AA43" w14:textId="591D1F6C" w:rsidR="00563DA8" w:rsidRPr="009B0D30" w:rsidRDefault="004C5883" w:rsidP="00BE2DAA">
    <w:pPr>
      <w:jc w:val="right"/>
    </w:pPr>
    <w:fldSimple w:instr=" DOCPROPERTY &quot;Document number&quot;  \* MERGEFORMAT ">
      <w:r>
        <w:t>UNEP/OzL.Pro/ExCom/98/52</w:t>
      </w:r>
    </w:fldSimple>
  </w:p>
  <w:p w14:paraId="79AE7EEA" w14:textId="77777777" w:rsidR="00563DA8" w:rsidRPr="0033525D" w:rsidRDefault="00563DA8" w:rsidP="00C318A9">
    <w:pPr>
      <w:jc w:val="right"/>
    </w:pPr>
  </w:p>
  <w:p w14:paraId="3647C827" w14:textId="77777777" w:rsidR="00563DA8" w:rsidRPr="0033525D" w:rsidRDefault="00563DA8" w:rsidP="00C318A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E28C" w14:textId="5811BC8F" w:rsidR="00DC6A10" w:rsidRPr="0033525D" w:rsidRDefault="004C5883">
    <w:fldSimple w:instr=" DOCPROPERTY &quot;Document number&quot;  \* MERGEFORMAT ">
      <w:r>
        <w:t>UNEP/OzL.Pro/ExCom/98/52</w:t>
      </w:r>
    </w:fldSimple>
  </w:p>
  <w:p w14:paraId="6C17F4FD" w14:textId="77777777" w:rsidR="00DC6A10" w:rsidRPr="0033525D" w:rsidRDefault="00563DA8">
    <w:r>
      <w:t>Annexe I</w:t>
    </w:r>
  </w:p>
  <w:p w14:paraId="6E1E8FD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CDF2" w14:textId="080268EE" w:rsidR="00DC6A10" w:rsidRPr="0033525D" w:rsidRDefault="004C5883" w:rsidP="00563DA8">
    <w:pPr>
      <w:jc w:val="right"/>
    </w:pPr>
    <w:fldSimple w:instr=" DOCPROPERTY &quot;Document number&quot;  \* MERGEFORMAT ">
      <w:r>
        <w:t>UNEP/OzL.Pro/ExCom/98/52</w:t>
      </w:r>
    </w:fldSimple>
  </w:p>
  <w:p w14:paraId="021E927C" w14:textId="77777777" w:rsidR="00DC6A10" w:rsidRPr="0033525D" w:rsidRDefault="00563DA8" w:rsidP="00563DA8">
    <w:pPr>
      <w:jc w:val="right"/>
    </w:pPr>
    <w:r>
      <w:t>Annexe I</w:t>
    </w:r>
  </w:p>
  <w:p w14:paraId="69E6632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DFE6"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689E9A"/>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491069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5B9F"/>
    <w:rsid w:val="000002B1"/>
    <w:rsid w:val="000003C1"/>
    <w:rsid w:val="00000432"/>
    <w:rsid w:val="00000FED"/>
    <w:rsid w:val="000020FF"/>
    <w:rsid w:val="00002259"/>
    <w:rsid w:val="000023CF"/>
    <w:rsid w:val="00003926"/>
    <w:rsid w:val="0000434E"/>
    <w:rsid w:val="00004627"/>
    <w:rsid w:val="000057BA"/>
    <w:rsid w:val="00005F96"/>
    <w:rsid w:val="00006B50"/>
    <w:rsid w:val="00007489"/>
    <w:rsid w:val="000078D0"/>
    <w:rsid w:val="00007B5B"/>
    <w:rsid w:val="00011E1C"/>
    <w:rsid w:val="00011F74"/>
    <w:rsid w:val="0001381B"/>
    <w:rsid w:val="000141A2"/>
    <w:rsid w:val="00014278"/>
    <w:rsid w:val="000146C8"/>
    <w:rsid w:val="0001492F"/>
    <w:rsid w:val="000150E4"/>
    <w:rsid w:val="00015583"/>
    <w:rsid w:val="000165F5"/>
    <w:rsid w:val="00016CC6"/>
    <w:rsid w:val="000201F5"/>
    <w:rsid w:val="000207D6"/>
    <w:rsid w:val="000211A9"/>
    <w:rsid w:val="00021238"/>
    <w:rsid w:val="00022071"/>
    <w:rsid w:val="00022B68"/>
    <w:rsid w:val="00022CF4"/>
    <w:rsid w:val="00022F94"/>
    <w:rsid w:val="000238A1"/>
    <w:rsid w:val="0002536F"/>
    <w:rsid w:val="000267E3"/>
    <w:rsid w:val="000276F6"/>
    <w:rsid w:val="00027AAC"/>
    <w:rsid w:val="00031260"/>
    <w:rsid w:val="00031410"/>
    <w:rsid w:val="000319BF"/>
    <w:rsid w:val="000323BA"/>
    <w:rsid w:val="0003278C"/>
    <w:rsid w:val="0003285C"/>
    <w:rsid w:val="00032DC5"/>
    <w:rsid w:val="000348BB"/>
    <w:rsid w:val="000351D8"/>
    <w:rsid w:val="00035533"/>
    <w:rsid w:val="00036232"/>
    <w:rsid w:val="0003681A"/>
    <w:rsid w:val="000372B7"/>
    <w:rsid w:val="0004242A"/>
    <w:rsid w:val="00043722"/>
    <w:rsid w:val="00044041"/>
    <w:rsid w:val="00044854"/>
    <w:rsid w:val="00046495"/>
    <w:rsid w:val="00046905"/>
    <w:rsid w:val="00046C62"/>
    <w:rsid w:val="00047998"/>
    <w:rsid w:val="00050A78"/>
    <w:rsid w:val="00050F6E"/>
    <w:rsid w:val="00053129"/>
    <w:rsid w:val="0005318D"/>
    <w:rsid w:val="00054808"/>
    <w:rsid w:val="00054B7E"/>
    <w:rsid w:val="000553AB"/>
    <w:rsid w:val="00057AD7"/>
    <w:rsid w:val="00060C20"/>
    <w:rsid w:val="00061EC2"/>
    <w:rsid w:val="00062621"/>
    <w:rsid w:val="00062FEB"/>
    <w:rsid w:val="000630D5"/>
    <w:rsid w:val="000633D6"/>
    <w:rsid w:val="0006414A"/>
    <w:rsid w:val="00064AC8"/>
    <w:rsid w:val="00064B69"/>
    <w:rsid w:val="0006586B"/>
    <w:rsid w:val="00065EB3"/>
    <w:rsid w:val="000669CC"/>
    <w:rsid w:val="00066CE8"/>
    <w:rsid w:val="00066EAC"/>
    <w:rsid w:val="00070726"/>
    <w:rsid w:val="00071159"/>
    <w:rsid w:val="000731F8"/>
    <w:rsid w:val="00074D1F"/>
    <w:rsid w:val="0007595A"/>
    <w:rsid w:val="00075DD8"/>
    <w:rsid w:val="00076242"/>
    <w:rsid w:val="00076943"/>
    <w:rsid w:val="00077C9F"/>
    <w:rsid w:val="00080C1B"/>
    <w:rsid w:val="00080ED0"/>
    <w:rsid w:val="00081BA8"/>
    <w:rsid w:val="000821E8"/>
    <w:rsid w:val="00085411"/>
    <w:rsid w:val="000855BD"/>
    <w:rsid w:val="00085B8F"/>
    <w:rsid w:val="00086386"/>
    <w:rsid w:val="0008644E"/>
    <w:rsid w:val="00086894"/>
    <w:rsid w:val="00090481"/>
    <w:rsid w:val="00094528"/>
    <w:rsid w:val="00094BD1"/>
    <w:rsid w:val="000977B0"/>
    <w:rsid w:val="00097D0E"/>
    <w:rsid w:val="000A01A0"/>
    <w:rsid w:val="000A066C"/>
    <w:rsid w:val="000A1417"/>
    <w:rsid w:val="000A15A5"/>
    <w:rsid w:val="000A26DF"/>
    <w:rsid w:val="000A3826"/>
    <w:rsid w:val="000A5867"/>
    <w:rsid w:val="000A61D3"/>
    <w:rsid w:val="000A6494"/>
    <w:rsid w:val="000A6C26"/>
    <w:rsid w:val="000B0804"/>
    <w:rsid w:val="000B25ED"/>
    <w:rsid w:val="000B283F"/>
    <w:rsid w:val="000B36C8"/>
    <w:rsid w:val="000B3B2B"/>
    <w:rsid w:val="000B7CBF"/>
    <w:rsid w:val="000C4E63"/>
    <w:rsid w:val="000C547B"/>
    <w:rsid w:val="000C605C"/>
    <w:rsid w:val="000D075A"/>
    <w:rsid w:val="000D0793"/>
    <w:rsid w:val="000D081A"/>
    <w:rsid w:val="000D2381"/>
    <w:rsid w:val="000D2902"/>
    <w:rsid w:val="000D3810"/>
    <w:rsid w:val="000D3D8B"/>
    <w:rsid w:val="000D52A4"/>
    <w:rsid w:val="000D52AD"/>
    <w:rsid w:val="000D5915"/>
    <w:rsid w:val="000D5D32"/>
    <w:rsid w:val="000D5E93"/>
    <w:rsid w:val="000E07BC"/>
    <w:rsid w:val="000E0FBE"/>
    <w:rsid w:val="000E2510"/>
    <w:rsid w:val="000E2E21"/>
    <w:rsid w:val="000E51E7"/>
    <w:rsid w:val="000E5F2F"/>
    <w:rsid w:val="000E78AD"/>
    <w:rsid w:val="000E794D"/>
    <w:rsid w:val="000F1CD4"/>
    <w:rsid w:val="000F2093"/>
    <w:rsid w:val="000F2966"/>
    <w:rsid w:val="000F2BF7"/>
    <w:rsid w:val="000F301E"/>
    <w:rsid w:val="000F367F"/>
    <w:rsid w:val="000F3C51"/>
    <w:rsid w:val="000F4103"/>
    <w:rsid w:val="000F444C"/>
    <w:rsid w:val="000F5999"/>
    <w:rsid w:val="000F6CBD"/>
    <w:rsid w:val="000F70A7"/>
    <w:rsid w:val="00100D8D"/>
    <w:rsid w:val="00102C5B"/>
    <w:rsid w:val="00103CEE"/>
    <w:rsid w:val="001040FE"/>
    <w:rsid w:val="00105131"/>
    <w:rsid w:val="00105F77"/>
    <w:rsid w:val="00110993"/>
    <w:rsid w:val="0011168B"/>
    <w:rsid w:val="00112C90"/>
    <w:rsid w:val="001131BE"/>
    <w:rsid w:val="00113B25"/>
    <w:rsid w:val="00113CCA"/>
    <w:rsid w:val="001161CD"/>
    <w:rsid w:val="0011648A"/>
    <w:rsid w:val="001164D9"/>
    <w:rsid w:val="00116A81"/>
    <w:rsid w:val="00116FF4"/>
    <w:rsid w:val="001177A8"/>
    <w:rsid w:val="001200D9"/>
    <w:rsid w:val="00122F25"/>
    <w:rsid w:val="00123E9C"/>
    <w:rsid w:val="00124499"/>
    <w:rsid w:val="001247E1"/>
    <w:rsid w:val="001263DC"/>
    <w:rsid w:val="00126D25"/>
    <w:rsid w:val="00126FCE"/>
    <w:rsid w:val="00127434"/>
    <w:rsid w:val="00127C86"/>
    <w:rsid w:val="001323C9"/>
    <w:rsid w:val="001324D5"/>
    <w:rsid w:val="001329ED"/>
    <w:rsid w:val="00135102"/>
    <w:rsid w:val="00135980"/>
    <w:rsid w:val="001362F5"/>
    <w:rsid w:val="0013719E"/>
    <w:rsid w:val="0013786F"/>
    <w:rsid w:val="001379E2"/>
    <w:rsid w:val="00140EA9"/>
    <w:rsid w:val="001418A4"/>
    <w:rsid w:val="00142414"/>
    <w:rsid w:val="0014376C"/>
    <w:rsid w:val="00147DC9"/>
    <w:rsid w:val="00150B06"/>
    <w:rsid w:val="001514B1"/>
    <w:rsid w:val="0015367A"/>
    <w:rsid w:val="0015444A"/>
    <w:rsid w:val="001549CA"/>
    <w:rsid w:val="00154B57"/>
    <w:rsid w:val="00155774"/>
    <w:rsid w:val="00155DEF"/>
    <w:rsid w:val="00156BA7"/>
    <w:rsid w:val="00161A35"/>
    <w:rsid w:val="00163293"/>
    <w:rsid w:val="0016468E"/>
    <w:rsid w:val="00164719"/>
    <w:rsid w:val="001647A3"/>
    <w:rsid w:val="00165F55"/>
    <w:rsid w:val="00166FC4"/>
    <w:rsid w:val="001677AC"/>
    <w:rsid w:val="001677D5"/>
    <w:rsid w:val="001705B1"/>
    <w:rsid w:val="001710CB"/>
    <w:rsid w:val="00173224"/>
    <w:rsid w:val="001734AC"/>
    <w:rsid w:val="00174076"/>
    <w:rsid w:val="00174F85"/>
    <w:rsid w:val="001751DD"/>
    <w:rsid w:val="0017520C"/>
    <w:rsid w:val="001768D7"/>
    <w:rsid w:val="00176B46"/>
    <w:rsid w:val="001804EA"/>
    <w:rsid w:val="0018359D"/>
    <w:rsid w:val="00185BAB"/>
    <w:rsid w:val="00186095"/>
    <w:rsid w:val="00186682"/>
    <w:rsid w:val="001874AC"/>
    <w:rsid w:val="00187623"/>
    <w:rsid w:val="00190A61"/>
    <w:rsid w:val="00193A9D"/>
    <w:rsid w:val="00193C5E"/>
    <w:rsid w:val="0019494A"/>
    <w:rsid w:val="00194CF7"/>
    <w:rsid w:val="00195993"/>
    <w:rsid w:val="00195D56"/>
    <w:rsid w:val="00195D6F"/>
    <w:rsid w:val="001964E4"/>
    <w:rsid w:val="00196904"/>
    <w:rsid w:val="00197179"/>
    <w:rsid w:val="00197447"/>
    <w:rsid w:val="001A0D32"/>
    <w:rsid w:val="001A2169"/>
    <w:rsid w:val="001A2215"/>
    <w:rsid w:val="001A25EE"/>
    <w:rsid w:val="001A3342"/>
    <w:rsid w:val="001A3E3D"/>
    <w:rsid w:val="001A3F31"/>
    <w:rsid w:val="001A487A"/>
    <w:rsid w:val="001A7049"/>
    <w:rsid w:val="001A7BF7"/>
    <w:rsid w:val="001B16C7"/>
    <w:rsid w:val="001B1E40"/>
    <w:rsid w:val="001B2A51"/>
    <w:rsid w:val="001B35BA"/>
    <w:rsid w:val="001B3875"/>
    <w:rsid w:val="001B4278"/>
    <w:rsid w:val="001B61F6"/>
    <w:rsid w:val="001B7D6A"/>
    <w:rsid w:val="001C0244"/>
    <w:rsid w:val="001C0302"/>
    <w:rsid w:val="001C0661"/>
    <w:rsid w:val="001C0FE8"/>
    <w:rsid w:val="001C4094"/>
    <w:rsid w:val="001C4416"/>
    <w:rsid w:val="001C4DB4"/>
    <w:rsid w:val="001C59C5"/>
    <w:rsid w:val="001C6531"/>
    <w:rsid w:val="001C74AE"/>
    <w:rsid w:val="001C764E"/>
    <w:rsid w:val="001D3E36"/>
    <w:rsid w:val="001D50D4"/>
    <w:rsid w:val="001E1052"/>
    <w:rsid w:val="001E1C99"/>
    <w:rsid w:val="001E2072"/>
    <w:rsid w:val="001E21B1"/>
    <w:rsid w:val="001E247E"/>
    <w:rsid w:val="001E2F93"/>
    <w:rsid w:val="001E31F4"/>
    <w:rsid w:val="001E32C1"/>
    <w:rsid w:val="001E4235"/>
    <w:rsid w:val="001E4554"/>
    <w:rsid w:val="001E594F"/>
    <w:rsid w:val="001E5FC0"/>
    <w:rsid w:val="001E61E5"/>
    <w:rsid w:val="001E64D7"/>
    <w:rsid w:val="001F00A6"/>
    <w:rsid w:val="001F00D4"/>
    <w:rsid w:val="001F2159"/>
    <w:rsid w:val="001F2CC3"/>
    <w:rsid w:val="001F3C1E"/>
    <w:rsid w:val="001F3D5C"/>
    <w:rsid w:val="001F43F8"/>
    <w:rsid w:val="001F4F65"/>
    <w:rsid w:val="001F51D5"/>
    <w:rsid w:val="001F53FD"/>
    <w:rsid w:val="001F6829"/>
    <w:rsid w:val="001F7B0F"/>
    <w:rsid w:val="002028C7"/>
    <w:rsid w:val="002034D9"/>
    <w:rsid w:val="0020624C"/>
    <w:rsid w:val="002068E4"/>
    <w:rsid w:val="00206ADB"/>
    <w:rsid w:val="00207F87"/>
    <w:rsid w:val="00210B48"/>
    <w:rsid w:val="00210B8B"/>
    <w:rsid w:val="00211E0E"/>
    <w:rsid w:val="00212820"/>
    <w:rsid w:val="002132EE"/>
    <w:rsid w:val="00214863"/>
    <w:rsid w:val="0021521F"/>
    <w:rsid w:val="002156B4"/>
    <w:rsid w:val="0021662D"/>
    <w:rsid w:val="002229C4"/>
    <w:rsid w:val="00222D4D"/>
    <w:rsid w:val="00223844"/>
    <w:rsid w:val="002246A1"/>
    <w:rsid w:val="00224A51"/>
    <w:rsid w:val="00224B05"/>
    <w:rsid w:val="00224FCD"/>
    <w:rsid w:val="0022502D"/>
    <w:rsid w:val="002266FA"/>
    <w:rsid w:val="00231662"/>
    <w:rsid w:val="00232A8F"/>
    <w:rsid w:val="00232BA2"/>
    <w:rsid w:val="00234966"/>
    <w:rsid w:val="00234E04"/>
    <w:rsid w:val="00235549"/>
    <w:rsid w:val="00235BC6"/>
    <w:rsid w:val="00236260"/>
    <w:rsid w:val="00240999"/>
    <w:rsid w:val="00241D18"/>
    <w:rsid w:val="00243D17"/>
    <w:rsid w:val="00244AD2"/>
    <w:rsid w:val="002452C6"/>
    <w:rsid w:val="0024704C"/>
    <w:rsid w:val="00250DFA"/>
    <w:rsid w:val="0025105D"/>
    <w:rsid w:val="00252B8F"/>
    <w:rsid w:val="00252E29"/>
    <w:rsid w:val="00253222"/>
    <w:rsid w:val="00253B70"/>
    <w:rsid w:val="00256CAF"/>
    <w:rsid w:val="002614FE"/>
    <w:rsid w:val="00261C13"/>
    <w:rsid w:val="00262847"/>
    <w:rsid w:val="00262995"/>
    <w:rsid w:val="00262E48"/>
    <w:rsid w:val="0026334B"/>
    <w:rsid w:val="00263F3E"/>
    <w:rsid w:val="002671BE"/>
    <w:rsid w:val="00267727"/>
    <w:rsid w:val="00272559"/>
    <w:rsid w:val="00274128"/>
    <w:rsid w:val="00274AC4"/>
    <w:rsid w:val="00275738"/>
    <w:rsid w:val="0027641E"/>
    <w:rsid w:val="0027706B"/>
    <w:rsid w:val="00277C1A"/>
    <w:rsid w:val="00277C99"/>
    <w:rsid w:val="00281467"/>
    <w:rsid w:val="00281962"/>
    <w:rsid w:val="00281BB2"/>
    <w:rsid w:val="00283A7C"/>
    <w:rsid w:val="00283AAB"/>
    <w:rsid w:val="00284C01"/>
    <w:rsid w:val="00285050"/>
    <w:rsid w:val="00285704"/>
    <w:rsid w:val="00285F07"/>
    <w:rsid w:val="0028670C"/>
    <w:rsid w:val="00290186"/>
    <w:rsid w:val="00292C26"/>
    <w:rsid w:val="00294709"/>
    <w:rsid w:val="00295AFE"/>
    <w:rsid w:val="002960F4"/>
    <w:rsid w:val="00296847"/>
    <w:rsid w:val="00297A1B"/>
    <w:rsid w:val="002A0021"/>
    <w:rsid w:val="002A0239"/>
    <w:rsid w:val="002A03C3"/>
    <w:rsid w:val="002A0508"/>
    <w:rsid w:val="002A1953"/>
    <w:rsid w:val="002A316D"/>
    <w:rsid w:val="002A320D"/>
    <w:rsid w:val="002A3891"/>
    <w:rsid w:val="002A3AA0"/>
    <w:rsid w:val="002A547B"/>
    <w:rsid w:val="002A5C8A"/>
    <w:rsid w:val="002A60BF"/>
    <w:rsid w:val="002A67F4"/>
    <w:rsid w:val="002A6D12"/>
    <w:rsid w:val="002A7B18"/>
    <w:rsid w:val="002B1F7B"/>
    <w:rsid w:val="002B22DB"/>
    <w:rsid w:val="002B254E"/>
    <w:rsid w:val="002B3BCD"/>
    <w:rsid w:val="002B418B"/>
    <w:rsid w:val="002B4CE8"/>
    <w:rsid w:val="002B5C18"/>
    <w:rsid w:val="002B62F2"/>
    <w:rsid w:val="002B72E9"/>
    <w:rsid w:val="002C1B61"/>
    <w:rsid w:val="002C1FF6"/>
    <w:rsid w:val="002C32FC"/>
    <w:rsid w:val="002C5A7D"/>
    <w:rsid w:val="002C6787"/>
    <w:rsid w:val="002C6A5B"/>
    <w:rsid w:val="002C6FF6"/>
    <w:rsid w:val="002C74AC"/>
    <w:rsid w:val="002C7998"/>
    <w:rsid w:val="002D0590"/>
    <w:rsid w:val="002D0E6E"/>
    <w:rsid w:val="002D4DF0"/>
    <w:rsid w:val="002D5294"/>
    <w:rsid w:val="002D671E"/>
    <w:rsid w:val="002D7032"/>
    <w:rsid w:val="002D723B"/>
    <w:rsid w:val="002E21CB"/>
    <w:rsid w:val="002E38C6"/>
    <w:rsid w:val="002E3E8D"/>
    <w:rsid w:val="002E4784"/>
    <w:rsid w:val="002E6B76"/>
    <w:rsid w:val="002E6DDE"/>
    <w:rsid w:val="002E7534"/>
    <w:rsid w:val="002E79B8"/>
    <w:rsid w:val="002F1D44"/>
    <w:rsid w:val="002F1D93"/>
    <w:rsid w:val="002F1E53"/>
    <w:rsid w:val="002F2CAA"/>
    <w:rsid w:val="002F2E97"/>
    <w:rsid w:val="002F3983"/>
    <w:rsid w:val="002F3B54"/>
    <w:rsid w:val="002F5B1F"/>
    <w:rsid w:val="002F65FB"/>
    <w:rsid w:val="002F6826"/>
    <w:rsid w:val="002F6C3D"/>
    <w:rsid w:val="0030052C"/>
    <w:rsid w:val="003017D6"/>
    <w:rsid w:val="00304AA3"/>
    <w:rsid w:val="00305495"/>
    <w:rsid w:val="003070BB"/>
    <w:rsid w:val="00307395"/>
    <w:rsid w:val="00310A68"/>
    <w:rsid w:val="0031153F"/>
    <w:rsid w:val="00311E25"/>
    <w:rsid w:val="0031232B"/>
    <w:rsid w:val="0031626A"/>
    <w:rsid w:val="00316947"/>
    <w:rsid w:val="00323948"/>
    <w:rsid w:val="00323CB5"/>
    <w:rsid w:val="00325346"/>
    <w:rsid w:val="00325968"/>
    <w:rsid w:val="003269E6"/>
    <w:rsid w:val="00330005"/>
    <w:rsid w:val="00330395"/>
    <w:rsid w:val="003306E1"/>
    <w:rsid w:val="003310ED"/>
    <w:rsid w:val="00331B77"/>
    <w:rsid w:val="003320E4"/>
    <w:rsid w:val="00332E7A"/>
    <w:rsid w:val="00333BFA"/>
    <w:rsid w:val="003345D5"/>
    <w:rsid w:val="00334FA0"/>
    <w:rsid w:val="0033525D"/>
    <w:rsid w:val="00336436"/>
    <w:rsid w:val="00337AFD"/>
    <w:rsid w:val="003414F3"/>
    <w:rsid w:val="00341B14"/>
    <w:rsid w:val="00343295"/>
    <w:rsid w:val="0034333D"/>
    <w:rsid w:val="00343FAD"/>
    <w:rsid w:val="00345C55"/>
    <w:rsid w:val="00346453"/>
    <w:rsid w:val="00346624"/>
    <w:rsid w:val="003502EB"/>
    <w:rsid w:val="0035188B"/>
    <w:rsid w:val="00351ADA"/>
    <w:rsid w:val="00353ED9"/>
    <w:rsid w:val="003540B0"/>
    <w:rsid w:val="003549A9"/>
    <w:rsid w:val="003553DA"/>
    <w:rsid w:val="00355F1E"/>
    <w:rsid w:val="0035611D"/>
    <w:rsid w:val="0035613E"/>
    <w:rsid w:val="003573E1"/>
    <w:rsid w:val="00357617"/>
    <w:rsid w:val="00360E9D"/>
    <w:rsid w:val="00361369"/>
    <w:rsid w:val="00362DA3"/>
    <w:rsid w:val="0036323F"/>
    <w:rsid w:val="00363EE9"/>
    <w:rsid w:val="00363F2B"/>
    <w:rsid w:val="003644ED"/>
    <w:rsid w:val="0036510E"/>
    <w:rsid w:val="00365381"/>
    <w:rsid w:val="003670ED"/>
    <w:rsid w:val="0036762A"/>
    <w:rsid w:val="00371252"/>
    <w:rsid w:val="0037271F"/>
    <w:rsid w:val="0037359A"/>
    <w:rsid w:val="00374240"/>
    <w:rsid w:val="00374A73"/>
    <w:rsid w:val="003760ED"/>
    <w:rsid w:val="00376128"/>
    <w:rsid w:val="00376F7F"/>
    <w:rsid w:val="0037742E"/>
    <w:rsid w:val="00377D56"/>
    <w:rsid w:val="00380588"/>
    <w:rsid w:val="0038079D"/>
    <w:rsid w:val="00380BDF"/>
    <w:rsid w:val="00381937"/>
    <w:rsid w:val="0038245A"/>
    <w:rsid w:val="0038318C"/>
    <w:rsid w:val="003840E6"/>
    <w:rsid w:val="00385CFC"/>
    <w:rsid w:val="00386437"/>
    <w:rsid w:val="00386FA0"/>
    <w:rsid w:val="0038774C"/>
    <w:rsid w:val="00387F60"/>
    <w:rsid w:val="003907FE"/>
    <w:rsid w:val="00390F88"/>
    <w:rsid w:val="0039337A"/>
    <w:rsid w:val="00394078"/>
    <w:rsid w:val="00394751"/>
    <w:rsid w:val="00394797"/>
    <w:rsid w:val="00395FB1"/>
    <w:rsid w:val="00396684"/>
    <w:rsid w:val="0039764E"/>
    <w:rsid w:val="003A12E8"/>
    <w:rsid w:val="003A1939"/>
    <w:rsid w:val="003A24C5"/>
    <w:rsid w:val="003A255F"/>
    <w:rsid w:val="003A3189"/>
    <w:rsid w:val="003A3CA7"/>
    <w:rsid w:val="003A4053"/>
    <w:rsid w:val="003A44FB"/>
    <w:rsid w:val="003B1CA2"/>
    <w:rsid w:val="003B33BD"/>
    <w:rsid w:val="003B569D"/>
    <w:rsid w:val="003B6BB7"/>
    <w:rsid w:val="003B70E7"/>
    <w:rsid w:val="003B717D"/>
    <w:rsid w:val="003B7326"/>
    <w:rsid w:val="003B7C2B"/>
    <w:rsid w:val="003C1007"/>
    <w:rsid w:val="003C118E"/>
    <w:rsid w:val="003C16A5"/>
    <w:rsid w:val="003C1C73"/>
    <w:rsid w:val="003C2AFA"/>
    <w:rsid w:val="003C3C0E"/>
    <w:rsid w:val="003C5705"/>
    <w:rsid w:val="003C5C7E"/>
    <w:rsid w:val="003C7680"/>
    <w:rsid w:val="003C7AE3"/>
    <w:rsid w:val="003D01D8"/>
    <w:rsid w:val="003D27EF"/>
    <w:rsid w:val="003D2E72"/>
    <w:rsid w:val="003D37C3"/>
    <w:rsid w:val="003D3AB2"/>
    <w:rsid w:val="003D42A6"/>
    <w:rsid w:val="003D4F21"/>
    <w:rsid w:val="003D4FAC"/>
    <w:rsid w:val="003D5F5C"/>
    <w:rsid w:val="003D6372"/>
    <w:rsid w:val="003D7081"/>
    <w:rsid w:val="003E1885"/>
    <w:rsid w:val="003E2810"/>
    <w:rsid w:val="003E33CF"/>
    <w:rsid w:val="003E38EE"/>
    <w:rsid w:val="003E4023"/>
    <w:rsid w:val="003E64F9"/>
    <w:rsid w:val="003E6833"/>
    <w:rsid w:val="003E732D"/>
    <w:rsid w:val="003E73AB"/>
    <w:rsid w:val="003E7906"/>
    <w:rsid w:val="003F000F"/>
    <w:rsid w:val="003F0975"/>
    <w:rsid w:val="003F1AE5"/>
    <w:rsid w:val="003F1C9F"/>
    <w:rsid w:val="003F225A"/>
    <w:rsid w:val="003F2ADC"/>
    <w:rsid w:val="003F2E17"/>
    <w:rsid w:val="003F3156"/>
    <w:rsid w:val="003F31E4"/>
    <w:rsid w:val="003F3C50"/>
    <w:rsid w:val="003F3D1F"/>
    <w:rsid w:val="003F46B4"/>
    <w:rsid w:val="003F67B2"/>
    <w:rsid w:val="003F6BF8"/>
    <w:rsid w:val="003F7CB0"/>
    <w:rsid w:val="003F7DD2"/>
    <w:rsid w:val="004001AC"/>
    <w:rsid w:val="0040205E"/>
    <w:rsid w:val="00402191"/>
    <w:rsid w:val="00405CE7"/>
    <w:rsid w:val="00406202"/>
    <w:rsid w:val="00406A6A"/>
    <w:rsid w:val="00406B22"/>
    <w:rsid w:val="00407147"/>
    <w:rsid w:val="004078FA"/>
    <w:rsid w:val="004126DC"/>
    <w:rsid w:val="004128A8"/>
    <w:rsid w:val="00412DA4"/>
    <w:rsid w:val="00413472"/>
    <w:rsid w:val="00413EAA"/>
    <w:rsid w:val="0041527B"/>
    <w:rsid w:val="00417C92"/>
    <w:rsid w:val="00420C1D"/>
    <w:rsid w:val="00421685"/>
    <w:rsid w:val="00423152"/>
    <w:rsid w:val="00424AAC"/>
    <w:rsid w:val="004265F8"/>
    <w:rsid w:val="00426AB5"/>
    <w:rsid w:val="00427BD3"/>
    <w:rsid w:val="00430701"/>
    <w:rsid w:val="004309B9"/>
    <w:rsid w:val="004314D3"/>
    <w:rsid w:val="00431805"/>
    <w:rsid w:val="00431B11"/>
    <w:rsid w:val="00431E08"/>
    <w:rsid w:val="00432886"/>
    <w:rsid w:val="004328A7"/>
    <w:rsid w:val="0043457E"/>
    <w:rsid w:val="00434C74"/>
    <w:rsid w:val="00434C85"/>
    <w:rsid w:val="00435D7C"/>
    <w:rsid w:val="0043718D"/>
    <w:rsid w:val="00437339"/>
    <w:rsid w:val="00444FB6"/>
    <w:rsid w:val="00445917"/>
    <w:rsid w:val="00445FDD"/>
    <w:rsid w:val="004503DB"/>
    <w:rsid w:val="00451808"/>
    <w:rsid w:val="00451F21"/>
    <w:rsid w:val="00454675"/>
    <w:rsid w:val="00454CAB"/>
    <w:rsid w:val="00456B19"/>
    <w:rsid w:val="00456EB4"/>
    <w:rsid w:val="00457827"/>
    <w:rsid w:val="00457AF8"/>
    <w:rsid w:val="00460DDD"/>
    <w:rsid w:val="00461404"/>
    <w:rsid w:val="004617F4"/>
    <w:rsid w:val="004625DB"/>
    <w:rsid w:val="004644D0"/>
    <w:rsid w:val="004646EA"/>
    <w:rsid w:val="0046614C"/>
    <w:rsid w:val="00466869"/>
    <w:rsid w:val="00467CD8"/>
    <w:rsid w:val="004718F3"/>
    <w:rsid w:val="004720D3"/>
    <w:rsid w:val="00472199"/>
    <w:rsid w:val="0047361C"/>
    <w:rsid w:val="00474BD8"/>
    <w:rsid w:val="00475040"/>
    <w:rsid w:val="0047515D"/>
    <w:rsid w:val="00475165"/>
    <w:rsid w:val="004765DB"/>
    <w:rsid w:val="00476B62"/>
    <w:rsid w:val="00476B6E"/>
    <w:rsid w:val="00477562"/>
    <w:rsid w:val="004808C2"/>
    <w:rsid w:val="00480C6B"/>
    <w:rsid w:val="004812EE"/>
    <w:rsid w:val="004815D6"/>
    <w:rsid w:val="0048235B"/>
    <w:rsid w:val="00483714"/>
    <w:rsid w:val="00483FDB"/>
    <w:rsid w:val="00484934"/>
    <w:rsid w:val="00487A39"/>
    <w:rsid w:val="00490B1C"/>
    <w:rsid w:val="00490C06"/>
    <w:rsid w:val="004917EF"/>
    <w:rsid w:val="00491F84"/>
    <w:rsid w:val="00492824"/>
    <w:rsid w:val="0049304B"/>
    <w:rsid w:val="00493D05"/>
    <w:rsid w:val="00493D40"/>
    <w:rsid w:val="00493EE3"/>
    <w:rsid w:val="00494186"/>
    <w:rsid w:val="004957BF"/>
    <w:rsid w:val="004967B6"/>
    <w:rsid w:val="00497EC5"/>
    <w:rsid w:val="004A19D5"/>
    <w:rsid w:val="004A1B1E"/>
    <w:rsid w:val="004A2361"/>
    <w:rsid w:val="004A261D"/>
    <w:rsid w:val="004A352E"/>
    <w:rsid w:val="004A4122"/>
    <w:rsid w:val="004A490F"/>
    <w:rsid w:val="004A504B"/>
    <w:rsid w:val="004A6911"/>
    <w:rsid w:val="004A69F7"/>
    <w:rsid w:val="004A75A1"/>
    <w:rsid w:val="004A7635"/>
    <w:rsid w:val="004A7B20"/>
    <w:rsid w:val="004A7EAB"/>
    <w:rsid w:val="004B2D98"/>
    <w:rsid w:val="004B3652"/>
    <w:rsid w:val="004B3EAA"/>
    <w:rsid w:val="004B54E0"/>
    <w:rsid w:val="004B7384"/>
    <w:rsid w:val="004B7A17"/>
    <w:rsid w:val="004C037A"/>
    <w:rsid w:val="004C1B3D"/>
    <w:rsid w:val="004C1E84"/>
    <w:rsid w:val="004C2C5D"/>
    <w:rsid w:val="004C407F"/>
    <w:rsid w:val="004C4269"/>
    <w:rsid w:val="004C4DAA"/>
    <w:rsid w:val="004C5883"/>
    <w:rsid w:val="004C5F67"/>
    <w:rsid w:val="004C67DF"/>
    <w:rsid w:val="004C7342"/>
    <w:rsid w:val="004C7595"/>
    <w:rsid w:val="004C7CFB"/>
    <w:rsid w:val="004D103F"/>
    <w:rsid w:val="004D1A24"/>
    <w:rsid w:val="004D2DA9"/>
    <w:rsid w:val="004D411C"/>
    <w:rsid w:val="004D5551"/>
    <w:rsid w:val="004D6236"/>
    <w:rsid w:val="004D6B7B"/>
    <w:rsid w:val="004D7C92"/>
    <w:rsid w:val="004D7F27"/>
    <w:rsid w:val="004D7F90"/>
    <w:rsid w:val="004E0373"/>
    <w:rsid w:val="004E1806"/>
    <w:rsid w:val="004E30BB"/>
    <w:rsid w:val="004E3154"/>
    <w:rsid w:val="004E4DBB"/>
    <w:rsid w:val="004E4E41"/>
    <w:rsid w:val="004E6CA7"/>
    <w:rsid w:val="004E73DB"/>
    <w:rsid w:val="004E79E0"/>
    <w:rsid w:val="004E7F9C"/>
    <w:rsid w:val="004F0BCB"/>
    <w:rsid w:val="004F1717"/>
    <w:rsid w:val="004F3493"/>
    <w:rsid w:val="004F5143"/>
    <w:rsid w:val="004F5296"/>
    <w:rsid w:val="004F650F"/>
    <w:rsid w:val="004F676E"/>
    <w:rsid w:val="004F6B22"/>
    <w:rsid w:val="00502A6F"/>
    <w:rsid w:val="00503E86"/>
    <w:rsid w:val="00510EAF"/>
    <w:rsid w:val="00511B4F"/>
    <w:rsid w:val="00511FB3"/>
    <w:rsid w:val="0051233F"/>
    <w:rsid w:val="00512B09"/>
    <w:rsid w:val="00512DCE"/>
    <w:rsid w:val="005138D5"/>
    <w:rsid w:val="00515035"/>
    <w:rsid w:val="005151F4"/>
    <w:rsid w:val="00515680"/>
    <w:rsid w:val="005166C8"/>
    <w:rsid w:val="00516B84"/>
    <w:rsid w:val="00516CD1"/>
    <w:rsid w:val="00520352"/>
    <w:rsid w:val="005220ED"/>
    <w:rsid w:val="005221DA"/>
    <w:rsid w:val="005226A1"/>
    <w:rsid w:val="00524BBA"/>
    <w:rsid w:val="00524CCC"/>
    <w:rsid w:val="00524DFF"/>
    <w:rsid w:val="00526AF0"/>
    <w:rsid w:val="00526CEB"/>
    <w:rsid w:val="005273A6"/>
    <w:rsid w:val="005300D5"/>
    <w:rsid w:val="005303EC"/>
    <w:rsid w:val="0053054A"/>
    <w:rsid w:val="00533796"/>
    <w:rsid w:val="00537343"/>
    <w:rsid w:val="00537DA1"/>
    <w:rsid w:val="00540A22"/>
    <w:rsid w:val="00541CD4"/>
    <w:rsid w:val="00542658"/>
    <w:rsid w:val="005432A6"/>
    <w:rsid w:val="00543E95"/>
    <w:rsid w:val="00544774"/>
    <w:rsid w:val="005474E0"/>
    <w:rsid w:val="00547900"/>
    <w:rsid w:val="00547ACB"/>
    <w:rsid w:val="00547BA9"/>
    <w:rsid w:val="005510E5"/>
    <w:rsid w:val="005516F3"/>
    <w:rsid w:val="00552F0C"/>
    <w:rsid w:val="0055382E"/>
    <w:rsid w:val="00553C5A"/>
    <w:rsid w:val="00555AC4"/>
    <w:rsid w:val="00555D75"/>
    <w:rsid w:val="005564E2"/>
    <w:rsid w:val="00556662"/>
    <w:rsid w:val="00557807"/>
    <w:rsid w:val="00557997"/>
    <w:rsid w:val="00560DF0"/>
    <w:rsid w:val="005612A5"/>
    <w:rsid w:val="00561386"/>
    <w:rsid w:val="00561720"/>
    <w:rsid w:val="00562B8C"/>
    <w:rsid w:val="00562EBF"/>
    <w:rsid w:val="00563DA8"/>
    <w:rsid w:val="00564628"/>
    <w:rsid w:val="00565A94"/>
    <w:rsid w:val="0056677D"/>
    <w:rsid w:val="00566D60"/>
    <w:rsid w:val="0056759C"/>
    <w:rsid w:val="005713BF"/>
    <w:rsid w:val="005720BB"/>
    <w:rsid w:val="00572FA6"/>
    <w:rsid w:val="0057463B"/>
    <w:rsid w:val="00574C89"/>
    <w:rsid w:val="00574D74"/>
    <w:rsid w:val="005765DB"/>
    <w:rsid w:val="00580B1B"/>
    <w:rsid w:val="00581E30"/>
    <w:rsid w:val="00584BF9"/>
    <w:rsid w:val="00585081"/>
    <w:rsid w:val="0058609B"/>
    <w:rsid w:val="00587249"/>
    <w:rsid w:val="00590774"/>
    <w:rsid w:val="00590BF7"/>
    <w:rsid w:val="00591199"/>
    <w:rsid w:val="00591441"/>
    <w:rsid w:val="0059162F"/>
    <w:rsid w:val="00591CF1"/>
    <w:rsid w:val="005947D1"/>
    <w:rsid w:val="0059513E"/>
    <w:rsid w:val="005958E9"/>
    <w:rsid w:val="00595B9F"/>
    <w:rsid w:val="00595D44"/>
    <w:rsid w:val="005963E5"/>
    <w:rsid w:val="005969F6"/>
    <w:rsid w:val="005A0157"/>
    <w:rsid w:val="005A0DDC"/>
    <w:rsid w:val="005A1CDC"/>
    <w:rsid w:val="005A3FC3"/>
    <w:rsid w:val="005A623D"/>
    <w:rsid w:val="005A6AA4"/>
    <w:rsid w:val="005A6C31"/>
    <w:rsid w:val="005A6D9F"/>
    <w:rsid w:val="005B2F5E"/>
    <w:rsid w:val="005B355A"/>
    <w:rsid w:val="005B48FF"/>
    <w:rsid w:val="005B5450"/>
    <w:rsid w:val="005B7802"/>
    <w:rsid w:val="005B7BDB"/>
    <w:rsid w:val="005C0B71"/>
    <w:rsid w:val="005C13C5"/>
    <w:rsid w:val="005C1900"/>
    <w:rsid w:val="005C1DAE"/>
    <w:rsid w:val="005C1E32"/>
    <w:rsid w:val="005C20FA"/>
    <w:rsid w:val="005C2ABD"/>
    <w:rsid w:val="005C5FB7"/>
    <w:rsid w:val="005C6014"/>
    <w:rsid w:val="005C670D"/>
    <w:rsid w:val="005C6894"/>
    <w:rsid w:val="005C70FB"/>
    <w:rsid w:val="005D16D3"/>
    <w:rsid w:val="005D1C23"/>
    <w:rsid w:val="005D1F14"/>
    <w:rsid w:val="005D277C"/>
    <w:rsid w:val="005D363F"/>
    <w:rsid w:val="005D3EBD"/>
    <w:rsid w:val="005D56BB"/>
    <w:rsid w:val="005D6430"/>
    <w:rsid w:val="005D753A"/>
    <w:rsid w:val="005E3D26"/>
    <w:rsid w:val="005E3E14"/>
    <w:rsid w:val="005E43FD"/>
    <w:rsid w:val="005E4DEA"/>
    <w:rsid w:val="005E5D12"/>
    <w:rsid w:val="005E6811"/>
    <w:rsid w:val="005E7A15"/>
    <w:rsid w:val="005F0426"/>
    <w:rsid w:val="005F0CEE"/>
    <w:rsid w:val="005F0FDC"/>
    <w:rsid w:val="005F19BC"/>
    <w:rsid w:val="005F2FC6"/>
    <w:rsid w:val="005F33ED"/>
    <w:rsid w:val="005F3A12"/>
    <w:rsid w:val="005F528C"/>
    <w:rsid w:val="005F6049"/>
    <w:rsid w:val="005F691A"/>
    <w:rsid w:val="005F6B56"/>
    <w:rsid w:val="005F6E40"/>
    <w:rsid w:val="005F797A"/>
    <w:rsid w:val="0060094D"/>
    <w:rsid w:val="00602A35"/>
    <w:rsid w:val="00602D06"/>
    <w:rsid w:val="00603BD4"/>
    <w:rsid w:val="00603DFE"/>
    <w:rsid w:val="00604A6E"/>
    <w:rsid w:val="00604C15"/>
    <w:rsid w:val="00604EFE"/>
    <w:rsid w:val="00605174"/>
    <w:rsid w:val="00610066"/>
    <w:rsid w:val="00610533"/>
    <w:rsid w:val="00610E1D"/>
    <w:rsid w:val="006115EA"/>
    <w:rsid w:val="006118BA"/>
    <w:rsid w:val="00611EBE"/>
    <w:rsid w:val="006128D8"/>
    <w:rsid w:val="006145FB"/>
    <w:rsid w:val="00614DB8"/>
    <w:rsid w:val="006158D5"/>
    <w:rsid w:val="006158F1"/>
    <w:rsid w:val="00616ED0"/>
    <w:rsid w:val="00621B71"/>
    <w:rsid w:val="006243F4"/>
    <w:rsid w:val="00625BF3"/>
    <w:rsid w:val="00625D83"/>
    <w:rsid w:val="006270AB"/>
    <w:rsid w:val="0063054E"/>
    <w:rsid w:val="00630E36"/>
    <w:rsid w:val="00631E92"/>
    <w:rsid w:val="006357B6"/>
    <w:rsid w:val="00635EBF"/>
    <w:rsid w:val="00637881"/>
    <w:rsid w:val="00637CC9"/>
    <w:rsid w:val="006401DF"/>
    <w:rsid w:val="00640454"/>
    <w:rsid w:val="00640486"/>
    <w:rsid w:val="00640660"/>
    <w:rsid w:val="00640FDD"/>
    <w:rsid w:val="00641CE8"/>
    <w:rsid w:val="0064254F"/>
    <w:rsid w:val="006428F0"/>
    <w:rsid w:val="006437D7"/>
    <w:rsid w:val="00644E5D"/>
    <w:rsid w:val="006450AF"/>
    <w:rsid w:val="00645E23"/>
    <w:rsid w:val="00647B31"/>
    <w:rsid w:val="00650A27"/>
    <w:rsid w:val="00651984"/>
    <w:rsid w:val="006522C4"/>
    <w:rsid w:val="006538E6"/>
    <w:rsid w:val="00655040"/>
    <w:rsid w:val="00655923"/>
    <w:rsid w:val="00655ED5"/>
    <w:rsid w:val="006565B6"/>
    <w:rsid w:val="00656D96"/>
    <w:rsid w:val="00661783"/>
    <w:rsid w:val="006623E7"/>
    <w:rsid w:val="00662B80"/>
    <w:rsid w:val="00662BAB"/>
    <w:rsid w:val="006656E2"/>
    <w:rsid w:val="00665801"/>
    <w:rsid w:val="00665FAB"/>
    <w:rsid w:val="006664A6"/>
    <w:rsid w:val="0066768F"/>
    <w:rsid w:val="006707AB"/>
    <w:rsid w:val="00670950"/>
    <w:rsid w:val="00670F6C"/>
    <w:rsid w:val="00670FF8"/>
    <w:rsid w:val="00671FC5"/>
    <w:rsid w:val="00676E58"/>
    <w:rsid w:val="00677011"/>
    <w:rsid w:val="0067704A"/>
    <w:rsid w:val="00677A2B"/>
    <w:rsid w:val="00680179"/>
    <w:rsid w:val="006812D6"/>
    <w:rsid w:val="006818ED"/>
    <w:rsid w:val="00681B02"/>
    <w:rsid w:val="0068259A"/>
    <w:rsid w:val="00684415"/>
    <w:rsid w:val="006852C7"/>
    <w:rsid w:val="006852CE"/>
    <w:rsid w:val="00690077"/>
    <w:rsid w:val="00691CAD"/>
    <w:rsid w:val="00692370"/>
    <w:rsid w:val="006926F9"/>
    <w:rsid w:val="00692D14"/>
    <w:rsid w:val="00694D0E"/>
    <w:rsid w:val="006964AC"/>
    <w:rsid w:val="00696EDF"/>
    <w:rsid w:val="00697601"/>
    <w:rsid w:val="00697920"/>
    <w:rsid w:val="006A095A"/>
    <w:rsid w:val="006A2454"/>
    <w:rsid w:val="006A39F8"/>
    <w:rsid w:val="006A5075"/>
    <w:rsid w:val="006A5BE3"/>
    <w:rsid w:val="006A720F"/>
    <w:rsid w:val="006A77D7"/>
    <w:rsid w:val="006A7A3B"/>
    <w:rsid w:val="006B0DCD"/>
    <w:rsid w:val="006B32C5"/>
    <w:rsid w:val="006B3DBE"/>
    <w:rsid w:val="006B3DE0"/>
    <w:rsid w:val="006B4301"/>
    <w:rsid w:val="006B574A"/>
    <w:rsid w:val="006B5FED"/>
    <w:rsid w:val="006B65C7"/>
    <w:rsid w:val="006C07F5"/>
    <w:rsid w:val="006C1727"/>
    <w:rsid w:val="006C32B9"/>
    <w:rsid w:val="006C32FD"/>
    <w:rsid w:val="006C39CE"/>
    <w:rsid w:val="006C4710"/>
    <w:rsid w:val="006C65F0"/>
    <w:rsid w:val="006C7818"/>
    <w:rsid w:val="006D03D1"/>
    <w:rsid w:val="006D0FCC"/>
    <w:rsid w:val="006D2119"/>
    <w:rsid w:val="006D21F5"/>
    <w:rsid w:val="006D2AA4"/>
    <w:rsid w:val="006D2E4B"/>
    <w:rsid w:val="006D3089"/>
    <w:rsid w:val="006D3174"/>
    <w:rsid w:val="006D64F8"/>
    <w:rsid w:val="006D725D"/>
    <w:rsid w:val="006E0CD9"/>
    <w:rsid w:val="006E0E10"/>
    <w:rsid w:val="006E0E5A"/>
    <w:rsid w:val="006E126D"/>
    <w:rsid w:val="006E1FC3"/>
    <w:rsid w:val="006E3985"/>
    <w:rsid w:val="006E3EFF"/>
    <w:rsid w:val="006E4411"/>
    <w:rsid w:val="006E4769"/>
    <w:rsid w:val="006E4891"/>
    <w:rsid w:val="006E5537"/>
    <w:rsid w:val="006E589A"/>
    <w:rsid w:val="006E6B2D"/>
    <w:rsid w:val="006E6D2E"/>
    <w:rsid w:val="006E7A72"/>
    <w:rsid w:val="006E7D64"/>
    <w:rsid w:val="006F0144"/>
    <w:rsid w:val="006F043C"/>
    <w:rsid w:val="006F1218"/>
    <w:rsid w:val="006F3ACA"/>
    <w:rsid w:val="006F3B5B"/>
    <w:rsid w:val="006F50D8"/>
    <w:rsid w:val="006F63B0"/>
    <w:rsid w:val="007003E7"/>
    <w:rsid w:val="007013EF"/>
    <w:rsid w:val="00701420"/>
    <w:rsid w:val="0070178B"/>
    <w:rsid w:val="0070186A"/>
    <w:rsid w:val="007018CC"/>
    <w:rsid w:val="0070201B"/>
    <w:rsid w:val="00703002"/>
    <w:rsid w:val="0070485A"/>
    <w:rsid w:val="00704CE9"/>
    <w:rsid w:val="00705887"/>
    <w:rsid w:val="00705E72"/>
    <w:rsid w:val="0070616B"/>
    <w:rsid w:val="00706295"/>
    <w:rsid w:val="00706392"/>
    <w:rsid w:val="00706436"/>
    <w:rsid w:val="00706E2C"/>
    <w:rsid w:val="00706FDA"/>
    <w:rsid w:val="00707759"/>
    <w:rsid w:val="00710D92"/>
    <w:rsid w:val="00710ED2"/>
    <w:rsid w:val="00711E5B"/>
    <w:rsid w:val="00711F9A"/>
    <w:rsid w:val="007121E0"/>
    <w:rsid w:val="007130BC"/>
    <w:rsid w:val="00713810"/>
    <w:rsid w:val="007143ED"/>
    <w:rsid w:val="00716544"/>
    <w:rsid w:val="007177E1"/>
    <w:rsid w:val="00721839"/>
    <w:rsid w:val="00721F08"/>
    <w:rsid w:val="00721F2C"/>
    <w:rsid w:val="00724701"/>
    <w:rsid w:val="00725778"/>
    <w:rsid w:val="00725D04"/>
    <w:rsid w:val="0072624A"/>
    <w:rsid w:val="00727BA7"/>
    <w:rsid w:val="00730038"/>
    <w:rsid w:val="007303A5"/>
    <w:rsid w:val="00730763"/>
    <w:rsid w:val="007308A1"/>
    <w:rsid w:val="00730B3E"/>
    <w:rsid w:val="00731279"/>
    <w:rsid w:val="00731F8D"/>
    <w:rsid w:val="007332A3"/>
    <w:rsid w:val="00733834"/>
    <w:rsid w:val="00733E7C"/>
    <w:rsid w:val="007340D3"/>
    <w:rsid w:val="0073420B"/>
    <w:rsid w:val="00734786"/>
    <w:rsid w:val="00735724"/>
    <w:rsid w:val="00736367"/>
    <w:rsid w:val="007370B4"/>
    <w:rsid w:val="0074359C"/>
    <w:rsid w:val="0074643E"/>
    <w:rsid w:val="0074760E"/>
    <w:rsid w:val="00750387"/>
    <w:rsid w:val="00753651"/>
    <w:rsid w:val="007536EA"/>
    <w:rsid w:val="007548C4"/>
    <w:rsid w:val="00754ABA"/>
    <w:rsid w:val="00755983"/>
    <w:rsid w:val="00756334"/>
    <w:rsid w:val="007572C9"/>
    <w:rsid w:val="00760F77"/>
    <w:rsid w:val="007624A2"/>
    <w:rsid w:val="007633E3"/>
    <w:rsid w:val="00765E49"/>
    <w:rsid w:val="0076604D"/>
    <w:rsid w:val="0076623F"/>
    <w:rsid w:val="00766EBC"/>
    <w:rsid w:val="0076731A"/>
    <w:rsid w:val="00767AE4"/>
    <w:rsid w:val="00767DE0"/>
    <w:rsid w:val="00767FB5"/>
    <w:rsid w:val="00771D02"/>
    <w:rsid w:val="0077289D"/>
    <w:rsid w:val="007743EF"/>
    <w:rsid w:val="007747EE"/>
    <w:rsid w:val="0077559B"/>
    <w:rsid w:val="007760FA"/>
    <w:rsid w:val="00776710"/>
    <w:rsid w:val="0077727D"/>
    <w:rsid w:val="0077794E"/>
    <w:rsid w:val="00780893"/>
    <w:rsid w:val="00781980"/>
    <w:rsid w:val="0078211F"/>
    <w:rsid w:val="0078218C"/>
    <w:rsid w:val="00782B0D"/>
    <w:rsid w:val="00783E97"/>
    <w:rsid w:val="007849E3"/>
    <w:rsid w:val="00785E93"/>
    <w:rsid w:val="00786B53"/>
    <w:rsid w:val="00790F8E"/>
    <w:rsid w:val="00793107"/>
    <w:rsid w:val="00794048"/>
    <w:rsid w:val="007943FF"/>
    <w:rsid w:val="00794C8B"/>
    <w:rsid w:val="0079781A"/>
    <w:rsid w:val="00797FF4"/>
    <w:rsid w:val="007A08BB"/>
    <w:rsid w:val="007A0F1E"/>
    <w:rsid w:val="007A1546"/>
    <w:rsid w:val="007A228C"/>
    <w:rsid w:val="007A29A5"/>
    <w:rsid w:val="007A368E"/>
    <w:rsid w:val="007A42FB"/>
    <w:rsid w:val="007A51A9"/>
    <w:rsid w:val="007A5868"/>
    <w:rsid w:val="007A5991"/>
    <w:rsid w:val="007B04CE"/>
    <w:rsid w:val="007B2497"/>
    <w:rsid w:val="007B2657"/>
    <w:rsid w:val="007B5F78"/>
    <w:rsid w:val="007B6871"/>
    <w:rsid w:val="007B6D84"/>
    <w:rsid w:val="007B7A2F"/>
    <w:rsid w:val="007C0EEF"/>
    <w:rsid w:val="007C236C"/>
    <w:rsid w:val="007C2B69"/>
    <w:rsid w:val="007C2F16"/>
    <w:rsid w:val="007C32EE"/>
    <w:rsid w:val="007C3D33"/>
    <w:rsid w:val="007C417B"/>
    <w:rsid w:val="007C51D3"/>
    <w:rsid w:val="007C61BC"/>
    <w:rsid w:val="007C643B"/>
    <w:rsid w:val="007C660B"/>
    <w:rsid w:val="007C68B0"/>
    <w:rsid w:val="007C7516"/>
    <w:rsid w:val="007D19A8"/>
    <w:rsid w:val="007D1CB1"/>
    <w:rsid w:val="007D2394"/>
    <w:rsid w:val="007D243B"/>
    <w:rsid w:val="007D2620"/>
    <w:rsid w:val="007D294A"/>
    <w:rsid w:val="007D3399"/>
    <w:rsid w:val="007D3BC7"/>
    <w:rsid w:val="007D47D2"/>
    <w:rsid w:val="007D6CBA"/>
    <w:rsid w:val="007D6EC0"/>
    <w:rsid w:val="007D7DB2"/>
    <w:rsid w:val="007D7E1D"/>
    <w:rsid w:val="007E17CB"/>
    <w:rsid w:val="007E1D1A"/>
    <w:rsid w:val="007E2BBD"/>
    <w:rsid w:val="007E31A9"/>
    <w:rsid w:val="007E389F"/>
    <w:rsid w:val="007E3B74"/>
    <w:rsid w:val="007E4091"/>
    <w:rsid w:val="007E503C"/>
    <w:rsid w:val="007E56E0"/>
    <w:rsid w:val="007E5A1F"/>
    <w:rsid w:val="007E5BDA"/>
    <w:rsid w:val="007E6BD7"/>
    <w:rsid w:val="007F2E9E"/>
    <w:rsid w:val="007F3102"/>
    <w:rsid w:val="007F48A4"/>
    <w:rsid w:val="007F4F46"/>
    <w:rsid w:val="007F4FCA"/>
    <w:rsid w:val="007F6EF7"/>
    <w:rsid w:val="007F7394"/>
    <w:rsid w:val="00803034"/>
    <w:rsid w:val="0080345C"/>
    <w:rsid w:val="00803C67"/>
    <w:rsid w:val="008044FE"/>
    <w:rsid w:val="008048FF"/>
    <w:rsid w:val="00804FF9"/>
    <w:rsid w:val="008055D3"/>
    <w:rsid w:val="00807903"/>
    <w:rsid w:val="00807D6B"/>
    <w:rsid w:val="00813E80"/>
    <w:rsid w:val="008147F3"/>
    <w:rsid w:val="008154DA"/>
    <w:rsid w:val="008156D7"/>
    <w:rsid w:val="00815869"/>
    <w:rsid w:val="00817C7A"/>
    <w:rsid w:val="00822F46"/>
    <w:rsid w:val="00824722"/>
    <w:rsid w:val="00825015"/>
    <w:rsid w:val="0082522F"/>
    <w:rsid w:val="0082583B"/>
    <w:rsid w:val="008268F1"/>
    <w:rsid w:val="00826C64"/>
    <w:rsid w:val="0082759D"/>
    <w:rsid w:val="00831979"/>
    <w:rsid w:val="00831CFF"/>
    <w:rsid w:val="0083273D"/>
    <w:rsid w:val="008339A9"/>
    <w:rsid w:val="00834DA5"/>
    <w:rsid w:val="008350BF"/>
    <w:rsid w:val="008359CD"/>
    <w:rsid w:val="008363E0"/>
    <w:rsid w:val="00836B88"/>
    <w:rsid w:val="00837243"/>
    <w:rsid w:val="00837DAC"/>
    <w:rsid w:val="00845470"/>
    <w:rsid w:val="008458F0"/>
    <w:rsid w:val="00846A08"/>
    <w:rsid w:val="00847704"/>
    <w:rsid w:val="00851352"/>
    <w:rsid w:val="00851646"/>
    <w:rsid w:val="00851B0F"/>
    <w:rsid w:val="00851EE8"/>
    <w:rsid w:val="00855C00"/>
    <w:rsid w:val="00857077"/>
    <w:rsid w:val="008573D6"/>
    <w:rsid w:val="00857922"/>
    <w:rsid w:val="0086165F"/>
    <w:rsid w:val="00862D19"/>
    <w:rsid w:val="00863230"/>
    <w:rsid w:val="008635AD"/>
    <w:rsid w:val="00864C62"/>
    <w:rsid w:val="00865BD0"/>
    <w:rsid w:val="0086617F"/>
    <w:rsid w:val="00866DFB"/>
    <w:rsid w:val="00867075"/>
    <w:rsid w:val="008675B7"/>
    <w:rsid w:val="008700F8"/>
    <w:rsid w:val="00870C34"/>
    <w:rsid w:val="008717D8"/>
    <w:rsid w:val="00871EC2"/>
    <w:rsid w:val="0087215C"/>
    <w:rsid w:val="00873D91"/>
    <w:rsid w:val="00875D25"/>
    <w:rsid w:val="00876503"/>
    <w:rsid w:val="0088057E"/>
    <w:rsid w:val="00880E35"/>
    <w:rsid w:val="00884A2C"/>
    <w:rsid w:val="00884DD7"/>
    <w:rsid w:val="008851B7"/>
    <w:rsid w:val="0088569C"/>
    <w:rsid w:val="0088596E"/>
    <w:rsid w:val="00886C3F"/>
    <w:rsid w:val="00886E80"/>
    <w:rsid w:val="008875FE"/>
    <w:rsid w:val="00887F8E"/>
    <w:rsid w:val="0089018F"/>
    <w:rsid w:val="008902BD"/>
    <w:rsid w:val="0089249A"/>
    <w:rsid w:val="00892703"/>
    <w:rsid w:val="00892B45"/>
    <w:rsid w:val="0089527B"/>
    <w:rsid w:val="00896234"/>
    <w:rsid w:val="00897870"/>
    <w:rsid w:val="00897E43"/>
    <w:rsid w:val="008A0BBA"/>
    <w:rsid w:val="008A123B"/>
    <w:rsid w:val="008A1366"/>
    <w:rsid w:val="008A18D9"/>
    <w:rsid w:val="008A24EF"/>
    <w:rsid w:val="008A3139"/>
    <w:rsid w:val="008A32F0"/>
    <w:rsid w:val="008A368E"/>
    <w:rsid w:val="008A39C4"/>
    <w:rsid w:val="008A4572"/>
    <w:rsid w:val="008A4CF1"/>
    <w:rsid w:val="008A4FD0"/>
    <w:rsid w:val="008A5821"/>
    <w:rsid w:val="008A5942"/>
    <w:rsid w:val="008A5A1B"/>
    <w:rsid w:val="008A5F93"/>
    <w:rsid w:val="008A675E"/>
    <w:rsid w:val="008A6901"/>
    <w:rsid w:val="008A6DFC"/>
    <w:rsid w:val="008A755C"/>
    <w:rsid w:val="008B2703"/>
    <w:rsid w:val="008B3375"/>
    <w:rsid w:val="008B3D13"/>
    <w:rsid w:val="008B5714"/>
    <w:rsid w:val="008C01D4"/>
    <w:rsid w:val="008C0DC9"/>
    <w:rsid w:val="008C14F0"/>
    <w:rsid w:val="008C1524"/>
    <w:rsid w:val="008C1DEB"/>
    <w:rsid w:val="008C222B"/>
    <w:rsid w:val="008C36B7"/>
    <w:rsid w:val="008C4DD5"/>
    <w:rsid w:val="008C4F91"/>
    <w:rsid w:val="008C5701"/>
    <w:rsid w:val="008C5738"/>
    <w:rsid w:val="008C5D03"/>
    <w:rsid w:val="008C67A5"/>
    <w:rsid w:val="008C72DB"/>
    <w:rsid w:val="008C7EAD"/>
    <w:rsid w:val="008D08CF"/>
    <w:rsid w:val="008D0CFE"/>
    <w:rsid w:val="008D1EEB"/>
    <w:rsid w:val="008D2041"/>
    <w:rsid w:val="008D26F6"/>
    <w:rsid w:val="008D33DB"/>
    <w:rsid w:val="008D3828"/>
    <w:rsid w:val="008D45FF"/>
    <w:rsid w:val="008D5C60"/>
    <w:rsid w:val="008D5E05"/>
    <w:rsid w:val="008D6152"/>
    <w:rsid w:val="008D6176"/>
    <w:rsid w:val="008D651C"/>
    <w:rsid w:val="008D67C7"/>
    <w:rsid w:val="008D6F9E"/>
    <w:rsid w:val="008D7173"/>
    <w:rsid w:val="008E0E11"/>
    <w:rsid w:val="008E156E"/>
    <w:rsid w:val="008E1E68"/>
    <w:rsid w:val="008E390A"/>
    <w:rsid w:val="008E3BDD"/>
    <w:rsid w:val="008E3BEB"/>
    <w:rsid w:val="008E4905"/>
    <w:rsid w:val="008E667E"/>
    <w:rsid w:val="008E738A"/>
    <w:rsid w:val="008E7A41"/>
    <w:rsid w:val="008E7BA9"/>
    <w:rsid w:val="008F0F81"/>
    <w:rsid w:val="008F1103"/>
    <w:rsid w:val="008F12D4"/>
    <w:rsid w:val="008F27BF"/>
    <w:rsid w:val="008F2E64"/>
    <w:rsid w:val="008F5EC3"/>
    <w:rsid w:val="008F5EEB"/>
    <w:rsid w:val="008F5FF8"/>
    <w:rsid w:val="008F6332"/>
    <w:rsid w:val="00900183"/>
    <w:rsid w:val="009004FA"/>
    <w:rsid w:val="00901451"/>
    <w:rsid w:val="00901CB9"/>
    <w:rsid w:val="00904067"/>
    <w:rsid w:val="00905887"/>
    <w:rsid w:val="00905A5C"/>
    <w:rsid w:val="009064D8"/>
    <w:rsid w:val="00910153"/>
    <w:rsid w:val="00910A4D"/>
    <w:rsid w:val="00911695"/>
    <w:rsid w:val="0091249E"/>
    <w:rsid w:val="009126C5"/>
    <w:rsid w:val="00913851"/>
    <w:rsid w:val="00913E98"/>
    <w:rsid w:val="009142EC"/>
    <w:rsid w:val="009145E4"/>
    <w:rsid w:val="009154C3"/>
    <w:rsid w:val="00915AB0"/>
    <w:rsid w:val="009201AC"/>
    <w:rsid w:val="0092246B"/>
    <w:rsid w:val="009233DB"/>
    <w:rsid w:val="00923540"/>
    <w:rsid w:val="009239E5"/>
    <w:rsid w:val="0092426A"/>
    <w:rsid w:val="00926006"/>
    <w:rsid w:val="009264C6"/>
    <w:rsid w:val="00926619"/>
    <w:rsid w:val="00926767"/>
    <w:rsid w:val="009269BB"/>
    <w:rsid w:val="009302AE"/>
    <w:rsid w:val="00930528"/>
    <w:rsid w:val="00930D6B"/>
    <w:rsid w:val="00931506"/>
    <w:rsid w:val="00931EA3"/>
    <w:rsid w:val="00932E3C"/>
    <w:rsid w:val="00933799"/>
    <w:rsid w:val="009350F4"/>
    <w:rsid w:val="00935BD3"/>
    <w:rsid w:val="009361D5"/>
    <w:rsid w:val="00936AC4"/>
    <w:rsid w:val="00937781"/>
    <w:rsid w:val="00937D12"/>
    <w:rsid w:val="00937DCE"/>
    <w:rsid w:val="00940285"/>
    <w:rsid w:val="00940CBA"/>
    <w:rsid w:val="009428A4"/>
    <w:rsid w:val="00942AE2"/>
    <w:rsid w:val="00942B1F"/>
    <w:rsid w:val="009438BE"/>
    <w:rsid w:val="00943EAB"/>
    <w:rsid w:val="00944716"/>
    <w:rsid w:val="00944C87"/>
    <w:rsid w:val="00944DB4"/>
    <w:rsid w:val="00944E38"/>
    <w:rsid w:val="00945BB3"/>
    <w:rsid w:val="0095044B"/>
    <w:rsid w:val="009504B6"/>
    <w:rsid w:val="00951FBF"/>
    <w:rsid w:val="00954370"/>
    <w:rsid w:val="009576DE"/>
    <w:rsid w:val="00957706"/>
    <w:rsid w:val="00957A8B"/>
    <w:rsid w:val="00957DDC"/>
    <w:rsid w:val="00960483"/>
    <w:rsid w:val="009605E7"/>
    <w:rsid w:val="009607C4"/>
    <w:rsid w:val="0096088D"/>
    <w:rsid w:val="00960DFD"/>
    <w:rsid w:val="00962551"/>
    <w:rsid w:val="00963A6C"/>
    <w:rsid w:val="009659F4"/>
    <w:rsid w:val="009667F6"/>
    <w:rsid w:val="00966AE1"/>
    <w:rsid w:val="00970171"/>
    <w:rsid w:val="009708D6"/>
    <w:rsid w:val="00970D60"/>
    <w:rsid w:val="00971829"/>
    <w:rsid w:val="00971A21"/>
    <w:rsid w:val="00971DA6"/>
    <w:rsid w:val="00972600"/>
    <w:rsid w:val="00973CE6"/>
    <w:rsid w:val="00974102"/>
    <w:rsid w:val="00975C3E"/>
    <w:rsid w:val="0098272C"/>
    <w:rsid w:val="009854AA"/>
    <w:rsid w:val="009874D0"/>
    <w:rsid w:val="0098778F"/>
    <w:rsid w:val="00987CA4"/>
    <w:rsid w:val="00990934"/>
    <w:rsid w:val="00990F96"/>
    <w:rsid w:val="009918D6"/>
    <w:rsid w:val="0099390E"/>
    <w:rsid w:val="009946D5"/>
    <w:rsid w:val="00994A72"/>
    <w:rsid w:val="009953F4"/>
    <w:rsid w:val="00995D7D"/>
    <w:rsid w:val="009960E5"/>
    <w:rsid w:val="0099676E"/>
    <w:rsid w:val="0099727A"/>
    <w:rsid w:val="00997D6F"/>
    <w:rsid w:val="009A1CBD"/>
    <w:rsid w:val="009A3665"/>
    <w:rsid w:val="009A40DF"/>
    <w:rsid w:val="009A40F2"/>
    <w:rsid w:val="009A41B6"/>
    <w:rsid w:val="009A693E"/>
    <w:rsid w:val="009A6D6E"/>
    <w:rsid w:val="009A76AC"/>
    <w:rsid w:val="009A77BF"/>
    <w:rsid w:val="009A7ADC"/>
    <w:rsid w:val="009B0D30"/>
    <w:rsid w:val="009B1BC7"/>
    <w:rsid w:val="009B2B1B"/>
    <w:rsid w:val="009B3230"/>
    <w:rsid w:val="009B3DCB"/>
    <w:rsid w:val="009B6E51"/>
    <w:rsid w:val="009C0EEF"/>
    <w:rsid w:val="009C1631"/>
    <w:rsid w:val="009C19B7"/>
    <w:rsid w:val="009C2728"/>
    <w:rsid w:val="009C2842"/>
    <w:rsid w:val="009C2F40"/>
    <w:rsid w:val="009C404E"/>
    <w:rsid w:val="009C4CD5"/>
    <w:rsid w:val="009C5ABB"/>
    <w:rsid w:val="009C5C8F"/>
    <w:rsid w:val="009C6BA0"/>
    <w:rsid w:val="009C793E"/>
    <w:rsid w:val="009C7DD7"/>
    <w:rsid w:val="009C7E07"/>
    <w:rsid w:val="009D1805"/>
    <w:rsid w:val="009D5D8E"/>
    <w:rsid w:val="009D7C51"/>
    <w:rsid w:val="009E0205"/>
    <w:rsid w:val="009E07C8"/>
    <w:rsid w:val="009E196C"/>
    <w:rsid w:val="009E2EB0"/>
    <w:rsid w:val="009E3D5C"/>
    <w:rsid w:val="009E3D96"/>
    <w:rsid w:val="009E4CE6"/>
    <w:rsid w:val="009E4F42"/>
    <w:rsid w:val="009E6A0A"/>
    <w:rsid w:val="009E6A66"/>
    <w:rsid w:val="009E7010"/>
    <w:rsid w:val="009E721A"/>
    <w:rsid w:val="009E79A7"/>
    <w:rsid w:val="009F0332"/>
    <w:rsid w:val="009F0782"/>
    <w:rsid w:val="009F36BF"/>
    <w:rsid w:val="009F48B6"/>
    <w:rsid w:val="009F5645"/>
    <w:rsid w:val="009F5F54"/>
    <w:rsid w:val="009F63A5"/>
    <w:rsid w:val="009F6581"/>
    <w:rsid w:val="009F6DC3"/>
    <w:rsid w:val="009F6F9F"/>
    <w:rsid w:val="00A01658"/>
    <w:rsid w:val="00A02349"/>
    <w:rsid w:val="00A04BD7"/>
    <w:rsid w:val="00A05616"/>
    <w:rsid w:val="00A07500"/>
    <w:rsid w:val="00A1008D"/>
    <w:rsid w:val="00A111B6"/>
    <w:rsid w:val="00A119C9"/>
    <w:rsid w:val="00A133AB"/>
    <w:rsid w:val="00A133F6"/>
    <w:rsid w:val="00A134CB"/>
    <w:rsid w:val="00A14072"/>
    <w:rsid w:val="00A15575"/>
    <w:rsid w:val="00A155F9"/>
    <w:rsid w:val="00A16D5F"/>
    <w:rsid w:val="00A16EAF"/>
    <w:rsid w:val="00A17A8F"/>
    <w:rsid w:val="00A20453"/>
    <w:rsid w:val="00A2288F"/>
    <w:rsid w:val="00A22DA7"/>
    <w:rsid w:val="00A23266"/>
    <w:rsid w:val="00A24960"/>
    <w:rsid w:val="00A24CC4"/>
    <w:rsid w:val="00A256B1"/>
    <w:rsid w:val="00A258CE"/>
    <w:rsid w:val="00A26D27"/>
    <w:rsid w:val="00A30386"/>
    <w:rsid w:val="00A3047E"/>
    <w:rsid w:val="00A31150"/>
    <w:rsid w:val="00A3130A"/>
    <w:rsid w:val="00A3150C"/>
    <w:rsid w:val="00A325BB"/>
    <w:rsid w:val="00A32F50"/>
    <w:rsid w:val="00A335E5"/>
    <w:rsid w:val="00A34BFC"/>
    <w:rsid w:val="00A35C3D"/>
    <w:rsid w:val="00A36B22"/>
    <w:rsid w:val="00A36C84"/>
    <w:rsid w:val="00A36E2A"/>
    <w:rsid w:val="00A375EC"/>
    <w:rsid w:val="00A376EE"/>
    <w:rsid w:val="00A40AF3"/>
    <w:rsid w:val="00A40B26"/>
    <w:rsid w:val="00A4157F"/>
    <w:rsid w:val="00A42A42"/>
    <w:rsid w:val="00A42A99"/>
    <w:rsid w:val="00A43905"/>
    <w:rsid w:val="00A4433E"/>
    <w:rsid w:val="00A47DB5"/>
    <w:rsid w:val="00A50728"/>
    <w:rsid w:val="00A50B32"/>
    <w:rsid w:val="00A5151A"/>
    <w:rsid w:val="00A54469"/>
    <w:rsid w:val="00A54D9B"/>
    <w:rsid w:val="00A571C2"/>
    <w:rsid w:val="00A57E0A"/>
    <w:rsid w:val="00A61655"/>
    <w:rsid w:val="00A6300B"/>
    <w:rsid w:val="00A65021"/>
    <w:rsid w:val="00A663AC"/>
    <w:rsid w:val="00A66DA7"/>
    <w:rsid w:val="00A6760A"/>
    <w:rsid w:val="00A67E2D"/>
    <w:rsid w:val="00A7030B"/>
    <w:rsid w:val="00A711DF"/>
    <w:rsid w:val="00A72326"/>
    <w:rsid w:val="00A74F12"/>
    <w:rsid w:val="00A7713A"/>
    <w:rsid w:val="00A77919"/>
    <w:rsid w:val="00A80619"/>
    <w:rsid w:val="00A81D8D"/>
    <w:rsid w:val="00A823F6"/>
    <w:rsid w:val="00A83464"/>
    <w:rsid w:val="00A864E6"/>
    <w:rsid w:val="00A86CCB"/>
    <w:rsid w:val="00A8719E"/>
    <w:rsid w:val="00A879E0"/>
    <w:rsid w:val="00A90349"/>
    <w:rsid w:val="00A90A43"/>
    <w:rsid w:val="00A90ABE"/>
    <w:rsid w:val="00A9177C"/>
    <w:rsid w:val="00A92535"/>
    <w:rsid w:val="00A95555"/>
    <w:rsid w:val="00A961CF"/>
    <w:rsid w:val="00A96B59"/>
    <w:rsid w:val="00A96E0F"/>
    <w:rsid w:val="00A977AF"/>
    <w:rsid w:val="00AA0A89"/>
    <w:rsid w:val="00AA0C11"/>
    <w:rsid w:val="00AA1F56"/>
    <w:rsid w:val="00AA2391"/>
    <w:rsid w:val="00AA5368"/>
    <w:rsid w:val="00AA6429"/>
    <w:rsid w:val="00AA6F29"/>
    <w:rsid w:val="00AB0E16"/>
    <w:rsid w:val="00AB0E38"/>
    <w:rsid w:val="00AB1FE0"/>
    <w:rsid w:val="00AB3BDF"/>
    <w:rsid w:val="00AB3E68"/>
    <w:rsid w:val="00AB42F1"/>
    <w:rsid w:val="00AB6689"/>
    <w:rsid w:val="00AB6EF2"/>
    <w:rsid w:val="00AC01AA"/>
    <w:rsid w:val="00AC22AC"/>
    <w:rsid w:val="00AC26F4"/>
    <w:rsid w:val="00AC2F58"/>
    <w:rsid w:val="00AC3EE9"/>
    <w:rsid w:val="00AC402A"/>
    <w:rsid w:val="00AC44B2"/>
    <w:rsid w:val="00AC4BD2"/>
    <w:rsid w:val="00AC4F72"/>
    <w:rsid w:val="00AC5041"/>
    <w:rsid w:val="00AC5B38"/>
    <w:rsid w:val="00AC5DD0"/>
    <w:rsid w:val="00AC5EAB"/>
    <w:rsid w:val="00AC6DD6"/>
    <w:rsid w:val="00AC734A"/>
    <w:rsid w:val="00AD06A5"/>
    <w:rsid w:val="00AD113B"/>
    <w:rsid w:val="00AD23B2"/>
    <w:rsid w:val="00AD2D4A"/>
    <w:rsid w:val="00AD3005"/>
    <w:rsid w:val="00AD36B0"/>
    <w:rsid w:val="00AD37DE"/>
    <w:rsid w:val="00AD6AB7"/>
    <w:rsid w:val="00AD6F9A"/>
    <w:rsid w:val="00AE04AF"/>
    <w:rsid w:val="00AE089B"/>
    <w:rsid w:val="00AE0B99"/>
    <w:rsid w:val="00AE1848"/>
    <w:rsid w:val="00AE2F40"/>
    <w:rsid w:val="00AE39C6"/>
    <w:rsid w:val="00AE482E"/>
    <w:rsid w:val="00AE5164"/>
    <w:rsid w:val="00AE71C2"/>
    <w:rsid w:val="00AF0D5F"/>
    <w:rsid w:val="00AF1B39"/>
    <w:rsid w:val="00AF3AD5"/>
    <w:rsid w:val="00AF3CDA"/>
    <w:rsid w:val="00AF413E"/>
    <w:rsid w:val="00AF4AD0"/>
    <w:rsid w:val="00AF741A"/>
    <w:rsid w:val="00AF7522"/>
    <w:rsid w:val="00AF75FD"/>
    <w:rsid w:val="00B00FE1"/>
    <w:rsid w:val="00B01ADB"/>
    <w:rsid w:val="00B02541"/>
    <w:rsid w:val="00B03035"/>
    <w:rsid w:val="00B0335D"/>
    <w:rsid w:val="00B04161"/>
    <w:rsid w:val="00B056F9"/>
    <w:rsid w:val="00B0582D"/>
    <w:rsid w:val="00B06ADC"/>
    <w:rsid w:val="00B0724B"/>
    <w:rsid w:val="00B102A9"/>
    <w:rsid w:val="00B11A05"/>
    <w:rsid w:val="00B11B30"/>
    <w:rsid w:val="00B11E3D"/>
    <w:rsid w:val="00B12749"/>
    <w:rsid w:val="00B12FCF"/>
    <w:rsid w:val="00B14041"/>
    <w:rsid w:val="00B14681"/>
    <w:rsid w:val="00B14D2C"/>
    <w:rsid w:val="00B14D32"/>
    <w:rsid w:val="00B1552F"/>
    <w:rsid w:val="00B1703D"/>
    <w:rsid w:val="00B1740C"/>
    <w:rsid w:val="00B179B3"/>
    <w:rsid w:val="00B17A80"/>
    <w:rsid w:val="00B17E82"/>
    <w:rsid w:val="00B22661"/>
    <w:rsid w:val="00B22B68"/>
    <w:rsid w:val="00B23736"/>
    <w:rsid w:val="00B2392F"/>
    <w:rsid w:val="00B2488C"/>
    <w:rsid w:val="00B24FAA"/>
    <w:rsid w:val="00B25C07"/>
    <w:rsid w:val="00B26466"/>
    <w:rsid w:val="00B2646A"/>
    <w:rsid w:val="00B274BF"/>
    <w:rsid w:val="00B31786"/>
    <w:rsid w:val="00B3184D"/>
    <w:rsid w:val="00B33DBC"/>
    <w:rsid w:val="00B34EDF"/>
    <w:rsid w:val="00B35FCB"/>
    <w:rsid w:val="00B3663E"/>
    <w:rsid w:val="00B37124"/>
    <w:rsid w:val="00B371D3"/>
    <w:rsid w:val="00B407A0"/>
    <w:rsid w:val="00B40A23"/>
    <w:rsid w:val="00B4117E"/>
    <w:rsid w:val="00B41DFF"/>
    <w:rsid w:val="00B4233A"/>
    <w:rsid w:val="00B42E6D"/>
    <w:rsid w:val="00B4575A"/>
    <w:rsid w:val="00B45932"/>
    <w:rsid w:val="00B46409"/>
    <w:rsid w:val="00B46F5B"/>
    <w:rsid w:val="00B50241"/>
    <w:rsid w:val="00B5173F"/>
    <w:rsid w:val="00B51D38"/>
    <w:rsid w:val="00B54897"/>
    <w:rsid w:val="00B55BC2"/>
    <w:rsid w:val="00B5687B"/>
    <w:rsid w:val="00B575BA"/>
    <w:rsid w:val="00B57A6D"/>
    <w:rsid w:val="00B617D5"/>
    <w:rsid w:val="00B61B8E"/>
    <w:rsid w:val="00B62F39"/>
    <w:rsid w:val="00B63413"/>
    <w:rsid w:val="00B63F9D"/>
    <w:rsid w:val="00B64C2D"/>
    <w:rsid w:val="00B64DF2"/>
    <w:rsid w:val="00B65457"/>
    <w:rsid w:val="00B658B1"/>
    <w:rsid w:val="00B65F39"/>
    <w:rsid w:val="00B66820"/>
    <w:rsid w:val="00B678A9"/>
    <w:rsid w:val="00B701A0"/>
    <w:rsid w:val="00B7095A"/>
    <w:rsid w:val="00B70F77"/>
    <w:rsid w:val="00B71608"/>
    <w:rsid w:val="00B71B20"/>
    <w:rsid w:val="00B74188"/>
    <w:rsid w:val="00B7604B"/>
    <w:rsid w:val="00B76429"/>
    <w:rsid w:val="00B776C2"/>
    <w:rsid w:val="00B8133F"/>
    <w:rsid w:val="00B813C9"/>
    <w:rsid w:val="00B83803"/>
    <w:rsid w:val="00B85776"/>
    <w:rsid w:val="00B85F62"/>
    <w:rsid w:val="00B86471"/>
    <w:rsid w:val="00B90536"/>
    <w:rsid w:val="00B90C92"/>
    <w:rsid w:val="00B91C1F"/>
    <w:rsid w:val="00B92EF4"/>
    <w:rsid w:val="00B938C4"/>
    <w:rsid w:val="00B93CFE"/>
    <w:rsid w:val="00B93D36"/>
    <w:rsid w:val="00B956D4"/>
    <w:rsid w:val="00B972F9"/>
    <w:rsid w:val="00B97446"/>
    <w:rsid w:val="00BA030D"/>
    <w:rsid w:val="00BA0838"/>
    <w:rsid w:val="00BA0F0B"/>
    <w:rsid w:val="00BA2B55"/>
    <w:rsid w:val="00BA5545"/>
    <w:rsid w:val="00BA6559"/>
    <w:rsid w:val="00BA729E"/>
    <w:rsid w:val="00BA7432"/>
    <w:rsid w:val="00BA782A"/>
    <w:rsid w:val="00BA79AA"/>
    <w:rsid w:val="00BB00C0"/>
    <w:rsid w:val="00BB258B"/>
    <w:rsid w:val="00BB2764"/>
    <w:rsid w:val="00BB3946"/>
    <w:rsid w:val="00BB4BFE"/>
    <w:rsid w:val="00BB6880"/>
    <w:rsid w:val="00BB6C8B"/>
    <w:rsid w:val="00BC048F"/>
    <w:rsid w:val="00BC10D7"/>
    <w:rsid w:val="00BC1AA0"/>
    <w:rsid w:val="00BC2495"/>
    <w:rsid w:val="00BC314A"/>
    <w:rsid w:val="00BC33B4"/>
    <w:rsid w:val="00BC4FD4"/>
    <w:rsid w:val="00BC52B5"/>
    <w:rsid w:val="00BC53AB"/>
    <w:rsid w:val="00BC7050"/>
    <w:rsid w:val="00BC7E4F"/>
    <w:rsid w:val="00BC7EB9"/>
    <w:rsid w:val="00BD0D22"/>
    <w:rsid w:val="00BD1E7F"/>
    <w:rsid w:val="00BD2643"/>
    <w:rsid w:val="00BD2DCE"/>
    <w:rsid w:val="00BD2F62"/>
    <w:rsid w:val="00BD304B"/>
    <w:rsid w:val="00BD3D24"/>
    <w:rsid w:val="00BD45AB"/>
    <w:rsid w:val="00BD4F06"/>
    <w:rsid w:val="00BD56B1"/>
    <w:rsid w:val="00BD6558"/>
    <w:rsid w:val="00BD7377"/>
    <w:rsid w:val="00BE03F6"/>
    <w:rsid w:val="00BE0629"/>
    <w:rsid w:val="00BE0DFD"/>
    <w:rsid w:val="00BE0F4E"/>
    <w:rsid w:val="00BE24E8"/>
    <w:rsid w:val="00BE2DAA"/>
    <w:rsid w:val="00BE38BE"/>
    <w:rsid w:val="00BE46D7"/>
    <w:rsid w:val="00BE6AD6"/>
    <w:rsid w:val="00BE7256"/>
    <w:rsid w:val="00BE7344"/>
    <w:rsid w:val="00BE7948"/>
    <w:rsid w:val="00BE7BFF"/>
    <w:rsid w:val="00BF00E3"/>
    <w:rsid w:val="00BF0EAF"/>
    <w:rsid w:val="00BF2AD7"/>
    <w:rsid w:val="00BF2F76"/>
    <w:rsid w:val="00BF3022"/>
    <w:rsid w:val="00BF3214"/>
    <w:rsid w:val="00BF49A5"/>
    <w:rsid w:val="00BF4C95"/>
    <w:rsid w:val="00BF4E5B"/>
    <w:rsid w:val="00BF4FB5"/>
    <w:rsid w:val="00BF5573"/>
    <w:rsid w:val="00BF5618"/>
    <w:rsid w:val="00BF6359"/>
    <w:rsid w:val="00C00021"/>
    <w:rsid w:val="00C015EA"/>
    <w:rsid w:val="00C01898"/>
    <w:rsid w:val="00C0219E"/>
    <w:rsid w:val="00C02A4C"/>
    <w:rsid w:val="00C02E45"/>
    <w:rsid w:val="00C03595"/>
    <w:rsid w:val="00C035A2"/>
    <w:rsid w:val="00C03742"/>
    <w:rsid w:val="00C0460A"/>
    <w:rsid w:val="00C04F33"/>
    <w:rsid w:val="00C07C6E"/>
    <w:rsid w:val="00C119BA"/>
    <w:rsid w:val="00C11A9F"/>
    <w:rsid w:val="00C13B8A"/>
    <w:rsid w:val="00C14201"/>
    <w:rsid w:val="00C1434F"/>
    <w:rsid w:val="00C148A7"/>
    <w:rsid w:val="00C15867"/>
    <w:rsid w:val="00C17667"/>
    <w:rsid w:val="00C20D41"/>
    <w:rsid w:val="00C21B4C"/>
    <w:rsid w:val="00C22398"/>
    <w:rsid w:val="00C2264B"/>
    <w:rsid w:val="00C2296D"/>
    <w:rsid w:val="00C23155"/>
    <w:rsid w:val="00C23DA2"/>
    <w:rsid w:val="00C2416F"/>
    <w:rsid w:val="00C25490"/>
    <w:rsid w:val="00C25EA1"/>
    <w:rsid w:val="00C26DF3"/>
    <w:rsid w:val="00C27BF8"/>
    <w:rsid w:val="00C27D2A"/>
    <w:rsid w:val="00C30252"/>
    <w:rsid w:val="00C318A9"/>
    <w:rsid w:val="00C31AFF"/>
    <w:rsid w:val="00C3228E"/>
    <w:rsid w:val="00C3306A"/>
    <w:rsid w:val="00C332F9"/>
    <w:rsid w:val="00C33528"/>
    <w:rsid w:val="00C344A8"/>
    <w:rsid w:val="00C34E19"/>
    <w:rsid w:val="00C35BF4"/>
    <w:rsid w:val="00C362E7"/>
    <w:rsid w:val="00C378EE"/>
    <w:rsid w:val="00C40279"/>
    <w:rsid w:val="00C40C41"/>
    <w:rsid w:val="00C4106A"/>
    <w:rsid w:val="00C41827"/>
    <w:rsid w:val="00C42807"/>
    <w:rsid w:val="00C43111"/>
    <w:rsid w:val="00C448A4"/>
    <w:rsid w:val="00C44D62"/>
    <w:rsid w:val="00C4555A"/>
    <w:rsid w:val="00C45885"/>
    <w:rsid w:val="00C461FA"/>
    <w:rsid w:val="00C4621A"/>
    <w:rsid w:val="00C47538"/>
    <w:rsid w:val="00C50F22"/>
    <w:rsid w:val="00C516CA"/>
    <w:rsid w:val="00C51B2F"/>
    <w:rsid w:val="00C51D19"/>
    <w:rsid w:val="00C52EBA"/>
    <w:rsid w:val="00C53B74"/>
    <w:rsid w:val="00C54FA6"/>
    <w:rsid w:val="00C56812"/>
    <w:rsid w:val="00C575DE"/>
    <w:rsid w:val="00C57971"/>
    <w:rsid w:val="00C61783"/>
    <w:rsid w:val="00C62F4E"/>
    <w:rsid w:val="00C63024"/>
    <w:rsid w:val="00C6517D"/>
    <w:rsid w:val="00C65A94"/>
    <w:rsid w:val="00C65BD7"/>
    <w:rsid w:val="00C66B93"/>
    <w:rsid w:val="00C70CAE"/>
    <w:rsid w:val="00C7373C"/>
    <w:rsid w:val="00C7474F"/>
    <w:rsid w:val="00C7624A"/>
    <w:rsid w:val="00C76BA4"/>
    <w:rsid w:val="00C76D05"/>
    <w:rsid w:val="00C7776C"/>
    <w:rsid w:val="00C779A5"/>
    <w:rsid w:val="00C77E8F"/>
    <w:rsid w:val="00C8024F"/>
    <w:rsid w:val="00C82161"/>
    <w:rsid w:val="00C83255"/>
    <w:rsid w:val="00C83A48"/>
    <w:rsid w:val="00C83AF9"/>
    <w:rsid w:val="00C85035"/>
    <w:rsid w:val="00C85865"/>
    <w:rsid w:val="00C85E85"/>
    <w:rsid w:val="00C908FD"/>
    <w:rsid w:val="00C926C8"/>
    <w:rsid w:val="00C93DFE"/>
    <w:rsid w:val="00C953BF"/>
    <w:rsid w:val="00C95420"/>
    <w:rsid w:val="00C96434"/>
    <w:rsid w:val="00C96798"/>
    <w:rsid w:val="00C96FBF"/>
    <w:rsid w:val="00C9758F"/>
    <w:rsid w:val="00C97E18"/>
    <w:rsid w:val="00CA178D"/>
    <w:rsid w:val="00CA225E"/>
    <w:rsid w:val="00CA2332"/>
    <w:rsid w:val="00CA2EAE"/>
    <w:rsid w:val="00CA4AC1"/>
    <w:rsid w:val="00CA5833"/>
    <w:rsid w:val="00CA59FB"/>
    <w:rsid w:val="00CA5DEC"/>
    <w:rsid w:val="00CA60BD"/>
    <w:rsid w:val="00CA6A2B"/>
    <w:rsid w:val="00CA7FF9"/>
    <w:rsid w:val="00CB0316"/>
    <w:rsid w:val="00CB0337"/>
    <w:rsid w:val="00CB0B11"/>
    <w:rsid w:val="00CB1DBA"/>
    <w:rsid w:val="00CB28D7"/>
    <w:rsid w:val="00CB426A"/>
    <w:rsid w:val="00CB5354"/>
    <w:rsid w:val="00CB5AF6"/>
    <w:rsid w:val="00CB633A"/>
    <w:rsid w:val="00CB65D0"/>
    <w:rsid w:val="00CB67A2"/>
    <w:rsid w:val="00CB6963"/>
    <w:rsid w:val="00CB76D8"/>
    <w:rsid w:val="00CB7EB9"/>
    <w:rsid w:val="00CC09CC"/>
    <w:rsid w:val="00CC1870"/>
    <w:rsid w:val="00CC1C65"/>
    <w:rsid w:val="00CC1FE7"/>
    <w:rsid w:val="00CC2435"/>
    <w:rsid w:val="00CC320B"/>
    <w:rsid w:val="00CC3597"/>
    <w:rsid w:val="00CC3C9E"/>
    <w:rsid w:val="00CC59E0"/>
    <w:rsid w:val="00CC6A14"/>
    <w:rsid w:val="00CC70A3"/>
    <w:rsid w:val="00CC7E1C"/>
    <w:rsid w:val="00CD0B05"/>
    <w:rsid w:val="00CD1668"/>
    <w:rsid w:val="00CD1AE7"/>
    <w:rsid w:val="00CD2612"/>
    <w:rsid w:val="00CD33F3"/>
    <w:rsid w:val="00CD3AC8"/>
    <w:rsid w:val="00CD4442"/>
    <w:rsid w:val="00CD4990"/>
    <w:rsid w:val="00CD4CA2"/>
    <w:rsid w:val="00CD53C3"/>
    <w:rsid w:val="00CD574E"/>
    <w:rsid w:val="00CD6907"/>
    <w:rsid w:val="00CD6CD5"/>
    <w:rsid w:val="00CE13C7"/>
    <w:rsid w:val="00CE4B49"/>
    <w:rsid w:val="00CE4C22"/>
    <w:rsid w:val="00CE59DF"/>
    <w:rsid w:val="00CE709F"/>
    <w:rsid w:val="00CE76E5"/>
    <w:rsid w:val="00CE7D8E"/>
    <w:rsid w:val="00CF0B6C"/>
    <w:rsid w:val="00CF2318"/>
    <w:rsid w:val="00CF298F"/>
    <w:rsid w:val="00CF3A9A"/>
    <w:rsid w:val="00CF41EC"/>
    <w:rsid w:val="00CF5D04"/>
    <w:rsid w:val="00CF735C"/>
    <w:rsid w:val="00CF7969"/>
    <w:rsid w:val="00CF7EFE"/>
    <w:rsid w:val="00D0016E"/>
    <w:rsid w:val="00D00FE3"/>
    <w:rsid w:val="00D02DC1"/>
    <w:rsid w:val="00D030C9"/>
    <w:rsid w:val="00D0416F"/>
    <w:rsid w:val="00D04187"/>
    <w:rsid w:val="00D04DE4"/>
    <w:rsid w:val="00D05B51"/>
    <w:rsid w:val="00D063F1"/>
    <w:rsid w:val="00D06EC8"/>
    <w:rsid w:val="00D10B3E"/>
    <w:rsid w:val="00D11735"/>
    <w:rsid w:val="00D1290A"/>
    <w:rsid w:val="00D13D3A"/>
    <w:rsid w:val="00D14F22"/>
    <w:rsid w:val="00D158E2"/>
    <w:rsid w:val="00D15936"/>
    <w:rsid w:val="00D15A77"/>
    <w:rsid w:val="00D210D2"/>
    <w:rsid w:val="00D2194B"/>
    <w:rsid w:val="00D23212"/>
    <w:rsid w:val="00D25275"/>
    <w:rsid w:val="00D2536D"/>
    <w:rsid w:val="00D26D68"/>
    <w:rsid w:val="00D2705E"/>
    <w:rsid w:val="00D3006E"/>
    <w:rsid w:val="00D30DFF"/>
    <w:rsid w:val="00D347A3"/>
    <w:rsid w:val="00D34BAC"/>
    <w:rsid w:val="00D35D49"/>
    <w:rsid w:val="00D41F06"/>
    <w:rsid w:val="00D423D4"/>
    <w:rsid w:val="00D447DB"/>
    <w:rsid w:val="00D44CFC"/>
    <w:rsid w:val="00D45C96"/>
    <w:rsid w:val="00D4741C"/>
    <w:rsid w:val="00D4744F"/>
    <w:rsid w:val="00D47D14"/>
    <w:rsid w:val="00D47EF5"/>
    <w:rsid w:val="00D50685"/>
    <w:rsid w:val="00D50C41"/>
    <w:rsid w:val="00D51282"/>
    <w:rsid w:val="00D518BE"/>
    <w:rsid w:val="00D5271D"/>
    <w:rsid w:val="00D53B71"/>
    <w:rsid w:val="00D540B6"/>
    <w:rsid w:val="00D54E93"/>
    <w:rsid w:val="00D551A4"/>
    <w:rsid w:val="00D56108"/>
    <w:rsid w:val="00D565D5"/>
    <w:rsid w:val="00D57918"/>
    <w:rsid w:val="00D60618"/>
    <w:rsid w:val="00D60A81"/>
    <w:rsid w:val="00D6157D"/>
    <w:rsid w:val="00D61C1F"/>
    <w:rsid w:val="00D63022"/>
    <w:rsid w:val="00D63FE2"/>
    <w:rsid w:val="00D647EF"/>
    <w:rsid w:val="00D64DE1"/>
    <w:rsid w:val="00D6562B"/>
    <w:rsid w:val="00D66251"/>
    <w:rsid w:val="00D664DC"/>
    <w:rsid w:val="00D66A78"/>
    <w:rsid w:val="00D66FA6"/>
    <w:rsid w:val="00D676EF"/>
    <w:rsid w:val="00D7257C"/>
    <w:rsid w:val="00D73DC6"/>
    <w:rsid w:val="00D74C1A"/>
    <w:rsid w:val="00D754C1"/>
    <w:rsid w:val="00D7722F"/>
    <w:rsid w:val="00D77393"/>
    <w:rsid w:val="00D77A35"/>
    <w:rsid w:val="00D80EA8"/>
    <w:rsid w:val="00D81B3E"/>
    <w:rsid w:val="00D81F7F"/>
    <w:rsid w:val="00D829AA"/>
    <w:rsid w:val="00D82D92"/>
    <w:rsid w:val="00D837AB"/>
    <w:rsid w:val="00D85651"/>
    <w:rsid w:val="00D85E69"/>
    <w:rsid w:val="00D86DDC"/>
    <w:rsid w:val="00D86E25"/>
    <w:rsid w:val="00D87BA4"/>
    <w:rsid w:val="00D90014"/>
    <w:rsid w:val="00D90C70"/>
    <w:rsid w:val="00D90E49"/>
    <w:rsid w:val="00D92011"/>
    <w:rsid w:val="00D92FE9"/>
    <w:rsid w:val="00D934B4"/>
    <w:rsid w:val="00D94464"/>
    <w:rsid w:val="00D94EC7"/>
    <w:rsid w:val="00D960A6"/>
    <w:rsid w:val="00D969D0"/>
    <w:rsid w:val="00D969DC"/>
    <w:rsid w:val="00D96ADE"/>
    <w:rsid w:val="00D96E7D"/>
    <w:rsid w:val="00DA02D6"/>
    <w:rsid w:val="00DA07B0"/>
    <w:rsid w:val="00DA0CE2"/>
    <w:rsid w:val="00DA2387"/>
    <w:rsid w:val="00DA28AF"/>
    <w:rsid w:val="00DA30A0"/>
    <w:rsid w:val="00DA38EE"/>
    <w:rsid w:val="00DA43DD"/>
    <w:rsid w:val="00DB0226"/>
    <w:rsid w:val="00DB09FF"/>
    <w:rsid w:val="00DB60DB"/>
    <w:rsid w:val="00DB6C26"/>
    <w:rsid w:val="00DB7AEB"/>
    <w:rsid w:val="00DB7B77"/>
    <w:rsid w:val="00DC037E"/>
    <w:rsid w:val="00DC05C0"/>
    <w:rsid w:val="00DC1548"/>
    <w:rsid w:val="00DC17C8"/>
    <w:rsid w:val="00DC1E49"/>
    <w:rsid w:val="00DC2B9B"/>
    <w:rsid w:val="00DC4F8A"/>
    <w:rsid w:val="00DC561D"/>
    <w:rsid w:val="00DC6A10"/>
    <w:rsid w:val="00DC75CE"/>
    <w:rsid w:val="00DC7A50"/>
    <w:rsid w:val="00DD10EA"/>
    <w:rsid w:val="00DD190C"/>
    <w:rsid w:val="00DD27D6"/>
    <w:rsid w:val="00DD3444"/>
    <w:rsid w:val="00DD3B9F"/>
    <w:rsid w:val="00DD514B"/>
    <w:rsid w:val="00DD525E"/>
    <w:rsid w:val="00DD7128"/>
    <w:rsid w:val="00DD7181"/>
    <w:rsid w:val="00DD7227"/>
    <w:rsid w:val="00DD727C"/>
    <w:rsid w:val="00DE0791"/>
    <w:rsid w:val="00DE1178"/>
    <w:rsid w:val="00DE16D2"/>
    <w:rsid w:val="00DE29E9"/>
    <w:rsid w:val="00DE4286"/>
    <w:rsid w:val="00DE4EBF"/>
    <w:rsid w:val="00DE589C"/>
    <w:rsid w:val="00DE63DB"/>
    <w:rsid w:val="00DE657E"/>
    <w:rsid w:val="00DE6850"/>
    <w:rsid w:val="00DE7183"/>
    <w:rsid w:val="00DF316F"/>
    <w:rsid w:val="00DF4704"/>
    <w:rsid w:val="00DF488F"/>
    <w:rsid w:val="00DF555A"/>
    <w:rsid w:val="00DF5C35"/>
    <w:rsid w:val="00DF67F1"/>
    <w:rsid w:val="00E00DAE"/>
    <w:rsid w:val="00E014BC"/>
    <w:rsid w:val="00E01ED5"/>
    <w:rsid w:val="00E01F5A"/>
    <w:rsid w:val="00E024AA"/>
    <w:rsid w:val="00E0327F"/>
    <w:rsid w:val="00E04495"/>
    <w:rsid w:val="00E06739"/>
    <w:rsid w:val="00E072D9"/>
    <w:rsid w:val="00E10BDE"/>
    <w:rsid w:val="00E12735"/>
    <w:rsid w:val="00E13E6A"/>
    <w:rsid w:val="00E13F9A"/>
    <w:rsid w:val="00E147D5"/>
    <w:rsid w:val="00E14B1B"/>
    <w:rsid w:val="00E14DFB"/>
    <w:rsid w:val="00E15ABA"/>
    <w:rsid w:val="00E15C77"/>
    <w:rsid w:val="00E1693E"/>
    <w:rsid w:val="00E17DE6"/>
    <w:rsid w:val="00E20107"/>
    <w:rsid w:val="00E201D2"/>
    <w:rsid w:val="00E21535"/>
    <w:rsid w:val="00E232B5"/>
    <w:rsid w:val="00E2418A"/>
    <w:rsid w:val="00E24596"/>
    <w:rsid w:val="00E24E3F"/>
    <w:rsid w:val="00E250F1"/>
    <w:rsid w:val="00E25408"/>
    <w:rsid w:val="00E26BD1"/>
    <w:rsid w:val="00E27756"/>
    <w:rsid w:val="00E2793E"/>
    <w:rsid w:val="00E324D7"/>
    <w:rsid w:val="00E32D9F"/>
    <w:rsid w:val="00E32EE3"/>
    <w:rsid w:val="00E332A4"/>
    <w:rsid w:val="00E3334C"/>
    <w:rsid w:val="00E33CEC"/>
    <w:rsid w:val="00E35155"/>
    <w:rsid w:val="00E3550D"/>
    <w:rsid w:val="00E36E88"/>
    <w:rsid w:val="00E3730D"/>
    <w:rsid w:val="00E40FEB"/>
    <w:rsid w:val="00E420A3"/>
    <w:rsid w:val="00E4237C"/>
    <w:rsid w:val="00E42E91"/>
    <w:rsid w:val="00E440E8"/>
    <w:rsid w:val="00E4529A"/>
    <w:rsid w:val="00E46303"/>
    <w:rsid w:val="00E46D81"/>
    <w:rsid w:val="00E503AF"/>
    <w:rsid w:val="00E503DB"/>
    <w:rsid w:val="00E50A42"/>
    <w:rsid w:val="00E5154C"/>
    <w:rsid w:val="00E527D3"/>
    <w:rsid w:val="00E52838"/>
    <w:rsid w:val="00E53608"/>
    <w:rsid w:val="00E53EFD"/>
    <w:rsid w:val="00E55753"/>
    <w:rsid w:val="00E562A8"/>
    <w:rsid w:val="00E56DE0"/>
    <w:rsid w:val="00E57087"/>
    <w:rsid w:val="00E5727B"/>
    <w:rsid w:val="00E5754F"/>
    <w:rsid w:val="00E614E0"/>
    <w:rsid w:val="00E642BF"/>
    <w:rsid w:val="00E65DDD"/>
    <w:rsid w:val="00E663CB"/>
    <w:rsid w:val="00E7047A"/>
    <w:rsid w:val="00E73F7F"/>
    <w:rsid w:val="00E743C4"/>
    <w:rsid w:val="00E7532F"/>
    <w:rsid w:val="00E753E8"/>
    <w:rsid w:val="00E75428"/>
    <w:rsid w:val="00E757FF"/>
    <w:rsid w:val="00E76ABD"/>
    <w:rsid w:val="00E771F8"/>
    <w:rsid w:val="00E779C2"/>
    <w:rsid w:val="00E823ED"/>
    <w:rsid w:val="00E83A03"/>
    <w:rsid w:val="00E84051"/>
    <w:rsid w:val="00E85409"/>
    <w:rsid w:val="00E86AA9"/>
    <w:rsid w:val="00E9339B"/>
    <w:rsid w:val="00E93E3B"/>
    <w:rsid w:val="00E94297"/>
    <w:rsid w:val="00E94735"/>
    <w:rsid w:val="00E97963"/>
    <w:rsid w:val="00E97B9B"/>
    <w:rsid w:val="00EA0BDF"/>
    <w:rsid w:val="00EA1817"/>
    <w:rsid w:val="00EA1F6D"/>
    <w:rsid w:val="00EA291E"/>
    <w:rsid w:val="00EA36CD"/>
    <w:rsid w:val="00EA429F"/>
    <w:rsid w:val="00EA4F9E"/>
    <w:rsid w:val="00EA63CA"/>
    <w:rsid w:val="00EA6D3B"/>
    <w:rsid w:val="00EA7A9B"/>
    <w:rsid w:val="00EB00AD"/>
    <w:rsid w:val="00EB0418"/>
    <w:rsid w:val="00EB0920"/>
    <w:rsid w:val="00EB136C"/>
    <w:rsid w:val="00EB1B1C"/>
    <w:rsid w:val="00EB218B"/>
    <w:rsid w:val="00EB2272"/>
    <w:rsid w:val="00EB31CD"/>
    <w:rsid w:val="00EB44C6"/>
    <w:rsid w:val="00EB480E"/>
    <w:rsid w:val="00EB4B5E"/>
    <w:rsid w:val="00EB4EBD"/>
    <w:rsid w:val="00EB5EC6"/>
    <w:rsid w:val="00EB5F41"/>
    <w:rsid w:val="00EB64D5"/>
    <w:rsid w:val="00EB66A4"/>
    <w:rsid w:val="00EB7AA6"/>
    <w:rsid w:val="00EB7FC9"/>
    <w:rsid w:val="00EC0BBC"/>
    <w:rsid w:val="00EC4AF9"/>
    <w:rsid w:val="00EC5B8C"/>
    <w:rsid w:val="00EC5EB2"/>
    <w:rsid w:val="00EC682D"/>
    <w:rsid w:val="00EC7330"/>
    <w:rsid w:val="00EC7A81"/>
    <w:rsid w:val="00ED0FE4"/>
    <w:rsid w:val="00ED27E8"/>
    <w:rsid w:val="00ED48B3"/>
    <w:rsid w:val="00ED4D52"/>
    <w:rsid w:val="00ED50E0"/>
    <w:rsid w:val="00ED5772"/>
    <w:rsid w:val="00ED5871"/>
    <w:rsid w:val="00ED7137"/>
    <w:rsid w:val="00ED758B"/>
    <w:rsid w:val="00ED7EBF"/>
    <w:rsid w:val="00EE2814"/>
    <w:rsid w:val="00EE2FA2"/>
    <w:rsid w:val="00EE47DA"/>
    <w:rsid w:val="00EE4FB1"/>
    <w:rsid w:val="00EE6032"/>
    <w:rsid w:val="00EE682C"/>
    <w:rsid w:val="00EE6F44"/>
    <w:rsid w:val="00EE7650"/>
    <w:rsid w:val="00EF06EA"/>
    <w:rsid w:val="00EF2132"/>
    <w:rsid w:val="00EF21FB"/>
    <w:rsid w:val="00EF328D"/>
    <w:rsid w:val="00EF37E5"/>
    <w:rsid w:val="00F000A1"/>
    <w:rsid w:val="00F0034E"/>
    <w:rsid w:val="00F01798"/>
    <w:rsid w:val="00F01D3E"/>
    <w:rsid w:val="00F02A1A"/>
    <w:rsid w:val="00F030DD"/>
    <w:rsid w:val="00F044B9"/>
    <w:rsid w:val="00F064B3"/>
    <w:rsid w:val="00F06D12"/>
    <w:rsid w:val="00F07604"/>
    <w:rsid w:val="00F10452"/>
    <w:rsid w:val="00F11D81"/>
    <w:rsid w:val="00F11EFE"/>
    <w:rsid w:val="00F140AB"/>
    <w:rsid w:val="00F14886"/>
    <w:rsid w:val="00F14B32"/>
    <w:rsid w:val="00F151A5"/>
    <w:rsid w:val="00F175F1"/>
    <w:rsid w:val="00F20345"/>
    <w:rsid w:val="00F21088"/>
    <w:rsid w:val="00F2332A"/>
    <w:rsid w:val="00F23445"/>
    <w:rsid w:val="00F25C70"/>
    <w:rsid w:val="00F30D35"/>
    <w:rsid w:val="00F31148"/>
    <w:rsid w:val="00F326BF"/>
    <w:rsid w:val="00F327E7"/>
    <w:rsid w:val="00F33155"/>
    <w:rsid w:val="00F35746"/>
    <w:rsid w:val="00F3705D"/>
    <w:rsid w:val="00F373D8"/>
    <w:rsid w:val="00F378C3"/>
    <w:rsid w:val="00F41689"/>
    <w:rsid w:val="00F447C7"/>
    <w:rsid w:val="00F459B4"/>
    <w:rsid w:val="00F45A38"/>
    <w:rsid w:val="00F464A9"/>
    <w:rsid w:val="00F5023B"/>
    <w:rsid w:val="00F5211B"/>
    <w:rsid w:val="00F53A78"/>
    <w:rsid w:val="00F53BB4"/>
    <w:rsid w:val="00F5425C"/>
    <w:rsid w:val="00F54FE4"/>
    <w:rsid w:val="00F55262"/>
    <w:rsid w:val="00F552F9"/>
    <w:rsid w:val="00F554A9"/>
    <w:rsid w:val="00F5756C"/>
    <w:rsid w:val="00F601CE"/>
    <w:rsid w:val="00F61BC3"/>
    <w:rsid w:val="00F61C35"/>
    <w:rsid w:val="00F649C1"/>
    <w:rsid w:val="00F65492"/>
    <w:rsid w:val="00F65516"/>
    <w:rsid w:val="00F66428"/>
    <w:rsid w:val="00F664E1"/>
    <w:rsid w:val="00F70D14"/>
    <w:rsid w:val="00F70F3C"/>
    <w:rsid w:val="00F71519"/>
    <w:rsid w:val="00F716FD"/>
    <w:rsid w:val="00F71812"/>
    <w:rsid w:val="00F72295"/>
    <w:rsid w:val="00F726E0"/>
    <w:rsid w:val="00F73F82"/>
    <w:rsid w:val="00F7435E"/>
    <w:rsid w:val="00F74AB6"/>
    <w:rsid w:val="00F7503B"/>
    <w:rsid w:val="00F755EB"/>
    <w:rsid w:val="00F76EE3"/>
    <w:rsid w:val="00F80355"/>
    <w:rsid w:val="00F82277"/>
    <w:rsid w:val="00F83590"/>
    <w:rsid w:val="00F854A4"/>
    <w:rsid w:val="00F85966"/>
    <w:rsid w:val="00F85B8B"/>
    <w:rsid w:val="00F86ED5"/>
    <w:rsid w:val="00F8733D"/>
    <w:rsid w:val="00F873E0"/>
    <w:rsid w:val="00F87487"/>
    <w:rsid w:val="00F8758C"/>
    <w:rsid w:val="00F87680"/>
    <w:rsid w:val="00F87792"/>
    <w:rsid w:val="00F87AB0"/>
    <w:rsid w:val="00F87C43"/>
    <w:rsid w:val="00F941A5"/>
    <w:rsid w:val="00F9712F"/>
    <w:rsid w:val="00F972FA"/>
    <w:rsid w:val="00FA0149"/>
    <w:rsid w:val="00FA0460"/>
    <w:rsid w:val="00FA2428"/>
    <w:rsid w:val="00FA2896"/>
    <w:rsid w:val="00FA2D0C"/>
    <w:rsid w:val="00FA32D5"/>
    <w:rsid w:val="00FA3844"/>
    <w:rsid w:val="00FA5722"/>
    <w:rsid w:val="00FA5D1E"/>
    <w:rsid w:val="00FA5D23"/>
    <w:rsid w:val="00FA64CC"/>
    <w:rsid w:val="00FA764C"/>
    <w:rsid w:val="00FA7A26"/>
    <w:rsid w:val="00FA7C67"/>
    <w:rsid w:val="00FB0C81"/>
    <w:rsid w:val="00FB18A1"/>
    <w:rsid w:val="00FB1EC5"/>
    <w:rsid w:val="00FB39AB"/>
    <w:rsid w:val="00FB3DF6"/>
    <w:rsid w:val="00FB4188"/>
    <w:rsid w:val="00FB514D"/>
    <w:rsid w:val="00FB5A72"/>
    <w:rsid w:val="00FB708A"/>
    <w:rsid w:val="00FB73CA"/>
    <w:rsid w:val="00FC2200"/>
    <w:rsid w:val="00FC2540"/>
    <w:rsid w:val="00FC2790"/>
    <w:rsid w:val="00FC29D6"/>
    <w:rsid w:val="00FC2E2D"/>
    <w:rsid w:val="00FC307F"/>
    <w:rsid w:val="00FC3D6D"/>
    <w:rsid w:val="00FC4680"/>
    <w:rsid w:val="00FC4A18"/>
    <w:rsid w:val="00FC4F2F"/>
    <w:rsid w:val="00FC7182"/>
    <w:rsid w:val="00FD005F"/>
    <w:rsid w:val="00FD2772"/>
    <w:rsid w:val="00FD2AEE"/>
    <w:rsid w:val="00FD3268"/>
    <w:rsid w:val="00FD38B9"/>
    <w:rsid w:val="00FD395B"/>
    <w:rsid w:val="00FD512E"/>
    <w:rsid w:val="00FD78A0"/>
    <w:rsid w:val="00FD7A65"/>
    <w:rsid w:val="00FD7B7E"/>
    <w:rsid w:val="00FE0149"/>
    <w:rsid w:val="00FE0D37"/>
    <w:rsid w:val="00FE22C3"/>
    <w:rsid w:val="00FE2B99"/>
    <w:rsid w:val="00FE303E"/>
    <w:rsid w:val="00FE34AB"/>
    <w:rsid w:val="00FE4187"/>
    <w:rsid w:val="00FE6B05"/>
    <w:rsid w:val="00FF0204"/>
    <w:rsid w:val="00FF0691"/>
    <w:rsid w:val="00FF132F"/>
    <w:rsid w:val="00FF180A"/>
    <w:rsid w:val="00FF2427"/>
    <w:rsid w:val="00FF2BAB"/>
    <w:rsid w:val="00FF317F"/>
    <w:rsid w:val="00FF3AED"/>
    <w:rsid w:val="00FF3D26"/>
    <w:rsid w:val="00FF5F68"/>
    <w:rsid w:val="00FF7C83"/>
    <w:rsid w:val="00FF7E6C"/>
    <w:rsid w:val="3DDBA4FF"/>
    <w:rsid w:val="3E550A21"/>
    <w:rsid w:val="3F988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47CB"/>
  <w15:docId w15:val="{09694DB9-ACA2-47E0-A417-7092C58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table" w:customStyle="1" w:styleId="1">
    <w:name w:val="Сетка таблицы1"/>
    <w:basedOn w:val="TableNormal"/>
    <w:next w:val="TableGrid"/>
    <w:uiPriority w:val="39"/>
    <w:rsid w:val="003E64F9"/>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16ED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7B14CA22-E813-463C-B7A6-5C340F0AE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4</TotalTime>
  <Pages>21</Pages>
  <Words>8903</Words>
  <Characters>50751</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Proposition de projet : Turkménistan (Le)</vt:lpstr>
    </vt:vector>
  </TitlesOfParts>
  <Company>UNMFS</Company>
  <LinksUpToDate>false</LinksUpToDate>
  <CharactersWithSpaces>59535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Turkménistan (Le)</dc:title>
  <dc:subject/>
  <dc:creator>Elisa Giyeon Rim;Dominika Suwik</dc:creator>
  <cp:keywords>98th ExCom, docId:FC38E68936BF87C8CAD4E492BF809E3C</cp:keywords>
  <dc:description>HPMP stage III</dc:description>
  <cp:lastModifiedBy>Angela Xue He Yan</cp:lastModifiedBy>
  <cp:revision>4</cp:revision>
  <cp:lastPrinted>2001-05-27T01:40:00Z</cp:lastPrinted>
  <dcterms:created xsi:type="dcterms:W3CDTF">2026-06-02T19:12:00Z</dcterms:created>
  <dcterms:modified xsi:type="dcterms:W3CDTF">2026-06-03T14:28:00Z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UNEP/OzL.Pro/ExCom/98/52</vt:lpwstr>
  </property>
  <property fmtid="{D5CDD505-2E9C-101B-9397-08002B2CF9AE}" pid="3" name="Revision date">
    <vt:lpwstr>05/27/2026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Turkménistan (Le)</vt:lpwstr>
  </property>
</Properties>
</file>