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FF7122" w14:paraId="4C3A74DD" w14:textId="77777777" w:rsidTr="00DC466A">
        <w:trPr>
          <w:trHeight w:val="720"/>
        </w:trPr>
        <w:tc>
          <w:tcPr>
            <w:tcW w:w="5490" w:type="dxa"/>
            <w:gridSpan w:val="2"/>
            <w:tcBorders>
              <w:bottom w:val="single" w:sz="18" w:space="0" w:color="auto"/>
            </w:tcBorders>
          </w:tcPr>
          <w:p w14:paraId="6F8F16A9" w14:textId="77777777" w:rsidR="00C15867" w:rsidRPr="00FF7122" w:rsidRDefault="00C15867" w:rsidP="00DC46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F7122">
              <w:rPr>
                <w:rFonts w:ascii="Univers" w:hAnsi="Univers"/>
                <w:b/>
                <w:sz w:val="28"/>
                <w:szCs w:val="28"/>
                <w:lang w:val="fr-FR"/>
              </w:rPr>
              <w:t>NATIONS</w:t>
            </w:r>
            <w:r w:rsidRPr="00FF7122">
              <w:rPr>
                <w:rFonts w:ascii="Univers" w:hAnsi="Univers"/>
                <w:b/>
                <w:sz w:val="28"/>
                <w:szCs w:val="28"/>
                <w:lang w:val="fr-FR"/>
              </w:rPr>
              <w:br/>
              <w:t>UNIES</w:t>
            </w:r>
          </w:p>
        </w:tc>
        <w:tc>
          <w:tcPr>
            <w:tcW w:w="4590" w:type="dxa"/>
            <w:tcBorders>
              <w:bottom w:val="single" w:sz="18" w:space="0" w:color="auto"/>
            </w:tcBorders>
          </w:tcPr>
          <w:p w14:paraId="5F654CA6" w14:textId="77777777" w:rsidR="00C15867" w:rsidRPr="00FF7122" w:rsidRDefault="00C15867" w:rsidP="00DC466A">
            <w:pPr>
              <w:jc w:val="right"/>
              <w:rPr>
                <w:sz w:val="52"/>
                <w:szCs w:val="52"/>
                <w:lang w:val="fr-FR"/>
              </w:rPr>
            </w:pPr>
            <w:r w:rsidRPr="00FF7122">
              <w:rPr>
                <w:rFonts w:ascii="Univers Bold" w:hAnsi="Univers Bold"/>
                <w:b/>
                <w:sz w:val="72"/>
                <w:lang w:val="fr-FR"/>
              </w:rPr>
              <w:t>PE</w:t>
            </w:r>
          </w:p>
        </w:tc>
      </w:tr>
      <w:tr w:rsidR="00C15867" w:rsidRPr="00FF7122" w14:paraId="73039A2F" w14:textId="77777777" w:rsidTr="00DC46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A22616" w14:textId="77777777" w:rsidR="00C15867" w:rsidRPr="00FF7122" w:rsidRDefault="00E52838" w:rsidP="00DC466A">
            <w:pPr>
              <w:spacing w:before="120"/>
              <w:rPr>
                <w:lang w:val="fr-FR"/>
              </w:rPr>
            </w:pPr>
            <w:r w:rsidRPr="00FF7122">
              <w:rPr>
                <w:noProof/>
                <w:lang w:val="fr-FR" w:eastAsia="de-CH"/>
              </w:rPr>
              <mc:AlternateContent>
                <mc:Choice Requires="wpg">
                  <w:drawing>
                    <wp:anchor distT="0" distB="0" distL="114300" distR="114300" simplePos="0" relativeHeight="251660288" behindDoc="0" locked="0" layoutInCell="1" allowOverlap="1" wp14:anchorId="55735FEB" wp14:editId="4633A9C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xmlns:w="http://schemas.openxmlformats.org/wordprocessingml/2006/main">
                    <v:group xmlns:o="urn:schemas-microsoft-com:office:office" xmlns:v="urn:schemas-microsoft-com:vml" xmlns:w14="http://schemas.microsoft.com/office/word/2010/wordml" w14:anchorId="22D8A2F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xmlns:r="http://schemas.openxmlformats.org/officeDocument/2006/relationships"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v:shape>
                    </v:group>
                  </w:pict>
                </mc:Fallback>
              </mc:AlternateContent>
            </w:r>
          </w:p>
        </w:tc>
        <w:tc>
          <w:tcPr>
            <w:tcW w:w="3420" w:type="dxa"/>
            <w:tcBorders>
              <w:top w:val="nil"/>
              <w:left w:val="nil"/>
              <w:bottom w:val="single" w:sz="36" w:space="0" w:color="auto"/>
              <w:right w:val="nil"/>
            </w:tcBorders>
          </w:tcPr>
          <w:p w14:paraId="05426D92" w14:textId="77777777" w:rsidR="00386F48" w:rsidRDefault="00386F48" w:rsidP="00DC46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C9C1818" w14:textId="6F575AC7" w:rsidR="00C15867" w:rsidRPr="00FF7122" w:rsidRDefault="00C15867" w:rsidP="00DC46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FF7122">
              <w:rPr>
                <w:rFonts w:ascii="Univers" w:hAnsi="Univers"/>
                <w:b/>
                <w:sz w:val="32"/>
                <w:lang w:val="fr-FR"/>
              </w:rPr>
              <w:t>Programme des</w:t>
            </w:r>
          </w:p>
          <w:p w14:paraId="6B554588" w14:textId="77777777" w:rsidR="00C15867" w:rsidRPr="00FF7122" w:rsidRDefault="00C15867" w:rsidP="00DC46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FF7122">
              <w:rPr>
                <w:rFonts w:ascii="Univers" w:hAnsi="Univers"/>
                <w:b/>
                <w:sz w:val="32"/>
                <w:lang w:val="fr-FR"/>
              </w:rPr>
              <w:t>Nations Unies pour</w:t>
            </w:r>
          </w:p>
          <w:p w14:paraId="41595310" w14:textId="77777777" w:rsidR="00C15867" w:rsidRPr="00FF7122" w:rsidRDefault="00C15867" w:rsidP="00DC46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FF7122">
              <w:rPr>
                <w:rFonts w:ascii="Univers" w:hAnsi="Univers"/>
                <w:b/>
                <w:sz w:val="32"/>
                <w:lang w:val="fr-FR"/>
              </w:rPr>
              <w:t>l’environnement</w:t>
            </w:r>
          </w:p>
          <w:p w14:paraId="1AD472F1" w14:textId="77777777" w:rsidR="00C15867" w:rsidRPr="00FF7122" w:rsidRDefault="00C15867" w:rsidP="00DC466A">
            <w:pPr>
              <w:spacing w:before="720"/>
              <w:ind w:left="158"/>
              <w:rPr>
                <w:lang w:val="fr-FR"/>
              </w:rPr>
            </w:pPr>
          </w:p>
        </w:tc>
        <w:tc>
          <w:tcPr>
            <w:tcW w:w="4590" w:type="dxa"/>
            <w:tcBorders>
              <w:top w:val="nil"/>
              <w:left w:val="nil"/>
              <w:bottom w:val="single" w:sz="36" w:space="0" w:color="auto"/>
              <w:right w:val="nil"/>
            </w:tcBorders>
          </w:tcPr>
          <w:p w14:paraId="1879A4EB" w14:textId="77777777" w:rsidR="00386F48" w:rsidRDefault="00386F48" w:rsidP="00DC466A">
            <w:pPr>
              <w:rPr>
                <w:lang w:val="fr-FR"/>
              </w:rPr>
            </w:pPr>
          </w:p>
          <w:p w14:paraId="634A5121" w14:textId="60723575" w:rsidR="00C15867" w:rsidRPr="00FF7122" w:rsidRDefault="00C15867" w:rsidP="00DC466A">
            <w:pPr>
              <w:rPr>
                <w:lang w:val="fr-FR"/>
              </w:rPr>
            </w:pPr>
            <w:r w:rsidRPr="00FF7122">
              <w:rPr>
                <w:lang w:val="fr-FR"/>
              </w:rPr>
              <w:t>Distr.</w:t>
            </w:r>
          </w:p>
          <w:p w14:paraId="35174711" w14:textId="77777777" w:rsidR="00923540" w:rsidRPr="00FF7122" w:rsidRDefault="00923540" w:rsidP="00923540">
            <w:pPr>
              <w:rPr>
                <w:lang w:val="fr-FR"/>
              </w:rPr>
            </w:pPr>
            <w:r w:rsidRPr="00FF7122">
              <w:rPr>
                <w:lang w:val="fr-FR"/>
              </w:rPr>
              <w:t>GÉNÉRALE</w:t>
            </w:r>
          </w:p>
          <w:p w14:paraId="590E161D" w14:textId="77777777" w:rsidR="00C15867" w:rsidRPr="00FF7122" w:rsidRDefault="00C15867" w:rsidP="00DC466A">
            <w:pPr>
              <w:rPr>
                <w:lang w:val="fr-FR"/>
              </w:rPr>
            </w:pPr>
          </w:p>
          <w:p w14:paraId="3D667E44" w14:textId="33AE5C14" w:rsidR="00C15867" w:rsidRPr="00F42499" w:rsidRDefault="005C48DA" w:rsidP="00DC466A">
            <w:pPr>
              <w:rPr>
                <w:lang w:val="fr-CA"/>
              </w:rPr>
            </w:pPr>
            <w:r w:rsidRPr="00FF7122">
              <w:rPr>
                <w:lang w:val="fr-FR"/>
              </w:rPr>
              <w:fldChar w:fldCharType="begin"/>
            </w:r>
            <w:r w:rsidRPr="00F42499">
              <w:rPr>
                <w:lang w:val="fr-CA"/>
              </w:rPr>
              <w:instrText xml:space="preserve"> DOCPROPERTY "Document number"  \* MERGEFORMAT </w:instrText>
            </w:r>
            <w:r w:rsidRPr="00FF7122">
              <w:rPr>
                <w:lang w:val="fr-FR"/>
              </w:rPr>
              <w:fldChar w:fldCharType="separate"/>
            </w:r>
            <w:r w:rsidR="00093492" w:rsidRPr="00F42499">
              <w:rPr>
                <w:lang w:val="fr-CA"/>
              </w:rPr>
              <w:t>UNEP/OzL.Pro/ExCom/92/39</w:t>
            </w:r>
            <w:r w:rsidRPr="00FF7122">
              <w:rPr>
                <w:lang w:val="fr-FR"/>
              </w:rPr>
              <w:fldChar w:fldCharType="end"/>
            </w:r>
          </w:p>
          <w:p w14:paraId="2006D7E3" w14:textId="0D2AF84F" w:rsidR="00C15867" w:rsidRPr="00A06EA9" w:rsidRDefault="00BC2495" w:rsidP="00DC466A">
            <w:r w:rsidRPr="00FF7122">
              <w:rPr>
                <w:lang w:val="fr-FR"/>
              </w:rPr>
              <w:fldChar w:fldCharType="begin"/>
            </w:r>
            <w:r w:rsidR="00851352" w:rsidRPr="00A06EA9">
              <w:instrText xml:space="preserve"> DOCPROPERTY "Revision date" \@ "d MMMM YYYY"  \* MERGEFORMAT </w:instrText>
            </w:r>
            <w:r w:rsidRPr="00FF7122">
              <w:rPr>
                <w:lang w:val="fr-FR"/>
              </w:rPr>
              <w:fldChar w:fldCharType="separate"/>
            </w:r>
            <w:r w:rsidR="00E559AC" w:rsidRPr="00A06EA9">
              <w:t xml:space="preserve">8 </w:t>
            </w:r>
            <w:r w:rsidR="00FF7122" w:rsidRPr="00A06EA9">
              <w:t>mai</w:t>
            </w:r>
            <w:r w:rsidR="00E559AC" w:rsidRPr="00A06EA9">
              <w:t xml:space="preserve"> 2023</w:t>
            </w:r>
            <w:r w:rsidRPr="00FF7122">
              <w:rPr>
                <w:lang w:val="fr-FR"/>
              </w:rPr>
              <w:fldChar w:fldCharType="end"/>
            </w:r>
          </w:p>
          <w:p w14:paraId="4194E97F" w14:textId="77777777" w:rsidR="00C15867" w:rsidRPr="00A06EA9" w:rsidRDefault="00C15867" w:rsidP="00DC466A">
            <w:pPr>
              <w:rPr>
                <w:caps/>
              </w:rPr>
            </w:pPr>
          </w:p>
          <w:p w14:paraId="70EC3D60" w14:textId="77777777" w:rsidR="00B0351E" w:rsidRPr="00321AC6" w:rsidRDefault="00B0351E" w:rsidP="00B0351E">
            <w:pPr>
              <w:rPr>
                <w:caps/>
                <w:lang w:val="fr-FR"/>
              </w:rPr>
            </w:pPr>
            <w:r w:rsidRPr="00321AC6">
              <w:rPr>
                <w:caps/>
                <w:lang w:val="fr-FR"/>
              </w:rPr>
              <w:t>FRANÇAIS</w:t>
            </w:r>
          </w:p>
          <w:p w14:paraId="08CE724D" w14:textId="31FB6F4E" w:rsidR="00C15867" w:rsidRPr="00FF7122" w:rsidRDefault="00B0351E" w:rsidP="00B0351E">
            <w:pPr>
              <w:rPr>
                <w:lang w:val="fr-FR"/>
              </w:rPr>
            </w:pPr>
            <w:r w:rsidRPr="00321AC6">
              <w:rPr>
                <w:lang w:val="fr-FR"/>
              </w:rPr>
              <w:t>ORIGINAL: ANGLAIS</w:t>
            </w:r>
          </w:p>
        </w:tc>
      </w:tr>
    </w:tbl>
    <w:p w14:paraId="6C3EEF56" w14:textId="77777777" w:rsidR="00CA59FB" w:rsidRPr="00FF7122" w:rsidRDefault="00C15867" w:rsidP="00CA59FB">
      <w:pPr>
        <w:jc w:val="left"/>
        <w:rPr>
          <w:lang w:val="fr-FR"/>
        </w:rPr>
      </w:pPr>
      <w:r w:rsidRPr="00FF7122">
        <w:rPr>
          <w:lang w:val="fr-FR"/>
        </w:rPr>
        <w:t>COMITÉ EXÉCUTIF</w:t>
      </w:r>
      <w:r w:rsidRPr="00FF7122">
        <w:rPr>
          <w:lang w:val="fr-FR"/>
        </w:rPr>
        <w:br/>
        <w:t xml:space="preserve">  DU FONDS MULTILATÉRAL AUX FINS</w:t>
      </w:r>
      <w:r w:rsidRPr="00FF7122">
        <w:rPr>
          <w:lang w:val="fr-FR"/>
        </w:rPr>
        <w:br/>
        <w:t xml:space="preserve">  D’APPLICATION DU PROTOCOLE DE MONTRÉAL</w:t>
      </w:r>
      <w:r w:rsidRPr="00FF7122">
        <w:rPr>
          <w:lang w:val="fr-FR"/>
        </w:rPr>
        <w:br/>
        <w:t>Quatre-vingt-douzième réunion</w:t>
      </w:r>
    </w:p>
    <w:p w14:paraId="4570B698" w14:textId="77777777" w:rsidR="00CA59FB" w:rsidRPr="00FF7122" w:rsidRDefault="00CA59FB" w:rsidP="00CA59FB">
      <w:pPr>
        <w:jc w:val="left"/>
        <w:rPr>
          <w:lang w:val="fr-FR"/>
        </w:rPr>
      </w:pPr>
      <w:r w:rsidRPr="00FF7122">
        <w:rPr>
          <w:lang w:val="fr-FR"/>
        </w:rPr>
        <w:t>Montréal, du 29 mai au 2 juin 2023</w:t>
      </w:r>
    </w:p>
    <w:p w14:paraId="1019C4E8" w14:textId="3A7939F6" w:rsidR="00C15867" w:rsidRPr="00FF7122" w:rsidRDefault="00E57E66" w:rsidP="00CA59FB">
      <w:pPr>
        <w:jc w:val="left"/>
        <w:rPr>
          <w:lang w:val="fr-FR"/>
        </w:rPr>
      </w:pPr>
      <w:r w:rsidRPr="00FF7122">
        <w:rPr>
          <w:lang w:val="fr-FR"/>
        </w:rPr>
        <w:t>Point 9 c) de l'ordre du jour provisoire</w:t>
      </w:r>
      <w:r w:rsidRPr="00FF7122">
        <w:rPr>
          <w:rStyle w:val="FootnoteReference"/>
          <w:lang w:val="fr-FR"/>
        </w:rPr>
        <w:footnoteReference w:id="1"/>
      </w:r>
    </w:p>
    <w:p w14:paraId="47A3AA09" w14:textId="77777777" w:rsidR="00066CE8" w:rsidRPr="00FF7122" w:rsidRDefault="00261C13" w:rsidP="00E753E8">
      <w:pPr>
        <w:pStyle w:val="Heading5"/>
        <w:numPr>
          <w:ilvl w:val="0"/>
          <w:numId w:val="0"/>
        </w:numPr>
        <w:ind w:left="3600"/>
        <w:rPr>
          <w:lang w:val="fr-FR"/>
        </w:rPr>
      </w:pPr>
      <w:r w:rsidRPr="00FF7122">
        <w:rPr>
          <w:lang w:val="fr-FR"/>
        </w:rPr>
        <w:tab/>
      </w:r>
    </w:p>
    <w:p w14:paraId="6CBEE61F" w14:textId="77777777" w:rsidR="00066CE8" w:rsidRPr="00FF7122" w:rsidRDefault="00066CE8" w:rsidP="00857077">
      <w:pPr>
        <w:jc w:val="left"/>
        <w:rPr>
          <w:lang w:val="fr-FR"/>
        </w:rPr>
      </w:pPr>
    </w:p>
    <w:p w14:paraId="728F1EB5" w14:textId="77777777" w:rsidR="004E7F9C" w:rsidRPr="00FF7122" w:rsidRDefault="004E7F9C" w:rsidP="005C670D">
      <w:pPr>
        <w:pStyle w:val="Title1"/>
        <w:jc w:val="right"/>
        <w:rPr>
          <w:b w:val="0"/>
          <w:lang w:val="fr-FR"/>
        </w:rPr>
      </w:pPr>
    </w:p>
    <w:p w14:paraId="66EA8BFE" w14:textId="6966C5D3" w:rsidR="00E57E66" w:rsidRDefault="00093492" w:rsidP="00E57E66">
      <w:pPr>
        <w:jc w:val="center"/>
        <w:rPr>
          <w:b/>
          <w:lang w:val="fr-FR"/>
        </w:rPr>
      </w:pPr>
      <w:r w:rsidRPr="00FF7122">
        <w:rPr>
          <w:b/>
          <w:lang w:val="fr-FR"/>
        </w:rPr>
        <w:t>PROPOSITION DE PROJET : THAÏLANDE</w:t>
      </w:r>
    </w:p>
    <w:p w14:paraId="4D85077A" w14:textId="77777777" w:rsidR="00386F48" w:rsidRPr="00FF7122" w:rsidRDefault="00386F48" w:rsidP="00E57E66">
      <w:pPr>
        <w:jc w:val="center"/>
        <w:rPr>
          <w:b/>
          <w:lang w:val="fr-FR"/>
        </w:rPr>
      </w:pPr>
    </w:p>
    <w:p w14:paraId="4F096D4F" w14:textId="77777777" w:rsidR="00E57E66" w:rsidRPr="00FF7122" w:rsidRDefault="00E57E66" w:rsidP="00E57E66">
      <w:pPr>
        <w:rPr>
          <w:lang w:val="fr-FR"/>
        </w:rPr>
      </w:pPr>
    </w:p>
    <w:p w14:paraId="37B347F7" w14:textId="77777777" w:rsidR="00E57E66" w:rsidRPr="00FF7122" w:rsidRDefault="00E57E66" w:rsidP="00E57E66">
      <w:pPr>
        <w:rPr>
          <w:lang w:val="fr-FR"/>
        </w:rPr>
      </w:pPr>
    </w:p>
    <w:p w14:paraId="73DCA785" w14:textId="77777777" w:rsidR="00E57E66" w:rsidRPr="00FF7122" w:rsidRDefault="00E57E66" w:rsidP="00E57E66">
      <w:pPr>
        <w:ind w:firstLine="720"/>
        <w:rPr>
          <w:lang w:val="fr-FR"/>
        </w:rPr>
      </w:pPr>
      <w:r w:rsidRPr="00FF7122">
        <w:rPr>
          <w:lang w:val="fr-FR"/>
        </w:rPr>
        <w:t xml:space="preserve">Le présent document renferme les observations et la recommandation du Secrétariat sur la proposition de projet suivante : </w:t>
      </w:r>
    </w:p>
    <w:p w14:paraId="73137C85" w14:textId="77777777" w:rsidR="00E57E66" w:rsidRPr="00FF7122" w:rsidRDefault="00E57E66" w:rsidP="00E57E66">
      <w:pPr>
        <w:rPr>
          <w:lang w:val="fr-FR"/>
        </w:rPr>
      </w:pPr>
    </w:p>
    <w:p w14:paraId="4D9CE709" w14:textId="77777777" w:rsidR="00E57E66" w:rsidRPr="00FF7122" w:rsidRDefault="00E57E66" w:rsidP="00E57E66">
      <w:pPr>
        <w:rPr>
          <w:u w:val="single"/>
          <w:lang w:val="fr-FR"/>
        </w:rPr>
      </w:pPr>
      <w:r w:rsidRPr="00FF7122">
        <w:rPr>
          <w:u w:val="single"/>
          <w:lang w:val="fr-FR"/>
        </w:rPr>
        <w:t>Élimination</w:t>
      </w:r>
    </w:p>
    <w:p w14:paraId="175833B1" w14:textId="77777777" w:rsidR="00E57E66" w:rsidRPr="00FF7122" w:rsidRDefault="00E57E66" w:rsidP="00E57E6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7E66" w:rsidRPr="00FF7122" w14:paraId="7959EC8A" w14:textId="77777777" w:rsidTr="00DC466A">
        <w:tc>
          <w:tcPr>
            <w:tcW w:w="6941" w:type="dxa"/>
          </w:tcPr>
          <w:p w14:paraId="2DC3C499" w14:textId="77777777" w:rsidR="00E57E66" w:rsidRPr="00FF7122" w:rsidRDefault="00E57E66" w:rsidP="00DC466A">
            <w:pPr>
              <w:pStyle w:val="ListParagraph"/>
              <w:numPr>
                <w:ilvl w:val="0"/>
                <w:numId w:val="22"/>
              </w:numPr>
              <w:ind w:hanging="830"/>
              <w:jc w:val="left"/>
              <w:rPr>
                <w:lang w:val="fr-FR"/>
              </w:rPr>
            </w:pPr>
            <w:r w:rsidRPr="00FF7122">
              <w:rPr>
                <w:lang w:val="fr-FR"/>
              </w:rPr>
              <w:t>Plan de gestion de l’élimination des HCFC (phase II, deuxième tranche)</w:t>
            </w:r>
          </w:p>
        </w:tc>
        <w:tc>
          <w:tcPr>
            <w:tcW w:w="2409" w:type="dxa"/>
          </w:tcPr>
          <w:p w14:paraId="4A59FD5E" w14:textId="77777777" w:rsidR="00E57E66" w:rsidRPr="00FF7122" w:rsidRDefault="00E57E66" w:rsidP="00DC466A">
            <w:pPr>
              <w:jc w:val="right"/>
              <w:rPr>
                <w:lang w:val="fr-FR"/>
              </w:rPr>
            </w:pPr>
            <w:r w:rsidRPr="00FF7122">
              <w:rPr>
                <w:lang w:val="fr-FR"/>
              </w:rPr>
              <w:t>Banque mondiale</w:t>
            </w:r>
          </w:p>
        </w:tc>
      </w:tr>
    </w:tbl>
    <w:p w14:paraId="09D471D5" w14:textId="77777777" w:rsidR="00E57E66" w:rsidRPr="00FF7122" w:rsidRDefault="00E57E66" w:rsidP="00E57E66">
      <w:pPr>
        <w:rPr>
          <w:lang w:val="fr-FR"/>
        </w:rPr>
      </w:pPr>
    </w:p>
    <w:p w14:paraId="361FAA0F" w14:textId="77777777" w:rsidR="00E57E66" w:rsidRPr="00FF7122" w:rsidRDefault="00E57E66" w:rsidP="00E57E66">
      <w:pPr>
        <w:rPr>
          <w:lang w:val="fr-FR"/>
        </w:rPr>
      </w:pPr>
    </w:p>
    <w:p w14:paraId="77CBC555" w14:textId="77777777" w:rsidR="00E57E66" w:rsidRPr="00FF7122" w:rsidRDefault="00E57E66" w:rsidP="00E57E66">
      <w:pPr>
        <w:rPr>
          <w:lang w:val="fr-FR"/>
        </w:rPr>
      </w:pPr>
    </w:p>
    <w:p w14:paraId="5F5E3D72" w14:textId="77777777" w:rsidR="00E57E66" w:rsidRPr="00FF7122" w:rsidRDefault="00E57E66" w:rsidP="00E57E66">
      <w:pPr>
        <w:rPr>
          <w:lang w:val="fr-FR"/>
        </w:rPr>
      </w:pPr>
      <w:r w:rsidRPr="00FF7122">
        <w:rPr>
          <w:lang w:val="fr-FR"/>
        </w:rPr>
        <w:br w:type="page"/>
      </w:r>
    </w:p>
    <w:p w14:paraId="3D682A16" w14:textId="77777777" w:rsidR="00E57E66" w:rsidRPr="00FF7122" w:rsidRDefault="00E57E66" w:rsidP="00E57E66">
      <w:pPr>
        <w:jc w:val="center"/>
        <w:rPr>
          <w:b/>
          <w:lang w:val="fr-FR"/>
        </w:rPr>
      </w:pPr>
      <w:r w:rsidRPr="00FF7122">
        <w:rPr>
          <w:b/>
          <w:lang w:val="fr-FR"/>
        </w:rPr>
        <w:lastRenderedPageBreak/>
        <w:t>FICHE D’ÉVALUATION DE PROJET – PROJETS PLURIANNUELS</w:t>
      </w:r>
    </w:p>
    <w:p w14:paraId="60236881" w14:textId="77777777" w:rsidR="00E57E66" w:rsidRPr="00FF7122" w:rsidRDefault="00E57E66" w:rsidP="00E57E66">
      <w:pPr>
        <w:jc w:val="center"/>
        <w:rPr>
          <w:b/>
          <w:lang w:val="fr-FR"/>
        </w:rPr>
      </w:pPr>
    </w:p>
    <w:p w14:paraId="496D06E3" w14:textId="77777777" w:rsidR="00E57E66" w:rsidRPr="00FF7122" w:rsidRDefault="00E57E66" w:rsidP="00E57E66">
      <w:pPr>
        <w:jc w:val="center"/>
        <w:rPr>
          <w:lang w:val="fr-FR"/>
        </w:rPr>
      </w:pPr>
      <w:r w:rsidRPr="00FF7122">
        <w:rPr>
          <w:b/>
          <w:lang w:val="fr-FR"/>
        </w:rPr>
        <w:t>Thaïlande</w:t>
      </w:r>
    </w:p>
    <w:p w14:paraId="76AE0D20" w14:textId="77777777" w:rsidR="00E57E66" w:rsidRPr="00FF7122" w:rsidRDefault="00E57E66" w:rsidP="00E57E66">
      <w:pPr>
        <w:jc w:val="center"/>
        <w:rPr>
          <w:lang w:val="fr-FR"/>
        </w:rPr>
      </w:pPr>
    </w:p>
    <w:tbl>
      <w:tblPr>
        <w:tblStyle w:val="TableGrid"/>
        <w:tblW w:w="103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5"/>
        <w:gridCol w:w="1260"/>
        <w:gridCol w:w="2340"/>
        <w:gridCol w:w="2070"/>
      </w:tblGrid>
      <w:tr w:rsidR="00E57E66" w:rsidRPr="00FF7122" w14:paraId="583BD163" w14:textId="77777777" w:rsidTr="00093492">
        <w:trPr>
          <w:trHeight w:val="243"/>
          <w:jc w:val="center"/>
        </w:trPr>
        <w:tc>
          <w:tcPr>
            <w:tcW w:w="4675" w:type="dxa"/>
            <w:tcBorders>
              <w:top w:val="single" w:sz="4" w:space="0" w:color="666699"/>
              <w:left w:val="single" w:sz="4" w:space="0" w:color="666699"/>
              <w:bottom w:val="single" w:sz="4" w:space="0" w:color="666699"/>
              <w:right w:val="single" w:sz="4" w:space="0" w:color="666699"/>
            </w:tcBorders>
            <w:hideMark/>
          </w:tcPr>
          <w:p w14:paraId="0E3A7C97" w14:textId="77777777" w:rsidR="00E57E66" w:rsidRPr="00FF7122" w:rsidRDefault="00E57E66" w:rsidP="00DC466A">
            <w:pPr>
              <w:jc w:val="left"/>
              <w:rPr>
                <w:b/>
                <w:sz w:val="20"/>
                <w:szCs w:val="20"/>
                <w:lang w:val="fr-FR"/>
              </w:rPr>
            </w:pPr>
            <w:r w:rsidRPr="00FF7122">
              <w:rPr>
                <w:b/>
                <w:sz w:val="20"/>
                <w:szCs w:val="20"/>
                <w:lang w:val="fr-FR"/>
              </w:rPr>
              <w:t>TITRE DU PROJET</w:t>
            </w:r>
          </w:p>
        </w:tc>
        <w:tc>
          <w:tcPr>
            <w:tcW w:w="1260" w:type="dxa"/>
            <w:tcBorders>
              <w:top w:val="single" w:sz="4" w:space="0" w:color="666699"/>
              <w:left w:val="single" w:sz="4" w:space="0" w:color="666699"/>
              <w:bottom w:val="single" w:sz="4" w:space="0" w:color="666699"/>
              <w:right w:val="single" w:sz="4" w:space="0" w:color="666699"/>
            </w:tcBorders>
            <w:hideMark/>
          </w:tcPr>
          <w:p w14:paraId="74CA58FC" w14:textId="77777777" w:rsidR="00E57E66" w:rsidRPr="00FF7122" w:rsidRDefault="00E57E66" w:rsidP="00DC466A">
            <w:pPr>
              <w:jc w:val="center"/>
              <w:rPr>
                <w:b/>
                <w:sz w:val="20"/>
                <w:szCs w:val="20"/>
                <w:lang w:val="fr-FR"/>
              </w:rPr>
            </w:pPr>
            <w:r w:rsidRPr="00FF7122">
              <w:rPr>
                <w:b/>
                <w:sz w:val="20"/>
                <w:szCs w:val="20"/>
                <w:lang w:val="fr-FR"/>
              </w:rPr>
              <w:t>AGENCE</w:t>
            </w:r>
          </w:p>
        </w:tc>
        <w:tc>
          <w:tcPr>
            <w:tcW w:w="2340" w:type="dxa"/>
            <w:tcBorders>
              <w:top w:val="single" w:sz="4" w:space="0" w:color="666699"/>
              <w:left w:val="single" w:sz="4" w:space="0" w:color="666699"/>
              <w:bottom w:val="single" w:sz="4" w:space="0" w:color="666699"/>
              <w:right w:val="single" w:sz="4" w:space="0" w:color="666699"/>
            </w:tcBorders>
            <w:hideMark/>
          </w:tcPr>
          <w:p w14:paraId="11C4BB3A" w14:textId="77777777" w:rsidR="00E57E66" w:rsidRPr="00FF7122" w:rsidRDefault="00E57E66" w:rsidP="00DC466A">
            <w:pPr>
              <w:jc w:val="center"/>
              <w:rPr>
                <w:b/>
                <w:sz w:val="20"/>
                <w:szCs w:val="20"/>
                <w:lang w:val="fr-FR"/>
              </w:rPr>
            </w:pPr>
            <w:r w:rsidRPr="00FF7122">
              <w:rPr>
                <w:b/>
                <w:sz w:val="20"/>
                <w:szCs w:val="20"/>
                <w:lang w:val="fr-FR"/>
              </w:rPr>
              <w:t>RÉUNION D’APPROBATION</w:t>
            </w:r>
          </w:p>
        </w:tc>
        <w:tc>
          <w:tcPr>
            <w:tcW w:w="2070" w:type="dxa"/>
            <w:tcBorders>
              <w:top w:val="single" w:sz="4" w:space="0" w:color="666699"/>
              <w:left w:val="single" w:sz="4" w:space="0" w:color="666699"/>
              <w:bottom w:val="single" w:sz="4" w:space="0" w:color="666699"/>
              <w:right w:val="single" w:sz="4" w:space="0" w:color="666699"/>
            </w:tcBorders>
            <w:hideMark/>
          </w:tcPr>
          <w:p w14:paraId="434F6754" w14:textId="77777777" w:rsidR="00E57E66" w:rsidRPr="00FF7122" w:rsidRDefault="00E57E66" w:rsidP="00DC466A">
            <w:pPr>
              <w:jc w:val="center"/>
              <w:rPr>
                <w:b/>
                <w:sz w:val="20"/>
                <w:szCs w:val="20"/>
                <w:lang w:val="fr-FR"/>
              </w:rPr>
            </w:pPr>
            <w:r w:rsidRPr="00FF7122">
              <w:rPr>
                <w:b/>
                <w:sz w:val="20"/>
                <w:szCs w:val="20"/>
                <w:lang w:val="fr-FR"/>
              </w:rPr>
              <w:t>MESURES DE CONTRÔLE</w:t>
            </w:r>
          </w:p>
        </w:tc>
      </w:tr>
      <w:tr w:rsidR="00E57E66" w:rsidRPr="00FF7122" w14:paraId="1798F991" w14:textId="77777777" w:rsidTr="00093492">
        <w:trPr>
          <w:trHeight w:val="243"/>
          <w:jc w:val="center"/>
        </w:trPr>
        <w:tc>
          <w:tcPr>
            <w:tcW w:w="4675" w:type="dxa"/>
            <w:tcBorders>
              <w:top w:val="single" w:sz="4" w:space="0" w:color="666699"/>
              <w:left w:val="single" w:sz="4" w:space="0" w:color="666699"/>
              <w:bottom w:val="single" w:sz="4" w:space="0" w:color="666699"/>
              <w:right w:val="single" w:sz="4" w:space="0" w:color="666699"/>
            </w:tcBorders>
            <w:vAlign w:val="center"/>
            <w:hideMark/>
          </w:tcPr>
          <w:p w14:paraId="09DCB4EF" w14:textId="77777777" w:rsidR="00E57E66" w:rsidRPr="00FF7122" w:rsidRDefault="00E57E66" w:rsidP="00DC466A">
            <w:pPr>
              <w:jc w:val="center"/>
              <w:rPr>
                <w:sz w:val="20"/>
                <w:szCs w:val="20"/>
                <w:lang w:val="fr-FR"/>
              </w:rPr>
            </w:pPr>
            <w:r w:rsidRPr="00FF7122">
              <w:rPr>
                <w:sz w:val="20"/>
                <w:szCs w:val="20"/>
                <w:lang w:val="fr-FR"/>
              </w:rPr>
              <w:t>Plan de gestion de l’élimination des HCFC (phase II)</w:t>
            </w:r>
          </w:p>
        </w:tc>
        <w:tc>
          <w:tcPr>
            <w:tcW w:w="1260" w:type="dxa"/>
            <w:tcBorders>
              <w:top w:val="single" w:sz="4" w:space="0" w:color="666699"/>
              <w:left w:val="single" w:sz="4" w:space="0" w:color="666699"/>
              <w:bottom w:val="single" w:sz="4" w:space="0" w:color="666699"/>
              <w:right w:val="single" w:sz="4" w:space="0" w:color="666699"/>
            </w:tcBorders>
            <w:vAlign w:val="center"/>
          </w:tcPr>
          <w:p w14:paraId="7315F2DD" w14:textId="77777777" w:rsidR="00E57E66" w:rsidRPr="00FF7122" w:rsidRDefault="00E57E66" w:rsidP="00DC466A">
            <w:pPr>
              <w:jc w:val="center"/>
              <w:rPr>
                <w:sz w:val="20"/>
                <w:szCs w:val="20"/>
                <w:lang w:val="fr-FR"/>
              </w:rPr>
            </w:pPr>
            <w:r w:rsidRPr="00FF7122">
              <w:rPr>
                <w:color w:val="000000" w:themeColor="text1"/>
                <w:sz w:val="20"/>
                <w:szCs w:val="20"/>
                <w:lang w:val="fr-FR"/>
              </w:rPr>
              <w:t>BIRD</w:t>
            </w:r>
          </w:p>
        </w:tc>
        <w:tc>
          <w:tcPr>
            <w:tcW w:w="2340" w:type="dxa"/>
            <w:tcBorders>
              <w:top w:val="single" w:sz="4" w:space="0" w:color="666699"/>
              <w:left w:val="single" w:sz="4" w:space="0" w:color="666699"/>
              <w:bottom w:val="single" w:sz="4" w:space="0" w:color="666699"/>
              <w:right w:val="single" w:sz="4" w:space="0" w:color="666699"/>
            </w:tcBorders>
            <w:vAlign w:val="center"/>
          </w:tcPr>
          <w:p w14:paraId="2C12F169" w14:textId="77777777" w:rsidR="00E57E66" w:rsidRPr="00FF7122" w:rsidRDefault="00E57E66" w:rsidP="00DC466A">
            <w:pPr>
              <w:jc w:val="center"/>
              <w:rPr>
                <w:sz w:val="20"/>
                <w:szCs w:val="20"/>
                <w:lang w:val="fr-FR"/>
              </w:rPr>
            </w:pPr>
            <w:r w:rsidRPr="00FF7122">
              <w:rPr>
                <w:sz w:val="20"/>
                <w:szCs w:val="20"/>
                <w:lang w:val="fr-FR"/>
              </w:rPr>
              <w:t>82</w:t>
            </w:r>
            <w:r w:rsidRPr="00FF7122">
              <w:rPr>
                <w:sz w:val="20"/>
                <w:szCs w:val="20"/>
                <w:vertAlign w:val="superscript"/>
                <w:lang w:val="fr-FR"/>
              </w:rPr>
              <w:t>e</w:t>
            </w:r>
          </w:p>
        </w:tc>
        <w:tc>
          <w:tcPr>
            <w:tcW w:w="2070" w:type="dxa"/>
            <w:tcBorders>
              <w:top w:val="single" w:sz="4" w:space="0" w:color="666699"/>
              <w:left w:val="single" w:sz="4" w:space="0" w:color="666699"/>
              <w:bottom w:val="single" w:sz="4" w:space="0" w:color="666699"/>
              <w:right w:val="single" w:sz="4" w:space="0" w:color="666699"/>
            </w:tcBorders>
            <w:vAlign w:val="center"/>
          </w:tcPr>
          <w:p w14:paraId="6DC41CFD" w14:textId="77777777" w:rsidR="00E57E66" w:rsidRPr="00FF7122" w:rsidRDefault="00E57E66" w:rsidP="00DC466A">
            <w:pPr>
              <w:jc w:val="center"/>
              <w:rPr>
                <w:sz w:val="20"/>
                <w:szCs w:val="20"/>
                <w:lang w:val="fr-FR"/>
              </w:rPr>
            </w:pPr>
            <w:r w:rsidRPr="00FF7122">
              <w:rPr>
                <w:sz w:val="20"/>
                <w:szCs w:val="20"/>
                <w:lang w:val="fr-FR"/>
              </w:rPr>
              <w:t>61,8 % d'ici 2023</w:t>
            </w:r>
          </w:p>
        </w:tc>
      </w:tr>
    </w:tbl>
    <w:p w14:paraId="62AAF9A1" w14:textId="77777777" w:rsidR="00E57E66" w:rsidRPr="00FF7122" w:rsidRDefault="00E57E66" w:rsidP="00E57E66">
      <w:pPr>
        <w:jc w:val="center"/>
        <w:rPr>
          <w:sz w:val="20"/>
          <w:szCs w:val="20"/>
          <w:lang w:val="fr-FR"/>
        </w:rPr>
      </w:pPr>
    </w:p>
    <w:tbl>
      <w:tblPr>
        <w:tblStyle w:val="TableGrid"/>
        <w:tblW w:w="103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05"/>
        <w:gridCol w:w="1449"/>
        <w:gridCol w:w="2691"/>
      </w:tblGrid>
      <w:tr w:rsidR="00E57E66" w:rsidRPr="00FF7122" w14:paraId="5418D53C" w14:textId="77777777" w:rsidTr="00093492">
        <w:trPr>
          <w:trHeight w:val="49"/>
          <w:jc w:val="center"/>
        </w:trPr>
        <w:tc>
          <w:tcPr>
            <w:tcW w:w="6205" w:type="dxa"/>
            <w:tcBorders>
              <w:top w:val="single" w:sz="4" w:space="0" w:color="666699"/>
              <w:left w:val="single" w:sz="4" w:space="0" w:color="666699"/>
              <w:bottom w:val="single" w:sz="4" w:space="0" w:color="666699"/>
              <w:right w:val="single" w:sz="4" w:space="0" w:color="666699"/>
            </w:tcBorders>
            <w:hideMark/>
          </w:tcPr>
          <w:p w14:paraId="54377A0B" w14:textId="77777777" w:rsidR="00E57E66" w:rsidRPr="00FF7122" w:rsidRDefault="00E57E66" w:rsidP="00DC466A">
            <w:pPr>
              <w:jc w:val="left"/>
              <w:rPr>
                <w:b/>
                <w:sz w:val="20"/>
                <w:szCs w:val="20"/>
                <w:lang w:val="fr-FR"/>
              </w:rPr>
            </w:pPr>
            <w:r w:rsidRPr="00FF7122">
              <w:rPr>
                <w:b/>
                <w:sz w:val="20"/>
                <w:szCs w:val="20"/>
                <w:lang w:val="fr-FR"/>
              </w:rPr>
              <w:t>II) DERNIÈRES DONNÉES DE L’ARTICLE 7 (Annexe C, Groupe l)</w:t>
            </w:r>
          </w:p>
        </w:tc>
        <w:tc>
          <w:tcPr>
            <w:tcW w:w="1449" w:type="dxa"/>
            <w:tcBorders>
              <w:top w:val="single" w:sz="4" w:space="0" w:color="666699"/>
              <w:left w:val="single" w:sz="4" w:space="0" w:color="666699"/>
              <w:bottom w:val="single" w:sz="4" w:space="0" w:color="666699"/>
              <w:right w:val="single" w:sz="4" w:space="0" w:color="666699"/>
            </w:tcBorders>
            <w:hideMark/>
          </w:tcPr>
          <w:p w14:paraId="6F51C8B1" w14:textId="77777777" w:rsidR="00E57E66" w:rsidRPr="00FF7122" w:rsidRDefault="00E57E66" w:rsidP="00DC466A">
            <w:pPr>
              <w:jc w:val="center"/>
              <w:rPr>
                <w:sz w:val="20"/>
                <w:szCs w:val="20"/>
                <w:lang w:val="fr-FR"/>
              </w:rPr>
            </w:pPr>
            <w:r w:rsidRPr="00FF7122">
              <w:rPr>
                <w:sz w:val="20"/>
                <w:szCs w:val="20"/>
                <w:lang w:val="fr-FR"/>
              </w:rPr>
              <w:t>Année : 2021</w:t>
            </w:r>
          </w:p>
        </w:tc>
        <w:tc>
          <w:tcPr>
            <w:tcW w:w="2691" w:type="dxa"/>
            <w:tcBorders>
              <w:top w:val="single" w:sz="4" w:space="0" w:color="666699"/>
              <w:left w:val="single" w:sz="4" w:space="0" w:color="666699"/>
              <w:bottom w:val="single" w:sz="4" w:space="0" w:color="666699"/>
              <w:right w:val="single" w:sz="4" w:space="0" w:color="666699"/>
            </w:tcBorders>
            <w:hideMark/>
          </w:tcPr>
          <w:p w14:paraId="2F8D2031" w14:textId="77777777" w:rsidR="00E57E66" w:rsidRPr="00FF7122" w:rsidRDefault="00E57E66" w:rsidP="00DC466A">
            <w:pPr>
              <w:jc w:val="right"/>
              <w:rPr>
                <w:sz w:val="20"/>
                <w:szCs w:val="20"/>
                <w:lang w:val="fr-FR"/>
              </w:rPr>
            </w:pPr>
            <w:r w:rsidRPr="00FF7122">
              <w:rPr>
                <w:color w:val="000000" w:themeColor="text1"/>
                <w:sz w:val="20"/>
                <w:szCs w:val="20"/>
                <w:lang w:val="fr-FR"/>
              </w:rPr>
              <w:t>278,96</w:t>
            </w:r>
            <w:r w:rsidRPr="00FF7122">
              <w:rPr>
                <w:sz w:val="20"/>
                <w:szCs w:val="20"/>
                <w:lang w:val="fr-FR"/>
              </w:rPr>
              <w:t xml:space="preserve"> tonnes PAO</w:t>
            </w:r>
          </w:p>
        </w:tc>
      </w:tr>
    </w:tbl>
    <w:p w14:paraId="57B94C0B" w14:textId="77777777" w:rsidR="00E57E66" w:rsidRPr="00FF7122" w:rsidRDefault="00E57E66" w:rsidP="00E57E66">
      <w:pPr>
        <w:jc w:val="center"/>
        <w:rPr>
          <w:sz w:val="20"/>
          <w:szCs w:val="20"/>
          <w:lang w:val="fr-FR"/>
        </w:rPr>
      </w:pPr>
    </w:p>
    <w:tbl>
      <w:tblPr>
        <w:tblStyle w:val="TableGrid"/>
        <w:tblW w:w="103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15"/>
        <w:gridCol w:w="872"/>
        <w:gridCol w:w="677"/>
        <w:gridCol w:w="815"/>
        <w:gridCol w:w="1356"/>
        <w:gridCol w:w="1083"/>
        <w:gridCol w:w="867"/>
        <w:gridCol w:w="810"/>
        <w:gridCol w:w="633"/>
        <w:gridCol w:w="1617"/>
      </w:tblGrid>
      <w:tr w:rsidR="00E57E66" w:rsidRPr="00FF7122" w14:paraId="6998D34C" w14:textId="77777777" w:rsidTr="00093492">
        <w:trPr>
          <w:trHeight w:val="248"/>
          <w:jc w:val="center"/>
        </w:trPr>
        <w:tc>
          <w:tcPr>
            <w:tcW w:w="8095" w:type="dxa"/>
            <w:gridSpan w:val="8"/>
            <w:tcBorders>
              <w:top w:val="single" w:sz="4" w:space="0" w:color="666699"/>
              <w:left w:val="single" w:sz="4" w:space="0" w:color="666699"/>
              <w:bottom w:val="single" w:sz="4" w:space="0" w:color="666699"/>
              <w:right w:val="single" w:sz="4" w:space="0" w:color="666699"/>
            </w:tcBorders>
            <w:hideMark/>
          </w:tcPr>
          <w:p w14:paraId="7AA71563" w14:textId="77777777" w:rsidR="00E57E66" w:rsidRPr="00FF7122" w:rsidRDefault="00E57E66" w:rsidP="00DC466A">
            <w:pPr>
              <w:jc w:val="left"/>
              <w:rPr>
                <w:b/>
                <w:sz w:val="20"/>
                <w:szCs w:val="20"/>
                <w:lang w:val="fr-FR"/>
              </w:rPr>
            </w:pPr>
            <w:r w:rsidRPr="00FF7122">
              <w:rPr>
                <w:b/>
                <w:sz w:val="20"/>
                <w:szCs w:val="20"/>
                <w:lang w:val="fr-FR"/>
              </w:rPr>
              <w:t>(III) DERNIÈRES DONNÉES SECTORIELLES DU PROGRAMME DU PAYS (tonnes PAO)</w:t>
            </w:r>
          </w:p>
        </w:tc>
        <w:tc>
          <w:tcPr>
            <w:tcW w:w="2250" w:type="dxa"/>
            <w:gridSpan w:val="2"/>
            <w:tcBorders>
              <w:top w:val="single" w:sz="4" w:space="0" w:color="666699"/>
              <w:left w:val="single" w:sz="4" w:space="0" w:color="666699"/>
              <w:bottom w:val="single" w:sz="4" w:space="0" w:color="666699"/>
              <w:right w:val="single" w:sz="4" w:space="0" w:color="666699"/>
            </w:tcBorders>
            <w:hideMark/>
          </w:tcPr>
          <w:p w14:paraId="76EC7D88" w14:textId="77777777" w:rsidR="00E57E66" w:rsidRPr="00FF7122" w:rsidRDefault="00E57E66" w:rsidP="00DC466A">
            <w:pPr>
              <w:jc w:val="right"/>
              <w:rPr>
                <w:b/>
                <w:sz w:val="20"/>
                <w:szCs w:val="20"/>
                <w:lang w:val="fr-FR"/>
              </w:rPr>
            </w:pPr>
            <w:r w:rsidRPr="00FF7122">
              <w:rPr>
                <w:b/>
                <w:sz w:val="20"/>
                <w:szCs w:val="20"/>
                <w:lang w:val="fr-FR"/>
              </w:rPr>
              <w:t>Année : 2022</w:t>
            </w:r>
          </w:p>
        </w:tc>
      </w:tr>
      <w:tr w:rsidR="00E57E66" w:rsidRPr="00FF7122" w14:paraId="72FEFA3A" w14:textId="77777777" w:rsidTr="00093492">
        <w:trPr>
          <w:trHeight w:val="248"/>
          <w:jc w:val="center"/>
        </w:trPr>
        <w:tc>
          <w:tcPr>
            <w:tcW w:w="1615"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6EF056B" w14:textId="77777777" w:rsidR="00E57E66" w:rsidRPr="00FF7122" w:rsidRDefault="00E57E66" w:rsidP="00DC466A">
            <w:pPr>
              <w:jc w:val="center"/>
              <w:rPr>
                <w:sz w:val="20"/>
                <w:szCs w:val="20"/>
                <w:lang w:val="fr-FR"/>
              </w:rPr>
            </w:pPr>
            <w:r w:rsidRPr="00FF7122">
              <w:rPr>
                <w:sz w:val="20"/>
                <w:szCs w:val="20"/>
                <w:lang w:val="fr-FR"/>
              </w:rPr>
              <w:t>Produits chimiques</w:t>
            </w:r>
          </w:p>
        </w:tc>
        <w:tc>
          <w:tcPr>
            <w:tcW w:w="87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AAFA88C" w14:textId="77777777" w:rsidR="00E57E66" w:rsidRPr="00FF7122" w:rsidRDefault="00E57E66" w:rsidP="00DC466A">
            <w:pPr>
              <w:jc w:val="center"/>
              <w:rPr>
                <w:sz w:val="20"/>
                <w:szCs w:val="20"/>
                <w:lang w:val="fr-FR"/>
              </w:rPr>
            </w:pPr>
            <w:r w:rsidRPr="00FF7122">
              <w:rPr>
                <w:sz w:val="20"/>
                <w:szCs w:val="20"/>
                <w:lang w:val="fr-FR"/>
              </w:rPr>
              <w:t>Aérosols</w:t>
            </w:r>
          </w:p>
        </w:tc>
        <w:tc>
          <w:tcPr>
            <w:tcW w:w="67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FE1D20E" w14:textId="55967A89" w:rsidR="00E57E66" w:rsidRPr="00FF7122" w:rsidRDefault="00E57E66" w:rsidP="00DC466A">
            <w:pPr>
              <w:jc w:val="center"/>
              <w:rPr>
                <w:sz w:val="20"/>
                <w:szCs w:val="20"/>
                <w:lang w:val="fr-FR"/>
              </w:rPr>
            </w:pPr>
            <w:r w:rsidRPr="00FF7122">
              <w:rPr>
                <w:sz w:val="20"/>
                <w:szCs w:val="20"/>
                <w:lang w:val="fr-FR"/>
              </w:rPr>
              <w:t>Mous</w:t>
            </w:r>
            <w:r w:rsidR="00093492">
              <w:rPr>
                <w:sz w:val="20"/>
                <w:szCs w:val="20"/>
                <w:lang w:val="fr-FR"/>
              </w:rPr>
              <w:t>-</w:t>
            </w:r>
            <w:r w:rsidRPr="00FF7122">
              <w:rPr>
                <w:sz w:val="20"/>
                <w:szCs w:val="20"/>
                <w:lang w:val="fr-FR"/>
              </w:rPr>
              <w:t>ses</w:t>
            </w:r>
          </w:p>
        </w:tc>
        <w:tc>
          <w:tcPr>
            <w:tcW w:w="815"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DAB7439" w14:textId="77777777" w:rsidR="00093492" w:rsidRDefault="00E57E66" w:rsidP="00DC466A">
            <w:pPr>
              <w:jc w:val="center"/>
              <w:rPr>
                <w:sz w:val="20"/>
                <w:szCs w:val="20"/>
                <w:lang w:val="fr-FR"/>
              </w:rPr>
            </w:pPr>
            <w:r w:rsidRPr="00FF7122">
              <w:rPr>
                <w:sz w:val="20"/>
                <w:szCs w:val="20"/>
                <w:lang w:val="fr-FR"/>
              </w:rPr>
              <w:t>Lutte contre l’incen</w:t>
            </w:r>
            <w:r w:rsidR="00093492">
              <w:rPr>
                <w:sz w:val="20"/>
                <w:szCs w:val="20"/>
                <w:lang w:val="fr-FR"/>
              </w:rPr>
              <w:t>-</w:t>
            </w:r>
          </w:p>
          <w:p w14:paraId="15446311" w14:textId="2C6AF0FA" w:rsidR="00E57E66" w:rsidRPr="00FF7122" w:rsidRDefault="00E57E66" w:rsidP="00DC466A">
            <w:pPr>
              <w:jc w:val="center"/>
              <w:rPr>
                <w:sz w:val="20"/>
                <w:szCs w:val="20"/>
                <w:lang w:val="fr-FR"/>
              </w:rPr>
            </w:pPr>
            <w:r w:rsidRPr="00FF7122">
              <w:rPr>
                <w:sz w:val="20"/>
                <w:szCs w:val="20"/>
                <w:lang w:val="fr-FR"/>
              </w:rPr>
              <w:t>die</w:t>
            </w:r>
          </w:p>
        </w:tc>
        <w:tc>
          <w:tcPr>
            <w:tcW w:w="2439"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B993FF0" w14:textId="77777777" w:rsidR="00E57E66" w:rsidRPr="00FF7122" w:rsidRDefault="00E57E66" w:rsidP="00DC466A">
            <w:pPr>
              <w:jc w:val="center"/>
              <w:rPr>
                <w:sz w:val="20"/>
                <w:szCs w:val="20"/>
                <w:lang w:val="fr-FR"/>
              </w:rPr>
            </w:pPr>
            <w:r w:rsidRPr="00FF7122">
              <w:rPr>
                <w:sz w:val="20"/>
                <w:szCs w:val="20"/>
                <w:lang w:val="fr-FR"/>
              </w:rPr>
              <w:t>Réfrigération</w:t>
            </w:r>
          </w:p>
        </w:tc>
        <w:tc>
          <w:tcPr>
            <w:tcW w:w="86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136E64E" w14:textId="77777777" w:rsidR="00E57E66" w:rsidRPr="00FF7122" w:rsidRDefault="00E57E66" w:rsidP="00DC466A">
            <w:pPr>
              <w:jc w:val="center"/>
              <w:rPr>
                <w:sz w:val="20"/>
                <w:szCs w:val="20"/>
                <w:lang w:val="fr-FR"/>
              </w:rPr>
            </w:pPr>
            <w:r w:rsidRPr="00FF7122">
              <w:rPr>
                <w:sz w:val="20"/>
                <w:szCs w:val="20"/>
                <w:lang w:val="fr-FR"/>
              </w:rPr>
              <w:t>Solvants</w:t>
            </w:r>
          </w:p>
        </w:tc>
        <w:tc>
          <w:tcPr>
            <w:tcW w:w="81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22E0B96" w14:textId="77777777" w:rsidR="00E57E66" w:rsidRPr="00FF7122" w:rsidRDefault="00E57E66" w:rsidP="00DC466A">
            <w:pPr>
              <w:jc w:val="center"/>
              <w:rPr>
                <w:sz w:val="20"/>
                <w:szCs w:val="20"/>
                <w:lang w:val="fr-FR"/>
              </w:rPr>
            </w:pPr>
            <w:r w:rsidRPr="00FF7122">
              <w:rPr>
                <w:sz w:val="20"/>
                <w:szCs w:val="20"/>
                <w:lang w:val="fr-FR"/>
              </w:rPr>
              <w:t>Agents de transformation</w:t>
            </w:r>
          </w:p>
        </w:tc>
        <w:tc>
          <w:tcPr>
            <w:tcW w:w="633"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3C75A07" w14:textId="77777777" w:rsidR="00093492" w:rsidRDefault="00E57E66" w:rsidP="00DC466A">
            <w:pPr>
              <w:jc w:val="center"/>
              <w:rPr>
                <w:sz w:val="20"/>
                <w:szCs w:val="20"/>
                <w:lang w:val="fr-FR"/>
              </w:rPr>
            </w:pPr>
            <w:r w:rsidRPr="00FF7122">
              <w:rPr>
                <w:sz w:val="20"/>
                <w:szCs w:val="20"/>
                <w:lang w:val="fr-FR"/>
              </w:rPr>
              <w:t>Utili</w:t>
            </w:r>
            <w:r w:rsidR="00093492">
              <w:rPr>
                <w:sz w:val="20"/>
                <w:szCs w:val="20"/>
                <w:lang w:val="fr-FR"/>
              </w:rPr>
              <w:t>-</w:t>
            </w:r>
          </w:p>
          <w:p w14:paraId="6B7F5DBE" w14:textId="3172FFAD" w:rsidR="00E57E66" w:rsidRPr="00FF7122" w:rsidRDefault="00E57E66" w:rsidP="00DC466A">
            <w:pPr>
              <w:jc w:val="center"/>
              <w:rPr>
                <w:sz w:val="20"/>
                <w:szCs w:val="20"/>
                <w:lang w:val="fr-FR"/>
              </w:rPr>
            </w:pPr>
            <w:r w:rsidRPr="00FF7122">
              <w:rPr>
                <w:sz w:val="20"/>
                <w:szCs w:val="20"/>
                <w:lang w:val="fr-FR"/>
              </w:rPr>
              <w:t>sation en laboratoire</w:t>
            </w:r>
          </w:p>
        </w:tc>
        <w:tc>
          <w:tcPr>
            <w:tcW w:w="161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03C43BA" w14:textId="77777777" w:rsidR="00E57E66" w:rsidRPr="00FF7122" w:rsidRDefault="00E57E66" w:rsidP="00DC466A">
            <w:pPr>
              <w:jc w:val="center"/>
              <w:rPr>
                <w:sz w:val="20"/>
                <w:szCs w:val="20"/>
                <w:lang w:val="fr-FR"/>
              </w:rPr>
            </w:pPr>
            <w:r w:rsidRPr="00FF7122">
              <w:rPr>
                <w:sz w:val="20"/>
                <w:szCs w:val="20"/>
                <w:lang w:val="fr-FR"/>
              </w:rPr>
              <w:t>Consommation totale par secteur</w:t>
            </w:r>
          </w:p>
        </w:tc>
      </w:tr>
      <w:tr w:rsidR="00E57E66" w:rsidRPr="00FF7122" w14:paraId="44448663" w14:textId="77777777" w:rsidTr="00093492">
        <w:trPr>
          <w:trHeight w:val="248"/>
          <w:jc w:val="center"/>
        </w:trPr>
        <w:tc>
          <w:tcPr>
            <w:tcW w:w="3979"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AD28419" w14:textId="77777777" w:rsidR="00E57E66" w:rsidRPr="00FF7122" w:rsidRDefault="00E57E66" w:rsidP="00DC466A">
            <w:pPr>
              <w:jc w:val="center"/>
              <w:rPr>
                <w:sz w:val="20"/>
                <w:szCs w:val="20"/>
                <w:lang w:val="fr-FR"/>
              </w:rPr>
            </w:pPr>
            <w:r w:rsidRPr="00FF7122">
              <w:rPr>
                <w:sz w:val="20"/>
                <w:szCs w:val="20"/>
                <w:lang w:val="fr-FR"/>
              </w:rPr>
              <w:t xml:space="preserve"> </w:t>
            </w:r>
          </w:p>
        </w:tc>
        <w:tc>
          <w:tcPr>
            <w:tcW w:w="1356"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92284D4" w14:textId="77777777" w:rsidR="00E57E66" w:rsidRPr="00FF7122" w:rsidRDefault="00E57E66" w:rsidP="00DC466A">
            <w:pPr>
              <w:jc w:val="center"/>
              <w:rPr>
                <w:sz w:val="20"/>
                <w:szCs w:val="20"/>
                <w:lang w:val="fr-FR"/>
              </w:rPr>
            </w:pPr>
            <w:r w:rsidRPr="00FF7122">
              <w:rPr>
                <w:sz w:val="20"/>
                <w:szCs w:val="20"/>
                <w:lang w:val="fr-FR"/>
              </w:rPr>
              <w:t>Fabrication</w:t>
            </w:r>
          </w:p>
        </w:tc>
        <w:tc>
          <w:tcPr>
            <w:tcW w:w="1083"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C4E995F" w14:textId="77777777" w:rsidR="00E57E66" w:rsidRPr="00FF7122" w:rsidRDefault="00E57E66" w:rsidP="00DC466A">
            <w:pPr>
              <w:jc w:val="center"/>
              <w:rPr>
                <w:sz w:val="20"/>
                <w:szCs w:val="20"/>
                <w:lang w:val="fr-FR"/>
              </w:rPr>
            </w:pPr>
            <w:r w:rsidRPr="00FF7122">
              <w:rPr>
                <w:sz w:val="20"/>
                <w:szCs w:val="20"/>
                <w:lang w:val="fr-FR"/>
              </w:rPr>
              <w:t>Entretien</w:t>
            </w:r>
          </w:p>
        </w:tc>
        <w:tc>
          <w:tcPr>
            <w:tcW w:w="3927"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6E5EC1FA" w14:textId="77777777" w:rsidR="00E57E66" w:rsidRPr="00FF7122" w:rsidRDefault="00E57E66" w:rsidP="00DC466A">
            <w:pPr>
              <w:jc w:val="center"/>
              <w:rPr>
                <w:sz w:val="20"/>
                <w:szCs w:val="20"/>
                <w:lang w:val="fr-FR"/>
              </w:rPr>
            </w:pPr>
          </w:p>
        </w:tc>
      </w:tr>
      <w:tr w:rsidR="00E57E66" w:rsidRPr="00FF7122" w14:paraId="1CFA537C" w14:textId="77777777" w:rsidTr="00093492">
        <w:trPr>
          <w:trHeight w:val="248"/>
          <w:jc w:val="center"/>
        </w:trPr>
        <w:tc>
          <w:tcPr>
            <w:tcW w:w="1615" w:type="dxa"/>
            <w:tcBorders>
              <w:top w:val="single" w:sz="4" w:space="0" w:color="666699"/>
              <w:left w:val="single" w:sz="4" w:space="0" w:color="666699"/>
              <w:bottom w:val="single" w:sz="4" w:space="0" w:color="666699"/>
              <w:right w:val="single" w:sz="4" w:space="0" w:color="666699"/>
            </w:tcBorders>
            <w:hideMark/>
          </w:tcPr>
          <w:p w14:paraId="13E45377" w14:textId="77777777" w:rsidR="00E57E66" w:rsidRPr="00FF7122" w:rsidRDefault="00E57E66" w:rsidP="00DC466A">
            <w:pPr>
              <w:jc w:val="left"/>
              <w:rPr>
                <w:sz w:val="20"/>
                <w:szCs w:val="20"/>
                <w:lang w:val="fr-FR"/>
              </w:rPr>
            </w:pPr>
            <w:r w:rsidRPr="00FF7122">
              <w:rPr>
                <w:sz w:val="20"/>
                <w:szCs w:val="20"/>
                <w:lang w:val="fr-FR"/>
              </w:rPr>
              <w:t>HCFC-22</w:t>
            </w:r>
          </w:p>
        </w:tc>
        <w:tc>
          <w:tcPr>
            <w:tcW w:w="872" w:type="dxa"/>
            <w:tcBorders>
              <w:top w:val="single" w:sz="4" w:space="0" w:color="666699"/>
              <w:left w:val="single" w:sz="4" w:space="0" w:color="666699"/>
              <w:bottom w:val="single" w:sz="4" w:space="0" w:color="666699"/>
              <w:right w:val="single" w:sz="4" w:space="0" w:color="666699"/>
            </w:tcBorders>
          </w:tcPr>
          <w:p w14:paraId="3962CB5B" w14:textId="77777777" w:rsidR="00E57E66" w:rsidRPr="00FF7122" w:rsidRDefault="00E57E66" w:rsidP="00DC466A">
            <w:pPr>
              <w:jc w:val="right"/>
              <w:rPr>
                <w:sz w:val="20"/>
                <w:szCs w:val="20"/>
                <w:lang w:val="fr-FR"/>
              </w:rPr>
            </w:pPr>
          </w:p>
        </w:tc>
        <w:tc>
          <w:tcPr>
            <w:tcW w:w="677" w:type="dxa"/>
            <w:tcBorders>
              <w:top w:val="single" w:sz="4" w:space="0" w:color="666699"/>
              <w:left w:val="single" w:sz="4" w:space="0" w:color="666699"/>
              <w:bottom w:val="single" w:sz="4" w:space="0" w:color="666699"/>
              <w:right w:val="single" w:sz="4" w:space="0" w:color="666699"/>
            </w:tcBorders>
          </w:tcPr>
          <w:p w14:paraId="1E2034B5" w14:textId="77777777" w:rsidR="00E57E66" w:rsidRPr="00FF7122" w:rsidRDefault="00E57E66" w:rsidP="00DC466A">
            <w:pPr>
              <w:jc w:val="right"/>
              <w:rPr>
                <w:sz w:val="20"/>
                <w:szCs w:val="20"/>
                <w:lang w:val="fr-FR"/>
              </w:rPr>
            </w:pPr>
          </w:p>
        </w:tc>
        <w:tc>
          <w:tcPr>
            <w:tcW w:w="815" w:type="dxa"/>
            <w:tcBorders>
              <w:top w:val="single" w:sz="4" w:space="0" w:color="666699"/>
              <w:left w:val="single" w:sz="4" w:space="0" w:color="666699"/>
              <w:bottom w:val="single" w:sz="4" w:space="0" w:color="666699"/>
              <w:right w:val="single" w:sz="4" w:space="0" w:color="666699"/>
            </w:tcBorders>
          </w:tcPr>
          <w:p w14:paraId="5492C4A4" w14:textId="77777777" w:rsidR="00E57E66" w:rsidRPr="00FF7122" w:rsidRDefault="00E57E66" w:rsidP="00DC466A">
            <w:pPr>
              <w:jc w:val="right"/>
              <w:rPr>
                <w:sz w:val="20"/>
                <w:szCs w:val="20"/>
                <w:lang w:val="fr-FR"/>
              </w:rPr>
            </w:pPr>
          </w:p>
        </w:tc>
        <w:tc>
          <w:tcPr>
            <w:tcW w:w="1356" w:type="dxa"/>
            <w:tcBorders>
              <w:top w:val="single" w:sz="4" w:space="0" w:color="666699"/>
              <w:left w:val="single" w:sz="4" w:space="0" w:color="666699"/>
              <w:bottom w:val="single" w:sz="4" w:space="0" w:color="666699"/>
              <w:right w:val="single" w:sz="4" w:space="0" w:color="666699"/>
            </w:tcBorders>
          </w:tcPr>
          <w:p w14:paraId="1D8EACF5" w14:textId="77777777" w:rsidR="00E57E66" w:rsidRPr="00FF7122" w:rsidRDefault="00E57E66" w:rsidP="00DC466A">
            <w:pPr>
              <w:jc w:val="right"/>
              <w:rPr>
                <w:sz w:val="20"/>
                <w:szCs w:val="20"/>
                <w:lang w:val="fr-FR"/>
              </w:rPr>
            </w:pPr>
          </w:p>
        </w:tc>
        <w:tc>
          <w:tcPr>
            <w:tcW w:w="1083" w:type="dxa"/>
            <w:tcBorders>
              <w:top w:val="single" w:sz="4" w:space="0" w:color="666699"/>
              <w:left w:val="single" w:sz="4" w:space="0" w:color="666699"/>
              <w:bottom w:val="single" w:sz="4" w:space="0" w:color="666699"/>
              <w:right w:val="single" w:sz="4" w:space="0" w:color="666699"/>
            </w:tcBorders>
          </w:tcPr>
          <w:p w14:paraId="058E03A1" w14:textId="77777777" w:rsidR="00E57E66" w:rsidRPr="00FF7122" w:rsidRDefault="00E57E66" w:rsidP="00DC466A">
            <w:pPr>
              <w:jc w:val="right"/>
              <w:rPr>
                <w:sz w:val="20"/>
                <w:szCs w:val="20"/>
                <w:lang w:val="fr-FR"/>
              </w:rPr>
            </w:pPr>
            <w:r w:rsidRPr="00FF7122">
              <w:rPr>
                <w:sz w:val="20"/>
                <w:szCs w:val="20"/>
                <w:lang w:val="fr-FR"/>
              </w:rPr>
              <w:t>225,53</w:t>
            </w:r>
          </w:p>
        </w:tc>
        <w:tc>
          <w:tcPr>
            <w:tcW w:w="867" w:type="dxa"/>
            <w:tcBorders>
              <w:top w:val="single" w:sz="4" w:space="0" w:color="666699"/>
              <w:left w:val="single" w:sz="4" w:space="0" w:color="666699"/>
              <w:bottom w:val="single" w:sz="4" w:space="0" w:color="666699"/>
              <w:right w:val="single" w:sz="4" w:space="0" w:color="666699"/>
            </w:tcBorders>
          </w:tcPr>
          <w:p w14:paraId="342DFC0C" w14:textId="77777777" w:rsidR="00E57E66" w:rsidRPr="00FF7122" w:rsidRDefault="00E57E66" w:rsidP="00DC466A">
            <w:pPr>
              <w:jc w:val="right"/>
              <w:rPr>
                <w:sz w:val="20"/>
                <w:szCs w:val="20"/>
                <w:lang w:val="fr-FR"/>
              </w:rPr>
            </w:pPr>
          </w:p>
        </w:tc>
        <w:tc>
          <w:tcPr>
            <w:tcW w:w="810" w:type="dxa"/>
            <w:tcBorders>
              <w:top w:val="single" w:sz="4" w:space="0" w:color="666699"/>
              <w:left w:val="single" w:sz="4" w:space="0" w:color="666699"/>
              <w:bottom w:val="single" w:sz="4" w:space="0" w:color="666699"/>
              <w:right w:val="single" w:sz="4" w:space="0" w:color="666699"/>
            </w:tcBorders>
          </w:tcPr>
          <w:p w14:paraId="632B39EA" w14:textId="77777777" w:rsidR="00E57E66" w:rsidRPr="00FF7122" w:rsidRDefault="00E57E66" w:rsidP="00DC466A">
            <w:pPr>
              <w:jc w:val="right"/>
              <w:rPr>
                <w:sz w:val="20"/>
                <w:szCs w:val="20"/>
                <w:lang w:val="fr-FR"/>
              </w:rPr>
            </w:pPr>
          </w:p>
        </w:tc>
        <w:tc>
          <w:tcPr>
            <w:tcW w:w="633" w:type="dxa"/>
            <w:tcBorders>
              <w:top w:val="single" w:sz="4" w:space="0" w:color="666699"/>
              <w:left w:val="single" w:sz="4" w:space="0" w:color="666699"/>
              <w:bottom w:val="single" w:sz="4" w:space="0" w:color="666699"/>
              <w:right w:val="single" w:sz="4" w:space="0" w:color="666699"/>
            </w:tcBorders>
          </w:tcPr>
          <w:p w14:paraId="0C59B2E2" w14:textId="77777777" w:rsidR="00E57E66" w:rsidRPr="00FF7122" w:rsidRDefault="00E57E66" w:rsidP="00DC466A">
            <w:pPr>
              <w:jc w:val="right"/>
              <w:rPr>
                <w:sz w:val="20"/>
                <w:szCs w:val="20"/>
                <w:lang w:val="fr-FR"/>
              </w:rPr>
            </w:pPr>
          </w:p>
        </w:tc>
        <w:tc>
          <w:tcPr>
            <w:tcW w:w="1617" w:type="dxa"/>
            <w:tcBorders>
              <w:top w:val="single" w:sz="4" w:space="0" w:color="666699"/>
              <w:left w:val="single" w:sz="4" w:space="0" w:color="666699"/>
              <w:bottom w:val="single" w:sz="4" w:space="0" w:color="666699"/>
              <w:right w:val="single" w:sz="4" w:space="0" w:color="666699"/>
            </w:tcBorders>
          </w:tcPr>
          <w:p w14:paraId="683038A7" w14:textId="77777777" w:rsidR="00E57E66" w:rsidRPr="00FF7122" w:rsidRDefault="00E57E66" w:rsidP="00DC466A">
            <w:pPr>
              <w:jc w:val="right"/>
              <w:rPr>
                <w:sz w:val="20"/>
                <w:szCs w:val="20"/>
                <w:lang w:val="fr-FR"/>
              </w:rPr>
            </w:pPr>
            <w:r w:rsidRPr="00FF7122">
              <w:rPr>
                <w:sz w:val="20"/>
                <w:szCs w:val="20"/>
                <w:lang w:val="fr-FR"/>
              </w:rPr>
              <w:t>225,53</w:t>
            </w:r>
          </w:p>
        </w:tc>
      </w:tr>
      <w:tr w:rsidR="00E57E66" w:rsidRPr="00FF7122" w14:paraId="4C4C9E19" w14:textId="77777777" w:rsidTr="00093492">
        <w:trPr>
          <w:trHeight w:val="248"/>
          <w:jc w:val="center"/>
        </w:trPr>
        <w:tc>
          <w:tcPr>
            <w:tcW w:w="1615" w:type="dxa"/>
            <w:tcBorders>
              <w:top w:val="single" w:sz="4" w:space="0" w:color="666699"/>
              <w:left w:val="single" w:sz="4" w:space="0" w:color="666699"/>
              <w:bottom w:val="single" w:sz="4" w:space="0" w:color="666699"/>
              <w:right w:val="single" w:sz="4" w:space="0" w:color="666699"/>
            </w:tcBorders>
            <w:hideMark/>
          </w:tcPr>
          <w:p w14:paraId="4A617657" w14:textId="77777777" w:rsidR="00E57E66" w:rsidRPr="00FF7122" w:rsidRDefault="00E57E66" w:rsidP="00DC466A">
            <w:pPr>
              <w:jc w:val="left"/>
              <w:rPr>
                <w:sz w:val="20"/>
                <w:szCs w:val="20"/>
                <w:lang w:val="fr-FR"/>
              </w:rPr>
            </w:pPr>
            <w:r w:rsidRPr="00FF7122">
              <w:rPr>
                <w:sz w:val="20"/>
                <w:szCs w:val="20"/>
                <w:lang w:val="fr-FR"/>
              </w:rPr>
              <w:t>HCFC- 141b</w:t>
            </w:r>
          </w:p>
        </w:tc>
        <w:tc>
          <w:tcPr>
            <w:tcW w:w="872" w:type="dxa"/>
            <w:tcBorders>
              <w:top w:val="single" w:sz="4" w:space="0" w:color="666699"/>
              <w:left w:val="single" w:sz="4" w:space="0" w:color="666699"/>
              <w:bottom w:val="single" w:sz="4" w:space="0" w:color="666699"/>
              <w:right w:val="single" w:sz="4" w:space="0" w:color="666699"/>
            </w:tcBorders>
          </w:tcPr>
          <w:p w14:paraId="1805CD96" w14:textId="77777777" w:rsidR="00E57E66" w:rsidRPr="00FF7122" w:rsidRDefault="00E57E66" w:rsidP="00DC466A">
            <w:pPr>
              <w:jc w:val="right"/>
              <w:rPr>
                <w:sz w:val="20"/>
                <w:szCs w:val="20"/>
                <w:lang w:val="fr-FR"/>
              </w:rPr>
            </w:pPr>
          </w:p>
        </w:tc>
        <w:tc>
          <w:tcPr>
            <w:tcW w:w="677" w:type="dxa"/>
            <w:tcBorders>
              <w:top w:val="single" w:sz="4" w:space="0" w:color="666699"/>
              <w:left w:val="single" w:sz="4" w:space="0" w:color="666699"/>
              <w:bottom w:val="single" w:sz="4" w:space="0" w:color="666699"/>
              <w:right w:val="single" w:sz="4" w:space="0" w:color="666699"/>
            </w:tcBorders>
          </w:tcPr>
          <w:p w14:paraId="31ACAF23" w14:textId="77777777" w:rsidR="00E57E66" w:rsidRPr="00FF7122" w:rsidRDefault="00E57E66" w:rsidP="00DC466A">
            <w:pPr>
              <w:jc w:val="right"/>
              <w:rPr>
                <w:sz w:val="20"/>
                <w:szCs w:val="20"/>
                <w:lang w:val="fr-FR"/>
              </w:rPr>
            </w:pPr>
            <w:r w:rsidRPr="00FF7122">
              <w:rPr>
                <w:sz w:val="20"/>
                <w:szCs w:val="20"/>
                <w:lang w:val="fr-FR"/>
              </w:rPr>
              <w:t>23,10</w:t>
            </w:r>
          </w:p>
        </w:tc>
        <w:tc>
          <w:tcPr>
            <w:tcW w:w="815" w:type="dxa"/>
            <w:tcBorders>
              <w:top w:val="single" w:sz="4" w:space="0" w:color="666699"/>
              <w:left w:val="single" w:sz="4" w:space="0" w:color="666699"/>
              <w:bottom w:val="single" w:sz="4" w:space="0" w:color="666699"/>
              <w:right w:val="single" w:sz="4" w:space="0" w:color="666699"/>
            </w:tcBorders>
          </w:tcPr>
          <w:p w14:paraId="48C79BAB" w14:textId="77777777" w:rsidR="00E57E66" w:rsidRPr="00FF7122" w:rsidRDefault="00E57E66" w:rsidP="00DC466A">
            <w:pPr>
              <w:jc w:val="right"/>
              <w:rPr>
                <w:sz w:val="20"/>
                <w:szCs w:val="20"/>
                <w:lang w:val="fr-FR"/>
              </w:rPr>
            </w:pPr>
          </w:p>
        </w:tc>
        <w:tc>
          <w:tcPr>
            <w:tcW w:w="1356" w:type="dxa"/>
            <w:tcBorders>
              <w:top w:val="single" w:sz="4" w:space="0" w:color="666699"/>
              <w:left w:val="single" w:sz="4" w:space="0" w:color="666699"/>
              <w:bottom w:val="single" w:sz="4" w:space="0" w:color="666699"/>
              <w:right w:val="single" w:sz="4" w:space="0" w:color="666699"/>
            </w:tcBorders>
          </w:tcPr>
          <w:p w14:paraId="2CABD3AD" w14:textId="77777777" w:rsidR="00E57E66" w:rsidRPr="00FF7122" w:rsidRDefault="00E57E66" w:rsidP="00DC466A">
            <w:pPr>
              <w:jc w:val="right"/>
              <w:rPr>
                <w:sz w:val="20"/>
                <w:szCs w:val="20"/>
                <w:lang w:val="fr-FR"/>
              </w:rPr>
            </w:pPr>
          </w:p>
        </w:tc>
        <w:tc>
          <w:tcPr>
            <w:tcW w:w="1083" w:type="dxa"/>
            <w:tcBorders>
              <w:top w:val="single" w:sz="4" w:space="0" w:color="666699"/>
              <w:left w:val="single" w:sz="4" w:space="0" w:color="666699"/>
              <w:bottom w:val="single" w:sz="4" w:space="0" w:color="666699"/>
              <w:right w:val="single" w:sz="4" w:space="0" w:color="666699"/>
            </w:tcBorders>
          </w:tcPr>
          <w:p w14:paraId="56E4648B" w14:textId="77777777" w:rsidR="00E57E66" w:rsidRPr="00FF7122" w:rsidRDefault="00E57E66" w:rsidP="00DC466A">
            <w:pPr>
              <w:jc w:val="right"/>
              <w:rPr>
                <w:sz w:val="20"/>
                <w:szCs w:val="20"/>
                <w:lang w:val="fr-FR"/>
              </w:rPr>
            </w:pPr>
          </w:p>
        </w:tc>
        <w:tc>
          <w:tcPr>
            <w:tcW w:w="867" w:type="dxa"/>
            <w:tcBorders>
              <w:top w:val="single" w:sz="4" w:space="0" w:color="666699"/>
              <w:left w:val="single" w:sz="4" w:space="0" w:color="666699"/>
              <w:bottom w:val="single" w:sz="4" w:space="0" w:color="666699"/>
              <w:right w:val="single" w:sz="4" w:space="0" w:color="666699"/>
            </w:tcBorders>
          </w:tcPr>
          <w:p w14:paraId="12F21A64" w14:textId="77777777" w:rsidR="00E57E66" w:rsidRPr="00FF7122" w:rsidRDefault="00E57E66" w:rsidP="00DC466A">
            <w:pPr>
              <w:jc w:val="right"/>
              <w:rPr>
                <w:sz w:val="20"/>
                <w:szCs w:val="20"/>
                <w:lang w:val="fr-FR"/>
              </w:rPr>
            </w:pPr>
            <w:r w:rsidRPr="00FF7122">
              <w:rPr>
                <w:sz w:val="20"/>
                <w:szCs w:val="20"/>
                <w:lang w:val="fr-FR"/>
              </w:rPr>
              <w:t>44,58</w:t>
            </w:r>
          </w:p>
        </w:tc>
        <w:tc>
          <w:tcPr>
            <w:tcW w:w="810" w:type="dxa"/>
            <w:tcBorders>
              <w:top w:val="single" w:sz="4" w:space="0" w:color="666699"/>
              <w:left w:val="single" w:sz="4" w:space="0" w:color="666699"/>
              <w:bottom w:val="single" w:sz="4" w:space="0" w:color="666699"/>
              <w:right w:val="single" w:sz="4" w:space="0" w:color="666699"/>
            </w:tcBorders>
          </w:tcPr>
          <w:p w14:paraId="6CEB2566" w14:textId="77777777" w:rsidR="00E57E66" w:rsidRPr="00FF7122" w:rsidRDefault="00E57E66" w:rsidP="00DC466A">
            <w:pPr>
              <w:jc w:val="right"/>
              <w:rPr>
                <w:sz w:val="20"/>
                <w:szCs w:val="20"/>
                <w:lang w:val="fr-FR"/>
              </w:rPr>
            </w:pPr>
          </w:p>
        </w:tc>
        <w:tc>
          <w:tcPr>
            <w:tcW w:w="633" w:type="dxa"/>
            <w:tcBorders>
              <w:top w:val="single" w:sz="4" w:space="0" w:color="666699"/>
              <w:left w:val="single" w:sz="4" w:space="0" w:color="666699"/>
              <w:bottom w:val="single" w:sz="4" w:space="0" w:color="666699"/>
              <w:right w:val="single" w:sz="4" w:space="0" w:color="666699"/>
            </w:tcBorders>
          </w:tcPr>
          <w:p w14:paraId="1406A74E" w14:textId="77777777" w:rsidR="00E57E66" w:rsidRPr="00FF7122" w:rsidRDefault="00E57E66" w:rsidP="00DC466A">
            <w:pPr>
              <w:jc w:val="right"/>
              <w:rPr>
                <w:sz w:val="20"/>
                <w:szCs w:val="20"/>
                <w:lang w:val="fr-FR"/>
              </w:rPr>
            </w:pPr>
          </w:p>
        </w:tc>
        <w:tc>
          <w:tcPr>
            <w:tcW w:w="1617" w:type="dxa"/>
            <w:tcBorders>
              <w:top w:val="single" w:sz="4" w:space="0" w:color="666699"/>
              <w:left w:val="single" w:sz="4" w:space="0" w:color="666699"/>
              <w:bottom w:val="single" w:sz="4" w:space="0" w:color="666699"/>
              <w:right w:val="single" w:sz="4" w:space="0" w:color="666699"/>
            </w:tcBorders>
          </w:tcPr>
          <w:p w14:paraId="5E4D0884" w14:textId="77777777" w:rsidR="00E57E66" w:rsidRPr="00FF7122" w:rsidRDefault="00E57E66" w:rsidP="00DC466A">
            <w:pPr>
              <w:jc w:val="right"/>
              <w:rPr>
                <w:sz w:val="20"/>
                <w:szCs w:val="20"/>
                <w:lang w:val="fr-FR"/>
              </w:rPr>
            </w:pPr>
            <w:r w:rsidRPr="00FF7122">
              <w:rPr>
                <w:sz w:val="20"/>
                <w:szCs w:val="20"/>
                <w:lang w:val="fr-FR"/>
              </w:rPr>
              <w:t>67,68</w:t>
            </w:r>
          </w:p>
        </w:tc>
      </w:tr>
      <w:tr w:rsidR="00E57E66" w:rsidRPr="00FF7122" w14:paraId="6F2743DF" w14:textId="77777777" w:rsidTr="00093492">
        <w:trPr>
          <w:trHeight w:val="248"/>
          <w:jc w:val="center"/>
        </w:trPr>
        <w:tc>
          <w:tcPr>
            <w:tcW w:w="1615" w:type="dxa"/>
            <w:tcBorders>
              <w:top w:val="single" w:sz="4" w:space="0" w:color="666699"/>
              <w:left w:val="single" w:sz="4" w:space="0" w:color="666699"/>
              <w:bottom w:val="single" w:sz="4" w:space="0" w:color="666699"/>
              <w:right w:val="single" w:sz="4" w:space="0" w:color="666699"/>
            </w:tcBorders>
          </w:tcPr>
          <w:p w14:paraId="3259FF5F" w14:textId="77777777" w:rsidR="00E57E66" w:rsidRPr="00FF7122" w:rsidRDefault="00E57E66" w:rsidP="00DC466A">
            <w:pPr>
              <w:jc w:val="left"/>
              <w:rPr>
                <w:sz w:val="20"/>
                <w:szCs w:val="20"/>
                <w:lang w:val="fr-FR"/>
              </w:rPr>
            </w:pPr>
            <w:r w:rsidRPr="00FF7122">
              <w:rPr>
                <w:sz w:val="20"/>
                <w:szCs w:val="20"/>
                <w:lang w:val="fr-FR"/>
              </w:rPr>
              <w:t>HCFC-141b dans les polyols prémélangés importés</w:t>
            </w:r>
          </w:p>
        </w:tc>
        <w:tc>
          <w:tcPr>
            <w:tcW w:w="872" w:type="dxa"/>
            <w:tcBorders>
              <w:top w:val="single" w:sz="4" w:space="0" w:color="666699"/>
              <w:left w:val="single" w:sz="4" w:space="0" w:color="666699"/>
              <w:bottom w:val="single" w:sz="4" w:space="0" w:color="666699"/>
              <w:right w:val="single" w:sz="4" w:space="0" w:color="666699"/>
            </w:tcBorders>
          </w:tcPr>
          <w:p w14:paraId="41A6B4A1" w14:textId="77777777" w:rsidR="00E57E66" w:rsidRPr="00FF7122" w:rsidRDefault="00E57E66" w:rsidP="00DC466A">
            <w:pPr>
              <w:jc w:val="right"/>
              <w:rPr>
                <w:sz w:val="20"/>
                <w:szCs w:val="20"/>
                <w:lang w:val="fr-FR"/>
              </w:rPr>
            </w:pPr>
          </w:p>
        </w:tc>
        <w:tc>
          <w:tcPr>
            <w:tcW w:w="677" w:type="dxa"/>
            <w:tcBorders>
              <w:top w:val="single" w:sz="4" w:space="0" w:color="666699"/>
              <w:left w:val="single" w:sz="4" w:space="0" w:color="666699"/>
              <w:bottom w:val="single" w:sz="4" w:space="0" w:color="666699"/>
              <w:right w:val="single" w:sz="4" w:space="0" w:color="666699"/>
            </w:tcBorders>
          </w:tcPr>
          <w:p w14:paraId="336C6B84" w14:textId="77777777" w:rsidR="00E57E66" w:rsidRPr="00FF7122" w:rsidRDefault="00E57E66" w:rsidP="00DC466A">
            <w:pPr>
              <w:jc w:val="right"/>
              <w:rPr>
                <w:sz w:val="20"/>
                <w:szCs w:val="20"/>
                <w:lang w:val="fr-FR"/>
              </w:rPr>
            </w:pPr>
            <w:r w:rsidRPr="00FF7122">
              <w:rPr>
                <w:sz w:val="20"/>
                <w:szCs w:val="20"/>
                <w:lang w:val="fr-FR"/>
              </w:rPr>
              <w:t>2,90</w:t>
            </w:r>
          </w:p>
        </w:tc>
        <w:tc>
          <w:tcPr>
            <w:tcW w:w="815" w:type="dxa"/>
            <w:tcBorders>
              <w:top w:val="single" w:sz="4" w:space="0" w:color="666699"/>
              <w:left w:val="single" w:sz="4" w:space="0" w:color="666699"/>
              <w:bottom w:val="single" w:sz="4" w:space="0" w:color="666699"/>
              <w:right w:val="single" w:sz="4" w:space="0" w:color="666699"/>
            </w:tcBorders>
          </w:tcPr>
          <w:p w14:paraId="6165776D" w14:textId="77777777" w:rsidR="00E57E66" w:rsidRPr="00FF7122" w:rsidRDefault="00E57E66" w:rsidP="00DC466A">
            <w:pPr>
              <w:jc w:val="right"/>
              <w:rPr>
                <w:sz w:val="20"/>
                <w:szCs w:val="20"/>
                <w:lang w:val="fr-FR"/>
              </w:rPr>
            </w:pPr>
          </w:p>
        </w:tc>
        <w:tc>
          <w:tcPr>
            <w:tcW w:w="1356" w:type="dxa"/>
            <w:tcBorders>
              <w:top w:val="single" w:sz="4" w:space="0" w:color="666699"/>
              <w:left w:val="single" w:sz="4" w:space="0" w:color="666699"/>
              <w:bottom w:val="single" w:sz="4" w:space="0" w:color="666699"/>
              <w:right w:val="single" w:sz="4" w:space="0" w:color="666699"/>
            </w:tcBorders>
          </w:tcPr>
          <w:p w14:paraId="0CA36D96" w14:textId="77777777" w:rsidR="00E57E66" w:rsidRPr="00FF7122" w:rsidRDefault="00E57E66" w:rsidP="00DC466A">
            <w:pPr>
              <w:jc w:val="right"/>
              <w:rPr>
                <w:sz w:val="20"/>
                <w:szCs w:val="20"/>
                <w:lang w:val="fr-FR"/>
              </w:rPr>
            </w:pPr>
          </w:p>
        </w:tc>
        <w:tc>
          <w:tcPr>
            <w:tcW w:w="1083" w:type="dxa"/>
            <w:tcBorders>
              <w:top w:val="single" w:sz="4" w:space="0" w:color="666699"/>
              <w:left w:val="single" w:sz="4" w:space="0" w:color="666699"/>
              <w:bottom w:val="single" w:sz="4" w:space="0" w:color="666699"/>
              <w:right w:val="single" w:sz="4" w:space="0" w:color="666699"/>
            </w:tcBorders>
          </w:tcPr>
          <w:p w14:paraId="74AFD6ED" w14:textId="77777777" w:rsidR="00E57E66" w:rsidRPr="00FF7122" w:rsidRDefault="00E57E66" w:rsidP="00DC466A">
            <w:pPr>
              <w:jc w:val="right"/>
              <w:rPr>
                <w:sz w:val="20"/>
                <w:szCs w:val="20"/>
                <w:lang w:val="fr-FR"/>
              </w:rPr>
            </w:pPr>
          </w:p>
        </w:tc>
        <w:tc>
          <w:tcPr>
            <w:tcW w:w="867" w:type="dxa"/>
            <w:tcBorders>
              <w:top w:val="single" w:sz="4" w:space="0" w:color="666699"/>
              <w:left w:val="single" w:sz="4" w:space="0" w:color="666699"/>
              <w:bottom w:val="single" w:sz="4" w:space="0" w:color="666699"/>
              <w:right w:val="single" w:sz="4" w:space="0" w:color="666699"/>
            </w:tcBorders>
          </w:tcPr>
          <w:p w14:paraId="18D52E39" w14:textId="77777777" w:rsidR="00E57E66" w:rsidRPr="00FF7122" w:rsidRDefault="00E57E66" w:rsidP="00DC466A">
            <w:pPr>
              <w:jc w:val="right"/>
              <w:rPr>
                <w:sz w:val="20"/>
                <w:szCs w:val="20"/>
                <w:lang w:val="fr-FR"/>
              </w:rPr>
            </w:pPr>
          </w:p>
        </w:tc>
        <w:tc>
          <w:tcPr>
            <w:tcW w:w="810" w:type="dxa"/>
            <w:tcBorders>
              <w:top w:val="single" w:sz="4" w:space="0" w:color="666699"/>
              <w:left w:val="single" w:sz="4" w:space="0" w:color="666699"/>
              <w:bottom w:val="single" w:sz="4" w:space="0" w:color="666699"/>
              <w:right w:val="single" w:sz="4" w:space="0" w:color="666699"/>
            </w:tcBorders>
          </w:tcPr>
          <w:p w14:paraId="455AF861" w14:textId="77777777" w:rsidR="00E57E66" w:rsidRPr="00FF7122" w:rsidRDefault="00E57E66" w:rsidP="00DC466A">
            <w:pPr>
              <w:jc w:val="right"/>
              <w:rPr>
                <w:sz w:val="20"/>
                <w:szCs w:val="20"/>
                <w:lang w:val="fr-FR"/>
              </w:rPr>
            </w:pPr>
          </w:p>
        </w:tc>
        <w:tc>
          <w:tcPr>
            <w:tcW w:w="633" w:type="dxa"/>
            <w:tcBorders>
              <w:top w:val="single" w:sz="4" w:space="0" w:color="666699"/>
              <w:left w:val="single" w:sz="4" w:space="0" w:color="666699"/>
              <w:bottom w:val="single" w:sz="4" w:space="0" w:color="666699"/>
              <w:right w:val="single" w:sz="4" w:space="0" w:color="666699"/>
            </w:tcBorders>
          </w:tcPr>
          <w:p w14:paraId="4DF77981" w14:textId="77777777" w:rsidR="00E57E66" w:rsidRPr="00FF7122" w:rsidRDefault="00E57E66" w:rsidP="00DC466A">
            <w:pPr>
              <w:jc w:val="right"/>
              <w:rPr>
                <w:sz w:val="20"/>
                <w:szCs w:val="20"/>
                <w:lang w:val="fr-FR"/>
              </w:rPr>
            </w:pPr>
          </w:p>
        </w:tc>
        <w:tc>
          <w:tcPr>
            <w:tcW w:w="1617" w:type="dxa"/>
            <w:tcBorders>
              <w:top w:val="single" w:sz="4" w:space="0" w:color="666699"/>
              <w:left w:val="single" w:sz="4" w:space="0" w:color="666699"/>
              <w:bottom w:val="single" w:sz="4" w:space="0" w:color="666699"/>
              <w:right w:val="single" w:sz="4" w:space="0" w:color="666699"/>
            </w:tcBorders>
          </w:tcPr>
          <w:p w14:paraId="29FD22A8" w14:textId="77777777" w:rsidR="00E57E66" w:rsidRPr="00FF7122" w:rsidRDefault="00E57E66" w:rsidP="00DC466A">
            <w:pPr>
              <w:jc w:val="right"/>
              <w:rPr>
                <w:color w:val="000000" w:themeColor="text1"/>
                <w:sz w:val="20"/>
                <w:szCs w:val="20"/>
                <w:lang w:val="fr-FR"/>
              </w:rPr>
            </w:pPr>
            <w:r w:rsidRPr="00FF7122">
              <w:rPr>
                <w:sz w:val="20"/>
                <w:szCs w:val="20"/>
                <w:lang w:val="fr-FR"/>
              </w:rPr>
              <w:t>2,90</w:t>
            </w:r>
          </w:p>
        </w:tc>
      </w:tr>
      <w:tr w:rsidR="00E57E66" w:rsidRPr="00FF7122" w14:paraId="7C458F45" w14:textId="77777777" w:rsidTr="00093492">
        <w:trPr>
          <w:trHeight w:val="248"/>
          <w:jc w:val="center"/>
        </w:trPr>
        <w:tc>
          <w:tcPr>
            <w:tcW w:w="1615" w:type="dxa"/>
            <w:tcBorders>
              <w:top w:val="single" w:sz="4" w:space="0" w:color="666699"/>
              <w:left w:val="single" w:sz="4" w:space="0" w:color="666699"/>
              <w:bottom w:val="single" w:sz="4" w:space="0" w:color="666699"/>
              <w:right w:val="single" w:sz="4" w:space="0" w:color="666699"/>
            </w:tcBorders>
          </w:tcPr>
          <w:p w14:paraId="5063AEBB" w14:textId="77777777" w:rsidR="00E57E66" w:rsidRPr="00FF7122" w:rsidRDefault="00E57E66" w:rsidP="00DC466A">
            <w:pPr>
              <w:jc w:val="left"/>
              <w:rPr>
                <w:sz w:val="20"/>
                <w:szCs w:val="20"/>
                <w:lang w:val="fr-FR"/>
              </w:rPr>
            </w:pPr>
            <w:r w:rsidRPr="00FF7122">
              <w:rPr>
                <w:sz w:val="20"/>
                <w:szCs w:val="20"/>
                <w:lang w:val="fr-FR"/>
              </w:rPr>
              <w:t>HCFC-123</w:t>
            </w:r>
          </w:p>
        </w:tc>
        <w:tc>
          <w:tcPr>
            <w:tcW w:w="872" w:type="dxa"/>
            <w:tcBorders>
              <w:top w:val="single" w:sz="4" w:space="0" w:color="666699"/>
              <w:left w:val="single" w:sz="4" w:space="0" w:color="666699"/>
              <w:bottom w:val="single" w:sz="4" w:space="0" w:color="666699"/>
              <w:right w:val="single" w:sz="4" w:space="0" w:color="666699"/>
            </w:tcBorders>
          </w:tcPr>
          <w:p w14:paraId="1B332B5B" w14:textId="77777777" w:rsidR="00E57E66" w:rsidRPr="00FF7122" w:rsidRDefault="00E57E66" w:rsidP="00DC466A">
            <w:pPr>
              <w:jc w:val="right"/>
              <w:rPr>
                <w:sz w:val="20"/>
                <w:szCs w:val="20"/>
                <w:lang w:val="fr-FR"/>
              </w:rPr>
            </w:pPr>
          </w:p>
        </w:tc>
        <w:tc>
          <w:tcPr>
            <w:tcW w:w="677" w:type="dxa"/>
            <w:tcBorders>
              <w:top w:val="single" w:sz="4" w:space="0" w:color="666699"/>
              <w:left w:val="single" w:sz="4" w:space="0" w:color="666699"/>
              <w:bottom w:val="single" w:sz="4" w:space="0" w:color="666699"/>
              <w:right w:val="single" w:sz="4" w:space="0" w:color="666699"/>
            </w:tcBorders>
          </w:tcPr>
          <w:p w14:paraId="1512F95C" w14:textId="77777777" w:rsidR="00E57E66" w:rsidRPr="00FF7122" w:rsidRDefault="00E57E66" w:rsidP="00DC466A">
            <w:pPr>
              <w:jc w:val="right"/>
              <w:rPr>
                <w:sz w:val="20"/>
                <w:szCs w:val="20"/>
                <w:lang w:val="fr-FR"/>
              </w:rPr>
            </w:pPr>
          </w:p>
        </w:tc>
        <w:tc>
          <w:tcPr>
            <w:tcW w:w="815" w:type="dxa"/>
            <w:tcBorders>
              <w:top w:val="single" w:sz="4" w:space="0" w:color="666699"/>
              <w:left w:val="single" w:sz="4" w:space="0" w:color="666699"/>
              <w:bottom w:val="single" w:sz="4" w:space="0" w:color="666699"/>
              <w:right w:val="single" w:sz="4" w:space="0" w:color="666699"/>
            </w:tcBorders>
          </w:tcPr>
          <w:p w14:paraId="13F4F3D9" w14:textId="77777777" w:rsidR="00E57E66" w:rsidRPr="00FF7122" w:rsidRDefault="00E57E66" w:rsidP="00DC466A">
            <w:pPr>
              <w:jc w:val="right"/>
              <w:rPr>
                <w:sz w:val="20"/>
                <w:szCs w:val="20"/>
                <w:lang w:val="fr-FR"/>
              </w:rPr>
            </w:pPr>
            <w:r w:rsidRPr="00FF7122">
              <w:rPr>
                <w:sz w:val="20"/>
                <w:szCs w:val="20"/>
                <w:lang w:val="fr-FR"/>
              </w:rPr>
              <w:t>0,26</w:t>
            </w:r>
          </w:p>
        </w:tc>
        <w:tc>
          <w:tcPr>
            <w:tcW w:w="1356" w:type="dxa"/>
            <w:tcBorders>
              <w:top w:val="single" w:sz="4" w:space="0" w:color="666699"/>
              <w:left w:val="single" w:sz="4" w:space="0" w:color="666699"/>
              <w:bottom w:val="single" w:sz="4" w:space="0" w:color="666699"/>
              <w:right w:val="single" w:sz="4" w:space="0" w:color="666699"/>
            </w:tcBorders>
          </w:tcPr>
          <w:p w14:paraId="373B92DD" w14:textId="77777777" w:rsidR="00E57E66" w:rsidRPr="00FF7122" w:rsidRDefault="00E57E66" w:rsidP="00DC466A">
            <w:pPr>
              <w:jc w:val="right"/>
              <w:rPr>
                <w:sz w:val="20"/>
                <w:szCs w:val="20"/>
                <w:lang w:val="fr-FR"/>
              </w:rPr>
            </w:pPr>
          </w:p>
        </w:tc>
        <w:tc>
          <w:tcPr>
            <w:tcW w:w="1083" w:type="dxa"/>
            <w:tcBorders>
              <w:top w:val="single" w:sz="4" w:space="0" w:color="666699"/>
              <w:left w:val="single" w:sz="4" w:space="0" w:color="666699"/>
              <w:bottom w:val="single" w:sz="4" w:space="0" w:color="666699"/>
              <w:right w:val="single" w:sz="4" w:space="0" w:color="666699"/>
            </w:tcBorders>
          </w:tcPr>
          <w:p w14:paraId="037E099F" w14:textId="77777777" w:rsidR="00E57E66" w:rsidRPr="00FF7122" w:rsidRDefault="00E57E66" w:rsidP="00DC466A">
            <w:pPr>
              <w:jc w:val="right"/>
              <w:rPr>
                <w:sz w:val="20"/>
                <w:szCs w:val="20"/>
                <w:lang w:val="fr-FR"/>
              </w:rPr>
            </w:pPr>
            <w:r w:rsidRPr="00FF7122">
              <w:rPr>
                <w:sz w:val="20"/>
                <w:szCs w:val="20"/>
                <w:lang w:val="fr-FR"/>
              </w:rPr>
              <w:t>1,79</w:t>
            </w:r>
          </w:p>
        </w:tc>
        <w:tc>
          <w:tcPr>
            <w:tcW w:w="867" w:type="dxa"/>
            <w:tcBorders>
              <w:top w:val="single" w:sz="4" w:space="0" w:color="666699"/>
              <w:left w:val="single" w:sz="4" w:space="0" w:color="666699"/>
              <w:bottom w:val="single" w:sz="4" w:space="0" w:color="666699"/>
              <w:right w:val="single" w:sz="4" w:space="0" w:color="666699"/>
            </w:tcBorders>
          </w:tcPr>
          <w:p w14:paraId="1543CA5E" w14:textId="77777777" w:rsidR="00E57E66" w:rsidRPr="00FF7122" w:rsidRDefault="00E57E66" w:rsidP="00DC466A">
            <w:pPr>
              <w:jc w:val="right"/>
              <w:rPr>
                <w:sz w:val="20"/>
                <w:szCs w:val="20"/>
                <w:lang w:val="fr-FR"/>
              </w:rPr>
            </w:pPr>
          </w:p>
        </w:tc>
        <w:tc>
          <w:tcPr>
            <w:tcW w:w="810" w:type="dxa"/>
            <w:tcBorders>
              <w:top w:val="single" w:sz="4" w:space="0" w:color="666699"/>
              <w:left w:val="single" w:sz="4" w:space="0" w:color="666699"/>
              <w:bottom w:val="single" w:sz="4" w:space="0" w:color="666699"/>
              <w:right w:val="single" w:sz="4" w:space="0" w:color="666699"/>
            </w:tcBorders>
          </w:tcPr>
          <w:p w14:paraId="64B73510" w14:textId="77777777" w:rsidR="00E57E66" w:rsidRPr="00FF7122" w:rsidRDefault="00E57E66" w:rsidP="00DC466A">
            <w:pPr>
              <w:jc w:val="right"/>
              <w:rPr>
                <w:sz w:val="20"/>
                <w:szCs w:val="20"/>
                <w:lang w:val="fr-FR"/>
              </w:rPr>
            </w:pPr>
          </w:p>
        </w:tc>
        <w:tc>
          <w:tcPr>
            <w:tcW w:w="633" w:type="dxa"/>
            <w:tcBorders>
              <w:top w:val="single" w:sz="4" w:space="0" w:color="666699"/>
              <w:left w:val="single" w:sz="4" w:space="0" w:color="666699"/>
              <w:bottom w:val="single" w:sz="4" w:space="0" w:color="666699"/>
              <w:right w:val="single" w:sz="4" w:space="0" w:color="666699"/>
            </w:tcBorders>
          </w:tcPr>
          <w:p w14:paraId="637B9A80" w14:textId="77777777" w:rsidR="00E57E66" w:rsidRPr="00FF7122" w:rsidRDefault="00E57E66" w:rsidP="00DC466A">
            <w:pPr>
              <w:jc w:val="right"/>
              <w:rPr>
                <w:sz w:val="20"/>
                <w:szCs w:val="20"/>
                <w:lang w:val="fr-FR"/>
              </w:rPr>
            </w:pPr>
          </w:p>
        </w:tc>
        <w:tc>
          <w:tcPr>
            <w:tcW w:w="1617" w:type="dxa"/>
            <w:tcBorders>
              <w:top w:val="single" w:sz="4" w:space="0" w:color="666699"/>
              <w:left w:val="single" w:sz="4" w:space="0" w:color="666699"/>
              <w:bottom w:val="single" w:sz="4" w:space="0" w:color="666699"/>
              <w:right w:val="single" w:sz="4" w:space="0" w:color="666699"/>
            </w:tcBorders>
          </w:tcPr>
          <w:p w14:paraId="17E30BBA" w14:textId="77777777" w:rsidR="00E57E66" w:rsidRPr="00FF7122" w:rsidRDefault="00E57E66" w:rsidP="00DC466A">
            <w:pPr>
              <w:jc w:val="right"/>
              <w:rPr>
                <w:color w:val="000000" w:themeColor="text1"/>
                <w:sz w:val="20"/>
                <w:szCs w:val="20"/>
                <w:lang w:val="fr-FR"/>
              </w:rPr>
            </w:pPr>
            <w:r w:rsidRPr="00FF7122">
              <w:rPr>
                <w:color w:val="000000" w:themeColor="text1"/>
                <w:sz w:val="20"/>
                <w:szCs w:val="20"/>
                <w:lang w:val="fr-FR"/>
              </w:rPr>
              <w:t>2,05</w:t>
            </w:r>
          </w:p>
        </w:tc>
      </w:tr>
    </w:tbl>
    <w:p w14:paraId="13964CD2" w14:textId="77777777" w:rsidR="00E57E66" w:rsidRPr="00FF7122" w:rsidRDefault="00E57E66" w:rsidP="00E57E66">
      <w:pPr>
        <w:jc w:val="center"/>
        <w:rPr>
          <w:sz w:val="20"/>
          <w:szCs w:val="20"/>
          <w:lang w:val="fr-FR"/>
        </w:rPr>
      </w:pPr>
    </w:p>
    <w:tbl>
      <w:tblPr>
        <w:tblStyle w:val="TableGrid"/>
        <w:tblW w:w="1054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97"/>
        <w:gridCol w:w="1627"/>
        <w:gridCol w:w="4204"/>
        <w:gridCol w:w="1418"/>
      </w:tblGrid>
      <w:tr w:rsidR="00E57E66" w:rsidRPr="00F42499" w14:paraId="1381BE35" w14:textId="77777777" w:rsidTr="00093492">
        <w:trPr>
          <w:trHeight w:val="276"/>
          <w:jc w:val="center"/>
        </w:trPr>
        <w:tc>
          <w:tcPr>
            <w:tcW w:w="10546" w:type="dxa"/>
            <w:gridSpan w:val="4"/>
            <w:tcBorders>
              <w:top w:val="single" w:sz="4" w:space="0" w:color="666699"/>
              <w:left w:val="single" w:sz="4" w:space="0" w:color="666699"/>
              <w:bottom w:val="single" w:sz="4" w:space="0" w:color="666699"/>
              <w:right w:val="single" w:sz="4" w:space="0" w:color="666699"/>
            </w:tcBorders>
            <w:hideMark/>
          </w:tcPr>
          <w:p w14:paraId="080DC66B" w14:textId="77777777" w:rsidR="00E57E66" w:rsidRPr="00FF7122" w:rsidRDefault="00E57E66" w:rsidP="00DC466A">
            <w:pPr>
              <w:jc w:val="left"/>
              <w:rPr>
                <w:b/>
                <w:sz w:val="20"/>
                <w:szCs w:val="20"/>
                <w:lang w:val="fr-FR"/>
              </w:rPr>
            </w:pPr>
            <w:r w:rsidRPr="00FF7122">
              <w:rPr>
                <w:b/>
                <w:sz w:val="20"/>
                <w:szCs w:val="20"/>
                <w:lang w:val="fr-FR"/>
              </w:rPr>
              <w:t>(IV) DONNÉES DE CONSOMMATION (tonnes PAO)</w:t>
            </w:r>
          </w:p>
        </w:tc>
      </w:tr>
      <w:tr w:rsidR="00E57E66" w:rsidRPr="00FF7122" w14:paraId="55661B63" w14:textId="77777777" w:rsidTr="00093492">
        <w:trPr>
          <w:trHeight w:val="276"/>
          <w:jc w:val="center"/>
        </w:trPr>
        <w:tc>
          <w:tcPr>
            <w:tcW w:w="3297" w:type="dxa"/>
            <w:tcBorders>
              <w:top w:val="single" w:sz="4" w:space="0" w:color="666699"/>
              <w:left w:val="single" w:sz="4" w:space="0" w:color="666699"/>
              <w:bottom w:val="single" w:sz="4" w:space="0" w:color="666699"/>
              <w:right w:val="single" w:sz="4" w:space="0" w:color="666699"/>
            </w:tcBorders>
            <w:hideMark/>
          </w:tcPr>
          <w:p w14:paraId="736AA7BB" w14:textId="77777777" w:rsidR="00E57E66" w:rsidRPr="00FF7122" w:rsidRDefault="00E57E66" w:rsidP="00DC466A">
            <w:pPr>
              <w:jc w:val="center"/>
              <w:rPr>
                <w:sz w:val="20"/>
                <w:szCs w:val="20"/>
                <w:lang w:val="fr-FR"/>
              </w:rPr>
            </w:pPr>
            <w:r w:rsidRPr="00FF7122">
              <w:rPr>
                <w:sz w:val="20"/>
                <w:szCs w:val="20"/>
                <w:lang w:val="fr-FR"/>
              </w:rPr>
              <w:t>Référence de 2009-2010 :</w:t>
            </w:r>
          </w:p>
        </w:tc>
        <w:tc>
          <w:tcPr>
            <w:tcW w:w="1627" w:type="dxa"/>
            <w:tcBorders>
              <w:top w:val="single" w:sz="4" w:space="0" w:color="666699"/>
              <w:left w:val="single" w:sz="4" w:space="0" w:color="666699"/>
              <w:bottom w:val="single" w:sz="4" w:space="0" w:color="666699"/>
              <w:right w:val="single" w:sz="4" w:space="0" w:color="666699"/>
            </w:tcBorders>
            <w:hideMark/>
          </w:tcPr>
          <w:p w14:paraId="5DB19EC7" w14:textId="77777777" w:rsidR="00E57E66" w:rsidRPr="00FF7122" w:rsidRDefault="00E57E66" w:rsidP="00DC466A">
            <w:pPr>
              <w:jc w:val="right"/>
              <w:rPr>
                <w:sz w:val="20"/>
                <w:szCs w:val="20"/>
                <w:lang w:val="fr-FR"/>
              </w:rPr>
            </w:pPr>
            <w:r w:rsidRPr="00FF7122">
              <w:rPr>
                <w:color w:val="000000" w:themeColor="text1"/>
                <w:sz w:val="20"/>
                <w:szCs w:val="20"/>
                <w:lang w:val="fr-FR"/>
              </w:rPr>
              <w:t>927,60</w:t>
            </w:r>
          </w:p>
        </w:tc>
        <w:tc>
          <w:tcPr>
            <w:tcW w:w="4204" w:type="dxa"/>
            <w:tcBorders>
              <w:top w:val="single" w:sz="4" w:space="0" w:color="666699"/>
              <w:left w:val="single" w:sz="4" w:space="0" w:color="666699"/>
              <w:bottom w:val="single" w:sz="4" w:space="0" w:color="666699"/>
              <w:right w:val="single" w:sz="4" w:space="0" w:color="666699"/>
            </w:tcBorders>
            <w:hideMark/>
          </w:tcPr>
          <w:p w14:paraId="02251D3A" w14:textId="77777777" w:rsidR="00E57E66" w:rsidRPr="00FF7122" w:rsidRDefault="00E57E66" w:rsidP="00DC466A">
            <w:pPr>
              <w:jc w:val="center"/>
              <w:rPr>
                <w:sz w:val="20"/>
                <w:szCs w:val="20"/>
                <w:lang w:val="fr-FR"/>
              </w:rPr>
            </w:pPr>
            <w:r w:rsidRPr="00FF7122">
              <w:rPr>
                <w:sz w:val="20"/>
                <w:szCs w:val="20"/>
                <w:lang w:val="fr-FR"/>
              </w:rPr>
              <w:t>Point de départ des réductions globales durables :</w:t>
            </w:r>
          </w:p>
        </w:tc>
        <w:tc>
          <w:tcPr>
            <w:tcW w:w="1418" w:type="dxa"/>
            <w:tcBorders>
              <w:top w:val="single" w:sz="4" w:space="0" w:color="666699"/>
              <w:left w:val="single" w:sz="4" w:space="0" w:color="666699"/>
              <w:bottom w:val="single" w:sz="4" w:space="0" w:color="666699"/>
              <w:right w:val="single" w:sz="4" w:space="0" w:color="666699"/>
            </w:tcBorders>
            <w:hideMark/>
          </w:tcPr>
          <w:p w14:paraId="64DEE0E2" w14:textId="77777777" w:rsidR="00E57E66" w:rsidRPr="00FF7122" w:rsidRDefault="00E57E66" w:rsidP="00DC466A">
            <w:pPr>
              <w:jc w:val="right"/>
              <w:rPr>
                <w:sz w:val="20"/>
                <w:szCs w:val="20"/>
                <w:lang w:val="fr-FR"/>
              </w:rPr>
            </w:pPr>
            <w:r w:rsidRPr="00FF7122">
              <w:rPr>
                <w:color w:val="000000" w:themeColor="text1"/>
                <w:sz w:val="20"/>
                <w:szCs w:val="20"/>
                <w:lang w:val="fr-FR"/>
              </w:rPr>
              <w:t>943,30</w:t>
            </w:r>
          </w:p>
        </w:tc>
      </w:tr>
      <w:tr w:rsidR="00E57E66" w:rsidRPr="00FF7122" w14:paraId="2892C55E" w14:textId="77777777" w:rsidTr="00093492">
        <w:trPr>
          <w:trHeight w:val="276"/>
          <w:jc w:val="center"/>
        </w:trPr>
        <w:tc>
          <w:tcPr>
            <w:tcW w:w="10546" w:type="dxa"/>
            <w:gridSpan w:val="4"/>
            <w:tcBorders>
              <w:top w:val="single" w:sz="4" w:space="0" w:color="666699"/>
              <w:left w:val="single" w:sz="4" w:space="0" w:color="666699"/>
              <w:bottom w:val="single" w:sz="4" w:space="0" w:color="666699"/>
              <w:right w:val="single" w:sz="4" w:space="0" w:color="666699"/>
            </w:tcBorders>
            <w:hideMark/>
          </w:tcPr>
          <w:p w14:paraId="49359B47" w14:textId="77777777" w:rsidR="00E57E66" w:rsidRPr="00FF7122" w:rsidRDefault="00E57E66" w:rsidP="00DC466A">
            <w:pPr>
              <w:ind w:left="316"/>
              <w:rPr>
                <w:b/>
                <w:sz w:val="20"/>
                <w:szCs w:val="20"/>
                <w:lang w:val="fr-FR"/>
              </w:rPr>
            </w:pPr>
            <w:r w:rsidRPr="00FF7122">
              <w:rPr>
                <w:b/>
                <w:sz w:val="20"/>
                <w:szCs w:val="20"/>
                <w:lang w:val="fr-FR"/>
              </w:rPr>
              <w:t>CONSOMMATION ÉLIGIBLE AU FINANCEMENT</w:t>
            </w:r>
          </w:p>
        </w:tc>
      </w:tr>
      <w:tr w:rsidR="00E57E66" w:rsidRPr="00FF7122" w14:paraId="04E7050F" w14:textId="77777777" w:rsidTr="00093492">
        <w:trPr>
          <w:trHeight w:val="276"/>
          <w:jc w:val="center"/>
        </w:trPr>
        <w:tc>
          <w:tcPr>
            <w:tcW w:w="3297" w:type="dxa"/>
            <w:tcBorders>
              <w:top w:val="single" w:sz="4" w:space="0" w:color="666699"/>
              <w:left w:val="single" w:sz="4" w:space="0" w:color="666699"/>
              <w:bottom w:val="single" w:sz="4" w:space="0" w:color="666699"/>
              <w:right w:val="single" w:sz="4" w:space="0" w:color="666699"/>
            </w:tcBorders>
            <w:hideMark/>
          </w:tcPr>
          <w:p w14:paraId="21AA6112" w14:textId="77777777" w:rsidR="00E57E66" w:rsidRPr="00FF7122" w:rsidRDefault="00E57E66" w:rsidP="00DC466A">
            <w:pPr>
              <w:jc w:val="center"/>
              <w:rPr>
                <w:sz w:val="20"/>
                <w:szCs w:val="20"/>
                <w:lang w:val="fr-FR"/>
              </w:rPr>
            </w:pPr>
            <w:r w:rsidRPr="00FF7122">
              <w:rPr>
                <w:sz w:val="20"/>
                <w:szCs w:val="20"/>
                <w:lang w:val="fr-FR"/>
              </w:rPr>
              <w:t>Déjà approuvée :</w:t>
            </w:r>
          </w:p>
        </w:tc>
        <w:tc>
          <w:tcPr>
            <w:tcW w:w="1627" w:type="dxa"/>
            <w:tcBorders>
              <w:top w:val="single" w:sz="4" w:space="0" w:color="666699"/>
              <w:left w:val="single" w:sz="4" w:space="0" w:color="666699"/>
              <w:bottom w:val="single" w:sz="4" w:space="0" w:color="666699"/>
              <w:right w:val="single" w:sz="4" w:space="0" w:color="666699"/>
            </w:tcBorders>
            <w:hideMark/>
          </w:tcPr>
          <w:p w14:paraId="205AB2AD" w14:textId="77777777" w:rsidR="00E57E66" w:rsidRPr="00FF7122" w:rsidRDefault="00E57E66" w:rsidP="00DC466A">
            <w:pPr>
              <w:jc w:val="right"/>
              <w:rPr>
                <w:sz w:val="20"/>
                <w:szCs w:val="20"/>
                <w:lang w:val="fr-FR"/>
              </w:rPr>
            </w:pPr>
            <w:r w:rsidRPr="00FF7122">
              <w:rPr>
                <w:sz w:val="20"/>
                <w:szCs w:val="20"/>
                <w:lang w:val="fr-FR"/>
              </w:rPr>
              <w:t>533,20</w:t>
            </w:r>
          </w:p>
        </w:tc>
        <w:tc>
          <w:tcPr>
            <w:tcW w:w="4204" w:type="dxa"/>
            <w:tcBorders>
              <w:top w:val="single" w:sz="4" w:space="0" w:color="666699"/>
              <w:left w:val="single" w:sz="4" w:space="0" w:color="666699"/>
              <w:bottom w:val="single" w:sz="4" w:space="0" w:color="666699"/>
              <w:right w:val="single" w:sz="4" w:space="0" w:color="666699"/>
            </w:tcBorders>
            <w:hideMark/>
          </w:tcPr>
          <w:p w14:paraId="52856718" w14:textId="77777777" w:rsidR="00E57E66" w:rsidRPr="00FF7122" w:rsidRDefault="00E57E66" w:rsidP="00DC466A">
            <w:pPr>
              <w:jc w:val="center"/>
              <w:rPr>
                <w:i/>
                <w:sz w:val="20"/>
                <w:szCs w:val="20"/>
                <w:lang w:val="fr-FR"/>
              </w:rPr>
            </w:pPr>
            <w:r w:rsidRPr="00FF7122">
              <w:rPr>
                <w:sz w:val="20"/>
                <w:szCs w:val="20"/>
                <w:lang w:val="fr-FR"/>
              </w:rPr>
              <w:t>Restante :</w:t>
            </w:r>
          </w:p>
        </w:tc>
        <w:tc>
          <w:tcPr>
            <w:tcW w:w="1418" w:type="dxa"/>
            <w:tcBorders>
              <w:top w:val="single" w:sz="4" w:space="0" w:color="666699"/>
              <w:left w:val="single" w:sz="4" w:space="0" w:color="666699"/>
              <w:bottom w:val="single" w:sz="4" w:space="0" w:color="666699"/>
              <w:right w:val="single" w:sz="4" w:space="0" w:color="666699"/>
            </w:tcBorders>
            <w:hideMark/>
          </w:tcPr>
          <w:p w14:paraId="62D0F229" w14:textId="77777777" w:rsidR="00E57E66" w:rsidRPr="00FF7122" w:rsidRDefault="00E57E66" w:rsidP="00DC466A">
            <w:pPr>
              <w:jc w:val="right"/>
              <w:rPr>
                <w:sz w:val="20"/>
                <w:szCs w:val="20"/>
                <w:lang w:val="fr-FR"/>
              </w:rPr>
            </w:pPr>
            <w:r w:rsidRPr="00FF7122">
              <w:rPr>
                <w:sz w:val="20"/>
                <w:szCs w:val="20"/>
                <w:lang w:val="fr-FR"/>
              </w:rPr>
              <w:t>410,10</w:t>
            </w:r>
          </w:p>
        </w:tc>
      </w:tr>
    </w:tbl>
    <w:p w14:paraId="2DB9D516" w14:textId="77777777" w:rsidR="00E57E66" w:rsidRPr="00FF7122" w:rsidRDefault="00E57E66" w:rsidP="00E57E66">
      <w:pPr>
        <w:jc w:val="center"/>
        <w:rPr>
          <w:sz w:val="20"/>
          <w:szCs w:val="20"/>
          <w:lang w:val="fr-FR"/>
        </w:rPr>
      </w:pPr>
    </w:p>
    <w:tbl>
      <w:tblPr>
        <w:tblStyle w:val="TableGrid"/>
        <w:tblW w:w="563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45"/>
        <w:gridCol w:w="3721"/>
        <w:gridCol w:w="1367"/>
        <w:gridCol w:w="1365"/>
        <w:gridCol w:w="1365"/>
        <w:gridCol w:w="1367"/>
      </w:tblGrid>
      <w:tr w:rsidR="00E57E66" w:rsidRPr="00FF7122" w14:paraId="51D89DC3" w14:textId="77777777" w:rsidTr="00093492">
        <w:trPr>
          <w:trHeight w:val="264"/>
          <w:jc w:val="center"/>
        </w:trPr>
        <w:tc>
          <w:tcPr>
            <w:tcW w:w="2406" w:type="pct"/>
            <w:gridSpan w:val="2"/>
            <w:tcBorders>
              <w:top w:val="single" w:sz="4" w:space="0" w:color="666699"/>
              <w:left w:val="single" w:sz="4" w:space="0" w:color="666699"/>
              <w:bottom w:val="single" w:sz="4" w:space="0" w:color="666699"/>
              <w:right w:val="single" w:sz="4" w:space="0" w:color="666699"/>
            </w:tcBorders>
            <w:hideMark/>
          </w:tcPr>
          <w:p w14:paraId="4D306F27" w14:textId="77777777" w:rsidR="00E57E66" w:rsidRPr="00FF7122" w:rsidRDefault="00E57E66" w:rsidP="00DC466A">
            <w:pPr>
              <w:jc w:val="left"/>
              <w:rPr>
                <w:b/>
                <w:sz w:val="20"/>
                <w:szCs w:val="20"/>
                <w:lang w:val="fr-FR"/>
              </w:rPr>
            </w:pPr>
            <w:r w:rsidRPr="00FF7122">
              <w:rPr>
                <w:b/>
                <w:sz w:val="20"/>
                <w:szCs w:val="20"/>
                <w:lang w:val="fr-FR"/>
              </w:rPr>
              <w:t>(V) PLAN D'ACTIVITÉS APPROUVÉ</w:t>
            </w:r>
          </w:p>
        </w:tc>
        <w:tc>
          <w:tcPr>
            <w:tcW w:w="649" w:type="pct"/>
            <w:tcBorders>
              <w:top w:val="single" w:sz="4" w:space="0" w:color="666699"/>
              <w:left w:val="single" w:sz="4" w:space="0" w:color="666699"/>
              <w:bottom w:val="single" w:sz="4" w:space="0" w:color="666699"/>
              <w:right w:val="single" w:sz="4" w:space="0" w:color="666699"/>
            </w:tcBorders>
            <w:hideMark/>
          </w:tcPr>
          <w:p w14:paraId="562513EB" w14:textId="77777777" w:rsidR="00E57E66" w:rsidRPr="00FF7122" w:rsidRDefault="00E57E66" w:rsidP="00DC466A">
            <w:pPr>
              <w:jc w:val="center"/>
              <w:rPr>
                <w:b/>
                <w:sz w:val="20"/>
                <w:szCs w:val="20"/>
                <w:lang w:val="fr-FR"/>
              </w:rPr>
            </w:pPr>
            <w:r w:rsidRPr="00FF7122">
              <w:rPr>
                <w:b/>
                <w:sz w:val="20"/>
                <w:szCs w:val="20"/>
                <w:lang w:val="fr-FR"/>
              </w:rPr>
              <w:t>2023</w:t>
            </w:r>
          </w:p>
        </w:tc>
        <w:tc>
          <w:tcPr>
            <w:tcW w:w="648" w:type="pct"/>
            <w:tcBorders>
              <w:top w:val="single" w:sz="4" w:space="0" w:color="666699"/>
              <w:left w:val="single" w:sz="4" w:space="0" w:color="666699"/>
              <w:bottom w:val="single" w:sz="4" w:space="0" w:color="666699"/>
              <w:right w:val="single" w:sz="4" w:space="0" w:color="666699"/>
            </w:tcBorders>
            <w:hideMark/>
          </w:tcPr>
          <w:p w14:paraId="6779F5A9" w14:textId="77777777" w:rsidR="00E57E66" w:rsidRPr="00FF7122" w:rsidRDefault="00E57E66" w:rsidP="00DC466A">
            <w:pPr>
              <w:jc w:val="center"/>
              <w:rPr>
                <w:b/>
                <w:sz w:val="20"/>
                <w:szCs w:val="20"/>
                <w:lang w:val="fr-FR"/>
              </w:rPr>
            </w:pPr>
            <w:r w:rsidRPr="00FF7122">
              <w:rPr>
                <w:b/>
                <w:sz w:val="20"/>
                <w:szCs w:val="20"/>
                <w:lang w:val="fr-FR"/>
              </w:rPr>
              <w:t>2024</w:t>
            </w:r>
          </w:p>
        </w:tc>
        <w:tc>
          <w:tcPr>
            <w:tcW w:w="648" w:type="pct"/>
            <w:tcBorders>
              <w:top w:val="single" w:sz="4" w:space="0" w:color="666699"/>
              <w:left w:val="single" w:sz="4" w:space="0" w:color="666699"/>
              <w:bottom w:val="single" w:sz="4" w:space="0" w:color="666699"/>
              <w:right w:val="single" w:sz="4" w:space="0" w:color="666699"/>
            </w:tcBorders>
            <w:hideMark/>
          </w:tcPr>
          <w:p w14:paraId="4CD245B0" w14:textId="77777777" w:rsidR="00E57E66" w:rsidRPr="00FF7122" w:rsidRDefault="00E57E66" w:rsidP="00DC466A">
            <w:pPr>
              <w:jc w:val="center"/>
              <w:rPr>
                <w:b/>
                <w:sz w:val="20"/>
                <w:szCs w:val="20"/>
                <w:lang w:val="fr-FR"/>
              </w:rPr>
            </w:pPr>
            <w:r w:rsidRPr="00FF7122">
              <w:rPr>
                <w:b/>
                <w:sz w:val="20"/>
                <w:szCs w:val="20"/>
                <w:lang w:val="fr-FR"/>
              </w:rPr>
              <w:t>2025</w:t>
            </w:r>
          </w:p>
        </w:tc>
        <w:tc>
          <w:tcPr>
            <w:tcW w:w="649" w:type="pct"/>
            <w:tcBorders>
              <w:top w:val="single" w:sz="4" w:space="0" w:color="666699"/>
              <w:left w:val="single" w:sz="4" w:space="0" w:color="666699"/>
              <w:bottom w:val="single" w:sz="4" w:space="0" w:color="666699"/>
              <w:right w:val="single" w:sz="4" w:space="0" w:color="666699"/>
            </w:tcBorders>
            <w:hideMark/>
          </w:tcPr>
          <w:p w14:paraId="39C83CFE" w14:textId="77777777" w:rsidR="00E57E66" w:rsidRPr="00FF7122" w:rsidRDefault="00E57E66" w:rsidP="00DC466A">
            <w:pPr>
              <w:jc w:val="center"/>
              <w:rPr>
                <w:b/>
                <w:sz w:val="20"/>
                <w:szCs w:val="20"/>
                <w:lang w:val="fr-FR"/>
              </w:rPr>
            </w:pPr>
            <w:r w:rsidRPr="00FF7122">
              <w:rPr>
                <w:b/>
                <w:sz w:val="20"/>
                <w:szCs w:val="20"/>
                <w:lang w:val="fr-FR"/>
              </w:rPr>
              <w:t>Total</w:t>
            </w:r>
          </w:p>
        </w:tc>
      </w:tr>
      <w:tr w:rsidR="00E57E66" w:rsidRPr="00FF7122" w14:paraId="598388C6" w14:textId="77777777" w:rsidTr="00093492">
        <w:trPr>
          <w:trHeight w:val="187"/>
          <w:jc w:val="center"/>
        </w:trPr>
        <w:tc>
          <w:tcPr>
            <w:tcW w:w="639" w:type="pct"/>
            <w:vMerge w:val="restart"/>
            <w:tcBorders>
              <w:top w:val="single" w:sz="4" w:space="0" w:color="666699"/>
              <w:left w:val="single" w:sz="4" w:space="0" w:color="666699"/>
              <w:bottom w:val="single" w:sz="4" w:space="0" w:color="666699"/>
              <w:right w:val="single" w:sz="4" w:space="0" w:color="666699"/>
            </w:tcBorders>
            <w:vAlign w:val="center"/>
            <w:hideMark/>
          </w:tcPr>
          <w:p w14:paraId="7E29123C" w14:textId="77777777" w:rsidR="00E57E66" w:rsidRPr="00FF7122" w:rsidRDefault="00E57E66" w:rsidP="00DC466A">
            <w:pPr>
              <w:jc w:val="center"/>
              <w:rPr>
                <w:sz w:val="20"/>
                <w:szCs w:val="20"/>
                <w:lang w:val="fr-FR"/>
              </w:rPr>
            </w:pPr>
            <w:r w:rsidRPr="00FF7122">
              <w:rPr>
                <w:color w:val="000000" w:themeColor="text1"/>
                <w:sz w:val="20"/>
                <w:szCs w:val="20"/>
                <w:lang w:val="fr-FR"/>
              </w:rPr>
              <w:t>BIRD</w:t>
            </w:r>
          </w:p>
        </w:tc>
        <w:tc>
          <w:tcPr>
            <w:tcW w:w="1767" w:type="pct"/>
            <w:tcBorders>
              <w:top w:val="single" w:sz="4" w:space="0" w:color="666699"/>
              <w:left w:val="single" w:sz="4" w:space="0" w:color="666699"/>
              <w:bottom w:val="single" w:sz="4" w:space="0" w:color="666699"/>
              <w:right w:val="single" w:sz="4" w:space="0" w:color="666699"/>
            </w:tcBorders>
            <w:hideMark/>
          </w:tcPr>
          <w:p w14:paraId="08AD842E" w14:textId="77777777" w:rsidR="00E57E66" w:rsidRPr="00FF7122" w:rsidRDefault="00E57E66" w:rsidP="00DC466A">
            <w:pPr>
              <w:jc w:val="left"/>
              <w:rPr>
                <w:sz w:val="20"/>
                <w:szCs w:val="20"/>
                <w:lang w:val="fr-FR"/>
              </w:rPr>
            </w:pPr>
            <w:r w:rsidRPr="00FF7122">
              <w:rPr>
                <w:sz w:val="20"/>
                <w:szCs w:val="20"/>
                <w:lang w:val="fr-FR"/>
              </w:rPr>
              <w:t>Élimination de SAO (tonnes PAO)</w:t>
            </w:r>
          </w:p>
        </w:tc>
        <w:tc>
          <w:tcPr>
            <w:tcW w:w="649" w:type="pct"/>
            <w:tcBorders>
              <w:top w:val="single" w:sz="4" w:space="0" w:color="666699"/>
              <w:left w:val="single" w:sz="4" w:space="0" w:color="666699"/>
              <w:bottom w:val="single" w:sz="4" w:space="0" w:color="666699"/>
              <w:right w:val="single" w:sz="4" w:space="0" w:color="666699"/>
            </w:tcBorders>
          </w:tcPr>
          <w:p w14:paraId="03B4A045" w14:textId="77777777" w:rsidR="00E57E66" w:rsidRPr="00FF7122" w:rsidRDefault="00E57E66" w:rsidP="00DC466A">
            <w:pPr>
              <w:jc w:val="right"/>
              <w:rPr>
                <w:sz w:val="20"/>
                <w:szCs w:val="20"/>
                <w:lang w:val="fr-FR"/>
              </w:rPr>
            </w:pPr>
            <w:r w:rsidRPr="00FF7122">
              <w:rPr>
                <w:sz w:val="20"/>
                <w:szCs w:val="20"/>
                <w:lang w:val="fr-FR"/>
              </w:rPr>
              <w:t>28,77</w:t>
            </w:r>
          </w:p>
        </w:tc>
        <w:tc>
          <w:tcPr>
            <w:tcW w:w="648" w:type="pct"/>
            <w:tcBorders>
              <w:top w:val="single" w:sz="4" w:space="0" w:color="666699"/>
              <w:left w:val="single" w:sz="4" w:space="0" w:color="666699"/>
              <w:bottom w:val="single" w:sz="4" w:space="0" w:color="666699"/>
              <w:right w:val="single" w:sz="4" w:space="0" w:color="666699"/>
            </w:tcBorders>
          </w:tcPr>
          <w:p w14:paraId="43753C73" w14:textId="77777777" w:rsidR="00E57E66" w:rsidRPr="00FF7122" w:rsidRDefault="00E57E66" w:rsidP="00DC466A">
            <w:pPr>
              <w:jc w:val="right"/>
              <w:rPr>
                <w:sz w:val="20"/>
                <w:szCs w:val="20"/>
                <w:lang w:val="fr-FR"/>
              </w:rPr>
            </w:pPr>
            <w:r w:rsidRPr="00FF7122">
              <w:rPr>
                <w:sz w:val="20"/>
                <w:szCs w:val="20"/>
                <w:lang w:val="fr-FR"/>
              </w:rPr>
              <w:t>2,37</w:t>
            </w:r>
          </w:p>
        </w:tc>
        <w:tc>
          <w:tcPr>
            <w:tcW w:w="648" w:type="pct"/>
            <w:tcBorders>
              <w:top w:val="single" w:sz="4" w:space="0" w:color="666699"/>
              <w:left w:val="single" w:sz="4" w:space="0" w:color="666699"/>
              <w:bottom w:val="single" w:sz="4" w:space="0" w:color="666699"/>
              <w:right w:val="single" w:sz="4" w:space="0" w:color="666699"/>
            </w:tcBorders>
          </w:tcPr>
          <w:p w14:paraId="039CE943" w14:textId="77777777" w:rsidR="00E57E66" w:rsidRPr="00FF7122" w:rsidRDefault="00E57E66" w:rsidP="00DC466A">
            <w:pPr>
              <w:jc w:val="right"/>
              <w:rPr>
                <w:sz w:val="20"/>
                <w:szCs w:val="20"/>
                <w:lang w:val="fr-FR"/>
              </w:rPr>
            </w:pPr>
            <w:r w:rsidRPr="00FF7122">
              <w:rPr>
                <w:sz w:val="20"/>
                <w:szCs w:val="20"/>
                <w:lang w:val="fr-FR"/>
              </w:rPr>
              <w:t>0,00</w:t>
            </w:r>
          </w:p>
        </w:tc>
        <w:tc>
          <w:tcPr>
            <w:tcW w:w="649" w:type="pct"/>
            <w:tcBorders>
              <w:top w:val="single" w:sz="4" w:space="0" w:color="666699"/>
              <w:left w:val="single" w:sz="4" w:space="0" w:color="666699"/>
              <w:bottom w:val="single" w:sz="4" w:space="0" w:color="666699"/>
              <w:right w:val="single" w:sz="4" w:space="0" w:color="666699"/>
            </w:tcBorders>
          </w:tcPr>
          <w:p w14:paraId="35AD6EE1" w14:textId="77777777" w:rsidR="00E57E66" w:rsidRPr="00FF7122" w:rsidRDefault="00E57E66" w:rsidP="00DC466A">
            <w:pPr>
              <w:jc w:val="right"/>
              <w:rPr>
                <w:sz w:val="20"/>
                <w:szCs w:val="20"/>
                <w:lang w:val="fr-FR"/>
              </w:rPr>
            </w:pPr>
            <w:r w:rsidRPr="00FF7122">
              <w:rPr>
                <w:sz w:val="20"/>
                <w:szCs w:val="20"/>
                <w:lang w:val="fr-FR"/>
              </w:rPr>
              <w:t>31,14</w:t>
            </w:r>
          </w:p>
        </w:tc>
      </w:tr>
      <w:tr w:rsidR="00E57E66" w:rsidRPr="00FF7122" w14:paraId="778BC750" w14:textId="77777777" w:rsidTr="00093492">
        <w:trPr>
          <w:trHeight w:val="55"/>
          <w:jc w:val="center"/>
        </w:trPr>
        <w:tc>
          <w:tcPr>
            <w:tcW w:w="639" w:type="pct"/>
            <w:vMerge/>
            <w:tcBorders>
              <w:top w:val="single" w:sz="4" w:space="0" w:color="666699"/>
              <w:left w:val="single" w:sz="4" w:space="0" w:color="666699"/>
              <w:bottom w:val="single" w:sz="4" w:space="0" w:color="666699"/>
              <w:right w:val="single" w:sz="4" w:space="0" w:color="666699"/>
            </w:tcBorders>
            <w:vAlign w:val="center"/>
            <w:hideMark/>
          </w:tcPr>
          <w:p w14:paraId="2623085F" w14:textId="77777777" w:rsidR="00E57E66" w:rsidRPr="00FF7122" w:rsidRDefault="00E57E66" w:rsidP="00DC466A">
            <w:pPr>
              <w:rPr>
                <w:sz w:val="20"/>
                <w:szCs w:val="20"/>
                <w:lang w:val="fr-FR"/>
              </w:rPr>
            </w:pPr>
          </w:p>
        </w:tc>
        <w:tc>
          <w:tcPr>
            <w:tcW w:w="1767" w:type="pct"/>
            <w:tcBorders>
              <w:top w:val="single" w:sz="4" w:space="0" w:color="666699"/>
              <w:left w:val="single" w:sz="4" w:space="0" w:color="666699"/>
              <w:bottom w:val="single" w:sz="4" w:space="0" w:color="666699"/>
              <w:right w:val="single" w:sz="4" w:space="0" w:color="666699"/>
            </w:tcBorders>
            <w:hideMark/>
          </w:tcPr>
          <w:p w14:paraId="2904E254" w14:textId="667E18A7" w:rsidR="00E57E66" w:rsidRPr="00FF7122" w:rsidRDefault="00E57E66" w:rsidP="00DC466A">
            <w:pPr>
              <w:jc w:val="left"/>
              <w:rPr>
                <w:sz w:val="20"/>
                <w:szCs w:val="20"/>
                <w:lang w:val="fr-FR"/>
              </w:rPr>
            </w:pPr>
            <w:r w:rsidRPr="00FF7122">
              <w:rPr>
                <w:sz w:val="20"/>
                <w:szCs w:val="20"/>
                <w:lang w:val="fr-FR"/>
              </w:rPr>
              <w:t>Financement ($</w:t>
            </w:r>
            <w:r w:rsidR="00FF7122">
              <w:rPr>
                <w:sz w:val="20"/>
                <w:szCs w:val="20"/>
                <w:lang w:val="fr-FR"/>
              </w:rPr>
              <w:t xml:space="preserve"> </w:t>
            </w:r>
            <w:r w:rsidRPr="00FF7122">
              <w:rPr>
                <w:sz w:val="20"/>
                <w:szCs w:val="20"/>
                <w:lang w:val="fr-FR"/>
              </w:rPr>
              <w:t>US)</w:t>
            </w:r>
          </w:p>
        </w:tc>
        <w:tc>
          <w:tcPr>
            <w:tcW w:w="649" w:type="pct"/>
            <w:tcBorders>
              <w:top w:val="single" w:sz="4" w:space="0" w:color="666699"/>
              <w:left w:val="single" w:sz="4" w:space="0" w:color="666699"/>
              <w:bottom w:val="single" w:sz="4" w:space="0" w:color="666699"/>
              <w:right w:val="single" w:sz="4" w:space="0" w:color="666699"/>
            </w:tcBorders>
          </w:tcPr>
          <w:p w14:paraId="3B6B84BC" w14:textId="77777777" w:rsidR="00E57E66" w:rsidRPr="00FF7122" w:rsidRDefault="00E57E66" w:rsidP="00DC466A">
            <w:pPr>
              <w:jc w:val="right"/>
              <w:rPr>
                <w:sz w:val="20"/>
                <w:szCs w:val="20"/>
                <w:lang w:val="fr-FR"/>
              </w:rPr>
            </w:pPr>
            <w:r w:rsidRPr="00FF7122">
              <w:rPr>
                <w:sz w:val="20"/>
                <w:szCs w:val="20"/>
                <w:lang w:val="fr-FR"/>
              </w:rPr>
              <w:t>2 264 689</w:t>
            </w:r>
          </w:p>
        </w:tc>
        <w:tc>
          <w:tcPr>
            <w:tcW w:w="648" w:type="pct"/>
            <w:tcBorders>
              <w:top w:val="single" w:sz="4" w:space="0" w:color="666699"/>
              <w:left w:val="single" w:sz="4" w:space="0" w:color="666699"/>
              <w:bottom w:val="single" w:sz="4" w:space="0" w:color="666699"/>
              <w:right w:val="single" w:sz="4" w:space="0" w:color="666699"/>
            </w:tcBorders>
          </w:tcPr>
          <w:p w14:paraId="26D0006F" w14:textId="77777777" w:rsidR="00E57E66" w:rsidRPr="00FF7122" w:rsidRDefault="00E57E66" w:rsidP="00DC466A">
            <w:pPr>
              <w:jc w:val="right"/>
              <w:rPr>
                <w:sz w:val="20"/>
                <w:szCs w:val="20"/>
                <w:lang w:val="fr-FR"/>
              </w:rPr>
            </w:pPr>
            <w:r w:rsidRPr="00FF7122">
              <w:rPr>
                <w:sz w:val="20"/>
                <w:szCs w:val="20"/>
                <w:lang w:val="fr-FR"/>
              </w:rPr>
              <w:t>186 763</w:t>
            </w:r>
          </w:p>
        </w:tc>
        <w:tc>
          <w:tcPr>
            <w:tcW w:w="648" w:type="pct"/>
            <w:tcBorders>
              <w:top w:val="single" w:sz="4" w:space="0" w:color="666699"/>
              <w:left w:val="single" w:sz="4" w:space="0" w:color="666699"/>
              <w:bottom w:val="single" w:sz="4" w:space="0" w:color="666699"/>
              <w:right w:val="single" w:sz="4" w:space="0" w:color="666699"/>
            </w:tcBorders>
          </w:tcPr>
          <w:p w14:paraId="14AD5787" w14:textId="77777777" w:rsidR="00E57E66" w:rsidRPr="00FF7122" w:rsidRDefault="00E57E66" w:rsidP="00DC466A">
            <w:pPr>
              <w:jc w:val="right"/>
              <w:rPr>
                <w:sz w:val="20"/>
                <w:szCs w:val="20"/>
                <w:lang w:val="fr-FR"/>
              </w:rPr>
            </w:pPr>
            <w:r w:rsidRPr="00FF7122">
              <w:rPr>
                <w:sz w:val="20"/>
                <w:szCs w:val="20"/>
                <w:lang w:val="fr-FR"/>
              </w:rPr>
              <w:t>0</w:t>
            </w:r>
          </w:p>
        </w:tc>
        <w:tc>
          <w:tcPr>
            <w:tcW w:w="649" w:type="pct"/>
            <w:tcBorders>
              <w:top w:val="single" w:sz="4" w:space="0" w:color="666699"/>
              <w:left w:val="single" w:sz="4" w:space="0" w:color="666699"/>
              <w:bottom w:val="single" w:sz="4" w:space="0" w:color="666699"/>
              <w:right w:val="single" w:sz="4" w:space="0" w:color="666699"/>
            </w:tcBorders>
          </w:tcPr>
          <w:p w14:paraId="5903882B" w14:textId="77777777" w:rsidR="00E57E66" w:rsidRPr="00FF7122" w:rsidRDefault="00E57E66" w:rsidP="00DC466A">
            <w:pPr>
              <w:jc w:val="right"/>
              <w:rPr>
                <w:sz w:val="20"/>
                <w:szCs w:val="20"/>
                <w:lang w:val="fr-FR"/>
              </w:rPr>
            </w:pPr>
            <w:r w:rsidRPr="00FF7122">
              <w:rPr>
                <w:sz w:val="20"/>
                <w:szCs w:val="20"/>
                <w:lang w:val="fr-FR"/>
              </w:rPr>
              <w:t>2 451 452</w:t>
            </w:r>
          </w:p>
        </w:tc>
      </w:tr>
    </w:tbl>
    <w:p w14:paraId="486A4544" w14:textId="77777777" w:rsidR="00E57E66" w:rsidRPr="00FF7122" w:rsidRDefault="00E57E66" w:rsidP="00E57E66">
      <w:pPr>
        <w:jc w:val="center"/>
        <w:rPr>
          <w:sz w:val="20"/>
          <w:szCs w:val="20"/>
          <w:lang w:val="fr-FR"/>
        </w:rPr>
      </w:pPr>
    </w:p>
    <w:tbl>
      <w:tblPr>
        <w:tblStyle w:val="TableGrid"/>
        <w:tblW w:w="1053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165"/>
        <w:gridCol w:w="1170"/>
        <w:gridCol w:w="1900"/>
        <w:gridCol w:w="990"/>
        <w:gridCol w:w="720"/>
        <w:gridCol w:w="990"/>
        <w:gridCol w:w="720"/>
        <w:gridCol w:w="810"/>
        <w:gridCol w:w="1075"/>
        <w:gridCol w:w="990"/>
      </w:tblGrid>
      <w:tr w:rsidR="00E57E66" w:rsidRPr="00FF7122" w14:paraId="14DCF0AA" w14:textId="77777777" w:rsidTr="00093492">
        <w:trPr>
          <w:trHeight w:val="284"/>
          <w:jc w:val="center"/>
        </w:trPr>
        <w:tc>
          <w:tcPr>
            <w:tcW w:w="4235"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2FF02FA0" w14:textId="77777777" w:rsidR="00E57E66" w:rsidRPr="00FF7122" w:rsidRDefault="00E57E66" w:rsidP="00DC466A">
            <w:pPr>
              <w:spacing w:afterLines="20" w:after="48"/>
              <w:jc w:val="left"/>
              <w:rPr>
                <w:b/>
                <w:sz w:val="20"/>
                <w:szCs w:val="20"/>
                <w:lang w:val="fr-FR"/>
              </w:rPr>
            </w:pPr>
            <w:r w:rsidRPr="00FF7122">
              <w:rPr>
                <w:b/>
                <w:sz w:val="20"/>
                <w:szCs w:val="20"/>
                <w:lang w:val="fr-FR"/>
              </w:rPr>
              <w:t>VI) DONNÉES DE PROJET</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2C5FD283" w14:textId="77777777" w:rsidR="00E57E66" w:rsidRPr="00FF7122" w:rsidRDefault="00E57E66" w:rsidP="00DC466A">
            <w:pPr>
              <w:spacing w:afterLines="20" w:after="48"/>
              <w:jc w:val="center"/>
              <w:rPr>
                <w:b/>
                <w:sz w:val="20"/>
                <w:szCs w:val="20"/>
                <w:lang w:val="fr-FR"/>
              </w:rPr>
            </w:pPr>
            <w:r w:rsidRPr="00FF7122">
              <w:rPr>
                <w:b/>
                <w:sz w:val="20"/>
                <w:szCs w:val="20"/>
                <w:lang w:val="fr-FR"/>
              </w:rPr>
              <w:t>2018</w:t>
            </w:r>
          </w:p>
        </w:tc>
        <w:tc>
          <w:tcPr>
            <w:tcW w:w="720" w:type="dxa"/>
            <w:tcBorders>
              <w:top w:val="single" w:sz="4" w:space="0" w:color="666699"/>
              <w:left w:val="single" w:sz="4" w:space="0" w:color="666699"/>
              <w:bottom w:val="single" w:sz="4" w:space="0" w:color="666699"/>
              <w:right w:val="single" w:sz="4" w:space="0" w:color="666699"/>
            </w:tcBorders>
            <w:tcMar>
              <w:right w:w="58" w:type="dxa"/>
            </w:tcMar>
            <w:hideMark/>
          </w:tcPr>
          <w:p w14:paraId="731BA6B5" w14:textId="77777777" w:rsidR="00E57E66" w:rsidRPr="00FF7122" w:rsidRDefault="00E57E66" w:rsidP="00DC466A">
            <w:pPr>
              <w:spacing w:afterLines="20" w:after="48"/>
              <w:jc w:val="center"/>
              <w:rPr>
                <w:b/>
                <w:sz w:val="20"/>
                <w:szCs w:val="20"/>
                <w:lang w:val="fr-FR"/>
              </w:rPr>
            </w:pPr>
            <w:r w:rsidRPr="00FF7122">
              <w:rPr>
                <w:b/>
                <w:sz w:val="20"/>
                <w:szCs w:val="20"/>
                <w:lang w:val="fr-FR"/>
              </w:rPr>
              <w:t>2019</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06D753A9" w14:textId="77777777" w:rsidR="00E57E66" w:rsidRPr="00FF7122" w:rsidRDefault="00E57E66" w:rsidP="00DC466A">
            <w:pPr>
              <w:spacing w:afterLines="20" w:after="48"/>
              <w:jc w:val="center"/>
              <w:rPr>
                <w:b/>
                <w:sz w:val="20"/>
                <w:szCs w:val="20"/>
                <w:lang w:val="fr-FR"/>
              </w:rPr>
            </w:pPr>
            <w:r w:rsidRPr="00FF7122">
              <w:rPr>
                <w:b/>
                <w:sz w:val="20"/>
                <w:szCs w:val="20"/>
                <w:lang w:val="fr-FR"/>
              </w:rPr>
              <w:t>2020</w:t>
            </w:r>
          </w:p>
        </w:tc>
        <w:tc>
          <w:tcPr>
            <w:tcW w:w="720" w:type="dxa"/>
            <w:tcBorders>
              <w:top w:val="single" w:sz="4" w:space="0" w:color="666699"/>
              <w:left w:val="single" w:sz="4" w:space="0" w:color="666699"/>
              <w:bottom w:val="single" w:sz="4" w:space="0" w:color="666699"/>
              <w:right w:val="single" w:sz="4" w:space="0" w:color="666699"/>
            </w:tcBorders>
            <w:tcMar>
              <w:right w:w="58" w:type="dxa"/>
            </w:tcMar>
            <w:hideMark/>
          </w:tcPr>
          <w:p w14:paraId="0DB12F13" w14:textId="77777777" w:rsidR="00E57E66" w:rsidRPr="00FF7122" w:rsidRDefault="00E57E66" w:rsidP="00DC466A">
            <w:pPr>
              <w:spacing w:afterLines="20" w:after="48"/>
              <w:jc w:val="center"/>
              <w:rPr>
                <w:b/>
                <w:sz w:val="20"/>
                <w:szCs w:val="20"/>
                <w:lang w:val="fr-FR"/>
              </w:rPr>
            </w:pPr>
            <w:r w:rsidRPr="00FF7122">
              <w:rPr>
                <w:b/>
                <w:sz w:val="20"/>
                <w:szCs w:val="20"/>
                <w:lang w:val="fr-FR"/>
              </w:rPr>
              <w:t>2021</w:t>
            </w:r>
          </w:p>
        </w:tc>
        <w:tc>
          <w:tcPr>
            <w:tcW w:w="810" w:type="dxa"/>
            <w:tcBorders>
              <w:top w:val="single" w:sz="4" w:space="0" w:color="666699"/>
              <w:left w:val="single" w:sz="4" w:space="0" w:color="666699"/>
              <w:bottom w:val="single" w:sz="4" w:space="0" w:color="666699"/>
              <w:right w:val="single" w:sz="4" w:space="0" w:color="666699"/>
            </w:tcBorders>
            <w:tcMar>
              <w:right w:w="58" w:type="dxa"/>
            </w:tcMar>
            <w:hideMark/>
          </w:tcPr>
          <w:p w14:paraId="6167939D" w14:textId="77777777" w:rsidR="00E57E66" w:rsidRPr="00FF7122" w:rsidRDefault="00E57E66" w:rsidP="00DC466A">
            <w:pPr>
              <w:spacing w:afterLines="20" w:after="48"/>
              <w:jc w:val="center"/>
              <w:rPr>
                <w:b/>
                <w:sz w:val="20"/>
                <w:szCs w:val="20"/>
                <w:lang w:val="fr-FR"/>
              </w:rPr>
            </w:pPr>
            <w:r w:rsidRPr="00FF7122">
              <w:rPr>
                <w:b/>
                <w:sz w:val="20"/>
                <w:szCs w:val="20"/>
                <w:lang w:val="fr-FR"/>
              </w:rPr>
              <w:t>2022</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5D96D236" w14:textId="77777777" w:rsidR="00E57E66" w:rsidRPr="00FF7122" w:rsidRDefault="00E57E66" w:rsidP="00DC466A">
            <w:pPr>
              <w:spacing w:afterLines="20" w:after="48"/>
              <w:jc w:val="center"/>
              <w:rPr>
                <w:b/>
                <w:sz w:val="20"/>
                <w:szCs w:val="20"/>
                <w:lang w:val="fr-FR"/>
              </w:rPr>
            </w:pPr>
            <w:r w:rsidRPr="00FF7122">
              <w:rPr>
                <w:b/>
                <w:sz w:val="20"/>
                <w:szCs w:val="20"/>
                <w:lang w:val="fr-FR"/>
              </w:rPr>
              <w:t>2023</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7E0B5C32" w14:textId="77777777" w:rsidR="00E57E66" w:rsidRPr="00FF7122" w:rsidRDefault="00E57E66" w:rsidP="00DC466A">
            <w:pPr>
              <w:spacing w:afterLines="20" w:after="48"/>
              <w:jc w:val="center"/>
              <w:rPr>
                <w:b/>
                <w:sz w:val="20"/>
                <w:szCs w:val="20"/>
                <w:lang w:val="fr-FR"/>
              </w:rPr>
            </w:pPr>
            <w:r w:rsidRPr="00FF7122">
              <w:rPr>
                <w:b/>
                <w:sz w:val="20"/>
                <w:szCs w:val="20"/>
                <w:lang w:val="fr-FR"/>
              </w:rPr>
              <w:t>Total</w:t>
            </w:r>
          </w:p>
        </w:tc>
      </w:tr>
      <w:tr w:rsidR="00E57E66" w:rsidRPr="00FF7122" w14:paraId="2F95C15B" w14:textId="77777777" w:rsidTr="00093492">
        <w:trPr>
          <w:trHeight w:val="169"/>
          <w:jc w:val="center"/>
        </w:trPr>
        <w:tc>
          <w:tcPr>
            <w:tcW w:w="4235"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7B095F07" w14:textId="77777777" w:rsidR="00E57E66" w:rsidRPr="00FF7122" w:rsidRDefault="00E57E66" w:rsidP="00DC466A">
            <w:pPr>
              <w:spacing w:afterLines="20" w:after="48"/>
              <w:jc w:val="left"/>
              <w:rPr>
                <w:sz w:val="20"/>
                <w:szCs w:val="20"/>
                <w:lang w:val="fr-FR"/>
              </w:rPr>
            </w:pPr>
            <w:r w:rsidRPr="00FF7122">
              <w:rPr>
                <w:sz w:val="20"/>
                <w:szCs w:val="20"/>
                <w:lang w:val="fr-FR"/>
              </w:rPr>
              <w:t>Limites de consommation du Protocole de Montréal (tonnes PAO)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318F955E" w14:textId="77777777" w:rsidR="00E57E66" w:rsidRPr="00FF7122" w:rsidRDefault="00E57E66" w:rsidP="00DC466A">
            <w:pPr>
              <w:spacing w:afterLines="20" w:after="48"/>
              <w:jc w:val="right"/>
              <w:rPr>
                <w:sz w:val="20"/>
                <w:szCs w:val="20"/>
                <w:lang w:val="fr-FR"/>
              </w:rPr>
            </w:pPr>
            <w:r w:rsidRPr="00FF7122">
              <w:rPr>
                <w:sz w:val="20"/>
                <w:szCs w:val="20"/>
                <w:lang w:val="fr-FR"/>
              </w:rPr>
              <w:t>834,84</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C61FA82" w14:textId="77777777" w:rsidR="00E57E66" w:rsidRPr="00FF7122" w:rsidRDefault="00E57E66" w:rsidP="00DC466A">
            <w:pPr>
              <w:spacing w:afterLines="20" w:after="48"/>
              <w:jc w:val="right"/>
              <w:rPr>
                <w:sz w:val="20"/>
                <w:szCs w:val="20"/>
                <w:lang w:val="fr-FR"/>
              </w:rPr>
            </w:pPr>
            <w:r w:rsidRPr="00FF7122">
              <w:rPr>
                <w:sz w:val="20"/>
                <w:szCs w:val="20"/>
                <w:lang w:val="fr-FR"/>
              </w:rPr>
              <w:t>834,84</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5D43262" w14:textId="77777777" w:rsidR="00E57E66" w:rsidRPr="00FF7122" w:rsidRDefault="00E57E66" w:rsidP="00DC466A">
            <w:pPr>
              <w:spacing w:afterLines="20" w:after="48"/>
              <w:jc w:val="right"/>
              <w:rPr>
                <w:sz w:val="20"/>
                <w:szCs w:val="20"/>
                <w:lang w:val="fr-FR"/>
              </w:rPr>
            </w:pPr>
            <w:r w:rsidRPr="00FF7122">
              <w:rPr>
                <w:sz w:val="20"/>
                <w:szCs w:val="20"/>
                <w:lang w:val="fr-FR"/>
              </w:rPr>
              <w:t>602,94</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89D9578" w14:textId="77777777" w:rsidR="00E57E66" w:rsidRPr="00FF7122" w:rsidRDefault="00E57E66" w:rsidP="00DC466A">
            <w:pPr>
              <w:spacing w:afterLines="20" w:after="48"/>
              <w:jc w:val="right"/>
              <w:rPr>
                <w:sz w:val="20"/>
                <w:szCs w:val="20"/>
                <w:lang w:val="fr-FR"/>
              </w:rPr>
            </w:pPr>
            <w:r w:rsidRPr="00FF7122">
              <w:rPr>
                <w:sz w:val="20"/>
                <w:szCs w:val="20"/>
                <w:lang w:val="fr-FR"/>
              </w:rPr>
              <w:t>602,94</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107BFB75" w14:textId="77777777" w:rsidR="00E57E66" w:rsidRPr="00FF7122" w:rsidRDefault="00E57E66" w:rsidP="00DC466A">
            <w:pPr>
              <w:spacing w:afterLines="20" w:after="48"/>
              <w:jc w:val="right"/>
              <w:rPr>
                <w:sz w:val="20"/>
                <w:szCs w:val="20"/>
                <w:lang w:val="fr-FR"/>
              </w:rPr>
            </w:pPr>
            <w:r w:rsidRPr="00FF7122">
              <w:rPr>
                <w:sz w:val="20"/>
                <w:szCs w:val="20"/>
                <w:lang w:val="fr-FR"/>
              </w:rPr>
              <w:t>602,94</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F6A6954" w14:textId="77777777" w:rsidR="00E57E66" w:rsidRPr="00FF7122" w:rsidRDefault="00E57E66" w:rsidP="00DC466A">
            <w:pPr>
              <w:spacing w:afterLines="20" w:after="48"/>
              <w:jc w:val="right"/>
              <w:rPr>
                <w:sz w:val="20"/>
                <w:szCs w:val="20"/>
                <w:lang w:val="fr-FR"/>
              </w:rPr>
            </w:pPr>
            <w:r w:rsidRPr="00FF7122">
              <w:rPr>
                <w:sz w:val="20"/>
                <w:szCs w:val="20"/>
                <w:lang w:val="fr-FR"/>
              </w:rPr>
              <w:t>602,94</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3057B3B4" w14:textId="77777777" w:rsidR="00E57E66" w:rsidRPr="00FF7122" w:rsidRDefault="00E57E66" w:rsidP="00DC466A">
            <w:pPr>
              <w:spacing w:afterLines="20" w:after="48"/>
              <w:jc w:val="right"/>
              <w:rPr>
                <w:sz w:val="20"/>
                <w:szCs w:val="20"/>
                <w:lang w:val="fr-FR"/>
              </w:rPr>
            </w:pPr>
            <w:r w:rsidRPr="00FF7122">
              <w:rPr>
                <w:sz w:val="20"/>
                <w:szCs w:val="20"/>
                <w:lang w:val="fr-FR"/>
              </w:rPr>
              <w:t>s.o.</w:t>
            </w:r>
          </w:p>
        </w:tc>
      </w:tr>
      <w:tr w:rsidR="00E57E66" w:rsidRPr="00FF7122" w14:paraId="1298BDA7" w14:textId="77777777" w:rsidTr="00093492">
        <w:trPr>
          <w:trHeight w:val="413"/>
          <w:jc w:val="center"/>
        </w:trPr>
        <w:tc>
          <w:tcPr>
            <w:tcW w:w="4235"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1F27860B" w14:textId="77777777" w:rsidR="00E57E66" w:rsidRPr="00FF7122" w:rsidRDefault="00E57E66" w:rsidP="00DC466A">
            <w:pPr>
              <w:spacing w:afterLines="20" w:after="48"/>
              <w:jc w:val="left"/>
              <w:rPr>
                <w:sz w:val="20"/>
                <w:szCs w:val="20"/>
                <w:lang w:val="fr-FR"/>
              </w:rPr>
            </w:pPr>
            <w:r w:rsidRPr="00FF7122">
              <w:rPr>
                <w:sz w:val="20"/>
                <w:szCs w:val="20"/>
                <w:lang w:val="fr-FR"/>
              </w:rPr>
              <w:t>Consommation maximale admissible (tonnes PAO)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A4E207F" w14:textId="77777777" w:rsidR="00E57E66" w:rsidRPr="00FF7122" w:rsidRDefault="00E57E66" w:rsidP="00DC466A">
            <w:pPr>
              <w:spacing w:afterLines="20" w:after="48"/>
              <w:jc w:val="right"/>
              <w:rPr>
                <w:sz w:val="20"/>
                <w:szCs w:val="20"/>
                <w:lang w:val="fr-FR"/>
              </w:rPr>
            </w:pPr>
            <w:r w:rsidRPr="00FF7122">
              <w:rPr>
                <w:sz w:val="20"/>
                <w:szCs w:val="20"/>
                <w:lang w:val="fr-FR"/>
              </w:rPr>
              <w:t>788,46</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241936F" w14:textId="77777777" w:rsidR="00E57E66" w:rsidRPr="00FF7122" w:rsidRDefault="00E57E66" w:rsidP="00DC466A">
            <w:pPr>
              <w:spacing w:afterLines="20" w:after="48"/>
              <w:jc w:val="right"/>
              <w:rPr>
                <w:sz w:val="20"/>
                <w:szCs w:val="20"/>
                <w:lang w:val="fr-FR"/>
              </w:rPr>
            </w:pPr>
            <w:r w:rsidRPr="00FF7122">
              <w:rPr>
                <w:sz w:val="20"/>
                <w:szCs w:val="20"/>
                <w:lang w:val="fr-FR"/>
              </w:rPr>
              <w:t>410,00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8C1E75D" w14:textId="77777777" w:rsidR="00E57E66" w:rsidRPr="00FF7122" w:rsidRDefault="00E57E66" w:rsidP="00DC466A">
            <w:pPr>
              <w:spacing w:afterLines="20" w:after="48"/>
              <w:jc w:val="right"/>
              <w:rPr>
                <w:sz w:val="20"/>
                <w:szCs w:val="20"/>
                <w:lang w:val="fr-FR"/>
              </w:rPr>
            </w:pPr>
            <w:r w:rsidRPr="00FF7122">
              <w:rPr>
                <w:sz w:val="20"/>
                <w:szCs w:val="20"/>
                <w:lang w:val="fr-FR"/>
              </w:rPr>
              <w:t>410,00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1D58CB0" w14:textId="77777777" w:rsidR="00E57E66" w:rsidRPr="00FF7122" w:rsidRDefault="00E57E66" w:rsidP="00DC466A">
            <w:pPr>
              <w:spacing w:afterLines="20" w:after="48"/>
              <w:jc w:val="right"/>
              <w:rPr>
                <w:sz w:val="20"/>
                <w:szCs w:val="20"/>
                <w:lang w:val="fr-FR"/>
              </w:rPr>
            </w:pPr>
            <w:r w:rsidRPr="00FF7122">
              <w:rPr>
                <w:sz w:val="20"/>
                <w:szCs w:val="20"/>
                <w:lang w:val="fr-FR"/>
              </w:rPr>
              <w:t>400,00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588314BA" w14:textId="77777777" w:rsidR="00E57E66" w:rsidRPr="00FF7122" w:rsidRDefault="00E57E66" w:rsidP="00DC466A">
            <w:pPr>
              <w:spacing w:afterLines="20" w:after="48"/>
              <w:jc w:val="right"/>
              <w:rPr>
                <w:sz w:val="20"/>
                <w:szCs w:val="20"/>
                <w:lang w:val="fr-FR"/>
              </w:rPr>
            </w:pPr>
            <w:r w:rsidRPr="00FF7122">
              <w:rPr>
                <w:sz w:val="20"/>
                <w:szCs w:val="20"/>
                <w:lang w:val="fr-FR"/>
              </w:rPr>
              <w:t>390,00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37BF06C7" w14:textId="77777777" w:rsidR="00E57E66" w:rsidRPr="00FF7122" w:rsidRDefault="00E57E66" w:rsidP="00DC466A">
            <w:pPr>
              <w:spacing w:afterLines="20" w:after="48"/>
              <w:jc w:val="right"/>
              <w:rPr>
                <w:sz w:val="20"/>
                <w:szCs w:val="20"/>
                <w:lang w:val="fr-FR"/>
              </w:rPr>
            </w:pPr>
            <w:r w:rsidRPr="00FF7122">
              <w:rPr>
                <w:sz w:val="20"/>
                <w:szCs w:val="20"/>
                <w:lang w:val="fr-FR"/>
              </w:rPr>
              <w:t>354,74</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3673C6A7" w14:textId="77777777" w:rsidR="00E57E66" w:rsidRPr="00FF7122" w:rsidRDefault="00E57E66" w:rsidP="00DC466A">
            <w:pPr>
              <w:spacing w:afterLines="20" w:after="48"/>
              <w:jc w:val="right"/>
              <w:rPr>
                <w:sz w:val="20"/>
                <w:szCs w:val="20"/>
                <w:lang w:val="fr-FR"/>
              </w:rPr>
            </w:pPr>
            <w:r w:rsidRPr="00FF7122">
              <w:rPr>
                <w:sz w:val="20"/>
                <w:szCs w:val="20"/>
                <w:lang w:val="fr-FR"/>
              </w:rPr>
              <w:t>s.o.</w:t>
            </w:r>
          </w:p>
        </w:tc>
      </w:tr>
      <w:tr w:rsidR="00E57E66" w:rsidRPr="00FF7122" w14:paraId="03C7E6FC" w14:textId="77777777" w:rsidTr="00093492">
        <w:trPr>
          <w:trHeight w:val="251"/>
          <w:jc w:val="center"/>
        </w:trPr>
        <w:tc>
          <w:tcPr>
            <w:tcW w:w="1165" w:type="dxa"/>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8B06000" w14:textId="77777777" w:rsidR="00E57E66" w:rsidRPr="00FF7122" w:rsidRDefault="00E57E66" w:rsidP="00DC466A">
            <w:pPr>
              <w:spacing w:afterLines="20" w:after="48"/>
              <w:jc w:val="left"/>
              <w:rPr>
                <w:sz w:val="20"/>
                <w:szCs w:val="20"/>
                <w:lang w:val="fr-FR"/>
              </w:rPr>
            </w:pPr>
            <w:r w:rsidRPr="00FF7122">
              <w:rPr>
                <w:sz w:val="20"/>
                <w:szCs w:val="20"/>
                <w:lang w:val="fr-FR"/>
              </w:rPr>
              <w:t>Financement convenu en principe ($ US)</w:t>
            </w:r>
          </w:p>
        </w:tc>
        <w:tc>
          <w:tcPr>
            <w:tcW w:w="1170" w:type="dxa"/>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15F998B" w14:textId="77777777" w:rsidR="00E57E66" w:rsidRPr="00FF7122" w:rsidRDefault="00E57E66" w:rsidP="00DC466A">
            <w:pPr>
              <w:spacing w:afterLines="20" w:after="48"/>
              <w:jc w:val="center"/>
              <w:rPr>
                <w:sz w:val="20"/>
                <w:szCs w:val="20"/>
                <w:lang w:val="fr-FR"/>
              </w:rPr>
            </w:pPr>
            <w:r w:rsidRPr="00FF7122">
              <w:rPr>
                <w:color w:val="000000" w:themeColor="text1"/>
                <w:sz w:val="20"/>
                <w:szCs w:val="20"/>
                <w:lang w:val="fr-FR"/>
              </w:rPr>
              <w:t>Banque mondiale</w:t>
            </w:r>
          </w:p>
        </w:tc>
        <w:tc>
          <w:tcPr>
            <w:tcW w:w="190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B925683" w14:textId="77777777" w:rsidR="00E57E66" w:rsidRPr="00FF7122" w:rsidRDefault="00E57E66" w:rsidP="00DC466A">
            <w:pPr>
              <w:spacing w:afterLines="20" w:after="48"/>
              <w:rPr>
                <w:sz w:val="20"/>
                <w:szCs w:val="20"/>
                <w:lang w:val="fr-FR"/>
              </w:rPr>
            </w:pPr>
            <w:r w:rsidRPr="00FF7122">
              <w:rPr>
                <w:sz w:val="20"/>
                <w:szCs w:val="20"/>
                <w:lang w:val="fr-FR"/>
              </w:rPr>
              <w:t>Coûts du projet</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380DEAE2" w14:textId="77777777" w:rsidR="00E57E66" w:rsidRPr="00FF7122" w:rsidRDefault="00E57E66" w:rsidP="00DC466A">
            <w:pPr>
              <w:spacing w:afterLines="20" w:after="48"/>
              <w:jc w:val="right"/>
              <w:rPr>
                <w:sz w:val="20"/>
                <w:szCs w:val="20"/>
                <w:lang w:val="fr-FR"/>
              </w:rPr>
            </w:pPr>
            <w:r w:rsidRPr="00FF7122">
              <w:rPr>
                <w:sz w:val="20"/>
                <w:szCs w:val="20"/>
                <w:lang w:val="fr-FR"/>
              </w:rPr>
              <w:t>1 500 000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8F8AD5B" w14:textId="77777777" w:rsidR="00E57E66" w:rsidRPr="00FF7122" w:rsidRDefault="00E57E66" w:rsidP="00DC466A">
            <w:pPr>
              <w:spacing w:afterLines="20" w:after="48"/>
              <w:jc w:val="right"/>
              <w:rPr>
                <w:sz w:val="20"/>
                <w:szCs w:val="20"/>
                <w:lang w:val="fr-FR"/>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71F39F3" w14:textId="77777777" w:rsidR="00E57E66" w:rsidRPr="00FF7122" w:rsidRDefault="00E57E66" w:rsidP="00DC466A">
            <w:pPr>
              <w:spacing w:afterLines="20" w:after="48"/>
              <w:jc w:val="right"/>
              <w:rPr>
                <w:sz w:val="20"/>
                <w:szCs w:val="20"/>
                <w:lang w:val="fr-FR"/>
              </w:rPr>
            </w:pPr>
            <w:r w:rsidRPr="00FF7122">
              <w:rPr>
                <w:sz w:val="20"/>
                <w:szCs w:val="20"/>
                <w:lang w:val="fr-FR"/>
              </w:rPr>
              <w:t>2 116 532</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13FEFA78" w14:textId="77777777" w:rsidR="00E57E66" w:rsidRPr="00FF7122" w:rsidRDefault="00E57E66" w:rsidP="00DC466A">
            <w:pPr>
              <w:spacing w:afterLines="20" w:after="48"/>
              <w:jc w:val="right"/>
              <w:rPr>
                <w:sz w:val="20"/>
                <w:szCs w:val="20"/>
                <w:lang w:val="fr-FR"/>
              </w:rPr>
            </w:pPr>
            <w:r w:rsidRPr="00FF7122">
              <w:rPr>
                <w:sz w:val="20"/>
                <w:szCs w:val="20"/>
                <w:lang w:val="fr-FR"/>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37DB833E" w14:textId="77777777" w:rsidR="00E57E66" w:rsidRPr="00FF7122" w:rsidRDefault="00E57E66" w:rsidP="00DC466A">
            <w:pPr>
              <w:spacing w:afterLines="20" w:after="48"/>
              <w:jc w:val="right"/>
              <w:rPr>
                <w:sz w:val="20"/>
                <w:szCs w:val="20"/>
                <w:lang w:val="fr-FR"/>
              </w:rPr>
            </w:pPr>
            <w:r w:rsidRPr="00FF7122">
              <w:rPr>
                <w:sz w:val="20"/>
                <w:szCs w:val="20"/>
                <w:lang w:val="fr-FR"/>
              </w:rPr>
              <w:t>174 545</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B46BD75" w14:textId="77777777" w:rsidR="00E57E66" w:rsidRPr="00FF7122" w:rsidRDefault="00E57E66" w:rsidP="00DC466A">
            <w:pPr>
              <w:spacing w:afterLines="20" w:after="48"/>
              <w:jc w:val="right"/>
              <w:rPr>
                <w:sz w:val="20"/>
                <w:szCs w:val="20"/>
                <w:lang w:val="fr-FR"/>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3DF2CD6" w14:textId="77777777" w:rsidR="00E57E66" w:rsidRPr="00FF7122" w:rsidRDefault="00E57E66" w:rsidP="00DC466A">
            <w:pPr>
              <w:spacing w:afterLines="20" w:after="48"/>
              <w:jc w:val="right"/>
              <w:rPr>
                <w:sz w:val="20"/>
                <w:szCs w:val="20"/>
                <w:lang w:val="fr-FR"/>
              </w:rPr>
            </w:pPr>
            <w:r w:rsidRPr="00FF7122">
              <w:rPr>
                <w:sz w:val="20"/>
                <w:szCs w:val="20"/>
                <w:lang w:val="fr-FR"/>
              </w:rPr>
              <w:t>3 791 077</w:t>
            </w:r>
          </w:p>
        </w:tc>
      </w:tr>
      <w:tr w:rsidR="00E57E66" w:rsidRPr="00FF7122" w14:paraId="5FC38059" w14:textId="77777777" w:rsidTr="00093492">
        <w:trPr>
          <w:trHeight w:val="233"/>
          <w:jc w:val="center"/>
        </w:trPr>
        <w:tc>
          <w:tcPr>
            <w:tcW w:w="1165" w:type="dxa"/>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6F511D6" w14:textId="77777777" w:rsidR="00E57E66" w:rsidRPr="00FF7122" w:rsidRDefault="00E57E66" w:rsidP="00DC466A">
            <w:pPr>
              <w:rPr>
                <w:sz w:val="20"/>
                <w:szCs w:val="20"/>
                <w:lang w:val="fr-FR"/>
              </w:rPr>
            </w:pPr>
          </w:p>
        </w:tc>
        <w:tc>
          <w:tcPr>
            <w:tcW w:w="1170" w:type="dxa"/>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2BA12BD" w14:textId="77777777" w:rsidR="00E57E66" w:rsidRPr="00FF7122" w:rsidRDefault="00E57E66" w:rsidP="00DC466A">
            <w:pPr>
              <w:jc w:val="center"/>
              <w:rPr>
                <w:sz w:val="20"/>
                <w:szCs w:val="20"/>
                <w:lang w:val="fr-FR"/>
              </w:rPr>
            </w:pPr>
          </w:p>
        </w:tc>
        <w:tc>
          <w:tcPr>
            <w:tcW w:w="190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76DA7E3" w14:textId="77777777" w:rsidR="00E57E66" w:rsidRPr="00FF7122" w:rsidRDefault="00E57E66" w:rsidP="00DC466A">
            <w:pPr>
              <w:spacing w:afterLines="20" w:after="48"/>
              <w:jc w:val="left"/>
              <w:rPr>
                <w:sz w:val="20"/>
                <w:szCs w:val="20"/>
                <w:lang w:val="fr-FR"/>
              </w:rPr>
            </w:pPr>
            <w:r w:rsidRPr="00FF7122">
              <w:rPr>
                <w:sz w:val="20"/>
                <w:szCs w:val="20"/>
                <w:lang w:val="fr-FR"/>
              </w:rPr>
              <w:t>Coûts d’appui</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4CE9764" w14:textId="77777777" w:rsidR="00E57E66" w:rsidRPr="00FF7122" w:rsidRDefault="00E57E66" w:rsidP="00DC466A">
            <w:pPr>
              <w:spacing w:afterLines="20" w:after="48"/>
              <w:jc w:val="right"/>
              <w:rPr>
                <w:sz w:val="20"/>
                <w:szCs w:val="20"/>
                <w:lang w:val="fr-FR"/>
              </w:rPr>
            </w:pPr>
            <w:r w:rsidRPr="00FF7122">
              <w:rPr>
                <w:sz w:val="20"/>
                <w:szCs w:val="20"/>
                <w:lang w:val="fr-FR"/>
              </w:rPr>
              <w:t>105 000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492AEB2" w14:textId="77777777" w:rsidR="00E57E66" w:rsidRPr="00FF7122" w:rsidRDefault="00E57E66" w:rsidP="00DC466A">
            <w:pPr>
              <w:spacing w:afterLines="20" w:after="48"/>
              <w:jc w:val="right"/>
              <w:rPr>
                <w:sz w:val="20"/>
                <w:szCs w:val="20"/>
                <w:lang w:val="fr-FR"/>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A44B490" w14:textId="77777777" w:rsidR="00E57E66" w:rsidRPr="00FF7122" w:rsidRDefault="00E57E66" w:rsidP="00DC466A">
            <w:pPr>
              <w:spacing w:afterLines="20" w:after="48"/>
              <w:jc w:val="right"/>
              <w:rPr>
                <w:sz w:val="20"/>
                <w:szCs w:val="20"/>
                <w:lang w:val="fr-FR"/>
              </w:rPr>
            </w:pPr>
            <w:r w:rsidRPr="00FF7122">
              <w:rPr>
                <w:sz w:val="20"/>
                <w:szCs w:val="20"/>
                <w:lang w:val="fr-FR"/>
              </w:rPr>
              <w:t>148 157</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8CFC03F" w14:textId="77777777" w:rsidR="00E57E66" w:rsidRPr="00FF7122" w:rsidRDefault="00E57E66" w:rsidP="00DC466A">
            <w:pPr>
              <w:spacing w:afterLines="20" w:after="48"/>
              <w:jc w:val="right"/>
              <w:rPr>
                <w:sz w:val="20"/>
                <w:szCs w:val="20"/>
                <w:lang w:val="fr-FR"/>
              </w:rPr>
            </w:pPr>
            <w:r w:rsidRPr="00FF7122">
              <w:rPr>
                <w:sz w:val="20"/>
                <w:szCs w:val="20"/>
                <w:lang w:val="fr-FR"/>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50EF2C0" w14:textId="77777777" w:rsidR="00E57E66" w:rsidRPr="00FF7122" w:rsidRDefault="00E57E66" w:rsidP="00DC466A">
            <w:pPr>
              <w:spacing w:afterLines="20" w:after="48"/>
              <w:jc w:val="right"/>
              <w:rPr>
                <w:sz w:val="20"/>
                <w:szCs w:val="20"/>
                <w:lang w:val="fr-FR"/>
              </w:rPr>
            </w:pPr>
            <w:r w:rsidRPr="00FF7122">
              <w:rPr>
                <w:sz w:val="20"/>
                <w:szCs w:val="20"/>
                <w:lang w:val="fr-FR"/>
              </w:rPr>
              <w:t>12 218</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9837CA0" w14:textId="77777777" w:rsidR="00E57E66" w:rsidRPr="00FF7122" w:rsidRDefault="00E57E66" w:rsidP="00DC466A">
            <w:pPr>
              <w:spacing w:afterLines="20" w:after="48"/>
              <w:jc w:val="right"/>
              <w:rPr>
                <w:sz w:val="20"/>
                <w:szCs w:val="20"/>
                <w:lang w:val="fr-FR"/>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450EDE6" w14:textId="77777777" w:rsidR="00E57E66" w:rsidRPr="00FF7122" w:rsidRDefault="00E57E66" w:rsidP="00DC466A">
            <w:pPr>
              <w:spacing w:afterLines="20" w:after="48"/>
              <w:jc w:val="right"/>
              <w:rPr>
                <w:sz w:val="20"/>
                <w:szCs w:val="20"/>
                <w:lang w:val="fr-FR"/>
              </w:rPr>
            </w:pPr>
            <w:r w:rsidRPr="00FF7122">
              <w:rPr>
                <w:sz w:val="20"/>
                <w:szCs w:val="20"/>
                <w:lang w:val="fr-FR"/>
              </w:rPr>
              <w:t>265 375</w:t>
            </w:r>
          </w:p>
        </w:tc>
      </w:tr>
      <w:tr w:rsidR="00E57E66" w:rsidRPr="00FF7122" w14:paraId="41B25736" w14:textId="77777777" w:rsidTr="00093492">
        <w:trPr>
          <w:trHeight w:val="224"/>
          <w:jc w:val="center"/>
        </w:trPr>
        <w:tc>
          <w:tcPr>
            <w:tcW w:w="2335" w:type="dxa"/>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6A1FB078" w14:textId="77777777" w:rsidR="00E57E66" w:rsidRPr="00FF7122" w:rsidRDefault="00E57E66" w:rsidP="00DC466A">
            <w:pPr>
              <w:spacing w:afterLines="20" w:after="48"/>
              <w:jc w:val="left"/>
              <w:rPr>
                <w:sz w:val="20"/>
                <w:szCs w:val="20"/>
                <w:lang w:val="fr-FR"/>
              </w:rPr>
            </w:pPr>
            <w:r w:rsidRPr="00FF7122">
              <w:rPr>
                <w:sz w:val="20"/>
                <w:szCs w:val="20"/>
                <w:lang w:val="fr-FR"/>
              </w:rPr>
              <w:t>Financement approuvé par le Comité exécutif ($ US)</w:t>
            </w:r>
          </w:p>
        </w:tc>
        <w:tc>
          <w:tcPr>
            <w:tcW w:w="190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CC1D923" w14:textId="77777777" w:rsidR="00E57E66" w:rsidRPr="00FF7122" w:rsidRDefault="00E57E66" w:rsidP="00DC466A">
            <w:pPr>
              <w:spacing w:afterLines="20" w:after="48"/>
              <w:jc w:val="left"/>
              <w:rPr>
                <w:sz w:val="20"/>
                <w:szCs w:val="20"/>
                <w:lang w:val="fr-FR"/>
              </w:rPr>
            </w:pPr>
            <w:r w:rsidRPr="00FF7122">
              <w:rPr>
                <w:sz w:val="20"/>
                <w:szCs w:val="20"/>
                <w:lang w:val="fr-FR"/>
              </w:rPr>
              <w:t>Coûts du projet</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3B402FD"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1 500 000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7BE34D44"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5A183418"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D936970"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B40DD08"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126C52C0"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0AF573B"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1 500 000</w:t>
            </w:r>
          </w:p>
        </w:tc>
      </w:tr>
      <w:tr w:rsidR="00E57E66" w:rsidRPr="00FF7122" w14:paraId="0FB079A3" w14:textId="77777777" w:rsidTr="00093492">
        <w:trPr>
          <w:trHeight w:val="197"/>
          <w:jc w:val="center"/>
        </w:trPr>
        <w:tc>
          <w:tcPr>
            <w:tcW w:w="2335" w:type="dxa"/>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1C89838" w14:textId="77777777" w:rsidR="00E57E66" w:rsidRPr="00FF7122" w:rsidRDefault="00E57E66" w:rsidP="00DC466A">
            <w:pPr>
              <w:rPr>
                <w:sz w:val="20"/>
                <w:szCs w:val="20"/>
                <w:lang w:val="fr-FR"/>
              </w:rPr>
            </w:pPr>
          </w:p>
        </w:tc>
        <w:tc>
          <w:tcPr>
            <w:tcW w:w="190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78481DF" w14:textId="77777777" w:rsidR="00E57E66" w:rsidRPr="00FF7122" w:rsidRDefault="00E57E66" w:rsidP="00DC466A">
            <w:pPr>
              <w:spacing w:afterLines="20" w:after="48"/>
              <w:jc w:val="left"/>
              <w:rPr>
                <w:sz w:val="20"/>
                <w:szCs w:val="20"/>
                <w:lang w:val="fr-FR"/>
              </w:rPr>
            </w:pPr>
            <w:r w:rsidRPr="00FF7122">
              <w:rPr>
                <w:sz w:val="20"/>
                <w:szCs w:val="20"/>
                <w:lang w:val="fr-FR"/>
              </w:rPr>
              <w:t>Coûts d’appui</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17726A5"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105 000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3127198"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59C8C30"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11BB0195"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E386A26"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54D1669"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5961957B"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105 000</w:t>
            </w:r>
          </w:p>
        </w:tc>
      </w:tr>
      <w:tr w:rsidR="00E57E66" w:rsidRPr="00FF7122" w14:paraId="39A56AF7" w14:textId="77777777" w:rsidTr="00093492">
        <w:trPr>
          <w:trHeight w:val="364"/>
          <w:jc w:val="center"/>
        </w:trPr>
        <w:tc>
          <w:tcPr>
            <w:tcW w:w="2335" w:type="dxa"/>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0370F8D" w14:textId="77777777" w:rsidR="00E57E66" w:rsidRPr="00FF7122" w:rsidRDefault="00E57E66" w:rsidP="00DC466A">
            <w:pPr>
              <w:spacing w:afterLines="20" w:after="48"/>
              <w:jc w:val="left"/>
              <w:rPr>
                <w:sz w:val="20"/>
                <w:szCs w:val="20"/>
                <w:lang w:val="fr-FR"/>
              </w:rPr>
            </w:pPr>
            <w:r w:rsidRPr="00FF7122">
              <w:rPr>
                <w:sz w:val="20"/>
                <w:szCs w:val="20"/>
                <w:lang w:val="fr-FR"/>
              </w:rPr>
              <w:t>Total des fonds demandés pour approbation à la réunion en cours ($ US)</w:t>
            </w:r>
          </w:p>
        </w:tc>
        <w:tc>
          <w:tcPr>
            <w:tcW w:w="1900" w:type="dxa"/>
            <w:tcBorders>
              <w:top w:val="single" w:sz="4" w:space="0" w:color="666699"/>
              <w:left w:val="single" w:sz="4" w:space="0" w:color="666699"/>
              <w:bottom w:val="single" w:sz="4" w:space="0" w:color="666699"/>
              <w:right w:val="single" w:sz="4" w:space="0" w:color="666699"/>
            </w:tcBorders>
            <w:tcMar>
              <w:left w:w="29" w:type="dxa"/>
              <w:right w:w="29" w:type="dxa"/>
            </w:tcMar>
            <w:vAlign w:val="center"/>
            <w:hideMark/>
          </w:tcPr>
          <w:p w14:paraId="5B5C4393" w14:textId="77777777" w:rsidR="00E57E66" w:rsidRPr="00FF7122" w:rsidRDefault="00E57E66" w:rsidP="00DC466A">
            <w:pPr>
              <w:spacing w:afterLines="20" w:after="48"/>
              <w:jc w:val="left"/>
              <w:rPr>
                <w:sz w:val="20"/>
                <w:szCs w:val="20"/>
                <w:lang w:val="fr-FR"/>
              </w:rPr>
            </w:pPr>
            <w:r w:rsidRPr="00FF7122">
              <w:rPr>
                <w:sz w:val="20"/>
                <w:szCs w:val="20"/>
                <w:lang w:val="fr-FR"/>
              </w:rPr>
              <w:t>Coûts du projet</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D9956CF"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7EA44DD0"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04A2645" w14:textId="77777777" w:rsidR="00E57E66" w:rsidRPr="00FF7122" w:rsidRDefault="00E57E66" w:rsidP="00DC466A">
            <w:pPr>
              <w:spacing w:afterLines="20" w:after="48"/>
              <w:jc w:val="right"/>
              <w:rPr>
                <w:color w:val="000000"/>
                <w:sz w:val="20"/>
                <w:szCs w:val="20"/>
                <w:lang w:val="fr-FR" w:eastAsia="en-CA"/>
              </w:rPr>
            </w:pPr>
            <w:r w:rsidRPr="00FF7122">
              <w:rPr>
                <w:color w:val="000000"/>
                <w:sz w:val="20"/>
                <w:szCs w:val="20"/>
                <w:lang w:val="fr-FR" w:eastAsia="fr"/>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7AAC25D"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2CEF4474"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221CFC2"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2 116 532*</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62C3978"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2 116 532</w:t>
            </w:r>
          </w:p>
        </w:tc>
      </w:tr>
      <w:tr w:rsidR="00E57E66" w:rsidRPr="00FF7122" w14:paraId="5E9A7FDC" w14:textId="77777777" w:rsidTr="00093492">
        <w:trPr>
          <w:trHeight w:val="364"/>
          <w:jc w:val="center"/>
        </w:trPr>
        <w:tc>
          <w:tcPr>
            <w:tcW w:w="2335" w:type="dxa"/>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A054C51" w14:textId="77777777" w:rsidR="00E57E66" w:rsidRPr="00FF7122" w:rsidRDefault="00E57E66" w:rsidP="00DC466A">
            <w:pPr>
              <w:rPr>
                <w:sz w:val="20"/>
                <w:szCs w:val="20"/>
                <w:lang w:val="fr-FR"/>
              </w:rPr>
            </w:pPr>
          </w:p>
        </w:tc>
        <w:tc>
          <w:tcPr>
            <w:tcW w:w="1900" w:type="dxa"/>
            <w:tcBorders>
              <w:top w:val="single" w:sz="4" w:space="0" w:color="666699"/>
              <w:left w:val="single" w:sz="4" w:space="0" w:color="666699"/>
              <w:bottom w:val="single" w:sz="4" w:space="0" w:color="666699"/>
              <w:right w:val="single" w:sz="4" w:space="0" w:color="666699"/>
            </w:tcBorders>
            <w:tcMar>
              <w:left w:w="29" w:type="dxa"/>
              <w:right w:w="29" w:type="dxa"/>
            </w:tcMar>
            <w:vAlign w:val="center"/>
            <w:hideMark/>
          </w:tcPr>
          <w:p w14:paraId="584D76F2" w14:textId="77777777" w:rsidR="00E57E66" w:rsidRPr="00FF7122" w:rsidRDefault="00E57E66" w:rsidP="00DC466A">
            <w:pPr>
              <w:spacing w:afterLines="20" w:after="48"/>
              <w:jc w:val="left"/>
              <w:rPr>
                <w:sz w:val="20"/>
                <w:szCs w:val="20"/>
                <w:lang w:val="fr-FR"/>
              </w:rPr>
            </w:pPr>
            <w:r w:rsidRPr="00FF7122">
              <w:rPr>
                <w:sz w:val="20"/>
                <w:szCs w:val="20"/>
                <w:lang w:val="fr-FR"/>
              </w:rPr>
              <w:t>Coûts d’appui</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ED9129C"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58ABA557"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BF2DD10" w14:textId="77777777" w:rsidR="00E57E66" w:rsidRPr="00FF7122" w:rsidRDefault="00E57E66" w:rsidP="00DC466A">
            <w:pPr>
              <w:spacing w:afterLines="20" w:after="48"/>
              <w:jc w:val="right"/>
              <w:rPr>
                <w:color w:val="000000"/>
                <w:sz w:val="20"/>
                <w:szCs w:val="20"/>
                <w:lang w:val="fr-FR" w:eastAsia="en-CA"/>
              </w:rPr>
            </w:pPr>
            <w:r w:rsidRPr="00FF7122">
              <w:rPr>
                <w:color w:val="000000"/>
                <w:sz w:val="20"/>
                <w:szCs w:val="20"/>
                <w:lang w:val="fr-FR" w:eastAsia="fr"/>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F177C37"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030515D0"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5227924"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148 157*</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68E5D34" w14:textId="77777777" w:rsidR="00E57E66" w:rsidRPr="00FF7122" w:rsidRDefault="00E57E66" w:rsidP="00DC466A">
            <w:pPr>
              <w:spacing w:afterLines="20" w:after="48"/>
              <w:jc w:val="right"/>
              <w:rPr>
                <w:color w:val="000000"/>
                <w:sz w:val="20"/>
                <w:szCs w:val="20"/>
                <w:lang w:val="fr-FR" w:eastAsia="en-CA"/>
              </w:rPr>
            </w:pPr>
            <w:r w:rsidRPr="00FF7122">
              <w:rPr>
                <w:sz w:val="20"/>
                <w:szCs w:val="20"/>
                <w:lang w:val="fr-FR"/>
              </w:rPr>
              <w:t>148 157</w:t>
            </w:r>
          </w:p>
        </w:tc>
      </w:tr>
    </w:tbl>
    <w:p w14:paraId="6828114E" w14:textId="77777777" w:rsidR="00E57E66" w:rsidRPr="00FF7122" w:rsidRDefault="00E57E66" w:rsidP="00E57E66">
      <w:pPr>
        <w:jc w:val="left"/>
        <w:rPr>
          <w:sz w:val="19"/>
          <w:szCs w:val="19"/>
          <w:lang w:val="fr-FR"/>
        </w:rPr>
      </w:pPr>
      <w:r w:rsidRPr="00FF7122">
        <w:rPr>
          <w:sz w:val="19"/>
          <w:szCs w:val="19"/>
          <w:lang w:val="fr-FR"/>
        </w:rPr>
        <w:t>*La deuxième tranche aurait dû être présentée en 2020.</w:t>
      </w:r>
    </w:p>
    <w:p w14:paraId="642CDD3D" w14:textId="77777777" w:rsidR="00E57E66" w:rsidRPr="00FF7122" w:rsidRDefault="00E57E66" w:rsidP="00E57E66">
      <w:pPr>
        <w:jc w:val="left"/>
        <w:rPr>
          <w:sz w:val="20"/>
          <w:szCs w:val="20"/>
          <w:lang w:val="fr-FR"/>
        </w:rPr>
      </w:pPr>
    </w:p>
    <w:tbl>
      <w:tblPr>
        <w:tblStyle w:val="TableGrid"/>
        <w:tblW w:w="104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29"/>
        <w:gridCol w:w="4829"/>
      </w:tblGrid>
      <w:tr w:rsidR="00E57E66" w:rsidRPr="00FF7122" w14:paraId="5BAE1E7C" w14:textId="77777777" w:rsidTr="00093492">
        <w:trPr>
          <w:trHeight w:val="35"/>
          <w:jc w:val="center"/>
        </w:trPr>
        <w:tc>
          <w:tcPr>
            <w:tcW w:w="5629" w:type="dxa"/>
            <w:tcBorders>
              <w:top w:val="single" w:sz="4" w:space="0" w:color="666699"/>
              <w:left w:val="single" w:sz="4" w:space="0" w:color="666699"/>
              <w:bottom w:val="single" w:sz="4" w:space="0" w:color="666699"/>
              <w:right w:val="single" w:sz="4" w:space="0" w:color="666699"/>
            </w:tcBorders>
            <w:hideMark/>
          </w:tcPr>
          <w:p w14:paraId="28304953" w14:textId="77777777" w:rsidR="00E57E66" w:rsidRPr="00FF7122" w:rsidRDefault="00E57E66" w:rsidP="00DC466A">
            <w:pPr>
              <w:spacing w:after="60"/>
              <w:jc w:val="left"/>
              <w:rPr>
                <w:b/>
                <w:sz w:val="20"/>
                <w:szCs w:val="20"/>
                <w:lang w:val="fr-FR"/>
              </w:rPr>
            </w:pPr>
            <w:r w:rsidRPr="00FF7122">
              <w:rPr>
                <w:b/>
                <w:sz w:val="20"/>
                <w:szCs w:val="20"/>
                <w:lang w:val="fr-FR"/>
              </w:rPr>
              <w:t>Recommandation du Secrétariat :</w:t>
            </w:r>
          </w:p>
        </w:tc>
        <w:tc>
          <w:tcPr>
            <w:tcW w:w="4829" w:type="dxa"/>
            <w:tcBorders>
              <w:top w:val="single" w:sz="4" w:space="0" w:color="666699"/>
              <w:left w:val="single" w:sz="4" w:space="0" w:color="666699"/>
              <w:bottom w:val="single" w:sz="4" w:space="0" w:color="666699"/>
              <w:right w:val="single" w:sz="4" w:space="0" w:color="666699"/>
            </w:tcBorders>
            <w:hideMark/>
          </w:tcPr>
          <w:p w14:paraId="5F79B8A9" w14:textId="77777777" w:rsidR="00E57E66" w:rsidRPr="00FF7122" w:rsidRDefault="00E57E66" w:rsidP="00DC466A">
            <w:pPr>
              <w:spacing w:after="60"/>
              <w:jc w:val="center"/>
              <w:rPr>
                <w:sz w:val="20"/>
                <w:szCs w:val="20"/>
                <w:lang w:val="fr-FR"/>
              </w:rPr>
            </w:pPr>
            <w:r w:rsidRPr="00FF7122">
              <w:rPr>
                <w:sz w:val="20"/>
                <w:szCs w:val="20"/>
                <w:lang w:val="fr-FR"/>
              </w:rPr>
              <w:t>Approbation globale</w:t>
            </w:r>
          </w:p>
        </w:tc>
      </w:tr>
    </w:tbl>
    <w:p w14:paraId="41D454E3" w14:textId="77777777" w:rsidR="00E57E66" w:rsidRPr="00FF7122" w:rsidRDefault="00E57E66" w:rsidP="00E57E66">
      <w:pPr>
        <w:rPr>
          <w:lang w:val="fr-FR"/>
        </w:rPr>
      </w:pPr>
    </w:p>
    <w:p w14:paraId="0C93CA1C" w14:textId="7E2DEDB7" w:rsidR="00E57E66" w:rsidRPr="00FF7122" w:rsidRDefault="00E57E66" w:rsidP="00093492">
      <w:pPr>
        <w:jc w:val="center"/>
        <w:rPr>
          <w:b/>
          <w:lang w:val="fr-FR"/>
        </w:rPr>
      </w:pPr>
      <w:r w:rsidRPr="00FF7122">
        <w:rPr>
          <w:lang w:val="fr-FR"/>
        </w:rPr>
        <w:br w:type="page"/>
      </w:r>
      <w:r w:rsidRPr="00FF7122">
        <w:rPr>
          <w:b/>
          <w:lang w:val="fr-FR"/>
        </w:rPr>
        <w:t>DESCRIPTION DU PROJET</w:t>
      </w:r>
    </w:p>
    <w:p w14:paraId="1CBD3C09" w14:textId="77777777" w:rsidR="00E57E66" w:rsidRPr="00FF7122" w:rsidRDefault="00E57E66" w:rsidP="00E57E66">
      <w:pPr>
        <w:rPr>
          <w:lang w:val="fr-FR"/>
        </w:rPr>
      </w:pPr>
    </w:p>
    <w:p w14:paraId="22B4F106" w14:textId="2E640E50" w:rsidR="00E57E66" w:rsidRPr="00FF7122" w:rsidRDefault="00E57E66" w:rsidP="008D2621">
      <w:pPr>
        <w:pStyle w:val="Heading1"/>
        <w:rPr>
          <w:lang w:val="fr-FR"/>
        </w:rPr>
      </w:pPr>
      <w:r w:rsidRPr="00FF7122">
        <w:rPr>
          <w:lang w:val="fr-FR"/>
        </w:rPr>
        <w:t>Au nom du Gouvernement de la Thaïlande, la Banque mondiale, à titre d’agence d’exécution principale désignée, a présenté une demande de financement pour la deuxième tranche de la phase II du plan de gestion de l’élimination des HCFC (PGEH) au montant de 2</w:t>
      </w:r>
      <w:r w:rsidR="00FF7122">
        <w:rPr>
          <w:lang w:val="fr-FR"/>
        </w:rPr>
        <w:t> </w:t>
      </w:r>
      <w:r w:rsidRPr="00FF7122">
        <w:rPr>
          <w:lang w:val="fr-FR"/>
        </w:rPr>
        <w:t>116</w:t>
      </w:r>
      <w:r w:rsidR="00FF7122">
        <w:rPr>
          <w:lang w:val="fr-FR"/>
        </w:rPr>
        <w:t xml:space="preserve"> </w:t>
      </w:r>
      <w:r w:rsidRPr="00FF7122">
        <w:rPr>
          <w:lang w:val="fr-FR"/>
        </w:rPr>
        <w:t>532 $ US, plus les coûts d’appui d’agence à hauteur de 148</w:t>
      </w:r>
      <w:r w:rsidR="00FF7122">
        <w:rPr>
          <w:lang w:val="fr-FR"/>
        </w:rPr>
        <w:t xml:space="preserve"> </w:t>
      </w:r>
      <w:r w:rsidRPr="00FF7122">
        <w:rPr>
          <w:lang w:val="fr-FR"/>
        </w:rPr>
        <w:t>157 $ US. La demande comprend un rapport périodique portant sur la mise en œuvre de la première tranche, le rapport de vérification sur les objectifs de consommation de HCFC de 2018 à 2021 et le plan de mise en œuvre de la tranche pour 2023 à 2024.</w:t>
      </w:r>
    </w:p>
    <w:p w14:paraId="128F3F29" w14:textId="77777777" w:rsidR="00E57E66" w:rsidRPr="00FF7122" w:rsidRDefault="00E57E66" w:rsidP="00E57E66">
      <w:pPr>
        <w:rPr>
          <w:u w:val="single"/>
          <w:lang w:val="fr-FR"/>
        </w:rPr>
      </w:pPr>
      <w:r w:rsidRPr="00FF7122">
        <w:rPr>
          <w:u w:val="single"/>
          <w:lang w:val="fr-FR"/>
        </w:rPr>
        <w:t>Rapport sur la consommation de HCFC</w:t>
      </w:r>
    </w:p>
    <w:p w14:paraId="1C76C26B" w14:textId="77777777" w:rsidR="00E57E66" w:rsidRPr="00FF7122" w:rsidRDefault="00E57E66" w:rsidP="00E57E66">
      <w:pPr>
        <w:rPr>
          <w:lang w:val="fr-FR"/>
        </w:rPr>
      </w:pPr>
    </w:p>
    <w:p w14:paraId="130D3108" w14:textId="79F5109C" w:rsidR="00E57E66" w:rsidRPr="00FF7122" w:rsidRDefault="00E57E66" w:rsidP="008D2621">
      <w:pPr>
        <w:pStyle w:val="Heading1"/>
        <w:rPr>
          <w:lang w:val="fr-FR"/>
        </w:rPr>
      </w:pPr>
      <w:r w:rsidRPr="00FF7122">
        <w:rPr>
          <w:lang w:val="fr-FR"/>
        </w:rPr>
        <w:t xml:space="preserve">Le Gouvernement de la Thaïlande fait état d’une consommation de 295,26 tonnes PAO de HCFC en 2022 dans son rapport sur la mise en œuvre du programme de pays, ce qui représente 68,2 pour cent de moins que la valeur de référence pour les HCFC aux fins de conformité. Les données communiquées en vertu de l’article 7 pour l’année 2022 n’ont pas encore été transmises. La </w:t>
      </w:r>
      <w:r w:rsidR="00EE5E6B" w:rsidRPr="00FF7122">
        <w:rPr>
          <w:lang w:val="fr-FR"/>
        </w:rPr>
        <w:t>consommation de</w:t>
      </w:r>
      <w:r w:rsidRPr="00FF7122">
        <w:rPr>
          <w:lang w:val="fr-FR"/>
        </w:rPr>
        <w:t xml:space="preserve"> HCFC pour 2018</w:t>
      </w:r>
      <w:r w:rsidRPr="00FF7122">
        <w:rPr>
          <w:lang w:val="fr-FR"/>
        </w:rPr>
        <w:noBreakHyphen/>
        <w:t>2022 figure au tableau 1.</w:t>
      </w:r>
    </w:p>
    <w:p w14:paraId="7C1EAF2F" w14:textId="18D6061D" w:rsidR="00E57E66" w:rsidRPr="00FF7122" w:rsidRDefault="00E57E66" w:rsidP="00E57E66">
      <w:pPr>
        <w:rPr>
          <w:b/>
          <w:lang w:val="fr-FR"/>
        </w:rPr>
      </w:pPr>
      <w:r w:rsidRPr="00FF7122">
        <w:rPr>
          <w:b/>
          <w:lang w:val="fr-FR"/>
        </w:rPr>
        <w:t>Tableau 1. Consommation de HCFC en Thaïlande (Données de l’article 7 pour 2018-2021)</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E57E66" w:rsidRPr="00FF7122" w14:paraId="44E9D0E4" w14:textId="77777777" w:rsidTr="00DC466A">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338F84" w14:textId="77777777" w:rsidR="00E57E66" w:rsidRPr="00FF7122" w:rsidRDefault="00E57E66" w:rsidP="00DC466A">
            <w:pPr>
              <w:widowControl w:val="0"/>
              <w:jc w:val="left"/>
              <w:rPr>
                <w:b/>
                <w:bCs/>
                <w:color w:val="000000"/>
                <w:sz w:val="20"/>
                <w:szCs w:val="20"/>
                <w:lang w:val="fr-FR"/>
              </w:rPr>
            </w:pPr>
            <w:r w:rsidRPr="00FF7122">
              <w:rPr>
                <w:b/>
                <w:bCs/>
                <w:color w:val="000000"/>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5159518" w14:textId="77777777" w:rsidR="00E57E66" w:rsidRPr="00FF7122" w:rsidRDefault="00E57E66" w:rsidP="00DC466A">
            <w:pPr>
              <w:widowControl w:val="0"/>
              <w:jc w:val="center"/>
              <w:rPr>
                <w:b/>
                <w:bCs/>
                <w:color w:val="000000"/>
                <w:sz w:val="20"/>
                <w:szCs w:val="20"/>
                <w:lang w:val="fr-FR"/>
              </w:rPr>
            </w:pPr>
            <w:r w:rsidRPr="00FF7122">
              <w:rPr>
                <w:b/>
                <w:bCs/>
                <w:color w:val="000000"/>
                <w:sz w:val="20"/>
                <w:szCs w:val="20"/>
                <w:lang w:val="fr-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80580E6" w14:textId="77777777" w:rsidR="00E57E66" w:rsidRPr="00FF7122" w:rsidRDefault="00E57E66" w:rsidP="00DC466A">
            <w:pPr>
              <w:widowControl w:val="0"/>
              <w:jc w:val="center"/>
              <w:rPr>
                <w:b/>
                <w:bCs/>
                <w:color w:val="000000"/>
                <w:sz w:val="20"/>
                <w:szCs w:val="20"/>
                <w:lang w:val="fr-FR"/>
              </w:rPr>
            </w:pPr>
            <w:r w:rsidRPr="00FF7122">
              <w:rPr>
                <w:b/>
                <w:bCs/>
                <w:color w:val="000000"/>
                <w:sz w:val="20"/>
                <w:szCs w:val="20"/>
                <w:lang w:val="fr-FR"/>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62EE6D4" w14:textId="77777777" w:rsidR="00E57E66" w:rsidRPr="00FF7122" w:rsidRDefault="00E57E66" w:rsidP="00DC466A">
            <w:pPr>
              <w:widowControl w:val="0"/>
              <w:jc w:val="center"/>
              <w:rPr>
                <w:b/>
                <w:bCs/>
                <w:color w:val="000000"/>
                <w:sz w:val="20"/>
                <w:szCs w:val="20"/>
                <w:lang w:val="fr-FR"/>
              </w:rPr>
            </w:pPr>
            <w:r w:rsidRPr="00FF7122">
              <w:rPr>
                <w:b/>
                <w:bCs/>
                <w:color w:val="000000"/>
                <w:sz w:val="20"/>
                <w:szCs w:val="20"/>
                <w:lang w:val="fr-FR"/>
              </w:rPr>
              <w:t>2020</w:t>
            </w:r>
          </w:p>
        </w:tc>
        <w:tc>
          <w:tcPr>
            <w:tcW w:w="529" w:type="pct"/>
            <w:tcBorders>
              <w:top w:val="single" w:sz="4" w:space="0" w:color="auto"/>
              <w:left w:val="nil"/>
              <w:bottom w:val="single" w:sz="4" w:space="0" w:color="auto"/>
              <w:right w:val="single" w:sz="4" w:space="0" w:color="auto"/>
            </w:tcBorders>
            <w:shd w:val="clear" w:color="auto" w:fill="auto"/>
          </w:tcPr>
          <w:p w14:paraId="5059FC73" w14:textId="77777777" w:rsidR="00E57E66" w:rsidRPr="00FF7122" w:rsidRDefault="00E57E66" w:rsidP="00DC466A">
            <w:pPr>
              <w:widowControl w:val="0"/>
              <w:jc w:val="center"/>
              <w:rPr>
                <w:b/>
                <w:bCs/>
                <w:color w:val="000000"/>
                <w:sz w:val="20"/>
                <w:szCs w:val="20"/>
                <w:lang w:val="fr-FR"/>
              </w:rPr>
            </w:pPr>
            <w:r w:rsidRPr="00FF7122">
              <w:rPr>
                <w:b/>
                <w:bCs/>
                <w:color w:val="000000"/>
                <w:sz w:val="20"/>
                <w:szCs w:val="20"/>
                <w:lang w:val="fr-FR"/>
              </w:rPr>
              <w:t>2021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736B2C7" w14:textId="77777777" w:rsidR="00E57E66" w:rsidRPr="00FF7122" w:rsidRDefault="00E57E66" w:rsidP="00DC466A">
            <w:pPr>
              <w:widowControl w:val="0"/>
              <w:jc w:val="center"/>
              <w:rPr>
                <w:b/>
                <w:bCs/>
                <w:color w:val="000000"/>
                <w:sz w:val="20"/>
                <w:szCs w:val="20"/>
                <w:lang w:val="fr-FR"/>
              </w:rPr>
            </w:pPr>
            <w:r w:rsidRPr="00FF7122">
              <w:rPr>
                <w:b/>
                <w:bCs/>
                <w:color w:val="000000"/>
                <w:sz w:val="20"/>
                <w:szCs w:val="20"/>
                <w:lang w:val="fr-FR"/>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53E74" w14:textId="77777777" w:rsidR="00E57E66" w:rsidRPr="00FF7122" w:rsidRDefault="00E57E66" w:rsidP="00DC466A">
            <w:pPr>
              <w:widowControl w:val="0"/>
              <w:jc w:val="center"/>
              <w:rPr>
                <w:b/>
                <w:bCs/>
                <w:color w:val="000000"/>
                <w:sz w:val="20"/>
                <w:szCs w:val="20"/>
                <w:lang w:val="fr-FR"/>
              </w:rPr>
            </w:pPr>
            <w:r w:rsidRPr="00FF7122">
              <w:rPr>
                <w:b/>
                <w:bCs/>
                <w:color w:val="000000"/>
                <w:sz w:val="20"/>
                <w:szCs w:val="20"/>
                <w:lang w:val="fr-FR"/>
              </w:rPr>
              <w:t>Référence</w:t>
            </w:r>
          </w:p>
        </w:tc>
      </w:tr>
      <w:tr w:rsidR="00E57E66" w:rsidRPr="00FF7122" w14:paraId="5C5286E4"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FF9245" w14:textId="77777777" w:rsidR="00E57E66" w:rsidRPr="00FF7122" w:rsidRDefault="00E57E66" w:rsidP="00DC466A">
            <w:pPr>
              <w:widowControl w:val="0"/>
              <w:jc w:val="left"/>
              <w:rPr>
                <w:b/>
                <w:bCs/>
                <w:color w:val="000000"/>
                <w:sz w:val="20"/>
                <w:szCs w:val="20"/>
                <w:lang w:val="fr-FR"/>
              </w:rPr>
            </w:pPr>
            <w:r w:rsidRPr="00FF7122">
              <w:rPr>
                <w:b/>
                <w:bCs/>
                <w:color w:val="000000"/>
                <w:sz w:val="20"/>
                <w:szCs w:val="20"/>
                <w:lang w:val="fr-FR"/>
              </w:rPr>
              <w:t>Tonnes métriques (tm)</w:t>
            </w:r>
          </w:p>
        </w:tc>
        <w:tc>
          <w:tcPr>
            <w:tcW w:w="529" w:type="pct"/>
            <w:tcBorders>
              <w:top w:val="nil"/>
              <w:left w:val="nil"/>
              <w:bottom w:val="single" w:sz="4" w:space="0" w:color="auto"/>
              <w:right w:val="single" w:sz="4" w:space="0" w:color="auto"/>
            </w:tcBorders>
            <w:shd w:val="clear" w:color="auto" w:fill="auto"/>
            <w:noWrap/>
            <w:vAlign w:val="center"/>
            <w:hideMark/>
          </w:tcPr>
          <w:p w14:paraId="5F9B39EE" w14:textId="77777777" w:rsidR="00E57E66" w:rsidRPr="00FF7122" w:rsidRDefault="00E57E66" w:rsidP="00DC466A">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610A49A2" w14:textId="77777777" w:rsidR="00E57E66" w:rsidRPr="00FF7122" w:rsidRDefault="00E57E66" w:rsidP="00DC466A">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62B7B473" w14:textId="77777777" w:rsidR="00E57E66" w:rsidRPr="00FF7122" w:rsidRDefault="00E57E66" w:rsidP="00DC466A">
            <w:pPr>
              <w:widowControl w:val="0"/>
              <w:jc w:val="center"/>
              <w:rPr>
                <w:b/>
                <w:bCs/>
                <w:color w:val="000000"/>
                <w:sz w:val="20"/>
                <w:szCs w:val="20"/>
                <w:lang w:val="fr-FR"/>
              </w:rPr>
            </w:pPr>
          </w:p>
        </w:tc>
        <w:tc>
          <w:tcPr>
            <w:tcW w:w="529" w:type="pct"/>
            <w:tcBorders>
              <w:top w:val="single" w:sz="4" w:space="0" w:color="auto"/>
              <w:left w:val="nil"/>
              <w:bottom w:val="single" w:sz="4" w:space="0" w:color="auto"/>
              <w:right w:val="single" w:sz="4" w:space="0" w:color="auto"/>
            </w:tcBorders>
            <w:shd w:val="clear" w:color="auto" w:fill="auto"/>
          </w:tcPr>
          <w:p w14:paraId="3C928F7F" w14:textId="77777777" w:rsidR="00E57E66" w:rsidRPr="00FF7122" w:rsidRDefault="00E57E66" w:rsidP="00DC466A">
            <w:pPr>
              <w:widowControl w:val="0"/>
              <w:jc w:val="center"/>
              <w:rPr>
                <w:b/>
                <w:bCs/>
                <w:color w:val="000000"/>
                <w:sz w:val="20"/>
                <w:szCs w:val="20"/>
                <w:lang w:val="fr-FR"/>
              </w:rPr>
            </w:pPr>
          </w:p>
        </w:tc>
        <w:tc>
          <w:tcPr>
            <w:tcW w:w="530" w:type="pct"/>
            <w:tcBorders>
              <w:top w:val="nil"/>
              <w:left w:val="single" w:sz="4" w:space="0" w:color="auto"/>
              <w:bottom w:val="single" w:sz="4" w:space="0" w:color="auto"/>
              <w:right w:val="single" w:sz="4" w:space="0" w:color="auto"/>
            </w:tcBorders>
            <w:shd w:val="clear" w:color="auto" w:fill="auto"/>
          </w:tcPr>
          <w:p w14:paraId="5D97CE4E" w14:textId="77777777" w:rsidR="00E57E66" w:rsidRPr="00FF7122" w:rsidRDefault="00E57E66" w:rsidP="00DC466A">
            <w:pPr>
              <w:widowControl w:val="0"/>
              <w:jc w:val="center"/>
              <w:rPr>
                <w:b/>
                <w:bCs/>
                <w:color w:val="000000"/>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23D27801" w14:textId="77777777" w:rsidR="00E57E66" w:rsidRPr="00FF7122" w:rsidRDefault="00E57E66" w:rsidP="00DC466A">
            <w:pPr>
              <w:widowControl w:val="0"/>
              <w:jc w:val="center"/>
              <w:rPr>
                <w:b/>
                <w:bCs/>
                <w:color w:val="000000"/>
                <w:sz w:val="20"/>
                <w:szCs w:val="20"/>
                <w:lang w:val="fr-FR"/>
              </w:rPr>
            </w:pPr>
          </w:p>
        </w:tc>
      </w:tr>
      <w:tr w:rsidR="00E57E66" w:rsidRPr="00FF7122" w14:paraId="68A901D4"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0DD26F" w14:textId="77777777" w:rsidR="00E57E66" w:rsidRPr="00FF7122" w:rsidRDefault="00E57E66" w:rsidP="00DC466A">
            <w:pPr>
              <w:widowControl w:val="0"/>
              <w:jc w:val="left"/>
              <w:rPr>
                <w:color w:val="000000"/>
                <w:sz w:val="20"/>
                <w:szCs w:val="20"/>
                <w:lang w:val="fr-FR"/>
              </w:rPr>
            </w:pPr>
            <w:r w:rsidRPr="00FF7122">
              <w:rPr>
                <w:color w:val="000000"/>
                <w:sz w:val="20"/>
                <w:szCs w:val="20"/>
                <w:lang w:val="fr-FR"/>
              </w:rPr>
              <w:t>HCFC-22</w:t>
            </w:r>
          </w:p>
        </w:tc>
        <w:tc>
          <w:tcPr>
            <w:tcW w:w="529" w:type="pct"/>
            <w:tcBorders>
              <w:top w:val="nil"/>
              <w:left w:val="nil"/>
              <w:bottom w:val="single" w:sz="4" w:space="0" w:color="auto"/>
              <w:right w:val="single" w:sz="4" w:space="0" w:color="auto"/>
            </w:tcBorders>
            <w:shd w:val="clear" w:color="auto" w:fill="auto"/>
            <w:noWrap/>
          </w:tcPr>
          <w:p w14:paraId="5E4EE4F5" w14:textId="77777777" w:rsidR="00E57E66" w:rsidRPr="00FF7122" w:rsidRDefault="00E57E66" w:rsidP="00DC466A">
            <w:pPr>
              <w:widowControl w:val="0"/>
              <w:jc w:val="right"/>
              <w:rPr>
                <w:sz w:val="20"/>
                <w:szCs w:val="20"/>
                <w:lang w:val="fr-FR"/>
              </w:rPr>
            </w:pPr>
            <w:r w:rsidRPr="00FF7122">
              <w:rPr>
                <w:sz w:val="20"/>
                <w:szCs w:val="20"/>
                <w:lang w:val="fr-FR"/>
              </w:rPr>
              <w:t>5 035,28</w:t>
            </w:r>
          </w:p>
        </w:tc>
        <w:tc>
          <w:tcPr>
            <w:tcW w:w="529" w:type="pct"/>
            <w:tcBorders>
              <w:top w:val="nil"/>
              <w:left w:val="nil"/>
              <w:bottom w:val="single" w:sz="4" w:space="0" w:color="auto"/>
              <w:right w:val="single" w:sz="4" w:space="0" w:color="auto"/>
            </w:tcBorders>
            <w:shd w:val="clear" w:color="auto" w:fill="auto"/>
            <w:noWrap/>
          </w:tcPr>
          <w:p w14:paraId="13B275C8" w14:textId="77777777" w:rsidR="00E57E66" w:rsidRPr="00FF7122" w:rsidRDefault="00E57E66" w:rsidP="00DC466A">
            <w:pPr>
              <w:widowControl w:val="0"/>
              <w:jc w:val="right"/>
              <w:rPr>
                <w:sz w:val="20"/>
                <w:szCs w:val="20"/>
                <w:lang w:val="fr-FR"/>
              </w:rPr>
            </w:pPr>
            <w:r w:rsidRPr="00FF7122">
              <w:rPr>
                <w:sz w:val="20"/>
                <w:szCs w:val="20"/>
                <w:lang w:val="fr-FR"/>
              </w:rPr>
              <w:t>5 469,20</w:t>
            </w:r>
          </w:p>
        </w:tc>
        <w:tc>
          <w:tcPr>
            <w:tcW w:w="529" w:type="pct"/>
            <w:tcBorders>
              <w:top w:val="nil"/>
              <w:left w:val="nil"/>
              <w:bottom w:val="single" w:sz="4" w:space="0" w:color="auto"/>
              <w:right w:val="single" w:sz="4" w:space="0" w:color="auto"/>
            </w:tcBorders>
            <w:shd w:val="clear" w:color="auto" w:fill="auto"/>
            <w:noWrap/>
          </w:tcPr>
          <w:p w14:paraId="405D26EA" w14:textId="77777777" w:rsidR="00E57E66" w:rsidRPr="00FF7122" w:rsidRDefault="00E57E66" w:rsidP="00DC466A">
            <w:pPr>
              <w:widowControl w:val="0"/>
              <w:jc w:val="right"/>
              <w:rPr>
                <w:sz w:val="20"/>
                <w:szCs w:val="20"/>
                <w:lang w:val="fr-FR"/>
              </w:rPr>
            </w:pPr>
            <w:r w:rsidRPr="00FF7122">
              <w:rPr>
                <w:sz w:val="20"/>
                <w:szCs w:val="20"/>
                <w:lang w:val="fr-FR"/>
              </w:rPr>
              <w:t>5 327,70</w:t>
            </w:r>
          </w:p>
        </w:tc>
        <w:tc>
          <w:tcPr>
            <w:tcW w:w="529" w:type="pct"/>
            <w:tcBorders>
              <w:top w:val="single" w:sz="4" w:space="0" w:color="auto"/>
              <w:left w:val="nil"/>
              <w:bottom w:val="single" w:sz="4" w:space="0" w:color="auto"/>
              <w:right w:val="single" w:sz="4" w:space="0" w:color="auto"/>
            </w:tcBorders>
            <w:shd w:val="clear" w:color="auto" w:fill="auto"/>
          </w:tcPr>
          <w:p w14:paraId="50AAADC2" w14:textId="77777777" w:rsidR="00E57E66" w:rsidRPr="00FF7122" w:rsidRDefault="00E57E66" w:rsidP="00DC466A">
            <w:pPr>
              <w:widowControl w:val="0"/>
              <w:jc w:val="right"/>
              <w:rPr>
                <w:sz w:val="20"/>
                <w:szCs w:val="20"/>
                <w:lang w:val="fr-FR"/>
              </w:rPr>
            </w:pPr>
            <w:r w:rsidRPr="00FF7122">
              <w:rPr>
                <w:sz w:val="20"/>
                <w:szCs w:val="20"/>
                <w:lang w:val="fr-FR"/>
              </w:rPr>
              <w:t>4 344,30</w:t>
            </w:r>
          </w:p>
        </w:tc>
        <w:tc>
          <w:tcPr>
            <w:tcW w:w="530" w:type="pct"/>
            <w:tcBorders>
              <w:top w:val="nil"/>
              <w:left w:val="single" w:sz="4" w:space="0" w:color="auto"/>
              <w:bottom w:val="single" w:sz="4" w:space="0" w:color="auto"/>
              <w:right w:val="single" w:sz="4" w:space="0" w:color="auto"/>
            </w:tcBorders>
            <w:shd w:val="clear" w:color="auto" w:fill="auto"/>
          </w:tcPr>
          <w:p w14:paraId="3ED8C1A5" w14:textId="77777777" w:rsidR="00E57E66" w:rsidRPr="00FF7122" w:rsidRDefault="00E57E66" w:rsidP="00DC466A">
            <w:pPr>
              <w:widowControl w:val="0"/>
              <w:jc w:val="right"/>
              <w:rPr>
                <w:sz w:val="20"/>
                <w:szCs w:val="20"/>
                <w:lang w:val="fr-FR"/>
              </w:rPr>
            </w:pPr>
            <w:r w:rsidRPr="00FF7122">
              <w:rPr>
                <w:sz w:val="20"/>
                <w:szCs w:val="20"/>
                <w:lang w:val="fr-FR"/>
              </w:rPr>
              <w:t>4 100,55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C89AC70"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13 028,60</w:t>
            </w:r>
          </w:p>
        </w:tc>
      </w:tr>
      <w:tr w:rsidR="00E57E66" w:rsidRPr="00FF7122" w14:paraId="63627CA6"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B8043F" w14:textId="77777777" w:rsidR="00E57E66" w:rsidRPr="00FF7122" w:rsidRDefault="00E57E66" w:rsidP="00DC466A">
            <w:pPr>
              <w:widowControl w:val="0"/>
              <w:jc w:val="left"/>
              <w:rPr>
                <w:color w:val="000000"/>
                <w:sz w:val="20"/>
                <w:szCs w:val="20"/>
                <w:lang w:val="fr-FR"/>
              </w:rPr>
            </w:pPr>
            <w:r w:rsidRPr="00FF7122">
              <w:rPr>
                <w:color w:val="000000"/>
                <w:sz w:val="20"/>
                <w:szCs w:val="20"/>
                <w:lang w:val="fr-FR"/>
              </w:rPr>
              <w:t>HCFC-123</w:t>
            </w:r>
          </w:p>
        </w:tc>
        <w:tc>
          <w:tcPr>
            <w:tcW w:w="529" w:type="pct"/>
            <w:tcBorders>
              <w:top w:val="nil"/>
              <w:left w:val="nil"/>
              <w:bottom w:val="single" w:sz="4" w:space="0" w:color="auto"/>
              <w:right w:val="single" w:sz="4" w:space="0" w:color="auto"/>
            </w:tcBorders>
            <w:shd w:val="clear" w:color="auto" w:fill="auto"/>
            <w:noWrap/>
          </w:tcPr>
          <w:p w14:paraId="4C87C3BF" w14:textId="77777777" w:rsidR="00E57E66" w:rsidRPr="00FF7122" w:rsidRDefault="00E57E66" w:rsidP="00DC466A">
            <w:pPr>
              <w:widowControl w:val="0"/>
              <w:jc w:val="right"/>
              <w:rPr>
                <w:sz w:val="20"/>
                <w:szCs w:val="20"/>
                <w:lang w:val="fr-FR"/>
              </w:rPr>
            </w:pPr>
            <w:r w:rsidRPr="00FF7122">
              <w:rPr>
                <w:sz w:val="20"/>
                <w:szCs w:val="20"/>
                <w:lang w:val="fr-FR"/>
              </w:rPr>
              <w:t>184,79</w:t>
            </w:r>
          </w:p>
        </w:tc>
        <w:tc>
          <w:tcPr>
            <w:tcW w:w="529" w:type="pct"/>
            <w:tcBorders>
              <w:top w:val="nil"/>
              <w:left w:val="nil"/>
              <w:bottom w:val="single" w:sz="4" w:space="0" w:color="auto"/>
              <w:right w:val="single" w:sz="4" w:space="0" w:color="auto"/>
            </w:tcBorders>
            <w:shd w:val="clear" w:color="auto" w:fill="auto"/>
            <w:noWrap/>
          </w:tcPr>
          <w:p w14:paraId="0F6D4E95" w14:textId="77777777" w:rsidR="00E57E66" w:rsidRPr="00FF7122" w:rsidRDefault="00E57E66" w:rsidP="00DC466A">
            <w:pPr>
              <w:widowControl w:val="0"/>
              <w:jc w:val="right"/>
              <w:rPr>
                <w:sz w:val="20"/>
                <w:szCs w:val="20"/>
                <w:lang w:val="fr-FR"/>
              </w:rPr>
            </w:pPr>
            <w:r w:rsidRPr="00FF7122">
              <w:rPr>
                <w:sz w:val="20"/>
                <w:szCs w:val="20"/>
                <w:lang w:val="fr-FR"/>
              </w:rPr>
              <w:t>51,18</w:t>
            </w:r>
          </w:p>
        </w:tc>
        <w:tc>
          <w:tcPr>
            <w:tcW w:w="529" w:type="pct"/>
            <w:tcBorders>
              <w:top w:val="nil"/>
              <w:left w:val="nil"/>
              <w:bottom w:val="single" w:sz="4" w:space="0" w:color="auto"/>
              <w:right w:val="single" w:sz="4" w:space="0" w:color="auto"/>
            </w:tcBorders>
            <w:shd w:val="clear" w:color="auto" w:fill="auto"/>
            <w:noWrap/>
          </w:tcPr>
          <w:p w14:paraId="6F6C5596" w14:textId="77777777" w:rsidR="00E57E66" w:rsidRPr="00FF7122" w:rsidRDefault="00E57E66" w:rsidP="00DC466A">
            <w:pPr>
              <w:widowControl w:val="0"/>
              <w:jc w:val="right"/>
              <w:rPr>
                <w:sz w:val="20"/>
                <w:szCs w:val="20"/>
                <w:lang w:val="fr-FR"/>
              </w:rPr>
            </w:pPr>
            <w:r w:rsidRPr="00FF7122">
              <w:rPr>
                <w:sz w:val="20"/>
                <w:szCs w:val="20"/>
                <w:lang w:val="fr-FR"/>
              </w:rPr>
              <w:t>119,05</w:t>
            </w:r>
          </w:p>
        </w:tc>
        <w:tc>
          <w:tcPr>
            <w:tcW w:w="529" w:type="pct"/>
            <w:tcBorders>
              <w:top w:val="single" w:sz="4" w:space="0" w:color="auto"/>
              <w:left w:val="nil"/>
              <w:bottom w:val="single" w:sz="4" w:space="0" w:color="auto"/>
              <w:right w:val="single" w:sz="4" w:space="0" w:color="auto"/>
            </w:tcBorders>
            <w:shd w:val="clear" w:color="auto" w:fill="auto"/>
          </w:tcPr>
          <w:p w14:paraId="2A1C42D2" w14:textId="77777777" w:rsidR="00E57E66" w:rsidRPr="00FF7122" w:rsidRDefault="00E57E66" w:rsidP="00DC466A">
            <w:pPr>
              <w:widowControl w:val="0"/>
              <w:jc w:val="right"/>
              <w:rPr>
                <w:sz w:val="20"/>
                <w:szCs w:val="20"/>
                <w:lang w:val="fr-FR"/>
              </w:rPr>
            </w:pPr>
            <w:r w:rsidRPr="00FF7122">
              <w:rPr>
                <w:sz w:val="20"/>
                <w:szCs w:val="20"/>
                <w:lang w:val="fr-FR"/>
              </w:rPr>
              <w:t>91,24</w:t>
            </w:r>
          </w:p>
        </w:tc>
        <w:tc>
          <w:tcPr>
            <w:tcW w:w="530" w:type="pct"/>
            <w:tcBorders>
              <w:top w:val="nil"/>
              <w:left w:val="single" w:sz="4" w:space="0" w:color="auto"/>
              <w:bottom w:val="single" w:sz="4" w:space="0" w:color="auto"/>
              <w:right w:val="single" w:sz="4" w:space="0" w:color="auto"/>
            </w:tcBorders>
            <w:shd w:val="clear" w:color="auto" w:fill="auto"/>
          </w:tcPr>
          <w:p w14:paraId="193C385A" w14:textId="77777777" w:rsidR="00E57E66" w:rsidRPr="00FF7122" w:rsidRDefault="00E57E66" w:rsidP="00DC466A">
            <w:pPr>
              <w:widowControl w:val="0"/>
              <w:jc w:val="right"/>
              <w:rPr>
                <w:sz w:val="20"/>
                <w:szCs w:val="20"/>
                <w:lang w:val="fr-FR"/>
              </w:rPr>
            </w:pPr>
            <w:r w:rsidRPr="00FF7122">
              <w:rPr>
                <w:sz w:val="20"/>
                <w:szCs w:val="20"/>
                <w:lang w:val="fr-FR"/>
              </w:rPr>
              <w:t>102,50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64A81CE"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159,75</w:t>
            </w:r>
          </w:p>
        </w:tc>
      </w:tr>
      <w:tr w:rsidR="00E57E66" w:rsidRPr="00FF7122" w14:paraId="53925DF4"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454CAB7" w14:textId="77777777" w:rsidR="00E57E66" w:rsidRPr="00FF7122" w:rsidRDefault="00E57E66" w:rsidP="00DC466A">
            <w:pPr>
              <w:widowControl w:val="0"/>
              <w:jc w:val="left"/>
              <w:rPr>
                <w:color w:val="000000"/>
                <w:sz w:val="20"/>
                <w:szCs w:val="20"/>
                <w:lang w:val="fr-FR"/>
              </w:rPr>
            </w:pPr>
            <w:r w:rsidRPr="00FF7122">
              <w:rPr>
                <w:color w:val="000000"/>
                <w:sz w:val="20"/>
                <w:szCs w:val="20"/>
                <w:lang w:val="fr-FR"/>
              </w:rPr>
              <w:t>HCFC-124</w:t>
            </w:r>
          </w:p>
        </w:tc>
        <w:tc>
          <w:tcPr>
            <w:tcW w:w="529" w:type="pct"/>
            <w:tcBorders>
              <w:top w:val="nil"/>
              <w:left w:val="nil"/>
              <w:bottom w:val="single" w:sz="4" w:space="0" w:color="auto"/>
              <w:right w:val="single" w:sz="4" w:space="0" w:color="auto"/>
            </w:tcBorders>
            <w:shd w:val="clear" w:color="auto" w:fill="auto"/>
            <w:noWrap/>
          </w:tcPr>
          <w:p w14:paraId="53F1A339"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nil"/>
              <w:left w:val="nil"/>
              <w:bottom w:val="single" w:sz="4" w:space="0" w:color="auto"/>
              <w:right w:val="single" w:sz="4" w:space="0" w:color="auto"/>
            </w:tcBorders>
            <w:shd w:val="clear" w:color="auto" w:fill="auto"/>
            <w:noWrap/>
          </w:tcPr>
          <w:p w14:paraId="780FAC41"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nil"/>
              <w:left w:val="nil"/>
              <w:bottom w:val="single" w:sz="4" w:space="0" w:color="auto"/>
              <w:right w:val="single" w:sz="4" w:space="0" w:color="auto"/>
            </w:tcBorders>
            <w:shd w:val="clear" w:color="auto" w:fill="auto"/>
            <w:noWrap/>
          </w:tcPr>
          <w:p w14:paraId="0C501EB2"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single" w:sz="4" w:space="0" w:color="auto"/>
              <w:left w:val="nil"/>
              <w:bottom w:val="single" w:sz="4" w:space="0" w:color="auto"/>
              <w:right w:val="single" w:sz="4" w:space="0" w:color="auto"/>
            </w:tcBorders>
            <w:shd w:val="clear" w:color="auto" w:fill="auto"/>
          </w:tcPr>
          <w:p w14:paraId="78B6477C"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30" w:type="pct"/>
            <w:tcBorders>
              <w:top w:val="nil"/>
              <w:left w:val="single" w:sz="4" w:space="0" w:color="auto"/>
              <w:bottom w:val="single" w:sz="4" w:space="0" w:color="auto"/>
              <w:right w:val="single" w:sz="4" w:space="0" w:color="auto"/>
            </w:tcBorders>
            <w:shd w:val="clear" w:color="auto" w:fill="auto"/>
          </w:tcPr>
          <w:p w14:paraId="03E1626D"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889A52B"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3,41</w:t>
            </w:r>
          </w:p>
        </w:tc>
      </w:tr>
      <w:tr w:rsidR="00E57E66" w:rsidRPr="00FF7122" w14:paraId="4F60F41C"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2B32E2" w14:textId="3826D818" w:rsidR="00E57E66" w:rsidRPr="00FF7122" w:rsidRDefault="00DC466A" w:rsidP="00DC466A">
            <w:pPr>
              <w:widowControl w:val="0"/>
              <w:jc w:val="left"/>
              <w:rPr>
                <w:color w:val="000000"/>
                <w:sz w:val="20"/>
                <w:szCs w:val="20"/>
                <w:lang w:val="fr-FR"/>
              </w:rPr>
            </w:pPr>
            <w:r>
              <w:rPr>
                <w:color w:val="000000"/>
                <w:sz w:val="20"/>
                <w:szCs w:val="20"/>
                <w:lang w:val="fr-FR"/>
              </w:rPr>
              <w:t>HCFC-</w:t>
            </w:r>
            <w:r w:rsidR="00E57E66" w:rsidRPr="00FF7122">
              <w:rPr>
                <w:color w:val="000000"/>
                <w:sz w:val="20"/>
                <w:szCs w:val="20"/>
                <w:lang w:val="fr-FR"/>
              </w:rPr>
              <w:t>141b</w:t>
            </w:r>
          </w:p>
        </w:tc>
        <w:tc>
          <w:tcPr>
            <w:tcW w:w="529" w:type="pct"/>
            <w:tcBorders>
              <w:top w:val="nil"/>
              <w:left w:val="nil"/>
              <w:bottom w:val="single" w:sz="4" w:space="0" w:color="auto"/>
              <w:right w:val="single" w:sz="4" w:space="0" w:color="auto"/>
            </w:tcBorders>
            <w:shd w:val="clear" w:color="auto" w:fill="auto"/>
            <w:noWrap/>
          </w:tcPr>
          <w:p w14:paraId="614BC863" w14:textId="77777777" w:rsidR="00E57E66" w:rsidRPr="00FF7122" w:rsidRDefault="00E57E66" w:rsidP="00DC466A">
            <w:pPr>
              <w:widowControl w:val="0"/>
              <w:jc w:val="right"/>
              <w:rPr>
                <w:sz w:val="20"/>
                <w:szCs w:val="20"/>
                <w:lang w:val="fr-FR"/>
              </w:rPr>
            </w:pPr>
            <w:r w:rsidRPr="00FF7122">
              <w:rPr>
                <w:sz w:val="20"/>
                <w:szCs w:val="20"/>
                <w:lang w:val="fr-FR"/>
              </w:rPr>
              <w:t>673,45</w:t>
            </w:r>
          </w:p>
        </w:tc>
        <w:tc>
          <w:tcPr>
            <w:tcW w:w="529" w:type="pct"/>
            <w:tcBorders>
              <w:top w:val="nil"/>
              <w:left w:val="nil"/>
              <w:bottom w:val="single" w:sz="4" w:space="0" w:color="auto"/>
              <w:right w:val="single" w:sz="4" w:space="0" w:color="auto"/>
            </w:tcBorders>
            <w:shd w:val="clear" w:color="auto" w:fill="auto"/>
            <w:noWrap/>
          </w:tcPr>
          <w:p w14:paraId="33537853" w14:textId="77777777" w:rsidR="00E57E66" w:rsidRPr="00FF7122" w:rsidRDefault="00E57E66" w:rsidP="00DC466A">
            <w:pPr>
              <w:widowControl w:val="0"/>
              <w:jc w:val="right"/>
              <w:rPr>
                <w:sz w:val="20"/>
                <w:szCs w:val="20"/>
                <w:lang w:val="fr-FR"/>
              </w:rPr>
            </w:pPr>
            <w:r w:rsidRPr="00FF7122">
              <w:rPr>
                <w:sz w:val="20"/>
                <w:szCs w:val="20"/>
                <w:lang w:val="fr-FR"/>
              </w:rPr>
              <w:t>543,96</w:t>
            </w:r>
          </w:p>
        </w:tc>
        <w:tc>
          <w:tcPr>
            <w:tcW w:w="529" w:type="pct"/>
            <w:tcBorders>
              <w:top w:val="nil"/>
              <w:left w:val="nil"/>
              <w:bottom w:val="single" w:sz="4" w:space="0" w:color="auto"/>
              <w:right w:val="single" w:sz="4" w:space="0" w:color="auto"/>
            </w:tcBorders>
            <w:shd w:val="clear" w:color="auto" w:fill="auto"/>
            <w:noWrap/>
          </w:tcPr>
          <w:p w14:paraId="243BD362" w14:textId="77777777" w:rsidR="00E57E66" w:rsidRPr="00FF7122" w:rsidRDefault="00E57E66" w:rsidP="00DC466A">
            <w:pPr>
              <w:widowControl w:val="0"/>
              <w:jc w:val="right"/>
              <w:rPr>
                <w:sz w:val="20"/>
                <w:szCs w:val="20"/>
                <w:lang w:val="fr-FR"/>
              </w:rPr>
            </w:pPr>
            <w:r w:rsidRPr="00FF7122">
              <w:rPr>
                <w:sz w:val="20"/>
                <w:szCs w:val="20"/>
                <w:lang w:val="fr-FR"/>
              </w:rPr>
              <w:t>542,16</w:t>
            </w:r>
          </w:p>
        </w:tc>
        <w:tc>
          <w:tcPr>
            <w:tcW w:w="529" w:type="pct"/>
            <w:tcBorders>
              <w:top w:val="single" w:sz="4" w:space="0" w:color="auto"/>
              <w:left w:val="nil"/>
              <w:bottom w:val="single" w:sz="4" w:space="0" w:color="auto"/>
              <w:right w:val="single" w:sz="4" w:space="0" w:color="auto"/>
            </w:tcBorders>
            <w:shd w:val="clear" w:color="auto" w:fill="auto"/>
          </w:tcPr>
          <w:p w14:paraId="2629182A" w14:textId="77777777" w:rsidR="00E57E66" w:rsidRPr="00FF7122" w:rsidRDefault="00E57E66" w:rsidP="00DC466A">
            <w:pPr>
              <w:widowControl w:val="0"/>
              <w:jc w:val="right"/>
              <w:rPr>
                <w:sz w:val="20"/>
                <w:szCs w:val="20"/>
                <w:lang w:val="fr-FR"/>
              </w:rPr>
            </w:pPr>
            <w:r w:rsidRPr="00FF7122">
              <w:rPr>
                <w:sz w:val="20"/>
                <w:szCs w:val="20"/>
                <w:lang w:val="fr-FR"/>
              </w:rPr>
              <w:t>347,29</w:t>
            </w:r>
          </w:p>
        </w:tc>
        <w:tc>
          <w:tcPr>
            <w:tcW w:w="530" w:type="pct"/>
            <w:tcBorders>
              <w:top w:val="nil"/>
              <w:left w:val="single" w:sz="4" w:space="0" w:color="auto"/>
              <w:bottom w:val="single" w:sz="4" w:space="0" w:color="auto"/>
              <w:right w:val="single" w:sz="4" w:space="0" w:color="auto"/>
            </w:tcBorders>
            <w:shd w:val="clear" w:color="auto" w:fill="auto"/>
          </w:tcPr>
          <w:p w14:paraId="1190DAA1" w14:textId="77777777" w:rsidR="00E57E66" w:rsidRPr="00FF7122" w:rsidRDefault="00E57E66" w:rsidP="00DC466A">
            <w:pPr>
              <w:widowControl w:val="0"/>
              <w:jc w:val="right"/>
              <w:rPr>
                <w:sz w:val="20"/>
                <w:szCs w:val="20"/>
                <w:lang w:val="fr-FR"/>
              </w:rPr>
            </w:pPr>
            <w:r w:rsidRPr="00FF7122">
              <w:rPr>
                <w:sz w:val="20"/>
                <w:szCs w:val="20"/>
                <w:lang w:val="fr-FR"/>
              </w:rPr>
              <w:t>615,28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D1FFE05"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1 865,93</w:t>
            </w:r>
          </w:p>
        </w:tc>
      </w:tr>
      <w:tr w:rsidR="00E57E66" w:rsidRPr="00FF7122" w14:paraId="35398B8E"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581BE65" w14:textId="2934C282" w:rsidR="00E57E66" w:rsidRPr="00FF7122" w:rsidRDefault="00DC466A" w:rsidP="00DC466A">
            <w:pPr>
              <w:widowControl w:val="0"/>
              <w:jc w:val="left"/>
              <w:rPr>
                <w:color w:val="000000"/>
                <w:sz w:val="20"/>
                <w:szCs w:val="20"/>
                <w:lang w:val="fr-FR"/>
              </w:rPr>
            </w:pPr>
            <w:r>
              <w:rPr>
                <w:color w:val="000000"/>
                <w:sz w:val="20"/>
                <w:szCs w:val="20"/>
                <w:lang w:val="fr-FR"/>
              </w:rPr>
              <w:t>HCFC-</w:t>
            </w:r>
            <w:r w:rsidR="00E57E66" w:rsidRPr="00FF7122">
              <w:rPr>
                <w:color w:val="000000"/>
                <w:sz w:val="20"/>
                <w:szCs w:val="20"/>
                <w:lang w:val="fr-FR"/>
              </w:rPr>
              <w:t>142b</w:t>
            </w:r>
          </w:p>
        </w:tc>
        <w:tc>
          <w:tcPr>
            <w:tcW w:w="529" w:type="pct"/>
            <w:tcBorders>
              <w:top w:val="nil"/>
              <w:left w:val="nil"/>
              <w:bottom w:val="single" w:sz="4" w:space="0" w:color="auto"/>
              <w:right w:val="single" w:sz="4" w:space="0" w:color="auto"/>
            </w:tcBorders>
            <w:shd w:val="clear" w:color="auto" w:fill="auto"/>
            <w:noWrap/>
          </w:tcPr>
          <w:p w14:paraId="6D721BEE"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nil"/>
              <w:left w:val="nil"/>
              <w:bottom w:val="single" w:sz="4" w:space="0" w:color="auto"/>
              <w:right w:val="single" w:sz="4" w:space="0" w:color="auto"/>
            </w:tcBorders>
            <w:shd w:val="clear" w:color="auto" w:fill="auto"/>
            <w:noWrap/>
          </w:tcPr>
          <w:p w14:paraId="4DA6613C"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nil"/>
              <w:left w:val="nil"/>
              <w:bottom w:val="single" w:sz="4" w:space="0" w:color="auto"/>
              <w:right w:val="single" w:sz="4" w:space="0" w:color="auto"/>
            </w:tcBorders>
            <w:shd w:val="clear" w:color="auto" w:fill="auto"/>
            <w:noWrap/>
          </w:tcPr>
          <w:p w14:paraId="02ED2AAB"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single" w:sz="4" w:space="0" w:color="auto"/>
              <w:left w:val="nil"/>
              <w:bottom w:val="single" w:sz="4" w:space="0" w:color="auto"/>
              <w:right w:val="single" w:sz="4" w:space="0" w:color="auto"/>
            </w:tcBorders>
            <w:shd w:val="clear" w:color="auto" w:fill="auto"/>
          </w:tcPr>
          <w:p w14:paraId="5F8A9CDD"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30" w:type="pct"/>
            <w:tcBorders>
              <w:top w:val="nil"/>
              <w:left w:val="single" w:sz="4" w:space="0" w:color="auto"/>
              <w:bottom w:val="single" w:sz="4" w:space="0" w:color="auto"/>
              <w:right w:val="single" w:sz="4" w:space="0" w:color="auto"/>
            </w:tcBorders>
            <w:shd w:val="clear" w:color="auto" w:fill="auto"/>
          </w:tcPr>
          <w:p w14:paraId="63B0B3B6"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CEB2D67"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1,81</w:t>
            </w:r>
          </w:p>
        </w:tc>
      </w:tr>
      <w:tr w:rsidR="00E57E66" w:rsidRPr="00FF7122" w14:paraId="2297F807"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AB96D5" w14:textId="77777777" w:rsidR="00E57E66" w:rsidRPr="00FF7122" w:rsidRDefault="00E57E66" w:rsidP="00DC466A">
            <w:pPr>
              <w:widowControl w:val="0"/>
              <w:jc w:val="left"/>
              <w:rPr>
                <w:color w:val="000000"/>
                <w:sz w:val="20"/>
                <w:szCs w:val="20"/>
                <w:lang w:val="fr-FR"/>
              </w:rPr>
            </w:pPr>
            <w:r w:rsidRPr="00FF7122">
              <w:rPr>
                <w:color w:val="000000"/>
                <w:sz w:val="20"/>
                <w:szCs w:val="20"/>
                <w:lang w:val="fr-FR"/>
              </w:rPr>
              <w:t>HCFC-225**</w:t>
            </w:r>
          </w:p>
        </w:tc>
        <w:tc>
          <w:tcPr>
            <w:tcW w:w="529" w:type="pct"/>
            <w:tcBorders>
              <w:top w:val="nil"/>
              <w:left w:val="nil"/>
              <w:bottom w:val="single" w:sz="4" w:space="0" w:color="auto"/>
              <w:right w:val="single" w:sz="4" w:space="0" w:color="auto"/>
            </w:tcBorders>
            <w:shd w:val="clear" w:color="auto" w:fill="auto"/>
            <w:noWrap/>
          </w:tcPr>
          <w:p w14:paraId="00C657D4" w14:textId="77777777" w:rsidR="00E57E66" w:rsidRPr="00FF7122" w:rsidRDefault="00E57E66" w:rsidP="00DC466A">
            <w:pPr>
              <w:widowControl w:val="0"/>
              <w:jc w:val="right"/>
              <w:rPr>
                <w:sz w:val="20"/>
                <w:szCs w:val="20"/>
                <w:lang w:val="fr-FR"/>
              </w:rPr>
            </w:pPr>
            <w:r w:rsidRPr="00FF7122">
              <w:rPr>
                <w:sz w:val="20"/>
                <w:szCs w:val="20"/>
                <w:lang w:val="fr-FR"/>
              </w:rPr>
              <w:t>30,61</w:t>
            </w:r>
          </w:p>
        </w:tc>
        <w:tc>
          <w:tcPr>
            <w:tcW w:w="529" w:type="pct"/>
            <w:tcBorders>
              <w:top w:val="nil"/>
              <w:left w:val="nil"/>
              <w:bottom w:val="single" w:sz="4" w:space="0" w:color="auto"/>
              <w:right w:val="single" w:sz="4" w:space="0" w:color="auto"/>
            </w:tcBorders>
            <w:shd w:val="clear" w:color="auto" w:fill="auto"/>
            <w:noWrap/>
          </w:tcPr>
          <w:p w14:paraId="5424099A" w14:textId="77777777" w:rsidR="00E57E66" w:rsidRPr="00FF7122" w:rsidRDefault="00E57E66" w:rsidP="00DC466A">
            <w:pPr>
              <w:widowControl w:val="0"/>
              <w:jc w:val="right"/>
              <w:rPr>
                <w:sz w:val="20"/>
                <w:szCs w:val="20"/>
                <w:lang w:val="fr-FR"/>
              </w:rPr>
            </w:pPr>
            <w:r w:rsidRPr="00FF7122">
              <w:rPr>
                <w:sz w:val="20"/>
                <w:szCs w:val="20"/>
                <w:lang w:val="fr-FR"/>
              </w:rPr>
              <w:t>38,18</w:t>
            </w:r>
          </w:p>
        </w:tc>
        <w:tc>
          <w:tcPr>
            <w:tcW w:w="529" w:type="pct"/>
            <w:tcBorders>
              <w:top w:val="nil"/>
              <w:left w:val="nil"/>
              <w:bottom w:val="single" w:sz="4" w:space="0" w:color="auto"/>
              <w:right w:val="single" w:sz="4" w:space="0" w:color="auto"/>
            </w:tcBorders>
            <w:shd w:val="clear" w:color="auto" w:fill="auto"/>
            <w:noWrap/>
          </w:tcPr>
          <w:p w14:paraId="05912B85" w14:textId="77777777" w:rsidR="00E57E66" w:rsidRPr="00FF7122" w:rsidRDefault="00E57E66" w:rsidP="00DC466A">
            <w:pPr>
              <w:widowControl w:val="0"/>
              <w:jc w:val="right"/>
              <w:rPr>
                <w:sz w:val="20"/>
                <w:szCs w:val="20"/>
                <w:lang w:val="fr-FR"/>
              </w:rPr>
            </w:pPr>
            <w:r w:rsidRPr="00FF7122">
              <w:rPr>
                <w:sz w:val="20"/>
                <w:szCs w:val="20"/>
                <w:lang w:val="fr-FR"/>
              </w:rPr>
              <w:t>8,00</w:t>
            </w:r>
          </w:p>
        </w:tc>
        <w:tc>
          <w:tcPr>
            <w:tcW w:w="529" w:type="pct"/>
            <w:tcBorders>
              <w:top w:val="single" w:sz="4" w:space="0" w:color="auto"/>
              <w:left w:val="nil"/>
              <w:bottom w:val="single" w:sz="4" w:space="0" w:color="auto"/>
              <w:right w:val="single" w:sz="4" w:space="0" w:color="auto"/>
            </w:tcBorders>
            <w:shd w:val="clear" w:color="auto" w:fill="auto"/>
          </w:tcPr>
          <w:p w14:paraId="2D3F52B4"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30" w:type="pct"/>
            <w:tcBorders>
              <w:top w:val="nil"/>
              <w:left w:val="single" w:sz="4" w:space="0" w:color="auto"/>
              <w:bottom w:val="single" w:sz="4" w:space="0" w:color="auto"/>
              <w:right w:val="single" w:sz="4" w:space="0" w:color="auto"/>
            </w:tcBorders>
            <w:shd w:val="clear" w:color="auto" w:fill="auto"/>
          </w:tcPr>
          <w:p w14:paraId="71547E82"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1862721"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54,60</w:t>
            </w:r>
          </w:p>
        </w:tc>
      </w:tr>
      <w:tr w:rsidR="00E57E66" w:rsidRPr="00FF7122" w14:paraId="69623C84"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B12F29E" w14:textId="77777777" w:rsidR="00E57E66" w:rsidRPr="00FF7122" w:rsidRDefault="00E57E66" w:rsidP="00DC466A">
            <w:pPr>
              <w:jc w:val="left"/>
              <w:rPr>
                <w:rFonts w:eastAsiaTheme="minorHAnsi"/>
                <w:b/>
                <w:color w:val="000000"/>
                <w:sz w:val="20"/>
                <w:szCs w:val="20"/>
                <w:lang w:val="fr-FR"/>
              </w:rPr>
            </w:pPr>
            <w:r w:rsidRPr="00FF7122">
              <w:rPr>
                <w:b/>
                <w:color w:val="000000"/>
                <w:sz w:val="20"/>
                <w:szCs w:val="20"/>
                <w:lang w:val="fr-FR"/>
              </w:rPr>
              <w:t>Total partiel (tm)</w:t>
            </w:r>
          </w:p>
        </w:tc>
        <w:tc>
          <w:tcPr>
            <w:tcW w:w="529" w:type="pct"/>
            <w:tcBorders>
              <w:top w:val="nil"/>
              <w:left w:val="nil"/>
              <w:bottom w:val="single" w:sz="4" w:space="0" w:color="auto"/>
              <w:right w:val="single" w:sz="4" w:space="0" w:color="auto"/>
            </w:tcBorders>
            <w:shd w:val="clear" w:color="auto" w:fill="auto"/>
            <w:noWrap/>
          </w:tcPr>
          <w:p w14:paraId="60F27B93" w14:textId="77777777" w:rsidR="00E57E66" w:rsidRPr="00FF7122" w:rsidRDefault="00E57E66" w:rsidP="00DC466A">
            <w:pPr>
              <w:widowControl w:val="0"/>
              <w:jc w:val="right"/>
              <w:rPr>
                <w:b/>
                <w:bCs/>
                <w:sz w:val="20"/>
                <w:szCs w:val="20"/>
                <w:lang w:val="fr-FR"/>
              </w:rPr>
            </w:pPr>
            <w:r w:rsidRPr="00FF7122">
              <w:rPr>
                <w:b/>
                <w:bCs/>
                <w:sz w:val="20"/>
                <w:szCs w:val="20"/>
                <w:lang w:val="fr-FR"/>
              </w:rPr>
              <w:t>5 924,13</w:t>
            </w:r>
          </w:p>
        </w:tc>
        <w:tc>
          <w:tcPr>
            <w:tcW w:w="529" w:type="pct"/>
            <w:tcBorders>
              <w:top w:val="nil"/>
              <w:left w:val="nil"/>
              <w:bottom w:val="single" w:sz="4" w:space="0" w:color="auto"/>
              <w:right w:val="single" w:sz="4" w:space="0" w:color="auto"/>
            </w:tcBorders>
            <w:shd w:val="clear" w:color="auto" w:fill="auto"/>
            <w:noWrap/>
          </w:tcPr>
          <w:p w14:paraId="517BB0FC" w14:textId="77777777" w:rsidR="00E57E66" w:rsidRPr="00FF7122" w:rsidRDefault="00E57E66" w:rsidP="00DC466A">
            <w:pPr>
              <w:widowControl w:val="0"/>
              <w:jc w:val="right"/>
              <w:rPr>
                <w:b/>
                <w:bCs/>
                <w:sz w:val="20"/>
                <w:szCs w:val="20"/>
                <w:lang w:val="fr-FR"/>
              </w:rPr>
            </w:pPr>
            <w:r w:rsidRPr="00FF7122">
              <w:rPr>
                <w:b/>
                <w:bCs/>
                <w:sz w:val="20"/>
                <w:szCs w:val="20"/>
                <w:lang w:val="fr-FR"/>
              </w:rPr>
              <w:t>6 102,52</w:t>
            </w:r>
          </w:p>
        </w:tc>
        <w:tc>
          <w:tcPr>
            <w:tcW w:w="529" w:type="pct"/>
            <w:tcBorders>
              <w:top w:val="nil"/>
              <w:left w:val="nil"/>
              <w:bottom w:val="single" w:sz="4" w:space="0" w:color="auto"/>
              <w:right w:val="single" w:sz="4" w:space="0" w:color="auto"/>
            </w:tcBorders>
            <w:shd w:val="clear" w:color="auto" w:fill="auto"/>
            <w:noWrap/>
          </w:tcPr>
          <w:p w14:paraId="114193AF" w14:textId="77777777" w:rsidR="00E57E66" w:rsidRPr="00FF7122" w:rsidRDefault="00E57E66" w:rsidP="00DC466A">
            <w:pPr>
              <w:widowControl w:val="0"/>
              <w:jc w:val="right"/>
              <w:rPr>
                <w:b/>
                <w:bCs/>
                <w:sz w:val="20"/>
                <w:szCs w:val="20"/>
                <w:lang w:val="fr-FR"/>
              </w:rPr>
            </w:pPr>
            <w:r w:rsidRPr="00FF7122">
              <w:rPr>
                <w:b/>
                <w:bCs/>
                <w:sz w:val="20"/>
                <w:szCs w:val="20"/>
                <w:lang w:val="fr-FR"/>
              </w:rPr>
              <w:t>5 996,91</w:t>
            </w:r>
          </w:p>
        </w:tc>
        <w:tc>
          <w:tcPr>
            <w:tcW w:w="529" w:type="pct"/>
            <w:tcBorders>
              <w:top w:val="single" w:sz="4" w:space="0" w:color="auto"/>
              <w:left w:val="nil"/>
              <w:bottom w:val="single" w:sz="4" w:space="0" w:color="auto"/>
              <w:right w:val="single" w:sz="4" w:space="0" w:color="auto"/>
            </w:tcBorders>
            <w:shd w:val="clear" w:color="auto" w:fill="auto"/>
          </w:tcPr>
          <w:p w14:paraId="1BCB55C7" w14:textId="77777777" w:rsidR="00E57E66" w:rsidRPr="00FF7122" w:rsidRDefault="00E57E66" w:rsidP="00DC466A">
            <w:pPr>
              <w:widowControl w:val="0"/>
              <w:jc w:val="right"/>
              <w:rPr>
                <w:b/>
                <w:bCs/>
                <w:sz w:val="20"/>
                <w:szCs w:val="20"/>
                <w:lang w:val="fr-FR"/>
              </w:rPr>
            </w:pPr>
            <w:r w:rsidRPr="00FF7122">
              <w:rPr>
                <w:b/>
                <w:bCs/>
                <w:sz w:val="20"/>
                <w:szCs w:val="20"/>
                <w:lang w:val="fr-FR"/>
              </w:rPr>
              <w:t>4 782,83</w:t>
            </w:r>
          </w:p>
        </w:tc>
        <w:tc>
          <w:tcPr>
            <w:tcW w:w="530" w:type="pct"/>
            <w:tcBorders>
              <w:top w:val="nil"/>
              <w:left w:val="single" w:sz="4" w:space="0" w:color="auto"/>
              <w:bottom w:val="single" w:sz="4" w:space="0" w:color="auto"/>
              <w:right w:val="single" w:sz="4" w:space="0" w:color="auto"/>
            </w:tcBorders>
            <w:shd w:val="clear" w:color="auto" w:fill="auto"/>
          </w:tcPr>
          <w:p w14:paraId="62A6656B" w14:textId="77777777" w:rsidR="00E57E66" w:rsidRPr="00FF7122" w:rsidRDefault="00E57E66" w:rsidP="00DC466A">
            <w:pPr>
              <w:widowControl w:val="0"/>
              <w:jc w:val="right"/>
              <w:rPr>
                <w:b/>
                <w:color w:val="000000"/>
                <w:sz w:val="20"/>
                <w:szCs w:val="20"/>
                <w:lang w:val="fr-FR"/>
              </w:rPr>
            </w:pPr>
            <w:r w:rsidRPr="00FF7122">
              <w:rPr>
                <w:b/>
                <w:bCs/>
                <w:color w:val="000000"/>
                <w:sz w:val="20"/>
                <w:szCs w:val="20"/>
                <w:lang w:val="fr-FR"/>
              </w:rPr>
              <w:t>4 818,33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48DA791" w14:textId="77777777" w:rsidR="00E57E66" w:rsidRPr="00FF7122" w:rsidRDefault="00E57E66" w:rsidP="00DC466A">
            <w:pPr>
              <w:widowControl w:val="0"/>
              <w:jc w:val="right"/>
              <w:rPr>
                <w:b/>
                <w:bCs/>
                <w:color w:val="000000"/>
                <w:sz w:val="20"/>
                <w:szCs w:val="20"/>
                <w:lang w:val="fr-FR"/>
              </w:rPr>
            </w:pPr>
            <w:r w:rsidRPr="00FF7122">
              <w:rPr>
                <w:b/>
                <w:bCs/>
                <w:color w:val="000000"/>
                <w:sz w:val="20"/>
                <w:szCs w:val="20"/>
                <w:lang w:val="fr-FR"/>
              </w:rPr>
              <w:t>15 114,10</w:t>
            </w:r>
          </w:p>
        </w:tc>
      </w:tr>
      <w:tr w:rsidR="00E57E66" w:rsidRPr="00FF7122" w14:paraId="2532716F" w14:textId="77777777" w:rsidTr="00DC466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8B881CB" w14:textId="77777777" w:rsidR="00E57E66" w:rsidRPr="00FF7122" w:rsidRDefault="00E57E66" w:rsidP="00DC466A">
            <w:pPr>
              <w:jc w:val="left"/>
              <w:rPr>
                <w:b/>
                <w:bCs/>
                <w:color w:val="000000"/>
                <w:sz w:val="20"/>
                <w:szCs w:val="20"/>
                <w:lang w:val="fr-FR"/>
              </w:rPr>
            </w:pPr>
            <w:r w:rsidRPr="00FF7122">
              <w:rPr>
                <w:color w:val="000000"/>
                <w:sz w:val="20"/>
                <w:szCs w:val="20"/>
                <w:lang w:val="fr-FR"/>
              </w:rPr>
              <w:t>HCFC</w:t>
            </w:r>
            <w:r w:rsidRPr="00FF7122">
              <w:rPr>
                <w:color w:val="000000"/>
                <w:sz w:val="20"/>
                <w:szCs w:val="20"/>
                <w:lang w:val="fr-FR"/>
              </w:rPr>
              <w:noBreakHyphen/>
              <w:t>141b dans les polyols prémélangés importés</w:t>
            </w:r>
          </w:p>
        </w:tc>
        <w:tc>
          <w:tcPr>
            <w:tcW w:w="529" w:type="pct"/>
            <w:tcBorders>
              <w:top w:val="nil"/>
              <w:left w:val="nil"/>
              <w:bottom w:val="single" w:sz="4" w:space="0" w:color="auto"/>
              <w:right w:val="single" w:sz="4" w:space="0" w:color="auto"/>
            </w:tcBorders>
            <w:shd w:val="clear" w:color="auto" w:fill="auto"/>
            <w:noWrap/>
          </w:tcPr>
          <w:p w14:paraId="595853E3" w14:textId="77777777" w:rsidR="00E57E66" w:rsidRPr="00FF7122" w:rsidRDefault="00E57E66" w:rsidP="00DC466A">
            <w:pPr>
              <w:jc w:val="right"/>
              <w:rPr>
                <w:sz w:val="20"/>
                <w:szCs w:val="20"/>
                <w:lang w:val="fr-FR"/>
              </w:rPr>
            </w:pPr>
            <w:r w:rsidRPr="00FF7122">
              <w:rPr>
                <w:sz w:val="20"/>
                <w:szCs w:val="20"/>
                <w:lang w:val="fr-FR"/>
              </w:rPr>
              <w:t>26,18</w:t>
            </w:r>
          </w:p>
        </w:tc>
        <w:tc>
          <w:tcPr>
            <w:tcW w:w="529" w:type="pct"/>
            <w:tcBorders>
              <w:top w:val="nil"/>
              <w:left w:val="nil"/>
              <w:bottom w:val="single" w:sz="4" w:space="0" w:color="auto"/>
              <w:right w:val="single" w:sz="4" w:space="0" w:color="auto"/>
            </w:tcBorders>
            <w:shd w:val="clear" w:color="auto" w:fill="auto"/>
            <w:noWrap/>
          </w:tcPr>
          <w:p w14:paraId="2C971125" w14:textId="77777777" w:rsidR="00E57E66" w:rsidRPr="00FF7122" w:rsidRDefault="00E57E66" w:rsidP="00DC466A">
            <w:pPr>
              <w:jc w:val="right"/>
              <w:rPr>
                <w:sz w:val="20"/>
                <w:szCs w:val="20"/>
                <w:lang w:val="fr-FR"/>
              </w:rPr>
            </w:pPr>
            <w:r w:rsidRPr="00FF7122">
              <w:rPr>
                <w:sz w:val="20"/>
                <w:szCs w:val="20"/>
                <w:lang w:val="fr-FR"/>
              </w:rPr>
              <w:t>42,24</w:t>
            </w:r>
          </w:p>
        </w:tc>
        <w:tc>
          <w:tcPr>
            <w:tcW w:w="529" w:type="pct"/>
            <w:tcBorders>
              <w:top w:val="nil"/>
              <w:left w:val="nil"/>
              <w:bottom w:val="single" w:sz="4" w:space="0" w:color="auto"/>
              <w:right w:val="single" w:sz="4" w:space="0" w:color="auto"/>
            </w:tcBorders>
            <w:shd w:val="clear" w:color="auto" w:fill="auto"/>
            <w:noWrap/>
          </w:tcPr>
          <w:p w14:paraId="3A797E93" w14:textId="77777777" w:rsidR="00E57E66" w:rsidRPr="00FF7122" w:rsidRDefault="00E57E66" w:rsidP="00DC466A">
            <w:pPr>
              <w:jc w:val="right"/>
              <w:rPr>
                <w:sz w:val="20"/>
                <w:szCs w:val="20"/>
                <w:lang w:val="fr-FR"/>
              </w:rPr>
            </w:pPr>
            <w:r w:rsidRPr="00FF7122">
              <w:rPr>
                <w:sz w:val="20"/>
                <w:szCs w:val="20"/>
                <w:lang w:val="fr-FR"/>
              </w:rPr>
              <w:t>20,13</w:t>
            </w:r>
          </w:p>
        </w:tc>
        <w:tc>
          <w:tcPr>
            <w:tcW w:w="529" w:type="pct"/>
            <w:tcBorders>
              <w:top w:val="single" w:sz="4" w:space="0" w:color="auto"/>
              <w:left w:val="nil"/>
              <w:bottom w:val="single" w:sz="4" w:space="0" w:color="auto"/>
              <w:right w:val="single" w:sz="4" w:space="0" w:color="auto"/>
            </w:tcBorders>
            <w:shd w:val="clear" w:color="auto" w:fill="auto"/>
          </w:tcPr>
          <w:p w14:paraId="61F9A7D7" w14:textId="77777777" w:rsidR="00E57E66" w:rsidRPr="00FF7122" w:rsidRDefault="00E57E66" w:rsidP="00DC466A">
            <w:pPr>
              <w:jc w:val="right"/>
              <w:rPr>
                <w:color w:val="000000"/>
                <w:sz w:val="20"/>
                <w:szCs w:val="20"/>
                <w:lang w:val="fr-FR"/>
              </w:rPr>
            </w:pPr>
            <w:r w:rsidRPr="00FF7122">
              <w:rPr>
                <w:sz w:val="20"/>
                <w:szCs w:val="20"/>
                <w:lang w:val="fr-FR"/>
              </w:rPr>
              <w:t>20,13</w:t>
            </w:r>
          </w:p>
        </w:tc>
        <w:tc>
          <w:tcPr>
            <w:tcW w:w="530" w:type="pct"/>
            <w:tcBorders>
              <w:top w:val="nil"/>
              <w:left w:val="single" w:sz="4" w:space="0" w:color="auto"/>
              <w:bottom w:val="single" w:sz="4" w:space="0" w:color="auto"/>
              <w:right w:val="single" w:sz="4" w:space="0" w:color="auto"/>
            </w:tcBorders>
            <w:shd w:val="clear" w:color="auto" w:fill="auto"/>
          </w:tcPr>
          <w:p w14:paraId="41A8C629" w14:textId="77777777" w:rsidR="00E57E66" w:rsidRPr="00FF7122" w:rsidRDefault="00E57E66" w:rsidP="00DC466A">
            <w:pPr>
              <w:jc w:val="right"/>
              <w:rPr>
                <w:sz w:val="20"/>
                <w:szCs w:val="20"/>
                <w:lang w:val="fr-FR"/>
              </w:rPr>
            </w:pPr>
            <w:r w:rsidRPr="00FF7122">
              <w:rPr>
                <w:sz w:val="20"/>
                <w:szCs w:val="20"/>
                <w:lang w:val="fr-FR"/>
              </w:rPr>
              <w:t>26h40</w:t>
            </w:r>
          </w:p>
        </w:tc>
        <w:tc>
          <w:tcPr>
            <w:tcW w:w="671" w:type="pct"/>
            <w:tcBorders>
              <w:top w:val="nil"/>
              <w:left w:val="single" w:sz="4" w:space="0" w:color="auto"/>
              <w:bottom w:val="single" w:sz="4" w:space="0" w:color="auto"/>
              <w:right w:val="single" w:sz="4" w:space="0" w:color="auto"/>
            </w:tcBorders>
            <w:shd w:val="clear" w:color="auto" w:fill="auto"/>
            <w:noWrap/>
          </w:tcPr>
          <w:p w14:paraId="02C6F1AF" w14:textId="77777777" w:rsidR="00E57E66" w:rsidRPr="00FF7122" w:rsidRDefault="00E57E66" w:rsidP="00DC466A">
            <w:pPr>
              <w:jc w:val="right"/>
              <w:rPr>
                <w:sz w:val="20"/>
                <w:szCs w:val="20"/>
                <w:lang w:val="fr-FR"/>
              </w:rPr>
            </w:pPr>
            <w:r w:rsidRPr="00FF7122">
              <w:rPr>
                <w:sz w:val="20"/>
                <w:szCs w:val="20"/>
                <w:lang w:val="fr-FR"/>
              </w:rPr>
              <w:t>142,50***</w:t>
            </w:r>
          </w:p>
        </w:tc>
      </w:tr>
      <w:tr w:rsidR="00E57E66" w:rsidRPr="00FF7122" w14:paraId="1370B345"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368546" w14:textId="77777777" w:rsidR="00E57E66" w:rsidRPr="00FF7122" w:rsidRDefault="00E57E66" w:rsidP="00DC466A">
            <w:pPr>
              <w:widowControl w:val="0"/>
              <w:jc w:val="left"/>
              <w:rPr>
                <w:b/>
                <w:bCs/>
                <w:color w:val="000000"/>
                <w:sz w:val="20"/>
                <w:szCs w:val="20"/>
                <w:lang w:val="fr-FR"/>
              </w:rPr>
            </w:pPr>
            <w:r w:rsidRPr="00FF7122">
              <w:rPr>
                <w:b/>
                <w:bCs/>
                <w:color w:val="000000"/>
                <w:sz w:val="20"/>
                <w:szCs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37FA9" w14:textId="77777777" w:rsidR="00E57E66" w:rsidRPr="00FF7122" w:rsidRDefault="00E57E66" w:rsidP="00DC466A">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536D5" w14:textId="77777777" w:rsidR="00E57E66" w:rsidRPr="00FF7122" w:rsidRDefault="00E57E66" w:rsidP="00DC466A">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F56B50" w14:textId="77777777" w:rsidR="00E57E66" w:rsidRPr="00FF7122" w:rsidRDefault="00E57E66" w:rsidP="00DC466A">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F229F0D" w14:textId="77777777" w:rsidR="00E57E66" w:rsidRPr="00FF7122" w:rsidRDefault="00E57E66" w:rsidP="00DC466A">
            <w:pPr>
              <w:widowControl w:val="0"/>
              <w:jc w:val="right"/>
              <w:rPr>
                <w:color w:val="000000"/>
                <w:sz w:val="20"/>
                <w:szCs w:val="20"/>
                <w:lang w:val="fr-FR"/>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E3C7809" w14:textId="77777777" w:rsidR="00E57E66" w:rsidRPr="00FF7122" w:rsidRDefault="00E57E66" w:rsidP="00DC466A">
            <w:pPr>
              <w:widowControl w:val="0"/>
              <w:jc w:val="right"/>
              <w:rPr>
                <w:color w:val="000000"/>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5C198" w14:textId="77777777" w:rsidR="00E57E66" w:rsidRPr="00FF7122" w:rsidRDefault="00E57E66" w:rsidP="00DC466A">
            <w:pPr>
              <w:widowControl w:val="0"/>
              <w:jc w:val="right"/>
              <w:rPr>
                <w:color w:val="000000"/>
                <w:sz w:val="20"/>
                <w:szCs w:val="20"/>
                <w:lang w:val="fr-FR"/>
              </w:rPr>
            </w:pPr>
          </w:p>
        </w:tc>
      </w:tr>
      <w:tr w:rsidR="00E57E66" w:rsidRPr="00FF7122" w14:paraId="784790D7"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9A29BE" w14:textId="77777777" w:rsidR="00E57E66" w:rsidRPr="00FF7122" w:rsidRDefault="00E57E66" w:rsidP="00DC466A">
            <w:pPr>
              <w:widowControl w:val="0"/>
              <w:jc w:val="left"/>
              <w:rPr>
                <w:color w:val="000000"/>
                <w:sz w:val="20"/>
                <w:szCs w:val="20"/>
                <w:lang w:val="fr-FR"/>
              </w:rPr>
            </w:pPr>
            <w:r w:rsidRPr="00FF7122">
              <w:rPr>
                <w:color w:val="000000"/>
                <w:sz w:val="20"/>
                <w:szCs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404965" w14:textId="77777777" w:rsidR="00E57E66" w:rsidRPr="00FF7122" w:rsidRDefault="00E57E66" w:rsidP="00DC466A">
            <w:pPr>
              <w:widowControl w:val="0"/>
              <w:jc w:val="right"/>
              <w:rPr>
                <w:sz w:val="20"/>
                <w:szCs w:val="20"/>
                <w:lang w:val="fr-FR"/>
              </w:rPr>
            </w:pPr>
            <w:r w:rsidRPr="00FF7122">
              <w:rPr>
                <w:sz w:val="20"/>
                <w:szCs w:val="20"/>
                <w:lang w:val="fr-FR"/>
              </w:rPr>
              <w:t>276,94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4C8CB2" w14:textId="77777777" w:rsidR="00E57E66" w:rsidRPr="00FF7122" w:rsidRDefault="00E57E66" w:rsidP="00DC466A">
            <w:pPr>
              <w:widowControl w:val="0"/>
              <w:jc w:val="right"/>
              <w:rPr>
                <w:sz w:val="20"/>
                <w:szCs w:val="20"/>
                <w:lang w:val="fr-FR"/>
              </w:rPr>
            </w:pPr>
            <w:r w:rsidRPr="00FF7122">
              <w:rPr>
                <w:sz w:val="20"/>
                <w:szCs w:val="20"/>
                <w:lang w:val="fr-FR"/>
              </w:rPr>
              <w:t>300,81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2BE5CCF" w14:textId="77777777" w:rsidR="00E57E66" w:rsidRPr="00FF7122" w:rsidRDefault="00E57E66" w:rsidP="00DC466A">
            <w:pPr>
              <w:widowControl w:val="0"/>
              <w:jc w:val="right"/>
              <w:rPr>
                <w:sz w:val="20"/>
                <w:szCs w:val="20"/>
                <w:lang w:val="fr-FR"/>
              </w:rPr>
            </w:pPr>
            <w:r w:rsidRPr="00FF7122">
              <w:rPr>
                <w:sz w:val="20"/>
                <w:szCs w:val="20"/>
                <w:lang w:val="fr-FR"/>
              </w:rPr>
              <w:t>293,02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BFB4A5D" w14:textId="77777777" w:rsidR="00E57E66" w:rsidRPr="00FF7122" w:rsidRDefault="00E57E66" w:rsidP="00DC466A">
            <w:pPr>
              <w:widowControl w:val="0"/>
              <w:jc w:val="right"/>
              <w:rPr>
                <w:sz w:val="20"/>
                <w:szCs w:val="20"/>
                <w:lang w:val="fr-FR"/>
              </w:rPr>
            </w:pPr>
            <w:r w:rsidRPr="00FF7122">
              <w:rPr>
                <w:sz w:val="20"/>
                <w:szCs w:val="20"/>
                <w:lang w:val="fr-FR"/>
              </w:rPr>
              <w:t>238,94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260B179" w14:textId="77777777" w:rsidR="00E57E66" w:rsidRPr="00FF7122" w:rsidRDefault="00E57E66" w:rsidP="00DC466A">
            <w:pPr>
              <w:widowControl w:val="0"/>
              <w:jc w:val="right"/>
              <w:rPr>
                <w:sz w:val="20"/>
                <w:szCs w:val="20"/>
                <w:lang w:val="fr-FR"/>
              </w:rPr>
            </w:pPr>
            <w:r w:rsidRPr="00FF7122">
              <w:rPr>
                <w:sz w:val="20"/>
                <w:szCs w:val="20"/>
                <w:lang w:val="fr-FR"/>
              </w:rPr>
              <w:t>225,53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28520C8"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716,57</w:t>
            </w:r>
          </w:p>
        </w:tc>
      </w:tr>
      <w:tr w:rsidR="00E57E66" w:rsidRPr="00FF7122" w14:paraId="4774E75E"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8C6F6E" w14:textId="77777777" w:rsidR="00E57E66" w:rsidRPr="00FF7122" w:rsidRDefault="00E57E66" w:rsidP="00DC466A">
            <w:pPr>
              <w:widowControl w:val="0"/>
              <w:jc w:val="left"/>
              <w:rPr>
                <w:color w:val="000000"/>
                <w:sz w:val="20"/>
                <w:szCs w:val="20"/>
                <w:lang w:val="fr-FR"/>
              </w:rPr>
            </w:pPr>
            <w:r w:rsidRPr="00FF7122">
              <w:rPr>
                <w:color w:val="000000"/>
                <w:sz w:val="20"/>
                <w:szCs w:val="20"/>
                <w:lang w:val="fr-F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9BBB61" w14:textId="77777777" w:rsidR="00E57E66" w:rsidRPr="00FF7122" w:rsidRDefault="00E57E66" w:rsidP="00DC466A">
            <w:pPr>
              <w:widowControl w:val="0"/>
              <w:jc w:val="right"/>
              <w:rPr>
                <w:sz w:val="20"/>
                <w:szCs w:val="20"/>
                <w:lang w:val="fr-FR"/>
              </w:rPr>
            </w:pPr>
            <w:r w:rsidRPr="00FF7122">
              <w:rPr>
                <w:sz w:val="20"/>
                <w:szCs w:val="20"/>
                <w:lang w:val="fr-FR"/>
              </w:rPr>
              <w:t>3,70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B707226" w14:textId="77777777" w:rsidR="00E57E66" w:rsidRPr="00FF7122" w:rsidRDefault="00E57E66" w:rsidP="00DC466A">
            <w:pPr>
              <w:widowControl w:val="0"/>
              <w:jc w:val="right"/>
              <w:rPr>
                <w:sz w:val="20"/>
                <w:szCs w:val="20"/>
                <w:lang w:val="fr-FR"/>
              </w:rPr>
            </w:pPr>
            <w:r w:rsidRPr="00FF7122">
              <w:rPr>
                <w:sz w:val="20"/>
                <w:szCs w:val="20"/>
                <w:lang w:val="fr-FR"/>
              </w:rPr>
              <w:t>1,02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D7E395" w14:textId="77777777" w:rsidR="00E57E66" w:rsidRPr="00FF7122" w:rsidRDefault="00E57E66" w:rsidP="00DC466A">
            <w:pPr>
              <w:widowControl w:val="0"/>
              <w:jc w:val="right"/>
              <w:rPr>
                <w:sz w:val="20"/>
                <w:szCs w:val="20"/>
                <w:lang w:val="fr-FR"/>
              </w:rPr>
            </w:pPr>
            <w:r w:rsidRPr="00FF7122">
              <w:rPr>
                <w:sz w:val="20"/>
                <w:szCs w:val="20"/>
                <w:lang w:val="fr-FR"/>
              </w:rPr>
              <w:t>2,38</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C42CBC8" w14:textId="77777777" w:rsidR="00E57E66" w:rsidRPr="00FF7122" w:rsidRDefault="00E57E66" w:rsidP="00DC466A">
            <w:pPr>
              <w:widowControl w:val="0"/>
              <w:jc w:val="right"/>
              <w:rPr>
                <w:sz w:val="20"/>
                <w:szCs w:val="20"/>
                <w:lang w:val="fr-FR"/>
              </w:rPr>
            </w:pPr>
            <w:r w:rsidRPr="00FF7122">
              <w:rPr>
                <w:sz w:val="20"/>
                <w:szCs w:val="20"/>
                <w:lang w:val="fr-FR"/>
              </w:rPr>
              <w:t>1,82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9908CD9" w14:textId="77777777" w:rsidR="00E57E66" w:rsidRPr="00FF7122" w:rsidRDefault="00E57E66" w:rsidP="00DC466A">
            <w:pPr>
              <w:widowControl w:val="0"/>
              <w:jc w:val="right"/>
              <w:rPr>
                <w:sz w:val="20"/>
                <w:szCs w:val="20"/>
                <w:lang w:val="fr-FR"/>
              </w:rPr>
            </w:pPr>
            <w:r w:rsidRPr="00FF7122">
              <w:rPr>
                <w:sz w:val="20"/>
                <w:szCs w:val="20"/>
                <w:lang w:val="fr-FR"/>
              </w:rPr>
              <w:t>2,05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9784ED3"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3,19</w:t>
            </w:r>
          </w:p>
        </w:tc>
      </w:tr>
      <w:tr w:rsidR="00E57E66" w:rsidRPr="00FF7122" w14:paraId="47B28337"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ADCDE82" w14:textId="77777777" w:rsidR="00E57E66" w:rsidRPr="00FF7122" w:rsidRDefault="00E57E66" w:rsidP="00DC466A">
            <w:pPr>
              <w:widowControl w:val="0"/>
              <w:jc w:val="left"/>
              <w:rPr>
                <w:color w:val="000000"/>
                <w:sz w:val="20"/>
                <w:szCs w:val="20"/>
                <w:lang w:val="fr-FR"/>
              </w:rPr>
            </w:pPr>
            <w:r w:rsidRPr="00FF7122">
              <w:rPr>
                <w:color w:val="000000"/>
                <w:sz w:val="20"/>
                <w:szCs w:val="20"/>
                <w:lang w:val="fr-FR"/>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6510781"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D99B774"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D1FC3F1"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6ACD67B"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FAD161B"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E35F988"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0,08</w:t>
            </w:r>
          </w:p>
        </w:tc>
      </w:tr>
      <w:tr w:rsidR="00E57E66" w:rsidRPr="00FF7122" w14:paraId="7EF0478C"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60A049" w14:textId="066F7BA7" w:rsidR="00E57E66" w:rsidRPr="00FF7122" w:rsidRDefault="00DC466A" w:rsidP="00DC466A">
            <w:pPr>
              <w:widowControl w:val="0"/>
              <w:jc w:val="left"/>
              <w:rPr>
                <w:color w:val="000000"/>
                <w:sz w:val="20"/>
                <w:szCs w:val="20"/>
                <w:lang w:val="fr-FR"/>
              </w:rPr>
            </w:pPr>
            <w:r>
              <w:rPr>
                <w:color w:val="000000"/>
                <w:sz w:val="20"/>
                <w:szCs w:val="20"/>
                <w:lang w:val="fr-FR"/>
              </w:rPr>
              <w:t>HCFC-</w:t>
            </w:r>
            <w:r w:rsidR="00E57E66" w:rsidRPr="00FF7122">
              <w:rPr>
                <w:color w:val="000000"/>
                <w:sz w:val="20"/>
                <w:szCs w:val="20"/>
                <w:lang w:val="fr-FR"/>
              </w:rPr>
              <w:t>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3F1D90C" w14:textId="77777777" w:rsidR="00E57E66" w:rsidRPr="00FF7122" w:rsidRDefault="00E57E66" w:rsidP="00DC466A">
            <w:pPr>
              <w:widowControl w:val="0"/>
              <w:jc w:val="right"/>
              <w:rPr>
                <w:sz w:val="20"/>
                <w:szCs w:val="20"/>
                <w:lang w:val="fr-FR"/>
              </w:rPr>
            </w:pPr>
            <w:r w:rsidRPr="00FF7122">
              <w:rPr>
                <w:sz w:val="20"/>
                <w:szCs w:val="20"/>
                <w:lang w:val="fr-FR"/>
              </w:rPr>
              <w:t>74,08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209AF8" w14:textId="77777777" w:rsidR="00E57E66" w:rsidRPr="00FF7122" w:rsidRDefault="00E57E66" w:rsidP="00DC466A">
            <w:pPr>
              <w:widowControl w:val="0"/>
              <w:jc w:val="right"/>
              <w:rPr>
                <w:sz w:val="20"/>
                <w:szCs w:val="20"/>
                <w:lang w:val="fr-FR"/>
              </w:rPr>
            </w:pPr>
            <w:r w:rsidRPr="00FF7122">
              <w:rPr>
                <w:sz w:val="20"/>
                <w:szCs w:val="20"/>
                <w:lang w:val="fr-FR"/>
              </w:rPr>
              <w:t>59,84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DE5EE5E" w14:textId="77777777" w:rsidR="00E57E66" w:rsidRPr="00FF7122" w:rsidRDefault="00E57E66" w:rsidP="00DC466A">
            <w:pPr>
              <w:widowControl w:val="0"/>
              <w:jc w:val="right"/>
              <w:rPr>
                <w:sz w:val="20"/>
                <w:szCs w:val="20"/>
                <w:lang w:val="fr-FR"/>
              </w:rPr>
            </w:pPr>
            <w:r w:rsidRPr="00FF7122">
              <w:rPr>
                <w:sz w:val="20"/>
                <w:szCs w:val="20"/>
                <w:lang w:val="fr-FR"/>
              </w:rPr>
              <w:t>59,64</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8F6508F" w14:textId="77777777" w:rsidR="00E57E66" w:rsidRPr="00FF7122" w:rsidRDefault="00E57E66" w:rsidP="00DC466A">
            <w:pPr>
              <w:widowControl w:val="0"/>
              <w:jc w:val="right"/>
              <w:rPr>
                <w:sz w:val="20"/>
                <w:szCs w:val="20"/>
                <w:lang w:val="fr-FR"/>
              </w:rPr>
            </w:pPr>
            <w:r w:rsidRPr="00FF7122">
              <w:rPr>
                <w:sz w:val="20"/>
                <w:szCs w:val="20"/>
                <w:lang w:val="fr-FR"/>
              </w:rPr>
              <w:t>38,20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C7D5192"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67,68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EAF1CCA"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205,25</w:t>
            </w:r>
          </w:p>
        </w:tc>
      </w:tr>
      <w:tr w:rsidR="00E57E66" w:rsidRPr="00FF7122" w14:paraId="3E4CC31D"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2F5C1B7" w14:textId="1ED926DA" w:rsidR="00E57E66" w:rsidRPr="00FF7122" w:rsidRDefault="00DC466A" w:rsidP="00DC466A">
            <w:pPr>
              <w:widowControl w:val="0"/>
              <w:jc w:val="left"/>
              <w:rPr>
                <w:color w:val="000000"/>
                <w:sz w:val="20"/>
                <w:szCs w:val="20"/>
                <w:lang w:val="fr-FR"/>
              </w:rPr>
            </w:pPr>
            <w:r>
              <w:rPr>
                <w:color w:val="000000"/>
                <w:sz w:val="20"/>
                <w:szCs w:val="20"/>
                <w:lang w:val="fr-FR"/>
              </w:rPr>
              <w:t>HCFC-</w:t>
            </w:r>
            <w:r w:rsidR="00E57E66" w:rsidRPr="00FF7122">
              <w:rPr>
                <w:color w:val="000000"/>
                <w:sz w:val="20"/>
                <w:szCs w:val="20"/>
                <w:lang w:val="fr-FR"/>
              </w:rPr>
              <w:t>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9156D10"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605C1A7"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5E2D80A"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A86F690" w14:textId="77777777" w:rsidR="00E57E66" w:rsidRPr="00FF7122" w:rsidRDefault="00E57E66" w:rsidP="00DC466A">
            <w:pPr>
              <w:widowControl w:val="0"/>
              <w:jc w:val="right"/>
              <w:rPr>
                <w:sz w:val="20"/>
                <w:szCs w:val="20"/>
                <w:lang w:val="fr-FR"/>
              </w:rPr>
            </w:pPr>
            <w:r w:rsidRPr="00FF7122">
              <w:rPr>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6ADC0C3" w14:textId="77777777" w:rsidR="00E57E66" w:rsidRPr="00FF7122" w:rsidRDefault="00E57E66" w:rsidP="00DC466A">
            <w:pPr>
              <w:widowControl w:val="0"/>
              <w:jc w:val="right"/>
              <w:rPr>
                <w:color w:val="000000"/>
                <w:sz w:val="20"/>
                <w:szCs w:val="20"/>
                <w:lang w:val="fr-FR"/>
              </w:rPr>
            </w:pPr>
            <w:r w:rsidRPr="00FF7122">
              <w:rPr>
                <w:sz w:val="20"/>
                <w:szCs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2C8D980"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0,12</w:t>
            </w:r>
          </w:p>
        </w:tc>
      </w:tr>
      <w:tr w:rsidR="00E57E66" w:rsidRPr="00FF7122" w14:paraId="246032E7"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E6118B" w14:textId="77777777" w:rsidR="00E57E66" w:rsidRPr="00FF7122" w:rsidRDefault="00E57E66" w:rsidP="00DC466A">
            <w:pPr>
              <w:widowControl w:val="0"/>
              <w:jc w:val="left"/>
              <w:rPr>
                <w:color w:val="000000"/>
                <w:sz w:val="20"/>
                <w:szCs w:val="20"/>
                <w:lang w:val="fr-FR"/>
              </w:rPr>
            </w:pPr>
            <w:r w:rsidRPr="00FF7122">
              <w:rPr>
                <w:color w:val="000000"/>
                <w:sz w:val="20"/>
                <w:szCs w:val="20"/>
                <w:lang w:val="fr-FR"/>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23BCB74" w14:textId="77777777" w:rsidR="00E57E66" w:rsidRPr="00FF7122" w:rsidRDefault="00E57E66" w:rsidP="00DC466A">
            <w:pPr>
              <w:widowControl w:val="0"/>
              <w:jc w:val="right"/>
              <w:rPr>
                <w:sz w:val="20"/>
                <w:szCs w:val="20"/>
                <w:lang w:val="fr-FR"/>
              </w:rPr>
            </w:pPr>
            <w:r w:rsidRPr="00FF7122">
              <w:rPr>
                <w:sz w:val="20"/>
                <w:szCs w:val="20"/>
                <w:lang w:val="fr-FR"/>
              </w:rPr>
              <w:t>2,14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AF8DF55" w14:textId="77777777" w:rsidR="00E57E66" w:rsidRPr="00FF7122" w:rsidRDefault="00E57E66" w:rsidP="00DC466A">
            <w:pPr>
              <w:widowControl w:val="0"/>
              <w:jc w:val="right"/>
              <w:rPr>
                <w:sz w:val="20"/>
                <w:szCs w:val="20"/>
                <w:lang w:val="fr-FR"/>
              </w:rPr>
            </w:pPr>
            <w:r w:rsidRPr="00FF7122">
              <w:rPr>
                <w:sz w:val="20"/>
                <w:szCs w:val="20"/>
                <w:lang w:val="fr-FR"/>
              </w:rPr>
              <w:t>2,67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9C9093" w14:textId="77777777" w:rsidR="00E57E66" w:rsidRPr="00FF7122" w:rsidRDefault="00E57E66" w:rsidP="00DC466A">
            <w:pPr>
              <w:widowControl w:val="0"/>
              <w:jc w:val="right"/>
              <w:rPr>
                <w:sz w:val="20"/>
                <w:szCs w:val="20"/>
                <w:lang w:val="fr-FR"/>
              </w:rPr>
            </w:pPr>
            <w:r w:rsidRPr="00FF7122">
              <w:rPr>
                <w:sz w:val="20"/>
                <w:szCs w:val="20"/>
                <w:lang w:val="fr-FR"/>
              </w:rPr>
              <w:t>0,56</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963494C" w14:textId="77777777" w:rsidR="00E57E66" w:rsidRPr="00FF7122" w:rsidRDefault="00E57E66" w:rsidP="00DC466A">
            <w:pPr>
              <w:widowControl w:val="0"/>
              <w:jc w:val="right"/>
              <w:rPr>
                <w:color w:val="000000"/>
                <w:sz w:val="20"/>
                <w:szCs w:val="20"/>
                <w:lang w:val="fr-FR"/>
              </w:rPr>
            </w:pPr>
            <w:r w:rsidRPr="00FF7122">
              <w:rPr>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0FF9FAF" w14:textId="77777777" w:rsidR="00E57E66" w:rsidRPr="00FF7122" w:rsidRDefault="00E57E66" w:rsidP="00DC466A">
            <w:pPr>
              <w:widowControl w:val="0"/>
              <w:jc w:val="right"/>
              <w:rPr>
                <w:color w:val="000000"/>
                <w:sz w:val="20"/>
                <w:szCs w:val="20"/>
                <w:lang w:val="fr-FR"/>
              </w:rPr>
            </w:pPr>
            <w:r w:rsidRPr="00FF7122">
              <w:rPr>
                <w:sz w:val="20"/>
                <w:szCs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99DC375" w14:textId="77777777" w:rsidR="00E57E66" w:rsidRPr="00FF7122" w:rsidRDefault="00E57E66" w:rsidP="00DC466A">
            <w:pPr>
              <w:widowControl w:val="0"/>
              <w:jc w:val="right"/>
              <w:rPr>
                <w:color w:val="000000"/>
                <w:sz w:val="20"/>
                <w:szCs w:val="20"/>
                <w:lang w:val="fr-FR"/>
              </w:rPr>
            </w:pPr>
            <w:r w:rsidRPr="00FF7122">
              <w:rPr>
                <w:color w:val="000000"/>
                <w:sz w:val="20"/>
                <w:szCs w:val="20"/>
                <w:lang w:val="fr-FR"/>
              </w:rPr>
              <w:t>2,30</w:t>
            </w:r>
          </w:p>
        </w:tc>
      </w:tr>
      <w:tr w:rsidR="00E57E66" w:rsidRPr="00FF7122" w14:paraId="4F692B80"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8D81C4" w14:textId="77777777" w:rsidR="00E57E66" w:rsidRPr="00FF7122" w:rsidRDefault="00E57E66" w:rsidP="00DC466A">
            <w:pPr>
              <w:jc w:val="left"/>
              <w:rPr>
                <w:rFonts w:eastAsiaTheme="minorHAnsi"/>
                <w:b/>
                <w:sz w:val="20"/>
                <w:szCs w:val="20"/>
                <w:lang w:val="fr-FR"/>
              </w:rPr>
            </w:pPr>
            <w:r w:rsidRPr="00FF7122">
              <w:rPr>
                <w:b/>
                <w:sz w:val="20"/>
                <w:szCs w:val="20"/>
                <w:lang w:val="fr-FR"/>
              </w:rPr>
              <w:t>Sous-total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4B7F85E" w14:textId="77777777" w:rsidR="00E57E66" w:rsidRPr="00FF7122" w:rsidRDefault="00E57E66" w:rsidP="00DC466A">
            <w:pPr>
              <w:widowControl w:val="0"/>
              <w:jc w:val="right"/>
              <w:rPr>
                <w:b/>
                <w:bCs/>
                <w:sz w:val="20"/>
                <w:szCs w:val="20"/>
                <w:lang w:val="fr-FR"/>
              </w:rPr>
            </w:pPr>
            <w:r w:rsidRPr="00FF7122">
              <w:rPr>
                <w:b/>
                <w:bCs/>
                <w:sz w:val="20"/>
                <w:szCs w:val="20"/>
                <w:lang w:val="fr-FR"/>
              </w:rPr>
              <w:t>356,86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0C028E3" w14:textId="77777777" w:rsidR="00E57E66" w:rsidRPr="00FF7122" w:rsidRDefault="00E57E66" w:rsidP="00DC466A">
            <w:pPr>
              <w:widowControl w:val="0"/>
              <w:jc w:val="right"/>
              <w:rPr>
                <w:b/>
                <w:bCs/>
                <w:sz w:val="20"/>
                <w:szCs w:val="20"/>
                <w:lang w:val="fr-FR"/>
              </w:rPr>
            </w:pPr>
            <w:r w:rsidRPr="00FF7122">
              <w:rPr>
                <w:b/>
                <w:bCs/>
                <w:sz w:val="20"/>
                <w:szCs w:val="20"/>
                <w:lang w:val="fr-FR"/>
              </w:rPr>
              <w:t>364,34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ED2DCE" w14:textId="77777777" w:rsidR="00E57E66" w:rsidRPr="00FF7122" w:rsidRDefault="00E57E66" w:rsidP="00DC466A">
            <w:pPr>
              <w:widowControl w:val="0"/>
              <w:jc w:val="right"/>
              <w:rPr>
                <w:b/>
                <w:bCs/>
                <w:sz w:val="20"/>
                <w:szCs w:val="20"/>
                <w:lang w:val="fr-FR"/>
              </w:rPr>
            </w:pPr>
            <w:r w:rsidRPr="00FF7122">
              <w:rPr>
                <w:b/>
                <w:bCs/>
                <w:sz w:val="20"/>
                <w:szCs w:val="20"/>
                <w:lang w:val="fr-FR"/>
              </w:rPr>
              <w:t>355,60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4033186" w14:textId="77777777" w:rsidR="00E57E66" w:rsidRPr="00FF7122" w:rsidRDefault="00E57E66" w:rsidP="00DC466A">
            <w:pPr>
              <w:jc w:val="right"/>
              <w:rPr>
                <w:b/>
                <w:bCs/>
                <w:sz w:val="20"/>
                <w:szCs w:val="20"/>
                <w:lang w:val="fr-FR"/>
              </w:rPr>
            </w:pPr>
            <w:r w:rsidRPr="00FF7122">
              <w:rPr>
                <w:b/>
                <w:bCs/>
                <w:sz w:val="20"/>
                <w:szCs w:val="20"/>
                <w:lang w:val="fr-FR"/>
              </w:rPr>
              <w:t>278,96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98FA004" w14:textId="77777777" w:rsidR="00E57E66" w:rsidRPr="00FF7122" w:rsidRDefault="00E57E66" w:rsidP="00DC466A">
            <w:pPr>
              <w:jc w:val="right"/>
              <w:rPr>
                <w:b/>
                <w:color w:val="000000"/>
                <w:sz w:val="20"/>
                <w:szCs w:val="20"/>
                <w:lang w:val="fr-FR"/>
              </w:rPr>
            </w:pPr>
            <w:r w:rsidRPr="00FF7122">
              <w:rPr>
                <w:b/>
                <w:bCs/>
                <w:color w:val="000000"/>
                <w:sz w:val="20"/>
                <w:szCs w:val="20"/>
                <w:lang w:val="fr-FR"/>
              </w:rPr>
              <w:t>295,26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5FABE74" w14:textId="77777777" w:rsidR="00E57E66" w:rsidRPr="00FF7122" w:rsidRDefault="00E57E66" w:rsidP="00DC466A">
            <w:pPr>
              <w:jc w:val="right"/>
              <w:rPr>
                <w:rFonts w:eastAsiaTheme="minorHAnsi"/>
                <w:b/>
                <w:bCs/>
                <w:color w:val="000000"/>
                <w:sz w:val="20"/>
                <w:szCs w:val="20"/>
                <w:lang w:val="fr-FR"/>
              </w:rPr>
            </w:pPr>
            <w:r w:rsidRPr="00FF7122">
              <w:rPr>
                <w:rFonts w:eastAsiaTheme="minorHAnsi"/>
                <w:b/>
                <w:bCs/>
                <w:color w:val="000000"/>
                <w:sz w:val="20"/>
                <w:szCs w:val="20"/>
                <w:lang w:val="fr-FR"/>
              </w:rPr>
              <w:t>927,51</w:t>
            </w:r>
          </w:p>
        </w:tc>
      </w:tr>
      <w:tr w:rsidR="00E57E66" w:rsidRPr="00FF7122" w14:paraId="774EBFEE" w14:textId="77777777" w:rsidTr="00DC466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B6B2A8" w14:textId="77777777" w:rsidR="00E57E66" w:rsidRPr="00FF7122" w:rsidRDefault="00E57E66" w:rsidP="00DC466A">
            <w:pPr>
              <w:jc w:val="left"/>
              <w:rPr>
                <w:color w:val="000000"/>
                <w:sz w:val="20"/>
                <w:szCs w:val="20"/>
                <w:lang w:val="fr-FR"/>
              </w:rPr>
            </w:pPr>
            <w:r w:rsidRPr="00FF7122">
              <w:rPr>
                <w:color w:val="000000"/>
                <w:sz w:val="20"/>
                <w:szCs w:val="20"/>
                <w:lang w:val="fr-FR"/>
              </w:rPr>
              <w:t>HCFC</w:t>
            </w:r>
            <w:r w:rsidRPr="00FF7122">
              <w:rPr>
                <w:color w:val="000000"/>
                <w:sz w:val="20"/>
                <w:szCs w:val="20"/>
                <w:lang w:val="fr-FR"/>
              </w:rPr>
              <w:noBreakHyphen/>
              <w:t>141b dans les polyols prémélangés importés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F092C0" w14:textId="77777777" w:rsidR="00E57E66" w:rsidRPr="00FF7122" w:rsidRDefault="00E57E66" w:rsidP="00DC466A">
            <w:pPr>
              <w:jc w:val="right"/>
              <w:rPr>
                <w:sz w:val="20"/>
                <w:szCs w:val="20"/>
                <w:lang w:val="fr-FR"/>
              </w:rPr>
            </w:pPr>
            <w:r w:rsidRPr="00FF7122">
              <w:rPr>
                <w:sz w:val="20"/>
                <w:szCs w:val="20"/>
                <w:lang w:val="fr-FR"/>
              </w:rPr>
              <w:t>2,88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73AA0AC" w14:textId="77777777" w:rsidR="00E57E66" w:rsidRPr="00FF7122" w:rsidRDefault="00E57E66" w:rsidP="00DC466A">
            <w:pPr>
              <w:jc w:val="right"/>
              <w:rPr>
                <w:sz w:val="20"/>
                <w:szCs w:val="20"/>
                <w:lang w:val="fr-FR"/>
              </w:rPr>
            </w:pPr>
            <w:r w:rsidRPr="00FF7122">
              <w:rPr>
                <w:sz w:val="20"/>
                <w:szCs w:val="20"/>
                <w:lang w:val="fr-FR"/>
              </w:rPr>
              <w:t>4,65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32C6EB" w14:textId="77777777" w:rsidR="00E57E66" w:rsidRPr="00FF7122" w:rsidRDefault="00E57E66" w:rsidP="00DC466A">
            <w:pPr>
              <w:jc w:val="right"/>
              <w:rPr>
                <w:sz w:val="20"/>
                <w:szCs w:val="20"/>
                <w:lang w:val="fr-FR"/>
              </w:rPr>
            </w:pPr>
            <w:r w:rsidRPr="00FF7122">
              <w:rPr>
                <w:sz w:val="20"/>
                <w:szCs w:val="20"/>
                <w:lang w:val="fr-FR"/>
              </w:rPr>
              <w:t>2,21</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A05F671" w14:textId="77777777" w:rsidR="00E57E66" w:rsidRPr="00FF7122" w:rsidRDefault="00E57E66" w:rsidP="00DC466A">
            <w:pPr>
              <w:jc w:val="right"/>
              <w:rPr>
                <w:sz w:val="20"/>
                <w:szCs w:val="20"/>
                <w:lang w:val="fr-FR"/>
              </w:rPr>
            </w:pPr>
            <w:r w:rsidRPr="00FF7122">
              <w:rPr>
                <w:sz w:val="20"/>
                <w:szCs w:val="20"/>
                <w:lang w:val="fr-FR"/>
              </w:rPr>
              <w:t>2,21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1CC3B6D" w14:textId="77777777" w:rsidR="00E57E66" w:rsidRPr="00FF7122" w:rsidRDefault="00E57E66" w:rsidP="00DC466A">
            <w:pPr>
              <w:jc w:val="right"/>
              <w:rPr>
                <w:rFonts w:eastAsiaTheme="minorHAnsi"/>
                <w:color w:val="000000"/>
                <w:sz w:val="20"/>
                <w:szCs w:val="20"/>
                <w:lang w:val="fr-FR"/>
              </w:rPr>
            </w:pPr>
            <w:r w:rsidRPr="00FF7122">
              <w:rPr>
                <w:rFonts w:eastAsiaTheme="minorHAnsi"/>
                <w:color w:val="000000"/>
                <w:sz w:val="20"/>
                <w:szCs w:val="20"/>
                <w:lang w:val="fr-FR"/>
              </w:rPr>
              <w:t>2,90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3106711" w14:textId="77777777" w:rsidR="00E57E66" w:rsidRPr="00FF7122" w:rsidRDefault="00E57E66" w:rsidP="00DC466A">
            <w:pPr>
              <w:jc w:val="right"/>
              <w:rPr>
                <w:rFonts w:eastAsiaTheme="minorHAnsi"/>
                <w:color w:val="000000"/>
                <w:sz w:val="20"/>
                <w:szCs w:val="20"/>
                <w:lang w:val="fr-FR"/>
              </w:rPr>
            </w:pPr>
            <w:r w:rsidRPr="00FF7122">
              <w:rPr>
                <w:rFonts w:eastAsiaTheme="minorHAnsi"/>
                <w:color w:val="000000"/>
                <w:sz w:val="20"/>
                <w:szCs w:val="20"/>
                <w:lang w:val="fr-FR"/>
              </w:rPr>
              <w:t>15,67***</w:t>
            </w:r>
          </w:p>
        </w:tc>
      </w:tr>
    </w:tbl>
    <w:p w14:paraId="23260C9E" w14:textId="77777777" w:rsidR="00E57E66" w:rsidRPr="00FF7122" w:rsidRDefault="00E57E66" w:rsidP="00E57E66">
      <w:pPr>
        <w:rPr>
          <w:sz w:val="18"/>
          <w:szCs w:val="18"/>
          <w:lang w:val="fr-FR"/>
        </w:rPr>
      </w:pPr>
      <w:r w:rsidRPr="00FF7122">
        <w:rPr>
          <w:sz w:val="18"/>
          <w:szCs w:val="18"/>
          <w:lang w:val="fr-FR"/>
        </w:rPr>
        <w:t xml:space="preserve">*Données du programme de pays </w:t>
      </w:r>
    </w:p>
    <w:p w14:paraId="05BEC652" w14:textId="64BC39E6" w:rsidR="00E57E66" w:rsidRPr="00FF7122" w:rsidRDefault="00E57E66" w:rsidP="00E57E66">
      <w:pPr>
        <w:rPr>
          <w:sz w:val="18"/>
          <w:szCs w:val="18"/>
          <w:lang w:val="fr-FR"/>
        </w:rPr>
      </w:pPr>
      <w:r w:rsidRPr="00FF7122">
        <w:rPr>
          <w:sz w:val="18"/>
          <w:szCs w:val="18"/>
          <w:lang w:val="fr-FR"/>
        </w:rPr>
        <w:t>*</w:t>
      </w:r>
      <w:r w:rsidR="00DC466A">
        <w:rPr>
          <w:sz w:val="18"/>
          <w:szCs w:val="18"/>
          <w:lang w:val="fr-FR"/>
        </w:rPr>
        <w:t>*</w:t>
      </w:r>
      <w:r w:rsidRPr="00FF7122">
        <w:rPr>
          <w:sz w:val="18"/>
          <w:szCs w:val="18"/>
          <w:lang w:val="fr-FR"/>
        </w:rPr>
        <w:t>Ces chiffres incluent la consommation de HCFC-225, de HCFC-225ca et de HCFC-225cb</w:t>
      </w:r>
    </w:p>
    <w:p w14:paraId="02CADEC1" w14:textId="77777777" w:rsidR="00E57E66" w:rsidRPr="00FF7122" w:rsidRDefault="00E57E66" w:rsidP="00E57E66">
      <w:pPr>
        <w:rPr>
          <w:sz w:val="18"/>
          <w:szCs w:val="18"/>
          <w:lang w:val="fr-FR"/>
        </w:rPr>
      </w:pPr>
      <w:r w:rsidRPr="00FF7122">
        <w:rPr>
          <w:sz w:val="18"/>
          <w:szCs w:val="18"/>
          <w:lang w:val="fr-FR"/>
        </w:rPr>
        <w:t>*** Consommation moyenne entre 2007 et 2009.</w:t>
      </w:r>
    </w:p>
    <w:p w14:paraId="3BD056F9" w14:textId="77777777" w:rsidR="00E57E66" w:rsidRPr="00FF7122" w:rsidRDefault="00E57E66" w:rsidP="00E57E66">
      <w:pPr>
        <w:rPr>
          <w:lang w:val="fr-FR"/>
        </w:rPr>
      </w:pPr>
    </w:p>
    <w:p w14:paraId="42A56587" w14:textId="7D0E78CA" w:rsidR="00E57E66" w:rsidRPr="00FF7122" w:rsidRDefault="00E57E66" w:rsidP="008D2621">
      <w:pPr>
        <w:pStyle w:val="Heading1"/>
        <w:rPr>
          <w:lang w:val="fr-FR"/>
        </w:rPr>
      </w:pPr>
      <w:r w:rsidRPr="00FF7122">
        <w:rPr>
          <w:lang w:val="fr-FR"/>
        </w:rPr>
        <w:t>En 2022, la consommation de HCFC-22 et de HCFC-141b avait diminué à 81 % et 91 % de leurs niveaux de 2018, respectivement, principalement en raison de la diminution de la fabrication et de l'entretie</w:t>
      </w:r>
      <w:r w:rsidR="00DC466A">
        <w:rPr>
          <w:lang w:val="fr-FR"/>
        </w:rPr>
        <w:t>n des équipements à base de HCFC</w:t>
      </w:r>
      <w:r w:rsidRPr="00FF7122">
        <w:rPr>
          <w:lang w:val="fr-FR"/>
        </w:rPr>
        <w:noBreakHyphen/>
        <w:t>22 et de l'élimination du HCFC-141b dans le secteur de la fabrication de mousses, qui devrait être entièrement achevé d'ici le 31 décembre 2023. Le HCFC-141b continue d'être consommé dans des applications de solvants, principalement dans l'entretien des équipements de réfrigération et de climatisation, le nettoyage de composants électroniques et le nettoyage des métaux. La consommation de HCFC-123 dans les refroidisseurs et dans les applications de lutte contre l'incendie est en baisse par rapport aux niveaux de 2018. La consommation de HCFC-225 dans les applications de solvants pour 2021 et 2022 est nulle en raison de la chute des volumes de fabrication liée à la pandémie de COVID-19 et de l'utilisation du HCFC</w:t>
      </w:r>
      <w:r w:rsidRPr="00FF7122">
        <w:rPr>
          <w:lang w:val="fr-FR"/>
        </w:rPr>
        <w:noBreakHyphen/>
        <w:t>225 stocké au cours des années précédentes.</w:t>
      </w:r>
    </w:p>
    <w:p w14:paraId="5E34B911" w14:textId="77777777" w:rsidR="00E57E66" w:rsidRPr="00FF7122" w:rsidRDefault="00E57E66" w:rsidP="00E57E66">
      <w:pPr>
        <w:keepNext/>
        <w:rPr>
          <w:i/>
          <w:lang w:val="fr-FR"/>
        </w:rPr>
      </w:pPr>
      <w:r w:rsidRPr="00FF7122">
        <w:rPr>
          <w:i/>
          <w:lang w:val="fr-FR"/>
        </w:rPr>
        <w:t>Rapport de mise en œuvre du programme de pays</w:t>
      </w:r>
    </w:p>
    <w:p w14:paraId="27ACB6E4" w14:textId="77777777" w:rsidR="00E57E66" w:rsidRPr="00FF7122" w:rsidRDefault="00E57E66" w:rsidP="00E57E66">
      <w:pPr>
        <w:keepNext/>
        <w:rPr>
          <w:lang w:val="fr-FR"/>
        </w:rPr>
      </w:pPr>
    </w:p>
    <w:p w14:paraId="27F10A04" w14:textId="77777777" w:rsidR="00E57E66" w:rsidRPr="00FF7122" w:rsidRDefault="00E57E66" w:rsidP="008D2621">
      <w:pPr>
        <w:pStyle w:val="Heading1"/>
        <w:rPr>
          <w:lang w:val="fr-FR"/>
        </w:rPr>
      </w:pPr>
      <w:r w:rsidRPr="00FF7122">
        <w:rPr>
          <w:lang w:val="fr-FR"/>
        </w:rPr>
        <w:t xml:space="preserve">Le Gouvernement de la Thaïlande a également communiqué des données sectorielles sur la consommation de HCFC dans son rapport sur la mise en œuvre du programme de pays 2021 qui sont conformes aux données déclarées en vertu de l’Article 7 du Protocole. </w:t>
      </w:r>
    </w:p>
    <w:p w14:paraId="651A1657" w14:textId="77777777" w:rsidR="00E57E66" w:rsidRPr="00FF7122" w:rsidRDefault="00E57E66" w:rsidP="00E57E66">
      <w:pPr>
        <w:rPr>
          <w:i/>
          <w:lang w:val="fr-FR"/>
        </w:rPr>
      </w:pPr>
      <w:r w:rsidRPr="00FF7122">
        <w:rPr>
          <w:i/>
          <w:lang w:val="fr-FR"/>
        </w:rPr>
        <w:t>Rapport de vérification</w:t>
      </w:r>
      <w:r w:rsidRPr="00FF7122">
        <w:rPr>
          <w:iCs/>
          <w:lang w:val="fr-FR"/>
        </w:rPr>
        <w:t xml:space="preserve"> </w:t>
      </w:r>
    </w:p>
    <w:p w14:paraId="34D7EE1C" w14:textId="77777777" w:rsidR="00E57E66" w:rsidRPr="00FF7122" w:rsidRDefault="00E57E66" w:rsidP="00E57E66">
      <w:pPr>
        <w:rPr>
          <w:lang w:val="fr-FR"/>
        </w:rPr>
      </w:pPr>
    </w:p>
    <w:p w14:paraId="22E4B180" w14:textId="26DE729C" w:rsidR="00E308A5" w:rsidRPr="00FF7122" w:rsidRDefault="00E57E66" w:rsidP="008D2621">
      <w:pPr>
        <w:pStyle w:val="Heading1"/>
        <w:rPr>
          <w:lang w:val="fr-FR"/>
        </w:rPr>
      </w:pPr>
      <w:r w:rsidRPr="00FF7122">
        <w:rPr>
          <w:lang w:val="fr-FR"/>
        </w:rPr>
        <w:t>Le rapport de vérification a confirmé que le Gouvernement met en œuvre un système d'autorisation et de quotas pour les importations et les exportations de HCFC et que la consommation totale de HCFC déclarée en vertu de l'article 7 du Protocole de Montréal pour 2019 et 2021 était correcte (comme indiqué dans le tableau 1 ci-dessus</w:t>
      </w:r>
      <w:r w:rsidR="00DC466A">
        <w:rPr>
          <w:lang w:val="fr-FR"/>
        </w:rPr>
        <w:t xml:space="preserve">) ; il a également confirmé que </w:t>
      </w:r>
      <w:r w:rsidRPr="00FF7122">
        <w:rPr>
          <w:lang w:val="fr-FR"/>
        </w:rPr>
        <w:t>la consommation</w:t>
      </w:r>
      <w:r w:rsidR="00DC466A" w:rsidRPr="00DC466A">
        <w:rPr>
          <w:lang w:val="fr-FR"/>
        </w:rPr>
        <w:t xml:space="preserve"> </w:t>
      </w:r>
      <w:r w:rsidR="00DC466A" w:rsidRPr="00FF7122">
        <w:rPr>
          <w:lang w:val="fr-FR"/>
        </w:rPr>
        <w:t>pour 2018 et 2020</w:t>
      </w:r>
      <w:r w:rsidRPr="00FF7122">
        <w:rPr>
          <w:lang w:val="fr-FR"/>
        </w:rPr>
        <w:t xml:space="preserve">, conformément à la déclaration d'importation </w:t>
      </w:r>
      <w:r w:rsidR="00DC466A">
        <w:rPr>
          <w:lang w:val="fr-FR"/>
        </w:rPr>
        <w:t>rapportée</w:t>
      </w:r>
      <w:r w:rsidRPr="00FF7122">
        <w:rPr>
          <w:lang w:val="fr-FR"/>
        </w:rPr>
        <w:t xml:space="preserve"> dans les </w:t>
      </w:r>
      <w:r w:rsidR="00DC466A">
        <w:rPr>
          <w:lang w:val="fr-FR"/>
        </w:rPr>
        <w:t>livres</w:t>
      </w:r>
      <w:r w:rsidRPr="00FF7122">
        <w:rPr>
          <w:lang w:val="fr-FR"/>
        </w:rPr>
        <w:t xml:space="preserve"> du Département des travaux industriels (DIW), devrait être respectivement de 362,73 et 356,15 tonnes PAO au lieu de 356,86 et 355,60</w:t>
      </w:r>
      <w:r w:rsidR="00DC466A">
        <w:rPr>
          <w:lang w:val="fr-FR"/>
        </w:rPr>
        <w:t xml:space="preserve"> tonnes PAO</w:t>
      </w:r>
      <w:r w:rsidRPr="00FF7122">
        <w:rPr>
          <w:lang w:val="fr-FR"/>
        </w:rPr>
        <w:t xml:space="preserve"> déclarées en vertu de l'article 7 et les données du programme de pays, y compris les éventuelles annulations d'importations. Les rapports de données révisés ont été soumis aux secrétariats de l'Ozone et du Fonds fin mars 2023. La vérification a conclu que la consommation pour les quatre années était inférieure à la consommation maximale autorisée dans l'Accord passé entre le pays et le Comité exécutif. </w:t>
      </w:r>
    </w:p>
    <w:p w14:paraId="5AD66E3B" w14:textId="1E80E37D" w:rsidR="00E57E66" w:rsidRPr="00FF7122" w:rsidRDefault="00E57E66" w:rsidP="008D2621">
      <w:pPr>
        <w:pStyle w:val="Heading1"/>
        <w:rPr>
          <w:lang w:val="fr-FR"/>
        </w:rPr>
      </w:pPr>
      <w:r w:rsidRPr="00FF7122">
        <w:rPr>
          <w:lang w:val="fr-FR"/>
        </w:rPr>
        <w:t xml:space="preserve">La Banque mondiale a </w:t>
      </w:r>
      <w:r w:rsidR="00DC466A">
        <w:rPr>
          <w:lang w:val="fr-FR"/>
        </w:rPr>
        <w:t>dit qu’elle recrutait</w:t>
      </w:r>
      <w:r w:rsidRPr="00FF7122">
        <w:rPr>
          <w:lang w:val="fr-FR"/>
        </w:rPr>
        <w:t xml:space="preserve"> un consultant chargé de vérifier de la consommation de HCFC pour 2022 ; le rapport de vérification sera </w:t>
      </w:r>
      <w:r w:rsidR="00DC466A">
        <w:rPr>
          <w:lang w:val="fr-FR"/>
        </w:rPr>
        <w:t>élaboré</w:t>
      </w:r>
      <w:r w:rsidRPr="00FF7122">
        <w:rPr>
          <w:lang w:val="fr-FR"/>
        </w:rPr>
        <w:t xml:space="preserve"> et soumis d'ici septembre 2023.</w:t>
      </w:r>
    </w:p>
    <w:p w14:paraId="0F9A6D39" w14:textId="77777777" w:rsidR="00386F0B" w:rsidRPr="00FF7122" w:rsidRDefault="00386F0B" w:rsidP="00E57E66">
      <w:pPr>
        <w:rPr>
          <w:u w:val="single"/>
          <w:lang w:val="fr-FR"/>
        </w:rPr>
      </w:pPr>
      <w:r w:rsidRPr="00FF7122">
        <w:rPr>
          <w:u w:val="single"/>
          <w:lang w:val="fr-FR"/>
        </w:rPr>
        <w:t>État de la mise en œuvre de la phase I du plan de gestion de l'élimination des HCFC</w:t>
      </w:r>
    </w:p>
    <w:p w14:paraId="1D87154A" w14:textId="77777777" w:rsidR="00386F0B" w:rsidRPr="00FF7122" w:rsidRDefault="00386F0B" w:rsidP="00E57E66">
      <w:pPr>
        <w:rPr>
          <w:lang w:val="fr-FR"/>
        </w:rPr>
      </w:pPr>
    </w:p>
    <w:p w14:paraId="0432698B" w14:textId="41FBBA39" w:rsidR="00386F0B" w:rsidRPr="00FF7122" w:rsidRDefault="00386F0B" w:rsidP="008D2621">
      <w:pPr>
        <w:pStyle w:val="Heading1"/>
        <w:rPr>
          <w:lang w:val="fr-FR"/>
        </w:rPr>
      </w:pPr>
      <w:r w:rsidRPr="00FF7122">
        <w:rPr>
          <w:lang w:val="fr-FR"/>
        </w:rPr>
        <w:t>La phase I du PGEH a été achevée en décembre 2018 et le rapport d'achèvement du projet a été soumis le 8 avril 2019.</w:t>
      </w:r>
    </w:p>
    <w:p w14:paraId="6F4FA0E7" w14:textId="133C1D08" w:rsidR="00E57E66" w:rsidRPr="00FF7122" w:rsidRDefault="00E57E66" w:rsidP="00E57E66">
      <w:pPr>
        <w:rPr>
          <w:u w:val="single"/>
          <w:lang w:val="fr-FR"/>
        </w:rPr>
      </w:pPr>
      <w:r w:rsidRPr="00FF7122">
        <w:rPr>
          <w:u w:val="single"/>
          <w:lang w:val="fr-FR"/>
        </w:rPr>
        <w:t>Rapport d'étape sur la mise en œuvre de la première tranche de la phase II du plan de gestion de l'élimination des HCFC</w:t>
      </w:r>
    </w:p>
    <w:p w14:paraId="5CDCA518" w14:textId="77777777" w:rsidR="00E57E66" w:rsidRPr="00FF7122" w:rsidRDefault="00E57E66" w:rsidP="00E57E66">
      <w:pPr>
        <w:rPr>
          <w:lang w:val="fr-FR"/>
        </w:rPr>
      </w:pPr>
    </w:p>
    <w:p w14:paraId="17B66835" w14:textId="77777777" w:rsidR="00E57E66" w:rsidRPr="00FF7122" w:rsidRDefault="00E57E66" w:rsidP="00E57E66">
      <w:pPr>
        <w:rPr>
          <w:i/>
          <w:lang w:val="fr-FR"/>
        </w:rPr>
      </w:pPr>
      <w:r w:rsidRPr="00FF7122">
        <w:rPr>
          <w:i/>
          <w:lang w:val="fr-FR"/>
        </w:rPr>
        <w:t>Cadre juridique</w:t>
      </w:r>
    </w:p>
    <w:p w14:paraId="4BC86E9A" w14:textId="77777777" w:rsidR="00E57E66" w:rsidRPr="00FF7122" w:rsidRDefault="00E57E66" w:rsidP="00E57E66">
      <w:pPr>
        <w:rPr>
          <w:iCs/>
          <w:lang w:val="fr-FR"/>
        </w:rPr>
      </w:pPr>
    </w:p>
    <w:p w14:paraId="6347F05F" w14:textId="2B65FE45" w:rsidR="00E57E66" w:rsidRPr="00FF7122" w:rsidRDefault="00E57E66" w:rsidP="008D2621">
      <w:pPr>
        <w:pStyle w:val="Heading1"/>
        <w:rPr>
          <w:lang w:val="fr-FR"/>
        </w:rPr>
      </w:pPr>
      <w:r w:rsidRPr="00FF7122">
        <w:rPr>
          <w:lang w:val="fr-FR"/>
        </w:rPr>
        <w:t>Le DIW a mis en place un système de quotas d’importation pour les HCFC en janvier 2013.  Le 1er juillet 2017, il a interdit l'utilisation du HCFC-22 pour la fabrication de climatiseurs d'une capacité de refroidissement inférieure à 50 000 BTU/heure ; le 31 mars 2018, le Ministère du commerce a interdit l'importation de ces équipements.</w:t>
      </w:r>
    </w:p>
    <w:p w14:paraId="59DD51F7" w14:textId="359ABD3C" w:rsidR="00E57E66" w:rsidRPr="00FF7122" w:rsidRDefault="00E57E66" w:rsidP="008D2621">
      <w:pPr>
        <w:pStyle w:val="Heading1"/>
        <w:rPr>
          <w:lang w:val="fr-FR"/>
        </w:rPr>
      </w:pPr>
      <w:r w:rsidRPr="00FF7122">
        <w:rPr>
          <w:lang w:val="fr-FR"/>
        </w:rPr>
        <w:t>La réglementation mise en œuvre en juillet 2017 comprenait également une interdiction d'utiliser le HCFC-141b pur et contenu dans des polyols prémélangés importés pour la fabrication de tous les produits en mousse de polyuréthane, à l'exception de la mousse pulvérisée ; le 31 décembre 2023, l'interdiction sera étendue à toutes les applications de fabrication de mousse de polyuréthane, conformément à la décision 82/60(b)(ii). Le Gouvernement travaille en étroite collaboration avec les sociétés de formulation et les distributeurs pour assurer une mise en œuvre efficace de l'interdiction et continuera à surveiller sa mise en œuvre au moyen de contrôles aléatoires et de confirmations données par les importateurs sur les destinataires finaux.</w:t>
      </w:r>
    </w:p>
    <w:p w14:paraId="1A9E4853" w14:textId="77777777" w:rsidR="00E57E66" w:rsidRPr="00FF7122" w:rsidRDefault="00E57E66" w:rsidP="008D2621">
      <w:pPr>
        <w:pStyle w:val="Heading1"/>
        <w:rPr>
          <w:lang w:val="fr-FR"/>
        </w:rPr>
      </w:pPr>
      <w:r w:rsidRPr="00FF7122">
        <w:rPr>
          <w:lang w:val="fr-FR"/>
        </w:rPr>
        <w:t>Actuellement, aucun climatiseur utilisant des frigorigènes à base d'hydrocarbures ne peut être installée dans les bâtiments en Thaïlande, en raison des normes de sécurité.</w:t>
      </w:r>
    </w:p>
    <w:p w14:paraId="45495897" w14:textId="176AA07B" w:rsidR="00E57E66" w:rsidRPr="00FF7122" w:rsidRDefault="00426335" w:rsidP="00E57E66">
      <w:pPr>
        <w:rPr>
          <w:i/>
          <w:lang w:val="fr-FR"/>
        </w:rPr>
      </w:pPr>
      <w:r w:rsidRPr="00FF7122">
        <w:rPr>
          <w:i/>
          <w:lang w:val="fr-FR"/>
        </w:rPr>
        <w:t>Secteur de la fabrication des mousses pulvérisées</w:t>
      </w:r>
    </w:p>
    <w:p w14:paraId="29D87ACA" w14:textId="77777777" w:rsidR="00E57E66" w:rsidRPr="00FF7122" w:rsidRDefault="00E57E66" w:rsidP="00E57E66">
      <w:pPr>
        <w:rPr>
          <w:lang w:val="fr-FR"/>
        </w:rPr>
      </w:pPr>
    </w:p>
    <w:p w14:paraId="70EB5A5E" w14:textId="518F3F90" w:rsidR="00E57E66" w:rsidRPr="00FF7122" w:rsidRDefault="00AF73C1" w:rsidP="008D2621">
      <w:pPr>
        <w:pStyle w:val="Heading1"/>
        <w:rPr>
          <w:lang w:val="fr-FR"/>
        </w:rPr>
      </w:pPr>
      <w:r w:rsidRPr="00FF7122">
        <w:rPr>
          <w:lang w:val="fr-FR"/>
        </w:rPr>
        <w:t>Au cours de la phase II du PGEH, un financement total d'un montant de 1 732 597 $</w:t>
      </w:r>
      <w:r w:rsidR="00DC466A">
        <w:rPr>
          <w:lang w:val="fr-FR"/>
        </w:rPr>
        <w:t xml:space="preserve"> </w:t>
      </w:r>
      <w:r w:rsidRPr="00FF7122">
        <w:rPr>
          <w:lang w:val="fr-FR"/>
        </w:rPr>
        <w:t xml:space="preserve">US a été approuvé pour reconvertir 71 entreprises utilisant du HCFC-141b comme agent gonflant de mousse vers des formulations à base d'hydro-fluoro-oléfines (HFO) </w:t>
      </w:r>
      <w:r w:rsidR="00DC466A">
        <w:rPr>
          <w:lang w:val="fr-FR"/>
        </w:rPr>
        <w:t>réduites</w:t>
      </w:r>
      <w:r w:rsidRPr="00FF7122">
        <w:rPr>
          <w:lang w:val="fr-FR"/>
        </w:rPr>
        <w:t xml:space="preserve">. En 2019, le Gouvernement thaïlandais a lancé des activités liées aux modalités de mise en œuvre (l'élaboration d'accords de sous-subvention et d'un cadre de gestion environnementale pour les bénéficiaires par exemple) et organisé un atelier de lancement pour la mise en œuvre de la phase II du PGEH </w:t>
      </w:r>
      <w:r w:rsidR="00DC466A" w:rsidRPr="00FF7122">
        <w:rPr>
          <w:lang w:val="fr-FR"/>
        </w:rPr>
        <w:t>en novembre 2020</w:t>
      </w:r>
      <w:r w:rsidR="00DC466A">
        <w:rPr>
          <w:lang w:val="fr-FR"/>
        </w:rPr>
        <w:t xml:space="preserve">, </w:t>
      </w:r>
      <w:r w:rsidRPr="00FF7122">
        <w:rPr>
          <w:lang w:val="fr-FR"/>
        </w:rPr>
        <w:t>à l'issue du pro</w:t>
      </w:r>
      <w:r w:rsidR="00DC466A">
        <w:rPr>
          <w:lang w:val="fr-FR"/>
        </w:rPr>
        <w:t>cessus administratif applicable</w:t>
      </w:r>
      <w:r w:rsidRPr="00FF7122">
        <w:rPr>
          <w:lang w:val="fr-FR"/>
        </w:rPr>
        <w:t xml:space="preserve">. Des accords de sous-subvention en faveur de deux entreprises, PU Foam Insulation and Trading Co. et Lohr Trade and Consulting Ltd, consommant respectivement 14,84 tm et 14,08 tm, ont été conclus en janvier 2023 pour </w:t>
      </w:r>
      <w:r w:rsidR="00DC466A">
        <w:rPr>
          <w:lang w:val="fr-FR"/>
        </w:rPr>
        <w:t xml:space="preserve">mener à bien </w:t>
      </w:r>
      <w:r w:rsidRPr="00FF7122">
        <w:rPr>
          <w:lang w:val="fr-FR"/>
        </w:rPr>
        <w:t xml:space="preserve">la reconversion à des formulations à base de HFO pour un montant total respectif de 103 370 $ US et 77 330 $ US. Ces projets devraient être achevés d'ici septembre 2023. </w:t>
      </w:r>
    </w:p>
    <w:p w14:paraId="05EA5F0E" w14:textId="01FA414A" w:rsidR="00E57E66" w:rsidRPr="00FF7122" w:rsidRDefault="00E57E66" w:rsidP="00E57E66">
      <w:pPr>
        <w:keepNext/>
        <w:rPr>
          <w:i/>
          <w:lang w:val="fr-FR"/>
        </w:rPr>
      </w:pPr>
      <w:r w:rsidRPr="00FF7122">
        <w:rPr>
          <w:i/>
          <w:lang w:val="fr-FR"/>
        </w:rPr>
        <w:t>Secteur de l’entretien en réfrigération</w:t>
      </w:r>
    </w:p>
    <w:p w14:paraId="0B4D4BBE" w14:textId="77777777" w:rsidR="00E57E66" w:rsidRPr="00FF7122" w:rsidRDefault="00E57E66" w:rsidP="00E57E66">
      <w:pPr>
        <w:keepNext/>
        <w:rPr>
          <w:lang w:val="fr-FR"/>
        </w:rPr>
      </w:pPr>
    </w:p>
    <w:p w14:paraId="2F5F7F95" w14:textId="77777777" w:rsidR="00E57E66" w:rsidRPr="00FF7122" w:rsidRDefault="00E57E66" w:rsidP="008D2621">
      <w:pPr>
        <w:pStyle w:val="Heading1"/>
        <w:rPr>
          <w:lang w:val="fr-FR"/>
        </w:rPr>
      </w:pPr>
      <w:r w:rsidRPr="00FF7122">
        <w:rPr>
          <w:lang w:val="fr-FR"/>
        </w:rPr>
        <w:t>Les activités suivantes ont été entreprises :</w:t>
      </w:r>
    </w:p>
    <w:p w14:paraId="7DAE3C82" w14:textId="2D868581" w:rsidR="00E57E66" w:rsidRPr="00FF7122" w:rsidRDefault="00E57E66" w:rsidP="008D2621">
      <w:pPr>
        <w:pStyle w:val="Heading2"/>
        <w:rPr>
          <w:lang w:val="fr-FR"/>
        </w:rPr>
      </w:pPr>
      <w:r w:rsidRPr="00FF7122">
        <w:rPr>
          <w:lang w:val="fr-FR"/>
        </w:rPr>
        <w:t>Fourniture de 72 panoplies de formation (comprenant par exemple une pompe à vide, des manomètres, des balances et des outils servant à l'entretien) pour les techniciens d'entretien de la climatisation aux 12 centres de formation sélectionnés (six chacun au Bureau de la Commission de l'enseignement professionnel (OVEC) et au le Département du développement des c</w:t>
      </w:r>
      <w:r w:rsidR="00DC466A">
        <w:rPr>
          <w:lang w:val="fr-FR"/>
        </w:rPr>
        <w:t>ompétences (DSD))</w:t>
      </w:r>
      <w:r w:rsidRPr="00FF7122">
        <w:rPr>
          <w:lang w:val="fr-FR"/>
        </w:rPr>
        <w:t>; et</w:t>
      </w:r>
    </w:p>
    <w:p w14:paraId="20544F13" w14:textId="54E2E847" w:rsidR="00E57E66" w:rsidRPr="00FF7122" w:rsidRDefault="00E57E66" w:rsidP="008D2621">
      <w:pPr>
        <w:pStyle w:val="Heading2"/>
        <w:rPr>
          <w:lang w:val="fr-FR"/>
        </w:rPr>
      </w:pPr>
      <w:r w:rsidRPr="00FF7122">
        <w:rPr>
          <w:lang w:val="fr-FR"/>
        </w:rPr>
        <w:t>Formation, par les centres de formation du DSD et de l'OVEC, de 980 techniciens d'entretien en climatisation sur les bonnes pratiques d'entretien et l'installation, la maintenance et l'entretien des équipements en toute sécurité ; un outil de formation sera fourni aux techniciens ayant suivi une formation dans l'un des 12 centres.</w:t>
      </w:r>
    </w:p>
    <w:p w14:paraId="5D6A4B84" w14:textId="77777777" w:rsidR="00E57E66" w:rsidRPr="00FF7122" w:rsidRDefault="00E57E66" w:rsidP="00E57E66">
      <w:pPr>
        <w:rPr>
          <w:i/>
          <w:lang w:val="fr-FR"/>
        </w:rPr>
      </w:pPr>
      <w:r w:rsidRPr="00FF7122">
        <w:rPr>
          <w:i/>
          <w:lang w:val="fr-FR"/>
        </w:rPr>
        <w:t xml:space="preserve">Mise en œuvre et suivi du projet </w:t>
      </w:r>
    </w:p>
    <w:p w14:paraId="51DFE8F5" w14:textId="77777777" w:rsidR="00E57E66" w:rsidRPr="00FF7122" w:rsidRDefault="00E57E66" w:rsidP="00E57E66">
      <w:pPr>
        <w:rPr>
          <w:lang w:val="fr-FR"/>
        </w:rPr>
      </w:pPr>
    </w:p>
    <w:p w14:paraId="15F8EF53" w14:textId="6B385BA1" w:rsidR="00E57E66" w:rsidRPr="00FF7122" w:rsidRDefault="00E57E66" w:rsidP="008D2621">
      <w:pPr>
        <w:pStyle w:val="Heading1"/>
        <w:rPr>
          <w:lang w:val="fr-FR"/>
        </w:rPr>
      </w:pPr>
      <w:r w:rsidRPr="00FF7122">
        <w:rPr>
          <w:lang w:val="fr-FR"/>
        </w:rPr>
        <w:t>Le personnel de la G</w:t>
      </w:r>
      <w:r w:rsidR="00A06EA9">
        <w:rPr>
          <w:lang w:val="fr-FR"/>
        </w:rPr>
        <w:t xml:space="preserve">overnment </w:t>
      </w:r>
      <w:r w:rsidRPr="00FF7122">
        <w:rPr>
          <w:lang w:val="fr-FR"/>
        </w:rPr>
        <w:t>Saving</w:t>
      </w:r>
      <w:r w:rsidR="0098193A">
        <w:rPr>
          <w:lang w:val="fr-FR"/>
        </w:rPr>
        <w:t>s</w:t>
      </w:r>
      <w:r w:rsidRPr="00FF7122">
        <w:rPr>
          <w:lang w:val="fr-FR"/>
        </w:rPr>
        <w:t xml:space="preserve"> Bank (GSB) </w:t>
      </w:r>
      <w:r w:rsidR="00F42499">
        <w:rPr>
          <w:lang w:val="fr-FR"/>
        </w:rPr>
        <w:t>(banque d’</w:t>
      </w:r>
      <w:r w:rsidR="00F04E78">
        <w:rPr>
          <w:lang w:val="fr-CA"/>
        </w:rPr>
        <w:t xml:space="preserve">épargne du gouvernement) </w:t>
      </w:r>
      <w:r w:rsidRPr="00FF7122">
        <w:rPr>
          <w:lang w:val="fr-FR"/>
        </w:rPr>
        <w:t xml:space="preserve">est responsable de la mise en œuvre des activités de reconversion dans le secteur manufacturier et des activités d'assistance technique. L'unité de gestion de projet (UGP) du DIW est chargée de faciliter l'approbation par </w:t>
      </w:r>
      <w:r w:rsidR="00DC466A">
        <w:rPr>
          <w:lang w:val="fr-FR"/>
        </w:rPr>
        <w:t>ce dernier</w:t>
      </w:r>
      <w:r w:rsidRPr="00FF7122">
        <w:rPr>
          <w:lang w:val="fr-FR"/>
        </w:rPr>
        <w:t xml:space="preserve"> de l'admissibilité des sous</w:t>
      </w:r>
      <w:r w:rsidRPr="00FF7122">
        <w:rPr>
          <w:lang w:val="fr-FR"/>
        </w:rPr>
        <w:noBreakHyphen/>
        <w:t xml:space="preserve">projets et des plans d'élimination définitive. Il joue également un rôle </w:t>
      </w:r>
      <w:r w:rsidR="00EE5E6B">
        <w:rPr>
          <w:lang w:val="fr-FR"/>
        </w:rPr>
        <w:t>essentiel</w:t>
      </w:r>
      <w:r w:rsidRPr="00FF7122">
        <w:rPr>
          <w:lang w:val="fr-FR"/>
        </w:rPr>
        <w:t xml:space="preserve"> dans le suivi de la mise en œuvre des plans d'élimination et de l'élimination durable des HCFC au niveau des entreprises. En outre, l'UGP </w:t>
      </w:r>
      <w:r w:rsidR="00DC466A">
        <w:rPr>
          <w:lang w:val="fr-FR"/>
        </w:rPr>
        <w:t xml:space="preserve">établie </w:t>
      </w:r>
      <w:r w:rsidRPr="00FF7122">
        <w:rPr>
          <w:lang w:val="fr-FR"/>
        </w:rPr>
        <w:t>au sein du DIW supervise la mise en œuvre des activités d'assistance technique liées aux instituts de formation et aux organisations non gouvernementales ; elle a aidé le DIW à allouer des quotas annuels d'importation de HCFC pour 2021, 2022 et 2023 et facilité le travail du consultant indépendant chargé de vérifier la consommation annuelle de HCFC.</w:t>
      </w:r>
    </w:p>
    <w:p w14:paraId="0A020159" w14:textId="315001E5" w:rsidR="00E57E66" w:rsidRPr="00FF7122" w:rsidRDefault="00E57E66" w:rsidP="008D2621">
      <w:pPr>
        <w:pStyle w:val="Heading1"/>
        <w:rPr>
          <w:lang w:val="fr-FR"/>
        </w:rPr>
      </w:pPr>
      <w:r w:rsidRPr="00FF7122">
        <w:rPr>
          <w:lang w:val="fr-FR"/>
        </w:rPr>
        <w:t>Les dépenses totales de l'UGP, d'un montant de 110 494 $ US, comprennent les dépenses engagées par l'UGP au sein du DIW (11 232 $ US) et l'UGP au sein de la GSB (99 262 $ US).</w:t>
      </w:r>
    </w:p>
    <w:p w14:paraId="09FA5DAC" w14:textId="77777777" w:rsidR="00E57E66" w:rsidRPr="00FF7122" w:rsidRDefault="00E57E66" w:rsidP="00E57E66">
      <w:pPr>
        <w:rPr>
          <w:lang w:val="fr-FR"/>
        </w:rPr>
      </w:pPr>
      <w:r w:rsidRPr="00FF7122">
        <w:rPr>
          <w:u w:val="single"/>
          <w:lang w:val="fr-FR"/>
        </w:rPr>
        <w:t>Niveau de décaissement</w:t>
      </w:r>
      <w:r w:rsidRPr="00FF7122">
        <w:rPr>
          <w:lang w:val="fr-FR"/>
        </w:rPr>
        <w:t xml:space="preserve"> </w:t>
      </w:r>
    </w:p>
    <w:p w14:paraId="64E834A6" w14:textId="77777777" w:rsidR="00E57E66" w:rsidRPr="00FF7122" w:rsidRDefault="00E57E66" w:rsidP="00E57E66">
      <w:pPr>
        <w:rPr>
          <w:lang w:val="fr-FR"/>
        </w:rPr>
      </w:pPr>
    </w:p>
    <w:p w14:paraId="3B38A1BE" w14:textId="6D2A2952" w:rsidR="00E57E66" w:rsidRPr="00FF7122" w:rsidRDefault="00E57E66" w:rsidP="008D2621">
      <w:pPr>
        <w:pStyle w:val="Heading1"/>
        <w:rPr>
          <w:lang w:val="fr-FR"/>
        </w:rPr>
      </w:pPr>
      <w:r w:rsidRPr="00FF7122">
        <w:rPr>
          <w:lang w:val="fr-FR"/>
        </w:rPr>
        <w:t>Sur les 1</w:t>
      </w:r>
      <w:r w:rsidR="006B3EFF">
        <w:rPr>
          <w:lang w:val="fr-FR"/>
        </w:rPr>
        <w:t xml:space="preserve"> 500 </w:t>
      </w:r>
      <w:r w:rsidRPr="00FF7122">
        <w:rPr>
          <w:lang w:val="fr-FR"/>
        </w:rPr>
        <w:t>000 $</w:t>
      </w:r>
      <w:r w:rsidR="006B3EFF">
        <w:rPr>
          <w:lang w:val="fr-FR"/>
        </w:rPr>
        <w:t xml:space="preserve"> </w:t>
      </w:r>
      <w:r w:rsidRPr="00FF7122">
        <w:rPr>
          <w:lang w:val="fr-FR"/>
        </w:rPr>
        <w:t>US approuvés à ce jour, 501</w:t>
      </w:r>
      <w:r w:rsidR="006B3EFF">
        <w:rPr>
          <w:lang w:val="fr-FR"/>
        </w:rPr>
        <w:t xml:space="preserve"> </w:t>
      </w:r>
      <w:r w:rsidRPr="00FF7122">
        <w:rPr>
          <w:lang w:val="fr-FR"/>
        </w:rPr>
        <w:t>793 $</w:t>
      </w:r>
      <w:r w:rsidR="006B3EFF">
        <w:rPr>
          <w:lang w:val="fr-FR"/>
        </w:rPr>
        <w:t xml:space="preserve"> </w:t>
      </w:r>
      <w:r w:rsidRPr="00FF7122">
        <w:rPr>
          <w:lang w:val="fr-FR"/>
        </w:rPr>
        <w:t>US (33,5 pour cent) avaient été décaissés au total en date du mois de mars 2023. Le solde de 998 207 $</w:t>
      </w:r>
      <w:r w:rsidR="006B3EFF">
        <w:rPr>
          <w:lang w:val="fr-FR"/>
        </w:rPr>
        <w:t xml:space="preserve"> </w:t>
      </w:r>
      <w:r w:rsidRPr="00FF7122">
        <w:rPr>
          <w:lang w:val="fr-FR"/>
        </w:rPr>
        <w:t>US sera décaissé en 2023.</w:t>
      </w:r>
    </w:p>
    <w:p w14:paraId="06A1BCE9" w14:textId="77777777" w:rsidR="00E57E66" w:rsidRPr="00FF7122" w:rsidRDefault="00E57E66" w:rsidP="00E57E66">
      <w:pPr>
        <w:rPr>
          <w:u w:val="single"/>
          <w:lang w:val="fr-FR"/>
        </w:rPr>
      </w:pPr>
      <w:r w:rsidRPr="00FF7122">
        <w:rPr>
          <w:u w:val="single"/>
          <w:lang w:val="fr-FR"/>
        </w:rPr>
        <w:t>Plan de mise en œuvre de la deuxième tranche de la phase II du plan de gestion de l'élimination des HCFC</w:t>
      </w:r>
    </w:p>
    <w:p w14:paraId="71566458" w14:textId="77777777" w:rsidR="00FF6516" w:rsidRPr="00FF7122" w:rsidRDefault="00FF6516" w:rsidP="00E57E66">
      <w:pPr>
        <w:rPr>
          <w:u w:val="single"/>
          <w:lang w:val="fr-FR"/>
        </w:rPr>
      </w:pPr>
    </w:p>
    <w:p w14:paraId="64B4A0B9" w14:textId="38FE6F3C" w:rsidR="00FF6516" w:rsidRPr="00FF7122" w:rsidRDefault="00FF6516" w:rsidP="008D2621">
      <w:pPr>
        <w:pStyle w:val="Heading1"/>
        <w:rPr>
          <w:lang w:val="fr-FR"/>
        </w:rPr>
      </w:pPr>
      <w:r w:rsidRPr="00FF7122">
        <w:rPr>
          <w:lang w:val="fr-FR"/>
        </w:rPr>
        <w:t>Les activités suivantes seront mises en œuvre au cours de la deuxième tranche de la phase II du PGEH entre juillet 2023 et décembre 2024.</w:t>
      </w:r>
    </w:p>
    <w:p w14:paraId="6CA3440E" w14:textId="0355EEBF" w:rsidR="00E57E66" w:rsidRPr="00FF7122" w:rsidRDefault="00426335" w:rsidP="00E57E66">
      <w:pPr>
        <w:rPr>
          <w:i/>
          <w:iCs/>
          <w:lang w:val="fr-FR"/>
        </w:rPr>
      </w:pPr>
      <w:bookmarkStart w:id="0" w:name="_Hlk126934425"/>
      <w:bookmarkStart w:id="1" w:name="_Hlk126663552"/>
      <w:r w:rsidRPr="00FF7122">
        <w:rPr>
          <w:i/>
          <w:iCs/>
          <w:lang w:val="fr-FR"/>
        </w:rPr>
        <w:t>Secteur de la fabrication de mousse pulvérisée (1 047 067 $ US)</w:t>
      </w:r>
    </w:p>
    <w:p w14:paraId="4E76AF9E" w14:textId="77777777" w:rsidR="00E57E66" w:rsidRPr="00FF7122" w:rsidRDefault="00E57E66" w:rsidP="00E57E66">
      <w:pPr>
        <w:rPr>
          <w:lang w:val="fr-FR"/>
        </w:rPr>
      </w:pPr>
    </w:p>
    <w:p w14:paraId="3A3C14D8" w14:textId="068FFB85" w:rsidR="00E57E66" w:rsidRPr="00FF7122" w:rsidRDefault="00E57E66" w:rsidP="008D2621">
      <w:pPr>
        <w:pStyle w:val="Heading1"/>
        <w:rPr>
          <w:lang w:val="fr-FR"/>
        </w:rPr>
      </w:pPr>
      <w:r w:rsidRPr="00FF7122">
        <w:rPr>
          <w:lang w:val="fr-FR"/>
        </w:rPr>
        <w:t>D'ici la mi-2023, des accords de sous-subvention supplémentaires auront été signés avec quatre grandes entreprises de fabrication de mousse pulvérisée qui ont déjà confirmé leur intérêt à participer au projet</w:t>
      </w:r>
      <w:r w:rsidR="006B3EFF">
        <w:rPr>
          <w:lang w:val="fr-FR"/>
        </w:rPr>
        <w:t> ;</w:t>
      </w:r>
      <w:r w:rsidRPr="00FF7122">
        <w:rPr>
          <w:lang w:val="fr-FR"/>
        </w:rPr>
        <w:t xml:space="preserve"> la reconversion sera achevée d'ici fin 2023. Le tableau ci-dessous </w:t>
      </w:r>
      <w:r w:rsidR="006B3EFF">
        <w:rPr>
          <w:lang w:val="fr-FR"/>
        </w:rPr>
        <w:t>donne</w:t>
      </w:r>
      <w:r w:rsidRPr="00FF7122">
        <w:rPr>
          <w:lang w:val="fr-FR"/>
        </w:rPr>
        <w:t xml:space="preserve"> des informations sur les quatre entreprises concernées.  </w:t>
      </w:r>
    </w:p>
    <w:p w14:paraId="2DF87125" w14:textId="77777777" w:rsidR="00E57E66" w:rsidRPr="00FF7122" w:rsidRDefault="00E57E66" w:rsidP="00417D62">
      <w:pPr>
        <w:keepNext/>
        <w:rPr>
          <w:b/>
          <w:bCs/>
          <w:lang w:val="fr-FR"/>
        </w:rPr>
      </w:pPr>
      <w:r w:rsidRPr="00FF7122">
        <w:rPr>
          <w:b/>
          <w:bCs/>
          <w:lang w:val="fr-FR"/>
        </w:rPr>
        <w:t>Tableau 2. Entreprises de fabrication de mousse pulvérisée avec des accords de sous-subvention à signer en2023</w:t>
      </w:r>
    </w:p>
    <w:tbl>
      <w:tblPr>
        <w:tblStyle w:val="TableGrid"/>
        <w:tblW w:w="9383" w:type="dxa"/>
        <w:jc w:val="center"/>
        <w:tblLook w:val="04A0" w:firstRow="1" w:lastRow="0" w:firstColumn="1" w:lastColumn="0" w:noHBand="0" w:noVBand="1"/>
      </w:tblPr>
      <w:tblGrid>
        <w:gridCol w:w="4315"/>
        <w:gridCol w:w="2780"/>
        <w:gridCol w:w="2288"/>
      </w:tblGrid>
      <w:tr w:rsidR="00E57E66" w:rsidRPr="00FF7122" w14:paraId="6254EED6" w14:textId="77777777" w:rsidTr="00DC466A">
        <w:trPr>
          <w:trHeight w:val="516"/>
          <w:jc w:val="center"/>
        </w:trPr>
        <w:tc>
          <w:tcPr>
            <w:tcW w:w="4315" w:type="dxa"/>
            <w:vAlign w:val="center"/>
          </w:tcPr>
          <w:p w14:paraId="2F1967A4" w14:textId="77777777" w:rsidR="00E57E66" w:rsidRPr="00FF7122" w:rsidRDefault="00E57E66" w:rsidP="00417D62">
            <w:pPr>
              <w:pStyle w:val="ListParagraph"/>
              <w:keepNext/>
              <w:ind w:left="0"/>
              <w:jc w:val="center"/>
              <w:rPr>
                <w:rFonts w:eastAsia="SimSun"/>
                <w:b/>
                <w:bCs/>
                <w:sz w:val="21"/>
                <w:szCs w:val="21"/>
                <w:lang w:val="fr-FR" w:eastAsia="zh-CN"/>
              </w:rPr>
            </w:pPr>
            <w:r w:rsidRPr="00FF7122">
              <w:rPr>
                <w:rFonts w:eastAsia="SimSun"/>
                <w:b/>
                <w:bCs/>
                <w:sz w:val="21"/>
                <w:szCs w:val="21"/>
                <w:lang w:val="fr-FR" w:eastAsia="zh-CN"/>
              </w:rPr>
              <w:t>Entreprise</w:t>
            </w:r>
          </w:p>
        </w:tc>
        <w:tc>
          <w:tcPr>
            <w:tcW w:w="2780" w:type="dxa"/>
            <w:vAlign w:val="center"/>
          </w:tcPr>
          <w:p w14:paraId="7CA9D830" w14:textId="77777777" w:rsidR="00E57E66" w:rsidRPr="00FF7122" w:rsidRDefault="00E57E66" w:rsidP="00417D62">
            <w:pPr>
              <w:pStyle w:val="ListParagraph"/>
              <w:keepNext/>
              <w:ind w:left="0"/>
              <w:jc w:val="center"/>
              <w:rPr>
                <w:rFonts w:eastAsia="SimSun"/>
                <w:b/>
                <w:bCs/>
                <w:sz w:val="21"/>
                <w:szCs w:val="21"/>
                <w:lang w:val="fr-FR" w:eastAsia="zh-CN"/>
              </w:rPr>
            </w:pPr>
            <w:r w:rsidRPr="00FF7122">
              <w:rPr>
                <w:rFonts w:eastAsia="SimSun"/>
                <w:b/>
                <w:bCs/>
                <w:sz w:val="21"/>
                <w:szCs w:val="21"/>
                <w:lang w:val="fr-FR" w:eastAsia="zh-CN"/>
              </w:rPr>
              <w:t xml:space="preserve">HCFC- 141b </w:t>
            </w:r>
          </w:p>
          <w:p w14:paraId="1AD7B2EF" w14:textId="77777777" w:rsidR="00E57E66" w:rsidRPr="00FF7122" w:rsidRDefault="00E57E66" w:rsidP="00417D62">
            <w:pPr>
              <w:pStyle w:val="ListParagraph"/>
              <w:keepNext/>
              <w:ind w:left="0"/>
              <w:jc w:val="center"/>
              <w:rPr>
                <w:rFonts w:eastAsia="SimSun"/>
                <w:b/>
                <w:bCs/>
                <w:sz w:val="21"/>
                <w:szCs w:val="21"/>
                <w:lang w:val="fr-FR" w:eastAsia="zh-CN"/>
              </w:rPr>
            </w:pPr>
            <w:r w:rsidRPr="00FF7122">
              <w:rPr>
                <w:rFonts w:eastAsia="SimSun"/>
                <w:b/>
                <w:bCs/>
                <w:sz w:val="21"/>
                <w:szCs w:val="21"/>
                <w:lang w:val="fr-FR" w:eastAsia="zh-CN"/>
              </w:rPr>
              <w:t>à éliminer (tm)</w:t>
            </w:r>
          </w:p>
        </w:tc>
        <w:tc>
          <w:tcPr>
            <w:tcW w:w="2288" w:type="dxa"/>
            <w:vAlign w:val="center"/>
          </w:tcPr>
          <w:p w14:paraId="5FF83A49" w14:textId="77777777" w:rsidR="00E57E66" w:rsidRPr="00FF7122" w:rsidRDefault="00E57E66" w:rsidP="00417D62">
            <w:pPr>
              <w:pStyle w:val="ListParagraph"/>
              <w:keepNext/>
              <w:ind w:left="0"/>
              <w:jc w:val="center"/>
              <w:rPr>
                <w:rFonts w:eastAsia="SimSun"/>
                <w:b/>
                <w:bCs/>
                <w:sz w:val="21"/>
                <w:szCs w:val="21"/>
                <w:lang w:val="fr-FR" w:eastAsia="zh-CN"/>
              </w:rPr>
            </w:pPr>
            <w:r w:rsidRPr="00FF7122">
              <w:rPr>
                <w:rFonts w:eastAsia="SimSun"/>
                <w:b/>
                <w:bCs/>
                <w:sz w:val="21"/>
                <w:szCs w:val="21"/>
                <w:lang w:val="fr-FR" w:eastAsia="zh-CN"/>
              </w:rPr>
              <w:t>Valeur estimée</w:t>
            </w:r>
          </w:p>
          <w:p w14:paraId="50E0FCF4" w14:textId="77777777" w:rsidR="00E57E66" w:rsidRPr="00FF7122" w:rsidRDefault="00E57E66" w:rsidP="00417D62">
            <w:pPr>
              <w:pStyle w:val="ListParagraph"/>
              <w:keepNext/>
              <w:ind w:left="0"/>
              <w:jc w:val="center"/>
              <w:rPr>
                <w:rFonts w:eastAsia="SimSun"/>
                <w:b/>
                <w:bCs/>
                <w:sz w:val="21"/>
                <w:szCs w:val="21"/>
                <w:lang w:val="fr-FR" w:eastAsia="zh-CN"/>
              </w:rPr>
            </w:pPr>
            <w:r w:rsidRPr="00FF7122">
              <w:rPr>
                <w:rFonts w:eastAsia="SimSun"/>
                <w:b/>
                <w:bCs/>
                <w:sz w:val="21"/>
                <w:szCs w:val="21"/>
                <w:lang w:val="fr-FR" w:eastAsia="zh-CN"/>
              </w:rPr>
              <w:t>($ US)</w:t>
            </w:r>
          </w:p>
        </w:tc>
      </w:tr>
      <w:tr w:rsidR="00E57E66" w:rsidRPr="00FF7122" w14:paraId="07AA165A" w14:textId="77777777" w:rsidTr="00DC466A">
        <w:trPr>
          <w:trHeight w:val="262"/>
          <w:jc w:val="center"/>
        </w:trPr>
        <w:tc>
          <w:tcPr>
            <w:tcW w:w="4315" w:type="dxa"/>
          </w:tcPr>
          <w:p w14:paraId="6F5B6B8B" w14:textId="341B4E61" w:rsidR="00E57E66" w:rsidRPr="00FF7122" w:rsidRDefault="006B3EFF" w:rsidP="00417D62">
            <w:pPr>
              <w:pStyle w:val="ListParagraph"/>
              <w:keepNext/>
              <w:ind w:left="0"/>
              <w:jc w:val="left"/>
              <w:rPr>
                <w:rFonts w:eastAsia="SimSun"/>
                <w:sz w:val="21"/>
                <w:szCs w:val="21"/>
                <w:lang w:val="fr-FR" w:eastAsia="zh-CN"/>
              </w:rPr>
            </w:pPr>
            <w:r>
              <w:rPr>
                <w:sz w:val="21"/>
                <w:szCs w:val="21"/>
                <w:lang w:val="fr-FR"/>
              </w:rPr>
              <w:t>New Tech &amp; J Service</w:t>
            </w:r>
          </w:p>
        </w:tc>
        <w:tc>
          <w:tcPr>
            <w:tcW w:w="2780" w:type="dxa"/>
          </w:tcPr>
          <w:p w14:paraId="2139B19A" w14:textId="77777777" w:rsidR="00E57E66" w:rsidRPr="00FF7122" w:rsidRDefault="00E57E66" w:rsidP="00417D62">
            <w:pPr>
              <w:pStyle w:val="ListParagraph"/>
              <w:keepNext/>
              <w:ind w:left="0"/>
              <w:jc w:val="right"/>
              <w:rPr>
                <w:rFonts w:eastAsia="SimSun"/>
                <w:sz w:val="21"/>
                <w:szCs w:val="21"/>
                <w:lang w:val="fr-FR" w:eastAsia="zh-CN"/>
              </w:rPr>
            </w:pPr>
            <w:r w:rsidRPr="00FF7122">
              <w:rPr>
                <w:rFonts w:eastAsia="SimSun"/>
                <w:sz w:val="21"/>
                <w:szCs w:val="21"/>
                <w:lang w:val="fr-FR" w:eastAsia="zh-CN"/>
              </w:rPr>
              <w:t>56,46</w:t>
            </w:r>
          </w:p>
        </w:tc>
        <w:tc>
          <w:tcPr>
            <w:tcW w:w="2288" w:type="dxa"/>
          </w:tcPr>
          <w:p w14:paraId="3D5F2F65" w14:textId="77777777" w:rsidR="00E57E66" w:rsidRPr="00FF7122" w:rsidRDefault="00E57E66" w:rsidP="00417D62">
            <w:pPr>
              <w:pStyle w:val="ListParagraph"/>
              <w:keepNext/>
              <w:ind w:left="0"/>
              <w:jc w:val="right"/>
              <w:rPr>
                <w:rFonts w:eastAsia="SimSun"/>
                <w:sz w:val="21"/>
                <w:szCs w:val="21"/>
                <w:lang w:val="fr-FR" w:eastAsia="zh-CN"/>
              </w:rPr>
            </w:pPr>
            <w:r w:rsidRPr="00FF7122">
              <w:rPr>
                <w:rFonts w:eastAsia="SimSun"/>
                <w:sz w:val="21"/>
                <w:szCs w:val="21"/>
                <w:lang w:val="fr-FR" w:eastAsia="zh-CN"/>
              </w:rPr>
              <w:t>299 775</w:t>
            </w:r>
          </w:p>
        </w:tc>
      </w:tr>
      <w:tr w:rsidR="00E57E66" w:rsidRPr="00FF7122" w14:paraId="1E97434F" w14:textId="77777777" w:rsidTr="00DC466A">
        <w:trPr>
          <w:trHeight w:val="262"/>
          <w:jc w:val="center"/>
        </w:trPr>
        <w:tc>
          <w:tcPr>
            <w:tcW w:w="4315" w:type="dxa"/>
          </w:tcPr>
          <w:p w14:paraId="23283A50" w14:textId="77777777" w:rsidR="00E57E66" w:rsidRPr="00FF7122" w:rsidRDefault="00E57E66" w:rsidP="00417D62">
            <w:pPr>
              <w:pStyle w:val="ListParagraph"/>
              <w:keepNext/>
              <w:ind w:left="0"/>
              <w:jc w:val="left"/>
              <w:rPr>
                <w:rFonts w:eastAsia="SimSun"/>
                <w:sz w:val="21"/>
                <w:szCs w:val="21"/>
                <w:lang w:val="fr-FR" w:eastAsia="zh-CN"/>
              </w:rPr>
            </w:pPr>
            <w:r w:rsidRPr="00FF7122">
              <w:rPr>
                <w:sz w:val="21"/>
                <w:szCs w:val="21"/>
                <w:lang w:val="fr-FR"/>
              </w:rPr>
              <w:t>Narongrit Insulate</w:t>
            </w:r>
          </w:p>
        </w:tc>
        <w:tc>
          <w:tcPr>
            <w:tcW w:w="2780" w:type="dxa"/>
          </w:tcPr>
          <w:p w14:paraId="5951CAB4" w14:textId="77777777" w:rsidR="00E57E66" w:rsidRPr="00FF7122" w:rsidRDefault="00E57E66" w:rsidP="00417D62">
            <w:pPr>
              <w:pStyle w:val="ListParagraph"/>
              <w:keepNext/>
              <w:ind w:left="0"/>
              <w:jc w:val="right"/>
              <w:rPr>
                <w:rFonts w:eastAsia="SimSun"/>
                <w:sz w:val="21"/>
                <w:szCs w:val="21"/>
                <w:lang w:val="fr-FR" w:eastAsia="zh-CN"/>
              </w:rPr>
            </w:pPr>
            <w:r w:rsidRPr="00FF7122">
              <w:rPr>
                <w:rFonts w:eastAsia="SimSun"/>
                <w:sz w:val="21"/>
                <w:szCs w:val="21"/>
                <w:lang w:val="fr-FR" w:eastAsia="zh-CN"/>
              </w:rPr>
              <w:t>24,87</w:t>
            </w:r>
          </w:p>
        </w:tc>
        <w:tc>
          <w:tcPr>
            <w:tcW w:w="2288" w:type="dxa"/>
          </w:tcPr>
          <w:p w14:paraId="31DA4BB6" w14:textId="77777777" w:rsidR="00E57E66" w:rsidRPr="00FF7122" w:rsidRDefault="00E57E66" w:rsidP="00417D62">
            <w:pPr>
              <w:pStyle w:val="ListParagraph"/>
              <w:keepNext/>
              <w:ind w:left="0"/>
              <w:jc w:val="right"/>
              <w:rPr>
                <w:rFonts w:eastAsia="SimSun"/>
                <w:sz w:val="21"/>
                <w:szCs w:val="21"/>
                <w:lang w:val="fr-FR" w:eastAsia="zh-CN"/>
              </w:rPr>
            </w:pPr>
            <w:r w:rsidRPr="00FF7122">
              <w:rPr>
                <w:rFonts w:eastAsia="SimSun"/>
                <w:sz w:val="21"/>
                <w:szCs w:val="21"/>
                <w:lang w:val="fr-FR" w:eastAsia="zh-CN"/>
              </w:rPr>
              <w:t>153 520</w:t>
            </w:r>
          </w:p>
        </w:tc>
      </w:tr>
      <w:tr w:rsidR="00E57E66" w:rsidRPr="00FF7122" w14:paraId="4466F88F" w14:textId="77777777" w:rsidTr="00DC466A">
        <w:trPr>
          <w:trHeight w:val="262"/>
          <w:jc w:val="center"/>
        </w:trPr>
        <w:tc>
          <w:tcPr>
            <w:tcW w:w="4315" w:type="dxa"/>
          </w:tcPr>
          <w:p w14:paraId="2BFDFE66" w14:textId="77777777" w:rsidR="00E57E66" w:rsidRPr="00FF7122" w:rsidRDefault="00E57E66" w:rsidP="00417D62">
            <w:pPr>
              <w:pStyle w:val="ListParagraph"/>
              <w:keepNext/>
              <w:ind w:left="0"/>
              <w:jc w:val="left"/>
              <w:rPr>
                <w:rFonts w:eastAsia="SimSun"/>
                <w:sz w:val="21"/>
                <w:szCs w:val="21"/>
                <w:lang w:val="fr-FR" w:eastAsia="zh-CN"/>
              </w:rPr>
            </w:pPr>
            <w:r w:rsidRPr="00FF7122">
              <w:rPr>
                <w:sz w:val="21"/>
                <w:szCs w:val="21"/>
                <w:lang w:val="fr-FR"/>
              </w:rPr>
              <w:t>Beam Chem</w:t>
            </w:r>
          </w:p>
        </w:tc>
        <w:tc>
          <w:tcPr>
            <w:tcW w:w="2780" w:type="dxa"/>
          </w:tcPr>
          <w:p w14:paraId="4A155A95" w14:textId="77777777" w:rsidR="00E57E66" w:rsidRPr="00FF7122" w:rsidRDefault="00E57E66" w:rsidP="00417D62">
            <w:pPr>
              <w:pStyle w:val="ListParagraph"/>
              <w:keepNext/>
              <w:ind w:left="0"/>
              <w:jc w:val="right"/>
              <w:rPr>
                <w:rFonts w:eastAsia="SimSun"/>
                <w:sz w:val="21"/>
                <w:szCs w:val="21"/>
                <w:lang w:val="fr-FR" w:eastAsia="zh-CN"/>
              </w:rPr>
            </w:pPr>
            <w:r w:rsidRPr="00FF7122">
              <w:rPr>
                <w:rFonts w:eastAsia="SimSun"/>
                <w:sz w:val="21"/>
                <w:szCs w:val="21"/>
                <w:lang w:val="fr-FR" w:eastAsia="zh-CN"/>
              </w:rPr>
              <w:t>29,02</w:t>
            </w:r>
          </w:p>
        </w:tc>
        <w:tc>
          <w:tcPr>
            <w:tcW w:w="2288" w:type="dxa"/>
          </w:tcPr>
          <w:p w14:paraId="3040E391" w14:textId="77777777" w:rsidR="00E57E66" w:rsidRPr="00FF7122" w:rsidRDefault="00E57E66" w:rsidP="00417D62">
            <w:pPr>
              <w:pStyle w:val="ListParagraph"/>
              <w:keepNext/>
              <w:ind w:left="0"/>
              <w:jc w:val="right"/>
              <w:rPr>
                <w:rFonts w:eastAsia="SimSun"/>
                <w:sz w:val="21"/>
                <w:szCs w:val="21"/>
                <w:lang w:val="fr-FR" w:eastAsia="zh-CN"/>
              </w:rPr>
            </w:pPr>
            <w:r w:rsidRPr="00FF7122">
              <w:rPr>
                <w:rFonts w:eastAsia="SimSun"/>
                <w:sz w:val="21"/>
                <w:szCs w:val="21"/>
                <w:lang w:val="fr-FR" w:eastAsia="zh-CN"/>
              </w:rPr>
              <w:t>174 255</w:t>
            </w:r>
          </w:p>
        </w:tc>
      </w:tr>
      <w:tr w:rsidR="00E57E66" w:rsidRPr="00FF7122" w14:paraId="73A1F91B" w14:textId="77777777" w:rsidTr="00DC466A">
        <w:trPr>
          <w:trHeight w:val="262"/>
          <w:jc w:val="center"/>
        </w:trPr>
        <w:tc>
          <w:tcPr>
            <w:tcW w:w="4315" w:type="dxa"/>
          </w:tcPr>
          <w:p w14:paraId="3D5A5958" w14:textId="77777777" w:rsidR="00E57E66" w:rsidRPr="00FF7122" w:rsidRDefault="00E57E66" w:rsidP="00417D62">
            <w:pPr>
              <w:pStyle w:val="ListParagraph"/>
              <w:keepNext/>
              <w:ind w:left="0"/>
              <w:jc w:val="left"/>
              <w:rPr>
                <w:rFonts w:eastAsia="SimSun"/>
                <w:sz w:val="21"/>
                <w:szCs w:val="21"/>
                <w:lang w:val="fr-FR" w:eastAsia="zh-CN"/>
              </w:rPr>
            </w:pPr>
            <w:r w:rsidRPr="00FF7122">
              <w:rPr>
                <w:sz w:val="21"/>
                <w:szCs w:val="21"/>
                <w:lang w:val="fr-FR"/>
              </w:rPr>
              <w:t>Dabco Intertrade</w:t>
            </w:r>
          </w:p>
        </w:tc>
        <w:tc>
          <w:tcPr>
            <w:tcW w:w="2780" w:type="dxa"/>
          </w:tcPr>
          <w:p w14:paraId="4E22652D" w14:textId="77777777" w:rsidR="00E57E66" w:rsidRPr="00FF7122" w:rsidRDefault="00E57E66" w:rsidP="00417D62">
            <w:pPr>
              <w:pStyle w:val="ListParagraph"/>
              <w:keepNext/>
              <w:ind w:left="0"/>
              <w:jc w:val="right"/>
              <w:rPr>
                <w:rFonts w:eastAsia="SimSun"/>
                <w:sz w:val="21"/>
                <w:szCs w:val="21"/>
                <w:lang w:val="fr-FR" w:eastAsia="zh-CN"/>
              </w:rPr>
            </w:pPr>
            <w:r w:rsidRPr="00FF7122">
              <w:rPr>
                <w:rFonts w:eastAsia="SimSun"/>
                <w:sz w:val="21"/>
                <w:szCs w:val="21"/>
                <w:lang w:val="fr-FR" w:eastAsia="zh-CN"/>
              </w:rPr>
              <w:t>101,59</w:t>
            </w:r>
          </w:p>
        </w:tc>
        <w:tc>
          <w:tcPr>
            <w:tcW w:w="2288" w:type="dxa"/>
          </w:tcPr>
          <w:p w14:paraId="189051E2" w14:textId="77777777" w:rsidR="00E57E66" w:rsidRPr="00FF7122" w:rsidRDefault="00E57E66" w:rsidP="00417D62">
            <w:pPr>
              <w:pStyle w:val="ListParagraph"/>
              <w:keepNext/>
              <w:ind w:left="0"/>
              <w:jc w:val="right"/>
              <w:rPr>
                <w:rFonts w:eastAsia="SimSun" w:cstheme="minorBidi"/>
                <w:sz w:val="21"/>
                <w:szCs w:val="21"/>
                <w:cs/>
                <w:lang w:val="fr-FR" w:eastAsia="zh-CN" w:bidi="th-TH"/>
              </w:rPr>
            </w:pPr>
            <w:r w:rsidRPr="00FF7122">
              <w:rPr>
                <w:rFonts w:eastAsia="SimSun"/>
                <w:sz w:val="21"/>
                <w:szCs w:val="21"/>
                <w:lang w:val="fr-FR" w:eastAsia="zh-CN"/>
              </w:rPr>
              <w:t>537 100</w:t>
            </w:r>
          </w:p>
        </w:tc>
      </w:tr>
    </w:tbl>
    <w:p w14:paraId="27DE6EE1" w14:textId="77777777" w:rsidR="00E57E66" w:rsidRPr="00FF7122" w:rsidRDefault="00E57E66" w:rsidP="00E57E66">
      <w:pPr>
        <w:rPr>
          <w:lang w:val="fr-FR"/>
        </w:rPr>
      </w:pPr>
    </w:p>
    <w:p w14:paraId="1B508123" w14:textId="1D9EB6F6" w:rsidR="00E57E66" w:rsidRPr="00FF7122" w:rsidRDefault="00E57E66" w:rsidP="008D2621">
      <w:pPr>
        <w:pStyle w:val="Heading1"/>
        <w:rPr>
          <w:lang w:val="fr-FR"/>
        </w:rPr>
      </w:pPr>
      <w:r w:rsidRPr="00FF7122">
        <w:rPr>
          <w:lang w:val="fr-FR"/>
        </w:rPr>
        <w:t>Pour éviter tout détournement de la consommation restante de HCFC</w:t>
      </w:r>
      <w:r w:rsidRPr="00FF7122">
        <w:rPr>
          <w:lang w:val="fr-FR"/>
        </w:rPr>
        <w:noBreakHyphen/>
        <w:t>141b vers le secteur de la mousse de polyuréthane, le DIW et le Polyurethane Industry Group organiseront des ateliers en juin 2023 pour fournir un soutien technique aux petites entreprises dont la consommation de HCFC</w:t>
      </w:r>
      <w:r w:rsidR="00081D2B" w:rsidRPr="00FF7122">
        <w:rPr>
          <w:lang w:val="fr-FR"/>
        </w:rPr>
        <w:noBreakHyphen/>
        <w:t>141b</w:t>
      </w:r>
      <w:r w:rsidRPr="00FF7122">
        <w:rPr>
          <w:lang w:val="fr-FR"/>
        </w:rPr>
        <w:t xml:space="preserve"> est inférieure à 2 tm et les </w:t>
      </w:r>
      <w:r w:rsidR="006B3EFF">
        <w:rPr>
          <w:lang w:val="fr-FR"/>
        </w:rPr>
        <w:t>former à</w:t>
      </w:r>
      <w:r w:rsidRPr="00FF7122">
        <w:rPr>
          <w:lang w:val="fr-FR"/>
        </w:rPr>
        <w:t xml:space="preserve"> une utilisation appropriée et </w:t>
      </w:r>
      <w:r w:rsidR="00795919" w:rsidRPr="00FF7122">
        <w:rPr>
          <w:lang w:val="fr-FR"/>
        </w:rPr>
        <w:t>rentable</w:t>
      </w:r>
      <w:r w:rsidRPr="00FF7122">
        <w:rPr>
          <w:lang w:val="fr-FR"/>
        </w:rPr>
        <w:t xml:space="preserve"> des nouveaux agents gonflants </w:t>
      </w:r>
      <w:r w:rsidR="006B3EFF">
        <w:rPr>
          <w:lang w:val="fr-FR"/>
        </w:rPr>
        <w:t>exempts de</w:t>
      </w:r>
      <w:r w:rsidRPr="00FF7122">
        <w:rPr>
          <w:lang w:val="fr-FR"/>
        </w:rPr>
        <w:t xml:space="preserve"> SAO sans </w:t>
      </w:r>
      <w:r w:rsidR="006B3EFF">
        <w:rPr>
          <w:lang w:val="fr-FR"/>
        </w:rPr>
        <w:t xml:space="preserve">mettre en danger </w:t>
      </w:r>
      <w:r w:rsidRPr="00FF7122">
        <w:rPr>
          <w:lang w:val="fr-FR"/>
        </w:rPr>
        <w:t>la qualité d</w:t>
      </w:r>
      <w:r w:rsidR="006B3EFF">
        <w:rPr>
          <w:lang w:val="fr-FR"/>
        </w:rPr>
        <w:t>es</w:t>
      </w:r>
      <w:r w:rsidRPr="00FF7122">
        <w:rPr>
          <w:lang w:val="fr-FR"/>
        </w:rPr>
        <w:t xml:space="preserve"> produit</w:t>
      </w:r>
      <w:r w:rsidR="006B3EFF">
        <w:rPr>
          <w:lang w:val="fr-FR"/>
        </w:rPr>
        <w:t>s</w:t>
      </w:r>
      <w:r w:rsidRPr="00FF7122">
        <w:rPr>
          <w:lang w:val="fr-FR"/>
        </w:rPr>
        <w:t xml:space="preserve">. </w:t>
      </w:r>
    </w:p>
    <w:p w14:paraId="7A76D58E" w14:textId="5A83A37E" w:rsidR="00E57E66" w:rsidRPr="00FF7122" w:rsidRDefault="00E57E66" w:rsidP="008D2621">
      <w:pPr>
        <w:pStyle w:val="Heading1"/>
        <w:rPr>
          <w:lang w:val="fr-FR"/>
        </w:rPr>
      </w:pPr>
      <w:r w:rsidRPr="00FF7122">
        <w:rPr>
          <w:lang w:val="fr-FR"/>
        </w:rPr>
        <w:t>En outre, ces entreprises recevront une formation pratique en juin 2023 sur les formulations à base de HFO réduit</w:t>
      </w:r>
      <w:r w:rsidR="006B3EFF">
        <w:rPr>
          <w:lang w:val="fr-FR"/>
        </w:rPr>
        <w:t>es</w:t>
      </w:r>
      <w:r w:rsidRPr="00FF7122">
        <w:rPr>
          <w:lang w:val="fr-FR"/>
        </w:rPr>
        <w:t>, grâce à la coopération de la Banque mondiale et des principales sociétés de formulation du pays (South City, Bangkok Integrated Trading (BIT), P.U. Foam Insulation and Trading, Huntsman, Integrated Refinery and Petrochemical Complex (IRPC) et Thai Mitsui).</w:t>
      </w:r>
    </w:p>
    <w:p w14:paraId="3BEBB17B" w14:textId="7185895B" w:rsidR="00E57E66" w:rsidRPr="00FF7122" w:rsidRDefault="00AD671B" w:rsidP="00E57E66">
      <w:pPr>
        <w:rPr>
          <w:i/>
          <w:iCs/>
          <w:lang w:val="fr-FR"/>
        </w:rPr>
      </w:pPr>
      <w:r w:rsidRPr="00FF7122">
        <w:rPr>
          <w:i/>
          <w:iCs/>
          <w:lang w:val="fr-FR"/>
        </w:rPr>
        <w:t>Secteur de l’entretien en réfrigération</w:t>
      </w:r>
    </w:p>
    <w:p w14:paraId="5C049020" w14:textId="77777777" w:rsidR="00E57E66" w:rsidRPr="00FF7122" w:rsidRDefault="00E57E66" w:rsidP="00E57E66">
      <w:pPr>
        <w:rPr>
          <w:lang w:val="fr-FR"/>
        </w:rPr>
      </w:pPr>
    </w:p>
    <w:p w14:paraId="7C5E4F0B" w14:textId="68D83222" w:rsidR="00FF6516" w:rsidRPr="00FF7122" w:rsidRDefault="00FF6516" w:rsidP="008D2621">
      <w:pPr>
        <w:pStyle w:val="Heading1"/>
        <w:rPr>
          <w:lang w:val="fr-FR"/>
        </w:rPr>
      </w:pPr>
      <w:r w:rsidRPr="00FF7122">
        <w:rPr>
          <w:lang w:val="fr-FR"/>
        </w:rPr>
        <w:t>Les activités dans le secteur de l'entretien en réfrigération comprendront :</w:t>
      </w:r>
    </w:p>
    <w:p w14:paraId="4F10489E" w14:textId="5D0B6D05" w:rsidR="00E57E66" w:rsidRPr="00FF7122" w:rsidRDefault="006B3EFF" w:rsidP="008D2621">
      <w:pPr>
        <w:pStyle w:val="Heading2"/>
        <w:rPr>
          <w:lang w:val="fr-FR"/>
        </w:rPr>
      </w:pPr>
      <w:r>
        <w:rPr>
          <w:lang w:val="fr-FR"/>
        </w:rPr>
        <w:t>L</w:t>
      </w:r>
      <w:r w:rsidR="00E57E66" w:rsidRPr="00FF7122">
        <w:rPr>
          <w:lang w:val="fr-FR"/>
        </w:rPr>
        <w:t>a formation d'environ 3 600 techniciens par le truchement de 183 ateliers portant sur les bonnes pratiques d'entretien et l'adoption d'alternatives à faible potentiel de réchauffement de la planète (PRP) dans les 12 centres de formation (912 757 $</w:t>
      </w:r>
      <w:r>
        <w:rPr>
          <w:lang w:val="fr-FR"/>
        </w:rPr>
        <w:t xml:space="preserve"> </w:t>
      </w:r>
      <w:r w:rsidR="00E57E66" w:rsidRPr="00FF7122">
        <w:rPr>
          <w:lang w:val="fr-FR"/>
        </w:rPr>
        <w:t>US) ;</w:t>
      </w:r>
    </w:p>
    <w:p w14:paraId="3EBEB887" w14:textId="7FE05F84" w:rsidR="00E57E66" w:rsidRPr="00FF7122" w:rsidRDefault="00E57E66" w:rsidP="008D2621">
      <w:pPr>
        <w:pStyle w:val="Heading2"/>
        <w:rPr>
          <w:lang w:val="fr-FR"/>
        </w:rPr>
      </w:pPr>
      <w:r w:rsidRPr="00FF7122">
        <w:rPr>
          <w:lang w:val="fr-FR"/>
        </w:rPr>
        <w:t>Un atelier au bén</w:t>
      </w:r>
      <w:r w:rsidR="006B3EFF">
        <w:rPr>
          <w:lang w:val="fr-FR"/>
        </w:rPr>
        <w:t>éfice des utilisateurs de HCFC</w:t>
      </w:r>
      <w:r w:rsidR="006B3EFF">
        <w:rPr>
          <w:lang w:val="fr-FR"/>
        </w:rPr>
        <w:noBreakHyphen/>
      </w:r>
      <w:r w:rsidRPr="00FF7122">
        <w:rPr>
          <w:lang w:val="fr-FR"/>
        </w:rPr>
        <w:t xml:space="preserve">141b employé comme solvant permettant d'identifier des solutions de remplacement potentielles au HCFC-141b dans différentes applications, </w:t>
      </w:r>
      <w:r w:rsidR="006B3EFF">
        <w:rPr>
          <w:lang w:val="fr-FR"/>
        </w:rPr>
        <w:t>notamment</w:t>
      </w:r>
      <w:r w:rsidRPr="00FF7122">
        <w:rPr>
          <w:lang w:val="fr-FR"/>
        </w:rPr>
        <w:t xml:space="preserve"> l'entretien de la réfrigération, et de répertorier les parties intéressées pour développer des projets afin d'évaluer l'efficacité et le bon fonctionnement des solutions de remplacement à l'avenir (solde de la tranche précédente)</w:t>
      </w:r>
      <w:r w:rsidR="006B3EFF">
        <w:rPr>
          <w:lang w:val="fr-FR"/>
        </w:rPr>
        <w:t> ;</w:t>
      </w:r>
      <w:r w:rsidRPr="00FF7122">
        <w:rPr>
          <w:lang w:val="fr-FR"/>
        </w:rPr>
        <w:t xml:space="preserve"> et</w:t>
      </w:r>
    </w:p>
    <w:p w14:paraId="35B9F8CC" w14:textId="43436B4F" w:rsidR="00E57E66" w:rsidRPr="00FF7122" w:rsidRDefault="00E57E66" w:rsidP="008D2621">
      <w:pPr>
        <w:pStyle w:val="Heading2"/>
        <w:rPr>
          <w:lang w:val="fr-FR"/>
        </w:rPr>
      </w:pPr>
      <w:r w:rsidRPr="00FF7122">
        <w:rPr>
          <w:lang w:val="fr-FR"/>
        </w:rPr>
        <w:t>Gestion et suivi de projet par le biais des deux UGP (GSB et DIW) pour assurer une bonne planification et une mise en œuvre en temps opportun des projets d'élimination dans les secteurs de la mousse pulvérisée et de l'entretien (156 708 $ US).</w:t>
      </w:r>
    </w:p>
    <w:p w14:paraId="3A8A7736" w14:textId="77777777" w:rsidR="00E57E66" w:rsidRPr="00FF7122" w:rsidRDefault="00E57E66" w:rsidP="00E57E66">
      <w:pPr>
        <w:rPr>
          <w:lang w:val="fr-FR"/>
        </w:rPr>
      </w:pPr>
      <w:bookmarkStart w:id="2" w:name="_Hlk126934504"/>
      <w:bookmarkEnd w:id="0"/>
      <w:bookmarkEnd w:id="1"/>
    </w:p>
    <w:bookmarkEnd w:id="2"/>
    <w:p w14:paraId="6D0C28EF" w14:textId="77777777" w:rsidR="00E57E66" w:rsidRPr="00FF7122" w:rsidRDefault="00E57E66" w:rsidP="00E57E66">
      <w:pPr>
        <w:keepNext/>
        <w:keepLines/>
        <w:jc w:val="center"/>
        <w:rPr>
          <w:b/>
          <w:lang w:val="fr-FR"/>
        </w:rPr>
      </w:pPr>
      <w:r w:rsidRPr="00FF7122">
        <w:rPr>
          <w:b/>
          <w:lang w:val="fr-FR"/>
        </w:rPr>
        <w:t>COMMENTAIRES ET RECOMMANDATIONS DU SECRÉTARIAT</w:t>
      </w:r>
    </w:p>
    <w:p w14:paraId="068B3C42" w14:textId="77777777" w:rsidR="00E57E66" w:rsidRPr="00FF7122" w:rsidRDefault="00E57E66" w:rsidP="00E57E66">
      <w:pPr>
        <w:keepNext/>
        <w:keepLines/>
        <w:rPr>
          <w:lang w:val="fr-FR"/>
        </w:rPr>
      </w:pPr>
    </w:p>
    <w:p w14:paraId="269364F4" w14:textId="77777777" w:rsidR="00E57E66" w:rsidRPr="00FF7122" w:rsidRDefault="00E57E66" w:rsidP="00E57E66">
      <w:pPr>
        <w:keepNext/>
        <w:keepLines/>
        <w:rPr>
          <w:b/>
          <w:lang w:val="fr-FR"/>
        </w:rPr>
      </w:pPr>
      <w:r w:rsidRPr="00FF7122">
        <w:rPr>
          <w:b/>
          <w:lang w:val="fr-FR"/>
        </w:rPr>
        <w:t>OBSERVATIONS</w:t>
      </w:r>
    </w:p>
    <w:p w14:paraId="7F94A839" w14:textId="77777777" w:rsidR="00E57E66" w:rsidRPr="00FF7122" w:rsidRDefault="00E57E66" w:rsidP="00E57E66">
      <w:pPr>
        <w:keepNext/>
        <w:keepLines/>
        <w:rPr>
          <w:lang w:val="fr-FR"/>
        </w:rPr>
      </w:pPr>
    </w:p>
    <w:p w14:paraId="5B0C5D5A" w14:textId="77777777" w:rsidR="00BE0688" w:rsidRPr="00FF7122" w:rsidRDefault="00BE0688" w:rsidP="006E7380">
      <w:pPr>
        <w:rPr>
          <w:iCs/>
          <w:u w:val="single"/>
          <w:lang w:val="fr-FR"/>
        </w:rPr>
      </w:pPr>
      <w:r w:rsidRPr="00FF7122">
        <w:rPr>
          <w:iCs/>
          <w:u w:val="single"/>
          <w:lang w:val="fr-FR"/>
        </w:rPr>
        <w:t xml:space="preserve">Rapport sur la consommation de HCFC </w:t>
      </w:r>
    </w:p>
    <w:p w14:paraId="52E91434" w14:textId="77777777" w:rsidR="00BE0688" w:rsidRPr="00FF7122" w:rsidRDefault="00BE0688" w:rsidP="006E7380">
      <w:pPr>
        <w:rPr>
          <w:i/>
          <w:lang w:val="fr-FR"/>
        </w:rPr>
      </w:pPr>
    </w:p>
    <w:p w14:paraId="0C749CA2" w14:textId="327523BF" w:rsidR="006E7380" w:rsidRPr="00FF7122" w:rsidRDefault="006E7380" w:rsidP="006E7380">
      <w:pPr>
        <w:rPr>
          <w:i/>
          <w:lang w:val="fr-FR"/>
        </w:rPr>
      </w:pPr>
      <w:r w:rsidRPr="00FF7122">
        <w:rPr>
          <w:i/>
          <w:lang w:val="fr-FR"/>
        </w:rPr>
        <w:t>Rapport de vérification</w:t>
      </w:r>
    </w:p>
    <w:p w14:paraId="70A9B1A4" w14:textId="77777777" w:rsidR="006E7380" w:rsidRPr="00FF7122" w:rsidRDefault="006E7380" w:rsidP="006E7380">
      <w:pPr>
        <w:rPr>
          <w:i/>
          <w:lang w:val="fr-FR"/>
        </w:rPr>
      </w:pPr>
    </w:p>
    <w:p w14:paraId="0DDC8605" w14:textId="428B6FAB" w:rsidR="00D92C95" w:rsidRPr="00FF7122" w:rsidRDefault="00386F0B" w:rsidP="008D2621">
      <w:pPr>
        <w:pStyle w:val="Heading1"/>
        <w:rPr>
          <w:iCs/>
          <w:lang w:val="fr-FR"/>
        </w:rPr>
      </w:pPr>
      <w:r w:rsidRPr="00FF7122">
        <w:rPr>
          <w:lang w:val="fr-FR"/>
        </w:rPr>
        <w:t>La Banque mondiale a soumis un rapport de vérification couvrant la période 2018 à 2021. La Banque mondiale a indiqué que le consultant chargé d'entreprendre le rapport de vérification pour 2022 est en cours d'embauche et que le Gouvernement thaïlandais s'était engagé à soumettre à nouveau en septembre 2023 un rapport de vérification révisé conformément à la décision 72/19(a)</w:t>
      </w:r>
      <w:r w:rsidR="008F1969" w:rsidRPr="00FF7122">
        <w:rPr>
          <w:rStyle w:val="FootnoteReference"/>
          <w:lang w:val="fr-FR"/>
        </w:rPr>
        <w:footnoteReference w:id="2"/>
      </w:r>
      <w:r w:rsidRPr="00FF7122">
        <w:rPr>
          <w:lang w:val="fr-FR"/>
        </w:rPr>
        <w:t xml:space="preserve"> pour inclure les données de 2022</w:t>
      </w:r>
      <w:r w:rsidR="008F1969" w:rsidRPr="00FF7122">
        <w:rPr>
          <w:iCs/>
          <w:lang w:val="fr-FR"/>
        </w:rPr>
        <w:t>.</w:t>
      </w:r>
      <w:r w:rsidRPr="00FF7122">
        <w:rPr>
          <w:lang w:val="fr-FR"/>
        </w:rPr>
        <w:t xml:space="preserve"> En conséquence, le Secrétariat recommande l'approbation de cette demande de tranche de financement étant entendu que si, contre toute attente, le Gouvernement thaïlandais devait ne pas respecter les clauses de son accord avec le Comité exécutif, ce dernier prendrait les mesures qui s'imposent.</w:t>
      </w:r>
    </w:p>
    <w:p w14:paraId="05068CC5" w14:textId="77777777" w:rsidR="00E57E66" w:rsidRPr="00FF7122" w:rsidRDefault="00E57E66" w:rsidP="00D703CA">
      <w:pPr>
        <w:rPr>
          <w:u w:val="single"/>
          <w:lang w:val="fr-FR"/>
        </w:rPr>
      </w:pPr>
      <w:r w:rsidRPr="00FF7122">
        <w:rPr>
          <w:u w:val="single"/>
          <w:lang w:val="fr-FR"/>
        </w:rPr>
        <w:t>Rapport d'étape sur la mise en œuvre de la première tranche de la phase II du plan de gestion de l'élimination des HCFC</w:t>
      </w:r>
    </w:p>
    <w:p w14:paraId="675310FE" w14:textId="77777777" w:rsidR="00E57E66" w:rsidRPr="00FF7122" w:rsidRDefault="00E57E66" w:rsidP="00D703CA">
      <w:pPr>
        <w:rPr>
          <w:lang w:val="fr-FR"/>
        </w:rPr>
      </w:pPr>
    </w:p>
    <w:p w14:paraId="165AC439" w14:textId="1EA946FD" w:rsidR="004F35F2" w:rsidRPr="00FF7122" w:rsidRDefault="004F35F2" w:rsidP="00D703CA">
      <w:pPr>
        <w:rPr>
          <w:i/>
          <w:lang w:val="fr-FR"/>
        </w:rPr>
      </w:pPr>
      <w:r w:rsidRPr="00FF7122">
        <w:rPr>
          <w:i/>
          <w:lang w:val="fr-FR"/>
        </w:rPr>
        <w:t>Raisons des retards dans la soumission de la deuxième tranche de la phase II</w:t>
      </w:r>
    </w:p>
    <w:p w14:paraId="7ADB1084" w14:textId="77777777" w:rsidR="00E02FCE" w:rsidRPr="00FF7122" w:rsidRDefault="00E02FCE" w:rsidP="00D703CA">
      <w:pPr>
        <w:rPr>
          <w:i/>
          <w:lang w:val="fr-FR"/>
        </w:rPr>
      </w:pPr>
    </w:p>
    <w:p w14:paraId="3B866830" w14:textId="3419E12F" w:rsidR="00E02FCE" w:rsidRPr="00FF7122" w:rsidRDefault="00E02FCE" w:rsidP="008D2621">
      <w:pPr>
        <w:pStyle w:val="Heading1"/>
        <w:rPr>
          <w:lang w:val="fr-FR"/>
        </w:rPr>
      </w:pPr>
      <w:r w:rsidRPr="00FF7122">
        <w:rPr>
          <w:lang w:val="fr-FR"/>
        </w:rPr>
        <w:t>La Banque mondiale a expliqué que les retards dans la soumission de la deuxième tranche de la phase II du PGEH étaient principalement dus à des retards dans les consultations avec les bénéficiaires dans les applications de mousse pulvérisée et les parties prenantes concernées dans le secteur de l'entretien en raison des restrictions liées à la pandémie de COVID</w:t>
      </w:r>
      <w:r w:rsidR="008D4860" w:rsidRPr="00FF7122">
        <w:rPr>
          <w:lang w:val="fr-FR"/>
        </w:rPr>
        <w:noBreakHyphen/>
      </w:r>
      <w:r w:rsidRPr="00FF7122">
        <w:rPr>
          <w:lang w:val="fr-FR"/>
        </w:rPr>
        <w:t xml:space="preserve">19 ; ces problèmes ont été résolus et la mise en œuvre progresse de manière satisfaisante.  </w:t>
      </w:r>
    </w:p>
    <w:p w14:paraId="78BFDFA6" w14:textId="3A960116" w:rsidR="00E57E66" w:rsidRPr="00FF7122" w:rsidRDefault="00E57E66" w:rsidP="00D703CA">
      <w:pPr>
        <w:rPr>
          <w:i/>
          <w:lang w:val="fr-FR"/>
        </w:rPr>
      </w:pPr>
      <w:r w:rsidRPr="00FF7122">
        <w:rPr>
          <w:i/>
          <w:lang w:val="fr-FR"/>
        </w:rPr>
        <w:t>Cadre juridique</w:t>
      </w:r>
    </w:p>
    <w:p w14:paraId="73F3DB69" w14:textId="77777777" w:rsidR="00E57E66" w:rsidRPr="00FF7122" w:rsidRDefault="00E57E66" w:rsidP="00E57E66">
      <w:pPr>
        <w:rPr>
          <w:lang w:val="fr-FR"/>
        </w:rPr>
      </w:pPr>
    </w:p>
    <w:p w14:paraId="6D3551F0" w14:textId="026F1D37" w:rsidR="00E57E66" w:rsidRPr="00FF7122" w:rsidRDefault="00E57E66" w:rsidP="008D2621">
      <w:pPr>
        <w:pStyle w:val="Heading1"/>
        <w:rPr>
          <w:lang w:val="fr-FR"/>
        </w:rPr>
      </w:pPr>
      <w:r w:rsidRPr="00FF7122">
        <w:rPr>
          <w:lang w:val="fr-FR"/>
        </w:rPr>
        <w:t>Le Gouvernement thaïlandais a déjà fixé les quotas d’importation de HCFC pour 2023 à 300,64 tonnes PAO, ce qui est inférieur aux objectifs de réglementation du Protocole de Montréal et de son Accord avec le Comité exécutif.</w:t>
      </w:r>
    </w:p>
    <w:p w14:paraId="3672FAE3" w14:textId="046C8D3D" w:rsidR="00E57E66" w:rsidRPr="00FF7122" w:rsidRDefault="008F1969" w:rsidP="00E57E66">
      <w:pPr>
        <w:widowControl w:val="0"/>
        <w:rPr>
          <w:i/>
          <w:lang w:val="fr-FR"/>
        </w:rPr>
      </w:pPr>
      <w:r w:rsidRPr="00FF7122">
        <w:rPr>
          <w:i/>
          <w:lang w:val="fr-FR"/>
        </w:rPr>
        <w:t>Secteur de la fabrication des mousses pulvérisées</w:t>
      </w:r>
    </w:p>
    <w:p w14:paraId="740FAB0E" w14:textId="77777777" w:rsidR="00E57E66" w:rsidRPr="00FF7122" w:rsidRDefault="00E57E66" w:rsidP="00E57E66">
      <w:pPr>
        <w:widowControl w:val="0"/>
        <w:rPr>
          <w:lang w:val="fr-FR"/>
        </w:rPr>
      </w:pPr>
    </w:p>
    <w:p w14:paraId="18223B10" w14:textId="6E26A7E9" w:rsidR="00E57E66" w:rsidRPr="00FF7122" w:rsidRDefault="00E57E66" w:rsidP="008D2621">
      <w:pPr>
        <w:pStyle w:val="Heading1"/>
        <w:rPr>
          <w:lang w:val="fr-FR"/>
        </w:rPr>
      </w:pPr>
      <w:r w:rsidRPr="00FF7122">
        <w:rPr>
          <w:lang w:val="fr-FR"/>
        </w:rPr>
        <w:t>La Banque mondiale a indiqué qu'à la fin avril 2023, le Gouvernement thaïlandais avait confirmé qu'aucune des 71 entreprises de mousses identifiées lors de la soumission de la phase II du PGEH n'avait été jugée admissible,</w:t>
      </w:r>
      <w:r w:rsidRPr="00FF7122">
        <w:rPr>
          <w:rStyle w:val="FootnoteReference"/>
          <w:lang w:val="fr-FR"/>
        </w:rPr>
        <w:footnoteReference w:id="3"/>
      </w:r>
      <w:r w:rsidRPr="00FF7122">
        <w:rPr>
          <w:lang w:val="fr-FR"/>
        </w:rPr>
        <w:t xml:space="preserve"> et que six entreprises dont la consommation est supérieure à 10 tonnes métriques ont été identifiées pour bénéficier d'un soutien au titre de la phase II. En janvier 2023, des accords de sous-subvention ont été signés avec deux des six entreprises, et les quatre autres entreprises devraient signer leurs accords de sous-subvention d'ici juin 2023. Le Gouvernement thaïlandais travaille en étroite collaboration avec les sociétés de formulation et les distributeurs de systèmes de mousse pour évaluer leur admissibilité et fournir un soutien technique aux entreprises admissible qui consomment moins de 2 tonnes métriques ; ces entreprises recevront un soutien visant à leur permettre d'adopter des formulations à base de HFO réduites grâce à la formation pratique prévue en juin 2023. La Banque mondiale a également confirmé que, conformément à la décision 82/60(b)(ii), le Gouvernement mettrait en œuvre une interdiction des importations de HCFC</w:t>
      </w:r>
      <w:r w:rsidRPr="00FF7122">
        <w:rPr>
          <w:lang w:val="fr-FR"/>
        </w:rPr>
        <w:noBreakHyphen/>
        <w:t xml:space="preserve">141b en vrac et contenu dans des polyols prémélangés pour toutes les applications de mousse d'ici le 31 décembre 2023 ; la mise en œuvre de cette législation et l'assistance fournie en 2023 aux entreprises de mousse pulvérisée admissibles faciliteraient l'élimination du HCFC-141b dans toutes les applications </w:t>
      </w:r>
      <w:r w:rsidR="006B3EFF">
        <w:rPr>
          <w:lang w:val="fr-FR"/>
        </w:rPr>
        <w:t>ayant trait aux</w:t>
      </w:r>
      <w:r w:rsidRPr="00FF7122">
        <w:rPr>
          <w:lang w:val="fr-FR"/>
        </w:rPr>
        <w:t xml:space="preserve"> mousse</w:t>
      </w:r>
      <w:r w:rsidR="006B3EFF">
        <w:rPr>
          <w:lang w:val="fr-FR"/>
        </w:rPr>
        <w:t>s</w:t>
      </w:r>
      <w:r w:rsidRPr="00FF7122">
        <w:rPr>
          <w:lang w:val="fr-FR"/>
        </w:rPr>
        <w:t xml:space="preserve">. Les entreprises qui seraient réputées inadmissibles lors de la mise en œuvre seraient suivies et un rapport couvrant les détails des entreprises et de leur consommation serait soumis au Comité exécutif avec la demande de troisième tranche pour le pays. </w:t>
      </w:r>
    </w:p>
    <w:p w14:paraId="74409BC4" w14:textId="77777777" w:rsidR="00E57E66" w:rsidRPr="00FF7122" w:rsidRDefault="00E57E66" w:rsidP="00E57E66">
      <w:pPr>
        <w:widowControl w:val="0"/>
        <w:rPr>
          <w:i/>
          <w:lang w:val="fr-FR"/>
        </w:rPr>
      </w:pPr>
      <w:r w:rsidRPr="00FF7122">
        <w:rPr>
          <w:i/>
          <w:lang w:val="fr-FR"/>
        </w:rPr>
        <w:t>Secteur de l’entretien en réfrigération</w:t>
      </w:r>
    </w:p>
    <w:p w14:paraId="6DA4AEED" w14:textId="77777777" w:rsidR="00E57E66" w:rsidRPr="00FF7122" w:rsidRDefault="00E57E66" w:rsidP="00E57E66">
      <w:pPr>
        <w:widowControl w:val="0"/>
        <w:rPr>
          <w:lang w:val="fr-FR"/>
        </w:rPr>
      </w:pPr>
    </w:p>
    <w:p w14:paraId="61D7BCB2" w14:textId="7B22D1FD" w:rsidR="00E57E66" w:rsidRPr="00FF7122" w:rsidRDefault="00E57E66" w:rsidP="008D2621">
      <w:pPr>
        <w:pStyle w:val="Heading1"/>
        <w:rPr>
          <w:lang w:val="fr-FR"/>
        </w:rPr>
      </w:pPr>
      <w:r w:rsidRPr="00FF7122">
        <w:rPr>
          <w:lang w:val="fr-FR"/>
        </w:rPr>
        <w:t xml:space="preserve">La Banque mondiale a fait état d'une réduction du nombre de techniciens qu'il est proposé de former de 5 500 à 4 500, ce qui est principalement dû à la réaffectation des fonds destinés à fournir un appui en équipement aux techniciens, à la mise en œuvre du renforcement des capacités pour les programmes de certification et à d'autres activités de renforcement des capacités et de sensibilisation pour les techniciens en réfrigération et climatisation. Cela se traduirait par une mise en œuvre efficace des activités du secteur de l'entretien et faciliterait l'adoption de solutions de remplacement à faible PRP dans le pays. </w:t>
      </w:r>
    </w:p>
    <w:p w14:paraId="2C6EE995" w14:textId="0DFF9CD8" w:rsidR="00E57E66" w:rsidRPr="00FF7122" w:rsidRDefault="00E57E66" w:rsidP="008D2621">
      <w:pPr>
        <w:pStyle w:val="Heading1"/>
        <w:rPr>
          <w:lang w:val="fr-FR"/>
        </w:rPr>
      </w:pPr>
      <w:r w:rsidRPr="00FF7122">
        <w:rPr>
          <w:lang w:val="fr-FR"/>
        </w:rPr>
        <w:t>La Banque mon</w:t>
      </w:r>
      <w:r w:rsidR="006B3EFF">
        <w:rPr>
          <w:lang w:val="fr-FR"/>
        </w:rPr>
        <w:t>diale a indiqué que le DSD et la Société thaïlandaise de production d’</w:t>
      </w:r>
      <w:r w:rsidR="00EE5E6B">
        <w:rPr>
          <w:lang w:val="fr-FR"/>
        </w:rPr>
        <w:t>électricité</w:t>
      </w:r>
      <w:r w:rsidR="006B3EFF">
        <w:rPr>
          <w:lang w:val="fr-FR"/>
        </w:rPr>
        <w:t xml:space="preserve"> (</w:t>
      </w:r>
      <w:r w:rsidRPr="00FF7122">
        <w:rPr>
          <w:lang w:val="fr-FR"/>
        </w:rPr>
        <w:t>Electricity Generating Authority of Thailand</w:t>
      </w:r>
      <w:r w:rsidR="006B3EFF">
        <w:rPr>
          <w:lang w:val="fr-FR"/>
        </w:rPr>
        <w:t>)</w:t>
      </w:r>
      <w:r w:rsidRPr="00FF7122">
        <w:rPr>
          <w:lang w:val="fr-FR"/>
        </w:rPr>
        <w:t xml:space="preserve"> ont développé et lancé à leurs frais une application de téléphonie mobile pour </w:t>
      </w:r>
      <w:r w:rsidR="006B3EFF">
        <w:rPr>
          <w:lang w:val="fr-FR"/>
        </w:rPr>
        <w:t>faire la promotion des</w:t>
      </w:r>
      <w:r w:rsidRPr="00FF7122">
        <w:rPr>
          <w:lang w:val="fr-FR"/>
        </w:rPr>
        <w:t xml:space="preserve"> techniciens d'entretien en climatisation. Les fonds destinés à cette activité, initialement budgétisés dans la première tranche de la phase II du PGEH, ont été réaffectés aux activités liées à la formation des techniciens de l'entretien.</w:t>
      </w:r>
    </w:p>
    <w:p w14:paraId="3992CC7D" w14:textId="53E6EC3B" w:rsidR="005E009F" w:rsidRPr="00FF7122" w:rsidRDefault="005259B2" w:rsidP="008D2621">
      <w:pPr>
        <w:pStyle w:val="Heading1"/>
        <w:rPr>
          <w:lang w:val="fr-FR"/>
        </w:rPr>
      </w:pPr>
      <w:r w:rsidRPr="00FF7122">
        <w:rPr>
          <w:lang w:val="fr-FR"/>
        </w:rPr>
        <w:t>Le Secrétariat a demandé des informations supplémentaires sur les activités qu'il était prévu d'entreprendre au cours de l'atelier sur l'utilisation du HCFC-141b dans les solvants, notant que le projet de reconversion dans le secteur des solvants devait être soumis dans le cadre de la phase III du PGEH.</w:t>
      </w:r>
      <w:r w:rsidR="00A460EA" w:rsidRPr="00FF7122">
        <w:rPr>
          <w:rStyle w:val="FootnoteReference"/>
          <w:lang w:val="fr-FR"/>
        </w:rPr>
        <w:footnoteReference w:id="4"/>
      </w:r>
      <w:r w:rsidRPr="00FF7122">
        <w:rPr>
          <w:lang w:val="fr-FR"/>
        </w:rPr>
        <w:t xml:space="preserve"> La Banque mondiale a expliqué que cette activité se rapporte principalement à une meilleure compréhension de l'utilisation du HCFC-141b dans les solvants, principalement dans l'entretien en réfrigération et climatisation et d'autres applications de nettoyage des métaux, et contribuerait à une bonne compréhension des besoins des projets à venir dans le secteur des solvants.</w:t>
      </w:r>
    </w:p>
    <w:p w14:paraId="3603C8B4" w14:textId="77777777" w:rsidR="00E57E66" w:rsidRPr="00FF7122" w:rsidRDefault="00E57E66" w:rsidP="00E57E66">
      <w:pPr>
        <w:keepNext/>
        <w:keepLines/>
        <w:rPr>
          <w:u w:val="single"/>
          <w:lang w:val="fr-FR"/>
        </w:rPr>
      </w:pPr>
      <w:r w:rsidRPr="00FF7122">
        <w:rPr>
          <w:u w:val="single"/>
          <w:lang w:val="fr-FR"/>
        </w:rPr>
        <w:t>Mise en œuvre de la politique d'égalité des sexes</w:t>
      </w:r>
      <w:r w:rsidRPr="00FF7122">
        <w:rPr>
          <w:rStyle w:val="FootnoteReference"/>
          <w:u w:val="single"/>
          <w:lang w:val="fr-FR"/>
        </w:rPr>
        <w:footnoteReference w:id="5"/>
      </w:r>
    </w:p>
    <w:p w14:paraId="4A37777C" w14:textId="77777777" w:rsidR="00E57E66" w:rsidRPr="00FF7122" w:rsidRDefault="00E57E66" w:rsidP="00E57E66">
      <w:pPr>
        <w:keepNext/>
        <w:keepLines/>
        <w:rPr>
          <w:lang w:val="fr-FR"/>
        </w:rPr>
      </w:pPr>
    </w:p>
    <w:p w14:paraId="4CEF9E92" w14:textId="1E12BDC8" w:rsidR="00E57E66" w:rsidRPr="00FF7122" w:rsidRDefault="00E57E66" w:rsidP="008D2621">
      <w:pPr>
        <w:pStyle w:val="Heading1"/>
        <w:rPr>
          <w:i/>
          <w:lang w:val="fr-FR"/>
        </w:rPr>
      </w:pPr>
      <w:r w:rsidRPr="00FF7122">
        <w:rPr>
          <w:lang w:val="fr-FR"/>
        </w:rPr>
        <w:t xml:space="preserve">La Banque mondiale a indiqué qu'au cours des phases I et II du PGEH, l'intégration </w:t>
      </w:r>
      <w:r w:rsidR="006B3EFF">
        <w:rPr>
          <w:lang w:val="fr-FR"/>
        </w:rPr>
        <w:t>de l’égalité des sexes</w:t>
      </w:r>
      <w:r w:rsidRPr="00FF7122">
        <w:rPr>
          <w:lang w:val="fr-FR"/>
        </w:rPr>
        <w:t xml:space="preserve"> est en cours de mise en œuvre. La politique de genre de la Banque mondiale garantit qu'il n'y a pas de discrimination à l'égard des femmes lors du processus de formulation et de mise en œuvre des projets ; l'intégration du genre fait partie intégrante du manuel opérationnel de la Banque pour la mise en œuvre des activités d'investissement et de formation, qui exige explicitement l'égalité de traitement et l'égalité des chances pour les travailleuses en matière de formation et d'autres activités d'assistance technique ; les indicateurs de genre font partie des indicateurs de projet que la Banque utilise pour l'évaluation interne lorsqu'un projet est achevé. En outre, les instituts de formation ont mis en place un système de suivi du nombre de candidatures féminines et de celles qui suivent la formation et la certification en entretien de la climatisation. La Banque mondiale a également mentionné que lors de la mise en œuvre des activités dans le cadre de la deuxième tranche de la phase II du PGEH, elle continuerait à mettre en œuvre des mesures conformes à la politique de genre approuvée par le Comité exécutif, dans la mesure du possible.</w:t>
      </w:r>
    </w:p>
    <w:p w14:paraId="1FA32EAB" w14:textId="77777777" w:rsidR="00E57E66" w:rsidRPr="00FF7122" w:rsidRDefault="00E57E66" w:rsidP="00E57E66">
      <w:pPr>
        <w:pStyle w:val="NormalWeb"/>
        <w:widowControl w:val="0"/>
        <w:rPr>
          <w:sz w:val="22"/>
          <w:szCs w:val="22"/>
          <w:u w:val="single"/>
          <w:lang w:val="fr-FR"/>
        </w:rPr>
      </w:pPr>
      <w:r w:rsidRPr="00FF7122">
        <w:rPr>
          <w:sz w:val="22"/>
          <w:szCs w:val="22"/>
          <w:u w:val="single"/>
          <w:lang w:val="fr-FR"/>
        </w:rPr>
        <w:t>Durabilité de l'élimination des HCFC et évaluation des risques</w:t>
      </w:r>
    </w:p>
    <w:p w14:paraId="5242119D" w14:textId="16E0FE83" w:rsidR="00E57E66" w:rsidRPr="00FF7122" w:rsidRDefault="00E57E66" w:rsidP="008D2621">
      <w:pPr>
        <w:pStyle w:val="Heading1"/>
        <w:rPr>
          <w:u w:val="single"/>
          <w:lang w:val="fr-FR"/>
        </w:rPr>
      </w:pPr>
      <w:r w:rsidRPr="00FF7122">
        <w:rPr>
          <w:lang w:val="fr-FR"/>
        </w:rPr>
        <w:t>Pour assurer la durabilité des activités du PGEH dans le temps, le Gouvernement thaïlandais a mis en place des réglementations visant réduire l'utilisation du HCFC-22 dans la fabrication des climatiseurs et du HCFC</w:t>
      </w:r>
      <w:r w:rsidRPr="00FF7122">
        <w:rPr>
          <w:lang w:val="fr-FR"/>
        </w:rPr>
        <w:noBreakHyphen/>
        <w:t>141b dans les applications de mousses ; le Gouvernement renforcera encore ces réglementations et mettra en œuvre des mesures supplémentaires pour réduire la consommation de HCFC dans les utilisations restantes, ce qui réduirait les risques d'utilisation des HCFC dans les applications ou secteurs où leur utilisation est interdite. Le Gouvernement met également en œuvre des activités d'appui technique au secteur de l'entretien pour promouvoir l'adoption de frigorigènes à faible PRP de manière sûre ; cela réduirait les risques liés à une utilisation sûre et durable des frigorigènes inflammables. L'UGP continuera à faciliter le processus de mise en œuvre du projet et de prendre des mesures pour l'achèvement en temps voulu des projets afin de réduire la consommation de HCFC conformément aux objectifs du PGEH.</w:t>
      </w:r>
    </w:p>
    <w:p w14:paraId="4BAA966A" w14:textId="77777777" w:rsidR="00E57E66" w:rsidRPr="00FF7122" w:rsidRDefault="00E57E66" w:rsidP="00093492">
      <w:pPr>
        <w:pStyle w:val="Heading1"/>
        <w:keepNext/>
        <w:keepLines/>
        <w:widowControl w:val="0"/>
        <w:numPr>
          <w:ilvl w:val="0"/>
          <w:numId w:val="0"/>
        </w:numPr>
        <w:rPr>
          <w:u w:val="single"/>
          <w:lang w:val="fr-FR"/>
        </w:rPr>
      </w:pPr>
      <w:r w:rsidRPr="00FF7122">
        <w:rPr>
          <w:u w:val="single"/>
          <w:lang w:val="fr-FR"/>
        </w:rPr>
        <w:t xml:space="preserve">Conclusion </w:t>
      </w:r>
    </w:p>
    <w:p w14:paraId="6A594D4D" w14:textId="02EA2691" w:rsidR="00E57E66" w:rsidRPr="00FF7122" w:rsidRDefault="003D6272" w:rsidP="00093492">
      <w:pPr>
        <w:pStyle w:val="Heading1"/>
        <w:keepNext/>
        <w:keepLines/>
        <w:widowControl w:val="0"/>
        <w:rPr>
          <w:lang w:val="fr-FR"/>
        </w:rPr>
      </w:pPr>
      <w:r w:rsidRPr="00FF7122">
        <w:rPr>
          <w:lang w:val="fr-FR"/>
        </w:rPr>
        <w:t>La consommation de HCFC signalée dans les données du programme de pays pour 2022 était de 68,2 % inférieure à la valeur de référence de HCFC aux fins de conformité et de 24 % inférieure à la consommation maximale admissible du pays en vertu de son accord avec le Comité exécutif. Le rapport de vérification a confirmé la mise en œuvre effective du système d'autorisation des SAO et le Gouvernement thaïlandais s'est engagé à soumettre un rapport de vérification mis à jour pour inclure les données de consommation de 2022 d'ici septembre 2023. Le Gouvernement met en œuvre les activités du PGEH de manière systématique pour atteindre les objectifs de l'Accord passé en lien avec le Protocole de Montréal. Bien que le rythme de mise en œuvre du projet ait été affecté en raison des contraintes liées à la pandémie de COVID-19, le Gouvernement a continué d'entreprendre des activités qui ont facilité l'achèvement rapide de projets dans les applications de fabrication de mousse pulvérisée et le secteur de l'entretien, ce qui a entraîné une réduction de la consommation. Le Gouvernement devrait mettre en œuvre des réglementations d'ici le 31 décembre 2023 pour interdire l'importation de HCFC-141b, pur et contenu dans des polyols prémélangés importés, applicables à toutes les applications liées aux mousses de polyuréthane. En outre, le Gouvernement, en étroite coordination avec les représentants concernés de l'industrie, s'efforce de garantir que la mise en œuvre du projet d'élimination du HCFC</w:t>
      </w:r>
      <w:r w:rsidR="00F31BDE" w:rsidRPr="00FF7122">
        <w:rPr>
          <w:lang w:val="fr-FR"/>
        </w:rPr>
        <w:noBreakHyphen/>
      </w:r>
      <w:r w:rsidRPr="00FF7122">
        <w:rPr>
          <w:lang w:val="fr-FR"/>
        </w:rPr>
        <w:t xml:space="preserve">141b reste alignée sur la mise en œuvre de la réglementation. Le Gouvernement continue de prendre des mesures pour renforcer la capacité du secteur de l'entretien à adopter de bonnes pratiques et à utiliser des solutions de remplacement </w:t>
      </w:r>
      <w:r w:rsidR="006B3EFF">
        <w:rPr>
          <w:lang w:val="fr-FR"/>
        </w:rPr>
        <w:t xml:space="preserve">à </w:t>
      </w:r>
      <w:r w:rsidRPr="00FF7122">
        <w:rPr>
          <w:lang w:val="fr-FR"/>
        </w:rPr>
        <w:t>PRP faible ou nul, en toute sécurité. Le taux de décaissement des fonds approuvés de la première tranche est de 33,5 % et le solde devrait être décaissé d'ici fin 2023. Les activités prévues dans la deuxième tranche de la phase II aideraient à achever les activités liées à l'élimination du HCFC</w:t>
      </w:r>
      <w:r w:rsidR="00132BAF" w:rsidRPr="00FF7122">
        <w:rPr>
          <w:lang w:val="fr-FR"/>
        </w:rPr>
        <w:noBreakHyphen/>
      </w:r>
      <w:r w:rsidRPr="00FF7122">
        <w:rPr>
          <w:lang w:val="fr-FR"/>
        </w:rPr>
        <w:t xml:space="preserve">141b dans les applications de fabrication de mousse pulvérisée et continueraient à soutenir le renforcement des capacités du secteur des services. </w:t>
      </w:r>
    </w:p>
    <w:p w14:paraId="7EF77948" w14:textId="77777777" w:rsidR="00E57E66" w:rsidRPr="00FF7122" w:rsidRDefault="00E57E66" w:rsidP="00E57E66">
      <w:pPr>
        <w:keepNext/>
        <w:keepLines/>
        <w:spacing w:before="360"/>
        <w:rPr>
          <w:b/>
          <w:lang w:val="fr-FR"/>
        </w:rPr>
      </w:pPr>
      <w:r w:rsidRPr="00FF7122">
        <w:rPr>
          <w:b/>
          <w:lang w:val="fr-FR"/>
        </w:rPr>
        <w:t>RECOMMANDATION</w:t>
      </w:r>
    </w:p>
    <w:p w14:paraId="76F4B816" w14:textId="77777777" w:rsidR="00E57E66" w:rsidRPr="00FF7122" w:rsidRDefault="00E57E66" w:rsidP="00E57E66">
      <w:pPr>
        <w:keepNext/>
        <w:keepLines/>
        <w:rPr>
          <w:b/>
          <w:lang w:val="fr-FR"/>
        </w:rPr>
      </w:pPr>
    </w:p>
    <w:p w14:paraId="504FFEAA" w14:textId="220125FF" w:rsidR="004528B8" w:rsidRPr="00FF7122" w:rsidRDefault="00E57E66" w:rsidP="008D2621">
      <w:pPr>
        <w:pStyle w:val="Heading1"/>
        <w:rPr>
          <w:lang w:val="fr-FR"/>
        </w:rPr>
      </w:pPr>
      <w:bookmarkStart w:id="3" w:name="_Hlk122622077"/>
      <w:r w:rsidRPr="00FF7122">
        <w:rPr>
          <w:lang w:val="fr-FR"/>
        </w:rPr>
        <w:t>Le Secrétariat du Fonds recommande au Comité exécutif de prendre note du rapport périodique portant sur la mise en œuvre de la première tranche de la phase II du plan de gestion de l’élimination des HCFC (PGEH) pour la Thaïlande ; et recommande en outre l’approbation générale de la deuxième tranche de la phase II du PGEH pour la Thaïlande, et du plan de mise en œuvre de la tranche 2023</w:t>
      </w:r>
      <w:r w:rsidRPr="00FF7122">
        <w:rPr>
          <w:lang w:val="fr-FR"/>
        </w:rPr>
        <w:noBreakHyphen/>
        <w:t>2024 y relatif, au niveau de financement figurant dans le tableau ci-dessous, étant entendu que :</w:t>
      </w:r>
    </w:p>
    <w:p w14:paraId="5375782C" w14:textId="222B5E28" w:rsidR="004528B8" w:rsidRPr="00FF7122" w:rsidRDefault="004528B8" w:rsidP="008D2621">
      <w:pPr>
        <w:pStyle w:val="Heading2"/>
        <w:rPr>
          <w:lang w:val="fr-FR"/>
        </w:rPr>
      </w:pPr>
      <w:r w:rsidRPr="00FF7122">
        <w:rPr>
          <w:lang w:val="fr-FR"/>
        </w:rPr>
        <w:t>La Banque mondiale s'est engagée à soumettre un rapport de vérification mis à jour pour inclure les données de consommation de 2022 d'ici septembre 2023 ; et</w:t>
      </w:r>
    </w:p>
    <w:p w14:paraId="48CF5231" w14:textId="09835493" w:rsidR="00E57E66" w:rsidRPr="00FF7122" w:rsidRDefault="004528B8" w:rsidP="008D2621">
      <w:pPr>
        <w:pStyle w:val="Heading2"/>
        <w:rPr>
          <w:lang w:val="fr-FR"/>
        </w:rPr>
      </w:pPr>
      <w:r w:rsidRPr="00FF7122">
        <w:rPr>
          <w:lang w:val="fr-FR"/>
        </w:rPr>
        <w:t xml:space="preserve">Si, contre toute attente, le Gouvernement thaïlandais devait ne pas respecter </w:t>
      </w:r>
      <w:r w:rsidR="00EE5E6B">
        <w:rPr>
          <w:lang w:val="fr-FR"/>
        </w:rPr>
        <w:t xml:space="preserve">les clauses de son accord </w:t>
      </w:r>
      <w:r w:rsidRPr="00FF7122">
        <w:rPr>
          <w:lang w:val="fr-FR"/>
        </w:rPr>
        <w:t>avec le Comité exécutif, ce dernier prendra les mesures qui s'imposent.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57E66" w:rsidRPr="00FF7122" w14:paraId="075EFE5D" w14:textId="77777777" w:rsidTr="00DC466A">
        <w:trPr>
          <w:tblHeader/>
        </w:trPr>
        <w:tc>
          <w:tcPr>
            <w:tcW w:w="293" w:type="pct"/>
          </w:tcPr>
          <w:p w14:paraId="5491066E" w14:textId="77777777" w:rsidR="00E57E66" w:rsidRPr="00FF7122" w:rsidRDefault="00E57E66" w:rsidP="00DC466A">
            <w:pPr>
              <w:jc w:val="center"/>
              <w:rPr>
                <w:b/>
                <w:bCs/>
                <w:sz w:val="20"/>
                <w:szCs w:val="20"/>
                <w:lang w:val="fr-FR"/>
              </w:rPr>
            </w:pPr>
          </w:p>
        </w:tc>
        <w:tc>
          <w:tcPr>
            <w:tcW w:w="2337" w:type="pct"/>
          </w:tcPr>
          <w:p w14:paraId="5AB081A0" w14:textId="77777777" w:rsidR="00E57E66" w:rsidRPr="00FF7122" w:rsidRDefault="00E57E66" w:rsidP="00DC466A">
            <w:pPr>
              <w:jc w:val="center"/>
              <w:rPr>
                <w:b/>
                <w:bCs/>
                <w:sz w:val="20"/>
                <w:szCs w:val="20"/>
                <w:lang w:val="fr-FR"/>
              </w:rPr>
            </w:pPr>
            <w:r w:rsidRPr="00FF7122">
              <w:rPr>
                <w:b/>
                <w:bCs/>
                <w:sz w:val="20"/>
                <w:szCs w:val="20"/>
                <w:lang w:val="fr-FR"/>
              </w:rPr>
              <w:t>Titre du projet</w:t>
            </w:r>
          </w:p>
        </w:tc>
        <w:tc>
          <w:tcPr>
            <w:tcW w:w="790" w:type="pct"/>
            <w:tcMar>
              <w:left w:w="29" w:type="dxa"/>
              <w:right w:w="29" w:type="dxa"/>
            </w:tcMar>
          </w:tcPr>
          <w:p w14:paraId="4069C4E5" w14:textId="77777777" w:rsidR="00E57E66" w:rsidRPr="00FF7122" w:rsidRDefault="00E57E66" w:rsidP="00DC466A">
            <w:pPr>
              <w:jc w:val="center"/>
              <w:rPr>
                <w:b/>
                <w:bCs/>
                <w:sz w:val="20"/>
                <w:szCs w:val="20"/>
                <w:lang w:val="fr-FR"/>
              </w:rPr>
            </w:pPr>
            <w:r w:rsidRPr="00FF7122">
              <w:rPr>
                <w:b/>
                <w:bCs/>
                <w:sz w:val="20"/>
                <w:szCs w:val="20"/>
                <w:lang w:val="fr-FR"/>
              </w:rPr>
              <w:t>Financement du projet ($ US)</w:t>
            </w:r>
          </w:p>
        </w:tc>
        <w:tc>
          <w:tcPr>
            <w:tcW w:w="747" w:type="pct"/>
            <w:tcMar>
              <w:left w:w="29" w:type="dxa"/>
              <w:right w:w="29" w:type="dxa"/>
            </w:tcMar>
          </w:tcPr>
          <w:p w14:paraId="34B36301" w14:textId="77777777" w:rsidR="00E57E66" w:rsidRPr="00FF7122" w:rsidRDefault="00E57E66" w:rsidP="00DC466A">
            <w:pPr>
              <w:jc w:val="center"/>
              <w:rPr>
                <w:b/>
                <w:bCs/>
                <w:sz w:val="20"/>
                <w:szCs w:val="20"/>
                <w:lang w:val="fr-FR"/>
              </w:rPr>
            </w:pPr>
            <w:r w:rsidRPr="00FF7122">
              <w:rPr>
                <w:b/>
                <w:bCs/>
                <w:sz w:val="20"/>
                <w:szCs w:val="20"/>
                <w:lang w:val="fr-FR"/>
              </w:rPr>
              <w:t>Coûts d’appui ($ US)</w:t>
            </w:r>
          </w:p>
        </w:tc>
        <w:tc>
          <w:tcPr>
            <w:tcW w:w="833" w:type="pct"/>
            <w:tcBorders>
              <w:bottom w:val="single" w:sz="4" w:space="0" w:color="auto"/>
            </w:tcBorders>
            <w:tcMar>
              <w:left w:w="29" w:type="dxa"/>
              <w:right w:w="29" w:type="dxa"/>
            </w:tcMar>
          </w:tcPr>
          <w:p w14:paraId="60E9E0B9" w14:textId="77777777" w:rsidR="00E57E66" w:rsidRPr="00FF7122" w:rsidRDefault="00E57E66" w:rsidP="00DC466A">
            <w:pPr>
              <w:jc w:val="center"/>
              <w:rPr>
                <w:b/>
                <w:bCs/>
                <w:sz w:val="20"/>
                <w:szCs w:val="20"/>
                <w:lang w:val="fr-FR"/>
              </w:rPr>
            </w:pPr>
            <w:r w:rsidRPr="00FF7122">
              <w:rPr>
                <w:b/>
                <w:bCs/>
                <w:sz w:val="20"/>
                <w:szCs w:val="20"/>
                <w:lang w:val="fr-FR"/>
              </w:rPr>
              <w:t>Agence d’exécution</w:t>
            </w:r>
          </w:p>
        </w:tc>
      </w:tr>
      <w:tr w:rsidR="00E57E66" w:rsidRPr="00FF7122" w14:paraId="5686A48F" w14:textId="77777777" w:rsidTr="00DC466A">
        <w:tc>
          <w:tcPr>
            <w:tcW w:w="293" w:type="pct"/>
          </w:tcPr>
          <w:p w14:paraId="6250F180" w14:textId="77777777" w:rsidR="00E57E66" w:rsidRPr="00FF7122" w:rsidRDefault="00E57E66" w:rsidP="00DC466A">
            <w:pPr>
              <w:rPr>
                <w:sz w:val="20"/>
                <w:szCs w:val="20"/>
                <w:lang w:val="fr-FR"/>
              </w:rPr>
            </w:pPr>
            <w:r w:rsidRPr="00FF7122">
              <w:rPr>
                <w:sz w:val="20"/>
                <w:szCs w:val="20"/>
                <w:lang w:val="fr-FR"/>
              </w:rPr>
              <w:t>a)</w:t>
            </w:r>
          </w:p>
        </w:tc>
        <w:tc>
          <w:tcPr>
            <w:tcW w:w="2337" w:type="pct"/>
          </w:tcPr>
          <w:p w14:paraId="564DB2C9" w14:textId="77777777" w:rsidR="00E57E66" w:rsidRPr="00FF7122" w:rsidRDefault="00E57E66" w:rsidP="00DC466A">
            <w:pPr>
              <w:jc w:val="left"/>
              <w:rPr>
                <w:sz w:val="20"/>
                <w:szCs w:val="20"/>
                <w:lang w:val="fr-FR"/>
              </w:rPr>
            </w:pPr>
            <w:r w:rsidRPr="00FF7122">
              <w:rPr>
                <w:sz w:val="20"/>
                <w:szCs w:val="20"/>
                <w:lang w:val="fr-FR"/>
              </w:rPr>
              <w:t>Plan de gestion de l’élimination des HCFC (phase II, deuxième tranche)</w:t>
            </w:r>
          </w:p>
        </w:tc>
        <w:tc>
          <w:tcPr>
            <w:tcW w:w="790" w:type="pct"/>
          </w:tcPr>
          <w:p w14:paraId="7DD0A973" w14:textId="77777777" w:rsidR="00E57E66" w:rsidRPr="00FF7122" w:rsidRDefault="00E57E66" w:rsidP="00DC466A">
            <w:pPr>
              <w:jc w:val="right"/>
              <w:rPr>
                <w:sz w:val="20"/>
                <w:szCs w:val="20"/>
                <w:lang w:val="fr-FR"/>
              </w:rPr>
            </w:pPr>
            <w:r w:rsidRPr="00FF7122">
              <w:rPr>
                <w:sz w:val="20"/>
                <w:szCs w:val="20"/>
                <w:lang w:val="fr-FR"/>
              </w:rPr>
              <w:t>2 116 532</w:t>
            </w:r>
          </w:p>
          <w:p w14:paraId="49019836" w14:textId="77777777" w:rsidR="00E57E66" w:rsidRPr="00FF7122" w:rsidRDefault="00E57E66" w:rsidP="00DC466A">
            <w:pPr>
              <w:jc w:val="right"/>
              <w:rPr>
                <w:sz w:val="20"/>
                <w:szCs w:val="20"/>
                <w:lang w:val="fr-FR"/>
              </w:rPr>
            </w:pPr>
          </w:p>
        </w:tc>
        <w:tc>
          <w:tcPr>
            <w:tcW w:w="747" w:type="pct"/>
          </w:tcPr>
          <w:p w14:paraId="5D393E23" w14:textId="77777777" w:rsidR="00E57E66" w:rsidRPr="00FF7122" w:rsidRDefault="00E57E66" w:rsidP="00DC466A">
            <w:pPr>
              <w:jc w:val="right"/>
              <w:rPr>
                <w:lang w:val="fr-FR"/>
              </w:rPr>
            </w:pPr>
            <w:r w:rsidRPr="00FF7122">
              <w:rPr>
                <w:sz w:val="20"/>
                <w:szCs w:val="20"/>
                <w:lang w:val="fr-FR"/>
              </w:rPr>
              <w:t xml:space="preserve">148 157 </w:t>
            </w:r>
          </w:p>
        </w:tc>
        <w:tc>
          <w:tcPr>
            <w:tcW w:w="833" w:type="pct"/>
            <w:tcBorders>
              <w:top w:val="single" w:sz="4" w:space="0" w:color="auto"/>
            </w:tcBorders>
          </w:tcPr>
          <w:p w14:paraId="78119B7B" w14:textId="77777777" w:rsidR="00E57E66" w:rsidRPr="00FF7122" w:rsidRDefault="00E57E66" w:rsidP="00DC466A">
            <w:pPr>
              <w:jc w:val="center"/>
              <w:rPr>
                <w:sz w:val="20"/>
                <w:szCs w:val="20"/>
                <w:lang w:val="fr-FR"/>
              </w:rPr>
            </w:pPr>
            <w:r w:rsidRPr="00FF7122">
              <w:rPr>
                <w:sz w:val="20"/>
                <w:szCs w:val="20"/>
                <w:lang w:val="fr-FR"/>
              </w:rPr>
              <w:t>Banque mondiale</w:t>
            </w:r>
          </w:p>
        </w:tc>
      </w:tr>
    </w:tbl>
    <w:p w14:paraId="0663EAED" w14:textId="77777777" w:rsidR="00E57E66" w:rsidRPr="00FF7122" w:rsidRDefault="00E57E66" w:rsidP="00E57E66">
      <w:pPr>
        <w:rPr>
          <w:lang w:val="fr-FR"/>
        </w:rPr>
      </w:pPr>
    </w:p>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F7122" w14:paraId="3C3C94E1" w14:textId="77777777" w:rsidTr="00E57E66">
        <w:tc>
          <w:tcPr>
            <w:tcW w:w="1871" w:type="dxa"/>
          </w:tcPr>
          <w:p w14:paraId="3B31E7B7" w14:textId="77777777" w:rsidR="00E85409" w:rsidRPr="00FF7122" w:rsidRDefault="00E85409" w:rsidP="00DC466A">
            <w:pPr>
              <w:rPr>
                <w:lang w:val="fr-FR"/>
              </w:rPr>
            </w:pPr>
          </w:p>
        </w:tc>
        <w:tc>
          <w:tcPr>
            <w:tcW w:w="1872" w:type="dxa"/>
          </w:tcPr>
          <w:p w14:paraId="0493349F" w14:textId="77777777" w:rsidR="00E85409" w:rsidRPr="00FF7122" w:rsidRDefault="00E85409" w:rsidP="00DC466A">
            <w:pPr>
              <w:rPr>
                <w:lang w:val="fr-FR"/>
              </w:rPr>
            </w:pPr>
          </w:p>
        </w:tc>
        <w:tc>
          <w:tcPr>
            <w:tcW w:w="1872" w:type="dxa"/>
            <w:tcBorders>
              <w:bottom w:val="single" w:sz="4" w:space="0" w:color="auto"/>
            </w:tcBorders>
          </w:tcPr>
          <w:p w14:paraId="1E5662C6" w14:textId="77777777" w:rsidR="00E85409" w:rsidRPr="00FF7122" w:rsidRDefault="00E85409" w:rsidP="00DC466A">
            <w:pPr>
              <w:rPr>
                <w:lang w:val="fr-FR"/>
              </w:rPr>
            </w:pPr>
          </w:p>
        </w:tc>
        <w:tc>
          <w:tcPr>
            <w:tcW w:w="1872" w:type="dxa"/>
          </w:tcPr>
          <w:p w14:paraId="73180371" w14:textId="77777777" w:rsidR="00E85409" w:rsidRPr="00FF7122" w:rsidRDefault="00E85409" w:rsidP="00DC466A">
            <w:pPr>
              <w:rPr>
                <w:lang w:val="fr-FR"/>
              </w:rPr>
            </w:pPr>
          </w:p>
        </w:tc>
        <w:tc>
          <w:tcPr>
            <w:tcW w:w="1873" w:type="dxa"/>
          </w:tcPr>
          <w:p w14:paraId="7B490B1F" w14:textId="77777777" w:rsidR="00E85409" w:rsidRPr="00FF7122" w:rsidRDefault="00E85409" w:rsidP="00DC466A">
            <w:pPr>
              <w:rPr>
                <w:lang w:val="fr-FR"/>
              </w:rPr>
            </w:pPr>
          </w:p>
        </w:tc>
      </w:tr>
    </w:tbl>
    <w:p w14:paraId="7B2855E0" w14:textId="77777777" w:rsidR="00E85409" w:rsidRPr="00FF7122" w:rsidRDefault="00E85409" w:rsidP="004E7F9C">
      <w:pPr>
        <w:rPr>
          <w:lang w:val="fr-FR"/>
        </w:rPr>
      </w:pPr>
    </w:p>
    <w:sectPr w:rsidR="00E85409" w:rsidRPr="00FF712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E0F3" w14:textId="77777777" w:rsidR="00A112E5" w:rsidRDefault="00A112E5" w:rsidP="004A504B">
      <w:r>
        <w:separator/>
      </w:r>
    </w:p>
  </w:endnote>
  <w:endnote w:type="continuationSeparator" w:id="0">
    <w:p w14:paraId="79013A9C" w14:textId="77777777" w:rsidR="00A112E5" w:rsidRDefault="00A112E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0EB6" w14:textId="698EC7D8" w:rsidR="00DC466A" w:rsidRPr="0033525D" w:rsidRDefault="00DC466A">
    <w:pPr>
      <w:jc w:val="center"/>
    </w:pPr>
    <w:r>
      <w:fldChar w:fldCharType="begin"/>
    </w:r>
    <w:r>
      <w:instrText xml:space="preserve"> PAGE </w:instrText>
    </w:r>
    <w:r>
      <w:fldChar w:fldCharType="separate"/>
    </w:r>
    <w:r w:rsidR="00EE5E6B">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C473" w14:textId="1BBA8F8C" w:rsidR="00DC466A" w:rsidRPr="0033525D" w:rsidRDefault="00DC466A">
    <w:pPr>
      <w:jc w:val="center"/>
    </w:pPr>
    <w:r>
      <w:fldChar w:fldCharType="begin"/>
    </w:r>
    <w:r>
      <w:instrText xml:space="preserve"> PAGE </w:instrText>
    </w:r>
    <w:r>
      <w:fldChar w:fldCharType="separate"/>
    </w:r>
    <w:r w:rsidR="00EE5E6B">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CD76B" w14:textId="5E27ED90" w:rsidR="00DC466A" w:rsidRPr="00FF7122" w:rsidRDefault="00DC466A"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FF7122">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6140C955" w14:textId="77777777" w:rsidR="00DC466A" w:rsidRPr="00FF7122" w:rsidRDefault="00DC466A"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FF0CB" w14:textId="77777777" w:rsidR="00A112E5" w:rsidRDefault="00A112E5" w:rsidP="004A504B">
      <w:r>
        <w:separator/>
      </w:r>
    </w:p>
  </w:footnote>
  <w:footnote w:type="continuationSeparator" w:id="0">
    <w:p w14:paraId="51907421" w14:textId="77777777" w:rsidR="00A112E5" w:rsidRDefault="00A112E5" w:rsidP="004A504B">
      <w:r>
        <w:continuationSeparator/>
      </w:r>
    </w:p>
  </w:footnote>
  <w:footnote w:id="1">
    <w:p w14:paraId="7575E4D1" w14:textId="5D02E2FC" w:rsidR="00DC466A" w:rsidRPr="00FF7122" w:rsidRDefault="00DC466A">
      <w:pPr>
        <w:pStyle w:val="FootnoteText"/>
        <w:rPr>
          <w:lang w:val="fr-CH"/>
        </w:rPr>
      </w:pPr>
      <w:r w:rsidRPr="001826A3">
        <w:rPr>
          <w:rStyle w:val="FootnoteReference"/>
        </w:rPr>
        <w:footnoteRef/>
      </w:r>
      <w:r w:rsidRPr="00FF7122">
        <w:rPr>
          <w:lang w:val="fr-CH"/>
        </w:rPr>
        <w:t xml:space="preserve"> UNEP/OzL.Pro/ExCom/92/1</w:t>
      </w:r>
    </w:p>
  </w:footnote>
  <w:footnote w:id="2">
    <w:p w14:paraId="66DE9364" w14:textId="022F7069" w:rsidR="00DC466A" w:rsidRPr="00FF7122" w:rsidRDefault="00DC466A">
      <w:pPr>
        <w:pStyle w:val="FootnoteText"/>
        <w:rPr>
          <w:lang w:val="fr-CH"/>
        </w:rPr>
      </w:pPr>
      <w:r w:rsidRPr="001826A3">
        <w:rPr>
          <w:rStyle w:val="FootnoteReference"/>
        </w:rPr>
        <w:footnoteRef/>
      </w:r>
      <w:r w:rsidRPr="00FF7122">
        <w:rPr>
          <w:lang w:val="fr-CH"/>
        </w:rPr>
        <w:t xml:space="preserve"> Pour encourager les principales agences bilatérales et d’exécution à soumettre les demandes de la tranche du PGEH à la première réunion de l’année, afin d’inclure un rapport de vérification des </w:t>
      </w:r>
      <w:r w:rsidR="006B3EFF">
        <w:rPr>
          <w:lang w:val="fr-CH"/>
        </w:rPr>
        <w:t>objectifs</w:t>
      </w:r>
      <w:r w:rsidRPr="00FF7122">
        <w:rPr>
          <w:lang w:val="fr-CH"/>
        </w:rPr>
        <w:t xml:space="preserve"> de consommation </w:t>
      </w:r>
      <w:r w:rsidR="006B3EFF">
        <w:rPr>
          <w:lang w:val="fr-CH"/>
        </w:rPr>
        <w:t>à l’échelon national</w:t>
      </w:r>
      <w:r w:rsidRPr="00FF7122">
        <w:rPr>
          <w:lang w:val="fr-CH"/>
        </w:rPr>
        <w:t xml:space="preserve"> pour l’année qui précède immédiatement l’année durant laquelle la tranche a été soumise.</w:t>
      </w:r>
    </w:p>
  </w:footnote>
  <w:footnote w:id="3">
    <w:p w14:paraId="04C5CE65" w14:textId="77777777" w:rsidR="00DC466A" w:rsidRPr="00FF7122" w:rsidRDefault="00DC466A" w:rsidP="00E57E66">
      <w:pPr>
        <w:pStyle w:val="FootnoteText"/>
        <w:rPr>
          <w:lang w:val="fr-CH"/>
        </w:rPr>
      </w:pPr>
      <w:r w:rsidRPr="001826A3">
        <w:rPr>
          <w:rStyle w:val="FootnoteReference"/>
        </w:rPr>
        <w:footnoteRef/>
      </w:r>
      <w:r w:rsidRPr="00FF7122">
        <w:rPr>
          <w:lang w:val="fr-CH"/>
        </w:rPr>
        <w:t xml:space="preserve"> Décision 82/60 c)</w:t>
      </w:r>
    </w:p>
  </w:footnote>
  <w:footnote w:id="4">
    <w:p w14:paraId="6BC69EEB" w14:textId="6DD0EA2E" w:rsidR="00DC466A" w:rsidRPr="00FF7122" w:rsidRDefault="00DC466A">
      <w:pPr>
        <w:pStyle w:val="FootnoteText"/>
        <w:rPr>
          <w:lang w:val="fr-CH"/>
        </w:rPr>
      </w:pPr>
      <w:r w:rsidRPr="001826A3">
        <w:rPr>
          <w:rStyle w:val="FootnoteReference"/>
        </w:rPr>
        <w:footnoteRef/>
      </w:r>
      <w:r w:rsidRPr="00FF7122">
        <w:rPr>
          <w:lang w:val="fr-CH"/>
        </w:rPr>
        <w:t xml:space="preserve"> Alinéa 61 du document UNEP/OzL.Pro/ExCom/82/59.</w:t>
      </w:r>
    </w:p>
  </w:footnote>
  <w:footnote w:id="5">
    <w:p w14:paraId="338B9F81" w14:textId="77777777" w:rsidR="00DC466A" w:rsidRPr="00382D3E" w:rsidRDefault="00DC466A" w:rsidP="00E57E66">
      <w:pPr>
        <w:pStyle w:val="FootnoteText"/>
        <w:rPr>
          <w:lang w:val="en-US"/>
        </w:rPr>
      </w:pPr>
      <w:r w:rsidRPr="001826A3">
        <w:rPr>
          <w:rStyle w:val="FootnoteReference"/>
        </w:rPr>
        <w:footnoteRef/>
      </w:r>
      <w:r w:rsidRPr="00FF7122">
        <w:rPr>
          <w:lang w:val="fr-CH"/>
        </w:rPr>
        <w:t xml:space="preserve"> Conformément à la décision 84/92 d), la décision 90/48 c) a encouragé les agences bilatérales et d'exécution à continuer de veiller à ce que la politique opérationnelle d'intégration de la dimension de genre soit appliquée à tous les projets, en tenant compte des activités spécifiques présentées dans le tableau 2 du document. </w:t>
      </w:r>
      <w:r w:rsidRPr="001826A3">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CBF5" w14:textId="71C6EC63" w:rsidR="00DC466A" w:rsidRPr="0033525D" w:rsidRDefault="00BD2680">
    <w:fldSimple w:instr=" DOCPROPERTY &quot;Document number&quot;  \* MERGEFORMAT ">
      <w:r w:rsidR="00093492">
        <w:t>UNEP/OzL.Pro/ExCom/92/39</w:t>
      </w:r>
    </w:fldSimple>
  </w:p>
  <w:p w14:paraId="514E78C1" w14:textId="77777777" w:rsidR="00DC466A" w:rsidRPr="0033525D" w:rsidRDefault="00DC466A"/>
  <w:p w14:paraId="4A7B5C9A" w14:textId="77777777" w:rsidR="00DC466A" w:rsidRPr="0033525D" w:rsidRDefault="00DC46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036D" w14:textId="0AD2C1D3" w:rsidR="00DC466A" w:rsidRPr="0033525D" w:rsidRDefault="00BD2680">
    <w:pPr>
      <w:jc w:val="right"/>
    </w:pPr>
    <w:fldSimple w:instr=" DOCPROPERTY &quot;Document number&quot;  \* MERGEFORMAT ">
      <w:r w:rsidR="00093492">
        <w:t>UNEP/OzL.Pro/ExCom/92/39</w:t>
      </w:r>
    </w:fldSimple>
  </w:p>
  <w:p w14:paraId="50BB0DCA" w14:textId="77777777" w:rsidR="00DC466A" w:rsidRPr="0033525D" w:rsidRDefault="00DC466A"/>
  <w:p w14:paraId="330CEA22" w14:textId="77777777" w:rsidR="00DC466A" w:rsidRPr="0033525D" w:rsidRDefault="00DC4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41E870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03128A"/>
    <w:multiLevelType w:val="hybridMultilevel"/>
    <w:tmpl w:val="D4B0E662"/>
    <w:lvl w:ilvl="0" w:tplc="A3B6FAE2">
      <w:start w:val="1"/>
      <w:numFmt w:val="lowerLetter"/>
      <w:lvlText w:val="(%1)"/>
      <w:lvlJc w:val="left"/>
      <w:pPr>
        <w:ind w:left="1440" w:hanging="360"/>
      </w:pPr>
      <w:rPr>
        <w:rFonts w:ascii="Times New Roman" w:hAnsi="Times New Roman" w:hint="default"/>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CAC6215"/>
    <w:multiLevelType w:val="hybridMultilevel"/>
    <w:tmpl w:val="9EC6A32A"/>
    <w:lvl w:ilvl="0" w:tplc="F9E8E1A4">
      <w:start w:val="1"/>
      <w:numFmt w:val="decimal"/>
      <w:lvlText w:val="%1."/>
      <w:lvlJc w:val="left"/>
      <w:pPr>
        <w:ind w:left="360" w:hanging="360"/>
      </w:pPr>
      <w:rPr>
        <w:rFonts w:ascii="Times New Roman" w:hAnsi="Times New Roman" w:hint="default"/>
        <w:b w:val="0"/>
        <w:i w:val="0"/>
        <w:caps w:val="0"/>
        <w:strike w:val="0"/>
        <w:dstrike w:val="0"/>
        <w:vanish w:val="0"/>
        <w:color w:val="000000" w:themeColor="text1"/>
        <w:sz w:val="24"/>
        <w:vertAlign w:val="baseline"/>
      </w:rPr>
    </w:lvl>
    <w:lvl w:ilvl="1" w:tplc="EB745574">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FD40BA9"/>
    <w:multiLevelType w:val="hybridMultilevel"/>
    <w:tmpl w:val="FAA2B852"/>
    <w:lvl w:ilvl="0" w:tplc="FFFFFFFF">
      <w:start w:val="1"/>
      <w:numFmt w:val="lowerLetter"/>
      <w:lvlText w:val="(%1)"/>
      <w:lvlJc w:val="left"/>
      <w:pPr>
        <w:ind w:left="720" w:hanging="360"/>
      </w:pPr>
      <w:rPr>
        <w:rFonts w:ascii="Times New Roman" w:hAnsi="Times New Roman" w:hint="default"/>
        <w:sz w:val="28"/>
      </w:rPr>
    </w:lvl>
    <w:lvl w:ilvl="1" w:tplc="A3B6FAE2">
      <w:start w:val="1"/>
      <w:numFmt w:val="lowerLetter"/>
      <w:lvlText w:val="(%2)"/>
      <w:lvlJc w:val="left"/>
      <w:pPr>
        <w:ind w:left="1440" w:hanging="360"/>
      </w:pPr>
      <w:rPr>
        <w:rFonts w:ascii="Times New Roman" w:hAnsi="Times New Roman" w:hint="default"/>
        <w:caps w:val="0"/>
        <w:strike w:val="0"/>
        <w:dstrike w:val="0"/>
        <w:vanish w:val="0"/>
        <w:sz w:val="22"/>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6932107">
    <w:abstractNumId w:val="10"/>
  </w:num>
  <w:num w:numId="2" w16cid:durableId="920288010">
    <w:abstractNumId w:val="10"/>
  </w:num>
  <w:num w:numId="3" w16cid:durableId="900676964">
    <w:abstractNumId w:val="10"/>
  </w:num>
  <w:num w:numId="4" w16cid:durableId="685866247">
    <w:abstractNumId w:val="10"/>
  </w:num>
  <w:num w:numId="5" w16cid:durableId="1851410623">
    <w:abstractNumId w:val="10"/>
  </w:num>
  <w:num w:numId="6" w16cid:durableId="745491632">
    <w:abstractNumId w:val="9"/>
  </w:num>
  <w:num w:numId="7" w16cid:durableId="1495030517">
    <w:abstractNumId w:val="7"/>
  </w:num>
  <w:num w:numId="8" w16cid:durableId="303197960">
    <w:abstractNumId w:val="6"/>
  </w:num>
  <w:num w:numId="9" w16cid:durableId="1993873397">
    <w:abstractNumId w:val="5"/>
  </w:num>
  <w:num w:numId="10" w16cid:durableId="1964920819">
    <w:abstractNumId w:val="4"/>
  </w:num>
  <w:num w:numId="11" w16cid:durableId="533930845">
    <w:abstractNumId w:val="8"/>
  </w:num>
  <w:num w:numId="12" w16cid:durableId="13381631">
    <w:abstractNumId w:val="3"/>
  </w:num>
  <w:num w:numId="13" w16cid:durableId="1819376302">
    <w:abstractNumId w:val="2"/>
  </w:num>
  <w:num w:numId="14" w16cid:durableId="852308665">
    <w:abstractNumId w:val="1"/>
  </w:num>
  <w:num w:numId="15" w16cid:durableId="1722556875">
    <w:abstractNumId w:val="0"/>
  </w:num>
  <w:num w:numId="16" w16cid:durableId="373165029">
    <w:abstractNumId w:val="12"/>
  </w:num>
  <w:num w:numId="17" w16cid:durableId="1883860667">
    <w:abstractNumId w:val="17"/>
  </w:num>
  <w:num w:numId="18" w16cid:durableId="1531917030">
    <w:abstractNumId w:val="18"/>
  </w:num>
  <w:num w:numId="19" w16cid:durableId="1897282045">
    <w:abstractNumId w:val="21"/>
  </w:num>
  <w:num w:numId="20" w16cid:durableId="1152986941">
    <w:abstractNumId w:val="13"/>
  </w:num>
  <w:num w:numId="21" w16cid:durableId="2026711376">
    <w:abstractNumId w:val="16"/>
  </w:num>
  <w:num w:numId="22" w16cid:durableId="347295349">
    <w:abstractNumId w:val="19"/>
  </w:num>
  <w:num w:numId="23" w16cid:durableId="518786463">
    <w:abstractNumId w:val="15"/>
  </w:num>
  <w:num w:numId="24" w16cid:durableId="1020425236">
    <w:abstractNumId w:val="20"/>
  </w:num>
  <w:num w:numId="25" w16cid:durableId="10373998">
    <w:abstractNumId w:val="14"/>
  </w:num>
  <w:num w:numId="26" w16cid:durableId="918709863">
    <w:abstractNumId w:val="11"/>
  </w:num>
  <w:num w:numId="27" w16cid:durableId="2099401067">
    <w:abstractNumId w:val="10"/>
  </w:num>
  <w:num w:numId="28" w16cid:durableId="173303696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57E66"/>
    <w:rsid w:val="00000FED"/>
    <w:rsid w:val="0000434E"/>
    <w:rsid w:val="000211A9"/>
    <w:rsid w:val="00021238"/>
    <w:rsid w:val="00031260"/>
    <w:rsid w:val="0003681A"/>
    <w:rsid w:val="000372B7"/>
    <w:rsid w:val="00044FDC"/>
    <w:rsid w:val="00050F6E"/>
    <w:rsid w:val="0005129F"/>
    <w:rsid w:val="00061EC2"/>
    <w:rsid w:val="00066CE8"/>
    <w:rsid w:val="00071217"/>
    <w:rsid w:val="000755E3"/>
    <w:rsid w:val="00080ED0"/>
    <w:rsid w:val="00081654"/>
    <w:rsid w:val="00081D2B"/>
    <w:rsid w:val="00084FA5"/>
    <w:rsid w:val="00085B8F"/>
    <w:rsid w:val="00090481"/>
    <w:rsid w:val="00093492"/>
    <w:rsid w:val="000949F9"/>
    <w:rsid w:val="000A3826"/>
    <w:rsid w:val="000A6C26"/>
    <w:rsid w:val="000B1D27"/>
    <w:rsid w:val="000B2EDE"/>
    <w:rsid w:val="000B4327"/>
    <w:rsid w:val="000C6C2D"/>
    <w:rsid w:val="000D52A4"/>
    <w:rsid w:val="000E07BC"/>
    <w:rsid w:val="000E2E21"/>
    <w:rsid w:val="000F1CD4"/>
    <w:rsid w:val="000F3124"/>
    <w:rsid w:val="000F4103"/>
    <w:rsid w:val="000F70A7"/>
    <w:rsid w:val="00107B58"/>
    <w:rsid w:val="00113CCA"/>
    <w:rsid w:val="00122F25"/>
    <w:rsid w:val="001232C4"/>
    <w:rsid w:val="00126AD0"/>
    <w:rsid w:val="00132056"/>
    <w:rsid w:val="00132BAF"/>
    <w:rsid w:val="0013505E"/>
    <w:rsid w:val="00135980"/>
    <w:rsid w:val="0013786F"/>
    <w:rsid w:val="001440AB"/>
    <w:rsid w:val="00145F16"/>
    <w:rsid w:val="00150926"/>
    <w:rsid w:val="00161601"/>
    <w:rsid w:val="001619B8"/>
    <w:rsid w:val="00162FB4"/>
    <w:rsid w:val="00164719"/>
    <w:rsid w:val="00166FC4"/>
    <w:rsid w:val="001677AC"/>
    <w:rsid w:val="001804EA"/>
    <w:rsid w:val="001826A3"/>
    <w:rsid w:val="0018737D"/>
    <w:rsid w:val="00190A61"/>
    <w:rsid w:val="00192928"/>
    <w:rsid w:val="00192F07"/>
    <w:rsid w:val="00194F1B"/>
    <w:rsid w:val="001A2215"/>
    <w:rsid w:val="001A3342"/>
    <w:rsid w:val="001A3E3D"/>
    <w:rsid w:val="001A7049"/>
    <w:rsid w:val="001A7372"/>
    <w:rsid w:val="001B1E40"/>
    <w:rsid w:val="001C0A96"/>
    <w:rsid w:val="001C3B43"/>
    <w:rsid w:val="001C4ADE"/>
    <w:rsid w:val="001C6392"/>
    <w:rsid w:val="001C764E"/>
    <w:rsid w:val="001D59CD"/>
    <w:rsid w:val="001E1052"/>
    <w:rsid w:val="001E21B1"/>
    <w:rsid w:val="001E2F93"/>
    <w:rsid w:val="001E31D1"/>
    <w:rsid w:val="001E4554"/>
    <w:rsid w:val="001E61E5"/>
    <w:rsid w:val="001F2159"/>
    <w:rsid w:val="001F53FD"/>
    <w:rsid w:val="00210B8B"/>
    <w:rsid w:val="0021125A"/>
    <w:rsid w:val="00211E5A"/>
    <w:rsid w:val="002132FB"/>
    <w:rsid w:val="00214863"/>
    <w:rsid w:val="002156B4"/>
    <w:rsid w:val="00224FCD"/>
    <w:rsid w:val="00233FB5"/>
    <w:rsid w:val="00236B61"/>
    <w:rsid w:val="002406C8"/>
    <w:rsid w:val="00242102"/>
    <w:rsid w:val="00253222"/>
    <w:rsid w:val="00260CF8"/>
    <w:rsid w:val="00261C13"/>
    <w:rsid w:val="00262847"/>
    <w:rsid w:val="00264EBC"/>
    <w:rsid w:val="00274E4D"/>
    <w:rsid w:val="00276D9C"/>
    <w:rsid w:val="002812A7"/>
    <w:rsid w:val="00281BB2"/>
    <w:rsid w:val="00283D85"/>
    <w:rsid w:val="002A03C3"/>
    <w:rsid w:val="002A56AD"/>
    <w:rsid w:val="002B254E"/>
    <w:rsid w:val="002B72E9"/>
    <w:rsid w:val="002C32CC"/>
    <w:rsid w:val="002C7888"/>
    <w:rsid w:val="002C7998"/>
    <w:rsid w:val="002E1008"/>
    <w:rsid w:val="002F0822"/>
    <w:rsid w:val="002F1E53"/>
    <w:rsid w:val="002F2CAA"/>
    <w:rsid w:val="0030052C"/>
    <w:rsid w:val="00312572"/>
    <w:rsid w:val="00314F26"/>
    <w:rsid w:val="003171AC"/>
    <w:rsid w:val="003306E1"/>
    <w:rsid w:val="003320E4"/>
    <w:rsid w:val="0033525D"/>
    <w:rsid w:val="00340F39"/>
    <w:rsid w:val="003414F3"/>
    <w:rsid w:val="0035613E"/>
    <w:rsid w:val="00357E23"/>
    <w:rsid w:val="00363EE9"/>
    <w:rsid w:val="00366659"/>
    <w:rsid w:val="00376128"/>
    <w:rsid w:val="0037742E"/>
    <w:rsid w:val="00377B19"/>
    <w:rsid w:val="00377D56"/>
    <w:rsid w:val="0038245A"/>
    <w:rsid w:val="003840E6"/>
    <w:rsid w:val="00385CFC"/>
    <w:rsid w:val="00386F0B"/>
    <w:rsid w:val="00386F48"/>
    <w:rsid w:val="00393023"/>
    <w:rsid w:val="0039337A"/>
    <w:rsid w:val="003A0C9A"/>
    <w:rsid w:val="003A21E6"/>
    <w:rsid w:val="003A2A49"/>
    <w:rsid w:val="003A3189"/>
    <w:rsid w:val="003A3CA7"/>
    <w:rsid w:val="003A4695"/>
    <w:rsid w:val="003A6F04"/>
    <w:rsid w:val="003B213C"/>
    <w:rsid w:val="003B33BD"/>
    <w:rsid w:val="003B569D"/>
    <w:rsid w:val="003C3C0E"/>
    <w:rsid w:val="003C5B1C"/>
    <w:rsid w:val="003D42A6"/>
    <w:rsid w:val="003D4F21"/>
    <w:rsid w:val="003D4FAC"/>
    <w:rsid w:val="003D6272"/>
    <w:rsid w:val="003D778F"/>
    <w:rsid w:val="003E66CC"/>
    <w:rsid w:val="003E7906"/>
    <w:rsid w:val="003F000F"/>
    <w:rsid w:val="003F3C50"/>
    <w:rsid w:val="00406202"/>
    <w:rsid w:val="00406A6A"/>
    <w:rsid w:val="00406B22"/>
    <w:rsid w:val="004078FA"/>
    <w:rsid w:val="00413FC9"/>
    <w:rsid w:val="00417D62"/>
    <w:rsid w:val="00423780"/>
    <w:rsid w:val="00425292"/>
    <w:rsid w:val="00426335"/>
    <w:rsid w:val="0042664B"/>
    <w:rsid w:val="004328A7"/>
    <w:rsid w:val="00434C74"/>
    <w:rsid w:val="004528B8"/>
    <w:rsid w:val="00456EB4"/>
    <w:rsid w:val="00457827"/>
    <w:rsid w:val="004718F3"/>
    <w:rsid w:val="00471EEF"/>
    <w:rsid w:val="00475040"/>
    <w:rsid w:val="004771AA"/>
    <w:rsid w:val="00484C29"/>
    <w:rsid w:val="00487A8B"/>
    <w:rsid w:val="00490C06"/>
    <w:rsid w:val="00493D40"/>
    <w:rsid w:val="00493EE3"/>
    <w:rsid w:val="004967B6"/>
    <w:rsid w:val="004A504B"/>
    <w:rsid w:val="004A6911"/>
    <w:rsid w:val="004A7EFD"/>
    <w:rsid w:val="004B54E0"/>
    <w:rsid w:val="004B7384"/>
    <w:rsid w:val="004C4269"/>
    <w:rsid w:val="004D0CEF"/>
    <w:rsid w:val="004D0DAC"/>
    <w:rsid w:val="004D1113"/>
    <w:rsid w:val="004D6236"/>
    <w:rsid w:val="004D7F90"/>
    <w:rsid w:val="004E0C6B"/>
    <w:rsid w:val="004E4DBB"/>
    <w:rsid w:val="004E4E41"/>
    <w:rsid w:val="004E73DB"/>
    <w:rsid w:val="004E775A"/>
    <w:rsid w:val="004E7F9C"/>
    <w:rsid w:val="004F3493"/>
    <w:rsid w:val="004F35F2"/>
    <w:rsid w:val="004F5143"/>
    <w:rsid w:val="00506F90"/>
    <w:rsid w:val="00512B09"/>
    <w:rsid w:val="005220ED"/>
    <w:rsid w:val="005259B2"/>
    <w:rsid w:val="00533796"/>
    <w:rsid w:val="00537343"/>
    <w:rsid w:val="00555D75"/>
    <w:rsid w:val="00560DF0"/>
    <w:rsid w:val="0056759C"/>
    <w:rsid w:val="00572063"/>
    <w:rsid w:val="00572337"/>
    <w:rsid w:val="00586F53"/>
    <w:rsid w:val="0059513E"/>
    <w:rsid w:val="005A05DD"/>
    <w:rsid w:val="005A5078"/>
    <w:rsid w:val="005A5A15"/>
    <w:rsid w:val="005A6AA4"/>
    <w:rsid w:val="005A6D9F"/>
    <w:rsid w:val="005B48FF"/>
    <w:rsid w:val="005B7912"/>
    <w:rsid w:val="005B7B8E"/>
    <w:rsid w:val="005C1E32"/>
    <w:rsid w:val="005C3920"/>
    <w:rsid w:val="005C48DA"/>
    <w:rsid w:val="005C670D"/>
    <w:rsid w:val="005D363F"/>
    <w:rsid w:val="005E009F"/>
    <w:rsid w:val="005E36A8"/>
    <w:rsid w:val="005F2E0F"/>
    <w:rsid w:val="005F4F81"/>
    <w:rsid w:val="00604C15"/>
    <w:rsid w:val="0060577E"/>
    <w:rsid w:val="006158D5"/>
    <w:rsid w:val="006203D7"/>
    <w:rsid w:val="00625D83"/>
    <w:rsid w:val="00634A50"/>
    <w:rsid w:val="00651984"/>
    <w:rsid w:val="00653AAE"/>
    <w:rsid w:val="006623E7"/>
    <w:rsid w:val="00662B80"/>
    <w:rsid w:val="0066768F"/>
    <w:rsid w:val="006705AC"/>
    <w:rsid w:val="00670F6C"/>
    <w:rsid w:val="00676E58"/>
    <w:rsid w:val="00677701"/>
    <w:rsid w:val="00677957"/>
    <w:rsid w:val="00680468"/>
    <w:rsid w:val="00684D0D"/>
    <w:rsid w:val="006852C7"/>
    <w:rsid w:val="006852CE"/>
    <w:rsid w:val="00692D14"/>
    <w:rsid w:val="006965E4"/>
    <w:rsid w:val="006A349F"/>
    <w:rsid w:val="006A6B3B"/>
    <w:rsid w:val="006B3EFF"/>
    <w:rsid w:val="006B65C7"/>
    <w:rsid w:val="006C1727"/>
    <w:rsid w:val="006C32FD"/>
    <w:rsid w:val="006C39CE"/>
    <w:rsid w:val="006D0FCC"/>
    <w:rsid w:val="006D21F5"/>
    <w:rsid w:val="006D3089"/>
    <w:rsid w:val="006D5007"/>
    <w:rsid w:val="006D57BB"/>
    <w:rsid w:val="006E126D"/>
    <w:rsid w:val="006E1FC3"/>
    <w:rsid w:val="006E7380"/>
    <w:rsid w:val="006F563C"/>
    <w:rsid w:val="00704CE9"/>
    <w:rsid w:val="0070616B"/>
    <w:rsid w:val="00706295"/>
    <w:rsid w:val="007067F1"/>
    <w:rsid w:val="00706FDA"/>
    <w:rsid w:val="00711F9A"/>
    <w:rsid w:val="00713810"/>
    <w:rsid w:val="007303A5"/>
    <w:rsid w:val="00730B3E"/>
    <w:rsid w:val="0073420B"/>
    <w:rsid w:val="00736367"/>
    <w:rsid w:val="007369AA"/>
    <w:rsid w:val="00740FB4"/>
    <w:rsid w:val="007438F7"/>
    <w:rsid w:val="0074760E"/>
    <w:rsid w:val="00754ABA"/>
    <w:rsid w:val="00757FC2"/>
    <w:rsid w:val="00765AC3"/>
    <w:rsid w:val="00771572"/>
    <w:rsid w:val="00782B0D"/>
    <w:rsid w:val="00783F54"/>
    <w:rsid w:val="007957FD"/>
    <w:rsid w:val="00795919"/>
    <w:rsid w:val="00797143"/>
    <w:rsid w:val="007A1546"/>
    <w:rsid w:val="007A228C"/>
    <w:rsid w:val="007A368E"/>
    <w:rsid w:val="007A5868"/>
    <w:rsid w:val="007B04CE"/>
    <w:rsid w:val="007B3695"/>
    <w:rsid w:val="007B6871"/>
    <w:rsid w:val="007B7A2F"/>
    <w:rsid w:val="007C27D5"/>
    <w:rsid w:val="007C3D33"/>
    <w:rsid w:val="007D294A"/>
    <w:rsid w:val="007D47D2"/>
    <w:rsid w:val="007D5B52"/>
    <w:rsid w:val="007D6EC0"/>
    <w:rsid w:val="007D7E1D"/>
    <w:rsid w:val="007E3DFC"/>
    <w:rsid w:val="007F0639"/>
    <w:rsid w:val="008012DB"/>
    <w:rsid w:val="00805318"/>
    <w:rsid w:val="00815A60"/>
    <w:rsid w:val="0081673E"/>
    <w:rsid w:val="00831979"/>
    <w:rsid w:val="00845861"/>
    <w:rsid w:val="00845AF4"/>
    <w:rsid w:val="00851352"/>
    <w:rsid w:val="00854A73"/>
    <w:rsid w:val="00857077"/>
    <w:rsid w:val="008627A7"/>
    <w:rsid w:val="00863230"/>
    <w:rsid w:val="00865BD0"/>
    <w:rsid w:val="00870BC9"/>
    <w:rsid w:val="008717D8"/>
    <w:rsid w:val="0087215C"/>
    <w:rsid w:val="00875D25"/>
    <w:rsid w:val="00880C2F"/>
    <w:rsid w:val="00880E35"/>
    <w:rsid w:val="008875FE"/>
    <w:rsid w:val="00887F8E"/>
    <w:rsid w:val="00893AE2"/>
    <w:rsid w:val="00896234"/>
    <w:rsid w:val="00897E43"/>
    <w:rsid w:val="008C222B"/>
    <w:rsid w:val="008C5455"/>
    <w:rsid w:val="008C5738"/>
    <w:rsid w:val="008C7EAD"/>
    <w:rsid w:val="008D0CCE"/>
    <w:rsid w:val="008D0CFE"/>
    <w:rsid w:val="008D2621"/>
    <w:rsid w:val="008D4860"/>
    <w:rsid w:val="008D6152"/>
    <w:rsid w:val="008E7BA9"/>
    <w:rsid w:val="008F0F81"/>
    <w:rsid w:val="008F1969"/>
    <w:rsid w:val="008F27BF"/>
    <w:rsid w:val="008F7E80"/>
    <w:rsid w:val="00911B4C"/>
    <w:rsid w:val="009142EC"/>
    <w:rsid w:val="009154C3"/>
    <w:rsid w:val="00923540"/>
    <w:rsid w:val="00924720"/>
    <w:rsid w:val="00926767"/>
    <w:rsid w:val="00930912"/>
    <w:rsid w:val="00932A85"/>
    <w:rsid w:val="00933B54"/>
    <w:rsid w:val="009351E8"/>
    <w:rsid w:val="009361D5"/>
    <w:rsid w:val="00940C22"/>
    <w:rsid w:val="009428A4"/>
    <w:rsid w:val="00945B71"/>
    <w:rsid w:val="00960E2B"/>
    <w:rsid w:val="00962482"/>
    <w:rsid w:val="009659F4"/>
    <w:rsid w:val="00970D60"/>
    <w:rsid w:val="0097705D"/>
    <w:rsid w:val="0098193A"/>
    <w:rsid w:val="009836B5"/>
    <w:rsid w:val="009851F2"/>
    <w:rsid w:val="00986B43"/>
    <w:rsid w:val="0098796A"/>
    <w:rsid w:val="0099390E"/>
    <w:rsid w:val="00994117"/>
    <w:rsid w:val="009960E5"/>
    <w:rsid w:val="009A1D67"/>
    <w:rsid w:val="009A51D3"/>
    <w:rsid w:val="009A7ADC"/>
    <w:rsid w:val="009B0D30"/>
    <w:rsid w:val="009C093F"/>
    <w:rsid w:val="009C19B7"/>
    <w:rsid w:val="009C5ABB"/>
    <w:rsid w:val="009D6399"/>
    <w:rsid w:val="009D7C51"/>
    <w:rsid w:val="009E196C"/>
    <w:rsid w:val="009E5F24"/>
    <w:rsid w:val="009E6A0A"/>
    <w:rsid w:val="009E706A"/>
    <w:rsid w:val="009F36BF"/>
    <w:rsid w:val="00A06348"/>
    <w:rsid w:val="00A06EA9"/>
    <w:rsid w:val="00A111B6"/>
    <w:rsid w:val="00A112E5"/>
    <w:rsid w:val="00A11BD1"/>
    <w:rsid w:val="00A1296E"/>
    <w:rsid w:val="00A212C6"/>
    <w:rsid w:val="00A26908"/>
    <w:rsid w:val="00A26D27"/>
    <w:rsid w:val="00A31110"/>
    <w:rsid w:val="00A35712"/>
    <w:rsid w:val="00A376EE"/>
    <w:rsid w:val="00A37AB7"/>
    <w:rsid w:val="00A42A99"/>
    <w:rsid w:val="00A460EA"/>
    <w:rsid w:val="00A46208"/>
    <w:rsid w:val="00A5151A"/>
    <w:rsid w:val="00A57E0A"/>
    <w:rsid w:val="00A6142E"/>
    <w:rsid w:val="00A70F75"/>
    <w:rsid w:val="00A823F6"/>
    <w:rsid w:val="00A825C7"/>
    <w:rsid w:val="00A85B45"/>
    <w:rsid w:val="00A8719E"/>
    <w:rsid w:val="00A960FC"/>
    <w:rsid w:val="00AA02C3"/>
    <w:rsid w:val="00AA0A89"/>
    <w:rsid w:val="00AA5368"/>
    <w:rsid w:val="00AA6429"/>
    <w:rsid w:val="00AC01AA"/>
    <w:rsid w:val="00AC4F72"/>
    <w:rsid w:val="00AC66F4"/>
    <w:rsid w:val="00AD671B"/>
    <w:rsid w:val="00AE460B"/>
    <w:rsid w:val="00AF73C1"/>
    <w:rsid w:val="00AF741A"/>
    <w:rsid w:val="00AF769A"/>
    <w:rsid w:val="00B01ADB"/>
    <w:rsid w:val="00B0351E"/>
    <w:rsid w:val="00B04161"/>
    <w:rsid w:val="00B056F9"/>
    <w:rsid w:val="00B05DF3"/>
    <w:rsid w:val="00B11E3D"/>
    <w:rsid w:val="00B14D2C"/>
    <w:rsid w:val="00B17E82"/>
    <w:rsid w:val="00B23BE1"/>
    <w:rsid w:val="00B25873"/>
    <w:rsid w:val="00B403A5"/>
    <w:rsid w:val="00B4310E"/>
    <w:rsid w:val="00B4575A"/>
    <w:rsid w:val="00B55374"/>
    <w:rsid w:val="00B575BA"/>
    <w:rsid w:val="00B70DF3"/>
    <w:rsid w:val="00B71608"/>
    <w:rsid w:val="00B75F6A"/>
    <w:rsid w:val="00B76429"/>
    <w:rsid w:val="00B814E6"/>
    <w:rsid w:val="00B86471"/>
    <w:rsid w:val="00B956D4"/>
    <w:rsid w:val="00B97446"/>
    <w:rsid w:val="00BA33FB"/>
    <w:rsid w:val="00BA7432"/>
    <w:rsid w:val="00BB2764"/>
    <w:rsid w:val="00BC1AA0"/>
    <w:rsid w:val="00BC2495"/>
    <w:rsid w:val="00BC314A"/>
    <w:rsid w:val="00BC7EB9"/>
    <w:rsid w:val="00BD2643"/>
    <w:rsid w:val="00BD2680"/>
    <w:rsid w:val="00BD3211"/>
    <w:rsid w:val="00BD56B1"/>
    <w:rsid w:val="00BD6558"/>
    <w:rsid w:val="00BD7139"/>
    <w:rsid w:val="00BE0688"/>
    <w:rsid w:val="00BE612F"/>
    <w:rsid w:val="00BE7ADE"/>
    <w:rsid w:val="00BF068B"/>
    <w:rsid w:val="00BF2AD7"/>
    <w:rsid w:val="00BF2F76"/>
    <w:rsid w:val="00BF3022"/>
    <w:rsid w:val="00BF3214"/>
    <w:rsid w:val="00BF5573"/>
    <w:rsid w:val="00C107F4"/>
    <w:rsid w:val="00C11C62"/>
    <w:rsid w:val="00C15867"/>
    <w:rsid w:val="00C17ABE"/>
    <w:rsid w:val="00C20FCB"/>
    <w:rsid w:val="00C2296D"/>
    <w:rsid w:val="00C23155"/>
    <w:rsid w:val="00C31F33"/>
    <w:rsid w:val="00C333EE"/>
    <w:rsid w:val="00C3368E"/>
    <w:rsid w:val="00C36149"/>
    <w:rsid w:val="00C40C41"/>
    <w:rsid w:val="00C45885"/>
    <w:rsid w:val="00C5001F"/>
    <w:rsid w:val="00C50F22"/>
    <w:rsid w:val="00C51DAA"/>
    <w:rsid w:val="00C5678B"/>
    <w:rsid w:val="00C57971"/>
    <w:rsid w:val="00C65BD7"/>
    <w:rsid w:val="00C76BA4"/>
    <w:rsid w:val="00C83A48"/>
    <w:rsid w:val="00C85865"/>
    <w:rsid w:val="00C85E85"/>
    <w:rsid w:val="00CA2EAE"/>
    <w:rsid w:val="00CA4AC1"/>
    <w:rsid w:val="00CA59FB"/>
    <w:rsid w:val="00CB0316"/>
    <w:rsid w:val="00CB0B11"/>
    <w:rsid w:val="00CB2163"/>
    <w:rsid w:val="00CB2179"/>
    <w:rsid w:val="00CB426A"/>
    <w:rsid w:val="00CB5354"/>
    <w:rsid w:val="00CC3C9E"/>
    <w:rsid w:val="00CC60FB"/>
    <w:rsid w:val="00CC67FD"/>
    <w:rsid w:val="00CC6A14"/>
    <w:rsid w:val="00CC70A3"/>
    <w:rsid w:val="00CD13FD"/>
    <w:rsid w:val="00CD4442"/>
    <w:rsid w:val="00CD53C3"/>
    <w:rsid w:val="00CD574E"/>
    <w:rsid w:val="00CE4C22"/>
    <w:rsid w:val="00CE76E5"/>
    <w:rsid w:val="00CF3C74"/>
    <w:rsid w:val="00CF41EC"/>
    <w:rsid w:val="00CF591C"/>
    <w:rsid w:val="00CF5D04"/>
    <w:rsid w:val="00CF6777"/>
    <w:rsid w:val="00CF69D6"/>
    <w:rsid w:val="00D037CE"/>
    <w:rsid w:val="00D04DE4"/>
    <w:rsid w:val="00D063F1"/>
    <w:rsid w:val="00D14F22"/>
    <w:rsid w:val="00D2399B"/>
    <w:rsid w:val="00D261CD"/>
    <w:rsid w:val="00D440B1"/>
    <w:rsid w:val="00D4741C"/>
    <w:rsid w:val="00D50AE5"/>
    <w:rsid w:val="00D57918"/>
    <w:rsid w:val="00D703CA"/>
    <w:rsid w:val="00D71AE9"/>
    <w:rsid w:val="00D73DC6"/>
    <w:rsid w:val="00D74C1A"/>
    <w:rsid w:val="00D754C1"/>
    <w:rsid w:val="00D77393"/>
    <w:rsid w:val="00D77A35"/>
    <w:rsid w:val="00D81B3E"/>
    <w:rsid w:val="00D90C70"/>
    <w:rsid w:val="00D90E49"/>
    <w:rsid w:val="00D92C95"/>
    <w:rsid w:val="00D92F8F"/>
    <w:rsid w:val="00D96ADE"/>
    <w:rsid w:val="00DA0CE2"/>
    <w:rsid w:val="00DA2387"/>
    <w:rsid w:val="00DA2DE9"/>
    <w:rsid w:val="00DA323B"/>
    <w:rsid w:val="00DB00CC"/>
    <w:rsid w:val="00DB5E76"/>
    <w:rsid w:val="00DC16E8"/>
    <w:rsid w:val="00DC466A"/>
    <w:rsid w:val="00DC6A10"/>
    <w:rsid w:val="00DD134E"/>
    <w:rsid w:val="00DD18CF"/>
    <w:rsid w:val="00DE657E"/>
    <w:rsid w:val="00DF0AF9"/>
    <w:rsid w:val="00DF3FDE"/>
    <w:rsid w:val="00DF4704"/>
    <w:rsid w:val="00E024AA"/>
    <w:rsid w:val="00E02FCE"/>
    <w:rsid w:val="00E15B20"/>
    <w:rsid w:val="00E15C77"/>
    <w:rsid w:val="00E250F1"/>
    <w:rsid w:val="00E308A5"/>
    <w:rsid w:val="00E3550D"/>
    <w:rsid w:val="00E457A1"/>
    <w:rsid w:val="00E4650B"/>
    <w:rsid w:val="00E52838"/>
    <w:rsid w:val="00E559AC"/>
    <w:rsid w:val="00E57E66"/>
    <w:rsid w:val="00E614E0"/>
    <w:rsid w:val="00E71FFA"/>
    <w:rsid w:val="00E73F7F"/>
    <w:rsid w:val="00E753E8"/>
    <w:rsid w:val="00E85409"/>
    <w:rsid w:val="00E87242"/>
    <w:rsid w:val="00E9469B"/>
    <w:rsid w:val="00E95553"/>
    <w:rsid w:val="00EA27F9"/>
    <w:rsid w:val="00EA429F"/>
    <w:rsid w:val="00EA4F9E"/>
    <w:rsid w:val="00EA63CA"/>
    <w:rsid w:val="00EA6D3B"/>
    <w:rsid w:val="00EB00AD"/>
    <w:rsid w:val="00EB136C"/>
    <w:rsid w:val="00EB480E"/>
    <w:rsid w:val="00EB5EC6"/>
    <w:rsid w:val="00EB7FC9"/>
    <w:rsid w:val="00EC5469"/>
    <w:rsid w:val="00EC7A50"/>
    <w:rsid w:val="00ED27E8"/>
    <w:rsid w:val="00ED2C06"/>
    <w:rsid w:val="00ED3E2F"/>
    <w:rsid w:val="00ED7137"/>
    <w:rsid w:val="00EE11E0"/>
    <w:rsid w:val="00EE5E6B"/>
    <w:rsid w:val="00EF06EA"/>
    <w:rsid w:val="00EF2E95"/>
    <w:rsid w:val="00EF39C1"/>
    <w:rsid w:val="00EF6399"/>
    <w:rsid w:val="00F01232"/>
    <w:rsid w:val="00F02B75"/>
    <w:rsid w:val="00F04752"/>
    <w:rsid w:val="00F04E78"/>
    <w:rsid w:val="00F21088"/>
    <w:rsid w:val="00F31BDE"/>
    <w:rsid w:val="00F327E7"/>
    <w:rsid w:val="00F35163"/>
    <w:rsid w:val="00F35746"/>
    <w:rsid w:val="00F4078A"/>
    <w:rsid w:val="00F42499"/>
    <w:rsid w:val="00F447C7"/>
    <w:rsid w:val="00F459B4"/>
    <w:rsid w:val="00F5211B"/>
    <w:rsid w:val="00F5479C"/>
    <w:rsid w:val="00F554A9"/>
    <w:rsid w:val="00F55A7C"/>
    <w:rsid w:val="00F648D3"/>
    <w:rsid w:val="00F64B6B"/>
    <w:rsid w:val="00F671F6"/>
    <w:rsid w:val="00F70C2B"/>
    <w:rsid w:val="00F716FD"/>
    <w:rsid w:val="00F74328"/>
    <w:rsid w:val="00F80355"/>
    <w:rsid w:val="00F87C43"/>
    <w:rsid w:val="00F914A0"/>
    <w:rsid w:val="00FA30F9"/>
    <w:rsid w:val="00FA5722"/>
    <w:rsid w:val="00FB0C81"/>
    <w:rsid w:val="00FC2200"/>
    <w:rsid w:val="00FC2540"/>
    <w:rsid w:val="00FF0204"/>
    <w:rsid w:val="00FF0F43"/>
    <w:rsid w:val="00FF19EE"/>
    <w:rsid w:val="00FF3AED"/>
    <w:rsid w:val="00FF5281"/>
    <w:rsid w:val="00FF6516"/>
    <w:rsid w:val="00FF6BF9"/>
    <w:rsid w:val="00FF71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B9B6F"/>
  <w15:docId w15:val="{9254CF95-F369-4830-B918-BDAB0AC0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
    <w:basedOn w:val="Normal"/>
    <w:link w:val="ListParagraphChar"/>
    <w:uiPriority w:val="34"/>
    <w:qFormat/>
    <w:rsid w:val="00E57E66"/>
    <w:pPr>
      <w:ind w:left="720"/>
      <w:contextualSpacing/>
    </w:pPr>
    <w:rPr>
      <w:lang w:val="en-GB"/>
    </w:rPr>
  </w:style>
  <w:style w:type="paragraph" w:styleId="Revision">
    <w:name w:val="Revision"/>
    <w:hidden/>
    <w:uiPriority w:val="99"/>
    <w:semiHidden/>
    <w:rsid w:val="00E57E6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57E66"/>
    <w:rPr>
      <w:sz w:val="22"/>
      <w:szCs w:val="22"/>
      <w:lang w:val="en-CA"/>
    </w:rPr>
  </w:style>
  <w:style w:type="paragraph" w:styleId="NormalWeb">
    <w:name w:val="Normal (Web)"/>
    <w:basedOn w:val="Normal"/>
    <w:uiPriority w:val="99"/>
    <w:unhideWhenUsed/>
    <w:rsid w:val="00E57E6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57E66"/>
  </w:style>
  <w:style w:type="character" w:customStyle="1" w:styleId="highlight">
    <w:name w:val="highlight"/>
    <w:basedOn w:val="DefaultParagraphFont"/>
    <w:rsid w:val="00E57E66"/>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link w:val="ListParagraph"/>
    <w:uiPriority w:val="34"/>
    <w:qFormat/>
    <w:rsid w:val="00E57E66"/>
    <w:rPr>
      <w:sz w:val="22"/>
      <w:szCs w:val="22"/>
      <w:lang w:val="en-GB"/>
    </w:rPr>
  </w:style>
  <w:style w:type="character" w:customStyle="1" w:styleId="0Heading0Char">
    <w:name w:val="0 Heading 0 Char"/>
    <w:link w:val="0Heading0"/>
    <w:rsid w:val="00E57E6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CA6E8B48-839E-4DF5-B9A1-2424ABE69809}"/>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430E0AA3-6DF9-4094-A24D-640F81C63EC3}"/>
</file>

<file path=docProps/app.xml><?xml version="1.0" encoding="utf-8"?>
<Properties xmlns="http://schemas.openxmlformats.org/officeDocument/2006/extended-properties" xmlns:vt="http://schemas.openxmlformats.org/officeDocument/2006/docPropsVTypes">
  <Template>Eec92G</Template>
  <TotalTime>7</TotalTime>
  <Pages>9</Pages>
  <Words>3907</Words>
  <Characters>22271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Proposition de projet : Thaïlande</vt:lpstr>
    </vt:vector>
  </TitlesOfParts>
  <Company/>
  <LinksUpToDate>false</LinksUpToDate>
  <CharactersWithSpaces>26126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Thaïlande</dc:title>
  <dc:creator>Muriel Aguiar</dc:creator>
  <cp:lastModifiedBy>HBE</cp:lastModifiedBy>
  <cp:revision>9</cp:revision>
  <cp:lastPrinted>2001-05-26T16:40:00Z</cp:lastPrinted>
  <dcterms:created xsi:type="dcterms:W3CDTF">2023-05-14T16:24:00Z</dcterms:created>
  <dcterms:modified xsi:type="dcterms:W3CDTF">2023-05-17T13:52:00Z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UNEP/OzL.Pro/ExCom/92/39</vt:lpwstr>
  </property>
  <property fmtid="{D5CDD505-2E9C-101B-9397-08002B2CF9AE}" pid="3" name="Revision date">
    <vt:lpwstr>5/8/2023</vt:lpwstr>
  </property>
  <property fmtid="{D5CDD505-2E9C-101B-9397-08002B2CF9AE}" pid="4" name="ContentTypeId">
    <vt:lpwstr>0x010100A2E8742A83DA7E44866438886F8FE531</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